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AC04" w14:textId="2837CCEE" w:rsidR="00146739" w:rsidRPr="001616B2" w:rsidRDefault="00D83D6E" w:rsidP="002E5756">
      <w:pPr>
        <w:pStyle w:val="Title"/>
      </w:pPr>
      <w:r>
        <w:t>COPP</w:t>
      </w:r>
      <w:r w:rsidR="00E07C9F">
        <w:t xml:space="preserve"> </w:t>
      </w:r>
      <w:r w:rsidR="001A79B8">
        <w:t>6.11</w:t>
      </w:r>
      <w:r w:rsidR="002C3C5F">
        <w:t xml:space="preserve"> Transfer of </w:t>
      </w:r>
      <w:r w:rsidR="005550F8">
        <w:t xml:space="preserve">Young Person </w:t>
      </w:r>
      <w:r w:rsidR="002C3C5F">
        <w:t>to Adult Prison</w:t>
      </w:r>
    </w:p>
    <w:p w14:paraId="41E7F6EF" w14:textId="0427C173" w:rsidR="000D69A3" w:rsidRPr="00EA7EAC" w:rsidRDefault="00F51081" w:rsidP="00EA7EAC">
      <w:pPr>
        <w:pStyle w:val="Subtitle"/>
      </w:pPr>
      <w:r>
        <w:t>Youth</w:t>
      </w:r>
      <w:r w:rsidR="002C3C5F">
        <w:t xml:space="preserve"> Detention Centre</w:t>
      </w:r>
      <w:r w:rsidR="005550F8">
        <w:t>s</w:t>
      </w:r>
      <w:r w:rsidR="002C3C5F">
        <w:t xml:space="preserve"> 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0DC40899" w14:textId="77777777" w:rsidTr="001616B2">
        <w:trPr>
          <w:trHeight w:val="4649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7AF914B9" w14:textId="14A3CBD0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5B28E3FB" w14:textId="4BE4C844" w:rsidR="00C20723" w:rsidRDefault="00C20723" w:rsidP="00321955">
            <w:r w:rsidRPr="003B6CF9">
              <w:t xml:space="preserve">In </w:t>
            </w:r>
            <w:r>
              <w:t>the context of</w:t>
            </w:r>
            <w:r w:rsidRPr="003B6CF9">
              <w:t xml:space="preserve"> the </w:t>
            </w:r>
            <w:r>
              <w:t>following:</w:t>
            </w:r>
          </w:p>
          <w:p w14:paraId="6D38B908" w14:textId="6BF598F3" w:rsidR="00395113" w:rsidRPr="005C096C" w:rsidRDefault="00617716" w:rsidP="00C20723">
            <w:pPr>
              <w:spacing w:before="120"/>
            </w:pPr>
            <w:hyperlink r:id="rId12" w:history="1">
              <w:r w:rsidR="00395113" w:rsidRPr="00395113">
                <w:rPr>
                  <w:rStyle w:val="Hyperlink"/>
                </w:rPr>
                <w:t>Australasian Youth Justice Administrators Standards, 2009:</w:t>
              </w:r>
            </w:hyperlink>
          </w:p>
          <w:p w14:paraId="2C814373" w14:textId="400ED04A" w:rsidR="00C20723" w:rsidRPr="005C096C" w:rsidRDefault="00C20723" w:rsidP="00395113">
            <w:pPr>
              <w:autoSpaceDE w:val="0"/>
              <w:autoSpaceDN w:val="0"/>
              <w:adjustRightInd w:val="0"/>
            </w:pPr>
            <w:r w:rsidRPr="008B5F8A">
              <w:t xml:space="preserve">Children, young </w:t>
            </w:r>
            <w:r w:rsidR="009248FC" w:rsidRPr="008B5F8A">
              <w:t>people,</w:t>
            </w:r>
            <w:r w:rsidRPr="008B5F8A">
              <w:t xml:space="preserve"> and families are provided with information about their rights</w:t>
            </w:r>
            <w:r>
              <w:t xml:space="preserve"> </w:t>
            </w:r>
            <w:r w:rsidRPr="008B5F8A">
              <w:t>and responsibilities in the justice system.</w:t>
            </w:r>
          </w:p>
          <w:p w14:paraId="760552C3" w14:textId="6A1B9ACE" w:rsidR="00C20723" w:rsidRDefault="00617716" w:rsidP="00C20723">
            <w:pPr>
              <w:autoSpaceDE w:val="0"/>
              <w:autoSpaceDN w:val="0"/>
              <w:adjustRightInd w:val="0"/>
            </w:pPr>
            <w:hyperlink r:id="rId13" w:history="1">
              <w:r w:rsidR="00395113" w:rsidRPr="00395113">
                <w:rPr>
                  <w:rStyle w:val="Hyperlink"/>
                </w:rPr>
                <w:t>Australian Human Rights Commission, National Principles for Child Safe Organisations 2019:</w:t>
              </w:r>
            </w:hyperlink>
          </w:p>
          <w:p w14:paraId="0AA9CFE5" w14:textId="53131924" w:rsidR="009F2BD9" w:rsidRPr="0070778F" w:rsidRDefault="00C20723" w:rsidP="0070778F">
            <w:pPr>
              <w:autoSpaceDE w:val="0"/>
              <w:autoSpaceDN w:val="0"/>
              <w:adjustRightInd w:val="0"/>
            </w:pPr>
            <w:r>
              <w:t xml:space="preserve">Risk management strategies focus on preventing, </w:t>
            </w:r>
            <w:r w:rsidR="009248FC">
              <w:t>identifyin</w:t>
            </w:r>
            <w:r w:rsidR="004E413C">
              <w:t>g</w:t>
            </w:r>
            <w:r w:rsidR="009248FC">
              <w:t>,</w:t>
            </w:r>
            <w:r>
              <w:t xml:space="preserve"> and mitigating risks to children and young people.</w:t>
            </w:r>
          </w:p>
          <w:p w14:paraId="181C6CF2" w14:textId="1EB84D7A" w:rsidR="00015651" w:rsidRDefault="009F2BD9" w:rsidP="00321955">
            <w:pPr>
              <w:rPr>
                <w:lang w:val="en-US"/>
              </w:rPr>
            </w:pPr>
            <w:r w:rsidRPr="009F2BD9">
              <w:rPr>
                <w:lang w:val="en-US"/>
              </w:rPr>
              <w:t>Custodial environments are safe and secure.</w:t>
            </w:r>
          </w:p>
          <w:p w14:paraId="6A49014E" w14:textId="76D903DD" w:rsidR="00015651" w:rsidRPr="000A3EE7" w:rsidRDefault="00015651" w:rsidP="00321955">
            <w:r>
              <w:t>The organisation, including staff and volunteers, understands children and young people’s diverse circumstances, and provides support and responds to those who are vulnerable.</w:t>
            </w:r>
          </w:p>
        </w:tc>
      </w:tr>
    </w:tbl>
    <w:p w14:paraId="3DC6D573" w14:textId="77777777" w:rsidR="00031DDF" w:rsidRDefault="00031DDF" w:rsidP="00803710">
      <w:pPr>
        <w:rPr>
          <w:b/>
        </w:rPr>
        <w:sectPr w:rsidR="00031DDF" w:rsidSect="002E5756">
          <w:headerReference w:type="even" r:id="rId14"/>
          <w:headerReference w:type="default" r:id="rId15"/>
          <w:headerReference w:type="first" r:id="rId16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27847D33" w14:textId="77777777" w:rsidR="00015651" w:rsidRPr="00AE6E89" w:rsidRDefault="00015651" w:rsidP="00AE6E89"/>
    <w:p w14:paraId="14314E1C" w14:textId="77777777" w:rsidR="00015651" w:rsidRPr="00AE6E89" w:rsidRDefault="00015651" w:rsidP="00AE6E89"/>
    <w:p w14:paraId="695615A6" w14:textId="22E3A4C2" w:rsidR="00015651" w:rsidRDefault="00015651" w:rsidP="00AE6E89"/>
    <w:p w14:paraId="123467F8" w14:textId="77777777" w:rsidR="00F564C0" w:rsidRDefault="00F564C0" w:rsidP="00AE6E89"/>
    <w:p w14:paraId="1C37E8E3" w14:textId="77777777" w:rsidR="00321955" w:rsidRPr="00AE6E89" w:rsidRDefault="00321955" w:rsidP="00AE6E89"/>
    <w:p w14:paraId="043D09C6" w14:textId="77777777" w:rsidR="00015651" w:rsidRDefault="00015651" w:rsidP="00AE6E89"/>
    <w:p w14:paraId="046485C2" w14:textId="77777777" w:rsidR="0070778F" w:rsidRDefault="0070778F" w:rsidP="00AE6E89"/>
    <w:p w14:paraId="0E01BF9D" w14:textId="77777777" w:rsidR="0070778F" w:rsidRDefault="0070778F" w:rsidP="00AE6E89"/>
    <w:p w14:paraId="5AC69961" w14:textId="77777777" w:rsidR="009A19C8" w:rsidRPr="00AE6E89" w:rsidRDefault="009A19C8" w:rsidP="00AE6E89"/>
    <w:p w14:paraId="5D7CA357" w14:textId="77777777" w:rsidR="00015651" w:rsidRPr="00AE6E89" w:rsidRDefault="00015651" w:rsidP="00AE6E89"/>
    <w:p w14:paraId="56869543" w14:textId="77777777" w:rsidR="00015651" w:rsidRPr="00AE6E89" w:rsidRDefault="00015651" w:rsidP="00AE6E89"/>
    <w:p w14:paraId="503E97FE" w14:textId="77777777" w:rsidR="00015651" w:rsidRPr="00AE6E89" w:rsidRDefault="00015651" w:rsidP="00AE6E89"/>
    <w:p w14:paraId="6C198DA0" w14:textId="77777777" w:rsidR="00015651" w:rsidRPr="00AE6E89" w:rsidRDefault="00015651" w:rsidP="00AE6E89"/>
    <w:p w14:paraId="3D2451FE" w14:textId="77777777" w:rsidR="00B3702A" w:rsidRPr="009F086C" w:rsidRDefault="00FA1D8B">
      <w:pPr>
        <w:pStyle w:val="TOC1"/>
        <w:rPr>
          <w:b/>
          <w:bCs/>
        </w:rPr>
      </w:pPr>
      <w:r w:rsidRPr="009F086C">
        <w:rPr>
          <w:b/>
          <w:bCs/>
        </w:rPr>
        <w:lastRenderedPageBreak/>
        <w:t>Contents</w:t>
      </w:r>
    </w:p>
    <w:p w14:paraId="45F69151" w14:textId="6FD608FB" w:rsidR="00270508" w:rsidRDefault="00BA63E9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r>
        <w:rPr>
          <w:b/>
          <w:color w:val="000000" w:themeColor="text1"/>
          <w:sz w:val="32"/>
        </w:rPr>
        <w:fldChar w:fldCharType="begin"/>
      </w:r>
      <w:r w:rsidRPr="00EC16C5">
        <w:instrText xml:space="preserve"> TOC \o "1-2" \h \z \u </w:instrText>
      </w:r>
      <w:r>
        <w:rPr>
          <w:b/>
          <w:color w:val="000000" w:themeColor="text1"/>
          <w:sz w:val="32"/>
        </w:rPr>
        <w:fldChar w:fldCharType="separate"/>
      </w:r>
      <w:hyperlink w:anchor="_Toc202353393" w:history="1">
        <w:r w:rsidR="00270508" w:rsidRPr="00A6711B">
          <w:rPr>
            <w:rStyle w:val="Hyperlink"/>
          </w:rPr>
          <w:t>1</w:t>
        </w:r>
        <w:r w:rsidR="00270508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</w:rPr>
          <w:t>Scope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_Toc202353393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3</w:t>
        </w:r>
        <w:r w:rsidR="00270508">
          <w:rPr>
            <w:webHidden/>
          </w:rPr>
          <w:fldChar w:fldCharType="end"/>
        </w:r>
      </w:hyperlink>
    </w:p>
    <w:p w14:paraId="1F319763" w14:textId="2BA74337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394" w:history="1">
        <w:r w:rsidR="00270508" w:rsidRPr="00A6711B">
          <w:rPr>
            <w:rStyle w:val="Hyperlink"/>
          </w:rPr>
          <w:t>2</w:t>
        </w:r>
        <w:r w:rsidR="00270508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</w:rPr>
          <w:t>Policy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_Toc202353394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3</w:t>
        </w:r>
        <w:r w:rsidR="00270508">
          <w:rPr>
            <w:webHidden/>
          </w:rPr>
          <w:fldChar w:fldCharType="end"/>
        </w:r>
      </w:hyperlink>
    </w:p>
    <w:p w14:paraId="4C89706E" w14:textId="35FB75BC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395" w:history="1">
        <w:r w:rsidR="00270508" w:rsidRPr="00A6711B">
          <w:rPr>
            <w:rStyle w:val="Hyperlink"/>
          </w:rPr>
          <w:t>3</w:t>
        </w:r>
        <w:r w:rsidR="00270508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</w:rPr>
          <w:t>Eligibility Identification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_Toc202353395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4</w:t>
        </w:r>
        <w:r w:rsidR="00270508">
          <w:rPr>
            <w:webHidden/>
          </w:rPr>
          <w:fldChar w:fldCharType="end"/>
        </w:r>
      </w:hyperlink>
    </w:p>
    <w:p w14:paraId="4FAB0008" w14:textId="10983D3A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396" w:history="1">
        <w:r w:rsidR="00270508" w:rsidRPr="00A6711B">
          <w:rPr>
            <w:rStyle w:val="Hyperlink"/>
            <w:noProof/>
          </w:rPr>
          <w:t>3.2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Notification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_Toc202353396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4</w:t>
        </w:r>
        <w:r w:rsidR="00270508">
          <w:rPr>
            <w:noProof/>
            <w:webHidden/>
          </w:rPr>
          <w:fldChar w:fldCharType="end"/>
        </w:r>
      </w:hyperlink>
    </w:p>
    <w:p w14:paraId="6E2D051A" w14:textId="18ED3922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397" w:history="1">
        <w:r w:rsidR="00270508" w:rsidRPr="00A6711B">
          <w:rPr>
            <w:rStyle w:val="Hyperlink"/>
            <w:noProof/>
          </w:rPr>
          <w:t>3.3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Multi-Disciplinary Team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_Toc202353397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6</w:t>
        </w:r>
        <w:r w:rsidR="00270508">
          <w:rPr>
            <w:noProof/>
            <w:webHidden/>
          </w:rPr>
          <w:fldChar w:fldCharType="end"/>
        </w:r>
      </w:hyperlink>
    </w:p>
    <w:p w14:paraId="50299A40" w14:textId="7E1634EE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398" w:history="1">
        <w:r w:rsidR="00270508" w:rsidRPr="00A6711B">
          <w:rPr>
            <w:rStyle w:val="Hyperlink"/>
          </w:rPr>
          <w:t>4</w:t>
        </w:r>
        <w:r w:rsidR="00270508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</w:rPr>
          <w:t>Planning and Notification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_Toc202353398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6</w:t>
        </w:r>
        <w:r w:rsidR="00270508">
          <w:rPr>
            <w:webHidden/>
          </w:rPr>
          <w:fldChar w:fldCharType="end"/>
        </w:r>
      </w:hyperlink>
    </w:p>
    <w:p w14:paraId="670F60FD" w14:textId="462A5101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399" w:history="1">
        <w:r w:rsidR="00270508" w:rsidRPr="00A6711B">
          <w:rPr>
            <w:rStyle w:val="Hyperlink"/>
          </w:rPr>
          <w:t>5</w:t>
        </w:r>
        <w:r w:rsidR="00270508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</w:rPr>
          <w:t>Transfer Arrangements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_Toc202353399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7</w:t>
        </w:r>
        <w:r w:rsidR="00270508">
          <w:rPr>
            <w:webHidden/>
          </w:rPr>
          <w:fldChar w:fldCharType="end"/>
        </w:r>
      </w:hyperlink>
    </w:p>
    <w:p w14:paraId="5408BEA6" w14:textId="3BBAE44A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00" w:history="1">
        <w:r w:rsidR="00270508" w:rsidRPr="00A6711B">
          <w:rPr>
            <w:rStyle w:val="Hyperlink"/>
            <w:noProof/>
          </w:rPr>
          <w:t>5.1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General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_Toc202353400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7</w:t>
        </w:r>
        <w:r w:rsidR="00270508">
          <w:rPr>
            <w:noProof/>
            <w:webHidden/>
          </w:rPr>
          <w:fldChar w:fldCharType="end"/>
        </w:r>
      </w:hyperlink>
    </w:p>
    <w:p w14:paraId="6E86BFFE" w14:textId="6F5C1609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01" w:history="1">
        <w:r w:rsidR="00270508" w:rsidRPr="00A6711B">
          <w:rPr>
            <w:rStyle w:val="Hyperlink"/>
            <w:noProof/>
          </w:rPr>
          <w:t>5.2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Property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_Toc202353401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7</w:t>
        </w:r>
        <w:r w:rsidR="00270508">
          <w:rPr>
            <w:noProof/>
            <w:webHidden/>
          </w:rPr>
          <w:fldChar w:fldCharType="end"/>
        </w:r>
      </w:hyperlink>
    </w:p>
    <w:p w14:paraId="42805D5F" w14:textId="2052254F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02" w:history="1">
        <w:r w:rsidR="00270508" w:rsidRPr="00A6711B">
          <w:rPr>
            <w:rStyle w:val="Hyperlink"/>
            <w:noProof/>
          </w:rPr>
          <w:t>5.3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Medication and medical records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_Toc202353402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8</w:t>
        </w:r>
        <w:r w:rsidR="00270508">
          <w:rPr>
            <w:noProof/>
            <w:webHidden/>
          </w:rPr>
          <w:fldChar w:fldCharType="end"/>
        </w:r>
      </w:hyperlink>
    </w:p>
    <w:p w14:paraId="518AE724" w14:textId="118E3AFF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03" w:history="1">
        <w:r w:rsidR="00270508" w:rsidRPr="00A6711B">
          <w:rPr>
            <w:rStyle w:val="Hyperlink"/>
            <w:noProof/>
          </w:rPr>
          <w:t>5.4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Notification to Court Services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_Toc202353403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8</w:t>
        </w:r>
        <w:r w:rsidR="00270508">
          <w:rPr>
            <w:noProof/>
            <w:webHidden/>
          </w:rPr>
          <w:fldChar w:fldCharType="end"/>
        </w:r>
      </w:hyperlink>
    </w:p>
    <w:p w14:paraId="58D243EB" w14:textId="4CB73D84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404" w:history="1">
        <w:r w:rsidR="00270508" w:rsidRPr="00A6711B">
          <w:rPr>
            <w:rStyle w:val="Hyperlink"/>
          </w:rPr>
          <w:t>6</w:t>
        </w:r>
        <w:r w:rsidR="00270508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</w:rPr>
          <w:t>Discussion with Young Person and Responsible Adult/Caregiver/DOC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_Toc202353404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8</w:t>
        </w:r>
        <w:r w:rsidR="00270508">
          <w:rPr>
            <w:webHidden/>
          </w:rPr>
          <w:fldChar w:fldCharType="end"/>
        </w:r>
      </w:hyperlink>
    </w:p>
    <w:p w14:paraId="1584612B" w14:textId="052ED882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05" w:history="1">
        <w:r w:rsidR="00270508" w:rsidRPr="00A6711B">
          <w:rPr>
            <w:rStyle w:val="Hyperlink"/>
            <w:noProof/>
          </w:rPr>
          <w:t>6.2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Requests, complaints and feedback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_Toc202353405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8</w:t>
        </w:r>
        <w:r w:rsidR="00270508">
          <w:rPr>
            <w:noProof/>
            <w:webHidden/>
          </w:rPr>
          <w:fldChar w:fldCharType="end"/>
        </w:r>
      </w:hyperlink>
    </w:p>
    <w:p w14:paraId="12907D73" w14:textId="3E83C77B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406" w:history="1">
        <w:r w:rsidR="00270508" w:rsidRPr="00A6711B">
          <w:rPr>
            <w:rStyle w:val="Hyperlink"/>
          </w:rPr>
          <w:t>7</w:t>
        </w:r>
        <w:r w:rsidR="00270508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</w:rPr>
          <w:t>Direction to Remain at a YDC After Turning 18 Years Old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_Toc202353406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9</w:t>
        </w:r>
        <w:r w:rsidR="00270508">
          <w:rPr>
            <w:webHidden/>
          </w:rPr>
          <w:fldChar w:fldCharType="end"/>
        </w:r>
      </w:hyperlink>
    </w:p>
    <w:p w14:paraId="4C295B8D" w14:textId="3EC5E9E1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07" w:history="1">
        <w:r w:rsidR="00270508" w:rsidRPr="00A6711B">
          <w:rPr>
            <w:rStyle w:val="Hyperlink"/>
            <w:noProof/>
          </w:rPr>
          <w:t>7.2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Review of young person remaining at a YDC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_Toc202353407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9</w:t>
        </w:r>
        <w:r w:rsidR="00270508">
          <w:rPr>
            <w:noProof/>
            <w:webHidden/>
          </w:rPr>
          <w:fldChar w:fldCharType="end"/>
        </w:r>
      </w:hyperlink>
    </w:p>
    <w:p w14:paraId="69AA0198" w14:textId="3C7A5C02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408" w:history="1">
        <w:r w:rsidR="00270508" w:rsidRPr="00A6711B">
          <w:rPr>
            <w:rStyle w:val="Hyperlink"/>
          </w:rPr>
          <w:t>8</w:t>
        </w:r>
        <w:r w:rsidR="00270508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</w:rPr>
          <w:t>Annexures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_Toc202353408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10</w:t>
        </w:r>
        <w:r w:rsidR="00270508">
          <w:rPr>
            <w:webHidden/>
          </w:rPr>
          <w:fldChar w:fldCharType="end"/>
        </w:r>
      </w:hyperlink>
    </w:p>
    <w:p w14:paraId="3A0C0819" w14:textId="4189955A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09" w:history="1">
        <w:r w:rsidR="00270508" w:rsidRPr="00A6711B">
          <w:rPr>
            <w:rStyle w:val="Hyperlink"/>
            <w:noProof/>
          </w:rPr>
          <w:t>8.1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Appendices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_Toc202353409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10</w:t>
        </w:r>
        <w:r w:rsidR="00270508">
          <w:rPr>
            <w:noProof/>
            <w:webHidden/>
          </w:rPr>
          <w:fldChar w:fldCharType="end"/>
        </w:r>
      </w:hyperlink>
    </w:p>
    <w:p w14:paraId="7A9F85CA" w14:textId="12DB4D9A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10" w:history="1">
        <w:r w:rsidR="00270508" w:rsidRPr="00A6711B">
          <w:rPr>
            <w:rStyle w:val="Hyperlink"/>
            <w:noProof/>
          </w:rPr>
          <w:t>8.2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Related COPPs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_Toc202353410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10</w:t>
        </w:r>
        <w:r w:rsidR="00270508">
          <w:rPr>
            <w:noProof/>
            <w:webHidden/>
          </w:rPr>
          <w:fldChar w:fldCharType="end"/>
        </w:r>
      </w:hyperlink>
    </w:p>
    <w:p w14:paraId="54DC8700" w14:textId="594B0668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11" w:history="1">
        <w:r w:rsidR="00270508" w:rsidRPr="00A6711B">
          <w:rPr>
            <w:rStyle w:val="Hyperlink"/>
            <w:noProof/>
          </w:rPr>
          <w:t>8.3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Related documents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_Toc202353411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10</w:t>
        </w:r>
        <w:r w:rsidR="00270508">
          <w:rPr>
            <w:noProof/>
            <w:webHidden/>
          </w:rPr>
          <w:fldChar w:fldCharType="end"/>
        </w:r>
      </w:hyperlink>
    </w:p>
    <w:p w14:paraId="2B33E524" w14:textId="5D0C46A7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12" w:history="1">
        <w:r w:rsidR="00270508" w:rsidRPr="00A6711B">
          <w:rPr>
            <w:rStyle w:val="Hyperlink"/>
            <w:noProof/>
          </w:rPr>
          <w:t>8.4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Definitions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_Toc202353412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10</w:t>
        </w:r>
        <w:r w:rsidR="00270508">
          <w:rPr>
            <w:noProof/>
            <w:webHidden/>
          </w:rPr>
          <w:fldChar w:fldCharType="end"/>
        </w:r>
      </w:hyperlink>
    </w:p>
    <w:p w14:paraId="00EA5D44" w14:textId="4C1CF695" w:rsidR="00270508" w:rsidRDefault="00617716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02353413" w:history="1">
        <w:r w:rsidR="00270508" w:rsidRPr="00A6711B">
          <w:rPr>
            <w:rStyle w:val="Hyperlink"/>
            <w:noProof/>
          </w:rPr>
          <w:t>8.5</w:t>
        </w:r>
        <w:r w:rsidR="00270508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  <w:noProof/>
          </w:rPr>
          <w:t>Related legislation</w:t>
        </w:r>
        <w:r w:rsidR="00270508">
          <w:rPr>
            <w:noProof/>
            <w:webHidden/>
          </w:rPr>
          <w:tab/>
        </w:r>
        <w:r w:rsidR="00270508">
          <w:rPr>
            <w:noProof/>
            <w:webHidden/>
          </w:rPr>
          <w:fldChar w:fldCharType="begin"/>
        </w:r>
        <w:r w:rsidR="00270508">
          <w:rPr>
            <w:noProof/>
            <w:webHidden/>
          </w:rPr>
          <w:instrText xml:space="preserve"> PAGEREF _Toc202353413 \h </w:instrText>
        </w:r>
        <w:r w:rsidR="00270508">
          <w:rPr>
            <w:noProof/>
            <w:webHidden/>
          </w:rPr>
        </w:r>
        <w:r w:rsidR="00270508">
          <w:rPr>
            <w:noProof/>
            <w:webHidden/>
          </w:rPr>
          <w:fldChar w:fldCharType="separate"/>
        </w:r>
        <w:r w:rsidR="00270508">
          <w:rPr>
            <w:noProof/>
            <w:webHidden/>
          </w:rPr>
          <w:t>13</w:t>
        </w:r>
        <w:r w:rsidR="00270508">
          <w:rPr>
            <w:noProof/>
            <w:webHidden/>
          </w:rPr>
          <w:fldChar w:fldCharType="end"/>
        </w:r>
      </w:hyperlink>
    </w:p>
    <w:p w14:paraId="3A089C3F" w14:textId="764A038A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414" w:history="1">
        <w:r w:rsidR="00270508" w:rsidRPr="00A6711B">
          <w:rPr>
            <w:rStyle w:val="Hyperlink"/>
          </w:rPr>
          <w:t>9</w:t>
        </w:r>
        <w:r w:rsidR="00270508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</w:rPr>
          <w:t>Assurance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_Toc202353414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13</w:t>
        </w:r>
        <w:r w:rsidR="00270508">
          <w:rPr>
            <w:webHidden/>
          </w:rPr>
          <w:fldChar w:fldCharType="end"/>
        </w:r>
      </w:hyperlink>
    </w:p>
    <w:p w14:paraId="775EEC9C" w14:textId="1F65E308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415" w:history="1">
        <w:r w:rsidR="00270508" w:rsidRPr="00A6711B">
          <w:rPr>
            <w:rStyle w:val="Hyperlink"/>
          </w:rPr>
          <w:t>10</w:t>
        </w:r>
        <w:r w:rsidR="00270508">
          <w:rPr>
            <w:rFonts w:asciiTheme="minorHAnsi" w:eastAsiaTheme="minorEastAsia" w:hAnsiTheme="minorHAnsi" w:cstheme="minorBidi"/>
            <w:kern w:val="2"/>
            <w:lang w:eastAsia="en-AU"/>
            <w14:ligatures w14:val="standardContextual"/>
          </w:rPr>
          <w:tab/>
        </w:r>
        <w:r w:rsidR="00270508" w:rsidRPr="00A6711B">
          <w:rPr>
            <w:rStyle w:val="Hyperlink"/>
          </w:rPr>
          <w:t>Document Version History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_Toc202353415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13</w:t>
        </w:r>
        <w:r w:rsidR="00270508">
          <w:rPr>
            <w:webHidden/>
          </w:rPr>
          <w:fldChar w:fldCharType="end"/>
        </w:r>
      </w:hyperlink>
    </w:p>
    <w:p w14:paraId="0FA80C2B" w14:textId="266EF9FA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416" w:history="1">
        <w:r w:rsidR="00270508" w:rsidRPr="00A6711B">
          <w:rPr>
            <w:rStyle w:val="Hyperlink"/>
          </w:rPr>
          <w:t>Appendix A – Transfer to Prison Flowchart (no exceptional circumstances)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_Toc202353416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14</w:t>
        </w:r>
        <w:r w:rsidR="00270508">
          <w:rPr>
            <w:webHidden/>
          </w:rPr>
          <w:fldChar w:fldCharType="end"/>
        </w:r>
      </w:hyperlink>
    </w:p>
    <w:p w14:paraId="3CE78BE3" w14:textId="39CC2C4D" w:rsidR="00270508" w:rsidRDefault="00617716">
      <w:pPr>
        <w:pStyle w:val="TOC1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202353417" w:history="1">
        <w:r w:rsidR="00270508" w:rsidRPr="00A6711B">
          <w:rPr>
            <w:rStyle w:val="Hyperlink"/>
          </w:rPr>
          <w:t>Appendix B – Transfer to Prison Flowchart (exceptional circumstances)</w:t>
        </w:r>
        <w:r w:rsidR="00270508">
          <w:rPr>
            <w:webHidden/>
          </w:rPr>
          <w:tab/>
        </w:r>
        <w:r w:rsidR="00270508">
          <w:rPr>
            <w:webHidden/>
          </w:rPr>
          <w:fldChar w:fldCharType="begin"/>
        </w:r>
        <w:r w:rsidR="00270508">
          <w:rPr>
            <w:webHidden/>
          </w:rPr>
          <w:instrText xml:space="preserve"> PAGEREF _Toc202353417 \h </w:instrText>
        </w:r>
        <w:r w:rsidR="00270508">
          <w:rPr>
            <w:webHidden/>
          </w:rPr>
        </w:r>
        <w:r w:rsidR="00270508">
          <w:rPr>
            <w:webHidden/>
          </w:rPr>
          <w:fldChar w:fldCharType="separate"/>
        </w:r>
        <w:r w:rsidR="00270508">
          <w:rPr>
            <w:webHidden/>
          </w:rPr>
          <w:t>15</w:t>
        </w:r>
        <w:r w:rsidR="00270508">
          <w:rPr>
            <w:webHidden/>
          </w:rPr>
          <w:fldChar w:fldCharType="end"/>
        </w:r>
      </w:hyperlink>
    </w:p>
    <w:p w14:paraId="2E724D16" w14:textId="19EE5B22" w:rsidR="00634C54" w:rsidRDefault="00BA63E9" w:rsidP="004E571B">
      <w:r>
        <w:fldChar w:fldCharType="end"/>
      </w:r>
    </w:p>
    <w:p w14:paraId="33941948" w14:textId="7ACE0CA0" w:rsidR="00403ED3" w:rsidRDefault="00403ED3">
      <w:r>
        <w:br w:type="page"/>
      </w:r>
    </w:p>
    <w:p w14:paraId="5A1AD128" w14:textId="4DC8C885" w:rsidR="00C20723" w:rsidRDefault="00C20723" w:rsidP="00403ED3">
      <w:pPr>
        <w:pStyle w:val="Heading1"/>
      </w:pPr>
      <w:bookmarkStart w:id="0" w:name="_Toc45876333"/>
      <w:bookmarkStart w:id="1" w:name="_Toc133923127"/>
      <w:bookmarkStart w:id="2" w:name="_Toc202353393"/>
      <w:r w:rsidRPr="00403ED3">
        <w:lastRenderedPageBreak/>
        <w:t>Scope</w:t>
      </w:r>
      <w:bookmarkEnd w:id="0"/>
      <w:bookmarkEnd w:id="1"/>
      <w:bookmarkEnd w:id="2"/>
    </w:p>
    <w:p w14:paraId="577DF6FE" w14:textId="435440C5" w:rsidR="00D12C7B" w:rsidRPr="00EC16C5" w:rsidRDefault="00D12C7B" w:rsidP="00D12C7B">
      <w:r w:rsidRPr="00D12C7B">
        <w:t xml:space="preserve">This Commissioner’s Operating Policy and Procedure (COPP) applies to all </w:t>
      </w:r>
      <w:r w:rsidR="00FB1AB3">
        <w:t xml:space="preserve">Youth </w:t>
      </w:r>
      <w:r w:rsidRPr="00D12C7B">
        <w:t>Detention Centre (</w:t>
      </w:r>
      <w:r w:rsidR="00FB1AB3">
        <w:t>Y</w:t>
      </w:r>
      <w:r w:rsidRPr="00D12C7B">
        <w:t>DC) Custodial Officers and staff</w:t>
      </w:r>
      <w:r w:rsidR="002C3C5F">
        <w:t>.</w:t>
      </w:r>
    </w:p>
    <w:p w14:paraId="3BAE6D86" w14:textId="266DF4C2" w:rsidR="00C20723" w:rsidRPr="00546554" w:rsidRDefault="00C20723" w:rsidP="00403ED3">
      <w:pPr>
        <w:pStyle w:val="Heading1"/>
      </w:pPr>
      <w:bookmarkStart w:id="3" w:name="_Toc45876334"/>
      <w:bookmarkStart w:id="4" w:name="_Toc202353394"/>
      <w:r w:rsidRPr="00403ED3">
        <w:t>Poli</w:t>
      </w:r>
      <w:r w:rsidR="00923028" w:rsidRPr="00403ED3">
        <w:t>c</w:t>
      </w:r>
      <w:r w:rsidRPr="00403ED3">
        <w:t>y</w:t>
      </w:r>
      <w:bookmarkEnd w:id="3"/>
      <w:bookmarkEnd w:id="4"/>
    </w:p>
    <w:p w14:paraId="4355B9E8" w14:textId="6D494A2F" w:rsidR="000A5C40" w:rsidRPr="00C674E9" w:rsidRDefault="00C674E9" w:rsidP="00403ED3">
      <w:r>
        <w:t>T</w:t>
      </w:r>
      <w:r w:rsidRPr="00277F86">
        <w:t xml:space="preserve">he purpose of this </w:t>
      </w:r>
      <w:r>
        <w:t>COPP</w:t>
      </w:r>
      <w:r w:rsidRPr="00277F86">
        <w:t xml:space="preserve"> is to provide clear procedures for the</w:t>
      </w:r>
      <w:r w:rsidR="00FB5CD6">
        <w:t xml:space="preserve"> safe and supportive</w:t>
      </w:r>
      <w:r w:rsidRPr="00277F86">
        <w:t xml:space="preserve"> </w:t>
      </w:r>
      <w:r>
        <w:t xml:space="preserve">management </w:t>
      </w:r>
      <w:r w:rsidR="00D23F70">
        <w:t xml:space="preserve">and </w:t>
      </w:r>
      <w:r w:rsidR="00D65C5F">
        <w:t>transfer</w:t>
      </w:r>
      <w:r w:rsidR="00D23F70">
        <w:t xml:space="preserve"> of a</w:t>
      </w:r>
      <w:r w:rsidR="00D65C5F">
        <w:t xml:space="preserve"> </w:t>
      </w:r>
      <w:r w:rsidR="005550F8">
        <w:t xml:space="preserve">young person </w:t>
      </w:r>
      <w:r w:rsidR="00E07C9F">
        <w:t>who has reached the age of 18 years old</w:t>
      </w:r>
      <w:r w:rsidR="00D23F70">
        <w:t xml:space="preserve"> to a prison, in </w:t>
      </w:r>
      <w:r w:rsidR="00E07C9F">
        <w:t>accordance</w:t>
      </w:r>
      <w:r w:rsidR="00D23F70">
        <w:t xml:space="preserve"> with</w:t>
      </w:r>
      <w:r w:rsidR="000A5C40">
        <w:t xml:space="preserve"> </w:t>
      </w:r>
      <w:r w:rsidR="00626FF8">
        <w:t xml:space="preserve">the </w:t>
      </w:r>
      <w:r w:rsidR="00DE594C" w:rsidRPr="00DE594C">
        <w:rPr>
          <w:i/>
          <w:iCs/>
        </w:rPr>
        <w:t>Young Offenders Act 1994</w:t>
      </w:r>
      <w:r w:rsidR="00626FF8">
        <w:t>.</w:t>
      </w:r>
      <w:r w:rsidR="008D773B">
        <w:rPr>
          <w:rStyle w:val="FootnoteReference"/>
        </w:rPr>
        <w:footnoteReference w:id="1"/>
      </w:r>
      <w:r w:rsidR="00D65C5F">
        <w:t xml:space="preserve"> </w:t>
      </w:r>
    </w:p>
    <w:p w14:paraId="68FCDB54" w14:textId="360FC72B" w:rsidR="00841F49" w:rsidRDefault="00626FF8" w:rsidP="00403ED3">
      <w:r>
        <w:t xml:space="preserve">The </w:t>
      </w:r>
      <w:r w:rsidR="00781E0E">
        <w:t>Commissioner, as the delegated authority</w:t>
      </w:r>
      <w:r w:rsidR="004B14A8">
        <w:t xml:space="preserve"> </w:t>
      </w:r>
      <w:r w:rsidR="008B2AFF">
        <w:t xml:space="preserve">for </w:t>
      </w:r>
      <w:r w:rsidR="004B14A8">
        <w:t>the Director General (Chief Executive Officer</w:t>
      </w:r>
      <w:r w:rsidR="00FB349A">
        <w:t xml:space="preserve"> (CEO)</w:t>
      </w:r>
      <w:r w:rsidR="004B14A8">
        <w:t>)</w:t>
      </w:r>
      <w:r w:rsidR="00781E0E">
        <w:t>,</w:t>
      </w:r>
      <w:r w:rsidR="004B14A8">
        <w:t xml:space="preserve"> </w:t>
      </w:r>
      <w:r w:rsidR="00FB5CD6">
        <w:t>may exercise discretion to not apply the mandatory transfer</w:t>
      </w:r>
      <w:r w:rsidR="008B2AFF">
        <w:t xml:space="preserve"> of a </w:t>
      </w:r>
      <w:r w:rsidR="005550F8">
        <w:t xml:space="preserve">young person </w:t>
      </w:r>
      <w:r w:rsidR="008B2AFF">
        <w:t>to an adult prison</w:t>
      </w:r>
      <w:r w:rsidR="00FB5CD6">
        <w:t xml:space="preserve">, taking into consideration the interests of the </w:t>
      </w:r>
      <w:r w:rsidR="005550F8">
        <w:t xml:space="preserve">young person </w:t>
      </w:r>
      <w:r w:rsidR="007210BC">
        <w:t>or</w:t>
      </w:r>
      <w:r w:rsidR="00FB5CD6">
        <w:t xml:space="preserve"> other </w:t>
      </w:r>
      <w:r w:rsidR="005550F8">
        <w:t>young people</w:t>
      </w:r>
      <w:r w:rsidR="00FB5CD6">
        <w:t xml:space="preserve"> detained in </w:t>
      </w:r>
      <w:r w:rsidR="00FB1AB3">
        <w:t>Y</w:t>
      </w:r>
      <w:r w:rsidR="00823684">
        <w:t>DC</w:t>
      </w:r>
      <w:r w:rsidR="00FB5CD6">
        <w:t xml:space="preserve"> or any other matter </w:t>
      </w:r>
      <w:r w:rsidR="00730752">
        <w:t xml:space="preserve">they </w:t>
      </w:r>
      <w:r w:rsidR="00FB5CD6">
        <w:t>consider appropriate.</w:t>
      </w:r>
      <w:r w:rsidR="008D773B">
        <w:rPr>
          <w:rStyle w:val="FootnoteReference"/>
          <w:color w:val="000000" w:themeColor="text1"/>
        </w:rPr>
        <w:footnoteReference w:id="2"/>
      </w:r>
    </w:p>
    <w:p w14:paraId="59B0F40C" w14:textId="30D32524" w:rsidR="00EB32DF" w:rsidRDefault="00730752" w:rsidP="00403ED3">
      <w:r>
        <w:t>T</w:t>
      </w:r>
      <w:r w:rsidR="00EB32DF">
        <w:t xml:space="preserve">he </w:t>
      </w:r>
      <w:r w:rsidR="00FB1AB3">
        <w:t>Y</w:t>
      </w:r>
      <w:r w:rsidR="000665FF">
        <w:t xml:space="preserve">DC </w:t>
      </w:r>
      <w:r w:rsidR="00EB32DF">
        <w:t>Multi</w:t>
      </w:r>
      <w:r w:rsidR="00FB349A">
        <w:t>-D</w:t>
      </w:r>
      <w:r w:rsidR="00EB32DF">
        <w:t>isciplinary Team</w:t>
      </w:r>
      <w:r w:rsidR="00951D53">
        <w:t xml:space="preserve"> (MDT)</w:t>
      </w:r>
      <w:r w:rsidR="00EB32DF">
        <w:t xml:space="preserve"> shall provide an integrated team approach </w:t>
      </w:r>
      <w:r w:rsidR="000665FF">
        <w:t>to</w:t>
      </w:r>
      <w:r w:rsidR="00EB32DF">
        <w:t xml:space="preserve"> develop a</w:t>
      </w:r>
      <w:r w:rsidR="00DE31A7">
        <w:t xml:space="preserve"> brief</w:t>
      </w:r>
      <w:r w:rsidR="00BD4593">
        <w:t xml:space="preserve"> </w:t>
      </w:r>
      <w:r w:rsidR="00DE31A7">
        <w:t xml:space="preserve">that informs the Commissioner </w:t>
      </w:r>
      <w:r w:rsidR="00BD4593">
        <w:t xml:space="preserve">of the </w:t>
      </w:r>
      <w:r w:rsidR="000B0900">
        <w:t>young person</w:t>
      </w:r>
      <w:r w:rsidR="00DE31A7">
        <w:t>’</w:t>
      </w:r>
      <w:r w:rsidR="00BD4593">
        <w:t>s circumstances</w:t>
      </w:r>
      <w:r w:rsidR="00573903">
        <w:t xml:space="preserve"> </w:t>
      </w:r>
      <w:r w:rsidR="00BD4593">
        <w:t xml:space="preserve">and develop a </w:t>
      </w:r>
      <w:r w:rsidR="00EB32DF">
        <w:t>transfer plan</w:t>
      </w:r>
      <w:r w:rsidR="00B47192">
        <w:t>.</w:t>
      </w:r>
      <w:r w:rsidR="00EB32DF">
        <w:t xml:space="preserve"> </w:t>
      </w:r>
      <w:r w:rsidR="00B47192">
        <w:t>This will</w:t>
      </w:r>
      <w:r w:rsidR="00A005B9">
        <w:t xml:space="preserve"> support the transfer of the </w:t>
      </w:r>
      <w:r w:rsidR="005550F8">
        <w:t xml:space="preserve">young person </w:t>
      </w:r>
      <w:r w:rsidR="002811F3">
        <w:t xml:space="preserve">in </w:t>
      </w:r>
      <w:r w:rsidR="00051356">
        <w:t>a manner that mitigates risk</w:t>
      </w:r>
      <w:r w:rsidR="00841F49">
        <w:t xml:space="preserve"> and</w:t>
      </w:r>
      <w:r w:rsidR="00051356">
        <w:t xml:space="preserve"> </w:t>
      </w:r>
      <w:r w:rsidR="00841F49">
        <w:t>supports</w:t>
      </w:r>
      <w:r w:rsidR="00051356">
        <w:t xml:space="preserve"> the welfare of the </w:t>
      </w:r>
      <w:r w:rsidR="000B0900">
        <w:t>young person</w:t>
      </w:r>
      <w:r w:rsidR="007334B7">
        <w:t xml:space="preserve">, including notification to the receiving prison of an at-risk </w:t>
      </w:r>
      <w:r w:rsidR="000B0900">
        <w:t>young person</w:t>
      </w:r>
      <w:r w:rsidR="00051356">
        <w:t xml:space="preserve">. </w:t>
      </w:r>
      <w:r>
        <w:t>Subject to security considerations</w:t>
      </w:r>
      <w:r w:rsidR="005310C9">
        <w:t xml:space="preserve">, </w:t>
      </w:r>
      <w:r w:rsidR="00781E0E">
        <w:t>f</w:t>
      </w:r>
      <w:r w:rsidR="007F5506">
        <w:t>amily and</w:t>
      </w:r>
      <w:r w:rsidR="00BD37A7">
        <w:t>/or</w:t>
      </w:r>
      <w:r w:rsidR="007F5506">
        <w:t xml:space="preserve"> community supports </w:t>
      </w:r>
      <w:r w:rsidR="00BD37A7">
        <w:t xml:space="preserve">may </w:t>
      </w:r>
      <w:r w:rsidR="007F5506">
        <w:t xml:space="preserve">be </w:t>
      </w:r>
      <w:r w:rsidR="000408F9">
        <w:t>invited</w:t>
      </w:r>
      <w:r w:rsidR="00BD37A7">
        <w:t xml:space="preserve"> to be </w:t>
      </w:r>
      <w:r w:rsidR="007F5506">
        <w:t>involve</w:t>
      </w:r>
      <w:r w:rsidR="00BD37A7">
        <w:t>d</w:t>
      </w:r>
      <w:r w:rsidR="007334B7">
        <w:t xml:space="preserve"> in the plan</w:t>
      </w:r>
      <w:r w:rsidR="00781E0E">
        <w:t>.</w:t>
      </w:r>
      <w:r w:rsidR="00EB32DF">
        <w:t xml:space="preserve"> </w:t>
      </w:r>
    </w:p>
    <w:p w14:paraId="457D7526" w14:textId="6FF39D4C" w:rsidR="00FA1109" w:rsidRDefault="005550F8" w:rsidP="00403ED3">
      <w:r>
        <w:t xml:space="preserve">The </w:t>
      </w:r>
      <w:r w:rsidR="00FB1AB3">
        <w:t>Y</w:t>
      </w:r>
      <w:r w:rsidR="001E548B">
        <w:t xml:space="preserve">DC shall ensure </w:t>
      </w:r>
      <w:r w:rsidR="00657B11">
        <w:t xml:space="preserve">timely </w:t>
      </w:r>
      <w:r w:rsidR="000665FF">
        <w:t>information sharing</w:t>
      </w:r>
      <w:r w:rsidR="00951D53">
        <w:t xml:space="preserve"> </w:t>
      </w:r>
      <w:r w:rsidR="001E548B">
        <w:t>with</w:t>
      </w:r>
      <w:r w:rsidR="00951D53">
        <w:t xml:space="preserve"> the</w:t>
      </w:r>
      <w:r w:rsidR="00DE594C">
        <w:t xml:space="preserve"> receiving</w:t>
      </w:r>
      <w:r w:rsidR="00951D53">
        <w:t xml:space="preserve"> prison</w:t>
      </w:r>
      <w:r w:rsidR="00823684">
        <w:t xml:space="preserve"> </w:t>
      </w:r>
      <w:bookmarkStart w:id="5" w:name="_Hlk200704010"/>
      <w:r>
        <w:t xml:space="preserve">and relevant </w:t>
      </w:r>
      <w:r w:rsidR="00FB349A">
        <w:t>Head Office</w:t>
      </w:r>
      <w:r>
        <w:t xml:space="preserve"> staff in the Adult Male Prisons (AMP) or Adult Women’s Prisons (AWP) directorates. This will</w:t>
      </w:r>
      <w:bookmarkEnd w:id="5"/>
      <w:r>
        <w:t xml:space="preserve"> </w:t>
      </w:r>
      <w:r w:rsidR="0065375E">
        <w:t>allow</w:t>
      </w:r>
      <w:r w:rsidR="001E548B">
        <w:t xml:space="preserve"> the</w:t>
      </w:r>
      <w:r w:rsidR="00270F20">
        <w:t xml:space="preserve"> necessary </w:t>
      </w:r>
      <w:r w:rsidR="00823684">
        <w:t xml:space="preserve">strategies </w:t>
      </w:r>
      <w:r w:rsidR="0065375E">
        <w:t>to be put</w:t>
      </w:r>
      <w:r w:rsidR="001E548B">
        <w:t xml:space="preserve"> </w:t>
      </w:r>
      <w:r w:rsidR="00823684">
        <w:t xml:space="preserve">in place to manage risks and provide the new young prisoner the supports </w:t>
      </w:r>
      <w:r w:rsidR="00270F20">
        <w:t>needed to reduce the stresses of entering a new environment.</w:t>
      </w:r>
    </w:p>
    <w:p w14:paraId="2F86F9CA" w14:textId="6FE6720E" w:rsidR="00EA5EE3" w:rsidRDefault="00EA5EE3" w:rsidP="00403ED3">
      <w:r w:rsidRPr="004A5B06">
        <w:t xml:space="preserve">Appropriate and timely notifications to authorities shall occur for </w:t>
      </w:r>
      <w:r w:rsidR="00E2128D" w:rsidRPr="004A5B06">
        <w:t xml:space="preserve">Criminal Law Mental Impairment (CLMI) </w:t>
      </w:r>
      <w:r w:rsidR="005550F8">
        <w:t>young people</w:t>
      </w:r>
      <w:r w:rsidR="00A02683" w:rsidRPr="00865A19">
        <w:t xml:space="preserve"> </w:t>
      </w:r>
      <w:r w:rsidR="0065375E">
        <w:t>and those under the care of the Department of Communities CEO</w:t>
      </w:r>
      <w:r>
        <w:t xml:space="preserve">. </w:t>
      </w:r>
    </w:p>
    <w:p w14:paraId="0E51F5AF" w14:textId="74CB524D" w:rsidR="006729B4" w:rsidRDefault="006729B4" w:rsidP="00403ED3">
      <w:r>
        <w:t xml:space="preserve">Custodial staff shall </w:t>
      </w:r>
      <w:r w:rsidR="00781E0E">
        <w:t xml:space="preserve">ensure open communication with the </w:t>
      </w:r>
      <w:r w:rsidR="005550F8">
        <w:t xml:space="preserve">young person </w:t>
      </w:r>
      <w:r w:rsidR="00FE6D59">
        <w:t>and their responsible adult/caregiver</w:t>
      </w:r>
      <w:r w:rsidR="00781E0E">
        <w:t xml:space="preserve"> around the transfer</w:t>
      </w:r>
      <w:r w:rsidR="00571726">
        <w:t xml:space="preserve"> </w:t>
      </w:r>
      <w:r w:rsidR="00FE6D59">
        <w:t>and shall</w:t>
      </w:r>
      <w:r w:rsidR="00781E0E">
        <w:t xml:space="preserve"> </w:t>
      </w:r>
      <w:r>
        <w:t xml:space="preserve">remain vigilant and </w:t>
      </w:r>
      <w:r w:rsidR="00814B97">
        <w:t xml:space="preserve">actively </w:t>
      </w:r>
      <w:r>
        <w:t xml:space="preserve">engage in dynamic security to </w:t>
      </w:r>
      <w:r w:rsidR="00814B97">
        <w:t xml:space="preserve">mitigate risks to </w:t>
      </w:r>
      <w:r w:rsidR="00781E0E">
        <w:t xml:space="preserve">the </w:t>
      </w:r>
      <w:r w:rsidR="005550F8">
        <w:t>young person</w:t>
      </w:r>
      <w:r w:rsidR="00781E0E">
        <w:t xml:space="preserve">, </w:t>
      </w:r>
      <w:r w:rsidR="00814B97">
        <w:t xml:space="preserve">staff and other </w:t>
      </w:r>
      <w:r w:rsidR="005550F8">
        <w:t>young people</w:t>
      </w:r>
      <w:r w:rsidR="00814B97">
        <w:t xml:space="preserve">. </w:t>
      </w:r>
    </w:p>
    <w:p w14:paraId="697EC44D" w14:textId="77777777" w:rsidR="00403ED3" w:rsidRPr="00EC16C5" w:rsidRDefault="00403ED3" w:rsidP="00EC16C5">
      <w:r>
        <w:rPr>
          <w:b/>
          <w:bCs/>
        </w:rPr>
        <w:br w:type="page"/>
      </w:r>
    </w:p>
    <w:p w14:paraId="1FEB7634" w14:textId="44EA3EFA" w:rsidR="00C20723" w:rsidRDefault="00EA5EE3" w:rsidP="00403ED3">
      <w:pPr>
        <w:pStyle w:val="Heading1"/>
      </w:pPr>
      <w:bookmarkStart w:id="6" w:name="_Toc202353395"/>
      <w:r>
        <w:lastRenderedPageBreak/>
        <w:t xml:space="preserve">Eligibility </w:t>
      </w:r>
      <w:r w:rsidRPr="00403ED3">
        <w:t>Identification</w:t>
      </w:r>
      <w:bookmarkEnd w:id="6"/>
    </w:p>
    <w:p w14:paraId="1C4F7BC8" w14:textId="35035CCD" w:rsidR="00E42DBD" w:rsidRDefault="00403ED3" w:rsidP="00E42DBD">
      <w:pPr>
        <w:pStyle w:val="Heading3"/>
      </w:pPr>
      <w:r>
        <w:t>Section</w:t>
      </w:r>
      <w:r w:rsidR="004E158B">
        <w:t>s</w:t>
      </w:r>
      <w:r>
        <w:t xml:space="preserve"> </w:t>
      </w:r>
      <w:r w:rsidR="00E42DBD">
        <w:t>21 and 178</w:t>
      </w:r>
      <w:r w:rsidR="00F912D1">
        <w:t>A</w:t>
      </w:r>
      <w:r w:rsidR="00E42DBD">
        <w:t xml:space="preserve"> of the </w:t>
      </w:r>
      <w:r w:rsidR="00E42DBD" w:rsidRPr="00E42DBD">
        <w:rPr>
          <w:i/>
          <w:iCs/>
        </w:rPr>
        <w:t xml:space="preserve">Young Offenders </w:t>
      </w:r>
      <w:r w:rsidR="00DE594C">
        <w:rPr>
          <w:i/>
          <w:iCs/>
        </w:rPr>
        <w:t>Act 1994</w:t>
      </w:r>
      <w:r w:rsidR="00E42DBD">
        <w:t xml:space="preserve"> mandate that a remand</w:t>
      </w:r>
      <w:r w:rsidR="004E158B">
        <w:t>ed</w:t>
      </w:r>
      <w:r w:rsidR="00E42DBD">
        <w:t xml:space="preserve"> </w:t>
      </w:r>
      <w:r w:rsidR="005550F8">
        <w:t xml:space="preserve">or </w:t>
      </w:r>
      <w:r w:rsidR="00E42DBD">
        <w:t xml:space="preserve">sentenced </w:t>
      </w:r>
      <w:r w:rsidR="005550F8">
        <w:t xml:space="preserve">young person </w:t>
      </w:r>
      <w:r w:rsidR="00E42DBD">
        <w:t>must be transferred to a prison when they reach 18 years old</w:t>
      </w:r>
      <w:r w:rsidR="00FB1AB3">
        <w:t>, unless otherwise determined.</w:t>
      </w:r>
    </w:p>
    <w:p w14:paraId="0A27F6F3" w14:textId="59FCB6FC" w:rsidR="004C65DE" w:rsidRPr="004C65DE" w:rsidRDefault="004C65DE" w:rsidP="004C65DE">
      <w:pPr>
        <w:pStyle w:val="Heading2"/>
      </w:pPr>
      <w:bookmarkStart w:id="7" w:name="_Toc202353396"/>
      <w:r>
        <w:t>Notification</w:t>
      </w:r>
      <w:bookmarkEnd w:id="7"/>
      <w:r>
        <w:t xml:space="preserve"> </w:t>
      </w:r>
    </w:p>
    <w:p w14:paraId="3680693A" w14:textId="5A036A47" w:rsidR="004B3BE1" w:rsidRDefault="00EA5EE3" w:rsidP="00AA5FAC">
      <w:pPr>
        <w:pStyle w:val="Heading3"/>
      </w:pPr>
      <w:r>
        <w:t xml:space="preserve">The identification </w:t>
      </w:r>
      <w:r w:rsidR="00110626">
        <w:t xml:space="preserve">of eligible </w:t>
      </w:r>
      <w:r w:rsidR="005550F8">
        <w:t>young people</w:t>
      </w:r>
      <w:r w:rsidR="00110626">
        <w:t xml:space="preserve"> is generated by </w:t>
      </w:r>
      <w:r w:rsidR="00C65F27">
        <w:t>Case Planning and Programs Unit (CPPU)</w:t>
      </w:r>
      <w:r w:rsidR="004E158B">
        <w:t xml:space="preserve"> staff</w:t>
      </w:r>
      <w:r w:rsidR="00110626">
        <w:t xml:space="preserve"> who</w:t>
      </w:r>
      <w:r w:rsidR="00BF1129">
        <w:t xml:space="preserve"> shall</w:t>
      </w:r>
      <w:r w:rsidR="00110626">
        <w:t xml:space="preserve"> </w:t>
      </w:r>
      <w:r w:rsidR="001E548B">
        <w:t>email</w:t>
      </w:r>
      <w:r w:rsidR="00110626">
        <w:t xml:space="preserve"> the Superintendent</w:t>
      </w:r>
      <w:r w:rsidR="00DE594C">
        <w:t xml:space="preserve"> w</w:t>
      </w:r>
      <w:r w:rsidR="00A76AA0">
        <w:t>he</w:t>
      </w:r>
      <w:r w:rsidR="009F0A4C">
        <w:t>n</w:t>
      </w:r>
      <w:r w:rsidR="00A76AA0">
        <w:t xml:space="preserve"> a </w:t>
      </w:r>
      <w:r w:rsidR="005550F8">
        <w:t xml:space="preserve">young person </w:t>
      </w:r>
      <w:r w:rsidR="00DE594C">
        <w:t>reaches the age of</w:t>
      </w:r>
      <w:r w:rsidR="00A76AA0">
        <w:t xml:space="preserve"> 17 years and </w:t>
      </w:r>
      <w:r w:rsidR="00386EA0">
        <w:t>9</w:t>
      </w:r>
      <w:r w:rsidR="00A76AA0">
        <w:t xml:space="preserve"> months</w:t>
      </w:r>
      <w:r w:rsidR="004B3BE1">
        <w:t xml:space="preserve">. </w:t>
      </w:r>
      <w:r w:rsidR="00D96DEE">
        <w:t xml:space="preserve">The </w:t>
      </w:r>
      <w:r w:rsidR="009B4A5A">
        <w:t xml:space="preserve">Superintendent shall then notify </w:t>
      </w:r>
      <w:r w:rsidR="009B4A5A" w:rsidRPr="005C08DB">
        <w:rPr>
          <w:color w:val="auto"/>
        </w:rPr>
        <w:t xml:space="preserve">the </w:t>
      </w:r>
      <w:r w:rsidR="00454507" w:rsidRPr="005C08DB">
        <w:rPr>
          <w:color w:val="auto"/>
        </w:rPr>
        <w:t>Deputy Commissioner Young People (</w:t>
      </w:r>
      <w:r w:rsidR="009B4A5A" w:rsidRPr="005C08DB">
        <w:rPr>
          <w:color w:val="auto"/>
        </w:rPr>
        <w:t>DCYP</w:t>
      </w:r>
      <w:r w:rsidR="00454507" w:rsidRPr="005C08DB">
        <w:rPr>
          <w:color w:val="auto"/>
        </w:rPr>
        <w:t>)</w:t>
      </w:r>
      <w:r w:rsidR="009B4A5A" w:rsidRPr="005C08DB">
        <w:rPr>
          <w:color w:val="auto"/>
        </w:rPr>
        <w:t xml:space="preserve"> via </w:t>
      </w:r>
      <w:r w:rsidR="009B4A5A">
        <w:t>email.</w:t>
      </w:r>
    </w:p>
    <w:p w14:paraId="629543BB" w14:textId="2F6D6FAB" w:rsidR="004E486F" w:rsidRPr="004A5B06" w:rsidRDefault="00893E58" w:rsidP="004E486F">
      <w:pPr>
        <w:pStyle w:val="Heading3"/>
      </w:pPr>
      <w:r w:rsidRPr="00CA74AC">
        <w:t xml:space="preserve">If the </w:t>
      </w:r>
      <w:r w:rsidR="005550F8">
        <w:t xml:space="preserve">young person </w:t>
      </w:r>
      <w:r w:rsidRPr="00CA74AC">
        <w:t>is under the care of the CEO of the Department of Communities (DOC),</w:t>
      </w:r>
      <w:r w:rsidR="003D321C" w:rsidRPr="00CA74AC">
        <w:t xml:space="preserve"> </w:t>
      </w:r>
      <w:r w:rsidR="00DA3634" w:rsidRPr="00CA74AC">
        <w:t>CPPU</w:t>
      </w:r>
      <w:r w:rsidRPr="00CA74AC">
        <w:t xml:space="preserve"> shall inform DOC and </w:t>
      </w:r>
      <w:r w:rsidR="007300C1" w:rsidRPr="00CA74AC">
        <w:t>schedule</w:t>
      </w:r>
      <w:r w:rsidR="006928C2" w:rsidRPr="00CA74AC">
        <w:t xml:space="preserve"> a</w:t>
      </w:r>
      <w:r w:rsidR="007300C1" w:rsidRPr="00CA74AC">
        <w:t xml:space="preserve"> meeting(s) to discuss the</w:t>
      </w:r>
      <w:r w:rsidR="004E158B">
        <w:t xml:space="preserve"> young person</w:t>
      </w:r>
      <w:r w:rsidR="007300C1" w:rsidRPr="004A5B06">
        <w:t xml:space="preserve">’s </w:t>
      </w:r>
      <w:r w:rsidR="00241B16" w:rsidRPr="004A5B06">
        <w:t xml:space="preserve">DOC </w:t>
      </w:r>
      <w:r w:rsidR="007300C1" w:rsidRPr="004A5B06">
        <w:t xml:space="preserve">care plan. </w:t>
      </w:r>
    </w:p>
    <w:p w14:paraId="4F7DE35C" w14:textId="247C3B15" w:rsidR="006159DD" w:rsidRPr="004A5B06" w:rsidRDefault="00D96DEE" w:rsidP="00664124">
      <w:pPr>
        <w:pStyle w:val="Heading3"/>
        <w:rPr>
          <w:color w:val="auto"/>
        </w:rPr>
      </w:pPr>
      <w:r w:rsidRPr="004A5B06">
        <w:rPr>
          <w:color w:val="auto"/>
        </w:rPr>
        <w:t xml:space="preserve">If the </w:t>
      </w:r>
      <w:r w:rsidR="005550F8">
        <w:rPr>
          <w:color w:val="auto"/>
        </w:rPr>
        <w:t xml:space="preserve">young person </w:t>
      </w:r>
      <w:r w:rsidR="00FD6F11" w:rsidRPr="004A5B06">
        <w:rPr>
          <w:color w:val="auto"/>
        </w:rPr>
        <w:t>is subject to the</w:t>
      </w:r>
      <w:r w:rsidRPr="004A5B06">
        <w:rPr>
          <w:color w:val="auto"/>
        </w:rPr>
        <w:t xml:space="preserve"> </w:t>
      </w:r>
      <w:r w:rsidR="00B85FE1" w:rsidRPr="004A5B06">
        <w:rPr>
          <w:i/>
          <w:iCs/>
          <w:color w:val="auto"/>
        </w:rPr>
        <w:t xml:space="preserve">Criminal Law </w:t>
      </w:r>
      <w:r w:rsidR="00FD6F11" w:rsidRPr="004A5B06">
        <w:rPr>
          <w:i/>
          <w:iCs/>
          <w:color w:val="auto"/>
        </w:rPr>
        <w:t>(</w:t>
      </w:r>
      <w:r w:rsidR="00B85FE1" w:rsidRPr="004A5B06">
        <w:rPr>
          <w:i/>
          <w:iCs/>
          <w:color w:val="auto"/>
        </w:rPr>
        <w:t>Mental Impairment</w:t>
      </w:r>
      <w:r w:rsidR="00FD6F11" w:rsidRPr="004A5B06">
        <w:rPr>
          <w:i/>
          <w:iCs/>
          <w:color w:val="auto"/>
        </w:rPr>
        <w:t xml:space="preserve">) Act 2023, </w:t>
      </w:r>
      <w:r w:rsidR="00EF20D3" w:rsidRPr="004A5B06">
        <w:rPr>
          <w:color w:val="auto"/>
        </w:rPr>
        <w:t>CPPU</w:t>
      </w:r>
      <w:r w:rsidR="00A31255" w:rsidRPr="004A5B06">
        <w:rPr>
          <w:color w:val="auto"/>
        </w:rPr>
        <w:t xml:space="preserve"> </w:t>
      </w:r>
      <w:r w:rsidR="004E158B">
        <w:rPr>
          <w:color w:val="auto"/>
        </w:rPr>
        <w:t xml:space="preserve">staff </w:t>
      </w:r>
      <w:r w:rsidR="00A31255" w:rsidRPr="004A5B06">
        <w:rPr>
          <w:color w:val="auto"/>
        </w:rPr>
        <w:t>shall</w:t>
      </w:r>
      <w:r w:rsidR="00EF20D3" w:rsidRPr="004A5B06">
        <w:rPr>
          <w:color w:val="auto"/>
        </w:rPr>
        <w:t xml:space="preserve"> </w:t>
      </w:r>
      <w:r w:rsidR="00690C5D" w:rsidRPr="004A5B06">
        <w:rPr>
          <w:color w:val="auto"/>
        </w:rPr>
        <w:t xml:space="preserve">inform </w:t>
      </w:r>
      <w:r w:rsidR="00130EA7" w:rsidRPr="004A5B06">
        <w:rPr>
          <w:color w:val="auto"/>
        </w:rPr>
        <w:t xml:space="preserve">Youth CLMI Services </w:t>
      </w:r>
      <w:r w:rsidR="00FB349A">
        <w:rPr>
          <w:color w:val="auto"/>
        </w:rPr>
        <w:t xml:space="preserve">via </w:t>
      </w:r>
      <w:r w:rsidR="00FB349A">
        <w:rPr>
          <w:color w:val="auto"/>
        </w:rPr>
        <w:br/>
      </w:r>
      <w:hyperlink r:id="rId17" w:history="1">
        <w:r w:rsidR="00FB349A" w:rsidRPr="00FB349A">
          <w:rPr>
            <w:rStyle w:val="Hyperlink"/>
          </w:rPr>
          <w:t>YJS-CLMI@justice.wa.gov.au</w:t>
        </w:r>
      </w:hyperlink>
      <w:r w:rsidR="00FB349A">
        <w:rPr>
          <w:color w:val="auto"/>
        </w:rPr>
        <w:t xml:space="preserve"> </w:t>
      </w:r>
      <w:r w:rsidR="00130EA7" w:rsidRPr="004A5B06">
        <w:rPr>
          <w:color w:val="auto"/>
        </w:rPr>
        <w:t>as soon as practical for the notification to the</w:t>
      </w:r>
      <w:r w:rsidR="00690C5D" w:rsidRPr="004A5B06">
        <w:rPr>
          <w:color w:val="auto"/>
        </w:rPr>
        <w:t xml:space="preserve"> </w:t>
      </w:r>
      <w:r w:rsidR="00CA71E7" w:rsidRPr="004A5B06">
        <w:rPr>
          <w:rFonts w:eastAsia="Times New Roman"/>
          <w:bCs w:val="0"/>
          <w:color w:val="auto"/>
          <w:szCs w:val="24"/>
        </w:rPr>
        <w:t>Mental Impairment Review Tribunal (the Tribunal)</w:t>
      </w:r>
      <w:r w:rsidR="004E4D1C" w:rsidRPr="004A5B06">
        <w:rPr>
          <w:rFonts w:eastAsia="Times New Roman"/>
          <w:bCs w:val="0"/>
          <w:color w:val="auto"/>
          <w:szCs w:val="24"/>
        </w:rPr>
        <w:t>.</w:t>
      </w:r>
      <w:r w:rsidR="008D773B" w:rsidRPr="004A5B06">
        <w:rPr>
          <w:rFonts w:eastAsia="Times New Roman"/>
          <w:bCs w:val="0"/>
          <w:color w:val="auto"/>
          <w:szCs w:val="24"/>
          <w:vertAlign w:val="superscript"/>
        </w:rPr>
        <w:footnoteReference w:id="3"/>
      </w:r>
      <w:r w:rsidR="00CA71E7" w:rsidRPr="004A5B06">
        <w:rPr>
          <w:rFonts w:eastAsia="Times New Roman"/>
          <w:bCs w:val="0"/>
          <w:color w:val="auto"/>
          <w:szCs w:val="24"/>
        </w:rPr>
        <w:t xml:space="preserve"> </w:t>
      </w:r>
      <w:r w:rsidR="00690C5D" w:rsidRPr="004A5B06">
        <w:rPr>
          <w:color w:val="auto"/>
        </w:rPr>
        <w:t xml:space="preserve">The </w:t>
      </w:r>
      <w:r w:rsidR="00134609" w:rsidRPr="004A5B06">
        <w:rPr>
          <w:color w:val="auto"/>
        </w:rPr>
        <w:t>Tribunal</w:t>
      </w:r>
      <w:r w:rsidR="00690C5D" w:rsidRPr="004A5B06">
        <w:rPr>
          <w:color w:val="auto"/>
        </w:rPr>
        <w:t xml:space="preserve"> is the authority that de</w:t>
      </w:r>
      <w:r w:rsidR="00E57445" w:rsidRPr="004A5B06">
        <w:rPr>
          <w:color w:val="auto"/>
        </w:rPr>
        <w:t>cides</w:t>
      </w:r>
      <w:r w:rsidR="00690C5D" w:rsidRPr="004A5B06">
        <w:rPr>
          <w:color w:val="auto"/>
        </w:rPr>
        <w:t xml:space="preserve"> where a</w:t>
      </w:r>
      <w:r w:rsidR="00776AF8" w:rsidRPr="004A5B06">
        <w:rPr>
          <w:color w:val="auto"/>
        </w:rPr>
        <w:t xml:space="preserve"> CLMI</w:t>
      </w:r>
      <w:r w:rsidR="00690C5D" w:rsidRPr="004A5B06">
        <w:rPr>
          <w:color w:val="auto"/>
        </w:rPr>
        <w:t xml:space="preserve"> </w:t>
      </w:r>
      <w:r w:rsidR="005550F8">
        <w:rPr>
          <w:color w:val="auto"/>
        </w:rPr>
        <w:t xml:space="preserve">young person </w:t>
      </w:r>
      <w:r w:rsidR="00690C5D" w:rsidRPr="004A5B06">
        <w:rPr>
          <w:color w:val="auto"/>
        </w:rPr>
        <w:t>will be detained</w:t>
      </w:r>
      <w:r w:rsidR="000426D7" w:rsidRPr="004A5B06">
        <w:rPr>
          <w:color w:val="auto"/>
        </w:rPr>
        <w:t>.</w:t>
      </w:r>
      <w:r w:rsidR="00690C5D" w:rsidRPr="004A5B06">
        <w:rPr>
          <w:color w:val="auto"/>
        </w:rPr>
        <w:t xml:space="preserve"> </w:t>
      </w:r>
    </w:p>
    <w:p w14:paraId="68038FD7" w14:textId="42017D0D" w:rsidR="007A6433" w:rsidRDefault="00FC24DD" w:rsidP="00FC24DD">
      <w:pPr>
        <w:pStyle w:val="Heading3"/>
      </w:pPr>
      <w:r>
        <w:t xml:space="preserve">Following identification, and no later than </w:t>
      </w:r>
      <w:r w:rsidR="00FB349A">
        <w:t>eight</w:t>
      </w:r>
      <w:r>
        <w:t xml:space="preserve"> weeks prior to the </w:t>
      </w:r>
      <w:r w:rsidR="005550F8">
        <w:t xml:space="preserve">young person </w:t>
      </w:r>
      <w:r>
        <w:t xml:space="preserve">reaching the age of 18 years </w:t>
      </w:r>
      <w:r w:rsidR="004E158B">
        <w:t>old</w:t>
      </w:r>
      <w:r>
        <w:t xml:space="preserve">, the Superintendent </w:t>
      </w:r>
      <w:r w:rsidR="00FB349A">
        <w:t>(</w:t>
      </w:r>
      <w:r>
        <w:t xml:space="preserve">or </w:t>
      </w:r>
      <w:r w:rsidR="00FB349A">
        <w:t>authorised officer)</w:t>
      </w:r>
      <w:r>
        <w:t xml:space="preserve"> shall convene a</w:t>
      </w:r>
      <w:r w:rsidR="00E924B7">
        <w:t>n</w:t>
      </w:r>
      <w:r>
        <w:t xml:space="preserve"> MDT meeting. </w:t>
      </w:r>
    </w:p>
    <w:p w14:paraId="097C55D5" w14:textId="4FD47747" w:rsidR="007A6433" w:rsidRDefault="00FC24DD" w:rsidP="007A6433">
      <w:pPr>
        <w:pStyle w:val="Heading3"/>
      </w:pPr>
      <w:r>
        <w:t xml:space="preserve">The purpose of the MDT is </w:t>
      </w:r>
      <w:r w:rsidR="00E924B7">
        <w:t xml:space="preserve">to discuss information of relevance to inform </w:t>
      </w:r>
      <w:r w:rsidR="0025526E">
        <w:t>the completion of</w:t>
      </w:r>
      <w:r w:rsidR="00E924B7">
        <w:t xml:space="preserve"> </w:t>
      </w:r>
      <w:r w:rsidR="00E924B7" w:rsidRPr="009D07D1">
        <w:t xml:space="preserve">a </w:t>
      </w:r>
      <w:bookmarkStart w:id="8" w:name="_Hlk133828080"/>
      <w:r w:rsidR="0065046C" w:rsidRPr="009D07D1">
        <w:fldChar w:fldCharType="begin"/>
      </w:r>
      <w:r w:rsidR="009D07D1" w:rsidRPr="009D07D1">
        <w:instrText>HYPERLINK "https://dojwa.sharepoint.com/sites/intranet/prison-operations/Pages/bhdc-copp-forms.aspx"</w:instrText>
      </w:r>
      <w:r w:rsidR="0065046C" w:rsidRPr="009D07D1">
        <w:fldChar w:fldCharType="separate"/>
      </w:r>
      <w:r w:rsidR="008D4F85" w:rsidRPr="009D07D1">
        <w:rPr>
          <w:rStyle w:val="Hyperlink"/>
        </w:rPr>
        <w:t>Detainee</w:t>
      </w:r>
      <w:r w:rsidR="0065046C" w:rsidRPr="009D07D1">
        <w:rPr>
          <w:rStyle w:val="Hyperlink"/>
        </w:rPr>
        <w:t xml:space="preserve"> Summary Brief</w:t>
      </w:r>
      <w:r w:rsidR="0065046C" w:rsidRPr="009D07D1">
        <w:fldChar w:fldCharType="end"/>
      </w:r>
      <w:bookmarkEnd w:id="8"/>
      <w:r w:rsidR="0025526E">
        <w:t>, Management and Planning Assessment (MA</w:t>
      </w:r>
      <w:r w:rsidR="00EE296F">
        <w:t>P</w:t>
      </w:r>
      <w:r w:rsidR="0025526E">
        <w:t>) checklist,</w:t>
      </w:r>
      <w:r w:rsidR="0065046C" w:rsidRPr="009D07D1">
        <w:t xml:space="preserve"> </w:t>
      </w:r>
      <w:r w:rsidR="008618ED" w:rsidRPr="009D07D1">
        <w:t>and</w:t>
      </w:r>
      <w:r w:rsidR="008618ED" w:rsidRPr="00321955">
        <w:t xml:space="preserve"> a </w:t>
      </w:r>
      <w:hyperlink r:id="rId18" w:history="1">
        <w:r w:rsidR="008618ED" w:rsidRPr="009D07D1">
          <w:rPr>
            <w:rStyle w:val="Hyperlink"/>
          </w:rPr>
          <w:t>Transfer to Prison Transition Plan</w:t>
        </w:r>
      </w:hyperlink>
      <w:r w:rsidR="008618ED" w:rsidRPr="009D07D1">
        <w:t>.</w:t>
      </w:r>
    </w:p>
    <w:p w14:paraId="68E05510" w14:textId="383C21F4" w:rsidR="00C177AC" w:rsidRDefault="00C177AC" w:rsidP="00C177AC">
      <w:pPr>
        <w:pStyle w:val="Heading3"/>
      </w:pPr>
      <w:r>
        <w:t xml:space="preserve">The MDT shall </w:t>
      </w:r>
      <w:bookmarkStart w:id="9" w:name="_Hlk200705263"/>
      <w:r>
        <w:t xml:space="preserve">identify </w:t>
      </w:r>
      <w:r w:rsidR="0025526E">
        <w:t xml:space="preserve">if there are any </w:t>
      </w:r>
      <w:r>
        <w:t xml:space="preserve">exceptional circumstances </w:t>
      </w:r>
      <w:bookmarkStart w:id="10" w:name="_Hlk200705514"/>
      <w:r>
        <w:t>that may prevent or complicate a young person’s transfer</w:t>
      </w:r>
      <w:bookmarkEnd w:id="9"/>
      <w:bookmarkEnd w:id="10"/>
      <w:r w:rsidR="0025526E">
        <w:t xml:space="preserve"> to a prison. These include (but are not limited to):</w:t>
      </w:r>
      <w:r>
        <w:t xml:space="preserve"> </w:t>
      </w:r>
    </w:p>
    <w:p w14:paraId="335A2969" w14:textId="2A6E12D1" w:rsidR="0025526E" w:rsidRDefault="0025526E" w:rsidP="0025526E">
      <w:pPr>
        <w:pStyle w:val="ListParagraph"/>
        <w:numPr>
          <w:ilvl w:val="0"/>
          <w:numId w:val="10"/>
        </w:numPr>
        <w:contextualSpacing w:val="0"/>
      </w:pPr>
      <w:r>
        <w:t xml:space="preserve">A young person with </w:t>
      </w:r>
      <w:r w:rsidRPr="00824ADA">
        <w:t xml:space="preserve">less than eight weeks remaining in custody </w:t>
      </w:r>
      <w:r>
        <w:t>once they reach 18 years old</w:t>
      </w:r>
    </w:p>
    <w:p w14:paraId="24F375BE" w14:textId="77777777" w:rsidR="0025526E" w:rsidRDefault="0025526E" w:rsidP="0025526E">
      <w:pPr>
        <w:pStyle w:val="ListParagraph"/>
        <w:numPr>
          <w:ilvl w:val="0"/>
          <w:numId w:val="10"/>
        </w:numPr>
        <w:ind w:left="1077" w:hanging="357"/>
        <w:contextualSpacing w:val="0"/>
      </w:pPr>
      <w:r>
        <w:t xml:space="preserve">A young person with </w:t>
      </w:r>
      <w:r w:rsidRPr="00824ADA">
        <w:t>particularly complex needs that would be better managed in a YDC</w:t>
      </w:r>
    </w:p>
    <w:p w14:paraId="1FE9155E" w14:textId="1297F878" w:rsidR="0025526E" w:rsidRPr="0025526E" w:rsidRDefault="0025526E" w:rsidP="009F086C">
      <w:pPr>
        <w:pStyle w:val="ListParagraph"/>
        <w:numPr>
          <w:ilvl w:val="0"/>
          <w:numId w:val="10"/>
        </w:numPr>
        <w:ind w:left="1077" w:hanging="357"/>
        <w:contextualSpacing w:val="0"/>
      </w:pPr>
      <w:r w:rsidRPr="00824ADA">
        <w:t xml:space="preserve">Significant risk issues generated by the transfer of a young person to a prison. </w:t>
      </w:r>
    </w:p>
    <w:p w14:paraId="32134849" w14:textId="675F4941" w:rsidR="00C177AC" w:rsidRDefault="004C65DE" w:rsidP="0025526E">
      <w:pPr>
        <w:pStyle w:val="Heading3"/>
      </w:pPr>
      <w:r>
        <w:t xml:space="preserve">Completion of the </w:t>
      </w:r>
      <w:hyperlink r:id="rId19" w:history="1">
        <w:r w:rsidR="008D4F85" w:rsidRPr="009D07D1">
          <w:rPr>
            <w:rStyle w:val="Hyperlink"/>
          </w:rPr>
          <w:t>Detainee</w:t>
        </w:r>
        <w:r w:rsidR="0065046C" w:rsidRPr="009D07D1">
          <w:rPr>
            <w:rStyle w:val="Hyperlink"/>
          </w:rPr>
          <w:t xml:space="preserve"> Summary Brief</w:t>
        </w:r>
      </w:hyperlink>
      <w:r>
        <w:t xml:space="preserve"> </w:t>
      </w:r>
      <w:r w:rsidR="006C4DEC" w:rsidRPr="004C65DE">
        <w:t xml:space="preserve">shall include </w:t>
      </w:r>
      <w:r w:rsidRPr="004C65DE">
        <w:t xml:space="preserve">a </w:t>
      </w:r>
      <w:r w:rsidR="006C4DEC" w:rsidRPr="004C65DE">
        <w:t xml:space="preserve">discussion </w:t>
      </w:r>
      <w:r w:rsidR="00376807" w:rsidRPr="004C65DE">
        <w:t xml:space="preserve">with </w:t>
      </w:r>
      <w:r w:rsidRPr="004C65DE">
        <w:t xml:space="preserve">the </w:t>
      </w:r>
      <w:r w:rsidR="005550F8">
        <w:t xml:space="preserve">young person </w:t>
      </w:r>
      <w:r w:rsidR="00376807" w:rsidRPr="004C65DE">
        <w:t xml:space="preserve">and </w:t>
      </w:r>
      <w:r w:rsidRPr="004C65DE">
        <w:t xml:space="preserve">their </w:t>
      </w:r>
      <w:r w:rsidR="003E7D50">
        <w:t>responsible adult</w:t>
      </w:r>
      <w:r w:rsidRPr="004C65DE">
        <w:t>/caregiver</w:t>
      </w:r>
      <w:r w:rsidR="00454507">
        <w:t>/DOC representative</w:t>
      </w:r>
      <w:r>
        <w:t xml:space="preserve"> to identify </w:t>
      </w:r>
      <w:r w:rsidR="00FB1AB3">
        <w:t>their preferences</w:t>
      </w:r>
      <w:r w:rsidR="0025526E">
        <w:t>.</w:t>
      </w:r>
    </w:p>
    <w:p w14:paraId="36FAB883" w14:textId="2641BA69" w:rsidR="0025526E" w:rsidRDefault="0025526E" w:rsidP="0025526E">
      <w:pPr>
        <w:pStyle w:val="Heading3"/>
      </w:pPr>
      <w:r>
        <w:t xml:space="preserve">If no exceptional circumstances are identified by the MDT, the Manager CPPU shall contact the relevant </w:t>
      </w:r>
      <w:r w:rsidR="00E3566A">
        <w:t>prison Assistant Superintendent</w:t>
      </w:r>
      <w:r w:rsidR="004E158B">
        <w:t xml:space="preserve"> </w:t>
      </w:r>
      <w:r>
        <w:t>to request the completion of a MAP checklist for the young person</w:t>
      </w:r>
      <w:r w:rsidR="00E3566A">
        <w:t xml:space="preserve">. Refer to </w:t>
      </w:r>
      <w:hyperlink w:anchor="_Appendix_A_–" w:history="1">
        <w:r w:rsidR="005D4CAB">
          <w:rPr>
            <w:rStyle w:val="Hyperlink"/>
          </w:rPr>
          <w:t>Appendix A – Transfer to Prison Flowchart (no exceptional circumstances)</w:t>
        </w:r>
      </w:hyperlink>
      <w:r w:rsidR="00E3566A">
        <w:rPr>
          <w:rStyle w:val="Hyperlink"/>
          <w:color w:val="auto"/>
          <w:u w:val="none"/>
        </w:rPr>
        <w:t>.</w:t>
      </w:r>
    </w:p>
    <w:p w14:paraId="4B8555D4" w14:textId="7425D14F" w:rsidR="0025526E" w:rsidRDefault="0025526E" w:rsidP="0025526E">
      <w:pPr>
        <w:pStyle w:val="Heading3"/>
        <w:numPr>
          <w:ilvl w:val="0"/>
          <w:numId w:val="12"/>
        </w:numPr>
        <w:tabs>
          <w:tab w:val="num" w:pos="360"/>
        </w:tabs>
        <w:spacing w:before="0"/>
        <w:ind w:left="1077" w:hanging="357"/>
      </w:pPr>
      <w:r>
        <w:lastRenderedPageBreak/>
        <w:t xml:space="preserve">Assistant Superintendent Assessments and Movements at Hakea </w:t>
      </w:r>
      <w:r w:rsidR="004E158B">
        <w:t>Prison</w:t>
      </w:r>
      <w:r>
        <w:t xml:space="preserve"> (for</w:t>
      </w:r>
      <w:r w:rsidR="003A12E2">
        <w:t xml:space="preserve"> </w:t>
      </w:r>
      <w:r>
        <w:t xml:space="preserve">young males </w:t>
      </w:r>
      <w:r w:rsidR="002D2C22">
        <w:t>eligible for transfer</w:t>
      </w:r>
      <w:r>
        <w:t xml:space="preserve">) </w:t>
      </w:r>
    </w:p>
    <w:p w14:paraId="553A707E" w14:textId="09463BBE" w:rsidR="0025526E" w:rsidRDefault="0025526E" w:rsidP="0025526E">
      <w:pPr>
        <w:pStyle w:val="Heading3"/>
        <w:numPr>
          <w:ilvl w:val="0"/>
          <w:numId w:val="12"/>
        </w:numPr>
        <w:tabs>
          <w:tab w:val="num" w:pos="360"/>
        </w:tabs>
        <w:spacing w:before="0"/>
        <w:ind w:left="1077" w:hanging="357"/>
      </w:pPr>
      <w:r>
        <w:t xml:space="preserve">Assistant Superintendent Women’s Services at Melaleuca Women’s Prison (for young females </w:t>
      </w:r>
      <w:r w:rsidR="002D2C22">
        <w:t>eligible for transfer</w:t>
      </w:r>
      <w:r>
        <w:t xml:space="preserve">). </w:t>
      </w:r>
    </w:p>
    <w:p w14:paraId="3DFA80BE" w14:textId="21A8A1C5" w:rsidR="0025526E" w:rsidRDefault="0025526E" w:rsidP="0025526E">
      <w:pPr>
        <w:pStyle w:val="Heading3"/>
      </w:pPr>
      <w:r>
        <w:t>When making the request, the Manager CPPU shall provide the Assistant Superintendent with the following information via email:</w:t>
      </w:r>
    </w:p>
    <w:p w14:paraId="4E29D33D" w14:textId="77777777" w:rsidR="0025526E" w:rsidRDefault="0025526E" w:rsidP="008D773B">
      <w:pPr>
        <w:pStyle w:val="ListParagraph"/>
        <w:numPr>
          <w:ilvl w:val="0"/>
          <w:numId w:val="11"/>
        </w:numPr>
        <w:ind w:left="1077" w:hanging="357"/>
        <w:contextualSpacing w:val="0"/>
      </w:pPr>
      <w:r>
        <w:t>The young person’s date of birth</w:t>
      </w:r>
    </w:p>
    <w:p w14:paraId="35999950" w14:textId="77777777" w:rsidR="0025526E" w:rsidRDefault="0025526E" w:rsidP="008D773B">
      <w:pPr>
        <w:pStyle w:val="ListParagraph"/>
        <w:numPr>
          <w:ilvl w:val="0"/>
          <w:numId w:val="11"/>
        </w:numPr>
        <w:ind w:left="1077" w:hanging="357"/>
        <w:contextualSpacing w:val="0"/>
      </w:pPr>
      <w:r>
        <w:t>If sentenced: the young person’s sentence expiry date</w:t>
      </w:r>
    </w:p>
    <w:p w14:paraId="609B56D8" w14:textId="77777777" w:rsidR="0025526E" w:rsidRDefault="0025526E" w:rsidP="008D773B">
      <w:pPr>
        <w:pStyle w:val="ListParagraph"/>
        <w:numPr>
          <w:ilvl w:val="0"/>
          <w:numId w:val="11"/>
        </w:numPr>
        <w:ind w:left="1077" w:hanging="357"/>
        <w:contextualSpacing w:val="0"/>
      </w:pPr>
      <w:r>
        <w:t>If remanded: the young person’s next court date</w:t>
      </w:r>
    </w:p>
    <w:p w14:paraId="37926653" w14:textId="26A8C6EA" w:rsidR="00EE296F" w:rsidRPr="0025526E" w:rsidRDefault="0025526E" w:rsidP="009F086C">
      <w:pPr>
        <w:pStyle w:val="ListParagraph"/>
        <w:numPr>
          <w:ilvl w:val="0"/>
          <w:numId w:val="11"/>
        </w:numPr>
        <w:ind w:left="1077" w:hanging="357"/>
        <w:contextualSpacing w:val="0"/>
      </w:pPr>
      <w:r>
        <w:t>A copy of the completed Detainee Summary Brief.</w:t>
      </w:r>
    </w:p>
    <w:p w14:paraId="532D6212" w14:textId="7687E122" w:rsidR="00EE296F" w:rsidRDefault="00EE296F" w:rsidP="00EE296F">
      <w:pPr>
        <w:pStyle w:val="Heading3"/>
      </w:pPr>
      <w:r>
        <w:t xml:space="preserve">To minimise disruption to the young person, the assessing officer should undertake the MAP interview at the YDC. </w:t>
      </w:r>
      <w:r w:rsidRPr="00E473D9">
        <w:t>YDC</w:t>
      </w:r>
      <w:r>
        <w:t xml:space="preserve"> staff</w:t>
      </w:r>
      <w:r w:rsidRPr="00E473D9">
        <w:t xml:space="preserve"> shall ensure the assessing officer has a valid </w:t>
      </w:r>
      <w:r>
        <w:t>W</w:t>
      </w:r>
      <w:r w:rsidRPr="00E473D9">
        <w:t xml:space="preserve">orking with </w:t>
      </w:r>
      <w:r>
        <w:t>C</w:t>
      </w:r>
      <w:r w:rsidRPr="00E473D9">
        <w:t xml:space="preserve">hildren </w:t>
      </w:r>
      <w:r>
        <w:t>Check</w:t>
      </w:r>
      <w:r w:rsidRPr="00E473D9">
        <w:t>. Refer to</w:t>
      </w:r>
      <w:r w:rsidR="00591B26">
        <w:t xml:space="preserve"> prison</w:t>
      </w:r>
      <w:r w:rsidRPr="00E473D9">
        <w:t xml:space="preserve"> </w:t>
      </w:r>
      <w:hyperlink r:id="rId20" w:history="1">
        <w:r w:rsidR="00591B26">
          <w:rPr>
            <w:rStyle w:val="Hyperlink"/>
          </w:rPr>
          <w:t>COPP 2.3 – Assessments and Sentence Management</w:t>
        </w:r>
      </w:hyperlink>
      <w:r w:rsidRPr="009F086C">
        <w:rPr>
          <w:rStyle w:val="Hyperlink"/>
          <w:color w:val="auto"/>
          <w:u w:val="none"/>
        </w:rPr>
        <w:t xml:space="preserve"> and the </w:t>
      </w:r>
      <w:hyperlink r:id="rId21" w:history="1">
        <w:r w:rsidRPr="000615DD">
          <w:rPr>
            <w:rStyle w:val="Hyperlink"/>
          </w:rPr>
          <w:t>Sentence Management Manual</w:t>
        </w:r>
      </w:hyperlink>
      <w:r w:rsidRPr="00E473D9">
        <w:t>.</w:t>
      </w:r>
    </w:p>
    <w:p w14:paraId="1E0A98FE" w14:textId="687FC3DD" w:rsidR="00C177AC" w:rsidRPr="00C177AC" w:rsidRDefault="00C177AC" w:rsidP="00C177AC">
      <w:pPr>
        <w:pStyle w:val="Heading3"/>
      </w:pPr>
      <w:r>
        <w:t>If the MDT has identified exceptional circumstances</w:t>
      </w:r>
      <w:r w:rsidR="002D2C22">
        <w:t xml:space="preserve"> and there is a high likelihood that the Commissioner will make a direction that the young person remains at the YDC, </w:t>
      </w:r>
      <w:r w:rsidR="00EE296F">
        <w:t xml:space="preserve">the </w:t>
      </w:r>
      <w:r w:rsidR="002D2C22" w:rsidRPr="009F086C">
        <w:rPr>
          <w:rStyle w:val="Hyperlink"/>
          <w:color w:val="auto"/>
          <w:u w:val="none"/>
        </w:rPr>
        <w:t>Manager CPPU shall not request a MAP until</w:t>
      </w:r>
      <w:r w:rsidR="00E3566A">
        <w:rPr>
          <w:rStyle w:val="Hyperlink"/>
          <w:color w:val="auto"/>
          <w:u w:val="none"/>
        </w:rPr>
        <w:t xml:space="preserve"> after</w:t>
      </w:r>
      <w:r w:rsidR="002D2C22" w:rsidRPr="009F086C">
        <w:rPr>
          <w:rStyle w:val="Hyperlink"/>
          <w:color w:val="auto"/>
          <w:u w:val="none"/>
        </w:rPr>
        <w:t xml:space="preserve"> the Commissioner has made a determination</w:t>
      </w:r>
      <w:r w:rsidRPr="009F086C">
        <w:rPr>
          <w:rStyle w:val="Hyperlink"/>
          <w:color w:val="auto"/>
          <w:u w:val="none"/>
        </w:rPr>
        <w:t>.</w:t>
      </w:r>
      <w:r w:rsidR="00E3566A">
        <w:rPr>
          <w:rStyle w:val="Hyperlink"/>
          <w:color w:val="auto"/>
          <w:u w:val="none"/>
        </w:rPr>
        <w:t xml:space="preserve"> Refer to </w:t>
      </w:r>
      <w:hyperlink w:anchor="_Appendix_B_–" w:history="1">
        <w:r w:rsidR="005D4CAB">
          <w:rPr>
            <w:rStyle w:val="Hyperlink"/>
          </w:rPr>
          <w:t>Appendix B – Transfer to Prison Flowchart (exceptional circumstances)</w:t>
        </w:r>
      </w:hyperlink>
      <w:r w:rsidR="00E3566A">
        <w:rPr>
          <w:rStyle w:val="Hyperlink"/>
          <w:color w:val="auto"/>
          <w:u w:val="none"/>
        </w:rPr>
        <w:t>.</w:t>
      </w:r>
      <w:r w:rsidRPr="009F086C">
        <w:rPr>
          <w:rStyle w:val="Hyperlink"/>
          <w:color w:val="auto"/>
        </w:rPr>
        <w:t xml:space="preserve"> </w:t>
      </w:r>
    </w:p>
    <w:p w14:paraId="6597399E" w14:textId="1C83617B" w:rsidR="002D2C22" w:rsidRDefault="00F43E09" w:rsidP="005D1AF5">
      <w:pPr>
        <w:pStyle w:val="Heading3"/>
      </w:pPr>
      <w:r>
        <w:t xml:space="preserve">Upon approving the </w:t>
      </w:r>
      <w:r w:rsidR="002D2C22">
        <w:t>b</w:t>
      </w:r>
      <w:r>
        <w:t xml:space="preserve">rief, the </w:t>
      </w:r>
      <w:r w:rsidR="00595CC4">
        <w:t xml:space="preserve">Superintendent shall </w:t>
      </w:r>
      <w:r w:rsidR="005802F6" w:rsidRPr="00435521">
        <w:rPr>
          <w:color w:val="auto"/>
        </w:rPr>
        <w:t>prepare an accompanying memo</w:t>
      </w:r>
      <w:r w:rsidR="002D2C22">
        <w:rPr>
          <w:color w:val="auto"/>
        </w:rPr>
        <w:t>randum</w:t>
      </w:r>
      <w:r w:rsidR="005802F6" w:rsidRPr="00435521">
        <w:rPr>
          <w:color w:val="auto"/>
        </w:rPr>
        <w:t xml:space="preserve"> and forward this with the </w:t>
      </w:r>
      <w:hyperlink r:id="rId22" w:history="1">
        <w:r w:rsidR="008D4F85" w:rsidRPr="009F086C">
          <w:rPr>
            <w:rStyle w:val="Hyperlink"/>
            <w:color w:val="0000CC"/>
          </w:rPr>
          <w:t>Detainee</w:t>
        </w:r>
        <w:r w:rsidR="0065046C" w:rsidRPr="009F086C">
          <w:rPr>
            <w:rStyle w:val="Hyperlink"/>
            <w:color w:val="0000CC"/>
          </w:rPr>
          <w:t xml:space="preserve"> Summary Brief</w:t>
        </w:r>
      </w:hyperlink>
      <w:r w:rsidR="005802F6" w:rsidRPr="00435521">
        <w:rPr>
          <w:color w:val="auto"/>
        </w:rPr>
        <w:t xml:space="preserve"> </w:t>
      </w:r>
      <w:r w:rsidR="002D2C22">
        <w:rPr>
          <w:color w:val="auto"/>
        </w:rPr>
        <w:t xml:space="preserve">and MAP checklist (if completed) </w:t>
      </w:r>
      <w:r w:rsidR="005802F6" w:rsidRPr="00435521">
        <w:rPr>
          <w:color w:val="auto"/>
        </w:rPr>
        <w:t xml:space="preserve">via the DCYP to the </w:t>
      </w:r>
      <w:r w:rsidR="005802F6">
        <w:t xml:space="preserve">Commissioner no later than </w:t>
      </w:r>
      <w:r w:rsidR="00FB349A">
        <w:t>five</w:t>
      </w:r>
      <w:r w:rsidR="005802F6">
        <w:t xml:space="preserve"> weeks prior to the </w:t>
      </w:r>
      <w:r w:rsidR="005550F8">
        <w:t xml:space="preserve">young person </w:t>
      </w:r>
      <w:r w:rsidR="005802F6">
        <w:t>turning 18</w:t>
      </w:r>
      <w:r w:rsidR="00FB349A">
        <w:t xml:space="preserve"> years old</w:t>
      </w:r>
      <w:r w:rsidR="005802F6">
        <w:t xml:space="preserve">. </w:t>
      </w:r>
    </w:p>
    <w:p w14:paraId="06511B5F" w14:textId="773F7616" w:rsidR="005D1AF5" w:rsidRDefault="005802F6" w:rsidP="005D1AF5">
      <w:pPr>
        <w:pStyle w:val="Heading3"/>
      </w:pPr>
      <w:r>
        <w:t xml:space="preserve">The purpose of </w:t>
      </w:r>
      <w:r w:rsidRPr="00F40508">
        <w:t xml:space="preserve">the </w:t>
      </w:r>
      <w:hyperlink r:id="rId23" w:history="1">
        <w:r w:rsidR="00BE0038" w:rsidRPr="00F40508">
          <w:rPr>
            <w:rStyle w:val="Hyperlink"/>
          </w:rPr>
          <w:t>Detainee Summary Brief</w:t>
        </w:r>
      </w:hyperlink>
      <w:r w:rsidRPr="00F40508">
        <w:rPr>
          <w:color w:val="auto"/>
        </w:rPr>
        <w:t xml:space="preserve"> </w:t>
      </w:r>
      <w:r w:rsidR="002D2C22">
        <w:rPr>
          <w:color w:val="auto"/>
        </w:rPr>
        <w:t xml:space="preserve">and MAP checklist (if </w:t>
      </w:r>
      <w:r w:rsidR="00EE296F">
        <w:rPr>
          <w:color w:val="auto"/>
        </w:rPr>
        <w:t>reviewed at this stage</w:t>
      </w:r>
      <w:r w:rsidR="002D2C22">
        <w:rPr>
          <w:color w:val="auto"/>
        </w:rPr>
        <w:t xml:space="preserve">) </w:t>
      </w:r>
      <w:r w:rsidRPr="00F40508">
        <w:rPr>
          <w:color w:val="auto"/>
        </w:rPr>
        <w:t>is</w:t>
      </w:r>
      <w:r w:rsidRPr="00E473D9">
        <w:rPr>
          <w:color w:val="auto"/>
        </w:rPr>
        <w:t xml:space="preserve"> </w:t>
      </w:r>
      <w:r>
        <w:t xml:space="preserve">to provide the Commissioner with sufficient information to make an informed decision on whether to </w:t>
      </w:r>
      <w:r w:rsidR="007C52F3">
        <w:t xml:space="preserve">make a direction not to transfer a </w:t>
      </w:r>
      <w:r w:rsidR="005550F8">
        <w:t xml:space="preserve">young person </w:t>
      </w:r>
      <w:r w:rsidR="007C52F3">
        <w:t>to a prison.</w:t>
      </w:r>
      <w:r>
        <w:t xml:space="preserve"> </w:t>
      </w:r>
    </w:p>
    <w:p w14:paraId="45D3D475" w14:textId="383BED15" w:rsidR="00A0460D" w:rsidRPr="00A0460D" w:rsidRDefault="005D1AF5" w:rsidP="00A0460D">
      <w:pPr>
        <w:pStyle w:val="Heading3"/>
      </w:pPr>
      <w:r>
        <w:t>Commissioner notification is still required when a sentenced</w:t>
      </w:r>
      <w:r w:rsidR="00FB349A">
        <w:t xml:space="preserve"> or remanded</w:t>
      </w:r>
      <w:r>
        <w:t xml:space="preserve"> </w:t>
      </w:r>
      <w:r w:rsidR="005550F8">
        <w:t xml:space="preserve">young person </w:t>
      </w:r>
      <w:r>
        <w:t>is 17 years and 9 months old and their sentence expiry</w:t>
      </w:r>
      <w:r w:rsidR="002D2C22">
        <w:t xml:space="preserve"> or expected </w:t>
      </w:r>
      <w:r w:rsidR="00FB349A">
        <w:t>release</w:t>
      </w:r>
      <w:r>
        <w:t xml:space="preserve"> date is within 30 days of turning 18 </w:t>
      </w:r>
      <w:r w:rsidRPr="00CC39BD">
        <w:t>years old</w:t>
      </w:r>
      <w:r>
        <w:t xml:space="preserve">. </w:t>
      </w:r>
    </w:p>
    <w:p w14:paraId="62D04EF9" w14:textId="6019A42E" w:rsidR="0012263C" w:rsidRDefault="002A69FB" w:rsidP="00373DAB">
      <w:pPr>
        <w:pStyle w:val="Heading3"/>
      </w:pPr>
      <w:r w:rsidRPr="00CA74AC">
        <w:t xml:space="preserve">The </w:t>
      </w:r>
      <w:r w:rsidR="00633987" w:rsidRPr="00CA74AC">
        <w:t>MDT Chairperson</w:t>
      </w:r>
      <w:r w:rsidR="00936A42" w:rsidRPr="00CA74AC">
        <w:t xml:space="preserve"> </w:t>
      </w:r>
      <w:r w:rsidRPr="00CA74AC">
        <w:t xml:space="preserve">shall contact </w:t>
      </w:r>
      <w:r w:rsidR="008D773B">
        <w:t xml:space="preserve">the </w:t>
      </w:r>
      <w:r w:rsidRPr="00CA74AC">
        <w:t>Superintendent</w:t>
      </w:r>
      <w:r w:rsidR="00616C77" w:rsidRPr="00CA74AC">
        <w:t xml:space="preserve"> </w:t>
      </w:r>
      <w:r w:rsidRPr="00CA74AC">
        <w:t>Administration</w:t>
      </w:r>
      <w:r w:rsidR="008D773B">
        <w:t xml:space="preserve"> AMP</w:t>
      </w:r>
      <w:r w:rsidR="002D2C22">
        <w:t xml:space="preserve"> (for </w:t>
      </w:r>
      <w:r w:rsidR="003A12E2">
        <w:t xml:space="preserve">young </w:t>
      </w:r>
      <w:r w:rsidR="002D2C22">
        <w:t>males</w:t>
      </w:r>
      <w:r w:rsidR="003A12E2">
        <w:t xml:space="preserve">) or </w:t>
      </w:r>
      <w:r w:rsidR="008D773B">
        <w:t xml:space="preserve">the </w:t>
      </w:r>
      <w:r w:rsidR="003A12E2">
        <w:t>Assistant Superintendent Custodial Operations</w:t>
      </w:r>
      <w:r w:rsidR="008D773B">
        <w:t xml:space="preserve"> AWP</w:t>
      </w:r>
      <w:r w:rsidR="003A12E2">
        <w:t xml:space="preserve"> (for young females)</w:t>
      </w:r>
      <w:r w:rsidRPr="00CA74AC">
        <w:t xml:space="preserve"> to </w:t>
      </w:r>
      <w:r w:rsidR="00616C77" w:rsidRPr="00CA74AC">
        <w:t>advise</w:t>
      </w:r>
      <w:r w:rsidRPr="00CA74AC">
        <w:t xml:space="preserve"> of the pending transfer</w:t>
      </w:r>
      <w:r w:rsidR="007531A0" w:rsidRPr="00CA74AC">
        <w:t xml:space="preserve"> and</w:t>
      </w:r>
      <w:r w:rsidRPr="00CA74AC">
        <w:t xml:space="preserve"> </w:t>
      </w:r>
      <w:r w:rsidR="0012263C" w:rsidRPr="00CA74AC">
        <w:t xml:space="preserve">to </w:t>
      </w:r>
      <w:r w:rsidR="00616C77" w:rsidRPr="00CA74AC">
        <w:t>inform</w:t>
      </w:r>
      <w:r w:rsidR="00101B27" w:rsidRPr="00CA74AC">
        <w:t xml:space="preserve"> of </w:t>
      </w:r>
      <w:r w:rsidRPr="00CA74AC">
        <w:t xml:space="preserve">the </w:t>
      </w:r>
      <w:r w:rsidR="003A12E2">
        <w:t>young person</w:t>
      </w:r>
      <w:r w:rsidR="003A12E2" w:rsidRPr="00CA74AC">
        <w:t xml:space="preserve">’s </w:t>
      </w:r>
      <w:r w:rsidRPr="00CA74AC">
        <w:t xml:space="preserve">risks </w:t>
      </w:r>
      <w:r w:rsidR="00101B27" w:rsidRPr="00CA74AC">
        <w:t>and needs</w:t>
      </w:r>
      <w:r w:rsidR="0000566D" w:rsidRPr="00CA74AC">
        <w:t>. This will enable</w:t>
      </w:r>
      <w:r w:rsidR="009F1F34" w:rsidRPr="00CA74AC">
        <w:t xml:space="preserve"> </w:t>
      </w:r>
      <w:r w:rsidR="00936A42" w:rsidRPr="00CA74AC">
        <w:t>AMP</w:t>
      </w:r>
      <w:r w:rsidR="003A12E2">
        <w:t xml:space="preserve"> or AWP</w:t>
      </w:r>
      <w:r w:rsidR="0012263C" w:rsidRPr="00CA74AC">
        <w:t xml:space="preserve"> to make an informed decision on placement and allow the </w:t>
      </w:r>
      <w:r w:rsidR="00F13EE9">
        <w:t>Y</w:t>
      </w:r>
      <w:r w:rsidR="0012263C" w:rsidRPr="00CA74AC">
        <w:t xml:space="preserve">DC Superintendent to </w:t>
      </w:r>
      <w:r w:rsidR="00936A42" w:rsidRPr="00CA74AC">
        <w:t xml:space="preserve">commence </w:t>
      </w:r>
      <w:r w:rsidR="0012263C" w:rsidRPr="00CA74AC">
        <w:t>communicat</w:t>
      </w:r>
      <w:r w:rsidR="00936A42" w:rsidRPr="00CA74AC">
        <w:t>ion</w:t>
      </w:r>
      <w:r w:rsidR="0012263C" w:rsidRPr="00CA74AC">
        <w:t xml:space="preserve"> with the receiving prison Superintendent</w:t>
      </w:r>
      <w:r w:rsidR="00591B26">
        <w:t>.</w:t>
      </w:r>
      <w:r w:rsidR="0065375E">
        <w:rPr>
          <w:rStyle w:val="FootnoteReference"/>
        </w:rPr>
        <w:footnoteReference w:id="4"/>
      </w:r>
      <w:r w:rsidR="0012263C" w:rsidRPr="00CA74AC">
        <w:t xml:space="preserve"> </w:t>
      </w:r>
      <w:r w:rsidR="0000566D" w:rsidRPr="00CA74AC">
        <w:t xml:space="preserve"> </w:t>
      </w:r>
    </w:p>
    <w:p w14:paraId="5C90AE09" w14:textId="3A099D69" w:rsidR="0065375E" w:rsidRPr="0065375E" w:rsidRDefault="00373DAB" w:rsidP="0065375E">
      <w:pPr>
        <w:pStyle w:val="Heading3"/>
      </w:pPr>
      <w:r>
        <w:t xml:space="preserve">A meeting can be requested by the receiving prison and </w:t>
      </w:r>
      <w:r w:rsidR="003A12E2">
        <w:t xml:space="preserve">the </w:t>
      </w:r>
      <w:r>
        <w:t>YDC whe</w:t>
      </w:r>
      <w:r w:rsidR="003A12E2">
        <w:t>re</w:t>
      </w:r>
      <w:r>
        <w:t xml:space="preserve"> the</w:t>
      </w:r>
      <w:r w:rsidR="00E16030">
        <w:t xml:space="preserve"> Commissioner has supported the transfer by not making a direction for the </w:t>
      </w:r>
      <w:r w:rsidR="005550F8">
        <w:t xml:space="preserve">young person </w:t>
      </w:r>
      <w:r w:rsidR="00E16030">
        <w:t xml:space="preserve">to remain at </w:t>
      </w:r>
      <w:r w:rsidR="003A12E2">
        <w:t xml:space="preserve">the </w:t>
      </w:r>
      <w:r w:rsidR="00E16030">
        <w:t xml:space="preserve">YDC. </w:t>
      </w:r>
    </w:p>
    <w:p w14:paraId="3DF37EC1" w14:textId="10E589A8" w:rsidR="00FC24DD" w:rsidRPr="005802F6" w:rsidRDefault="005802F6" w:rsidP="005802F6">
      <w:pPr>
        <w:pStyle w:val="Heading2"/>
      </w:pPr>
      <w:bookmarkStart w:id="11" w:name="_Toc202353397"/>
      <w:bookmarkStart w:id="12" w:name="_Hlk133919310"/>
      <w:r w:rsidRPr="005802F6">
        <w:lastRenderedPageBreak/>
        <w:t>Mult</w:t>
      </w:r>
      <w:r>
        <w:t>i</w:t>
      </w:r>
      <w:r w:rsidRPr="005802F6">
        <w:t>-Disciplinary Team</w:t>
      </w:r>
      <w:bookmarkEnd w:id="11"/>
      <w:r w:rsidR="00E57445" w:rsidRPr="005802F6">
        <w:t xml:space="preserve"> </w:t>
      </w:r>
    </w:p>
    <w:p w14:paraId="415287D5" w14:textId="77777777" w:rsidR="00FC24DD" w:rsidRDefault="00FC24DD" w:rsidP="00FC24DD">
      <w:pPr>
        <w:pStyle w:val="Heading3"/>
      </w:pPr>
      <w:r>
        <w:t>The MDT meeting shall include the following attendees:</w:t>
      </w:r>
    </w:p>
    <w:p w14:paraId="464C822F" w14:textId="77777777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Superintendent (Chair</w:t>
      </w:r>
      <w:r w:rsidR="00DF136D" w:rsidRPr="00EC16C5">
        <w:t>person</w:t>
      </w:r>
      <w:r w:rsidRPr="00EC16C5">
        <w:t>)</w:t>
      </w:r>
    </w:p>
    <w:p w14:paraId="27399C6D" w14:textId="77777777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Deputy Superintendent Operations (Chair</w:t>
      </w:r>
      <w:r w:rsidR="00DF136D" w:rsidRPr="00EC16C5">
        <w:t>person</w:t>
      </w:r>
      <w:r w:rsidRPr="00EC16C5">
        <w:t xml:space="preserve"> in the absence of th</w:t>
      </w:r>
      <w:r w:rsidR="00AE6E89" w:rsidRPr="00EC16C5">
        <w:t xml:space="preserve">e </w:t>
      </w:r>
      <w:r w:rsidRPr="00EC16C5">
        <w:t>Superintendent)</w:t>
      </w:r>
    </w:p>
    <w:p w14:paraId="46F5A3DD" w14:textId="68D1E141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Deputy Superintendent Rehabilitation and Reintegration</w:t>
      </w:r>
    </w:p>
    <w:p w14:paraId="6D6C57F1" w14:textId="77777777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Security</w:t>
      </w:r>
    </w:p>
    <w:p w14:paraId="7DCECD31" w14:textId="77777777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CPPU</w:t>
      </w:r>
    </w:p>
    <w:p w14:paraId="4CDC2078" w14:textId="77777777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Youth Justice Psychological Services</w:t>
      </w:r>
    </w:p>
    <w:p w14:paraId="6656115C" w14:textId="77777777" w:rsidR="007245DA" w:rsidRDefault="008C2B3F" w:rsidP="00F564C0">
      <w:pPr>
        <w:pStyle w:val="ListNumber"/>
        <w:numPr>
          <w:ilvl w:val="0"/>
          <w:numId w:val="15"/>
        </w:numPr>
      </w:pPr>
      <w:r w:rsidRPr="004A5B06">
        <w:t>Youth CLMI Services</w:t>
      </w:r>
    </w:p>
    <w:p w14:paraId="16AC6C03" w14:textId="77777777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Health Services</w:t>
      </w:r>
    </w:p>
    <w:p w14:paraId="57F7BE0E" w14:textId="77777777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Mental Health</w:t>
      </w:r>
    </w:p>
    <w:p w14:paraId="3CEF2450" w14:textId="77777777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Aboriginal Youth Support Officer</w:t>
      </w:r>
    </w:p>
    <w:p w14:paraId="2CFFA1CE" w14:textId="77777777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Assistant Superintendent Specialist Services</w:t>
      </w:r>
    </w:p>
    <w:p w14:paraId="62B95753" w14:textId="77777777" w:rsidR="007245DA" w:rsidRDefault="00FC24DD" w:rsidP="00F564C0">
      <w:pPr>
        <w:pStyle w:val="ListNumber"/>
        <w:numPr>
          <w:ilvl w:val="0"/>
          <w:numId w:val="15"/>
        </w:numPr>
      </w:pPr>
      <w:r w:rsidRPr="00EC16C5">
        <w:t>Assistant Superintendent Operations (ASO)</w:t>
      </w:r>
    </w:p>
    <w:p w14:paraId="19338715" w14:textId="1DE8A6EE" w:rsidR="007245DA" w:rsidRDefault="00FC24DD" w:rsidP="00F564C0">
      <w:pPr>
        <w:pStyle w:val="ListNumber"/>
        <w:numPr>
          <w:ilvl w:val="0"/>
          <w:numId w:val="15"/>
        </w:numPr>
      </w:pPr>
      <w:r w:rsidRPr="00EC16C5">
        <w:t xml:space="preserve">An operational staff member who has worked directly with the </w:t>
      </w:r>
      <w:r w:rsidR="005550F8">
        <w:t xml:space="preserve">young person </w:t>
      </w:r>
    </w:p>
    <w:p w14:paraId="7B017971" w14:textId="5F3A6C04" w:rsidR="00E57445" w:rsidRPr="00EC16C5" w:rsidRDefault="00FC24DD" w:rsidP="00F564C0">
      <w:pPr>
        <w:pStyle w:val="ListNumber"/>
        <w:numPr>
          <w:ilvl w:val="0"/>
          <w:numId w:val="15"/>
        </w:numPr>
      </w:pPr>
      <w:r w:rsidRPr="00EC16C5">
        <w:t>Representative from D</w:t>
      </w:r>
      <w:r w:rsidR="00454507" w:rsidRPr="00EC16C5">
        <w:t>OC</w:t>
      </w:r>
      <w:r w:rsidRPr="00EC16C5">
        <w:t xml:space="preserve"> (</w:t>
      </w:r>
      <w:r w:rsidR="007C52F3" w:rsidRPr="00EC16C5">
        <w:t xml:space="preserve">only </w:t>
      </w:r>
      <w:r w:rsidR="00655DB2" w:rsidRPr="00EC16C5">
        <w:t xml:space="preserve">for </w:t>
      </w:r>
      <w:r w:rsidR="00771781" w:rsidRPr="00EC16C5">
        <w:t xml:space="preserve">those </w:t>
      </w:r>
      <w:r w:rsidR="005550F8">
        <w:t>young people</w:t>
      </w:r>
      <w:r w:rsidR="007C52F3" w:rsidRPr="00EC16C5">
        <w:t xml:space="preserve"> </w:t>
      </w:r>
      <w:r w:rsidR="00771781" w:rsidRPr="00EC16C5">
        <w:t xml:space="preserve">who are under </w:t>
      </w:r>
      <w:r w:rsidR="00DA3F51" w:rsidRPr="00EC16C5">
        <w:t>the CEO</w:t>
      </w:r>
      <w:r w:rsidR="00655DB2" w:rsidRPr="00EC16C5">
        <w:t>’s</w:t>
      </w:r>
      <w:r w:rsidR="00DA3F51" w:rsidRPr="00EC16C5">
        <w:t xml:space="preserve"> care</w:t>
      </w:r>
      <w:r w:rsidR="00771781" w:rsidRPr="00EC16C5">
        <w:t>)</w:t>
      </w:r>
    </w:p>
    <w:bookmarkEnd w:id="12"/>
    <w:p w14:paraId="21D024B1" w14:textId="12A8E92A" w:rsidR="00394CEE" w:rsidRPr="00394CEE" w:rsidRDefault="00FC24DD" w:rsidP="00394CEE">
      <w:pPr>
        <w:pStyle w:val="Heading3"/>
      </w:pPr>
      <w:r>
        <w:t>The MDT Chair</w:t>
      </w:r>
      <w:r w:rsidR="00DF136D">
        <w:t>person</w:t>
      </w:r>
      <w:r>
        <w:t xml:space="preserve"> may invite additional stakeholders to the meeting as required.</w:t>
      </w:r>
    </w:p>
    <w:p w14:paraId="08B097EE" w14:textId="44378577" w:rsidR="00735606" w:rsidRPr="00321955" w:rsidRDefault="00F13EE9" w:rsidP="00735606">
      <w:pPr>
        <w:pStyle w:val="Heading3"/>
      </w:pPr>
      <w:r>
        <w:t xml:space="preserve">Where the Commissioner does not make a direction for the </w:t>
      </w:r>
      <w:r w:rsidR="005550F8">
        <w:t xml:space="preserve">young person </w:t>
      </w:r>
      <w:r>
        <w:t xml:space="preserve">to remain at a YDC, </w:t>
      </w:r>
      <w:r w:rsidR="00B7251E">
        <w:t xml:space="preserve">the Superintendent shall convene further meetings to enable </w:t>
      </w:r>
      <w:r w:rsidR="006C4DEC">
        <w:t>CPPU</w:t>
      </w:r>
      <w:r w:rsidR="003A12E2">
        <w:t xml:space="preserve"> staff</w:t>
      </w:r>
      <w:r w:rsidR="006C4DEC">
        <w:t xml:space="preserve"> to </w:t>
      </w:r>
      <w:r w:rsidR="00B7251E">
        <w:t>complet</w:t>
      </w:r>
      <w:r w:rsidR="006C4DEC">
        <w:t>e</w:t>
      </w:r>
      <w:r w:rsidR="00B7251E">
        <w:t xml:space="preserve"> a </w:t>
      </w:r>
      <w:hyperlink r:id="rId24" w:history="1">
        <w:r w:rsidR="00E473D9" w:rsidRPr="00F40508">
          <w:rPr>
            <w:rStyle w:val="Hyperlink"/>
          </w:rPr>
          <w:t>Transfer to Prison Transition Plan</w:t>
        </w:r>
        <w:r w:rsidR="00E57445" w:rsidRPr="00F40508">
          <w:rPr>
            <w:rStyle w:val="Hyperlink"/>
          </w:rPr>
          <w:t>.</w:t>
        </w:r>
      </w:hyperlink>
    </w:p>
    <w:p w14:paraId="1F3F6258" w14:textId="2107FDAD" w:rsidR="008D773B" w:rsidRDefault="006C4DEC" w:rsidP="00735606">
      <w:pPr>
        <w:pStyle w:val="Heading3"/>
      </w:pPr>
      <w:r w:rsidRPr="00376807">
        <w:t xml:space="preserve">The Superintendent </w:t>
      </w:r>
      <w:r w:rsidR="00814862" w:rsidRPr="00376807">
        <w:t xml:space="preserve">shall </w:t>
      </w:r>
      <w:r w:rsidRPr="00376807">
        <w:t xml:space="preserve">email the </w:t>
      </w:r>
      <w:r w:rsidR="00DF136D">
        <w:t xml:space="preserve">transition </w:t>
      </w:r>
      <w:r w:rsidRPr="00376807">
        <w:t xml:space="preserve">plan to </w:t>
      </w:r>
      <w:r w:rsidR="00FC24DD">
        <w:t xml:space="preserve">the DCYP no later than </w:t>
      </w:r>
      <w:r w:rsidR="003A12E2">
        <w:t xml:space="preserve">seven </w:t>
      </w:r>
      <w:r w:rsidR="00FC24DD">
        <w:t xml:space="preserve">days prior to the scheduled transfer. </w:t>
      </w:r>
    </w:p>
    <w:p w14:paraId="3EC53848" w14:textId="77777777" w:rsidR="008D773B" w:rsidRDefault="00FC24DD" w:rsidP="00735606">
      <w:pPr>
        <w:pStyle w:val="Heading3"/>
      </w:pPr>
      <w:r>
        <w:t xml:space="preserve">The </w:t>
      </w:r>
      <w:r w:rsidR="00DF136D">
        <w:t xml:space="preserve">transition </w:t>
      </w:r>
      <w:r>
        <w:t>plan shall include sufficient information to ensure the DCYP is aware of the transfer details, including the mitigation</w:t>
      </w:r>
      <w:r w:rsidR="00D00C8A">
        <w:t xml:space="preserve"> strategies</w:t>
      </w:r>
      <w:r>
        <w:t xml:space="preserve"> </w:t>
      </w:r>
      <w:r w:rsidR="00D00C8A">
        <w:t>for</w:t>
      </w:r>
      <w:r>
        <w:t xml:space="preserve"> any risks</w:t>
      </w:r>
      <w:r w:rsidR="00D00C8A">
        <w:t>.</w:t>
      </w:r>
      <w:r>
        <w:t xml:space="preserve"> </w:t>
      </w:r>
    </w:p>
    <w:p w14:paraId="02B837A0" w14:textId="4A9B8859" w:rsidR="00735606" w:rsidRPr="00735606" w:rsidRDefault="00F43E09" w:rsidP="00735606">
      <w:pPr>
        <w:pStyle w:val="Heading3"/>
      </w:pPr>
      <w:r>
        <w:t xml:space="preserve">Where </w:t>
      </w:r>
      <w:r w:rsidR="00F13EE9">
        <w:t>the YDC</w:t>
      </w:r>
      <w:r>
        <w:t xml:space="preserve"> ha</w:t>
      </w:r>
      <w:r w:rsidR="00E3566A">
        <w:t>s</w:t>
      </w:r>
      <w:r>
        <w:t xml:space="preserve"> been unable to contact the responsible adult/caregiver, this shall be </w:t>
      </w:r>
      <w:r w:rsidR="005D1AF5">
        <w:t xml:space="preserve">included in the </w:t>
      </w:r>
      <w:r w:rsidR="00DF136D">
        <w:t xml:space="preserve">transition </w:t>
      </w:r>
      <w:r w:rsidR="005D1AF5">
        <w:t xml:space="preserve">plan and recorded </w:t>
      </w:r>
      <w:r w:rsidR="00D476C1">
        <w:t>i</w:t>
      </w:r>
      <w:r>
        <w:t xml:space="preserve">n TOMS. </w:t>
      </w:r>
    </w:p>
    <w:p w14:paraId="72BCE6A9" w14:textId="737B9066" w:rsidR="00E43ED3" w:rsidRDefault="00E42DBD" w:rsidP="00E43ED3">
      <w:pPr>
        <w:pStyle w:val="Heading1"/>
      </w:pPr>
      <w:bookmarkStart w:id="13" w:name="_Toc202353398"/>
      <w:r>
        <w:t>Planning</w:t>
      </w:r>
      <w:r w:rsidR="00C0203D">
        <w:t xml:space="preserve"> and Notification</w:t>
      </w:r>
      <w:bookmarkEnd w:id="13"/>
    </w:p>
    <w:p w14:paraId="14CD7459" w14:textId="6344E0A9" w:rsidR="00735606" w:rsidRPr="00735606" w:rsidRDefault="003A3A7B" w:rsidP="00735606">
      <w:pPr>
        <w:pStyle w:val="Heading3"/>
      </w:pPr>
      <w:r>
        <w:t>Where applicable</w:t>
      </w:r>
      <w:r w:rsidR="00CF7589">
        <w:t>,</w:t>
      </w:r>
      <w:r>
        <w:t xml:space="preserve"> the </w:t>
      </w:r>
      <w:r w:rsidR="00D25E78">
        <w:t>treating</w:t>
      </w:r>
      <w:r>
        <w:t xml:space="preserve"> psychologist</w:t>
      </w:r>
      <w:r w:rsidR="00CF7589">
        <w:t xml:space="preserve"> and Aboriginal Youth Support Officer</w:t>
      </w:r>
      <w:r>
        <w:t xml:space="preserve"> shall conduct a termination session with the </w:t>
      </w:r>
      <w:r w:rsidR="005550F8">
        <w:t xml:space="preserve">young person </w:t>
      </w:r>
      <w:r w:rsidR="00CF7589">
        <w:t xml:space="preserve">within </w:t>
      </w:r>
      <w:r w:rsidR="00EE296F">
        <w:t xml:space="preserve">one </w:t>
      </w:r>
      <w:r w:rsidR="00CF7589">
        <w:t xml:space="preserve">week </w:t>
      </w:r>
      <w:r w:rsidR="00C97DE8">
        <w:t>of</w:t>
      </w:r>
      <w:r w:rsidR="00CF7589">
        <w:t xml:space="preserve"> the transfer.</w:t>
      </w:r>
      <w:r>
        <w:t xml:space="preserve"> </w:t>
      </w:r>
    </w:p>
    <w:p w14:paraId="6EE732D6" w14:textId="10A81F59" w:rsidR="000F592C" w:rsidRPr="000F592C" w:rsidRDefault="00196546" w:rsidP="000F592C">
      <w:pPr>
        <w:pStyle w:val="Heading3"/>
      </w:pPr>
      <w:r>
        <w:t xml:space="preserve">All transfers </w:t>
      </w:r>
      <w:r w:rsidR="00475BA9">
        <w:t xml:space="preserve">to a prison </w:t>
      </w:r>
      <w:r w:rsidR="00255DE8">
        <w:t>shall</w:t>
      </w:r>
      <w:r>
        <w:t xml:space="preserve"> be completed within 30 days </w:t>
      </w:r>
      <w:r w:rsidR="00C97DE8">
        <w:t>of</w:t>
      </w:r>
      <w:r>
        <w:t xml:space="preserve"> the </w:t>
      </w:r>
      <w:r w:rsidR="005550F8">
        <w:t xml:space="preserve">young person </w:t>
      </w:r>
      <w:r>
        <w:t>turning 18 years old</w:t>
      </w:r>
      <w:r w:rsidR="00591B26">
        <w:t>.</w:t>
      </w:r>
      <w:r w:rsidR="003250FB">
        <w:rPr>
          <w:rStyle w:val="FootnoteReference"/>
        </w:rPr>
        <w:footnoteReference w:id="5"/>
      </w:r>
      <w:r>
        <w:t xml:space="preserve"> </w:t>
      </w:r>
    </w:p>
    <w:p w14:paraId="4CA28169" w14:textId="1CC74637" w:rsidR="00F341BA" w:rsidRPr="00CA74AC" w:rsidRDefault="00173CDA" w:rsidP="00F341BA">
      <w:pPr>
        <w:pStyle w:val="Heading3"/>
      </w:pPr>
      <w:r w:rsidRPr="00CA74AC">
        <w:lastRenderedPageBreak/>
        <w:t xml:space="preserve">The Senior Officer Admissions shall </w:t>
      </w:r>
      <w:r w:rsidR="00735606" w:rsidRPr="00CA74AC">
        <w:t xml:space="preserve">remind </w:t>
      </w:r>
      <w:r w:rsidR="009841B2" w:rsidRPr="00CA74AC">
        <w:t xml:space="preserve">the </w:t>
      </w:r>
      <w:r w:rsidRPr="00CA74AC">
        <w:t xml:space="preserve">receiving prison at least 24 </w:t>
      </w:r>
      <w:r w:rsidRPr="00E473D9">
        <w:t xml:space="preserve">hours </w:t>
      </w:r>
      <w:r w:rsidR="009841B2" w:rsidRPr="00E473D9">
        <w:t>prior to</w:t>
      </w:r>
      <w:r w:rsidRPr="00E473D9">
        <w:t xml:space="preserve"> the transfer of an at-risk </w:t>
      </w:r>
      <w:r w:rsidR="008D773B">
        <w:t>young person</w:t>
      </w:r>
      <w:r w:rsidR="005D1AF5" w:rsidRPr="00E473D9">
        <w:t>. R</w:t>
      </w:r>
      <w:r w:rsidRPr="00E473D9">
        <w:t xml:space="preserve">efer to </w:t>
      </w:r>
      <w:hyperlink r:id="rId25" w:history="1">
        <w:r w:rsidR="00BE0038" w:rsidRPr="00E473D9">
          <w:rPr>
            <w:rStyle w:val="Hyperlink"/>
          </w:rPr>
          <w:t>COPP 10.1 – Scheduling Escorts</w:t>
        </w:r>
        <w:r w:rsidRPr="00E473D9">
          <w:rPr>
            <w:rStyle w:val="Hyperlink"/>
          </w:rPr>
          <w:t>.</w:t>
        </w:r>
      </w:hyperlink>
    </w:p>
    <w:p w14:paraId="7875E1D6" w14:textId="77777777" w:rsidR="009F5424" w:rsidRPr="00AA5FAC" w:rsidRDefault="009F5424" w:rsidP="009F5424">
      <w:pPr>
        <w:pStyle w:val="Heading1"/>
      </w:pPr>
      <w:bookmarkStart w:id="14" w:name="_Toc200954649"/>
      <w:bookmarkStart w:id="15" w:name="_Toc200959429"/>
      <w:bookmarkStart w:id="16" w:name="_Toc202353399"/>
      <w:bookmarkEnd w:id="14"/>
      <w:bookmarkEnd w:id="15"/>
      <w:r>
        <w:t>Transfer Arrangements</w:t>
      </w:r>
      <w:bookmarkEnd w:id="16"/>
    </w:p>
    <w:p w14:paraId="5D65BEE9" w14:textId="5BAB1527" w:rsidR="009F5424" w:rsidRDefault="009F5424" w:rsidP="009F5424">
      <w:pPr>
        <w:pStyle w:val="Heading2"/>
      </w:pPr>
      <w:bookmarkStart w:id="17" w:name="_Toc202353400"/>
      <w:r>
        <w:t>General</w:t>
      </w:r>
      <w:bookmarkEnd w:id="17"/>
    </w:p>
    <w:p w14:paraId="2359C757" w14:textId="2871028A" w:rsidR="009F5424" w:rsidRPr="00D25E78" w:rsidRDefault="00436093" w:rsidP="00436093">
      <w:pPr>
        <w:pStyle w:val="Heading3"/>
      </w:pPr>
      <w:r>
        <w:t>T</w:t>
      </w:r>
      <w:r w:rsidR="009F5424" w:rsidRPr="00871420">
        <w:t xml:space="preserve">he </w:t>
      </w:r>
      <w:r w:rsidR="009F5424">
        <w:t xml:space="preserve">Superintendent </w:t>
      </w:r>
      <w:r w:rsidR="009F5424" w:rsidRPr="00871420">
        <w:t xml:space="preserve">shall </w:t>
      </w:r>
      <w:r w:rsidR="009F5424">
        <w:t xml:space="preserve">ensure </w:t>
      </w:r>
      <w:r w:rsidR="009F5424" w:rsidRPr="00871420">
        <w:t>the Senior Officer Admissions</w:t>
      </w:r>
      <w:r w:rsidR="009F5424">
        <w:t xml:space="preserve"> and ASO</w:t>
      </w:r>
      <w:r w:rsidR="009F5424" w:rsidRPr="00871420">
        <w:t xml:space="preserve"> </w:t>
      </w:r>
      <w:r w:rsidR="009F5424">
        <w:t xml:space="preserve">are aware </w:t>
      </w:r>
      <w:r w:rsidR="009F5424" w:rsidRPr="00871420">
        <w:t xml:space="preserve">in advance of all transfers to </w:t>
      </w:r>
      <w:r w:rsidR="009F5424">
        <w:t xml:space="preserve">a </w:t>
      </w:r>
      <w:r w:rsidR="009F5424" w:rsidRPr="00871420">
        <w:t>prison</w:t>
      </w:r>
      <w:r w:rsidR="009F5424">
        <w:t>.</w:t>
      </w:r>
    </w:p>
    <w:p w14:paraId="1F51BAD2" w14:textId="433A71F5" w:rsidR="009F5424" w:rsidRPr="00321955" w:rsidRDefault="009F5424" w:rsidP="00321955">
      <w:pPr>
        <w:pStyle w:val="Heading3"/>
      </w:pPr>
      <w:r w:rsidRPr="00321955">
        <w:t>The ASO shall inform the relevant staff of the date and time of the scheduled transfer.</w:t>
      </w:r>
    </w:p>
    <w:p w14:paraId="1EFE74BC" w14:textId="619B5D6A" w:rsidR="008F469A" w:rsidRPr="008F469A" w:rsidRDefault="00DA3D2A" w:rsidP="008F469A">
      <w:pPr>
        <w:pStyle w:val="Heading3"/>
      </w:pPr>
      <w:r>
        <w:t xml:space="preserve">The Senior Officer Admissions shall complete the transfer details in TOMS and notify the </w:t>
      </w:r>
      <w:r w:rsidR="00F13EE9">
        <w:t>Y</w:t>
      </w:r>
      <w:r>
        <w:t>DC</w:t>
      </w:r>
      <w:r w:rsidR="008D773B">
        <w:t>’s</w:t>
      </w:r>
      <w:r>
        <w:t xml:space="preserve"> Health Centre. Information and </w:t>
      </w:r>
      <w:r w:rsidR="009F5424">
        <w:t xml:space="preserve">transfer </w:t>
      </w:r>
      <w:r>
        <w:t xml:space="preserve">arrangements shall include consideration </w:t>
      </w:r>
      <w:r w:rsidR="00EE296F">
        <w:t xml:space="preserve">of </w:t>
      </w:r>
      <w:r>
        <w:t xml:space="preserve">risks and/or the </w:t>
      </w:r>
      <w:r w:rsidR="008D773B">
        <w:t xml:space="preserve">young person’s </w:t>
      </w:r>
      <w:r>
        <w:t>At-Risk status.</w:t>
      </w:r>
    </w:p>
    <w:p w14:paraId="19D793CD" w14:textId="546F7377" w:rsidR="008F469A" w:rsidRPr="00AE6E89" w:rsidRDefault="00DA3D2A" w:rsidP="008F469A">
      <w:pPr>
        <w:pStyle w:val="Heading3"/>
      </w:pPr>
      <w:r>
        <w:t xml:space="preserve">The Senior Officer Admissions shall cancel any official visits preceding the transfer date by providing a cancelled visit report to </w:t>
      </w:r>
      <w:hyperlink r:id="rId26" w:history="1">
        <w:r w:rsidR="008D773B" w:rsidRPr="008D773B">
          <w:rPr>
            <w:rStyle w:val="Hyperlink"/>
            <w:rFonts w:eastAsia="Times New Roman"/>
          </w:rPr>
          <w:t>BanksiaHillOfficialVisits@justice.wa.gov.au</w:t>
        </w:r>
      </w:hyperlink>
      <w:r w:rsidRPr="00413611">
        <w:t>.</w:t>
      </w:r>
      <w:r w:rsidR="00AF11EC" w:rsidRPr="00AE6E89">
        <w:t xml:space="preserve"> </w:t>
      </w:r>
    </w:p>
    <w:p w14:paraId="1057AB0B" w14:textId="205BA651" w:rsidR="00AF11EC" w:rsidRPr="00CA74AC" w:rsidRDefault="007379F3" w:rsidP="00AF11EC">
      <w:pPr>
        <w:pStyle w:val="Heading3"/>
      </w:pPr>
      <w:r w:rsidRPr="00CA74AC">
        <w:t>As soon as practicable f</w:t>
      </w:r>
      <w:r w:rsidR="00914F87" w:rsidRPr="00CA74AC">
        <w:t>ollowing transfer,</w:t>
      </w:r>
      <w:r w:rsidR="00F20328" w:rsidRPr="00CA74AC">
        <w:t xml:space="preserve"> </w:t>
      </w:r>
      <w:r w:rsidR="00914F87" w:rsidRPr="00CA74AC">
        <w:t>the</w:t>
      </w:r>
      <w:r w:rsidR="00AF11EC" w:rsidRPr="00CA74AC">
        <w:t xml:space="preserve"> Senior Officer Admissions</w:t>
      </w:r>
      <w:r w:rsidR="00914F87" w:rsidRPr="00CA74AC">
        <w:t xml:space="preserve"> shall inform th</w:t>
      </w:r>
      <w:r w:rsidR="00CE4A17" w:rsidRPr="00CA74AC">
        <w:t>e</w:t>
      </w:r>
      <w:r w:rsidRPr="00CA74AC">
        <w:t xml:space="preserve"> cancelled</w:t>
      </w:r>
      <w:r w:rsidR="00914F87" w:rsidRPr="00CA74AC">
        <w:t xml:space="preserve"> official visitor(s) of the prison location </w:t>
      </w:r>
      <w:r w:rsidR="00F20328" w:rsidRPr="00CA74AC">
        <w:t xml:space="preserve">the </w:t>
      </w:r>
      <w:r w:rsidR="005550F8">
        <w:t xml:space="preserve">young person </w:t>
      </w:r>
      <w:r w:rsidR="00F20328" w:rsidRPr="00CA74AC">
        <w:t>was transferred to</w:t>
      </w:r>
      <w:r w:rsidR="00914F87" w:rsidRPr="00CA74AC">
        <w:t xml:space="preserve">. </w:t>
      </w:r>
    </w:p>
    <w:p w14:paraId="12D39893" w14:textId="1E73EE60" w:rsidR="003250FB" w:rsidRPr="003250FB" w:rsidRDefault="003F78DF" w:rsidP="003250FB">
      <w:pPr>
        <w:pStyle w:val="Heading3"/>
      </w:pPr>
      <w:r>
        <w:t xml:space="preserve">The Senior Officer Admissions shall ensure the ASO is informed when the </w:t>
      </w:r>
      <w:r w:rsidR="00762F36">
        <w:t xml:space="preserve">transfer details in </w:t>
      </w:r>
      <w:r>
        <w:t>TOMS, Health Centre notification</w:t>
      </w:r>
      <w:r w:rsidR="00762F36">
        <w:t>,</w:t>
      </w:r>
      <w:r>
        <w:t xml:space="preserve"> and where applicable, the </w:t>
      </w:r>
      <w:r w:rsidR="00762F36">
        <w:t>cancellation of official visits</w:t>
      </w:r>
      <w:r w:rsidR="00D25E78">
        <w:t>,</w:t>
      </w:r>
      <w:r w:rsidR="00762F36">
        <w:t xml:space="preserve"> is completed.</w:t>
      </w:r>
    </w:p>
    <w:p w14:paraId="58ECC752" w14:textId="37A937A2" w:rsidR="00196546" w:rsidRDefault="00D25E78" w:rsidP="00DA3D2A">
      <w:pPr>
        <w:pStyle w:val="Heading3"/>
      </w:pPr>
      <w:r>
        <w:t>T</w:t>
      </w:r>
      <w:r w:rsidR="00DA3D2A">
        <w:t xml:space="preserve">he </w:t>
      </w:r>
      <w:r w:rsidR="00EE296F">
        <w:t xml:space="preserve">young person’s </w:t>
      </w:r>
      <w:r w:rsidR="00DA3D2A">
        <w:t>personal property and cell property shall accompany the</w:t>
      </w:r>
      <w:r w:rsidR="00EE296F">
        <w:t>m</w:t>
      </w:r>
      <w:r w:rsidR="00DA3D2A">
        <w:t xml:space="preserve"> to </w:t>
      </w:r>
      <w:r w:rsidR="00196546">
        <w:t xml:space="preserve">the </w:t>
      </w:r>
      <w:r w:rsidR="00DA3D2A">
        <w:t xml:space="preserve">prison. Refer to section </w:t>
      </w:r>
      <w:r w:rsidR="005B6A9B">
        <w:t>5</w:t>
      </w:r>
      <w:r w:rsidR="00DA3D2A">
        <w:t>.2 below.</w:t>
      </w:r>
    </w:p>
    <w:p w14:paraId="170851B5" w14:textId="7FAEA400" w:rsidR="00DA3D2A" w:rsidRPr="00CA74AC" w:rsidRDefault="00196546" w:rsidP="00196546">
      <w:pPr>
        <w:pStyle w:val="Heading3"/>
      </w:pPr>
      <w:r w:rsidRPr="00CA74AC">
        <w:t xml:space="preserve">The </w:t>
      </w:r>
      <w:r w:rsidR="00E50967" w:rsidRPr="00CA74AC">
        <w:t xml:space="preserve">Superintendent </w:t>
      </w:r>
      <w:r w:rsidRPr="00CA74AC">
        <w:t>shall inform the Deputy Superintendent</w:t>
      </w:r>
      <w:r w:rsidR="006A23E0" w:rsidRPr="00CA74AC">
        <w:t xml:space="preserve"> (or equivalent where there is no Deputy Superintendent)</w:t>
      </w:r>
      <w:r w:rsidRPr="00CA74AC">
        <w:t xml:space="preserve"> at the receiving prison when the escort is due to depart </w:t>
      </w:r>
      <w:r w:rsidR="00F13EE9">
        <w:t>the Y</w:t>
      </w:r>
      <w:r w:rsidRPr="00CA74AC">
        <w:t>DC.</w:t>
      </w:r>
    </w:p>
    <w:p w14:paraId="75D2249D" w14:textId="71C80596" w:rsidR="002513E1" w:rsidRPr="002513E1" w:rsidRDefault="00DA3D2A" w:rsidP="002513E1">
      <w:pPr>
        <w:pStyle w:val="Heading3"/>
      </w:pPr>
      <w:r>
        <w:t>The escort</w:t>
      </w:r>
      <w:r w:rsidR="00196546">
        <w:t xml:space="preserve"> of the </w:t>
      </w:r>
      <w:r w:rsidR="005550F8">
        <w:t xml:space="preserve">young person </w:t>
      </w:r>
      <w:r>
        <w:t xml:space="preserve">shall be conducted by Custodial Officers and </w:t>
      </w:r>
      <w:r w:rsidRPr="00413611">
        <w:t xml:space="preserve">managed in accordance with </w:t>
      </w:r>
      <w:hyperlink r:id="rId27" w:history="1">
        <w:r w:rsidRPr="00413611">
          <w:rPr>
            <w:rStyle w:val="Hyperlink"/>
          </w:rPr>
          <w:t>COPP 10.1 – Scheduling Escorts</w:t>
        </w:r>
      </w:hyperlink>
      <w:r w:rsidRPr="00413611">
        <w:t xml:space="preserve"> and </w:t>
      </w:r>
      <w:bookmarkStart w:id="18" w:name="_Hlk111623414"/>
      <w:r w:rsidRPr="00413611">
        <w:fldChar w:fldCharType="begin"/>
      </w:r>
      <w:r w:rsidR="00413611">
        <w:instrText>HYPERLINK "https://dojwa.sharepoint.com/sites/intranet/prison-operations/Pages/bhdc-copps.aspx"</w:instrText>
      </w:r>
      <w:r w:rsidRPr="00413611">
        <w:fldChar w:fldCharType="separate"/>
      </w:r>
      <w:r w:rsidRPr="00413611">
        <w:rPr>
          <w:rStyle w:val="Hyperlink"/>
        </w:rPr>
        <w:t>COPP 10.2 External Detainee Escorts</w:t>
      </w:r>
      <w:r w:rsidRPr="00413611">
        <w:fldChar w:fldCharType="end"/>
      </w:r>
      <w:bookmarkEnd w:id="18"/>
      <w:r w:rsidRPr="00413611">
        <w:t>.</w:t>
      </w:r>
    </w:p>
    <w:p w14:paraId="2F79F0DD" w14:textId="3205A8EB" w:rsidR="00DA3D2A" w:rsidRDefault="00DA3D2A" w:rsidP="00DA3D2A">
      <w:pPr>
        <w:pStyle w:val="Heading2"/>
      </w:pPr>
      <w:bookmarkStart w:id="19" w:name="_Toc202353401"/>
      <w:r>
        <w:t>Property</w:t>
      </w:r>
      <w:bookmarkEnd w:id="19"/>
    </w:p>
    <w:p w14:paraId="741A0F65" w14:textId="734EF22C" w:rsidR="00DA3D2A" w:rsidRPr="00CA74AC" w:rsidRDefault="006325B3" w:rsidP="00DA3D2A">
      <w:pPr>
        <w:pStyle w:val="Heading3"/>
      </w:pPr>
      <w:r w:rsidRPr="00CA74AC">
        <w:t>At the time of</w:t>
      </w:r>
      <w:r w:rsidR="000C5A5E" w:rsidRPr="00CA74AC">
        <w:t xml:space="preserve"> </w:t>
      </w:r>
      <w:r w:rsidRPr="00CA74AC">
        <w:t xml:space="preserve">communicating with the </w:t>
      </w:r>
      <w:r w:rsidR="005550F8">
        <w:t xml:space="preserve">young person </w:t>
      </w:r>
      <w:r w:rsidR="005B6A9B">
        <w:t>about</w:t>
      </w:r>
      <w:r w:rsidR="005B6A9B" w:rsidRPr="00CA74AC">
        <w:t xml:space="preserve"> </w:t>
      </w:r>
      <w:r w:rsidRPr="00CA74AC">
        <w:t xml:space="preserve">the </w:t>
      </w:r>
      <w:hyperlink r:id="rId28" w:history="1">
        <w:r w:rsidR="000C5A5E" w:rsidRPr="008D773B">
          <w:rPr>
            <w:rStyle w:val="Hyperlink"/>
          </w:rPr>
          <w:t>Detainee Summary Brief</w:t>
        </w:r>
      </w:hyperlink>
      <w:r w:rsidR="000C5A5E" w:rsidRPr="00CA74AC">
        <w:t xml:space="preserve">, </w:t>
      </w:r>
      <w:r w:rsidR="00DA3D2A" w:rsidRPr="00CA74AC">
        <w:t xml:space="preserve">Custodial Officers shall explain that property allowances at a prison may not necessarily be the same as </w:t>
      </w:r>
      <w:r w:rsidR="00F13EE9">
        <w:t>a</w:t>
      </w:r>
      <w:r w:rsidR="005B6A9B">
        <w:t>t a</w:t>
      </w:r>
      <w:r w:rsidR="00F13EE9">
        <w:t xml:space="preserve"> Y</w:t>
      </w:r>
      <w:r w:rsidR="00DA3D2A" w:rsidRPr="00CA74AC">
        <w:t xml:space="preserve">DC. </w:t>
      </w:r>
    </w:p>
    <w:p w14:paraId="26CD8FFA" w14:textId="36AD821D" w:rsidR="00DA3D2A" w:rsidRPr="000C25AD" w:rsidRDefault="00DA3D2A" w:rsidP="00DA3D2A">
      <w:pPr>
        <w:pStyle w:val="Heading3"/>
      </w:pPr>
      <w:r>
        <w:t xml:space="preserve">Upon arrival at </w:t>
      </w:r>
      <w:r w:rsidR="00196546">
        <w:t xml:space="preserve">the </w:t>
      </w:r>
      <w:r>
        <w:t xml:space="preserve">prison, a </w:t>
      </w:r>
      <w:r w:rsidR="005B6A9B">
        <w:t xml:space="preserve">young person’s </w:t>
      </w:r>
      <w:r>
        <w:t xml:space="preserve">property shall be managed in accordance with prison </w:t>
      </w:r>
      <w:hyperlink r:id="rId29" w:history="1">
        <w:r w:rsidRPr="00593FBA">
          <w:rPr>
            <w:rStyle w:val="Hyperlink"/>
          </w:rPr>
          <w:t>COPP 3.1 – Managing Prisoner Property</w:t>
        </w:r>
      </w:hyperlink>
      <w:r>
        <w:t>, and where applicable, the prison</w:t>
      </w:r>
      <w:r w:rsidR="00196546">
        <w:t>’</w:t>
      </w:r>
      <w:r>
        <w:t>s local Standing Order.</w:t>
      </w:r>
    </w:p>
    <w:p w14:paraId="34E0DBC2" w14:textId="00BC8A6B" w:rsidR="00937285" w:rsidRPr="00937285" w:rsidRDefault="00DA3D2A" w:rsidP="00937285">
      <w:pPr>
        <w:pStyle w:val="Heading3"/>
      </w:pPr>
      <w:r>
        <w:t xml:space="preserve">Prison </w:t>
      </w:r>
      <w:hyperlink r:id="rId30" w:history="1">
        <w:r w:rsidRPr="00593FBA">
          <w:rPr>
            <w:rStyle w:val="Hyperlink"/>
          </w:rPr>
          <w:t>COPP 3.1 – Managing Prisoner Property</w:t>
        </w:r>
      </w:hyperlink>
      <w:r w:rsidRPr="00593FBA">
        <w:t xml:space="preserve"> </w:t>
      </w:r>
      <w:r w:rsidR="00196546" w:rsidRPr="00593FBA">
        <w:t>details</w:t>
      </w:r>
      <w:r w:rsidR="00196546">
        <w:t xml:space="preserve"> the amount of property stored and personal property in cell </w:t>
      </w:r>
      <w:r>
        <w:t xml:space="preserve">that a prisoner </w:t>
      </w:r>
      <w:r w:rsidR="00196546">
        <w:t>is allowed</w:t>
      </w:r>
      <w:r>
        <w:t xml:space="preserve"> </w:t>
      </w:r>
      <w:r w:rsidR="00196546">
        <w:t>(</w:t>
      </w:r>
      <w:r>
        <w:t>one 50</w:t>
      </w:r>
      <w:r w:rsidR="008D773B">
        <w:t>-</w:t>
      </w:r>
      <w:r>
        <w:t>litre plastic tub/box in each area</w:t>
      </w:r>
      <w:r w:rsidR="00196546">
        <w:t>)</w:t>
      </w:r>
      <w:r>
        <w:t xml:space="preserve">. </w:t>
      </w:r>
      <w:r w:rsidR="00196546">
        <w:t xml:space="preserve">As such, </w:t>
      </w:r>
      <w:r>
        <w:t xml:space="preserve">Custodial Officers shall assist </w:t>
      </w:r>
      <w:r w:rsidR="005550F8">
        <w:t xml:space="preserve">young </w:t>
      </w:r>
      <w:r w:rsidR="005550F8">
        <w:lastRenderedPageBreak/>
        <w:t>people</w:t>
      </w:r>
      <w:r>
        <w:t xml:space="preserve"> to make arrangement</w:t>
      </w:r>
      <w:r w:rsidR="00196546">
        <w:t>s</w:t>
      </w:r>
      <w:r>
        <w:t xml:space="preserve"> to have </w:t>
      </w:r>
      <w:r w:rsidR="00196546">
        <w:t xml:space="preserve">any </w:t>
      </w:r>
      <w:r>
        <w:t xml:space="preserve">excess property signed out prior to </w:t>
      </w:r>
      <w:r w:rsidR="00196546">
        <w:t xml:space="preserve">the </w:t>
      </w:r>
      <w:r>
        <w:t xml:space="preserve">transfer. </w:t>
      </w:r>
    </w:p>
    <w:p w14:paraId="19D6F5A4" w14:textId="6026F2D8" w:rsidR="001F38A0" w:rsidRDefault="001F38A0" w:rsidP="001F38A0">
      <w:pPr>
        <w:pStyle w:val="Heading2"/>
      </w:pPr>
      <w:bookmarkStart w:id="20" w:name="_Toc202353402"/>
      <w:r>
        <w:t xml:space="preserve">Medication and </w:t>
      </w:r>
      <w:r w:rsidR="00270508">
        <w:t>m</w:t>
      </w:r>
      <w:r>
        <w:t xml:space="preserve">edical </w:t>
      </w:r>
      <w:r w:rsidR="00270508">
        <w:t>r</w:t>
      </w:r>
      <w:r>
        <w:t>ecords</w:t>
      </w:r>
      <w:bookmarkEnd w:id="20"/>
      <w:r>
        <w:t xml:space="preserve"> </w:t>
      </w:r>
    </w:p>
    <w:p w14:paraId="2B3D336F" w14:textId="3C87C800" w:rsidR="003D4D0B" w:rsidRPr="00321955" w:rsidRDefault="001F38A0" w:rsidP="003D4D0B">
      <w:pPr>
        <w:pStyle w:val="Heading3"/>
      </w:pPr>
      <w:r w:rsidRPr="00321955">
        <w:t xml:space="preserve">Transfer of </w:t>
      </w:r>
      <w:r w:rsidR="005B6A9B">
        <w:t xml:space="preserve">a </w:t>
      </w:r>
      <w:r w:rsidR="005550F8">
        <w:t>young person</w:t>
      </w:r>
      <w:r w:rsidR="005B6A9B">
        <w:t>’s</w:t>
      </w:r>
      <w:r w:rsidR="005550F8">
        <w:t xml:space="preserve"> </w:t>
      </w:r>
      <w:r w:rsidRPr="00321955">
        <w:t xml:space="preserve">medication and medical records shall be managed by </w:t>
      </w:r>
      <w:r w:rsidRPr="00462919">
        <w:t xml:space="preserve">Health Services in accordance with </w:t>
      </w:r>
      <w:r w:rsidR="005B6A9B">
        <w:t>their policy –</w:t>
      </w:r>
      <w:r w:rsidRPr="00462919">
        <w:t xml:space="preserve"> </w:t>
      </w:r>
      <w:hyperlink r:id="rId31" w:history="1">
        <w:r w:rsidR="005B6A9B" w:rsidRPr="003B5DBC">
          <w:rPr>
            <w:rStyle w:val="Hyperlink"/>
          </w:rPr>
          <w:t>PM14 Patient Transfers</w:t>
        </w:r>
      </w:hyperlink>
      <w:r w:rsidR="005B6A9B">
        <w:t>.</w:t>
      </w:r>
    </w:p>
    <w:p w14:paraId="4BECE32A" w14:textId="77777777" w:rsidR="001F38A0" w:rsidRDefault="001F38A0" w:rsidP="001F38A0">
      <w:pPr>
        <w:pStyle w:val="Heading2"/>
      </w:pPr>
      <w:bookmarkStart w:id="21" w:name="_Toc202353403"/>
      <w:r>
        <w:t>Notification to Court Services</w:t>
      </w:r>
      <w:bookmarkEnd w:id="21"/>
    </w:p>
    <w:p w14:paraId="1CEA2BDC" w14:textId="401087D5" w:rsidR="00937285" w:rsidRPr="00937285" w:rsidRDefault="001F38A0" w:rsidP="00937285">
      <w:pPr>
        <w:pStyle w:val="Heading3"/>
      </w:pPr>
      <w:r w:rsidRPr="00DE01EC">
        <w:t xml:space="preserve">CPPU </w:t>
      </w:r>
      <w:r w:rsidR="005B6A9B">
        <w:t xml:space="preserve">staff </w:t>
      </w:r>
      <w:r w:rsidRPr="00DE01EC">
        <w:t>shall notify Court Services</w:t>
      </w:r>
      <w:r>
        <w:t xml:space="preserve"> when a remanded </w:t>
      </w:r>
      <w:r w:rsidR="005550F8">
        <w:t xml:space="preserve">young person </w:t>
      </w:r>
      <w:r>
        <w:t>is to be transferred to a prison</w:t>
      </w:r>
      <w:r w:rsidR="00DA3D2A">
        <w:t xml:space="preserve"> and</w:t>
      </w:r>
      <w:r w:rsidRPr="0013778F">
        <w:t xml:space="preserve"> Court Services will notify the registry at Perth Children’s Court</w:t>
      </w:r>
      <w:r>
        <w:t xml:space="preserve"> (PCC).</w:t>
      </w:r>
    </w:p>
    <w:p w14:paraId="7EB42C1D" w14:textId="5537DC6E" w:rsidR="00475BA9" w:rsidRDefault="00475BA9" w:rsidP="00475BA9">
      <w:pPr>
        <w:pStyle w:val="Heading3"/>
      </w:pPr>
      <w:r>
        <w:t xml:space="preserve">CPPU </w:t>
      </w:r>
      <w:r w:rsidR="005B6A9B">
        <w:t xml:space="preserve">staff </w:t>
      </w:r>
      <w:r>
        <w:t xml:space="preserve">shall notify the receiving prison of the date and location of any future court appearances scheduled </w:t>
      </w:r>
      <w:r w:rsidR="005B6A9B">
        <w:t xml:space="preserve">to occur </w:t>
      </w:r>
      <w:r>
        <w:t xml:space="preserve">after the transfer date. </w:t>
      </w:r>
    </w:p>
    <w:p w14:paraId="34FAD407" w14:textId="5B1050EF" w:rsidR="00D0044F" w:rsidRPr="00AE6E89" w:rsidRDefault="00C22CC0" w:rsidP="00AE6E89">
      <w:pPr>
        <w:pStyle w:val="Heading3"/>
      </w:pPr>
      <w:r>
        <w:t>All legal documentation (warrants</w:t>
      </w:r>
      <w:r w:rsidR="005B6A9B">
        <w:t>,</w:t>
      </w:r>
      <w:r>
        <w:t xml:space="preserve"> etc.) shall be transferred with the </w:t>
      </w:r>
      <w:r w:rsidR="005B6A9B">
        <w:t>young person</w:t>
      </w:r>
      <w:r w:rsidR="00D805D5">
        <w:t>.</w:t>
      </w:r>
      <w:r>
        <w:t xml:space="preserve"> </w:t>
      </w:r>
    </w:p>
    <w:p w14:paraId="01ECF5C0" w14:textId="72AF1DBE" w:rsidR="00AA5FAC" w:rsidRDefault="00AA5FAC" w:rsidP="00AA5FAC">
      <w:pPr>
        <w:pStyle w:val="Heading1"/>
      </w:pPr>
      <w:bookmarkStart w:id="22" w:name="_Toc202353404"/>
      <w:r>
        <w:t xml:space="preserve">Discussion with </w:t>
      </w:r>
      <w:r w:rsidR="005B6A9B">
        <w:t xml:space="preserve">Young Person and </w:t>
      </w:r>
      <w:r>
        <w:t>Responsible Adult/Caregiver</w:t>
      </w:r>
      <w:r w:rsidR="00D0044F">
        <w:t>/DOC</w:t>
      </w:r>
      <w:bookmarkEnd w:id="22"/>
      <w:r w:rsidR="00D0044F">
        <w:t xml:space="preserve"> </w:t>
      </w:r>
      <w:r>
        <w:t xml:space="preserve"> </w:t>
      </w:r>
    </w:p>
    <w:p w14:paraId="27B2ECAF" w14:textId="27675655" w:rsidR="00937285" w:rsidRPr="00937285" w:rsidRDefault="00E95DC3" w:rsidP="00937285">
      <w:pPr>
        <w:pStyle w:val="Heading3"/>
      </w:pPr>
      <w:r>
        <w:t xml:space="preserve">The ASO shall meet with the </w:t>
      </w:r>
      <w:r w:rsidR="005550F8">
        <w:t xml:space="preserve">young person </w:t>
      </w:r>
      <w:r>
        <w:t xml:space="preserve">and explain the transfer process where the Commissioner has not made a direction for the </w:t>
      </w:r>
      <w:r w:rsidR="005550F8">
        <w:t xml:space="preserve">young person </w:t>
      </w:r>
      <w:r>
        <w:t xml:space="preserve">to remain at </w:t>
      </w:r>
      <w:r w:rsidR="00F13EE9">
        <w:t>a Y</w:t>
      </w:r>
      <w:r>
        <w:t xml:space="preserve">DC. </w:t>
      </w:r>
    </w:p>
    <w:p w14:paraId="41B5E00F" w14:textId="4FDA4D4B" w:rsidR="00637456" w:rsidRPr="00637456" w:rsidRDefault="00FE6D59" w:rsidP="00937285">
      <w:pPr>
        <w:pStyle w:val="Heading3"/>
      </w:pPr>
      <w:r w:rsidRPr="00FE6D59">
        <w:t xml:space="preserve">A range of communication tools and the use of easy language, words and short sentences may assist the </w:t>
      </w:r>
      <w:r w:rsidR="005550F8">
        <w:t xml:space="preserve">young person </w:t>
      </w:r>
      <w:r w:rsidRPr="00FE6D59">
        <w:t xml:space="preserve">in understanding the discussion. It is important to treat the </w:t>
      </w:r>
      <w:r w:rsidR="005550F8">
        <w:t xml:space="preserve">young person </w:t>
      </w:r>
      <w:r w:rsidRPr="00FE6D59">
        <w:t xml:space="preserve">with respect and clearly identify the issue(s) to be discussed in a calm and positive environment. </w:t>
      </w:r>
    </w:p>
    <w:p w14:paraId="1819C745" w14:textId="4199D9FA" w:rsidR="00937285" w:rsidRPr="00937285" w:rsidRDefault="005B6A9B" w:rsidP="00937285">
      <w:pPr>
        <w:pStyle w:val="Heading3"/>
      </w:pPr>
      <w:r>
        <w:t>Once the young person has been notified</w:t>
      </w:r>
      <w:r w:rsidR="00AA5FAC">
        <w:t xml:space="preserve">, the ASO shall attempt to contact the </w:t>
      </w:r>
      <w:r>
        <w:t>young person</w:t>
      </w:r>
      <w:r w:rsidR="00AA5FAC">
        <w:t>’s responsible adult/caregiver</w:t>
      </w:r>
      <w:r w:rsidR="00D0044F">
        <w:t>/DOC representative</w:t>
      </w:r>
      <w:r w:rsidR="00AA5FAC">
        <w:t xml:space="preserve"> and explain the transfer. T</w:t>
      </w:r>
      <w:r w:rsidR="00AA5FAC" w:rsidRPr="00202F59">
        <w:t xml:space="preserve">he </w:t>
      </w:r>
      <w:r w:rsidR="00AA5FAC">
        <w:t xml:space="preserve">ASO’s </w:t>
      </w:r>
      <w:r w:rsidR="00AA5FAC" w:rsidRPr="00202F59">
        <w:t xml:space="preserve">contact details </w:t>
      </w:r>
      <w:r w:rsidR="00AA5FAC">
        <w:t xml:space="preserve">shall also be provided </w:t>
      </w:r>
      <w:r w:rsidR="00D0044F">
        <w:t>as a point of contact.</w:t>
      </w:r>
    </w:p>
    <w:p w14:paraId="4365C601" w14:textId="72BA99F4" w:rsidR="00937285" w:rsidRPr="00937285" w:rsidRDefault="005D24F8" w:rsidP="00937285">
      <w:pPr>
        <w:pStyle w:val="Heading3"/>
      </w:pPr>
      <w:r>
        <w:t>T</w:t>
      </w:r>
      <w:r w:rsidR="00AA5FAC">
        <w:t xml:space="preserve">he Superintendent shall inform </w:t>
      </w:r>
      <w:r w:rsidR="00475BA9">
        <w:t xml:space="preserve">the responsible adult/caregiver </w:t>
      </w:r>
      <w:r w:rsidR="00AA5FAC">
        <w:t>in writing of the transfer</w:t>
      </w:r>
      <w:r w:rsidR="00475BA9">
        <w:t>, when ASO contact is unsuccessful</w:t>
      </w:r>
      <w:r w:rsidR="00AA5FAC">
        <w:t>. Each attempt and actual contact shall be recorded in the TOMS Offender Notes.</w:t>
      </w:r>
    </w:p>
    <w:p w14:paraId="4C7275F7" w14:textId="73BAB11A" w:rsidR="00DA3D2A" w:rsidRPr="00DA3D2A" w:rsidRDefault="00C129B7" w:rsidP="00DA3D2A">
      <w:pPr>
        <w:pStyle w:val="Heading3"/>
      </w:pPr>
      <w:r>
        <w:t>All staff</w:t>
      </w:r>
      <w:r w:rsidR="00AA5FAC">
        <w:t xml:space="preserve"> shall monitor the </w:t>
      </w:r>
      <w:r w:rsidR="005B6A9B">
        <w:t>young person</w:t>
      </w:r>
      <w:r w:rsidR="00AA5FAC">
        <w:t xml:space="preserve">’s response to the transfer and manage any risks. </w:t>
      </w:r>
      <w:r w:rsidR="00AA5FAC" w:rsidRPr="00593FBA">
        <w:t xml:space="preserve">When there is concern for a </w:t>
      </w:r>
      <w:r w:rsidR="005B6A9B">
        <w:t>young person</w:t>
      </w:r>
      <w:r w:rsidR="00AA5FAC" w:rsidRPr="00593FBA">
        <w:t xml:space="preserve">’s risk of self-harm, </w:t>
      </w:r>
      <w:hyperlink r:id="rId32" w:history="1">
        <w:r w:rsidR="00AA5FAC" w:rsidRPr="00593FBA">
          <w:rPr>
            <w:rStyle w:val="Hyperlink"/>
          </w:rPr>
          <w:t>COPP 7.4 – Detainees at Risk of Self-Harm or Requiring Additional Support and Monitoring</w:t>
        </w:r>
      </w:hyperlink>
      <w:r w:rsidR="00AA5FAC">
        <w:t xml:space="preserve"> shall be applied.  </w:t>
      </w:r>
    </w:p>
    <w:p w14:paraId="4391A312" w14:textId="4DEEDD6D" w:rsidR="00AA5FAC" w:rsidRDefault="00AA5FAC" w:rsidP="00AA5FAC">
      <w:pPr>
        <w:pStyle w:val="Heading2"/>
      </w:pPr>
      <w:bookmarkStart w:id="23" w:name="_Toc202353405"/>
      <w:r>
        <w:t>Requests, complaints and feedback</w:t>
      </w:r>
      <w:bookmarkEnd w:id="23"/>
    </w:p>
    <w:p w14:paraId="757ED790" w14:textId="5C2937E4" w:rsidR="00D857FC" w:rsidRPr="00D857FC" w:rsidRDefault="00AA5FAC" w:rsidP="00D857FC">
      <w:pPr>
        <w:pStyle w:val="Heading3"/>
      </w:pPr>
      <w:r>
        <w:t xml:space="preserve">Where a </w:t>
      </w:r>
      <w:r w:rsidR="005550F8">
        <w:t xml:space="preserve">young person </w:t>
      </w:r>
      <w:r>
        <w:t>or their</w:t>
      </w:r>
      <w:r w:rsidRPr="00202F59">
        <w:t xml:space="preserve"> responsible adult/caregiver</w:t>
      </w:r>
      <w:r>
        <w:t xml:space="preserve"> </w:t>
      </w:r>
      <w:r w:rsidR="005D24F8">
        <w:t>express concern</w:t>
      </w:r>
      <w:r>
        <w:t xml:space="preserve"> </w:t>
      </w:r>
      <w:r w:rsidR="00475BA9">
        <w:t xml:space="preserve">about the transfer </w:t>
      </w:r>
      <w:r>
        <w:t xml:space="preserve">or wish to make a request, complaint or provide feedback, this shall be in accordance with </w:t>
      </w:r>
      <w:hyperlink r:id="rId33" w:history="1">
        <w:r w:rsidRPr="00593FBA">
          <w:rPr>
            <w:rStyle w:val="Hyperlink"/>
          </w:rPr>
          <w:t>COPP 6.6 –  Requests, Complaints and Feedback</w:t>
        </w:r>
      </w:hyperlink>
      <w:r w:rsidRPr="00593FBA">
        <w:t>.</w:t>
      </w:r>
    </w:p>
    <w:p w14:paraId="6F565C68" w14:textId="4D834AF8" w:rsidR="006303AB" w:rsidRDefault="008F3583" w:rsidP="000A7415">
      <w:pPr>
        <w:pStyle w:val="Heading1"/>
      </w:pPr>
      <w:bookmarkStart w:id="24" w:name="_Toc129077545"/>
      <w:bookmarkStart w:id="25" w:name="_Toc202353406"/>
      <w:r>
        <w:lastRenderedPageBreak/>
        <w:t>Direction</w:t>
      </w:r>
      <w:r w:rsidR="002C5DC9">
        <w:t xml:space="preserve"> </w:t>
      </w:r>
      <w:r w:rsidR="00151E6C">
        <w:t>to</w:t>
      </w:r>
      <w:r w:rsidR="002C5DC9">
        <w:t xml:space="preserve"> </w:t>
      </w:r>
      <w:r w:rsidR="000A7415">
        <w:t xml:space="preserve">Remain </w:t>
      </w:r>
      <w:r>
        <w:t>at</w:t>
      </w:r>
      <w:r w:rsidR="000A7415">
        <w:t xml:space="preserve"> </w:t>
      </w:r>
      <w:r w:rsidR="00F13EE9">
        <w:t>a YDC</w:t>
      </w:r>
      <w:r w:rsidR="000A7415">
        <w:t xml:space="preserve"> After Turning 18 Years Old</w:t>
      </w:r>
      <w:bookmarkEnd w:id="24"/>
      <w:bookmarkEnd w:id="25"/>
      <w:r w:rsidR="000A7415">
        <w:t xml:space="preserve"> </w:t>
      </w:r>
    </w:p>
    <w:p w14:paraId="0130EBF5" w14:textId="34521300" w:rsidR="006303AB" w:rsidRDefault="000A7415" w:rsidP="000A7415">
      <w:pPr>
        <w:pStyle w:val="Heading3"/>
      </w:pPr>
      <w:r>
        <w:t xml:space="preserve">The </w:t>
      </w:r>
      <w:r w:rsidR="00F9230B">
        <w:t>Commissioner</w:t>
      </w:r>
      <w:r w:rsidR="007D46BB">
        <w:t xml:space="preserve"> may direct that </w:t>
      </w:r>
      <w:r w:rsidR="0012605D">
        <w:t xml:space="preserve">a </w:t>
      </w:r>
      <w:r w:rsidR="007D46BB">
        <w:t>mandatory transfer does not occur</w:t>
      </w:r>
      <w:r w:rsidR="00591B26">
        <w:t>.</w:t>
      </w:r>
      <w:r w:rsidR="007D46BB">
        <w:rPr>
          <w:rStyle w:val="FootnoteReference"/>
        </w:rPr>
        <w:footnoteReference w:id="6"/>
      </w:r>
    </w:p>
    <w:p w14:paraId="6FE715EB" w14:textId="0F7B383E" w:rsidR="00240B01" w:rsidRDefault="00240B01" w:rsidP="00240B01">
      <w:pPr>
        <w:pStyle w:val="Heading3"/>
      </w:pPr>
      <w:r>
        <w:t>The decision not to transfer must consider the following:</w:t>
      </w:r>
    </w:p>
    <w:p w14:paraId="05294D3D" w14:textId="2E8340EE" w:rsidR="00240B01" w:rsidRDefault="005B6A9B" w:rsidP="00F564C0">
      <w:pPr>
        <w:pStyle w:val="ListNumber"/>
        <w:numPr>
          <w:ilvl w:val="0"/>
          <w:numId w:val="6"/>
        </w:numPr>
        <w:ind w:left="1204" w:hanging="467"/>
      </w:pPr>
      <w:r>
        <w:t>I</w:t>
      </w:r>
      <w:r w:rsidR="00240B01">
        <w:t xml:space="preserve">nterests of the </w:t>
      </w:r>
      <w:r w:rsidR="008D773B">
        <w:t>young person</w:t>
      </w:r>
    </w:p>
    <w:p w14:paraId="20773712" w14:textId="561CE381" w:rsidR="00240B01" w:rsidRDefault="005B6A9B" w:rsidP="00F564C0">
      <w:pPr>
        <w:pStyle w:val="ListNumber"/>
        <w:numPr>
          <w:ilvl w:val="0"/>
          <w:numId w:val="6"/>
        </w:numPr>
        <w:ind w:left="1204" w:hanging="467"/>
      </w:pPr>
      <w:r>
        <w:t>I</w:t>
      </w:r>
      <w:r w:rsidR="00240B01">
        <w:t xml:space="preserve">nterests of other </w:t>
      </w:r>
      <w:r w:rsidR="005550F8">
        <w:t>young people</w:t>
      </w:r>
      <w:r w:rsidR="008D773B">
        <w:t xml:space="preserve"> in the YDC</w:t>
      </w:r>
      <w:r w:rsidR="00240B01">
        <w:t xml:space="preserve"> </w:t>
      </w:r>
    </w:p>
    <w:p w14:paraId="7A746453" w14:textId="0A5377AB" w:rsidR="005F0C3B" w:rsidRPr="00240B01" w:rsidRDefault="005B6A9B" w:rsidP="00F564C0">
      <w:pPr>
        <w:pStyle w:val="ListNumber"/>
        <w:numPr>
          <w:ilvl w:val="0"/>
          <w:numId w:val="6"/>
        </w:numPr>
        <w:ind w:left="1204" w:hanging="467"/>
      </w:pPr>
      <w:r>
        <w:t>R</w:t>
      </w:r>
      <w:r w:rsidR="00240B01">
        <w:t xml:space="preserve">egard to any other matter the </w:t>
      </w:r>
      <w:r w:rsidR="000579F7">
        <w:t>Commis</w:t>
      </w:r>
      <w:r w:rsidR="001C42FE">
        <w:t>s</w:t>
      </w:r>
      <w:r w:rsidR="000579F7">
        <w:t>ioner</w:t>
      </w:r>
      <w:r w:rsidR="00240B01">
        <w:t xml:space="preserve"> considers appropriate</w:t>
      </w:r>
      <w:r w:rsidR="00591B26">
        <w:t>.</w:t>
      </w:r>
      <w:r w:rsidR="00965308">
        <w:rPr>
          <w:rStyle w:val="FootnoteReference"/>
        </w:rPr>
        <w:footnoteReference w:id="7"/>
      </w:r>
    </w:p>
    <w:p w14:paraId="4D76F79B" w14:textId="7CA26F76" w:rsidR="00D25E78" w:rsidRPr="00D25E78" w:rsidRDefault="00131F78" w:rsidP="00D25E78">
      <w:pPr>
        <w:pStyle w:val="Heading3"/>
      </w:pPr>
      <w:r>
        <w:t>T</w:t>
      </w:r>
      <w:r w:rsidR="007D46BB">
        <w:t xml:space="preserve">he ASO shall inform the </w:t>
      </w:r>
      <w:r w:rsidR="005550F8">
        <w:t xml:space="preserve">young person </w:t>
      </w:r>
      <w:r w:rsidR="007D46BB">
        <w:t xml:space="preserve">and their </w:t>
      </w:r>
      <w:r w:rsidR="00872F5A">
        <w:t>responsible adult/</w:t>
      </w:r>
      <w:r w:rsidR="007D46BB">
        <w:t>caregiver</w:t>
      </w:r>
      <w:r w:rsidR="008F3583">
        <w:t>/DOC representative</w:t>
      </w:r>
      <w:r>
        <w:t xml:space="preserve"> if the Commissioner</w:t>
      </w:r>
      <w:r w:rsidRPr="00131F78">
        <w:t xml:space="preserve"> </w:t>
      </w:r>
      <w:r w:rsidR="007F7935">
        <w:t>issues a direction under s</w:t>
      </w:r>
      <w:r w:rsidR="005550F8">
        <w:t>ection</w:t>
      </w:r>
      <w:r w:rsidR="007F7935" w:rsidRPr="007F7935">
        <w:t xml:space="preserve"> </w:t>
      </w:r>
      <w:r w:rsidR="007F7935" w:rsidRPr="009E58E2">
        <w:t>21A</w:t>
      </w:r>
      <w:r w:rsidR="007F7935">
        <w:t xml:space="preserve"> or </w:t>
      </w:r>
      <w:r w:rsidR="007F7935" w:rsidRPr="009E58E2">
        <w:t>178B</w:t>
      </w:r>
      <w:r w:rsidR="007F7935">
        <w:t xml:space="preserve"> of the </w:t>
      </w:r>
      <w:r w:rsidR="007F7935" w:rsidRPr="00E9119E">
        <w:rPr>
          <w:i/>
          <w:iCs/>
        </w:rPr>
        <w:t>Young Offenders Act 1994</w:t>
      </w:r>
      <w:r w:rsidR="007F7935">
        <w:rPr>
          <w:i/>
          <w:iCs/>
        </w:rPr>
        <w:t xml:space="preserve"> </w:t>
      </w:r>
      <w:r w:rsidR="007F7935" w:rsidRPr="007F7935">
        <w:t xml:space="preserve">that the </w:t>
      </w:r>
      <w:r w:rsidR="005550F8">
        <w:t xml:space="preserve">young person </w:t>
      </w:r>
      <w:r w:rsidR="007F7935">
        <w:t>is not</w:t>
      </w:r>
      <w:r w:rsidR="007F7935" w:rsidRPr="007F7935">
        <w:t xml:space="preserve"> </w:t>
      </w:r>
      <w:r w:rsidR="005B6A9B">
        <w:t xml:space="preserve">to be </w:t>
      </w:r>
      <w:r w:rsidR="007F7935" w:rsidRPr="007F7935">
        <w:t xml:space="preserve">transferred to </w:t>
      </w:r>
      <w:r w:rsidR="007F7935">
        <w:t xml:space="preserve">a </w:t>
      </w:r>
      <w:r w:rsidR="007F7935" w:rsidRPr="007F7935">
        <w:t>prison.</w:t>
      </w:r>
      <w:r w:rsidR="007F7935">
        <w:t xml:space="preserve">    </w:t>
      </w:r>
    </w:p>
    <w:p w14:paraId="49B87898" w14:textId="1AC548A2" w:rsidR="002E39FF" w:rsidRDefault="004D23A9" w:rsidP="002E39FF">
      <w:pPr>
        <w:pStyle w:val="Heading2"/>
      </w:pPr>
      <w:bookmarkStart w:id="26" w:name="_Toc202353407"/>
      <w:r>
        <w:t xml:space="preserve">Review of </w:t>
      </w:r>
      <w:r w:rsidR="005550F8">
        <w:t>young person r</w:t>
      </w:r>
      <w:r>
        <w:t>emain</w:t>
      </w:r>
      <w:r w:rsidR="00C53D11">
        <w:t>ing</w:t>
      </w:r>
      <w:r>
        <w:t xml:space="preserve"> at </w:t>
      </w:r>
      <w:r w:rsidR="00F13EE9">
        <w:t>a Y</w:t>
      </w:r>
      <w:r>
        <w:t>DC</w:t>
      </w:r>
      <w:bookmarkEnd w:id="26"/>
    </w:p>
    <w:p w14:paraId="451BF19E" w14:textId="67E92638" w:rsidR="00D25E78" w:rsidRPr="00D25E78" w:rsidRDefault="00BB6BD4" w:rsidP="00D25E78">
      <w:pPr>
        <w:pStyle w:val="Heading3"/>
      </w:pPr>
      <w:r>
        <w:t>T</w:t>
      </w:r>
      <w:r w:rsidR="00BB5B79">
        <w:t xml:space="preserve">he ASO shall explain to the </w:t>
      </w:r>
      <w:r w:rsidR="005550F8">
        <w:t xml:space="preserve">young person </w:t>
      </w:r>
      <w:r w:rsidR="00BB5B79">
        <w:t xml:space="preserve">that </w:t>
      </w:r>
      <w:r w:rsidR="006433C5">
        <w:t>a transfer to</w:t>
      </w:r>
      <w:r w:rsidR="007F7935">
        <w:t xml:space="preserve"> a</w:t>
      </w:r>
      <w:r w:rsidR="006433C5">
        <w:t xml:space="preserve"> prison can still </w:t>
      </w:r>
      <w:r w:rsidR="00D55284">
        <w:t xml:space="preserve">be considered by the Commissioner </w:t>
      </w:r>
      <w:r w:rsidR="006433C5">
        <w:t xml:space="preserve">should </w:t>
      </w:r>
      <w:r w:rsidR="00C97DE8">
        <w:t xml:space="preserve">there be a change to their circumstances in relation to the criteria in section 7.1.2.  </w:t>
      </w:r>
    </w:p>
    <w:p w14:paraId="06ADD4A6" w14:textId="2C527F45" w:rsidR="005D24F8" w:rsidRDefault="008F469A" w:rsidP="005D24F8">
      <w:pPr>
        <w:pStyle w:val="Heading3"/>
      </w:pPr>
      <w:r>
        <w:t xml:space="preserve">The </w:t>
      </w:r>
      <w:r w:rsidRPr="00593FBA">
        <w:t xml:space="preserve">Superintendent shall be informed if a </w:t>
      </w:r>
      <w:r w:rsidR="005550F8">
        <w:t xml:space="preserve">young person </w:t>
      </w:r>
      <w:r w:rsidRPr="00593FBA">
        <w:t>engages in</w:t>
      </w:r>
      <w:r w:rsidR="00BB6BD4" w:rsidRPr="00593FBA">
        <w:t xml:space="preserve"> </w:t>
      </w:r>
      <w:r w:rsidRPr="00593FBA">
        <w:t>unacceptable behaviour that requires the completion of an incident report (refer</w:t>
      </w:r>
      <w:r w:rsidR="00CB624D" w:rsidRPr="00593FBA">
        <w:t xml:space="preserve"> to</w:t>
      </w:r>
      <w:r w:rsidRPr="00593FBA">
        <w:t xml:space="preserve"> </w:t>
      </w:r>
      <w:hyperlink r:id="rId34" w:history="1">
        <w:r w:rsidRPr="00593FBA">
          <w:rPr>
            <w:rStyle w:val="Hyperlink"/>
          </w:rPr>
          <w:t>COPP 8.1 – Incident Reporting</w:t>
        </w:r>
      </w:hyperlink>
      <w:r w:rsidRPr="00593FBA">
        <w:rPr>
          <w:rStyle w:val="Hyperlink"/>
        </w:rPr>
        <w:t>)</w:t>
      </w:r>
      <w:r w:rsidRPr="00593FBA">
        <w:t xml:space="preserve">. The </w:t>
      </w:r>
      <w:r w:rsidR="005550F8">
        <w:t xml:space="preserve">young person </w:t>
      </w:r>
      <w:r w:rsidRPr="00593FBA">
        <w:t xml:space="preserve">shall be managed in accordance with </w:t>
      </w:r>
      <w:hyperlink r:id="rId35" w:history="1">
        <w:r w:rsidRPr="00593FBA">
          <w:rPr>
            <w:rStyle w:val="Hyperlink"/>
          </w:rPr>
          <w:t>COPP 6.1 – Behaviour Management</w:t>
        </w:r>
      </w:hyperlink>
      <w:r w:rsidRPr="00593FBA">
        <w:t>.</w:t>
      </w:r>
      <w:r>
        <w:t xml:space="preserve"> </w:t>
      </w:r>
    </w:p>
    <w:p w14:paraId="69CCFD5D" w14:textId="73E94D4F" w:rsidR="004E158B" w:rsidRDefault="008D633C" w:rsidP="008D633C">
      <w:pPr>
        <w:pStyle w:val="Heading3"/>
      </w:pPr>
      <w:r>
        <w:t>Where the Superintendent deems it necessary</w:t>
      </w:r>
      <w:r w:rsidR="001F0A35">
        <w:t xml:space="preserve"> to further review the </w:t>
      </w:r>
      <w:r w:rsidR="004E158B">
        <w:t>young person</w:t>
      </w:r>
      <w:r w:rsidR="001F0A35">
        <w:t>’s transfer,</w:t>
      </w:r>
      <w:r w:rsidR="00C76A96">
        <w:t xml:space="preserve"> </w:t>
      </w:r>
      <w:r w:rsidR="00F233C1">
        <w:t>with</w:t>
      </w:r>
      <w:r w:rsidR="00C76A96">
        <w:t xml:space="preserve"> consideration of the factors in section 7.1.2, CPPU</w:t>
      </w:r>
      <w:r w:rsidR="004E158B">
        <w:t xml:space="preserve"> staff</w:t>
      </w:r>
      <w:r w:rsidR="00C76A96">
        <w:t xml:space="preserve"> shall</w:t>
      </w:r>
      <w:r w:rsidR="004E158B">
        <w:t>:</w:t>
      </w:r>
      <w:r w:rsidR="00C76A96">
        <w:t xml:space="preserve"> </w:t>
      </w:r>
    </w:p>
    <w:p w14:paraId="1C0BEB58" w14:textId="5847C855" w:rsidR="004E158B" w:rsidRDefault="004E158B" w:rsidP="009F086C">
      <w:pPr>
        <w:pStyle w:val="Heading3"/>
        <w:numPr>
          <w:ilvl w:val="0"/>
          <w:numId w:val="13"/>
        </w:numPr>
        <w:spacing w:before="0"/>
      </w:pPr>
      <w:r>
        <w:t>C</w:t>
      </w:r>
      <w:r w:rsidR="00C76A96">
        <w:t>omplete a</w:t>
      </w:r>
      <w:r w:rsidR="00CB624D">
        <w:t xml:space="preserve">n updated </w:t>
      </w:r>
      <w:hyperlink r:id="rId36" w:history="1">
        <w:r w:rsidR="008D4F85" w:rsidRPr="00F40508">
          <w:rPr>
            <w:rStyle w:val="Hyperlink"/>
          </w:rPr>
          <w:t>Detainee</w:t>
        </w:r>
        <w:r w:rsidR="009F5424" w:rsidRPr="00F40508">
          <w:rPr>
            <w:rStyle w:val="Hyperlink"/>
          </w:rPr>
          <w:t xml:space="preserve"> Summary Brief</w:t>
        </w:r>
      </w:hyperlink>
      <w:r w:rsidR="00CB624D" w:rsidRPr="00321955">
        <w:t xml:space="preserve"> </w:t>
      </w:r>
    </w:p>
    <w:p w14:paraId="3236C9C3" w14:textId="7499C12C" w:rsidR="004E158B" w:rsidRPr="004E158B" w:rsidRDefault="004E158B" w:rsidP="009F086C">
      <w:pPr>
        <w:pStyle w:val="Heading3"/>
        <w:numPr>
          <w:ilvl w:val="0"/>
          <w:numId w:val="14"/>
        </w:numPr>
        <w:tabs>
          <w:tab w:val="num" w:pos="360"/>
        </w:tabs>
        <w:spacing w:before="0"/>
        <w:ind w:left="1077" w:hanging="357"/>
      </w:pPr>
      <w:r>
        <w:t>Request the completion/update of a MAP checklist if the young person’s circumstances have changed.</w:t>
      </w:r>
    </w:p>
    <w:p w14:paraId="6A3782F8" w14:textId="494B4D07" w:rsidR="008D633C" w:rsidRPr="00321955" w:rsidRDefault="004E158B" w:rsidP="004E158B">
      <w:pPr>
        <w:pStyle w:val="Heading3"/>
      </w:pPr>
      <w:r>
        <w:t>The Superintendent shall</w:t>
      </w:r>
      <w:r w:rsidR="00CB624D" w:rsidRPr="00321955">
        <w:t xml:space="preserve"> forward th</w:t>
      </w:r>
      <w:r>
        <w:t>e brief and MAP checklist</w:t>
      </w:r>
      <w:r w:rsidR="008F3583" w:rsidRPr="00321955">
        <w:t xml:space="preserve"> with a memo</w:t>
      </w:r>
      <w:r>
        <w:t>randum</w:t>
      </w:r>
      <w:r w:rsidR="00CB624D" w:rsidRPr="00321955">
        <w:t xml:space="preserve"> to the Commissioner via the DCYP.</w:t>
      </w:r>
    </w:p>
    <w:p w14:paraId="2587E413" w14:textId="77777777" w:rsidR="00EC16C5" w:rsidRPr="00EC16C5" w:rsidRDefault="00EC16C5" w:rsidP="00EC16C5">
      <w:bookmarkStart w:id="27" w:name="_Toc45876354"/>
      <w:r w:rsidRPr="00EC16C5">
        <w:br w:type="page"/>
      </w:r>
    </w:p>
    <w:p w14:paraId="4652AF42" w14:textId="5B5D4E0B" w:rsidR="00C20723" w:rsidRDefault="00C20723" w:rsidP="00C20723">
      <w:pPr>
        <w:pStyle w:val="Heading1"/>
      </w:pPr>
      <w:bookmarkStart w:id="28" w:name="_Toc202353408"/>
      <w:r>
        <w:lastRenderedPageBreak/>
        <w:t>Annexures</w:t>
      </w:r>
      <w:bookmarkEnd w:id="27"/>
      <w:bookmarkEnd w:id="28"/>
    </w:p>
    <w:p w14:paraId="6BB1042D" w14:textId="37E982C9" w:rsidR="00951B5A" w:rsidRDefault="00951B5A" w:rsidP="009F086C">
      <w:pPr>
        <w:pStyle w:val="Heading2"/>
      </w:pPr>
      <w:bookmarkStart w:id="29" w:name="_Appendices"/>
      <w:bookmarkStart w:id="30" w:name="_Toc202353409"/>
      <w:bookmarkEnd w:id="29"/>
      <w:r>
        <w:t>Appendices</w:t>
      </w:r>
      <w:bookmarkEnd w:id="30"/>
    </w:p>
    <w:p w14:paraId="3FA51480" w14:textId="0BCF7201" w:rsidR="00951B5A" w:rsidRPr="00270508" w:rsidRDefault="00270508">
      <w:pPr>
        <w:pStyle w:val="ListParagraph"/>
        <w:numPr>
          <w:ilvl w:val="0"/>
          <w:numId w:val="14"/>
        </w:numPr>
        <w:ind w:left="425" w:hanging="425"/>
        <w:contextualSpacing w:val="0"/>
        <w:rPr>
          <w:rStyle w:val="Hyperlink"/>
        </w:rPr>
      </w:pPr>
      <w:r>
        <w:fldChar w:fldCharType="begin"/>
      </w:r>
      <w:r>
        <w:instrText>HYPERLINK  \l "_Appendix_A_–"</w:instrText>
      </w:r>
      <w:r>
        <w:fldChar w:fldCharType="separate"/>
      </w:r>
      <w:r w:rsidR="00951B5A" w:rsidRPr="00270508">
        <w:rPr>
          <w:rStyle w:val="Hyperlink"/>
        </w:rPr>
        <w:t>Appendix A – Transfer to Prison Flowchart</w:t>
      </w:r>
      <w:r w:rsidR="00E3566A" w:rsidRPr="00270508">
        <w:rPr>
          <w:rStyle w:val="Hyperlink"/>
        </w:rPr>
        <w:t xml:space="preserve"> (</w:t>
      </w:r>
      <w:r w:rsidR="005D4CAB" w:rsidRPr="00270508">
        <w:rPr>
          <w:rStyle w:val="Hyperlink"/>
        </w:rPr>
        <w:t xml:space="preserve">no </w:t>
      </w:r>
      <w:r w:rsidR="00E3566A" w:rsidRPr="00270508">
        <w:rPr>
          <w:rStyle w:val="Hyperlink"/>
        </w:rPr>
        <w:t>exceptional circumstances)</w:t>
      </w:r>
    </w:p>
    <w:p w14:paraId="7579D789" w14:textId="7222814B" w:rsidR="00E3566A" w:rsidRPr="00951B5A" w:rsidRDefault="00270508" w:rsidP="009F086C">
      <w:pPr>
        <w:pStyle w:val="ListParagraph"/>
        <w:numPr>
          <w:ilvl w:val="0"/>
          <w:numId w:val="14"/>
        </w:numPr>
        <w:ind w:left="425" w:hanging="425"/>
        <w:contextualSpacing w:val="0"/>
      </w:pPr>
      <w:r>
        <w:fldChar w:fldCharType="end"/>
      </w:r>
      <w:hyperlink w:anchor="_Appendix_B_–" w:history="1">
        <w:r w:rsidR="00E3566A" w:rsidRPr="00270508">
          <w:rPr>
            <w:rStyle w:val="Hyperlink"/>
          </w:rPr>
          <w:t>Appendix B – Transfer to Prison Flowchart (exceptional circumstances)</w:t>
        </w:r>
      </w:hyperlink>
    </w:p>
    <w:p w14:paraId="3D76AD4F" w14:textId="5280905B" w:rsidR="00C20723" w:rsidRDefault="00BE36BA" w:rsidP="009F086C">
      <w:pPr>
        <w:pStyle w:val="Heading2"/>
        <w:spacing w:before="360"/>
      </w:pPr>
      <w:bookmarkStart w:id="31" w:name="_Toc202353410"/>
      <w:r w:rsidRPr="00BE36BA">
        <w:t>Re</w:t>
      </w:r>
      <w:r w:rsidR="00951B5A">
        <w:t>lated</w:t>
      </w:r>
      <w:r w:rsidR="00C20723" w:rsidRPr="00BE36BA">
        <w:t xml:space="preserve"> COPPs</w:t>
      </w:r>
      <w:bookmarkEnd w:id="31"/>
    </w:p>
    <w:p w14:paraId="2BB5D687" w14:textId="458133F1" w:rsidR="00CC5243" w:rsidRPr="002E2349" w:rsidRDefault="00617716" w:rsidP="00EC16C5">
      <w:pPr>
        <w:pStyle w:val="ListBullet"/>
        <w:ind w:left="357" w:hanging="357"/>
        <w:rPr>
          <w:bCs/>
          <w:color w:val="000000" w:themeColor="text1"/>
        </w:rPr>
      </w:pPr>
      <w:hyperlink r:id="rId37" w:history="1">
        <w:r w:rsidR="00CC5243" w:rsidRPr="002E2349">
          <w:rPr>
            <w:rStyle w:val="Hyperlink"/>
            <w:bCs/>
          </w:rPr>
          <w:t xml:space="preserve">COPP 6.1 </w:t>
        </w:r>
        <w:r w:rsidR="002E2349" w:rsidRPr="002E2349">
          <w:rPr>
            <w:rStyle w:val="Hyperlink"/>
            <w:bCs/>
          </w:rPr>
          <w:t>–</w:t>
        </w:r>
        <w:r w:rsidR="00CC5243" w:rsidRPr="002E2349">
          <w:rPr>
            <w:rStyle w:val="Hyperlink"/>
            <w:bCs/>
          </w:rPr>
          <w:t xml:space="preserve"> Behaviour Management</w:t>
        </w:r>
      </w:hyperlink>
      <w:r w:rsidR="00CC5243" w:rsidRPr="002E2349">
        <w:rPr>
          <w:bCs/>
          <w:color w:val="000000" w:themeColor="text1"/>
        </w:rPr>
        <w:t xml:space="preserve"> </w:t>
      </w:r>
    </w:p>
    <w:p w14:paraId="2B1E1611" w14:textId="13999768" w:rsidR="00CC5243" w:rsidRPr="002E2349" w:rsidRDefault="00617716" w:rsidP="00EC16C5">
      <w:pPr>
        <w:pStyle w:val="ListBullet"/>
        <w:ind w:left="357" w:hanging="357"/>
        <w:rPr>
          <w:bCs/>
          <w:color w:val="000000" w:themeColor="text1"/>
        </w:rPr>
      </w:pPr>
      <w:hyperlink r:id="rId38" w:history="1">
        <w:r w:rsidR="00CC5243" w:rsidRPr="002E2349">
          <w:rPr>
            <w:rStyle w:val="Hyperlink"/>
            <w:bCs/>
          </w:rPr>
          <w:t xml:space="preserve">COPP 6.6 </w:t>
        </w:r>
        <w:r w:rsidR="002E2349" w:rsidRPr="002E2349">
          <w:rPr>
            <w:rStyle w:val="Hyperlink"/>
            <w:bCs/>
          </w:rPr>
          <w:t>–</w:t>
        </w:r>
        <w:r w:rsidR="00CC5243" w:rsidRPr="002E2349">
          <w:rPr>
            <w:rStyle w:val="Hyperlink"/>
            <w:bCs/>
          </w:rPr>
          <w:t xml:space="preserve"> Requests, Complaints and Feedback</w:t>
        </w:r>
      </w:hyperlink>
    </w:p>
    <w:p w14:paraId="210E3299" w14:textId="0FAA3FEC" w:rsidR="00CD642C" w:rsidRPr="002E2349" w:rsidRDefault="00617716" w:rsidP="00075762">
      <w:pPr>
        <w:pStyle w:val="ListBullet"/>
        <w:ind w:left="357" w:hanging="357"/>
        <w:rPr>
          <w:bCs/>
          <w:color w:val="000000" w:themeColor="text1"/>
        </w:rPr>
      </w:pPr>
      <w:hyperlink r:id="rId39" w:history="1">
        <w:r w:rsidR="00CC5243" w:rsidRPr="002E2349">
          <w:rPr>
            <w:rStyle w:val="Hyperlink"/>
            <w:bCs/>
          </w:rPr>
          <w:t xml:space="preserve">COPP 7.4 </w:t>
        </w:r>
        <w:r w:rsidR="002E2349" w:rsidRPr="002E2349">
          <w:rPr>
            <w:rStyle w:val="Hyperlink"/>
            <w:bCs/>
          </w:rPr>
          <w:t>–</w:t>
        </w:r>
        <w:r w:rsidR="00CC5243" w:rsidRPr="002E2349">
          <w:rPr>
            <w:rStyle w:val="Hyperlink"/>
            <w:bCs/>
          </w:rPr>
          <w:t xml:space="preserve"> Detainees at Risk of Self-Harm or Requiring Additional Support and </w:t>
        </w:r>
        <w:r w:rsidR="00CD642C" w:rsidRPr="002E2349">
          <w:rPr>
            <w:rStyle w:val="Hyperlink"/>
            <w:bCs/>
          </w:rPr>
          <w:t>Monitoring</w:t>
        </w:r>
      </w:hyperlink>
    </w:p>
    <w:p w14:paraId="0B8AC119" w14:textId="03240DD9" w:rsidR="008C2B3F" w:rsidRPr="002E2349" w:rsidRDefault="00617716" w:rsidP="00075762">
      <w:pPr>
        <w:pStyle w:val="ListBullet"/>
        <w:ind w:left="357" w:hanging="357"/>
        <w:rPr>
          <w:bCs/>
          <w:color w:val="000000" w:themeColor="text1"/>
        </w:rPr>
      </w:pPr>
      <w:hyperlink r:id="rId40" w:history="1">
        <w:r w:rsidR="008C2B3F" w:rsidRPr="002E2349">
          <w:rPr>
            <w:rStyle w:val="Hyperlink"/>
            <w:bCs/>
          </w:rPr>
          <w:t>COPP 7.7 Criminal Law (Mental Impairment) Detainees</w:t>
        </w:r>
      </w:hyperlink>
    </w:p>
    <w:p w14:paraId="251286A7" w14:textId="18E20C84" w:rsidR="00CD642C" w:rsidRPr="002E2349" w:rsidRDefault="00617716" w:rsidP="00EC16C5">
      <w:pPr>
        <w:pStyle w:val="ListBullet"/>
        <w:ind w:left="357" w:hanging="357"/>
        <w:rPr>
          <w:bCs/>
          <w:color w:val="000000" w:themeColor="text1"/>
        </w:rPr>
      </w:pPr>
      <w:hyperlink r:id="rId41" w:history="1">
        <w:r w:rsidR="00CD642C" w:rsidRPr="002E2349">
          <w:rPr>
            <w:rStyle w:val="Hyperlink"/>
            <w:bCs/>
          </w:rPr>
          <w:t xml:space="preserve">COPP 8.1 </w:t>
        </w:r>
        <w:r w:rsidR="002E2349" w:rsidRPr="002E2349">
          <w:rPr>
            <w:rStyle w:val="Hyperlink"/>
            <w:bCs/>
          </w:rPr>
          <w:t>–</w:t>
        </w:r>
        <w:r w:rsidR="00CD642C" w:rsidRPr="002E2349">
          <w:rPr>
            <w:rStyle w:val="Hyperlink"/>
            <w:bCs/>
          </w:rPr>
          <w:t xml:space="preserve"> Incident Reporting</w:t>
        </w:r>
      </w:hyperlink>
    </w:p>
    <w:p w14:paraId="02C6D410" w14:textId="1CFCE141" w:rsidR="00CD642C" w:rsidRPr="002E2349" w:rsidRDefault="00617716" w:rsidP="00EC16C5">
      <w:pPr>
        <w:pStyle w:val="ListBullet"/>
        <w:ind w:left="357" w:hanging="357"/>
        <w:rPr>
          <w:bCs/>
          <w:color w:val="000000" w:themeColor="text1"/>
        </w:rPr>
      </w:pPr>
      <w:hyperlink r:id="rId42" w:history="1">
        <w:r w:rsidR="00CD642C" w:rsidRPr="002E2349">
          <w:rPr>
            <w:rStyle w:val="Hyperlink"/>
            <w:bCs/>
          </w:rPr>
          <w:t xml:space="preserve">COPP 10.1 </w:t>
        </w:r>
        <w:r w:rsidR="002E2349" w:rsidRPr="002E2349">
          <w:rPr>
            <w:rStyle w:val="Hyperlink"/>
            <w:bCs/>
          </w:rPr>
          <w:t>–</w:t>
        </w:r>
        <w:r w:rsidR="00CD642C" w:rsidRPr="002E2349">
          <w:rPr>
            <w:rStyle w:val="Hyperlink"/>
            <w:bCs/>
          </w:rPr>
          <w:t xml:space="preserve"> Scheduling Escorts</w:t>
        </w:r>
      </w:hyperlink>
    </w:p>
    <w:p w14:paraId="7256397E" w14:textId="7D05CC52" w:rsidR="009A1456" w:rsidRPr="00951B5A" w:rsidRDefault="00617716" w:rsidP="00EC16C5">
      <w:pPr>
        <w:pStyle w:val="ListBullet"/>
        <w:ind w:left="357" w:hanging="357"/>
        <w:rPr>
          <w:bCs/>
        </w:rPr>
      </w:pPr>
      <w:hyperlink r:id="rId43" w:history="1">
        <w:r w:rsidR="00CD642C" w:rsidRPr="002E2349">
          <w:rPr>
            <w:rStyle w:val="Hyperlink"/>
            <w:bCs/>
          </w:rPr>
          <w:t xml:space="preserve">COPP 10.2 </w:t>
        </w:r>
        <w:r w:rsidR="002E2349" w:rsidRPr="002E2349">
          <w:rPr>
            <w:rStyle w:val="Hyperlink"/>
            <w:bCs/>
          </w:rPr>
          <w:t>–</w:t>
        </w:r>
        <w:r w:rsidR="00CD642C" w:rsidRPr="002E2349">
          <w:rPr>
            <w:rStyle w:val="Hyperlink"/>
            <w:bCs/>
          </w:rPr>
          <w:t xml:space="preserve"> External Detainee Escorts</w:t>
        </w:r>
      </w:hyperlink>
    </w:p>
    <w:p w14:paraId="4342B85E" w14:textId="292ECDF3" w:rsidR="00951B5A" w:rsidRPr="00951B5A" w:rsidRDefault="00617716" w:rsidP="00951B5A">
      <w:pPr>
        <w:pStyle w:val="ListBullet"/>
        <w:rPr>
          <w:bCs/>
        </w:rPr>
      </w:pPr>
      <w:hyperlink r:id="rId44" w:history="1">
        <w:r w:rsidR="00951B5A" w:rsidRPr="002E2349">
          <w:rPr>
            <w:rStyle w:val="Hyperlink"/>
            <w:bCs/>
          </w:rPr>
          <w:t>Prison COPP 2.3 – Assessments and Sentence Management</w:t>
        </w:r>
      </w:hyperlink>
    </w:p>
    <w:p w14:paraId="78FE86E9" w14:textId="7C14369F" w:rsidR="00951B5A" w:rsidRPr="00951B5A" w:rsidRDefault="00617716" w:rsidP="009F086C">
      <w:pPr>
        <w:pStyle w:val="ListBullet"/>
        <w:rPr>
          <w:bCs/>
        </w:rPr>
      </w:pPr>
      <w:hyperlink r:id="rId45" w:history="1">
        <w:r w:rsidR="00951B5A" w:rsidRPr="002E2349">
          <w:rPr>
            <w:rStyle w:val="Hyperlink"/>
            <w:bCs/>
          </w:rPr>
          <w:t>Prison COPP 3.1 – Managing Prisoner Property</w:t>
        </w:r>
      </w:hyperlink>
    </w:p>
    <w:p w14:paraId="780A0FB0" w14:textId="15503470" w:rsidR="00C20723" w:rsidRPr="00321955" w:rsidRDefault="00270508" w:rsidP="009F086C">
      <w:pPr>
        <w:pStyle w:val="Heading2"/>
        <w:spacing w:before="360"/>
      </w:pPr>
      <w:bookmarkStart w:id="32" w:name="_Toc202353411"/>
      <w:r>
        <w:t>Related</w:t>
      </w:r>
      <w:r w:rsidR="00C20723" w:rsidRPr="00321955">
        <w:t xml:space="preserve"> documents</w:t>
      </w:r>
      <w:bookmarkEnd w:id="32"/>
    </w:p>
    <w:p w14:paraId="3F60C8F5" w14:textId="77777777" w:rsidR="002E2349" w:rsidRDefault="00617716" w:rsidP="009F086C">
      <w:pPr>
        <w:pStyle w:val="ListBullet"/>
      </w:pPr>
      <w:hyperlink r:id="rId46" w:history="1">
        <w:r w:rsidR="002E2349" w:rsidRPr="00B37B65">
          <w:rPr>
            <w:rStyle w:val="Hyperlink"/>
          </w:rPr>
          <w:t>Detainee Summary Brief</w:t>
        </w:r>
      </w:hyperlink>
    </w:p>
    <w:p w14:paraId="7F0A38B1" w14:textId="77777777" w:rsidR="002E2349" w:rsidRDefault="00617716" w:rsidP="009F086C">
      <w:pPr>
        <w:pStyle w:val="ListBullet"/>
      </w:pPr>
      <w:hyperlink r:id="rId47" w:history="1">
        <w:r w:rsidR="002E2349" w:rsidRPr="00B37B65">
          <w:rPr>
            <w:rStyle w:val="Hyperlink"/>
          </w:rPr>
          <w:t>Transfer to Prison Transition Plan</w:t>
        </w:r>
      </w:hyperlink>
    </w:p>
    <w:p w14:paraId="17B9A710" w14:textId="21A732BE" w:rsidR="002E2349" w:rsidRDefault="00617716" w:rsidP="002E2349">
      <w:pPr>
        <w:pStyle w:val="ListBullet"/>
      </w:pPr>
      <w:hyperlink r:id="rId48" w:history="1">
        <w:r w:rsidR="002E2349" w:rsidRPr="000615DD">
          <w:rPr>
            <w:rStyle w:val="Hyperlink"/>
          </w:rPr>
          <w:t>Sentence Management Manual</w:t>
        </w:r>
      </w:hyperlink>
    </w:p>
    <w:p w14:paraId="7720E3DA" w14:textId="071F90A5" w:rsidR="008B339E" w:rsidRDefault="00617716" w:rsidP="00EC16C5">
      <w:pPr>
        <w:pStyle w:val="ListBullet"/>
      </w:pPr>
      <w:hyperlink r:id="rId49" w:history="1">
        <w:r w:rsidR="008B339E">
          <w:rPr>
            <w:rStyle w:val="Hyperlink"/>
          </w:rPr>
          <w:t>PM14 Patient Transfers</w:t>
        </w:r>
      </w:hyperlink>
    </w:p>
    <w:p w14:paraId="2C097B50" w14:textId="7E49FAA1" w:rsidR="00C20723" w:rsidRPr="00F77EC2" w:rsidRDefault="00617716" w:rsidP="00EC16C5">
      <w:pPr>
        <w:pStyle w:val="ListBullet"/>
      </w:pPr>
      <w:hyperlink r:id="rId50" w:history="1">
        <w:r w:rsidR="00C20723" w:rsidRPr="00F77EC2">
          <w:rPr>
            <w:rStyle w:val="Hyperlink"/>
          </w:rPr>
          <w:t>Australasian Youth Justice Administrators Standards, 2009</w:t>
        </w:r>
      </w:hyperlink>
    </w:p>
    <w:p w14:paraId="32F3E33C" w14:textId="0F7098F4" w:rsidR="00C20723" w:rsidRPr="00F77EC2" w:rsidRDefault="00F77EC2" w:rsidP="00EC16C5">
      <w:pPr>
        <w:pStyle w:val="ListBullet"/>
        <w:rPr>
          <w:rStyle w:val="Hyperlink"/>
        </w:rPr>
      </w:pPr>
      <w:r w:rsidRPr="00F77EC2">
        <w:fldChar w:fldCharType="begin"/>
      </w:r>
      <w:r w:rsidRPr="00F77EC2">
        <w:instrText>HYPERLINK "https://humanrights.gov.au/"</w:instrText>
      </w:r>
      <w:r w:rsidRPr="00F77EC2">
        <w:fldChar w:fldCharType="separate"/>
      </w:r>
      <w:r w:rsidR="00C20723" w:rsidRPr="00F77EC2">
        <w:rPr>
          <w:rStyle w:val="Hyperlink"/>
        </w:rPr>
        <w:t>Australian Human Rights Commission National Principles for Child Safe Organisations, 2019</w:t>
      </w:r>
    </w:p>
    <w:p w14:paraId="3615535B" w14:textId="6E642C4D" w:rsidR="002C48D3" w:rsidRPr="002C48D3" w:rsidRDefault="00F77EC2" w:rsidP="009F086C">
      <w:pPr>
        <w:pStyle w:val="Heading2"/>
        <w:spacing w:before="360"/>
      </w:pPr>
      <w:r w:rsidRPr="00F77EC2">
        <w:rPr>
          <w:rFonts w:eastAsia="Times New Roman"/>
          <w:szCs w:val="22"/>
        </w:rPr>
        <w:fldChar w:fldCharType="end"/>
      </w:r>
      <w:bookmarkStart w:id="33" w:name="_Toc200954663"/>
      <w:bookmarkStart w:id="34" w:name="_Toc200959443"/>
      <w:bookmarkStart w:id="35" w:name="_Toc200954664"/>
      <w:bookmarkStart w:id="36" w:name="_Toc200959444"/>
      <w:bookmarkStart w:id="37" w:name="_Toc202353412"/>
      <w:bookmarkEnd w:id="33"/>
      <w:bookmarkEnd w:id="34"/>
      <w:bookmarkEnd w:id="35"/>
      <w:bookmarkEnd w:id="36"/>
      <w:r w:rsidR="003D708E">
        <w:t>Definitions</w:t>
      </w:r>
      <w:bookmarkEnd w:id="37"/>
    </w:p>
    <w:tbl>
      <w:tblPr>
        <w:tblStyle w:val="DCStable"/>
        <w:tblW w:w="9351" w:type="dxa"/>
        <w:tblCellMar>
          <w:top w:w="85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235"/>
      </w:tblGrid>
      <w:tr w:rsidR="002C48D3" w:rsidRPr="002C48D3" w14:paraId="32DBD476" w14:textId="77777777" w:rsidTr="002C4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16" w:type="dxa"/>
          </w:tcPr>
          <w:p w14:paraId="6B2B97C2" w14:textId="77777777" w:rsidR="002C48D3" w:rsidRPr="002C48D3" w:rsidRDefault="002C48D3" w:rsidP="00321955">
            <w:pPr>
              <w:pStyle w:val="Tableheading"/>
            </w:pPr>
            <w:r w:rsidRPr="002C48D3">
              <w:t>Term</w:t>
            </w:r>
          </w:p>
        </w:tc>
        <w:tc>
          <w:tcPr>
            <w:tcW w:w="7235" w:type="dxa"/>
          </w:tcPr>
          <w:p w14:paraId="0269E0A5" w14:textId="77777777" w:rsidR="002C48D3" w:rsidRPr="002C48D3" w:rsidRDefault="002C48D3" w:rsidP="00321955">
            <w:pPr>
              <w:pStyle w:val="Tableheading"/>
            </w:pPr>
            <w:r w:rsidRPr="002C48D3">
              <w:t xml:space="preserve">Definition </w:t>
            </w:r>
          </w:p>
        </w:tc>
      </w:tr>
      <w:tr w:rsidR="00B36D81" w:rsidRPr="002C48D3" w14:paraId="7D153568" w14:textId="77777777" w:rsidTr="006803A1">
        <w:tc>
          <w:tcPr>
            <w:tcW w:w="2116" w:type="dxa"/>
          </w:tcPr>
          <w:p w14:paraId="4E8FDCA1" w14:textId="74DCC187" w:rsidR="00B36D81" w:rsidRPr="002C48D3" w:rsidRDefault="00B36D81" w:rsidP="00321955">
            <w:pPr>
              <w:pStyle w:val="Tabledata"/>
            </w:pPr>
            <w:r>
              <w:t>Assistant Superintendent Operations (ASO)</w:t>
            </w:r>
          </w:p>
        </w:tc>
        <w:tc>
          <w:tcPr>
            <w:tcW w:w="7235" w:type="dxa"/>
          </w:tcPr>
          <w:p w14:paraId="000FE6C8" w14:textId="4CE8DE4D" w:rsidR="00B36D81" w:rsidRPr="002C48D3" w:rsidRDefault="00B36D81" w:rsidP="00321955">
            <w:pPr>
              <w:pStyle w:val="Tabledata"/>
            </w:pPr>
            <w:r>
              <w:t>Officer designated by the Superintendent to be responsible for Operations functions at Banksia Hill Detention Centre.</w:t>
            </w:r>
          </w:p>
        </w:tc>
      </w:tr>
      <w:tr w:rsidR="009157E4" w:rsidRPr="002C48D3" w14:paraId="6D5F7E52" w14:textId="77777777" w:rsidTr="006803A1">
        <w:tc>
          <w:tcPr>
            <w:tcW w:w="2116" w:type="dxa"/>
          </w:tcPr>
          <w:p w14:paraId="1553D9E1" w14:textId="57A5BC56" w:rsidR="009157E4" w:rsidRPr="002C48D3" w:rsidRDefault="009157E4" w:rsidP="00321955">
            <w:pPr>
              <w:pStyle w:val="Tabledata"/>
            </w:pPr>
            <w:r>
              <w:t xml:space="preserve">Case Planning and Program Team </w:t>
            </w:r>
          </w:p>
        </w:tc>
        <w:tc>
          <w:tcPr>
            <w:tcW w:w="7235" w:type="dxa"/>
          </w:tcPr>
          <w:p w14:paraId="4CDA4A41" w14:textId="26A37C1B" w:rsidR="00AA5FAC" w:rsidRPr="00AA5FAC" w:rsidRDefault="009157E4" w:rsidP="00321955">
            <w:pPr>
              <w:pStyle w:val="Tabledata"/>
              <w:rPr>
                <w:rFonts w:eastAsia="Calibri"/>
              </w:rPr>
            </w:pPr>
            <w:r w:rsidRPr="009157E4">
              <w:rPr>
                <w:rFonts w:eastAsia="Calibri"/>
              </w:rPr>
              <w:t xml:space="preserve">Responsible for liaising with internal and external service providers and while coordinating and scheduling any program delivery for </w:t>
            </w:r>
            <w:r w:rsidR="005550F8">
              <w:rPr>
                <w:rFonts w:eastAsia="Calibri"/>
              </w:rPr>
              <w:t>young people</w:t>
            </w:r>
            <w:r w:rsidRPr="009157E4">
              <w:rPr>
                <w:rFonts w:eastAsia="Calibri"/>
              </w:rPr>
              <w:t>.</w:t>
            </w:r>
          </w:p>
        </w:tc>
      </w:tr>
      <w:tr w:rsidR="002C48D3" w:rsidRPr="002C48D3" w14:paraId="6D915F3B" w14:textId="77777777" w:rsidTr="006803A1">
        <w:tc>
          <w:tcPr>
            <w:tcW w:w="2116" w:type="dxa"/>
          </w:tcPr>
          <w:p w14:paraId="153FC73C" w14:textId="77777777" w:rsidR="002C48D3" w:rsidRPr="002C48D3" w:rsidRDefault="002C48D3" w:rsidP="00321955">
            <w:pPr>
              <w:pStyle w:val="Tabledata"/>
            </w:pPr>
            <w:r w:rsidRPr="002C48D3">
              <w:t>Chief Executive</w:t>
            </w:r>
          </w:p>
          <w:p w14:paraId="4ACB0D22" w14:textId="77777777" w:rsidR="002C48D3" w:rsidRPr="002C48D3" w:rsidRDefault="002C48D3" w:rsidP="00321955">
            <w:pPr>
              <w:pStyle w:val="Tabledata"/>
            </w:pPr>
            <w:r w:rsidRPr="002C48D3">
              <w:t>Officer (CEO)</w:t>
            </w:r>
          </w:p>
        </w:tc>
        <w:tc>
          <w:tcPr>
            <w:tcW w:w="7235" w:type="dxa"/>
          </w:tcPr>
          <w:p w14:paraId="6AC39E00" w14:textId="77777777" w:rsidR="002C48D3" w:rsidRPr="002C48D3" w:rsidRDefault="002C48D3" w:rsidP="00321955">
            <w:pPr>
              <w:pStyle w:val="Tabledata"/>
            </w:pPr>
            <w:r w:rsidRPr="002C48D3">
              <w:t>Means the Chief Executive Officer of the Department.</w:t>
            </w:r>
          </w:p>
        </w:tc>
      </w:tr>
      <w:tr w:rsidR="002C48D3" w:rsidRPr="002C48D3" w14:paraId="0C0297B5" w14:textId="77777777" w:rsidTr="006803A1">
        <w:tc>
          <w:tcPr>
            <w:tcW w:w="2116" w:type="dxa"/>
          </w:tcPr>
          <w:p w14:paraId="7CFF5696" w14:textId="77777777" w:rsidR="002C48D3" w:rsidRPr="002C48D3" w:rsidRDefault="002C48D3" w:rsidP="00321955">
            <w:pPr>
              <w:pStyle w:val="Tabledata"/>
            </w:pPr>
            <w:r w:rsidRPr="002C48D3">
              <w:lastRenderedPageBreak/>
              <w:t>Commissioner’s Operating Policy and Procedure (COPP)</w:t>
            </w:r>
          </w:p>
        </w:tc>
        <w:tc>
          <w:tcPr>
            <w:tcW w:w="7235" w:type="dxa"/>
          </w:tcPr>
          <w:p w14:paraId="6AA9B7F1" w14:textId="77777777" w:rsidR="002C48D3" w:rsidRPr="002C48D3" w:rsidRDefault="002C48D3" w:rsidP="00321955">
            <w:pPr>
              <w:pStyle w:val="Tabledata"/>
            </w:pPr>
            <w:r w:rsidRPr="002C48D3">
              <w:t>COPPs are policy documents that provide instructions to staff as to how the relevant legislative requirements are implemented.</w:t>
            </w:r>
          </w:p>
        </w:tc>
      </w:tr>
      <w:tr w:rsidR="008E4956" w:rsidRPr="002C48D3" w14:paraId="7EB84052" w14:textId="77777777" w:rsidTr="006803A1">
        <w:tc>
          <w:tcPr>
            <w:tcW w:w="2116" w:type="dxa"/>
          </w:tcPr>
          <w:p w14:paraId="39107434" w14:textId="4ADB518B" w:rsidR="008E4956" w:rsidRPr="002C48D3" w:rsidRDefault="008E4956" w:rsidP="00321955">
            <w:pPr>
              <w:pStyle w:val="Tabledata"/>
            </w:pPr>
            <w:r>
              <w:t>Custodial Officer</w:t>
            </w:r>
          </w:p>
        </w:tc>
        <w:tc>
          <w:tcPr>
            <w:tcW w:w="7235" w:type="dxa"/>
          </w:tcPr>
          <w:p w14:paraId="4746B5C6" w14:textId="763AB14D" w:rsidR="008E4956" w:rsidRPr="002C48D3" w:rsidRDefault="008E4956" w:rsidP="00321955">
            <w:pPr>
              <w:pStyle w:val="Tabledata"/>
            </w:pPr>
            <w:r w:rsidRPr="00BA3C2F">
              <w:rPr>
                <w:rFonts w:eastAsia="Calibri"/>
              </w:rPr>
              <w:t xml:space="preserve">An officer with custodial functions, appointed under section 11(1) of the </w:t>
            </w:r>
            <w:r w:rsidRPr="00BA3C2F">
              <w:rPr>
                <w:rFonts w:eastAsia="Calibri"/>
                <w:i/>
              </w:rPr>
              <w:t>Young Offenders Act 1994</w:t>
            </w:r>
            <w:r w:rsidRPr="00BA3C2F">
              <w:rPr>
                <w:rFonts w:eastAsia="Calibri"/>
              </w:rPr>
              <w:t>; or a person who is appointed under section 11(1a)(a) as a custodial officer</w:t>
            </w:r>
            <w:r>
              <w:rPr>
                <w:rFonts w:eastAsia="Calibri"/>
              </w:rPr>
              <w:t xml:space="preserve"> or a Prison Officer assisting under 11E</w:t>
            </w:r>
            <w:r w:rsidRPr="00BA3C2F">
              <w:rPr>
                <w:rFonts w:eastAsia="Calibri"/>
              </w:rPr>
              <w:t>. This includes but is not limited to Youth Custodial Officers, Unit Managers and Senior Officers.</w:t>
            </w:r>
          </w:p>
        </w:tc>
      </w:tr>
      <w:tr w:rsidR="009157E4" w:rsidRPr="002C48D3" w14:paraId="14F87557" w14:textId="77777777" w:rsidTr="006803A1">
        <w:tc>
          <w:tcPr>
            <w:tcW w:w="2116" w:type="dxa"/>
          </w:tcPr>
          <w:p w14:paraId="7726221D" w14:textId="2D949990" w:rsidR="009157E4" w:rsidRPr="004A5B06" w:rsidRDefault="009157E4" w:rsidP="00321955">
            <w:pPr>
              <w:pStyle w:val="Tabledata"/>
            </w:pPr>
            <w:r w:rsidRPr="004A5B06">
              <w:t>Detainee</w:t>
            </w:r>
          </w:p>
        </w:tc>
        <w:tc>
          <w:tcPr>
            <w:tcW w:w="7235" w:type="dxa"/>
          </w:tcPr>
          <w:p w14:paraId="1E597350" w14:textId="6182F6FC" w:rsidR="00BF78C3" w:rsidRPr="00B9034A" w:rsidRDefault="00BF78C3" w:rsidP="00BF78C3">
            <w:pPr>
              <w:spacing w:after="0"/>
              <w:rPr>
                <w:rFonts w:eastAsia="Times New Roman"/>
                <w:lang w:eastAsia="en-AU"/>
              </w:rPr>
            </w:pPr>
            <w:r w:rsidRPr="00B3702A">
              <w:rPr>
                <w:rFonts w:eastAsia="Times New Roman"/>
                <w:iCs/>
                <w:lang w:eastAsia="en-AU"/>
              </w:rPr>
              <w:t>Means</w:t>
            </w:r>
            <w:r w:rsidRPr="00B9034A">
              <w:rPr>
                <w:rFonts w:eastAsia="Times New Roman"/>
                <w:lang w:eastAsia="en-AU"/>
              </w:rPr>
              <w:t xml:space="preserve"> a person who is detained in a detention centre</w:t>
            </w:r>
            <w:r w:rsidRPr="00B9034A">
              <w:t xml:space="preserve"> </w:t>
            </w:r>
            <w:r w:rsidRPr="00B9034A">
              <w:rPr>
                <w:rFonts w:eastAsia="Times New Roman"/>
                <w:lang w:eastAsia="en-AU"/>
              </w:rPr>
              <w:t>as defined in s</w:t>
            </w:r>
            <w:r>
              <w:rPr>
                <w:rFonts w:eastAsia="Times New Roman"/>
                <w:lang w:eastAsia="en-AU"/>
              </w:rPr>
              <w:t xml:space="preserve">ection </w:t>
            </w:r>
            <w:r w:rsidRPr="00B9034A">
              <w:rPr>
                <w:rFonts w:eastAsia="Times New Roman"/>
                <w:lang w:eastAsia="en-AU"/>
              </w:rPr>
              <w:t xml:space="preserve">3 of the </w:t>
            </w:r>
            <w:r w:rsidRPr="00B9034A">
              <w:rPr>
                <w:rFonts w:eastAsia="Times New Roman"/>
                <w:i/>
                <w:lang w:eastAsia="en-AU"/>
              </w:rPr>
              <w:t>Young Offenders Act 1994</w:t>
            </w:r>
            <w:r w:rsidRPr="00B9034A">
              <w:rPr>
                <w:rFonts w:eastAsia="Times New Roman"/>
                <w:lang w:eastAsia="en-AU"/>
              </w:rPr>
              <w:t>.</w:t>
            </w:r>
          </w:p>
          <w:p w14:paraId="68A9803A" w14:textId="77777777" w:rsidR="00BF78C3" w:rsidRPr="00B9034A" w:rsidRDefault="00BF78C3" w:rsidP="00BF78C3">
            <w:pPr>
              <w:spacing w:after="0"/>
              <w:rPr>
                <w:rFonts w:eastAsia="Times New Roman"/>
                <w:lang w:eastAsia="en-AU"/>
              </w:rPr>
            </w:pPr>
          </w:p>
          <w:p w14:paraId="0CF7AEC5" w14:textId="49A92BCD" w:rsidR="009157E4" w:rsidRPr="00BF78C3" w:rsidRDefault="00BF78C3" w:rsidP="00BF78C3">
            <w:pPr>
              <w:pStyle w:val="Tabledata"/>
              <w:rPr>
                <w:iCs/>
              </w:rPr>
            </w:pPr>
            <w:r w:rsidRPr="00B9034A">
              <w:t>For the purpose of this COPP</w:t>
            </w:r>
            <w:r>
              <w:t>,</w:t>
            </w:r>
            <w:r w:rsidRPr="00B9034A">
              <w:t xml:space="preserve"> all reference</w:t>
            </w:r>
            <w:r>
              <w:t>s</w:t>
            </w:r>
            <w:r w:rsidRPr="00B9034A">
              <w:t xml:space="preserve"> to </w:t>
            </w:r>
            <w:r>
              <w:t>‘d</w:t>
            </w:r>
            <w:r w:rsidRPr="00B9034A">
              <w:t>etainee</w:t>
            </w:r>
            <w:r>
              <w:t>’</w:t>
            </w:r>
            <w:r w:rsidRPr="00B9034A">
              <w:t xml:space="preserve"> </w:t>
            </w:r>
            <w:r>
              <w:t>will</w:t>
            </w:r>
            <w:r w:rsidRPr="00B9034A">
              <w:t xml:space="preserve"> be replaced with the term ‘young p</w:t>
            </w:r>
            <w:r>
              <w:t>erson/people</w:t>
            </w:r>
            <w:r w:rsidRPr="00B9034A">
              <w:t>’</w:t>
            </w:r>
            <w:r>
              <w:t>.</w:t>
            </w:r>
          </w:p>
        </w:tc>
      </w:tr>
      <w:tr w:rsidR="003C0B14" w:rsidRPr="002C48D3" w14:paraId="62AEBD60" w14:textId="77777777" w:rsidTr="006803A1">
        <w:tc>
          <w:tcPr>
            <w:tcW w:w="2116" w:type="dxa"/>
          </w:tcPr>
          <w:p w14:paraId="73820696" w14:textId="0053809F" w:rsidR="003C0B14" w:rsidRDefault="003C0B14" w:rsidP="00321955">
            <w:pPr>
              <w:pStyle w:val="Tabledata"/>
            </w:pPr>
            <w:r>
              <w:t xml:space="preserve">Direction </w:t>
            </w:r>
          </w:p>
        </w:tc>
        <w:tc>
          <w:tcPr>
            <w:tcW w:w="7235" w:type="dxa"/>
          </w:tcPr>
          <w:p w14:paraId="5E439B6E" w14:textId="30BCCF05" w:rsidR="003C0B14" w:rsidRPr="009157E4" w:rsidRDefault="00DD29F9" w:rsidP="00321955">
            <w:pPr>
              <w:pStyle w:val="Tabledata"/>
            </w:pPr>
            <w:r w:rsidRPr="00DD29F9">
              <w:t>The Commissioner, as the delegated authority for the Director General (Chief Executive Officer), may exercise discretion</w:t>
            </w:r>
            <w:r w:rsidR="00C24A17">
              <w:t>, and issue a direction,</w:t>
            </w:r>
            <w:r w:rsidRPr="00DD29F9">
              <w:t xml:space="preserve"> to not apply the mandatory transfer of a </w:t>
            </w:r>
            <w:r w:rsidR="005550F8">
              <w:t xml:space="preserve">young person </w:t>
            </w:r>
            <w:r w:rsidRPr="00DD29F9">
              <w:t xml:space="preserve">to an adult prison, </w:t>
            </w:r>
            <w:r>
              <w:t xml:space="preserve">and </w:t>
            </w:r>
            <w:r w:rsidRPr="00DD29F9">
              <w:t xml:space="preserve">taking into consideration the interests of the </w:t>
            </w:r>
            <w:r w:rsidR="005550F8">
              <w:t xml:space="preserve">young person </w:t>
            </w:r>
            <w:r w:rsidRPr="00DD29F9">
              <w:t xml:space="preserve">or other </w:t>
            </w:r>
            <w:r w:rsidR="005550F8">
              <w:t>young people</w:t>
            </w:r>
            <w:r w:rsidRPr="00DD29F9">
              <w:t xml:space="preserve"> detained in </w:t>
            </w:r>
            <w:r w:rsidR="00C97DE8">
              <w:t>the Y</w:t>
            </w:r>
            <w:r w:rsidRPr="00DD29F9">
              <w:t>DC or any other matter they consider appropriate.</w:t>
            </w:r>
          </w:p>
        </w:tc>
      </w:tr>
      <w:tr w:rsidR="00E26669" w:rsidRPr="002C48D3" w14:paraId="428772FE" w14:textId="77777777" w:rsidTr="006803A1">
        <w:tc>
          <w:tcPr>
            <w:tcW w:w="2116" w:type="dxa"/>
          </w:tcPr>
          <w:p w14:paraId="5A82B798" w14:textId="45BCFE4E" w:rsidR="00E26669" w:rsidRPr="002C48D3" w:rsidRDefault="008E4956" w:rsidP="00321955">
            <w:pPr>
              <w:pStyle w:val="Tabledata"/>
              <w:rPr>
                <w:lang w:eastAsia="en-US"/>
              </w:rPr>
            </w:pPr>
            <w:r w:rsidRPr="008E4956">
              <w:rPr>
                <w:lang w:eastAsia="en-US"/>
              </w:rPr>
              <w:t xml:space="preserve">EcHO </w:t>
            </w:r>
          </w:p>
        </w:tc>
        <w:tc>
          <w:tcPr>
            <w:tcW w:w="7235" w:type="dxa"/>
          </w:tcPr>
          <w:p w14:paraId="2DBCE41A" w14:textId="1CFF0664" w:rsidR="00E26669" w:rsidRPr="008E4956" w:rsidRDefault="008E4956" w:rsidP="00321955">
            <w:pPr>
              <w:pStyle w:val="Tabledata"/>
              <w:rPr>
                <w:lang w:eastAsia="en-US"/>
              </w:rPr>
            </w:pPr>
            <w:r w:rsidRPr="008E4956">
              <w:rPr>
                <w:lang w:eastAsia="en-US"/>
              </w:rPr>
              <w:t xml:space="preserve">Electronic Health Online – the electronic medical records system used within Health Services. </w:t>
            </w:r>
          </w:p>
        </w:tc>
      </w:tr>
      <w:tr w:rsidR="00E26669" w:rsidRPr="002C48D3" w14:paraId="371B0166" w14:textId="77777777" w:rsidTr="006803A1">
        <w:tc>
          <w:tcPr>
            <w:tcW w:w="2116" w:type="dxa"/>
          </w:tcPr>
          <w:p w14:paraId="4BB937CE" w14:textId="77777777" w:rsidR="00E26669" w:rsidRPr="002C48D3" w:rsidRDefault="00E26669" w:rsidP="00321955">
            <w:pPr>
              <w:pStyle w:val="Tabledata"/>
            </w:pPr>
            <w:r w:rsidRPr="002C48D3">
              <w:t>Officers and Employees of Particular Classes</w:t>
            </w:r>
          </w:p>
        </w:tc>
        <w:tc>
          <w:tcPr>
            <w:tcW w:w="7235" w:type="dxa"/>
          </w:tcPr>
          <w:p w14:paraId="1B9EA78A" w14:textId="32BD05C8" w:rsidR="00E26669" w:rsidRPr="002C48D3" w:rsidRDefault="00E26669" w:rsidP="00321955">
            <w:pPr>
              <w:pStyle w:val="Tabledata"/>
            </w:pPr>
            <w:r w:rsidRPr="002C48D3">
              <w:t xml:space="preserve">The following descriptions of classes of officers and employees are prescribed for the purpose of s. 11(1a) (b) </w:t>
            </w:r>
            <w:r w:rsidRPr="002C48D3">
              <w:rPr>
                <w:i/>
              </w:rPr>
              <w:t>Young Offenders Act 1994</w:t>
            </w:r>
            <w:r w:rsidRPr="002C48D3">
              <w:t xml:space="preserve">, in r. 49(2) </w:t>
            </w:r>
            <w:r w:rsidRPr="002C48D3">
              <w:rPr>
                <w:i/>
              </w:rPr>
              <w:t>Young Offender Regulations 1995</w:t>
            </w:r>
            <w:r w:rsidRPr="002C48D3">
              <w:t>:</w:t>
            </w:r>
          </w:p>
          <w:p w14:paraId="308E1A79" w14:textId="367762A9" w:rsidR="00E26669" w:rsidRPr="002C48D3" w:rsidRDefault="00E26669" w:rsidP="00321955">
            <w:pPr>
              <w:pStyle w:val="Tabledata"/>
            </w:pPr>
            <w:r w:rsidRPr="002C48D3">
              <w:t>Medical staff persons who have undergone medical, nursing or health training and hold qualifications indicating successful completion of that training.</w:t>
            </w:r>
          </w:p>
          <w:p w14:paraId="2334137F" w14:textId="2901FF33" w:rsidR="008B55FE" w:rsidRDefault="00E26669" w:rsidP="00321955">
            <w:pPr>
              <w:pStyle w:val="Tabledata"/>
            </w:pPr>
            <w:r w:rsidRPr="002C48D3">
              <w:t>Teaching staff persons who provide recreation or sports supervision, teachers, vocational trainers and social trainers.</w:t>
            </w:r>
          </w:p>
          <w:p w14:paraId="79F22521" w14:textId="313ECB7C" w:rsidR="00E26669" w:rsidRPr="008B55FE" w:rsidRDefault="00E26669" w:rsidP="00321955">
            <w:pPr>
              <w:pStyle w:val="Tabledata"/>
            </w:pPr>
            <w:r w:rsidRPr="008B55FE">
              <w:t>Program support staff counsellors, program facilitators and librarians.</w:t>
            </w:r>
          </w:p>
          <w:p w14:paraId="59875028" w14:textId="381275FA" w:rsidR="00E26669" w:rsidRPr="002C48D3" w:rsidRDefault="00E26669" w:rsidP="00321955">
            <w:pPr>
              <w:pStyle w:val="Tabledata"/>
            </w:pPr>
            <w:r w:rsidRPr="002C48D3">
              <w:t>Centre support staff cleaning staff, laundry staff, gardening staff, vehicle driving staff, maintenance staff and hairdressers</w:t>
            </w:r>
            <w:r w:rsidR="009157E4">
              <w:t>.</w:t>
            </w:r>
          </w:p>
        </w:tc>
      </w:tr>
      <w:tr w:rsidR="009157E4" w:rsidRPr="002C48D3" w14:paraId="2AC57A83" w14:textId="77777777" w:rsidTr="006803A1">
        <w:tc>
          <w:tcPr>
            <w:tcW w:w="2116" w:type="dxa"/>
          </w:tcPr>
          <w:p w14:paraId="722BE982" w14:textId="565ECBFB" w:rsidR="009157E4" w:rsidRPr="002C48D3" w:rsidRDefault="009157E4" w:rsidP="00321955">
            <w:pPr>
              <w:pStyle w:val="Tabledata"/>
            </w:pPr>
            <w:r>
              <w:t xml:space="preserve">Remand </w:t>
            </w:r>
            <w:r w:rsidR="005550F8">
              <w:t xml:space="preserve">Young </w:t>
            </w:r>
            <w:r w:rsidR="00B3702A">
              <w:t>P</w:t>
            </w:r>
            <w:r w:rsidR="005550F8">
              <w:t>eople</w:t>
            </w:r>
          </w:p>
        </w:tc>
        <w:tc>
          <w:tcPr>
            <w:tcW w:w="7235" w:type="dxa"/>
          </w:tcPr>
          <w:p w14:paraId="19AA066E" w14:textId="3C398BC4" w:rsidR="009157E4" w:rsidRPr="002C48D3" w:rsidRDefault="005550F8" w:rsidP="00321955">
            <w:pPr>
              <w:pStyle w:val="Tabledata"/>
            </w:pPr>
            <w:r>
              <w:t>Young people</w:t>
            </w:r>
            <w:r w:rsidR="009157E4" w:rsidRPr="009157E4">
              <w:t xml:space="preserve"> at </w:t>
            </w:r>
            <w:r w:rsidR="00C97DE8">
              <w:t>Y</w:t>
            </w:r>
            <w:r w:rsidR="009157E4" w:rsidRPr="009157E4">
              <w:t xml:space="preserve">DC who are </w:t>
            </w:r>
            <w:r w:rsidR="004E1B26">
              <w:t xml:space="preserve">either </w:t>
            </w:r>
            <w:r w:rsidR="009157E4" w:rsidRPr="009157E4">
              <w:t>awaiting court outcomes and are not sentenced</w:t>
            </w:r>
            <w:r w:rsidR="004E1B26">
              <w:t xml:space="preserve"> or a </w:t>
            </w:r>
            <w:r>
              <w:t xml:space="preserve">young person </w:t>
            </w:r>
            <w:r w:rsidR="004E1B26">
              <w:t>who is sentenced and awaiting a Court outcome.</w:t>
            </w:r>
          </w:p>
        </w:tc>
      </w:tr>
      <w:tr w:rsidR="00E26669" w:rsidRPr="002C48D3" w14:paraId="371BA12E" w14:textId="77777777" w:rsidTr="006803A1">
        <w:trPr>
          <w:trHeight w:val="1127"/>
        </w:trPr>
        <w:tc>
          <w:tcPr>
            <w:tcW w:w="2116" w:type="dxa"/>
          </w:tcPr>
          <w:p w14:paraId="22116AFE" w14:textId="77777777" w:rsidR="00E26669" w:rsidRPr="002C48D3" w:rsidRDefault="00E26669" w:rsidP="00321955">
            <w:pPr>
              <w:pStyle w:val="Tabledata"/>
            </w:pPr>
            <w:r w:rsidRPr="002C48D3">
              <w:t>Responsible Adult</w:t>
            </w:r>
          </w:p>
        </w:tc>
        <w:tc>
          <w:tcPr>
            <w:tcW w:w="7235" w:type="dxa"/>
          </w:tcPr>
          <w:p w14:paraId="114249F3" w14:textId="577EA360" w:rsidR="00E26669" w:rsidRPr="002C48D3" w:rsidRDefault="00E26669" w:rsidP="00321955">
            <w:pPr>
              <w:pStyle w:val="Tabledata"/>
            </w:pPr>
            <w:r w:rsidRPr="002C48D3">
              <w:t>In relation to a young person means parent or guardian, or other person having responsibility for the day-to-day care of the young person but does not include a person who the regulations may provide is not a responsible adult.</w:t>
            </w:r>
          </w:p>
        </w:tc>
      </w:tr>
      <w:tr w:rsidR="00E26669" w:rsidRPr="002C48D3" w14:paraId="6CAE9D1C" w14:textId="77777777" w:rsidTr="006803A1">
        <w:trPr>
          <w:trHeight w:val="1134"/>
        </w:trPr>
        <w:tc>
          <w:tcPr>
            <w:tcW w:w="2116" w:type="dxa"/>
          </w:tcPr>
          <w:p w14:paraId="3A033A80" w14:textId="77777777" w:rsidR="00E26669" w:rsidRPr="002C48D3" w:rsidRDefault="00E26669" w:rsidP="00321955">
            <w:pPr>
              <w:pStyle w:val="Tabledata"/>
            </w:pPr>
            <w:r w:rsidRPr="002C48D3">
              <w:lastRenderedPageBreak/>
              <w:t>Senior Officer (SO)</w:t>
            </w:r>
          </w:p>
        </w:tc>
        <w:tc>
          <w:tcPr>
            <w:tcW w:w="7235" w:type="dxa"/>
          </w:tcPr>
          <w:p w14:paraId="28E823B5" w14:textId="3DA5C150" w:rsidR="00E26669" w:rsidRPr="002C48D3" w:rsidRDefault="00E26669" w:rsidP="00321955">
            <w:pPr>
              <w:pStyle w:val="Tabledata"/>
            </w:pPr>
            <w:r w:rsidRPr="002C48D3">
              <w:t xml:space="preserve">A Youth Custodial Officer who is substantive to this rank, or a Unit Manager, or Youth Custodial Officer acting in the capacity of Senior Officer, appointed by the Chief Executive Officer with reference to s.11 </w:t>
            </w:r>
            <w:r w:rsidRPr="00FB539F">
              <w:rPr>
                <w:i/>
                <w:iCs/>
              </w:rPr>
              <w:t>Young Offenders Act 1994</w:t>
            </w:r>
            <w:r w:rsidR="00FB539F">
              <w:rPr>
                <w:i/>
                <w:iCs/>
              </w:rPr>
              <w:t>.</w:t>
            </w:r>
          </w:p>
        </w:tc>
      </w:tr>
      <w:tr w:rsidR="00E26669" w:rsidRPr="002C48D3" w14:paraId="4359B998" w14:textId="77777777" w:rsidTr="006803A1">
        <w:tc>
          <w:tcPr>
            <w:tcW w:w="2116" w:type="dxa"/>
          </w:tcPr>
          <w:p w14:paraId="01CE2A85" w14:textId="77777777" w:rsidR="00E26669" w:rsidRPr="002C48D3" w:rsidRDefault="00E26669" w:rsidP="00321955">
            <w:pPr>
              <w:pStyle w:val="Tabledata"/>
            </w:pPr>
            <w:r w:rsidRPr="002C48D3">
              <w:t>Staff</w:t>
            </w:r>
          </w:p>
        </w:tc>
        <w:tc>
          <w:tcPr>
            <w:tcW w:w="7235" w:type="dxa"/>
          </w:tcPr>
          <w:p w14:paraId="5D41E0CB" w14:textId="77777777" w:rsidR="00E26669" w:rsidRPr="002C48D3" w:rsidRDefault="00E26669" w:rsidP="00321955">
            <w:pPr>
              <w:pStyle w:val="Tabledata"/>
            </w:pPr>
            <w:r w:rsidRPr="002C48D3">
              <w:t>Any employee or officer of the Department of Justice, including a Public Service Officer, Youth Custodial Officer or an employee of a particular class; and any contractor who provides services to the Department of Justice.</w:t>
            </w:r>
          </w:p>
        </w:tc>
      </w:tr>
      <w:tr w:rsidR="00E26669" w:rsidRPr="002C48D3" w14:paraId="61F54A1A" w14:textId="77777777" w:rsidTr="002E2349">
        <w:trPr>
          <w:trHeight w:val="567"/>
        </w:trPr>
        <w:tc>
          <w:tcPr>
            <w:tcW w:w="2116" w:type="dxa"/>
          </w:tcPr>
          <w:p w14:paraId="6431D1A3" w14:textId="222E7CC0" w:rsidR="00E26669" w:rsidRPr="002C48D3" w:rsidRDefault="00E26669" w:rsidP="00321955">
            <w:pPr>
              <w:pStyle w:val="Tabledata"/>
            </w:pPr>
            <w:r w:rsidRPr="002C48D3">
              <w:t>Superintendent</w:t>
            </w:r>
            <w:r w:rsidR="006B5415">
              <w:t xml:space="preserve"> (</w:t>
            </w:r>
            <w:r w:rsidR="00C97DE8">
              <w:t>YDC</w:t>
            </w:r>
            <w:r w:rsidR="006B5415">
              <w:t>)</w:t>
            </w:r>
          </w:p>
        </w:tc>
        <w:tc>
          <w:tcPr>
            <w:tcW w:w="7235" w:type="dxa"/>
          </w:tcPr>
          <w:p w14:paraId="664436C0" w14:textId="1DCEE145" w:rsidR="008F3583" w:rsidRPr="00D857FC" w:rsidRDefault="00E26669" w:rsidP="00321955">
            <w:pPr>
              <w:pStyle w:val="Tabledata"/>
            </w:pPr>
            <w:r w:rsidRPr="002C48D3">
              <w:t xml:space="preserve">In accordance with s. 3 </w:t>
            </w:r>
            <w:r w:rsidRPr="002C48D3">
              <w:rPr>
                <w:i/>
              </w:rPr>
              <w:t>Young Offenders Act 1994, ‘</w:t>
            </w:r>
            <w:r w:rsidRPr="002C48D3">
              <w:t>The person in charge of a detention centre’.</w:t>
            </w:r>
          </w:p>
        </w:tc>
      </w:tr>
      <w:tr w:rsidR="006B5415" w:rsidRPr="002C48D3" w14:paraId="15858751" w14:textId="77777777" w:rsidTr="006803A1">
        <w:tc>
          <w:tcPr>
            <w:tcW w:w="2116" w:type="dxa"/>
          </w:tcPr>
          <w:p w14:paraId="423A7488" w14:textId="08E3B4C9" w:rsidR="006B5415" w:rsidRPr="002C48D3" w:rsidRDefault="006B5415" w:rsidP="00321955">
            <w:pPr>
              <w:pStyle w:val="Tabledata"/>
            </w:pPr>
            <w:r w:rsidRPr="002C48D3">
              <w:t>Superintendent</w:t>
            </w:r>
            <w:r>
              <w:t xml:space="preserve"> (Prison)</w:t>
            </w:r>
          </w:p>
        </w:tc>
        <w:tc>
          <w:tcPr>
            <w:tcW w:w="7235" w:type="dxa"/>
          </w:tcPr>
          <w:p w14:paraId="57954BB0" w14:textId="2F6D4B1F" w:rsidR="006B5415" w:rsidRPr="002C48D3" w:rsidRDefault="006B5415" w:rsidP="00321955">
            <w:pPr>
              <w:pStyle w:val="Tabledata"/>
            </w:pPr>
            <w:r w:rsidRPr="00FD3A87">
              <w:t>The Superintendent as defined in s</w:t>
            </w:r>
            <w:r>
              <w:t>.</w:t>
            </w:r>
            <w:r w:rsidRPr="00FD3A87">
              <w:t xml:space="preserve"> 36 </w:t>
            </w:r>
            <w:hyperlink r:id="rId51" w:history="1">
              <w:r w:rsidRPr="00FD3A87">
                <w:rPr>
                  <w:i/>
                </w:rPr>
                <w:t>Prisons Act 1981</w:t>
              </w:r>
            </w:hyperlink>
            <w:r>
              <w:rPr>
                <w:i/>
              </w:rPr>
              <w:t xml:space="preserve"> </w:t>
            </w:r>
            <w:r w:rsidRPr="00C7361B">
              <w:rPr>
                <w:iCs/>
              </w:rPr>
              <w:t>and</w:t>
            </w:r>
            <w:r w:rsidRPr="00FD3A87">
              <w:t xml:space="preserve">  includes any reference to the position responsible for the management of a private prison under Part IIIA </w:t>
            </w:r>
            <w:hyperlink r:id="rId52" w:history="1">
              <w:r w:rsidRPr="00FD3A87">
                <w:rPr>
                  <w:i/>
                </w:rPr>
                <w:t>Prisons Act 1981</w:t>
              </w:r>
            </w:hyperlink>
            <w:r w:rsidRPr="00FD3A87">
              <w:t>. Does not extend to the Officer in Charge of a prison.</w:t>
            </w:r>
          </w:p>
        </w:tc>
      </w:tr>
      <w:tr w:rsidR="00E26669" w:rsidRPr="002C48D3" w14:paraId="5652B969" w14:textId="77777777" w:rsidTr="006803A1">
        <w:tc>
          <w:tcPr>
            <w:tcW w:w="2116" w:type="dxa"/>
          </w:tcPr>
          <w:p w14:paraId="1A28A5EF" w14:textId="77777777" w:rsidR="00E26669" w:rsidRPr="002C48D3" w:rsidRDefault="00E26669" w:rsidP="00321955">
            <w:pPr>
              <w:pStyle w:val="Tabledata"/>
            </w:pPr>
            <w:r w:rsidRPr="002C48D3">
              <w:t>The Department</w:t>
            </w:r>
          </w:p>
        </w:tc>
        <w:tc>
          <w:tcPr>
            <w:tcW w:w="7235" w:type="dxa"/>
          </w:tcPr>
          <w:p w14:paraId="2472772D" w14:textId="77777777" w:rsidR="00E26669" w:rsidRPr="002C48D3" w:rsidRDefault="00E26669" w:rsidP="00321955">
            <w:pPr>
              <w:pStyle w:val="Tabledata"/>
            </w:pPr>
            <w:r w:rsidRPr="002C48D3">
              <w:t xml:space="preserve">The department of the Public Service principally assisting the Minister in the administration of the </w:t>
            </w:r>
            <w:r w:rsidRPr="002C48D3">
              <w:rPr>
                <w:i/>
              </w:rPr>
              <w:t>Young Offenders Act 1994</w:t>
            </w:r>
          </w:p>
        </w:tc>
      </w:tr>
      <w:tr w:rsidR="00E26669" w:rsidRPr="002C48D3" w14:paraId="1CCD15CA" w14:textId="77777777" w:rsidTr="006803A1">
        <w:tc>
          <w:tcPr>
            <w:tcW w:w="2116" w:type="dxa"/>
          </w:tcPr>
          <w:p w14:paraId="3E9FD699" w14:textId="77777777" w:rsidR="00E26669" w:rsidRPr="002C48D3" w:rsidRDefault="00E26669" w:rsidP="00321955">
            <w:pPr>
              <w:pStyle w:val="Tabledata"/>
            </w:pPr>
            <w:r w:rsidRPr="002C48D3">
              <w:t>Total Offender Management Solution (TOMS)</w:t>
            </w:r>
          </w:p>
        </w:tc>
        <w:tc>
          <w:tcPr>
            <w:tcW w:w="7235" w:type="dxa"/>
          </w:tcPr>
          <w:p w14:paraId="14F8832D" w14:textId="19A859CA" w:rsidR="00E26669" w:rsidRPr="002C48D3" w:rsidRDefault="00E26669" w:rsidP="00321955">
            <w:pPr>
              <w:pStyle w:val="Tabledata"/>
            </w:pPr>
            <w:r w:rsidRPr="002C48D3">
              <w:t xml:space="preserve">An electronic database used by the Department of </w:t>
            </w:r>
            <w:r w:rsidR="004E1B26">
              <w:t>Justice</w:t>
            </w:r>
            <w:r w:rsidRPr="002C48D3">
              <w:t xml:space="preserve"> to record and manage comprehensive information relating to prisoners and </w:t>
            </w:r>
            <w:r>
              <w:t>young person</w:t>
            </w:r>
            <w:r w:rsidRPr="002C48D3">
              <w:t>s.</w:t>
            </w:r>
          </w:p>
        </w:tc>
      </w:tr>
      <w:tr w:rsidR="00BF78C3" w:rsidRPr="002C48D3" w14:paraId="39867897" w14:textId="77777777" w:rsidTr="006803A1">
        <w:tc>
          <w:tcPr>
            <w:tcW w:w="2116" w:type="dxa"/>
          </w:tcPr>
          <w:p w14:paraId="0DFAB002" w14:textId="451C4393" w:rsidR="00BF78C3" w:rsidRPr="002C48D3" w:rsidRDefault="00BF78C3" w:rsidP="00BF78C3">
            <w:pPr>
              <w:pStyle w:val="Tabledata"/>
            </w:pPr>
            <w:r>
              <w:t>Young Person</w:t>
            </w:r>
          </w:p>
        </w:tc>
        <w:tc>
          <w:tcPr>
            <w:tcW w:w="7235" w:type="dxa"/>
          </w:tcPr>
          <w:p w14:paraId="53A09AD3" w14:textId="77777777" w:rsidR="00BF78C3" w:rsidRPr="00B9034A" w:rsidRDefault="00BF78C3" w:rsidP="00BF78C3">
            <w:pPr>
              <w:spacing w:after="0"/>
              <w:rPr>
                <w:rFonts w:cs="Arial"/>
              </w:rPr>
            </w:pPr>
            <w:r w:rsidRPr="00B9034A">
              <w:rPr>
                <w:rFonts w:cs="Arial"/>
              </w:rPr>
              <w:t xml:space="preserve">A detainee as defined in section 3 of the </w:t>
            </w:r>
            <w:r w:rsidRPr="00B9034A">
              <w:rPr>
                <w:rFonts w:cs="Arial"/>
                <w:i/>
                <w:iCs/>
              </w:rPr>
              <w:t>Y</w:t>
            </w:r>
            <w:r w:rsidRPr="00B9034A">
              <w:rPr>
                <w:rFonts w:cs="Arial"/>
                <w:i/>
              </w:rPr>
              <w:t>oung Offenders Act 1994.</w:t>
            </w:r>
          </w:p>
          <w:p w14:paraId="53608491" w14:textId="77777777" w:rsidR="00BF78C3" w:rsidRPr="00B9034A" w:rsidRDefault="00BF78C3" w:rsidP="00BF78C3">
            <w:pPr>
              <w:spacing w:after="0"/>
              <w:rPr>
                <w:rFonts w:cs="Arial"/>
              </w:rPr>
            </w:pPr>
          </w:p>
          <w:p w14:paraId="653EE93B" w14:textId="38CA8871" w:rsidR="00BF78C3" w:rsidRPr="002C48D3" w:rsidRDefault="00BF78C3" w:rsidP="00BF78C3">
            <w:pPr>
              <w:pStyle w:val="Tabledata"/>
            </w:pPr>
            <w:r w:rsidRPr="00B9034A">
              <w:rPr>
                <w:rFonts w:cs="Arial"/>
              </w:rPr>
              <w:t xml:space="preserve">Any young person who is detained in a YDC, or who is in the custody of a YDC. The term young </w:t>
            </w:r>
            <w:r>
              <w:rPr>
                <w:rFonts w:cs="Arial"/>
              </w:rPr>
              <w:t>person</w:t>
            </w:r>
            <w:r w:rsidRPr="00B9034A">
              <w:rPr>
                <w:rFonts w:cs="Arial"/>
              </w:rPr>
              <w:t xml:space="preserve"> also describes a young person who is alleged to be an offender or who is remanded in custody prior to being dealt with by the Courts.</w:t>
            </w:r>
          </w:p>
        </w:tc>
      </w:tr>
      <w:tr w:rsidR="00BF78C3" w:rsidRPr="002C48D3" w14:paraId="2A532AB1" w14:textId="77777777" w:rsidTr="006803A1">
        <w:tc>
          <w:tcPr>
            <w:tcW w:w="2116" w:type="dxa"/>
          </w:tcPr>
          <w:p w14:paraId="68D709CA" w14:textId="77777777" w:rsidR="00BF78C3" w:rsidRPr="002C48D3" w:rsidRDefault="00BF78C3" w:rsidP="00BF78C3">
            <w:pPr>
              <w:pStyle w:val="Tabledata"/>
            </w:pPr>
            <w:r w:rsidRPr="002C48D3">
              <w:t>Youth Custodial Officer (YCO)</w:t>
            </w:r>
          </w:p>
        </w:tc>
        <w:tc>
          <w:tcPr>
            <w:tcW w:w="7235" w:type="dxa"/>
          </w:tcPr>
          <w:p w14:paraId="1C9F6785" w14:textId="67B08022" w:rsidR="00BF78C3" w:rsidRPr="002C48D3" w:rsidRDefault="00BF78C3" w:rsidP="00BF78C3">
            <w:pPr>
              <w:pStyle w:val="Tabledata"/>
            </w:pPr>
            <w:r w:rsidRPr="002C48D3">
              <w:t xml:space="preserve">In accordance with s.11(1a) (a) </w:t>
            </w:r>
            <w:r w:rsidRPr="002C48D3">
              <w:rPr>
                <w:i/>
              </w:rPr>
              <w:t>Young Offenders Act 1994</w:t>
            </w:r>
            <w:r w:rsidRPr="002C48D3">
              <w:t>, a Youth Custodial Officer is a person appointed as a custodial officer for non- administrative functions.</w:t>
            </w:r>
          </w:p>
        </w:tc>
      </w:tr>
      <w:tr w:rsidR="00BF78C3" w:rsidRPr="002C48D3" w14:paraId="0F3C0935" w14:textId="77777777" w:rsidTr="006803A1">
        <w:tc>
          <w:tcPr>
            <w:tcW w:w="2116" w:type="dxa"/>
          </w:tcPr>
          <w:p w14:paraId="6E1CB64F" w14:textId="5C25E011" w:rsidR="00BF78C3" w:rsidRPr="002C48D3" w:rsidRDefault="00BF78C3" w:rsidP="00BF78C3">
            <w:pPr>
              <w:pStyle w:val="Tabledata"/>
            </w:pPr>
            <w:r>
              <w:t xml:space="preserve">Youth Detention Centre </w:t>
            </w:r>
          </w:p>
        </w:tc>
        <w:tc>
          <w:tcPr>
            <w:tcW w:w="7235" w:type="dxa"/>
          </w:tcPr>
          <w:p w14:paraId="5E8AD5E1" w14:textId="06B3A90F" w:rsidR="00BF78C3" w:rsidRPr="00F13EE9" w:rsidRDefault="00BF78C3" w:rsidP="00BF78C3">
            <w:pPr>
              <w:pStyle w:val="Tabledata"/>
            </w:pPr>
            <w:r w:rsidRPr="00F33B91">
              <w:t xml:space="preserve">A gazetted detention centre declared by the Minister to be a detention centre to accommodate male and female, remanded or sentenced </w:t>
            </w:r>
            <w:r>
              <w:t>young people</w:t>
            </w:r>
            <w:r w:rsidRPr="00F33B91">
              <w:t xml:space="preserve">. Refer to section 13 of </w:t>
            </w:r>
            <w:r w:rsidRPr="00F33B91">
              <w:rPr>
                <w:i/>
              </w:rPr>
              <w:t>Young Offenders Act 1994.</w:t>
            </w:r>
          </w:p>
        </w:tc>
      </w:tr>
    </w:tbl>
    <w:p w14:paraId="3A4969E4" w14:textId="77777777" w:rsidR="00C20723" w:rsidRDefault="00C20723" w:rsidP="003D708E"/>
    <w:p w14:paraId="0B7C2F8C" w14:textId="77777777" w:rsidR="00B3702A" w:rsidRDefault="00B3702A" w:rsidP="003D708E"/>
    <w:p w14:paraId="67BEC6FC" w14:textId="77777777" w:rsidR="00B3702A" w:rsidRDefault="00B3702A" w:rsidP="003D708E"/>
    <w:p w14:paraId="553AE470" w14:textId="77777777" w:rsidR="00B3702A" w:rsidRDefault="00B3702A" w:rsidP="003D708E"/>
    <w:p w14:paraId="1C80B98F" w14:textId="77777777" w:rsidR="00B3702A" w:rsidRDefault="00B3702A" w:rsidP="003D708E"/>
    <w:p w14:paraId="10364577" w14:textId="77777777" w:rsidR="00B3702A" w:rsidRDefault="00B3702A" w:rsidP="003D708E"/>
    <w:p w14:paraId="207CEEAE" w14:textId="77777777" w:rsidR="00B3702A" w:rsidRPr="003D708E" w:rsidRDefault="00B3702A" w:rsidP="003D708E"/>
    <w:p w14:paraId="62FBDE0F" w14:textId="77777777" w:rsidR="003D708E" w:rsidRDefault="003D708E" w:rsidP="003D708E">
      <w:pPr>
        <w:pStyle w:val="Heading2"/>
      </w:pPr>
      <w:bookmarkStart w:id="38" w:name="_Toc202353413"/>
      <w:r w:rsidRPr="008017A5">
        <w:lastRenderedPageBreak/>
        <w:t>Related</w:t>
      </w:r>
      <w:r>
        <w:t xml:space="preserve"> legislation</w:t>
      </w:r>
      <w:bookmarkEnd w:id="38"/>
      <w:r>
        <w:t xml:space="preserve"> </w:t>
      </w:r>
    </w:p>
    <w:p w14:paraId="22592238" w14:textId="77777777" w:rsidR="00C20723" w:rsidRPr="00321955" w:rsidRDefault="00C20723" w:rsidP="00321955">
      <w:pPr>
        <w:pStyle w:val="ListBullet"/>
        <w:rPr>
          <w:i/>
          <w:iCs/>
        </w:rPr>
      </w:pPr>
      <w:r w:rsidRPr="00321955">
        <w:rPr>
          <w:i/>
          <w:iCs/>
        </w:rPr>
        <w:t>Young Offenders Act 1994</w:t>
      </w:r>
    </w:p>
    <w:p w14:paraId="2A9B1DC6" w14:textId="5CD7DC77" w:rsidR="003C4CD3" w:rsidRPr="009F086C" w:rsidRDefault="00C20723" w:rsidP="00321955">
      <w:pPr>
        <w:pStyle w:val="ListBullet"/>
      </w:pPr>
      <w:r w:rsidRPr="009F086C">
        <w:t>Young Offenders Regulation 1995</w:t>
      </w:r>
    </w:p>
    <w:p w14:paraId="400EDEB3" w14:textId="506740B5" w:rsidR="00637456" w:rsidRPr="004A5B06" w:rsidRDefault="00617716" w:rsidP="00321955">
      <w:pPr>
        <w:pStyle w:val="ListBullet"/>
        <w:rPr>
          <w:i/>
          <w:iCs/>
        </w:rPr>
      </w:pPr>
      <w:hyperlink r:id="rId53" w:history="1">
        <w:r w:rsidR="008F3583" w:rsidRPr="004A5B06">
          <w:rPr>
            <w:i/>
            <w:iCs/>
          </w:rPr>
          <w:t>Prisons Act 1981</w:t>
        </w:r>
      </w:hyperlink>
    </w:p>
    <w:p w14:paraId="3D324F25" w14:textId="246FCB6D" w:rsidR="00C76102" w:rsidRPr="004A5B06" w:rsidRDefault="00C76102" w:rsidP="00321955">
      <w:pPr>
        <w:pStyle w:val="ListBullet"/>
        <w:rPr>
          <w:i/>
          <w:iCs/>
        </w:rPr>
      </w:pPr>
      <w:r w:rsidRPr="004A5B06">
        <w:rPr>
          <w:i/>
          <w:iCs/>
        </w:rPr>
        <w:t>Criminal Law (Mental Impairment) Act 2023</w:t>
      </w:r>
    </w:p>
    <w:p w14:paraId="4A4FD7E2" w14:textId="536A16E6" w:rsidR="00C702C9" w:rsidRDefault="00D13EB2" w:rsidP="00C702C9">
      <w:pPr>
        <w:pStyle w:val="Heading1"/>
      </w:pPr>
      <w:bookmarkStart w:id="39" w:name="_Assurance"/>
      <w:bookmarkStart w:id="40" w:name="_Toc178286"/>
      <w:bookmarkStart w:id="41" w:name="_Toc202353414"/>
      <w:bookmarkEnd w:id="39"/>
      <w:r>
        <w:t>A</w:t>
      </w:r>
      <w:r w:rsidR="002E5756" w:rsidRPr="009D516D">
        <w:t>ssurance</w:t>
      </w:r>
      <w:bookmarkEnd w:id="40"/>
      <w:bookmarkEnd w:id="41"/>
    </w:p>
    <w:p w14:paraId="59A03D88" w14:textId="77777777" w:rsidR="006B79EA" w:rsidRPr="00A10E51" w:rsidRDefault="006B79EA" w:rsidP="006B79EA">
      <w:r>
        <w:t>It is expected that:</w:t>
      </w:r>
    </w:p>
    <w:p w14:paraId="73657434" w14:textId="77777777" w:rsidR="006B79EA" w:rsidRDefault="006B79EA" w:rsidP="009F086C">
      <w:pPr>
        <w:pStyle w:val="ListBullet"/>
        <w:keepNext w:val="0"/>
        <w:keepLines w:val="0"/>
        <w:tabs>
          <w:tab w:val="clear" w:pos="360"/>
        </w:tabs>
        <w:spacing w:before="120"/>
      </w:pPr>
      <w:r>
        <w:t xml:space="preserve">The YDC will undertake local compliance in accordance with the </w:t>
      </w:r>
      <w:hyperlink r:id="rId54" w:history="1">
        <w:r>
          <w:rPr>
            <w:rStyle w:val="Hyperlink"/>
          </w:rPr>
          <w:t>Compliance Manual</w:t>
        </w:r>
      </w:hyperlink>
      <w:r>
        <w:t>.</w:t>
      </w:r>
    </w:p>
    <w:p w14:paraId="1627DB04" w14:textId="77777777" w:rsidR="006B79EA" w:rsidRDefault="006B79EA" w:rsidP="009F086C">
      <w:pPr>
        <w:pStyle w:val="ListBullet"/>
        <w:keepNext w:val="0"/>
        <w:keepLines w:val="0"/>
        <w:tabs>
          <w:tab w:val="clear" w:pos="360"/>
        </w:tabs>
        <w:spacing w:before="120"/>
      </w:pPr>
      <w:r>
        <w:t xml:space="preserve">The Young People Directorate within Head Office will undertake management oversight as required. </w:t>
      </w:r>
    </w:p>
    <w:p w14:paraId="1209E021" w14:textId="5EDEFEAB" w:rsidR="006B79EA" w:rsidRDefault="00E3557B" w:rsidP="009F086C">
      <w:pPr>
        <w:pStyle w:val="ListBullet"/>
        <w:keepNext w:val="0"/>
        <w:keepLines w:val="0"/>
        <w:tabs>
          <w:tab w:val="clear" w:pos="360"/>
        </w:tabs>
        <w:spacing w:before="120"/>
      </w:pPr>
      <w:r>
        <w:t>Operational</w:t>
      </w:r>
      <w:r w:rsidR="006B79EA">
        <w:t xml:space="preserve"> Compliance Branch will undertake checks in accordance with the </w:t>
      </w:r>
      <w:hyperlink r:id="rId55" w:history="1">
        <w:r w:rsidR="006B79EA">
          <w:rPr>
            <w:rStyle w:val="Hyperlink"/>
          </w:rPr>
          <w:t>Operational Compliance Framework.</w:t>
        </w:r>
      </w:hyperlink>
    </w:p>
    <w:p w14:paraId="460D75A1" w14:textId="714602F2" w:rsidR="002349B5" w:rsidRPr="00321955" w:rsidRDefault="006B79EA" w:rsidP="009F086C">
      <w:pPr>
        <w:pStyle w:val="ListBullet"/>
      </w:pPr>
      <w:r>
        <w:t xml:space="preserve">Independent oversight will be undertaken as required. </w:t>
      </w:r>
    </w:p>
    <w:p w14:paraId="38CA3C52" w14:textId="1FD66653" w:rsidR="00245869" w:rsidRDefault="00245869" w:rsidP="00FD0C7C">
      <w:pPr>
        <w:pStyle w:val="Heading1"/>
      </w:pPr>
      <w:bookmarkStart w:id="42" w:name="_Toc202353415"/>
      <w:r>
        <w:t xml:space="preserve">Document </w:t>
      </w:r>
      <w:r w:rsidR="00FD0C7C">
        <w:t>V</w:t>
      </w:r>
      <w:r>
        <w:t xml:space="preserve">ersion </w:t>
      </w:r>
      <w:r w:rsidR="00FD0C7C">
        <w:t>H</w:t>
      </w:r>
      <w:r>
        <w:t>istory</w:t>
      </w:r>
      <w:bookmarkEnd w:id="42"/>
    </w:p>
    <w:tbl>
      <w:tblPr>
        <w:tblStyle w:val="DCStable"/>
        <w:tblW w:w="9168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12"/>
        <w:gridCol w:w="2144"/>
        <w:gridCol w:w="2475"/>
        <w:gridCol w:w="1850"/>
        <w:gridCol w:w="1587"/>
      </w:tblGrid>
      <w:tr w:rsidR="00BF259E" w:rsidRPr="007D3C6F" w14:paraId="59C2E951" w14:textId="2D2FEA41" w:rsidTr="00623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12" w:type="dxa"/>
          </w:tcPr>
          <w:p w14:paraId="4178F626" w14:textId="77777777" w:rsidR="00BF259E" w:rsidRPr="007D3C6F" w:rsidRDefault="00BF259E" w:rsidP="00321955">
            <w:pPr>
              <w:pStyle w:val="Tableheading"/>
            </w:pPr>
            <w:r w:rsidRPr="007D3C6F">
              <w:t>Version no</w:t>
            </w:r>
          </w:p>
        </w:tc>
        <w:tc>
          <w:tcPr>
            <w:tcW w:w="2144" w:type="dxa"/>
          </w:tcPr>
          <w:p w14:paraId="5887D9E8" w14:textId="77777777" w:rsidR="00BF259E" w:rsidRPr="007D3C6F" w:rsidRDefault="00BF259E" w:rsidP="00321955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475" w:type="dxa"/>
          </w:tcPr>
          <w:p w14:paraId="6EBF8BC5" w14:textId="77777777" w:rsidR="00BF259E" w:rsidRPr="007D3C6F" w:rsidRDefault="00BF259E" w:rsidP="00321955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850" w:type="dxa"/>
          </w:tcPr>
          <w:p w14:paraId="4561F363" w14:textId="77777777" w:rsidR="00BF259E" w:rsidRPr="007D3C6F" w:rsidRDefault="00BF259E" w:rsidP="00321955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587" w:type="dxa"/>
          </w:tcPr>
          <w:p w14:paraId="223A89CB" w14:textId="4FF43E7B" w:rsidR="00BF259E" w:rsidRPr="007D3C6F" w:rsidRDefault="00ED1B9C" w:rsidP="00321955">
            <w:pPr>
              <w:pStyle w:val="Tableheading"/>
            </w:pPr>
            <w:r>
              <w:t>Date effective</w:t>
            </w:r>
          </w:p>
        </w:tc>
      </w:tr>
      <w:tr w:rsidR="00BF259E" w:rsidRPr="007D3C6F" w14:paraId="7A185A18" w14:textId="0283607E" w:rsidTr="00623307">
        <w:trPr>
          <w:trHeight w:val="516"/>
        </w:trPr>
        <w:tc>
          <w:tcPr>
            <w:tcW w:w="1112" w:type="dxa"/>
          </w:tcPr>
          <w:p w14:paraId="2ED36690" w14:textId="43B1C356" w:rsidR="00BF259E" w:rsidRPr="007D3C6F" w:rsidRDefault="00FD0C7C" w:rsidP="00321955">
            <w:pPr>
              <w:pStyle w:val="Tabledata"/>
            </w:pPr>
            <w:r>
              <w:t>1.0</w:t>
            </w:r>
          </w:p>
        </w:tc>
        <w:tc>
          <w:tcPr>
            <w:tcW w:w="2144" w:type="dxa"/>
          </w:tcPr>
          <w:p w14:paraId="7F126824" w14:textId="27372D56" w:rsidR="00BF259E" w:rsidRPr="00DF778C" w:rsidRDefault="00FD0C7C" w:rsidP="00321955">
            <w:pPr>
              <w:pStyle w:val="Tabledata"/>
            </w:pPr>
            <w:r>
              <w:t>Operational Policy</w:t>
            </w:r>
          </w:p>
        </w:tc>
        <w:tc>
          <w:tcPr>
            <w:tcW w:w="2475" w:type="dxa"/>
          </w:tcPr>
          <w:p w14:paraId="00323860" w14:textId="4D4E078C" w:rsidR="00BF259E" w:rsidRPr="00F675D5" w:rsidRDefault="00FD0C7C" w:rsidP="00321955">
            <w:pPr>
              <w:pStyle w:val="Tabledata"/>
            </w:pPr>
            <w:r>
              <w:t>Approved by the Commissioner</w:t>
            </w:r>
          </w:p>
        </w:tc>
        <w:tc>
          <w:tcPr>
            <w:tcW w:w="1850" w:type="dxa"/>
          </w:tcPr>
          <w:p w14:paraId="21A961C4" w14:textId="59E323BC" w:rsidR="00BF259E" w:rsidRPr="007D3C6F" w:rsidRDefault="00327999" w:rsidP="00321955">
            <w:pPr>
              <w:pStyle w:val="Tabledata"/>
            </w:pPr>
            <w:r>
              <w:t>3 July 2023</w:t>
            </w:r>
          </w:p>
        </w:tc>
        <w:tc>
          <w:tcPr>
            <w:tcW w:w="1587" w:type="dxa"/>
          </w:tcPr>
          <w:p w14:paraId="05196E49" w14:textId="7107D983" w:rsidR="00BF259E" w:rsidRDefault="00327999" w:rsidP="00321955">
            <w:pPr>
              <w:pStyle w:val="Tabledata"/>
            </w:pPr>
            <w:r>
              <w:t>6 July 2023</w:t>
            </w:r>
          </w:p>
        </w:tc>
      </w:tr>
      <w:tr w:rsidR="00C271F8" w:rsidRPr="007D3C6F" w14:paraId="2847AE75" w14:textId="77777777" w:rsidTr="00623307">
        <w:trPr>
          <w:trHeight w:val="516"/>
        </w:trPr>
        <w:tc>
          <w:tcPr>
            <w:tcW w:w="1112" w:type="dxa"/>
          </w:tcPr>
          <w:p w14:paraId="12684A98" w14:textId="44A2A6A0" w:rsidR="00C271F8" w:rsidRPr="004A5B06" w:rsidRDefault="00C271F8" w:rsidP="00321955">
            <w:pPr>
              <w:pStyle w:val="Tabledata"/>
            </w:pPr>
            <w:r w:rsidRPr="004A5B06">
              <w:t>2.0</w:t>
            </w:r>
          </w:p>
        </w:tc>
        <w:tc>
          <w:tcPr>
            <w:tcW w:w="2144" w:type="dxa"/>
          </w:tcPr>
          <w:p w14:paraId="46025F04" w14:textId="40B83EA6" w:rsidR="00C271F8" w:rsidRPr="004A5B06" w:rsidRDefault="00C271F8" w:rsidP="00321955">
            <w:pPr>
              <w:pStyle w:val="Tabledata"/>
            </w:pPr>
            <w:r w:rsidRPr="004A5B06">
              <w:t>Operational Policy</w:t>
            </w:r>
          </w:p>
        </w:tc>
        <w:tc>
          <w:tcPr>
            <w:tcW w:w="2475" w:type="dxa"/>
          </w:tcPr>
          <w:p w14:paraId="0FEDF510" w14:textId="77777777" w:rsidR="00C271F8" w:rsidRPr="004A5B06" w:rsidRDefault="00C271F8" w:rsidP="00321955">
            <w:pPr>
              <w:pStyle w:val="Tabledata"/>
            </w:pPr>
            <w:r w:rsidRPr="004A5B06">
              <w:t xml:space="preserve">Approved by </w:t>
            </w:r>
            <w:r w:rsidR="00435521" w:rsidRPr="004A5B06">
              <w:t>Deputy Commissioner Operational Support</w:t>
            </w:r>
          </w:p>
          <w:p w14:paraId="64040653" w14:textId="5CEA9EEA" w:rsidR="00623307" w:rsidRPr="004A5B06" w:rsidRDefault="00623307" w:rsidP="00321955">
            <w:pPr>
              <w:pStyle w:val="Tabledata"/>
            </w:pPr>
            <w:r w:rsidRPr="004A5B06">
              <w:t xml:space="preserve">CM Ref: </w:t>
            </w:r>
            <w:r w:rsidR="009B7045" w:rsidRPr="004A5B06">
              <w:t>S25/14904</w:t>
            </w:r>
          </w:p>
        </w:tc>
        <w:tc>
          <w:tcPr>
            <w:tcW w:w="1850" w:type="dxa"/>
          </w:tcPr>
          <w:p w14:paraId="0973913F" w14:textId="0CA6FA02" w:rsidR="00C271F8" w:rsidRPr="004A5B06" w:rsidRDefault="00310DDE" w:rsidP="00321955">
            <w:pPr>
              <w:pStyle w:val="Tabledata"/>
            </w:pPr>
            <w:r w:rsidRPr="004A5B06">
              <w:t>05 May</w:t>
            </w:r>
            <w:r w:rsidR="00AB6A5E" w:rsidRPr="004A5B06">
              <w:t xml:space="preserve"> 2025</w:t>
            </w:r>
          </w:p>
        </w:tc>
        <w:tc>
          <w:tcPr>
            <w:tcW w:w="1587" w:type="dxa"/>
          </w:tcPr>
          <w:p w14:paraId="3197D15D" w14:textId="15735F22" w:rsidR="00C271F8" w:rsidRPr="004A5B06" w:rsidRDefault="004A5B06" w:rsidP="00321955">
            <w:pPr>
              <w:pStyle w:val="Tabledata"/>
            </w:pPr>
            <w:r>
              <w:t>08 May 2025</w:t>
            </w:r>
          </w:p>
        </w:tc>
      </w:tr>
      <w:tr w:rsidR="005550F8" w:rsidRPr="007D3C6F" w14:paraId="075DBF3A" w14:textId="77777777" w:rsidTr="00623307">
        <w:trPr>
          <w:trHeight w:val="516"/>
        </w:trPr>
        <w:tc>
          <w:tcPr>
            <w:tcW w:w="1112" w:type="dxa"/>
          </w:tcPr>
          <w:p w14:paraId="13E60438" w14:textId="059BA621" w:rsidR="005550F8" w:rsidRPr="004A5B06" w:rsidRDefault="005550F8" w:rsidP="005550F8">
            <w:pPr>
              <w:pStyle w:val="Tabledata"/>
            </w:pPr>
            <w:r>
              <w:t>3.0</w:t>
            </w:r>
          </w:p>
        </w:tc>
        <w:tc>
          <w:tcPr>
            <w:tcW w:w="2144" w:type="dxa"/>
          </w:tcPr>
          <w:p w14:paraId="7A3C8CB7" w14:textId="645540BA" w:rsidR="005550F8" w:rsidRPr="004A5B06" w:rsidRDefault="005550F8" w:rsidP="005550F8">
            <w:pPr>
              <w:pStyle w:val="Tabledata"/>
            </w:pPr>
            <w:r w:rsidRPr="004A5B06">
              <w:t>Operational Policy</w:t>
            </w:r>
          </w:p>
        </w:tc>
        <w:tc>
          <w:tcPr>
            <w:tcW w:w="2475" w:type="dxa"/>
          </w:tcPr>
          <w:p w14:paraId="35A11AFA" w14:textId="77777777" w:rsidR="005550F8" w:rsidRPr="004A5B06" w:rsidRDefault="005550F8" w:rsidP="005550F8">
            <w:pPr>
              <w:pStyle w:val="Tabledata"/>
            </w:pPr>
            <w:r w:rsidRPr="004A5B06">
              <w:t>Approved by Deputy Commissioner Operational Support</w:t>
            </w:r>
          </w:p>
          <w:p w14:paraId="7FEF4768" w14:textId="1856845E" w:rsidR="005550F8" w:rsidRPr="004A5B06" w:rsidRDefault="005550F8" w:rsidP="005550F8">
            <w:pPr>
              <w:pStyle w:val="Tabledata"/>
            </w:pPr>
            <w:r w:rsidRPr="004A5B06">
              <w:t>CM Ref: S25/</w:t>
            </w:r>
            <w:r>
              <w:t>59239</w:t>
            </w:r>
          </w:p>
        </w:tc>
        <w:tc>
          <w:tcPr>
            <w:tcW w:w="1850" w:type="dxa"/>
          </w:tcPr>
          <w:p w14:paraId="19935599" w14:textId="4582FFEE" w:rsidR="005550F8" w:rsidRPr="004A5B06" w:rsidRDefault="00270508" w:rsidP="005550F8">
            <w:pPr>
              <w:pStyle w:val="Tabledata"/>
            </w:pPr>
            <w:r>
              <w:t>02 July 2025</w:t>
            </w:r>
          </w:p>
        </w:tc>
        <w:tc>
          <w:tcPr>
            <w:tcW w:w="1587" w:type="dxa"/>
          </w:tcPr>
          <w:p w14:paraId="444788F4" w14:textId="6EE3A37C" w:rsidR="005550F8" w:rsidRDefault="00270508" w:rsidP="005550F8">
            <w:pPr>
              <w:pStyle w:val="Tabledata"/>
            </w:pPr>
            <w:r>
              <w:t>02 July 2025</w:t>
            </w:r>
          </w:p>
        </w:tc>
      </w:tr>
    </w:tbl>
    <w:p w14:paraId="29EA8AE6" w14:textId="77777777" w:rsidR="008B339E" w:rsidRDefault="008B339E" w:rsidP="00321955">
      <w:pPr>
        <w:pStyle w:val="H1nonumber"/>
        <w:sectPr w:rsidR="008B339E" w:rsidSect="00A0460D">
          <w:headerReference w:type="even" r:id="rId56"/>
          <w:headerReference w:type="default" r:id="rId57"/>
          <w:footerReference w:type="default" r:id="rId58"/>
          <w:headerReference w:type="first" r:id="rId59"/>
          <w:type w:val="continuous"/>
          <w:pgSz w:w="11900" w:h="16840" w:code="9"/>
          <w:pgMar w:top="1418" w:right="1418" w:bottom="284" w:left="1304" w:header="709" w:footer="590" w:gutter="0"/>
          <w:cols w:space="708"/>
          <w:docGrid w:linePitch="360"/>
        </w:sectPr>
      </w:pPr>
      <w:bookmarkStart w:id="43" w:name="_Appendix_A_-"/>
      <w:bookmarkEnd w:id="43"/>
    </w:p>
    <w:p w14:paraId="37702F73" w14:textId="1AB74950" w:rsidR="00F16123" w:rsidRPr="00BB5ADE" w:rsidRDefault="005D4CAB" w:rsidP="00270508">
      <w:pPr>
        <w:pStyle w:val="Heading1"/>
        <w:numPr>
          <w:ilvl w:val="0"/>
          <w:numId w:val="0"/>
        </w:numPr>
        <w:ind w:left="-567" w:right="-603"/>
        <w:jc w:val="center"/>
      </w:pPr>
      <w:bookmarkStart w:id="44" w:name="_Appendix_A_–"/>
      <w:bookmarkStart w:id="45" w:name="_Toc202353416"/>
      <w:bookmarkEnd w:id="44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9AB3D7D" wp14:editId="799AC5FD">
                <wp:simplePos x="0" y="0"/>
                <wp:positionH relativeFrom="page">
                  <wp:posOffset>241935</wp:posOffset>
                </wp:positionH>
                <wp:positionV relativeFrom="paragraph">
                  <wp:posOffset>528955</wp:posOffset>
                </wp:positionV>
                <wp:extent cx="7057390" cy="9080500"/>
                <wp:effectExtent l="0" t="0" r="10160" b="25400"/>
                <wp:wrapNone/>
                <wp:docPr id="131364387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7390" cy="9080500"/>
                          <a:chOff x="0" y="0"/>
                          <a:chExt cx="7057390" cy="9080500"/>
                        </a:xfrm>
                      </wpg:grpSpPr>
                      <wpg:grpSp>
                        <wpg:cNvPr id="972272691" name="Group 3"/>
                        <wpg:cNvGrpSpPr/>
                        <wpg:grpSpPr>
                          <a:xfrm>
                            <a:off x="0" y="0"/>
                            <a:ext cx="7057390" cy="9080500"/>
                            <a:chOff x="0" y="0"/>
                            <a:chExt cx="7057390" cy="9080500"/>
                          </a:xfrm>
                        </wpg:grpSpPr>
                        <wpg:grpSp>
                          <wpg:cNvPr id="924200398" name="Group 1"/>
                          <wpg:cNvGrpSpPr/>
                          <wpg:grpSpPr>
                            <a:xfrm>
                              <a:off x="47625" y="0"/>
                              <a:ext cx="7009765" cy="9080500"/>
                              <a:chOff x="66675" y="0"/>
                              <a:chExt cx="7009765" cy="9080915"/>
                            </a:xfrm>
                          </wpg:grpSpPr>
                          <wpg:grpSp>
                            <wpg:cNvPr id="1495439948" name="Group 2"/>
                            <wpg:cNvGrpSpPr/>
                            <wpg:grpSpPr>
                              <a:xfrm>
                                <a:off x="66675" y="423839"/>
                                <a:ext cx="7009765" cy="8657076"/>
                                <a:chOff x="-547655" y="514735"/>
                                <a:chExt cx="8225523" cy="10158238"/>
                              </a:xfrm>
                            </wpg:grpSpPr>
                            <wps:wsp>
                              <wps:cNvPr id="749861210" name="Text Box 1"/>
                              <wps:cNvSpPr txBox="1"/>
                              <wps:spPr>
                                <a:xfrm>
                                  <a:off x="-547655" y="3316652"/>
                                  <a:ext cx="2356001" cy="2522562"/>
                                </a:xfrm>
                                <a:prstGeom prst="roundRect">
                                  <a:avLst>
                                    <a:gd name="adj" fmla="val 9448"/>
                                  </a:avLst>
                                </a:prstGeom>
                                <a:solidFill>
                                  <a:srgbClr val="E2DCCB"/>
                                </a:solidFill>
                                <a:ln w="6350">
                                  <a:solidFill>
                                    <a:srgbClr val="C4B896"/>
                                  </a:solidFill>
                                </a:ln>
                              </wps:spPr>
                              <wps:txbx>
                                <w:txbxContent>
                                  <w:p w14:paraId="2C22382F" w14:textId="5E6AB27B" w:rsidR="00387D2C" w:rsidRPr="00387D2C" w:rsidRDefault="00A557A9" w:rsidP="00387D2C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4. </w:t>
                                    </w:r>
                                    <w:r w:rsidR="00387D2C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The Manager CPPU shall contact the relevant prison Assistant Superintendent and request the completion of a </w:t>
                                    </w:r>
                                    <w:r w:rsidR="00387D2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  <w:u w:val="single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MAP</w:t>
                                    </w:r>
                                    <w:r w:rsidR="00387D2C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for the young person</w:t>
                                    </w:r>
                                  </w:p>
                                  <w:p w14:paraId="021E72B8" w14:textId="5C183E79" w:rsidR="006B79EA" w:rsidRPr="00387D2C" w:rsidRDefault="006B79EA" w:rsidP="006B79EA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87D2C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Young males</w:t>
                                    </w:r>
                                    <w:r w:rsidRPr="00387D2C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  <w:r w:rsidRPr="00387D2C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Assistant Superintendent Assessments &amp; Movements </w:t>
                                    </w:r>
                                    <w:r w:rsidR="0036157F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 w:rsidRPr="00387D2C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>Hakea Prison</w:t>
                                    </w:r>
                                    <w:r w:rsidR="0036157F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14:paraId="6523A022" w14:textId="2E94A1BA" w:rsidR="006B79EA" w:rsidRPr="00387D2C" w:rsidRDefault="006B79EA" w:rsidP="006B79EA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87D2C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Young females</w:t>
                                    </w:r>
                                    <w:r w:rsidRPr="00387D2C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  <w:r w:rsidRPr="00387D2C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Assistant Superintendent Women’s Services </w:t>
                                    </w:r>
                                    <w:r w:rsidR="0036157F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 w:rsidRPr="00387D2C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>Melaleuca Women’s Prison</w:t>
                                    </w:r>
                                    <w:r w:rsidR="0036157F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14:paraId="22C32766" w14:textId="77777777" w:rsidR="006B79EA" w:rsidRPr="00E52ACC" w:rsidRDefault="006B79EA" w:rsidP="006B79EA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403630" name="Text Box 1"/>
                              <wps:cNvSpPr txBox="1"/>
                              <wps:spPr>
                                <a:xfrm>
                                  <a:off x="5336464" y="3249589"/>
                                  <a:ext cx="2341404" cy="3084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D5259"/>
                                </a:solidFill>
                                <a:ln w="6350">
                                  <a:solidFill>
                                    <a:srgbClr val="393C41"/>
                                  </a:solidFill>
                                </a:ln>
                              </wps:spPr>
                              <wps:txbx>
                                <w:txbxContent>
                                  <w:p w14:paraId="3CDA2361" w14:textId="77777777" w:rsidR="006B79EA" w:rsidRPr="00E52ACC" w:rsidRDefault="006B79EA" w:rsidP="006B79EA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he Commissioner makes a direction under 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s 21A or s 178B of the 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YO Act</w:t>
                                    </w:r>
                                    <w:r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for 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young person </w:t>
                                    </w:r>
                                    <w:r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remain at the YDC after they turn 18 years old</w:t>
                                    </w:r>
                                  </w:p>
                                  <w:p w14:paraId="178C052D" w14:textId="77777777" w:rsidR="006B79EA" w:rsidRPr="00E52ACC" w:rsidRDefault="006B79EA" w:rsidP="006B79EA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ASO </w:t>
                                    </w:r>
                                    <w:r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shall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discuss this decision with the young person and their responsible adult or caregiver and reiterate behaviour expectations </w:t>
                                    </w:r>
                                  </w:p>
                                  <w:p w14:paraId="71AF4704" w14:textId="2E03F2FE" w:rsidR="006B79EA" w:rsidRPr="00E52ACC" w:rsidRDefault="006B79EA" w:rsidP="006B79EA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The Superintendent may </w:t>
                                    </w:r>
                                    <w:r w:rsidR="008E4F6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re-convene the MDT to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review the young person’s circumstances 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at a later date and request the completion of an updated </w:t>
                                    </w:r>
                                    <w:r w:rsidRPr="005C01EB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  <w:u w:val="single"/>
                                      </w:rPr>
                                      <w:t>Detainee Summary Brief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to be considered by the Commissioner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555452" name="Text Box 1"/>
                              <wps:cNvSpPr txBox="1"/>
                              <wps:spPr>
                                <a:xfrm>
                                  <a:off x="-506449" y="10193121"/>
                                  <a:ext cx="8069774" cy="4798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690039"/>
                                  </a:solidFill>
                                  <a:prstDash val="sysDash"/>
                                </a:ln>
                              </wps:spPr>
                              <wps:txbx>
                                <w:txbxContent>
                                  <w:p w14:paraId="11671126" w14:textId="55904F29" w:rsidR="006B79EA" w:rsidRPr="000045F6" w:rsidRDefault="006B79EA" w:rsidP="006B79EA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0045F6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All staff shall monitor the young person’s behaviour before</w:t>
                                    </w:r>
                                    <w:r w:rsidR="00CD5057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Pr="000045F6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during the transfer process </w:t>
                                    </w:r>
                                    <w:r w:rsidR="00246D33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0045F6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and respond to any concerns if they arise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022900" name="Arrow: Right 1"/>
                              <wps:cNvSpPr/>
                              <wps:spPr>
                                <a:xfrm rot="1200000">
                                  <a:off x="4943475" y="514735"/>
                                  <a:ext cx="305435" cy="22987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0744018" name="Arrow: Right 1"/>
                              <wps:cNvSpPr/>
                              <wps:spPr>
                                <a:xfrm rot="10800000">
                                  <a:off x="1909955" y="555264"/>
                                  <a:ext cx="304800" cy="228600"/>
                                </a:xfrm>
                                <a:prstGeom prst="rightArrow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6890365" name="Arrow: Right 1"/>
                              <wps:cNvSpPr/>
                              <wps:spPr>
                                <a:xfrm rot="9600000">
                                  <a:off x="4909944" y="1832502"/>
                                  <a:ext cx="306000" cy="23040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074930" name="Arrow: Right 1"/>
                              <wps:cNvSpPr/>
                              <wps:spPr>
                                <a:xfrm rot="7729055">
                                  <a:off x="2133711" y="6410322"/>
                                  <a:ext cx="305970" cy="230423"/>
                                </a:xfrm>
                                <a:prstGeom prst="rightArrow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466717" name="Arrow: Right 1"/>
                              <wps:cNvSpPr/>
                              <wps:spPr>
                                <a:xfrm>
                                  <a:off x="4891281" y="5543551"/>
                                  <a:ext cx="304800" cy="2286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28575"/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1379609" name="Arrow: Right 1"/>
                              <wps:cNvSpPr/>
                              <wps:spPr>
                                <a:xfrm rot="5400000">
                                  <a:off x="920314" y="7612130"/>
                                  <a:ext cx="304799" cy="22860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048488" name="Arrow: Right 1"/>
                              <wps:cNvSpPr/>
                              <wps:spPr>
                                <a:xfrm>
                                  <a:off x="2698879" y="8758321"/>
                                  <a:ext cx="304800" cy="22860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5638500" name="Arrow: Right 1"/>
                              <wps:cNvSpPr/>
                              <wps:spPr>
                                <a:xfrm>
                                  <a:off x="4977779" y="8747144"/>
                                  <a:ext cx="304800" cy="22860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09344268" name="Text Box 1"/>
                            <wps:cNvSpPr txBox="1"/>
                            <wps:spPr>
                              <a:xfrm>
                                <a:off x="2600325" y="4257675"/>
                                <a:ext cx="1978660" cy="1095375"/>
                              </a:xfrm>
                              <a:prstGeom prst="roundRect">
                                <a:avLst>
                                  <a:gd name="adj" fmla="val 21429"/>
                                </a:avLst>
                              </a:prstGeom>
                              <a:solidFill>
                                <a:srgbClr val="E2DCCB"/>
                              </a:solidFill>
                              <a:ln w="6350">
                                <a:solidFill>
                                  <a:srgbClr val="C4B896"/>
                                </a:solidFill>
                              </a:ln>
                            </wps:spPr>
                            <wps:txbx>
                              <w:txbxContent>
                                <w:p w14:paraId="56BD09E3" w14:textId="24C9FCBB" w:rsidR="008E4F6C" w:rsidRPr="008E4F6C" w:rsidRDefault="00A557A9" w:rsidP="008E4F6C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5. </w:t>
                                  </w:r>
                                  <w:r w:rsidR="008E4F6C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The Superintendent shall write a memorandum and submit the </w:t>
                                  </w:r>
                                  <w:r w:rsidR="008E4F6C" w:rsidRPr="005C01EB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Detainee Summary Brief</w:t>
                                  </w:r>
                                  <w:r w:rsidR="008E4F6C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="008E4F6C" w:rsidRPr="005C01EB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MAP checklist</w:t>
                                  </w:r>
                                  <w:r w:rsidR="008E4F6C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to the Commissioner via the Deputy Commissioner Young People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694380" name="Text Box 1"/>
                            <wps:cNvSpPr txBox="1"/>
                            <wps:spPr>
                              <a:xfrm>
                                <a:off x="1028700" y="5772150"/>
                                <a:ext cx="2693035" cy="5238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4D5259"/>
                              </a:solidFill>
                              <a:ln w="6350">
                                <a:solidFill>
                                  <a:srgbClr val="393C41"/>
                                </a:solidFill>
                              </a:ln>
                            </wps:spPr>
                            <wps:txbx>
                              <w:txbxContent>
                                <w:p w14:paraId="14260011" w14:textId="509401FC" w:rsidR="008E4F6C" w:rsidRPr="008E4F6C" w:rsidRDefault="008E4F6C" w:rsidP="008E4F6C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8E4F6C"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The Commissioner supports the young person’s transfer to prison under s 21(2) or s 178</w:t>
                                  </w:r>
                                  <w:r w:rsidRPr="008E4F6C"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A(2) of the </w:t>
                                  </w:r>
                                  <w:r w:rsidRPr="008E4F6C"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8E4F6C"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YO Act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6081917" name="Text Box 1"/>
                            <wps:cNvSpPr txBox="1"/>
                            <wps:spPr>
                              <a:xfrm>
                                <a:off x="180975" y="6791325"/>
                                <a:ext cx="2550160" cy="1514475"/>
                              </a:xfrm>
                              <a:prstGeom prst="roundRect">
                                <a:avLst>
                                  <a:gd name="adj" fmla="val 12838"/>
                                </a:avLst>
                              </a:prstGeom>
                              <a:solidFill>
                                <a:srgbClr val="E2DCCB"/>
                              </a:solidFill>
                              <a:ln w="6350">
                                <a:solidFill>
                                  <a:srgbClr val="C4B896"/>
                                </a:solidFill>
                              </a:ln>
                            </wps:spPr>
                            <wps:txbx>
                              <w:txbxContent>
                                <w:p w14:paraId="3672B690" w14:textId="37F7946A" w:rsidR="008E4F6C" w:rsidRPr="00E52ACC" w:rsidRDefault="00A557A9" w:rsidP="008E4F6C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6. </w:t>
                                  </w:r>
                                  <w:r w:rsidR="008E4F6C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The Superintendent </w:t>
                                  </w:r>
                                  <w:r w:rsidR="008E4F6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shall</w:t>
                                  </w:r>
                                  <w:r w:rsidR="008E4F6C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E4F6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re-</w:t>
                                  </w:r>
                                  <w:r w:rsidR="008E4F6C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convene </w:t>
                                  </w:r>
                                  <w:r w:rsidR="008E4F6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="008E4F6C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MDT to develop the young person’s </w:t>
                                  </w:r>
                                  <w:r w:rsidR="008E4F6C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Transfer to Prison Transition Plan</w:t>
                                  </w:r>
                                </w:p>
                                <w:p w14:paraId="69D273A6" w14:textId="3DE99BB9" w:rsidR="008E4F6C" w:rsidRPr="00E52ACC" w:rsidRDefault="008E4F6C" w:rsidP="008E4F6C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The Superintendent </w:t>
                                  </w:r>
                                  <w:r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shall</w:t>
                                  </w:r>
                                  <w:r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notify the Superintendent Administration AMP </w:t>
                                  </w:r>
                                  <w:r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(young males)</w:t>
                                  </w:r>
                                  <w:r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or the Assistant Superintendent Custodial Operations AWP</w:t>
                                  </w:r>
                                  <w:r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(young females) of the confirmed transfer</w:t>
                                  </w:r>
                                  <w:r w:rsidR="00246D33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and identify any risks and/or needs.</w:t>
                                  </w:r>
                                </w:p>
                                <w:p w14:paraId="3AE0F343" w14:textId="77777777" w:rsidR="008E4F6C" w:rsidRPr="008E4F6C" w:rsidRDefault="008E4F6C" w:rsidP="008E4F6C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1143101" name="Arrow: Right 1"/>
                            <wps:cNvSpPr/>
                            <wps:spPr>
                              <a:xfrm rot="16200000">
                                <a:off x="5700549" y="2064538"/>
                                <a:ext cx="742644" cy="293368"/>
                              </a:xfrm>
                              <a:prstGeom prst="rightArrow">
                                <a:avLst/>
                              </a:prstGeom>
                              <a:noFill/>
                              <a:ln w="190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6475384" name="Text Box 1"/>
                            <wps:cNvSpPr txBox="1"/>
                            <wps:spPr>
                              <a:xfrm>
                                <a:off x="5095875" y="528459"/>
                                <a:ext cx="1978660" cy="1062568"/>
                              </a:xfrm>
                              <a:prstGeom prst="roundRect">
                                <a:avLst>
                                  <a:gd name="adj" fmla="val 18260"/>
                                </a:avLst>
                              </a:prstGeom>
                              <a:solidFill>
                                <a:srgbClr val="E2DCCB"/>
                              </a:solidFill>
                              <a:ln w="6350">
                                <a:solidFill>
                                  <a:srgbClr val="C4B896"/>
                                </a:solidFill>
                              </a:ln>
                            </wps:spPr>
                            <wps:txbx>
                              <w:txbxContent>
                                <w:p w14:paraId="58458EDB" w14:textId="0CBA576D" w:rsidR="00CD5057" w:rsidRPr="008E4F6C" w:rsidRDefault="00A557A9" w:rsidP="00CD5057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2. </w:t>
                                  </w:r>
                                  <w:r w:rsidR="00CD5057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The Superintendent shall convene an MDT meeting no later than eight weeks prior to the young person turning 18 years old</w:t>
                                  </w:r>
                                  <w:r w:rsidR="005D4CAB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 The MDT does not identify any exceptional circumstances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0547922" name="Arrow: Right 1"/>
                            <wps:cNvSpPr/>
                            <wps:spPr>
                              <a:xfrm>
                                <a:off x="2209800" y="4562475"/>
                                <a:ext cx="259200" cy="1980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0268111" name="Text Box 1"/>
                            <wps:cNvSpPr txBox="1"/>
                            <wps:spPr>
                              <a:xfrm>
                                <a:off x="5165076" y="7096127"/>
                                <a:ext cx="1769110" cy="895032"/>
                              </a:xfrm>
                              <a:prstGeom prst="roundRect">
                                <a:avLst>
                                  <a:gd name="adj" fmla="val 16205"/>
                                </a:avLst>
                              </a:prstGeom>
                              <a:solidFill>
                                <a:srgbClr val="690039"/>
                              </a:solidFill>
                              <a:ln w="6350">
                                <a:solidFill>
                                  <a:srgbClr val="690039"/>
                                </a:solidFill>
                              </a:ln>
                            </wps:spPr>
                            <wps:txbx>
                              <w:txbxContent>
                                <w:p w14:paraId="5FFBDDA4" w14:textId="03E5B63E" w:rsidR="00CD5057" w:rsidRPr="00CD5057" w:rsidRDefault="00A557A9" w:rsidP="00CD5057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8. </w:t>
                                  </w:r>
                                  <w:r w:rsidR="00CD5057" w:rsidRPr="00CD5057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The Senior Officer Admissions shall notify the Deputy Superintendent Operations when the escort departs the YDC</w:t>
                                  </w:r>
                                </w:p>
                                <w:p w14:paraId="2FC65214" w14:textId="0698742D" w:rsidR="00CD5057" w:rsidRPr="00E52ACC" w:rsidRDefault="00CD5057" w:rsidP="00CD5057">
                                  <w:pPr>
                                    <w:spacing w:after="0"/>
                                    <w:jc w:val="center"/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1222916" name="Text Box 1"/>
                            <wps:cNvSpPr txBox="1"/>
                            <wps:spPr>
                              <a:xfrm>
                                <a:off x="3190875" y="7038974"/>
                                <a:ext cx="1464310" cy="1019544"/>
                              </a:xfrm>
                              <a:prstGeom prst="roundRect">
                                <a:avLst>
                                  <a:gd name="adj" fmla="val 16205"/>
                                </a:avLst>
                              </a:prstGeom>
                              <a:solidFill>
                                <a:srgbClr val="E2DCCB"/>
                              </a:solidFill>
                              <a:ln w="6350">
                                <a:solidFill>
                                  <a:srgbClr val="C4B896"/>
                                </a:solidFill>
                              </a:ln>
                            </wps:spPr>
                            <wps:txbx>
                              <w:txbxContent>
                                <w:p w14:paraId="3CD3455A" w14:textId="697A149E" w:rsidR="00CD5057" w:rsidRPr="00CD5057" w:rsidRDefault="00A557A9" w:rsidP="00CD5057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7. </w:t>
                                  </w:r>
                                  <w:r w:rsidR="00CD5057" w:rsidRPr="00CD5057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="00CD5057" w:rsidRPr="00CD5057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ASO shall discuss the transfer process with young person and responsible adult/caregiver and offer support</w:t>
                                  </w:r>
                                </w:p>
                                <w:p w14:paraId="79C2A386" w14:textId="77777777" w:rsidR="00CD5057" w:rsidRPr="00CD5057" w:rsidRDefault="00CD5057" w:rsidP="00CD5057">
                                  <w:pPr>
                                    <w:spacing w:after="0"/>
                                    <w:jc w:val="center"/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6272524" name="Text Box 1"/>
                            <wps:cNvSpPr txBox="1"/>
                            <wps:spPr>
                              <a:xfrm>
                                <a:off x="2600325" y="1476379"/>
                                <a:ext cx="1978660" cy="1143115"/>
                              </a:xfrm>
                              <a:prstGeom prst="roundRect">
                                <a:avLst>
                                  <a:gd name="adj" fmla="val 9805"/>
                                </a:avLst>
                              </a:prstGeom>
                              <a:solidFill>
                                <a:srgbClr val="E2DCCB"/>
                              </a:solidFill>
                              <a:ln w="6350">
                                <a:solidFill>
                                  <a:srgbClr val="C4B896"/>
                                </a:solidFill>
                              </a:ln>
                            </wps:spPr>
                            <wps:txbx>
                              <w:txbxContent>
                                <w:p w14:paraId="22DFA803" w14:textId="1C1163E6" w:rsidR="00F16123" w:rsidRPr="00E52ACC" w:rsidRDefault="00A557A9" w:rsidP="00F16123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3. </w:t>
                                  </w:r>
                                  <w:r w:rsidR="00F16123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CPPU staff shall prepare a </w:t>
                                  </w:r>
                                  <w:r w:rsidR="00F16123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Detainee Summary Brief</w:t>
                                  </w:r>
                                  <w:r w:rsidR="00F16123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and include any factors to justify the Commissioner making a direction that the mandatory transfer to prison does not apply to the young person</w:t>
                                  </w:r>
                                </w:p>
                                <w:p w14:paraId="458D3A07" w14:textId="5561C56C" w:rsidR="00F16123" w:rsidRPr="00E52ACC" w:rsidRDefault="00F16123" w:rsidP="00F16123">
                                  <w:pPr>
                                    <w:spacing w:after="0"/>
                                    <w:jc w:val="center"/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6412425" name="Text Box 1"/>
                            <wps:cNvSpPr txBox="1"/>
                            <wps:spPr>
                              <a:xfrm>
                                <a:off x="2590800" y="0"/>
                                <a:ext cx="1978660" cy="1143000"/>
                              </a:xfrm>
                              <a:prstGeom prst="roundRect">
                                <a:avLst>
                                  <a:gd name="adj" fmla="val 9805"/>
                                </a:avLst>
                              </a:prstGeom>
                              <a:solidFill>
                                <a:srgbClr val="690039"/>
                              </a:solidFill>
                              <a:ln w="6350">
                                <a:solidFill>
                                  <a:srgbClr val="690039"/>
                                </a:solidFill>
                              </a:ln>
                            </wps:spPr>
                            <wps:txbx>
                              <w:txbxContent>
                                <w:p w14:paraId="5D55E630" w14:textId="5DE16C79" w:rsidR="00F16123" w:rsidRPr="00F16123" w:rsidRDefault="00A557A9" w:rsidP="00F16123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1a. </w:t>
                                  </w:r>
                                  <w:r w:rsidR="00F16123" w:rsidRPr="00F16123"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The Manager </w:t>
                                  </w:r>
                                  <w:r w:rsidR="00F16123" w:rsidRPr="00F16123"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CPPU shall notify the Superintendent of young people eligible for transfer (i.e., 17 years and 9 months old). The Superintendent shall notify the Deputy Commissioner Young People</w:t>
                                  </w:r>
                                </w:p>
                                <w:p w14:paraId="7D5BC0DF" w14:textId="77777777" w:rsidR="00F16123" w:rsidRPr="00F16123" w:rsidRDefault="00F16123" w:rsidP="00F16123">
                                  <w:pPr>
                                    <w:spacing w:after="0"/>
                                    <w:jc w:val="center"/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90145711" name="Text Box 1"/>
                          <wps:cNvSpPr txBox="1"/>
                          <wps:spPr>
                            <a:xfrm>
                              <a:off x="0" y="0"/>
                              <a:ext cx="1978660" cy="1362075"/>
                            </a:xfrm>
                            <a:prstGeom prst="roundRect">
                              <a:avLst>
                                <a:gd name="adj" fmla="val 9805"/>
                              </a:avLst>
                            </a:prstGeom>
                            <a:solidFill>
                              <a:srgbClr val="E2DCCB"/>
                            </a:solidFill>
                            <a:ln w="6350">
                              <a:solidFill>
                                <a:srgbClr val="C4B896"/>
                              </a:solidFill>
                            </a:ln>
                          </wps:spPr>
                          <wps:txbx>
                            <w:txbxContent>
                              <w:p w14:paraId="53B7BEAC" w14:textId="77777777" w:rsidR="00A557A9" w:rsidRPr="00CD5D58" w:rsidRDefault="00A557A9" w:rsidP="00A557A9">
                                <w:pPr>
                                  <w:jc w:val="center"/>
                                  <w:rPr>
                                    <w:rFonts w:ascii="Aptos" w:hAnsi="Aptos" w:cs="Arial"/>
                                    <w:sz w:val="18"/>
                                    <w:szCs w:val="18"/>
                                  </w:rPr>
                                </w:pPr>
                                <w:r w:rsidRPr="00CD5D58">
                                  <w:rPr>
                                    <w:rFonts w:ascii="Aptos" w:hAnsi="Aptos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1b</w:t>
                                </w:r>
                                <w:r w:rsidRPr="00CD5D58">
                                  <w:rPr>
                                    <w:rFonts w:ascii="Aptos" w:hAnsi="Aptos" w:cs="Arial"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r w:rsidRPr="00CD5D58">
                                  <w:rPr>
                                    <w:rFonts w:ascii="Aptos" w:hAnsi="Aptos" w:cs="Arial"/>
                                    <w:sz w:val="18"/>
                                    <w:szCs w:val="18"/>
                                  </w:rPr>
                                  <w:t>CPPU staff shall notify the Department of Communities (CPFS) if a young person is under the care of the CEO</w:t>
                                </w:r>
                              </w:p>
                              <w:p w14:paraId="4B1AA8A5" w14:textId="77777777" w:rsidR="00A557A9" w:rsidRPr="00CD5D58" w:rsidRDefault="00A557A9" w:rsidP="00A557A9">
                                <w:pPr>
                                  <w:jc w:val="center"/>
                                  <w:rPr>
                                    <w:rFonts w:ascii="Aptos" w:hAnsi="Aptos" w:cs="Arial"/>
                                    <w:sz w:val="18"/>
                                    <w:szCs w:val="18"/>
                                  </w:rPr>
                                </w:pPr>
                                <w:r w:rsidRPr="00CD5D58">
                                  <w:rPr>
                                    <w:rFonts w:ascii="Aptos" w:hAnsi="Aptos" w:cs="Arial"/>
                                    <w:sz w:val="18"/>
                                    <w:szCs w:val="18"/>
                                  </w:rPr>
                                  <w:t>CPPU staff shall notify Youth CLMI Services when a young person is subject to a Custodial Order under the CLMI Act</w:t>
                                </w:r>
                              </w:p>
                              <w:p w14:paraId="58C4ABD0" w14:textId="77777777" w:rsidR="00A557A9" w:rsidRPr="00CD5D58" w:rsidRDefault="00A557A9" w:rsidP="00A557A9">
                                <w:pPr>
                                  <w:spacing w:after="0"/>
                                  <w:jc w:val="center"/>
                                  <w:rPr>
                                    <w:rFonts w:ascii="Aptos" w:hAnsi="Aptos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09912601" name="Arrow: Right 1"/>
                        <wps:cNvSpPr/>
                        <wps:spPr>
                          <a:xfrm rot="8710263">
                            <a:off x="2186609" y="2681909"/>
                            <a:ext cx="260772" cy="196343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B3D7D" id="Group 5" o:spid="_x0000_s1026" style="position:absolute;left:0;text-align:left;margin-left:19.05pt;margin-top:41.65pt;width:555.7pt;height:715pt;z-index:251698176;mso-position-horizontal-relative:page" coordsize="70573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">
                <v:group id="Group 3" o:spid="_x0000_s1027" style="position:absolute;width:70573;height:90805" coordsize="70573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">
                  <v:group id="Group 1" o:spid="_x0000_s1028" style="position:absolute;left:476;width:70097;height:90805" coordorigin="666" coordsize="70097,90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">
                    <v:group id="Group 2" o:spid="_x0000_s1029" style="position:absolute;left:666;top:4238;width:70098;height:86571" coordorigin="-5476,5147" coordsize="82255,10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">
                      <v:roundrect id="_x0000_s1030" style="position:absolute;left:-5476;top:33166;width:23559;height:25226;visibility:visible;mso-wrap-style:square;v-text-anchor:top" arcsize="61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" fillcolor="#e2dccb" strokecolor="#c4b896" strokeweight=".5pt">
                        <v:textbox>
                          <w:txbxContent>
                            <w:p w14:paraId="2C22382F" w14:textId="5E6AB27B" w:rsidR="00387D2C" w:rsidRPr="00387D2C" w:rsidRDefault="00A557A9" w:rsidP="00387D2C">
                              <w:pPr>
                                <w:jc w:val="center"/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4. </w:t>
                              </w:r>
                              <w:r w:rsidR="00387D2C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The Manager CPPU shall contact the relevant prison Assistant Superintendent and request the completion of a </w:t>
                              </w:r>
                              <w:r w:rsidR="00387D2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MAP</w:t>
                              </w:r>
                              <w:r w:rsidR="00387D2C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for the young person</w:t>
                              </w:r>
                            </w:p>
                            <w:p w14:paraId="021E72B8" w14:textId="5C183E79" w:rsidR="006B79EA" w:rsidRPr="00387D2C" w:rsidRDefault="006B79EA" w:rsidP="006B79EA">
                              <w:pPr>
                                <w:jc w:val="center"/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</w:pPr>
                              <w:r w:rsidRPr="00387D2C">
                                <w:rPr>
                                  <w:rFonts w:ascii="Aptos" w:hAnsi="Aptos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Young males</w:t>
                              </w:r>
                              <w:r w:rsidRPr="00387D2C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387D2C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br/>
                                <w:t xml:space="preserve">Assistant Superintendent Assessments &amp; Movements </w:t>
                              </w:r>
                              <w:r w:rsidR="0036157F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387D2C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>Hakea Prison</w:t>
                              </w:r>
                              <w:r w:rsidR="0036157F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6523A022" w14:textId="2E94A1BA" w:rsidR="006B79EA" w:rsidRPr="00387D2C" w:rsidRDefault="006B79EA" w:rsidP="006B79EA">
                              <w:pPr>
                                <w:jc w:val="center"/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</w:pPr>
                              <w:r w:rsidRPr="00387D2C">
                                <w:rPr>
                                  <w:rFonts w:ascii="Aptos" w:hAnsi="Aptos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Young females</w:t>
                              </w:r>
                              <w:r w:rsidRPr="00387D2C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387D2C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br/>
                                <w:t xml:space="preserve">Assistant Superintendent Women’s Services </w:t>
                              </w:r>
                              <w:r w:rsidR="0036157F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387D2C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>Melaleuca Women’s Prison</w:t>
                              </w:r>
                              <w:r w:rsidR="0036157F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22C32766" w14:textId="77777777" w:rsidR="006B79EA" w:rsidRPr="00E52ACC" w:rsidRDefault="006B79EA" w:rsidP="006B79EA">
                              <w:pPr>
                                <w:jc w:val="center"/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1" type="#_x0000_t202" style="position:absolute;left:53364;top:32495;width:23414;height:30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" fillcolor="#4d5259" strokecolor="#393c41" strokeweight=".5pt">
                        <v:textbox>
                          <w:txbxContent>
                            <w:p w14:paraId="3CDA2361" w14:textId="77777777" w:rsidR="006B79EA" w:rsidRPr="00E52ACC" w:rsidRDefault="006B79EA" w:rsidP="006B79EA">
                              <w:pPr>
                                <w:jc w:val="center"/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he Commissioner makes a direction under 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br/>
                                <w:t xml:space="preserve">s 21A or s 178B of the 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br/>
                              </w: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YO Act</w:t>
                              </w:r>
                              <w:r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for 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the young person </w:t>
                              </w:r>
                              <w:r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to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remain at the YDC after they turn 18 years old</w:t>
                              </w:r>
                            </w:p>
                            <w:p w14:paraId="178C052D" w14:textId="77777777" w:rsidR="006B79EA" w:rsidRPr="00E52ACC" w:rsidRDefault="006B79EA" w:rsidP="006B79EA">
                              <w:pPr>
                                <w:jc w:val="center"/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The ASO </w:t>
                              </w:r>
                              <w:r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shall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discuss this decision with the young person and their responsible adult or caregiver and reiterate behaviour expectations </w:t>
                              </w:r>
                            </w:p>
                            <w:p w14:paraId="71AF4704" w14:textId="2E03F2FE" w:rsidR="006B79EA" w:rsidRPr="00E52ACC" w:rsidRDefault="006B79EA" w:rsidP="006B79EA">
                              <w:pPr>
                                <w:jc w:val="center"/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The Superintendent may </w:t>
                              </w:r>
                              <w:r w:rsidR="008E4F6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re-convene the MDT to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review the young person’s circumstances 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at a later date and request the completion of an updated </w:t>
                              </w:r>
                              <w:r w:rsidRPr="005C01EB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  <w:u w:val="single"/>
                                </w:rPr>
                                <w:t>Detainee Summary Brief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to be considered by the Commissioner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left:-5064;top:101931;width:80697;height:4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" fillcolor="white [3212]" strokecolor="#690039" strokeweight="2.25pt">
                        <v:stroke dashstyle="3 1"/>
                        <v:textbox>
                          <w:txbxContent>
                            <w:p w14:paraId="11671126" w14:textId="55904F29" w:rsidR="006B79EA" w:rsidRPr="000045F6" w:rsidRDefault="006B79EA" w:rsidP="006B79EA">
                              <w:pPr>
                                <w:jc w:val="center"/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045F6"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All staff shall monitor the young person’s behaviour before</w:t>
                              </w:r>
                              <w:r w:rsidR="00CD5057"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0045F6"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during the transfer process </w:t>
                              </w:r>
                              <w:r w:rsidR="00246D33"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br/>
                              </w:r>
                              <w:r w:rsidRPr="000045F6"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and respond to any concerns if they arise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rrow: Right 1" o:spid="_x0000_s1033" type="#_x0000_t13" style="position:absolute;left:49434;top:5147;width:3055;height:2299;rotation: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" adj="13472" fillcolor="black [3200]" strokecolor="black [480]" strokeweight="2pt"/>
                      <v:shape id="Arrow: Right 1" o:spid="_x0000_s1034" type="#_x0000_t13" style="position:absolute;left:19099;top:5552;width:3048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" adj="13500" fillcolor="black [3200]" strokecolor="black [480]" strokeweight="2pt"/>
                      <v:shape id="Arrow: Right 1" o:spid="_x0000_s1035" type="#_x0000_t13" style="position:absolute;left:49099;top:18325;width:3060;height:2304;rotation: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" adj="13468" fillcolor="black [3200]" strokecolor="black [480]" strokeweight="2pt"/>
                      <v:shape id="Arrow: Right 1" o:spid="_x0000_s1036" type="#_x0000_t13" style="position:absolute;left:21337;top:64102;width:3060;height:2305;rotation:84421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" adj="13467" fillcolor="white [3201]" strokecolor="black [3200]" strokeweight="2.25pt"/>
                      <v:shape id="Arrow: Right 1" o:spid="_x0000_s1037" type="#_x0000_t13" style="position:absolute;left:48912;top:55435;width:304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" adj="13500" filled="f" strokecolor="black [480]" strokeweight="2.25pt"/>
                      <v:shape id="Arrow: Right 1" o:spid="_x0000_s1038" type="#_x0000_t13" style="position:absolute;left:9203;top:76121;width:3048;height:2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" adj="13500" fillcolor="black [3200]" strokecolor="black [480]" strokeweight="2pt"/>
                      <v:shape id="Arrow: Right 1" o:spid="_x0000_s1039" type="#_x0000_t13" style="position:absolute;left:26988;top:87583;width:304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" adj="13500" fillcolor="black [3200]" strokecolor="black [480]" strokeweight="2pt"/>
                      <v:shape id="Arrow: Right 1" o:spid="_x0000_s1040" type="#_x0000_t13" style="position:absolute;left:49777;top:87471;width:304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" adj="13500" fillcolor="black [3200]" strokecolor="black [480]" strokeweight="2pt"/>
                    </v:group>
                    <v:roundrect id="_x0000_s1041" style="position:absolute;left:26003;top:42576;width:19786;height:10954;visibility:visible;mso-wrap-style:square;v-text-anchor:top" arcsize="140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" fillcolor="#e2dccb" strokecolor="#c4b896" strokeweight=".5pt">
                      <v:textbox>
                        <w:txbxContent>
                          <w:p w14:paraId="56BD09E3" w14:textId="24C9FCBB" w:rsidR="008E4F6C" w:rsidRPr="008E4F6C" w:rsidRDefault="00A557A9" w:rsidP="008E4F6C">
                            <w:pPr>
                              <w:jc w:val="center"/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5. </w:t>
                            </w:r>
                            <w:r w:rsidR="008E4F6C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Superintendent shall write a memorandum and submit the </w:t>
                            </w:r>
                            <w:r w:rsidR="008E4F6C" w:rsidRPr="005C01EB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Detainee Summary Brief</w:t>
                            </w:r>
                            <w:r w:rsidR="008E4F6C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8E4F6C" w:rsidRPr="005C01EB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MAP checklist</w:t>
                            </w:r>
                            <w:r w:rsidR="008E4F6C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 the Commissioner via the Deputy Commissioner Young People </w:t>
                            </w:r>
                          </w:p>
                        </w:txbxContent>
                      </v:textbox>
                    </v:roundrect>
                    <v:roundrect id="_x0000_s1042" style="position:absolute;left:10287;top:57721;width:26930;height:5239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" fillcolor="#4d5259" strokecolor="#393c41" strokeweight=".5pt">
                      <v:textbox>
                        <w:txbxContent>
                          <w:p w14:paraId="14260011" w14:textId="509401FC" w:rsidR="008E4F6C" w:rsidRPr="008E4F6C" w:rsidRDefault="008E4F6C" w:rsidP="008E4F6C">
                            <w:pPr>
                              <w:jc w:val="center"/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E4F6C"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The Commissioner supports the young person’s transfer to prison under s 21(2) or s 178</w:t>
                            </w:r>
                            <w:r w:rsidRPr="008E4F6C"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A(2) of the </w:t>
                            </w:r>
                            <w:r w:rsidRPr="008E4F6C"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8E4F6C"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YO Act</w:t>
                            </w:r>
                          </w:p>
                        </w:txbxContent>
                      </v:textbox>
                    </v:roundrect>
                    <v:roundrect id="_x0000_s1043" style="position:absolute;left:1809;top:67913;width:25502;height:15145;visibility:visible;mso-wrap-style:square;v-text-anchor:top" arcsize="841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" fillcolor="#e2dccb" strokecolor="#c4b896" strokeweight=".5pt">
                      <v:textbox>
                        <w:txbxContent>
                          <w:p w14:paraId="3672B690" w14:textId="37F7946A" w:rsidR="008E4F6C" w:rsidRPr="00E52ACC" w:rsidRDefault="00A557A9" w:rsidP="008E4F6C">
                            <w:pPr>
                              <w:jc w:val="center"/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6. </w:t>
                            </w:r>
                            <w:r w:rsidR="008E4F6C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Superintendent </w:t>
                            </w:r>
                            <w:r w:rsidR="008E4F6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>shall</w:t>
                            </w:r>
                            <w:r w:rsidR="008E4F6C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4F6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>re-</w:t>
                            </w:r>
                            <w:r w:rsidR="008E4F6C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convene </w:t>
                            </w:r>
                            <w:r w:rsidR="008E4F6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8E4F6C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MDT to develop the young person’s </w:t>
                            </w:r>
                            <w:r w:rsidR="008E4F6C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Transfer to Prison Transition Plan</w:t>
                            </w:r>
                          </w:p>
                          <w:p w14:paraId="69D273A6" w14:textId="3DE99BB9" w:rsidR="008E4F6C" w:rsidRPr="00E52ACC" w:rsidRDefault="008E4F6C" w:rsidP="008E4F6C">
                            <w:pPr>
                              <w:jc w:val="center"/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Superintendent </w:t>
                            </w:r>
                            <w:r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>shall</w:t>
                            </w:r>
                            <w:r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notify the Superintendent Administration AMP </w:t>
                            </w:r>
                            <w:r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>(young males)</w:t>
                            </w:r>
                            <w:r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or the Assistant Superintendent Custodial Operations AWP</w:t>
                            </w:r>
                            <w:r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(young females) of the confirmed transfer</w:t>
                            </w:r>
                            <w:r w:rsidR="00246D33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identify any risks and/or needs.</w:t>
                            </w:r>
                          </w:p>
                          <w:p w14:paraId="3AE0F343" w14:textId="77777777" w:rsidR="008E4F6C" w:rsidRPr="008E4F6C" w:rsidRDefault="008E4F6C" w:rsidP="008E4F6C">
                            <w:pPr>
                              <w:jc w:val="center"/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shape id="Arrow: Right 1" o:spid="_x0000_s1044" type="#_x0000_t13" style="position:absolute;left:57005;top:20645;width:7426;height:293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" adj="17334" filled="f" strokecolor="black [480]" strokeweight="1.5pt">
                      <v:stroke dashstyle="3 1"/>
                    </v:shape>
                    <v:roundrect id="_x0000_s1045" style="position:absolute;left:50958;top:5284;width:19787;height:10626;visibility:visible;mso-wrap-style:square;v-text-anchor:top" arcsize="1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" fillcolor="#e2dccb" strokecolor="#c4b896" strokeweight=".5pt">
                      <v:textbox>
                        <w:txbxContent>
                          <w:p w14:paraId="58458EDB" w14:textId="0CBA576D" w:rsidR="00CD5057" w:rsidRPr="008E4F6C" w:rsidRDefault="00A557A9" w:rsidP="00CD5057">
                            <w:pPr>
                              <w:jc w:val="center"/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CD5057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>The Superintendent shall convene an MDT meeting no later than eight weeks prior to the young person turning 18 years old</w:t>
                            </w:r>
                            <w:r w:rsidR="005D4CAB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>. The MDT does not identify any exceptional circumstances</w:t>
                            </w:r>
                          </w:p>
                        </w:txbxContent>
                      </v:textbox>
                    </v:roundrect>
                    <v:shape id="Arrow: Right 1" o:spid="_x0000_s1046" type="#_x0000_t13" style="position:absolute;left:22098;top:45624;width:2592;height:1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" adj="13350" fillcolor="black [3213]" strokecolor="black [3213]" strokeweight="2.25pt"/>
                    <v:roundrect id="_x0000_s1047" style="position:absolute;left:51650;top:70961;width:17691;height:8950;visibility:visible;mso-wrap-style:square;v-text-anchor:middle" arcsize="106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" fillcolor="#690039" strokecolor="#690039" strokeweight=".5pt">
                      <v:textbox>
                        <w:txbxContent>
                          <w:p w14:paraId="5FFBDDA4" w14:textId="03E5B63E" w:rsidR="00CD5057" w:rsidRPr="00CD5057" w:rsidRDefault="00A557A9" w:rsidP="00CD5057">
                            <w:pPr>
                              <w:jc w:val="center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8. </w:t>
                            </w:r>
                            <w:r w:rsidR="00CD5057" w:rsidRPr="00CD5057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The Senior Officer Admissions shall notify the Deputy Superintendent Operations when the escort departs the YDC</w:t>
                            </w:r>
                          </w:p>
                          <w:p w14:paraId="2FC65214" w14:textId="0698742D" w:rsidR="00CD5057" w:rsidRPr="00E52ACC" w:rsidRDefault="00CD5057" w:rsidP="00CD5057">
                            <w:pPr>
                              <w:spacing w:after="0"/>
                              <w:jc w:val="center"/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roundrect id="_x0000_s1048" style="position:absolute;left:31908;top:70389;width:14643;height:10196;visibility:visible;mso-wrap-style:square;v-text-anchor:middle" arcsize="106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" fillcolor="#e2dccb" strokecolor="#c4b896" strokeweight=".5pt">
                      <v:textbox>
                        <w:txbxContent>
                          <w:p w14:paraId="3CD3455A" w14:textId="697A149E" w:rsidR="00CD5057" w:rsidRPr="00CD5057" w:rsidRDefault="00A557A9" w:rsidP="00CD5057">
                            <w:pPr>
                              <w:jc w:val="center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7. </w:t>
                            </w:r>
                            <w:r w:rsidR="00CD5057" w:rsidRPr="00CD5057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CD5057" w:rsidRPr="00CD5057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ASO shall discuss the transfer process with young person and responsible adult/caregiver and offer support</w:t>
                            </w:r>
                          </w:p>
                          <w:p w14:paraId="79C2A386" w14:textId="77777777" w:rsidR="00CD5057" w:rsidRPr="00CD5057" w:rsidRDefault="00CD5057" w:rsidP="00CD5057">
                            <w:pPr>
                              <w:spacing w:after="0"/>
                              <w:jc w:val="center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roundrect id="_x0000_s1049" style="position:absolute;left:26003;top:14763;width:19786;height:11431;visibility:visible;mso-wrap-style:square;v-text-anchor:middle" arcsize="64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" fillcolor="#e2dccb" strokecolor="#c4b896" strokeweight=".5pt">
                      <v:textbox>
                        <w:txbxContent>
                          <w:p w14:paraId="22DFA803" w14:textId="1C1163E6" w:rsidR="00F16123" w:rsidRPr="00E52ACC" w:rsidRDefault="00A557A9" w:rsidP="00F16123">
                            <w:pPr>
                              <w:jc w:val="center"/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="00F16123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CPPU staff shall prepare a </w:t>
                            </w:r>
                            <w:r w:rsidR="00F16123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Detainee Summary Brief</w:t>
                            </w:r>
                            <w:r w:rsidR="00F16123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include any factors to justify the Commissioner making a direction that the mandatory transfer to prison does not apply to the young person</w:t>
                            </w:r>
                          </w:p>
                          <w:p w14:paraId="458D3A07" w14:textId="5561C56C" w:rsidR="00F16123" w:rsidRPr="00E52ACC" w:rsidRDefault="00F16123" w:rsidP="00F16123">
                            <w:pPr>
                              <w:spacing w:after="0"/>
                              <w:jc w:val="center"/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roundrect id="_x0000_s1050" style="position:absolute;left:25908;width:19786;height:11430;visibility:visible;mso-wrap-style:square;v-text-anchor:middle" arcsize="64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" fillcolor="#690039" strokecolor="#690039" strokeweight=".5pt">
                      <v:textbox>
                        <w:txbxContent>
                          <w:p w14:paraId="5D55E630" w14:textId="5DE16C79" w:rsidR="00F16123" w:rsidRPr="00F16123" w:rsidRDefault="00A557A9" w:rsidP="00F16123">
                            <w:pPr>
                              <w:jc w:val="center"/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1a. </w:t>
                            </w:r>
                            <w:r w:rsidR="00F16123" w:rsidRPr="00F16123"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The Manager </w:t>
                            </w:r>
                            <w:r w:rsidR="00F16123" w:rsidRPr="00F16123"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CPPU shall notify the Superintendent of young people eligible for transfer (i.e., 17 years and 9 months old). The Superintendent shall notify the Deputy Commissioner Young People</w:t>
                            </w:r>
                          </w:p>
                          <w:p w14:paraId="7D5BC0DF" w14:textId="77777777" w:rsidR="00F16123" w:rsidRPr="00F16123" w:rsidRDefault="00F16123" w:rsidP="00F16123">
                            <w:pPr>
                              <w:spacing w:after="0"/>
                              <w:jc w:val="center"/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v:group>
                  <v:roundrect id="_x0000_s1051" style="position:absolute;width:19786;height:13620;visibility:visible;mso-wrap-style:square;v-text-anchor:middle" arcsize="64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" fillcolor="#e2dccb" strokecolor="#c4b896" strokeweight=".5pt">
                    <v:textbox>
                      <w:txbxContent>
                        <w:p w14:paraId="53B7BEAC" w14:textId="77777777" w:rsidR="00A557A9" w:rsidRPr="00CD5D58" w:rsidRDefault="00A557A9" w:rsidP="00A557A9">
                          <w:pPr>
                            <w:jc w:val="center"/>
                            <w:rPr>
                              <w:rFonts w:ascii="Aptos" w:hAnsi="Aptos" w:cs="Arial"/>
                              <w:sz w:val="18"/>
                              <w:szCs w:val="18"/>
                            </w:rPr>
                          </w:pPr>
                          <w:r w:rsidRPr="00CD5D58">
                            <w:rPr>
                              <w:rFonts w:ascii="Aptos" w:hAnsi="Aptos" w:cs="Arial"/>
                              <w:b/>
                              <w:bCs/>
                              <w:sz w:val="18"/>
                              <w:szCs w:val="18"/>
                            </w:rPr>
                            <w:t>1b</w:t>
                          </w:r>
                          <w:r w:rsidRPr="00CD5D58">
                            <w:rPr>
                              <w:rFonts w:ascii="Aptos" w:hAnsi="Aptos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CD5D58">
                            <w:rPr>
                              <w:rFonts w:ascii="Aptos" w:hAnsi="Aptos" w:cs="Arial"/>
                              <w:sz w:val="18"/>
                              <w:szCs w:val="18"/>
                            </w:rPr>
                            <w:t>CPPU staff shall notify the Department of Communities (CPFS) if a young person is under the care of the CEO</w:t>
                          </w:r>
                        </w:p>
                        <w:p w14:paraId="4B1AA8A5" w14:textId="77777777" w:rsidR="00A557A9" w:rsidRPr="00CD5D58" w:rsidRDefault="00A557A9" w:rsidP="00A557A9">
                          <w:pPr>
                            <w:jc w:val="center"/>
                            <w:rPr>
                              <w:rFonts w:ascii="Aptos" w:hAnsi="Aptos" w:cs="Arial"/>
                              <w:sz w:val="18"/>
                              <w:szCs w:val="18"/>
                            </w:rPr>
                          </w:pPr>
                          <w:r w:rsidRPr="00CD5D58">
                            <w:rPr>
                              <w:rFonts w:ascii="Aptos" w:hAnsi="Aptos" w:cs="Arial"/>
                              <w:sz w:val="18"/>
                              <w:szCs w:val="18"/>
                            </w:rPr>
                            <w:t>CPPU staff shall notify Youth CLMI Services when a young person is subject to a Custodial Order under the CLMI Act</w:t>
                          </w:r>
                        </w:p>
                        <w:p w14:paraId="58C4ABD0" w14:textId="77777777" w:rsidR="00A557A9" w:rsidRPr="00CD5D58" w:rsidRDefault="00A557A9" w:rsidP="00A557A9">
                          <w:pPr>
                            <w:spacing w:after="0"/>
                            <w:jc w:val="center"/>
                            <w:rPr>
                              <w:rFonts w:ascii="Aptos" w:hAnsi="Aptos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</v:group>
                <v:shape id="Arrow: Right 1" o:spid="_x0000_s1052" type="#_x0000_t13" style="position:absolute;left:21866;top:26819;width:2607;height:1963;rotation:95139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" adj="13468" fillcolor="black [3200]" strokecolor="black [480]" strokeweight="2pt"/>
                <w10:wrap anchorx="page"/>
              </v:group>
            </w:pict>
          </mc:Fallback>
        </mc:AlternateContent>
      </w:r>
      <w:r w:rsidR="00F16123" w:rsidRPr="00321955">
        <w:t xml:space="preserve">Appendix A </w:t>
      </w:r>
      <w:r w:rsidR="00F16123">
        <w:t>–</w:t>
      </w:r>
      <w:r w:rsidR="00F16123" w:rsidRPr="00321955">
        <w:t xml:space="preserve"> Transfer to Prison Flowchart</w:t>
      </w:r>
      <w:r w:rsidR="00F16123">
        <w:t xml:space="preserve"> (</w:t>
      </w:r>
      <w:r>
        <w:t xml:space="preserve">no </w:t>
      </w:r>
      <w:r w:rsidR="00F16123">
        <w:t>exceptional circumstances)</w:t>
      </w:r>
      <w:bookmarkEnd w:id="45"/>
    </w:p>
    <w:p w14:paraId="7B750C70" w14:textId="77777777" w:rsidR="00F16123" w:rsidRDefault="00F16123" w:rsidP="00246D33">
      <w:pPr>
        <w:pStyle w:val="H1nonumber"/>
        <w:spacing w:before="240"/>
        <w:ind w:left="-284" w:right="-1028"/>
        <w:sectPr w:rsidR="00F16123" w:rsidSect="00270508">
          <w:pgSz w:w="11900" w:h="16840" w:code="9"/>
          <w:pgMar w:top="1134" w:right="1418" w:bottom="284" w:left="1304" w:header="709" w:footer="590" w:gutter="0"/>
          <w:cols w:space="708"/>
          <w:docGrid w:linePitch="360"/>
        </w:sectPr>
      </w:pPr>
    </w:p>
    <w:p w14:paraId="3EB3F160" w14:textId="3955793F" w:rsidR="001F38A0" w:rsidRPr="00BB5ADE" w:rsidRDefault="00E242B2" w:rsidP="00270508">
      <w:pPr>
        <w:pStyle w:val="Heading1"/>
        <w:numPr>
          <w:ilvl w:val="0"/>
          <w:numId w:val="0"/>
        </w:numPr>
        <w:ind w:left="-567" w:right="-603"/>
        <w:jc w:val="center"/>
      </w:pPr>
      <w:bookmarkStart w:id="46" w:name="_Appendix_B_–"/>
      <w:bookmarkStart w:id="47" w:name="_Toc202353417"/>
      <w:bookmarkEnd w:id="46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F2BE664" wp14:editId="17CE591E">
                <wp:simplePos x="0" y="0"/>
                <wp:positionH relativeFrom="column">
                  <wp:posOffset>-561340</wp:posOffset>
                </wp:positionH>
                <wp:positionV relativeFrom="paragraph">
                  <wp:posOffset>528320</wp:posOffset>
                </wp:positionV>
                <wp:extent cx="6981190" cy="9080500"/>
                <wp:effectExtent l="0" t="0" r="10160" b="25400"/>
                <wp:wrapNone/>
                <wp:docPr id="208679459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190" cy="9080500"/>
                          <a:chOff x="0" y="0"/>
                          <a:chExt cx="6981190" cy="9080500"/>
                        </a:xfrm>
                      </wpg:grpSpPr>
                      <wpg:grpSp>
                        <wpg:cNvPr id="64237106" name="Group 4"/>
                        <wpg:cNvGrpSpPr/>
                        <wpg:grpSpPr>
                          <a:xfrm>
                            <a:off x="0" y="0"/>
                            <a:ext cx="6981190" cy="9080500"/>
                            <a:chOff x="0" y="0"/>
                            <a:chExt cx="6981190" cy="9080500"/>
                          </a:xfrm>
                        </wpg:grpSpPr>
                        <wpg:grpSp>
                          <wpg:cNvPr id="2122300726" name="Group 2"/>
                          <wpg:cNvGrpSpPr/>
                          <wpg:grpSpPr>
                            <a:xfrm>
                              <a:off x="0" y="0"/>
                              <a:ext cx="6981190" cy="9080500"/>
                              <a:chOff x="19050" y="0"/>
                              <a:chExt cx="6981190" cy="9080500"/>
                            </a:xfrm>
                          </wpg:grpSpPr>
                          <wpg:grpSp>
                            <wpg:cNvPr id="255092236" name="Group 1"/>
                            <wpg:cNvGrpSpPr/>
                            <wpg:grpSpPr>
                              <a:xfrm>
                                <a:off x="69659" y="0"/>
                                <a:ext cx="6930581" cy="9080500"/>
                                <a:chOff x="145859" y="0"/>
                                <a:chExt cx="6930581" cy="9080915"/>
                              </a:xfrm>
                            </wpg:grpSpPr>
                            <wpg:grpSp>
                              <wpg:cNvPr id="2027978891" name="Group 2"/>
                              <wpg:cNvGrpSpPr/>
                              <wpg:grpSpPr>
                                <a:xfrm>
                                  <a:off x="145859" y="458384"/>
                                  <a:ext cx="6930581" cy="8622531"/>
                                  <a:chOff x="-454737" y="555267"/>
                                  <a:chExt cx="8132605" cy="10117706"/>
                                </a:xfrm>
                              </wpg:grpSpPr>
                              <wps:wsp>
                                <wps:cNvPr id="555425043" name="Text Box 1"/>
                                <wps:cNvSpPr txBox="1"/>
                                <wps:spPr>
                                  <a:xfrm>
                                    <a:off x="5336464" y="3249589"/>
                                    <a:ext cx="2341404" cy="30845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D5259"/>
                                  </a:solidFill>
                                  <a:ln w="6350">
                                    <a:solidFill>
                                      <a:srgbClr val="393C4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52A0123" w14:textId="77777777" w:rsidR="00F16123" w:rsidRPr="00E52ACC" w:rsidRDefault="00F16123" w:rsidP="00F16123">
                                      <w:pPr>
                                        <w:jc w:val="center"/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he Commissioner makes a direction under </w:t>
                                      </w: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br/>
                                        <w:t xml:space="preserve">s 21A or s 178B of the </w:t>
                                      </w: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br/>
                                      </w: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YO Act</w:t>
                                      </w:r>
                                      <w:r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 for </w:t>
                                      </w: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the young person </w:t>
                                      </w:r>
                                      <w:r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to</w:t>
                                      </w: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 remain at the YDC after they turn 18 years old</w:t>
                                      </w:r>
                                    </w:p>
                                    <w:p w14:paraId="277A7AE0" w14:textId="77777777" w:rsidR="00F16123" w:rsidRPr="00E52ACC" w:rsidRDefault="00F16123" w:rsidP="00F16123">
                                      <w:pPr>
                                        <w:jc w:val="center"/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The ASO </w:t>
                                      </w:r>
                                      <w:r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shall</w:t>
                                      </w: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 discuss this decision with the young person and their responsible adult or caregiver and reiterate behaviour expectations </w:t>
                                      </w:r>
                                    </w:p>
                                    <w:p w14:paraId="20C8B114" w14:textId="77777777" w:rsidR="00F16123" w:rsidRPr="00E52ACC" w:rsidRDefault="00F16123" w:rsidP="00F16123">
                                      <w:pPr>
                                        <w:jc w:val="center"/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 The Superintendent may </w:t>
                                      </w:r>
                                      <w:r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re-convene the MDT to</w:t>
                                      </w: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review the young person’s circumstances </w:t>
                                      </w: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at a later date and request the completion of an updated </w:t>
                                      </w:r>
                                      <w:r w:rsidRPr="005C01EB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Detainee Summary Brief</w:t>
                                      </w:r>
                                      <w:r w:rsidRPr="00E52ACC">
                                        <w:rPr>
                                          <w:rFonts w:ascii="Aptos" w:hAnsi="Aptos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 to be considered by the Commissioner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9528603" name="Text Box 1"/>
                                <wps:cNvSpPr txBox="1"/>
                                <wps:spPr>
                                  <a:xfrm>
                                    <a:off x="-454737" y="10193121"/>
                                    <a:ext cx="8069774" cy="4798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rgbClr val="690039"/>
                                    </a:solidFill>
                                    <a:prstDash val="sysDash"/>
                                  </a:ln>
                                </wps:spPr>
                                <wps:txbx>
                                  <w:txbxContent>
                                    <w:p w14:paraId="3D9CB5C5" w14:textId="77777777" w:rsidR="00F16123" w:rsidRPr="000045F6" w:rsidRDefault="00F16123" w:rsidP="00F16123">
                                      <w:pPr>
                                        <w:jc w:val="center"/>
                                        <w:rPr>
                                          <w:rFonts w:ascii="Aptos" w:hAnsi="Aptos" w:cs="Arial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045F6">
                                        <w:rPr>
                                          <w:rFonts w:ascii="Aptos" w:hAnsi="Aptos" w:cs="Arial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All staff shall monitor the young person’s behaviour before</w:t>
                                      </w:r>
                                      <w:r>
                                        <w:rPr>
                                          <w:rFonts w:ascii="Aptos" w:hAnsi="Aptos" w:cs="Arial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Pr="000045F6">
                                        <w:rPr>
                                          <w:rFonts w:ascii="Aptos" w:hAnsi="Aptos" w:cs="Arial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 xml:space="preserve">during the transfer process </w:t>
                                      </w:r>
                                      <w:r>
                                        <w:rPr>
                                          <w:rFonts w:ascii="Aptos" w:hAnsi="Aptos" w:cs="Arial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br/>
                                      </w:r>
                                      <w:r w:rsidRPr="000045F6">
                                        <w:rPr>
                                          <w:rFonts w:ascii="Aptos" w:hAnsi="Aptos" w:cs="Arial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and respond to any concerns if they arise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793421" name="Arrow: Right 1"/>
                                <wps:cNvSpPr/>
                                <wps:spPr>
                                  <a:xfrm rot="1200000">
                                    <a:off x="4932298" y="581799"/>
                                    <a:ext cx="305435" cy="229870"/>
                                  </a:xfrm>
                                  <a:prstGeom prst="right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329443" name="Arrow: Right 1"/>
                                <wps:cNvSpPr/>
                                <wps:spPr>
                                  <a:xfrm rot="10800000">
                                    <a:off x="1954664" y="555267"/>
                                    <a:ext cx="304800" cy="228600"/>
                                  </a:xfrm>
                                  <a:prstGeom prst="rightArrow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2263043" name="Arrow: Right 1"/>
                                <wps:cNvSpPr/>
                                <wps:spPr>
                                  <a:xfrm rot="9600000">
                                    <a:off x="4897405" y="2336458"/>
                                    <a:ext cx="304155" cy="232344"/>
                                  </a:xfrm>
                                  <a:prstGeom prst="right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7599585" name="Arrow: Right 1"/>
                                <wps:cNvSpPr/>
                                <wps:spPr>
                                  <a:xfrm rot="5400000">
                                    <a:off x="3417201" y="4945500"/>
                                    <a:ext cx="304146" cy="232341"/>
                                  </a:xfrm>
                                  <a:prstGeom prst="rightArrow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876962" name="Arrow: Right 1"/>
                                <wps:cNvSpPr/>
                                <wps:spPr>
                                  <a:xfrm>
                                    <a:off x="4880103" y="4124056"/>
                                    <a:ext cx="304800" cy="228600"/>
                                  </a:xfrm>
                                  <a:prstGeom prst="rightArrow">
                                    <a:avLst/>
                                  </a:prstGeom>
                                  <a:noFill/>
                                  <a:ln w="28575"/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220423" name="Arrow: Right 1"/>
                                <wps:cNvSpPr/>
                                <wps:spPr>
                                  <a:xfrm rot="10800000">
                                    <a:off x="2060930" y="5611366"/>
                                    <a:ext cx="304155" cy="228109"/>
                                  </a:xfrm>
                                  <a:prstGeom prst="right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508954" name="Arrow: Right 1"/>
                                <wps:cNvSpPr/>
                                <wps:spPr>
                                  <a:xfrm>
                                    <a:off x="2911242" y="8747141"/>
                                    <a:ext cx="304800" cy="228600"/>
                                  </a:xfrm>
                                  <a:prstGeom prst="right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612950" name="Arrow: Right 1"/>
                                <wps:cNvSpPr/>
                                <wps:spPr>
                                  <a:xfrm>
                                    <a:off x="5190142" y="8747141"/>
                                    <a:ext cx="304800" cy="228600"/>
                                  </a:xfrm>
                                  <a:prstGeom prst="right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10910450" name="Text Box 1"/>
                              <wps:cNvSpPr txBox="1"/>
                              <wps:spPr>
                                <a:xfrm>
                                  <a:off x="2581274" y="3143007"/>
                                  <a:ext cx="1978660" cy="895544"/>
                                </a:xfrm>
                                <a:prstGeom prst="roundRect">
                                  <a:avLst>
                                    <a:gd name="adj" fmla="val 21429"/>
                                  </a:avLst>
                                </a:prstGeom>
                                <a:solidFill>
                                  <a:srgbClr val="E2DCCB"/>
                                </a:solidFill>
                                <a:ln w="6350">
                                  <a:solidFill>
                                    <a:srgbClr val="C4B896"/>
                                  </a:solidFill>
                                </a:ln>
                              </wps:spPr>
                              <wps:txbx>
                                <w:txbxContent>
                                  <w:p w14:paraId="35BDC867" w14:textId="0764F68B" w:rsidR="00F16123" w:rsidRPr="008E4F6C" w:rsidRDefault="00270508" w:rsidP="00F16123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="00CD5D58" w:rsidRPr="00CD5D58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 w:rsidR="00CD5D58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The Superintendent shall write a memorandum and submit the </w:t>
                                    </w:r>
                                    <w:r w:rsidR="00F16123" w:rsidRPr="005C01EB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  <w:u w:val="single"/>
                                      </w:rPr>
                                      <w:t>Detainee Summary Brief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to the Commissioner via the Deputy Commissioner Young People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2861292" name="Text Box 1"/>
                              <wps:cNvSpPr txBox="1"/>
                              <wps:spPr>
                                <a:xfrm>
                                  <a:off x="2686049" y="4523040"/>
                                  <a:ext cx="1797684" cy="675987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4D5259"/>
                                </a:solidFill>
                                <a:ln w="6350">
                                  <a:solidFill>
                                    <a:srgbClr val="393C41"/>
                                  </a:solidFill>
                                </a:ln>
                              </wps:spPr>
                              <wps:txbx>
                                <w:txbxContent>
                                  <w:p w14:paraId="2AACE761" w14:textId="700C80FB" w:rsidR="00F16123" w:rsidRPr="008E4F6C" w:rsidRDefault="00F16123" w:rsidP="00F16123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8E4F6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The Commissioner supports the young person’s transfer to prison under s 21(2) or s 178</w:t>
                                    </w:r>
                                    <w:r w:rsidRPr="008E4F6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A(2) of the </w:t>
                                    </w:r>
                                    <w:r w:rsidRPr="008E4F6C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YO Act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4731221" name="Text Box 1"/>
                              <wps:cNvSpPr txBox="1"/>
                              <wps:spPr>
                                <a:xfrm>
                                  <a:off x="209550" y="6791015"/>
                                  <a:ext cx="2695575" cy="1514475"/>
                                </a:xfrm>
                                <a:prstGeom prst="roundRect">
                                  <a:avLst>
                                    <a:gd name="adj" fmla="val 12838"/>
                                  </a:avLst>
                                </a:prstGeom>
                                <a:solidFill>
                                  <a:srgbClr val="E2DCCB"/>
                                </a:solidFill>
                                <a:ln w="6350">
                                  <a:solidFill>
                                    <a:srgbClr val="C4B896"/>
                                  </a:solidFill>
                                </a:ln>
                              </wps:spPr>
                              <wps:txbx>
                                <w:txbxContent>
                                  <w:p w14:paraId="031B884F" w14:textId="188BCD8B" w:rsidR="00F16123" w:rsidRPr="00E52ACC" w:rsidRDefault="00270508" w:rsidP="00F16123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="00CD5D58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. 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The Superintendent </w:t>
                                    </w:r>
                                    <w:r w:rsidR="00F16123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shall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F16123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re-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convene </w:t>
                                    </w:r>
                                    <w:r w:rsidR="00F16123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the 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MDT to develop the young person’s 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  <w:u w:val="single"/>
                                      </w:rPr>
                                      <w:t>Transfer to Prison Transition Plan</w:t>
                                    </w:r>
                                  </w:p>
                                  <w:p w14:paraId="5248E6C9" w14:textId="77777777" w:rsidR="00F16123" w:rsidRPr="00E52ACC" w:rsidRDefault="00F16123" w:rsidP="00F16123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The Superintendent </w:t>
                                    </w:r>
                                    <w:r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shall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notify the Superintendent Administration AMP </w:t>
                                    </w:r>
                                    <w:r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(young males)</w:t>
                                    </w:r>
                                    <w:r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or the Assistant Superintendent Custodial Operations AWP</w:t>
                                    </w:r>
                                    <w:r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(young females) of the confirmed transfer and identify any risks and/or needs.</w:t>
                                    </w:r>
                                  </w:p>
                                  <w:p w14:paraId="51CA8DAE" w14:textId="77777777" w:rsidR="00F16123" w:rsidRPr="008E4F6C" w:rsidRDefault="00F16123" w:rsidP="00F16123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2849179" name="Text Box 1"/>
                              <wps:cNvSpPr txBox="1"/>
                              <wps:spPr>
                                <a:xfrm>
                                  <a:off x="5095875" y="609598"/>
                                  <a:ext cx="1978660" cy="1409793"/>
                                </a:xfrm>
                                <a:prstGeom prst="roundRect">
                                  <a:avLst>
                                    <a:gd name="adj" fmla="val 11075"/>
                                  </a:avLst>
                                </a:prstGeom>
                                <a:solidFill>
                                  <a:srgbClr val="E2DCCB"/>
                                </a:solidFill>
                                <a:ln w="6350">
                                  <a:solidFill>
                                    <a:srgbClr val="C4B896"/>
                                  </a:solidFill>
                                </a:ln>
                              </wps:spPr>
                              <wps:txbx>
                                <w:txbxContent>
                                  <w:p w14:paraId="3406F7F5" w14:textId="61DFFE24" w:rsidR="00F16123" w:rsidRDefault="00CD5D58" w:rsidP="00F16123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D5D58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r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The Superintendent shall convene an MDT meeting no later than eight weeks prior to the young person turning 18 years old</w:t>
                                    </w:r>
                                  </w:p>
                                  <w:p w14:paraId="06FA5748" w14:textId="124B3C08" w:rsidR="0036157F" w:rsidRPr="008E4F6C" w:rsidRDefault="0036157F" w:rsidP="00F16123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The MDT identifies exceptional circumstances that may prevent or complicate the young person’s transfer to a prison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3861294" name="Text Box 1"/>
                              <wps:cNvSpPr txBox="1"/>
                              <wps:spPr>
                                <a:xfrm>
                                  <a:off x="5324475" y="7028488"/>
                                  <a:ext cx="1600200" cy="1038868"/>
                                </a:xfrm>
                                <a:prstGeom prst="roundRect">
                                  <a:avLst>
                                    <a:gd name="adj" fmla="val 16205"/>
                                  </a:avLst>
                                </a:prstGeom>
                                <a:solidFill>
                                  <a:srgbClr val="690039"/>
                                </a:solidFill>
                                <a:ln w="6350">
                                  <a:solidFill>
                                    <a:srgbClr val="690039"/>
                                  </a:solidFill>
                                </a:ln>
                              </wps:spPr>
                              <wps:txbx>
                                <w:txbxContent>
                                  <w:p w14:paraId="1C1FA923" w14:textId="6D43569D" w:rsidR="00F16123" w:rsidRPr="00CD5057" w:rsidRDefault="00270508" w:rsidP="00F16123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 w:rsidR="00CD5D58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. </w:t>
                                    </w:r>
                                    <w:r w:rsidR="00F16123" w:rsidRPr="00CD5057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>The Senior Officer Admissions shall notify the Deputy Superintendent Operations when the escort departs the YDC</w:t>
                                    </w:r>
                                  </w:p>
                                  <w:p w14:paraId="05A86D73" w14:textId="77777777" w:rsidR="00F16123" w:rsidRPr="00E52ACC" w:rsidRDefault="00F16123" w:rsidP="00F16123">
                                    <w:pPr>
                                      <w:spacing w:after="0"/>
                                      <w:jc w:val="center"/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8479371" name="Text Box 1"/>
                              <wps:cNvSpPr txBox="1"/>
                              <wps:spPr>
                                <a:xfrm>
                                  <a:off x="3381375" y="7019281"/>
                                  <a:ext cx="1464310" cy="1048394"/>
                                </a:xfrm>
                                <a:prstGeom prst="roundRect">
                                  <a:avLst>
                                    <a:gd name="adj" fmla="val 16205"/>
                                  </a:avLst>
                                </a:prstGeom>
                                <a:solidFill>
                                  <a:srgbClr val="E2DCCB"/>
                                </a:solidFill>
                                <a:ln w="6350">
                                  <a:solidFill>
                                    <a:srgbClr val="C4B896"/>
                                  </a:solidFill>
                                </a:ln>
                              </wps:spPr>
                              <wps:txbx>
                                <w:txbxContent>
                                  <w:p w14:paraId="01A008E1" w14:textId="7060416D" w:rsidR="00F16123" w:rsidRPr="00CD5057" w:rsidRDefault="00270508" w:rsidP="00F16123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  <w:r w:rsidR="00CD5D58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. </w:t>
                                    </w:r>
                                    <w:r w:rsidR="00F16123" w:rsidRPr="00CD5057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 xml:space="preserve">The </w:t>
                                    </w:r>
                                    <w:r w:rsidR="00F16123" w:rsidRPr="00CD5057"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  <w:t>ASO shall discuss the transfer process with young person and responsible adult/caregiver and offer support</w:t>
                                    </w:r>
                                  </w:p>
                                  <w:p w14:paraId="738143C7" w14:textId="77777777" w:rsidR="00F16123" w:rsidRPr="00CD5057" w:rsidRDefault="00F16123" w:rsidP="00F16123">
                                    <w:pPr>
                                      <w:spacing w:after="0"/>
                                      <w:jc w:val="center"/>
                                      <w:rPr>
                                        <w:rFonts w:ascii="Aptos" w:hAnsi="Aptos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6771491" name="Text Box 1"/>
                              <wps:cNvSpPr txBox="1"/>
                              <wps:spPr>
                                <a:xfrm>
                                  <a:off x="2581274" y="1457333"/>
                                  <a:ext cx="1978660" cy="1190625"/>
                                </a:xfrm>
                                <a:prstGeom prst="roundRect">
                                  <a:avLst>
                                    <a:gd name="adj" fmla="val 9805"/>
                                  </a:avLst>
                                </a:prstGeom>
                                <a:solidFill>
                                  <a:srgbClr val="E2DCCB"/>
                                </a:solidFill>
                                <a:ln w="6350">
                                  <a:solidFill>
                                    <a:srgbClr val="C4B896"/>
                                  </a:solidFill>
                                </a:ln>
                              </wps:spPr>
                              <wps:txbx>
                                <w:txbxContent>
                                  <w:p w14:paraId="6D2E541E" w14:textId="54931BB2" w:rsidR="00F16123" w:rsidRPr="00E52ACC" w:rsidRDefault="00CD5D58" w:rsidP="00F16123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D5D58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  <w:r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CPPU staff shall prepare a 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  <w:u w:val="single"/>
                                      </w:rPr>
                                      <w:t>Detainee Summary Brief</w:t>
                                    </w:r>
                                    <w:r w:rsidR="00F16123" w:rsidRPr="00E52ACC">
                                      <w:rPr>
                                        <w:rFonts w:ascii="Aptos" w:hAnsi="Aptos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and include any factors to justify the Commissioner making a direction that the mandatory transfer to prison does not apply to the young person </w:t>
                                    </w:r>
                                  </w:p>
                                  <w:p w14:paraId="255DF5FE" w14:textId="77777777" w:rsidR="00F16123" w:rsidRPr="00E52ACC" w:rsidRDefault="00F16123" w:rsidP="00F16123">
                                    <w:pPr>
                                      <w:spacing w:after="0"/>
                                      <w:jc w:val="center"/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390207" name="Text Box 1"/>
                              <wps:cNvSpPr txBox="1"/>
                              <wps:spPr>
                                <a:xfrm>
                                  <a:off x="2590800" y="0"/>
                                  <a:ext cx="1978660" cy="1143000"/>
                                </a:xfrm>
                                <a:prstGeom prst="roundRect">
                                  <a:avLst>
                                    <a:gd name="adj" fmla="val 9805"/>
                                  </a:avLst>
                                </a:prstGeom>
                                <a:solidFill>
                                  <a:srgbClr val="690039"/>
                                </a:solidFill>
                                <a:ln w="6350">
                                  <a:solidFill>
                                    <a:srgbClr val="690039"/>
                                  </a:solidFill>
                                </a:ln>
                              </wps:spPr>
                              <wps:txbx>
                                <w:txbxContent>
                                  <w:p w14:paraId="0532CB6D" w14:textId="6C4CF058" w:rsidR="00F16123" w:rsidRPr="00CD5D58" w:rsidRDefault="00CD5D58" w:rsidP="00CD5D58">
                                    <w:pPr>
                                      <w:jc w:val="center"/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CD5D58">
                                      <w:rPr>
                                        <w:rFonts w:ascii="Aptos" w:hAnsi="Aptos" w:cs="Arial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1a</w:t>
                                    </w:r>
                                    <w:r w:rsidRPr="00CD5D58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F16123" w:rsidRPr="00CD5D58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Manager </w:t>
                                    </w:r>
                                    <w:r w:rsidR="00F16123" w:rsidRPr="00CD5D58"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CPPU shall notify the Superintendent of young people eligible for transfer (i.e., 17 years and 9 months old). The Superintendent shall notify the Deputy Commissioner Young People</w:t>
                                    </w:r>
                                  </w:p>
                                  <w:p w14:paraId="08B2C7A1" w14:textId="77777777" w:rsidR="00F16123" w:rsidRPr="00F16123" w:rsidRDefault="00F16123" w:rsidP="00F16123">
                                    <w:pPr>
                                      <w:spacing w:after="0"/>
                                      <w:jc w:val="center"/>
                                      <w:rPr>
                                        <w:rFonts w:ascii="Aptos" w:hAnsi="Aptos" w:cs="Arial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7408025" name="Text Box 1"/>
                            <wps:cNvSpPr txBox="1"/>
                            <wps:spPr>
                              <a:xfrm>
                                <a:off x="28575" y="4086225"/>
                                <a:ext cx="2038350" cy="2173823"/>
                              </a:xfrm>
                              <a:prstGeom prst="roundRect">
                                <a:avLst>
                                  <a:gd name="adj" fmla="val 9448"/>
                                </a:avLst>
                              </a:prstGeom>
                              <a:solidFill>
                                <a:srgbClr val="E2DCCB"/>
                              </a:solidFill>
                              <a:ln w="6350">
                                <a:solidFill>
                                  <a:srgbClr val="C4B896"/>
                                </a:solidFill>
                              </a:ln>
                            </wps:spPr>
                            <wps:txbx>
                              <w:txbxContent>
                                <w:p w14:paraId="1F6F6F0E" w14:textId="2779B3AB" w:rsidR="00CD5D58" w:rsidRPr="00387D2C" w:rsidRDefault="00270508" w:rsidP="00CD5D58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  <w:r w:rsidR="00CD5D58">
                                    <w:rPr>
                                      <w:rFonts w:ascii="Aptos" w:hAnsi="Aptos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. </w:t>
                                  </w:r>
                                  <w:r w:rsidR="00CD5D58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The Manager </w:t>
                                  </w:r>
                                  <w:r w:rsidR="00CD5D58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CPPU shall contact the relevant prison Assistant Superintendent and request the completion of a </w:t>
                                  </w:r>
                                  <w:r w:rsidR="00CD5D58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MAP</w:t>
                                  </w:r>
                                  <w:r w:rsidR="00CD5D58" w:rsidRPr="00E52ACC">
                                    <w:rPr>
                                      <w:rFonts w:ascii="Aptos" w:hAnsi="Aptos" w:cs="Arial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for the young person</w:t>
                                  </w:r>
                                </w:p>
                                <w:p w14:paraId="11044075" w14:textId="0C9441F3" w:rsidR="00CD5D58" w:rsidRPr="00387D2C" w:rsidRDefault="00CD5D58" w:rsidP="00CD5D58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</w:pPr>
                                  <w:r w:rsidRPr="00387D2C">
                                    <w:rPr>
                                      <w:rFonts w:ascii="Aptos" w:hAnsi="Aptos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Young males</w:t>
                                  </w:r>
                                  <w:r w:rsidRPr="00387D2C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387D2C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br/>
                                    <w:t xml:space="preserve">Assistant Superintendent Assessments &amp; Movements </w:t>
                                  </w:r>
                                  <w:r w:rsidR="00A557A9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87D2C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Hakea Prison</w:t>
                                  </w:r>
                                  <w:r w:rsidR="00A557A9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6B299035" w14:textId="475AAB28" w:rsidR="00CD5D58" w:rsidRPr="00387D2C" w:rsidRDefault="00CD5D58" w:rsidP="00CD5D58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</w:pPr>
                                  <w:r w:rsidRPr="00387D2C">
                                    <w:rPr>
                                      <w:rFonts w:ascii="Aptos" w:hAnsi="Aptos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Young females</w:t>
                                  </w:r>
                                  <w:r w:rsidRPr="00387D2C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387D2C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br/>
                                    <w:t xml:space="preserve">Assistant Superintendent Women’s Services </w:t>
                                  </w:r>
                                  <w:r w:rsidR="00A557A9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87D2C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Melaleuca Women’s Prison</w:t>
                                  </w:r>
                                  <w:r w:rsidR="00A557A9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348E3AF0" w14:textId="77777777" w:rsidR="00CD5D58" w:rsidRPr="00E52ACC" w:rsidRDefault="00CD5D58" w:rsidP="00CD5D58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6264663" name="Arrow: Right 1"/>
                            <wps:cNvSpPr/>
                            <wps:spPr>
                              <a:xfrm rot="5400000">
                                <a:off x="923925" y="6438900"/>
                                <a:ext cx="259080" cy="1943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6951549" name="Text Box 1"/>
                            <wps:cNvSpPr txBox="1"/>
                            <wps:spPr>
                              <a:xfrm>
                                <a:off x="19050" y="0"/>
                                <a:ext cx="1978660" cy="1362075"/>
                              </a:xfrm>
                              <a:prstGeom prst="roundRect">
                                <a:avLst>
                                  <a:gd name="adj" fmla="val 9805"/>
                                </a:avLst>
                              </a:prstGeom>
                              <a:solidFill>
                                <a:srgbClr val="E2DCCB"/>
                              </a:solidFill>
                              <a:ln w="6350">
                                <a:solidFill>
                                  <a:srgbClr val="C4B896"/>
                                </a:solidFill>
                              </a:ln>
                            </wps:spPr>
                            <wps:txbx>
                              <w:txbxContent>
                                <w:p w14:paraId="7CBC4618" w14:textId="77777777" w:rsidR="00CD5D58" w:rsidRPr="00CD5D58" w:rsidRDefault="00CD5D58" w:rsidP="00CD5D58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</w:pPr>
                                  <w:r w:rsidRPr="00CD5D58">
                                    <w:rPr>
                                      <w:rFonts w:ascii="Aptos" w:hAnsi="Aptos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1b</w:t>
                                  </w:r>
                                  <w:r w:rsidRPr="00CD5D58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Pr="00CD5D58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CPPU staff shall notify the Department of Communities (CPFS) if a young person is under the care of the CEO</w:t>
                                  </w:r>
                                </w:p>
                                <w:p w14:paraId="5DD9FC0E" w14:textId="77777777" w:rsidR="00CD5D58" w:rsidRPr="00CD5D58" w:rsidRDefault="00CD5D58" w:rsidP="00CD5D58">
                                  <w:pPr>
                                    <w:jc w:val="center"/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</w:pPr>
                                  <w:r w:rsidRPr="00CD5D58"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  <w:t>CPPU staff shall notify Youth CLMI Services when a young person is subject to a Custodial Order under the CLMI Act</w:t>
                                  </w:r>
                                </w:p>
                                <w:p w14:paraId="54B3CC64" w14:textId="77777777" w:rsidR="00CD5D58" w:rsidRPr="00CD5D58" w:rsidRDefault="00CD5D58" w:rsidP="00CD5D58">
                                  <w:pPr>
                                    <w:spacing w:after="0"/>
                                    <w:jc w:val="center"/>
                                    <w:rPr>
                                      <w:rFonts w:ascii="Aptos" w:hAnsi="Apto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27335902" name="Arrow: Right 1"/>
                          <wps:cNvSpPr/>
                          <wps:spPr>
                            <a:xfrm rot="5400000">
                              <a:off x="3342958" y="2800032"/>
                              <a:ext cx="259750" cy="194809"/>
                            </a:xfrm>
                            <a:prstGeom prst="rightArrow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51681313" name="Arrow: Right 1"/>
                        <wps:cNvSpPr/>
                        <wps:spPr>
                          <a:xfrm rot="16200000">
                            <a:off x="5764212" y="2239963"/>
                            <a:ext cx="458153" cy="293368"/>
                          </a:xfrm>
                          <a:prstGeom prst="rightArrow">
                            <a:avLst/>
                          </a:prstGeom>
                          <a:noFill/>
                          <a:ln w="19050">
                            <a:prstDash val="sysDash"/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BE664" id="Group 6" o:spid="_x0000_s1053" style="position:absolute;left:0;text-align:left;margin-left:-44.2pt;margin-top:41.6pt;width:549.7pt;height:715pt;z-index:251704320" coordsize="69811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">
                <v:group id="Group 4" o:spid="_x0000_s1054" style="position:absolute;width:69811;height:90805" coordsize="69811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">
                  <v:group id="Group 2" o:spid="_x0000_s1055" style="position:absolute;width:69811;height:90805" coordorigin="190" coordsize="69811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">
                    <v:group id="Group 1" o:spid="_x0000_s1056" style="position:absolute;left:696;width:69306;height:90805" coordorigin="1458" coordsize="69305,90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">
                      <v:group id="Group 2" o:spid="_x0000_s1057" style="position:absolute;left:1458;top:4583;width:69306;height:86226" coordorigin="-4547,5552" coordsize="81326,10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">
                        <v:shape id="_x0000_s1058" type="#_x0000_t202" style="position:absolute;left:53364;top:32495;width:23414;height:30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" fillcolor="#4d5259" strokecolor="#393c41" strokeweight=".5pt">
                          <v:textbox>
                            <w:txbxContent>
                              <w:p w14:paraId="352A0123" w14:textId="77777777" w:rsidR="00F16123" w:rsidRPr="00E52ACC" w:rsidRDefault="00F16123" w:rsidP="00F16123">
                                <w:pPr>
                                  <w:jc w:val="center"/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he Commissioner makes a direction under </w:t>
                                </w: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br/>
                                  <w:t xml:space="preserve">s 21A or s 178B of the </w:t>
                                </w: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YO Act</w:t>
                                </w:r>
                                <w:r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for </w:t>
                                </w: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the young person </w:t>
                                </w:r>
                                <w:r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remain at the YDC after they turn 18 years old</w:t>
                                </w:r>
                              </w:p>
                              <w:p w14:paraId="277A7AE0" w14:textId="77777777" w:rsidR="00F16123" w:rsidRPr="00E52ACC" w:rsidRDefault="00F16123" w:rsidP="00F16123">
                                <w:pPr>
                                  <w:jc w:val="center"/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The ASO </w:t>
                                </w:r>
                                <w:r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shall</w:t>
                                </w: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discuss this decision with the young person and their responsible adult or caregiver and reiterate behaviour expectations </w:t>
                                </w:r>
                              </w:p>
                              <w:p w14:paraId="20C8B114" w14:textId="77777777" w:rsidR="00F16123" w:rsidRPr="00E52ACC" w:rsidRDefault="00F16123" w:rsidP="00F16123">
                                <w:pPr>
                                  <w:jc w:val="center"/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The Superintendent may </w:t>
                                </w:r>
                                <w:r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re-convene the MDT to</w:t>
                                </w: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review the young person’s circumstances </w:t>
                                </w: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at a later date and request the completion of an updated </w:t>
                                </w:r>
                                <w:r w:rsidRPr="005C01EB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  <w:u w:val="single"/>
                                  </w:rPr>
                                  <w:t>Detainee Summary Brief</w:t>
                                </w:r>
                                <w:r w:rsidRPr="00E52ACC">
                                  <w:rPr>
                                    <w:rFonts w:ascii="Aptos" w:hAnsi="Aptos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to be considered by the Commissioner</w:t>
                                </w:r>
                              </w:p>
                            </w:txbxContent>
                          </v:textbox>
                        </v:shape>
                        <v:shape id="_x0000_s1059" type="#_x0000_t202" style="position:absolute;left:-4547;top:101931;width:80697;height:4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" fillcolor="white [3212]" strokecolor="#690039" strokeweight="2.25pt">
                          <v:stroke dashstyle="3 1"/>
                          <v:textbox>
                            <w:txbxContent>
                              <w:p w14:paraId="3D9CB5C5" w14:textId="77777777" w:rsidR="00F16123" w:rsidRPr="000045F6" w:rsidRDefault="00F16123" w:rsidP="00F16123">
                                <w:pPr>
                                  <w:jc w:val="center"/>
                                  <w:rPr>
                                    <w:rFonts w:ascii="Aptos" w:hAnsi="Aptos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0045F6">
                                  <w:rPr>
                                    <w:rFonts w:ascii="Aptos" w:hAnsi="Aptos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All staff shall monitor the young person’s behaviour before</w:t>
                                </w:r>
                                <w:r>
                                  <w:rPr>
                                    <w:rFonts w:ascii="Aptos" w:hAnsi="Aptos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Pr="000045F6">
                                  <w:rPr>
                                    <w:rFonts w:ascii="Aptos" w:hAnsi="Aptos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during the transfer process </w:t>
                                </w:r>
                                <w:r>
                                  <w:rPr>
                                    <w:rFonts w:ascii="Aptos" w:hAnsi="Aptos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Pr="000045F6">
                                  <w:rPr>
                                    <w:rFonts w:ascii="Aptos" w:hAnsi="Aptos" w:cs="Arial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and respond to any concerns if they arise</w:t>
                                </w:r>
                              </w:p>
                            </w:txbxContent>
                          </v:textbox>
                        </v:shape>
                        <v:shape id="Arrow: Right 1" o:spid="_x0000_s1060" type="#_x0000_t13" style="position:absolute;left:49322;top:5817;width:3055;height:2299;rotation: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" adj="13472" fillcolor="black [3200]" strokecolor="black [480]" strokeweight="2pt"/>
                        <v:shape id="Arrow: Right 1" o:spid="_x0000_s1061" type="#_x0000_t13" style="position:absolute;left:19546;top:5552;width:3048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" adj="13500" fillcolor="black [3200]" strokecolor="black [480]" strokeweight="2pt"/>
                        <v:shape id="Arrow: Right 1" o:spid="_x0000_s1062" type="#_x0000_t13" style="position:absolute;left:48974;top:23364;width:3041;height:2324;rotation: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" adj="13350" fillcolor="black [3200]" strokecolor="black [480]" strokeweight="2pt"/>
                        <v:shape id="Arrow: Right 1" o:spid="_x0000_s1063" type="#_x0000_t13" style="position:absolute;left:34172;top:49454;width:3042;height:232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" adj="13350" fillcolor="white [3201]" strokecolor="black [3200]" strokeweight="2.25pt"/>
                        <v:shape id="Arrow: Right 1" o:spid="_x0000_s1064" type="#_x0000_t13" style="position:absolute;left:48801;top:41240;width:304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" adj="13500" filled="f" strokecolor="black [480]" strokeweight="2.25pt"/>
                        <v:shape id="Arrow: Right 1" o:spid="_x0000_s1065" type="#_x0000_t13" style="position:absolute;left:20609;top:56113;width:3041;height:22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" adj="13500" fillcolor="black [3200]" strokecolor="black [480]" strokeweight="2pt"/>
                        <v:shape id="Arrow: Right 1" o:spid="_x0000_s1066" type="#_x0000_t13" style="position:absolute;left:29112;top:87471;width:304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" adj="13500" fillcolor="black [3200]" strokecolor="black [480]" strokeweight="2pt"/>
                        <v:shape id="Arrow: Right 1" o:spid="_x0000_s1067" type="#_x0000_t13" style="position:absolute;left:51901;top:87471;width:304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" adj="13500" fillcolor="black [3200]" strokecolor="black [480]" strokeweight="2pt"/>
                      </v:group>
                      <v:roundrect id="_x0000_s1068" style="position:absolute;left:25812;top:31430;width:19787;height:8955;visibility:visible;mso-wrap-style:square;v-text-anchor:top" arcsize="140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" fillcolor="#e2dccb" strokecolor="#c4b896" strokeweight=".5pt">
                        <v:textbox>
                          <w:txbxContent>
                            <w:p w14:paraId="35BDC867" w14:textId="0764F68B" w:rsidR="00F16123" w:rsidRPr="008E4F6C" w:rsidRDefault="00270508" w:rsidP="00F16123">
                              <w:pPr>
                                <w:jc w:val="center"/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CD5D58" w:rsidRPr="00CD5D58"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CD5D58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The Superintendent shall write a memorandum and submit the </w:t>
                              </w:r>
                              <w:r w:rsidR="00F16123" w:rsidRPr="005C01EB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Detainee Summary Brief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to the Commissioner via the Deputy Commissioner Young People </w:t>
                              </w:r>
                            </w:p>
                          </w:txbxContent>
                        </v:textbox>
                      </v:roundrect>
                      <v:roundrect id="_x0000_s1069" style="position:absolute;left:26860;top:45230;width:17977;height:676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" fillcolor="#4d5259" strokecolor="#393c41" strokeweight=".5pt">
                        <v:textbox>
                          <w:txbxContent>
                            <w:p w14:paraId="2AACE761" w14:textId="700C80FB" w:rsidR="00F16123" w:rsidRPr="008E4F6C" w:rsidRDefault="00F16123" w:rsidP="00F16123">
                              <w:pPr>
                                <w:jc w:val="center"/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8E4F6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The Commissioner supports the young person’s transfer to prison under s 21(2) or s 178</w:t>
                              </w:r>
                              <w:r w:rsidRPr="008E4F6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A(2) of the </w:t>
                              </w:r>
                              <w:r w:rsidRPr="008E4F6C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YO Act</w:t>
                              </w:r>
                            </w:p>
                          </w:txbxContent>
                        </v:textbox>
                      </v:roundrect>
                      <v:roundrect id="_x0000_s1070" style="position:absolute;left:2095;top:67910;width:26956;height:15144;visibility:visible;mso-wrap-style:square;v-text-anchor:top" arcsize="841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" fillcolor="#e2dccb" strokecolor="#c4b896" strokeweight=".5pt">
                        <v:textbox>
                          <w:txbxContent>
                            <w:p w14:paraId="031B884F" w14:textId="188BCD8B" w:rsidR="00F16123" w:rsidRPr="00E52ACC" w:rsidRDefault="00270508" w:rsidP="00F16123">
                              <w:pPr>
                                <w:jc w:val="center"/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CD5D58"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The Superintendent </w:t>
                              </w:r>
                              <w:r w:rsidR="00F16123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shall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16123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re-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convene </w:t>
                              </w:r>
                              <w:r w:rsidR="00F16123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MDT to develop the young person’s 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Transfer to Prison Transition Plan</w:t>
                              </w:r>
                            </w:p>
                            <w:p w14:paraId="5248E6C9" w14:textId="77777777" w:rsidR="00F16123" w:rsidRPr="00E52ACC" w:rsidRDefault="00F16123" w:rsidP="00F16123">
                              <w:pPr>
                                <w:jc w:val="center"/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The Superintendent </w:t>
                              </w:r>
                              <w:r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shall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notify the Superintendent Administration AMP </w:t>
                              </w:r>
                              <w:r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(young males)</w:t>
                              </w:r>
                              <w:r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or the Assistant Superintendent Custodial Operations AWP</w:t>
                              </w:r>
                              <w:r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(young females) of the confirmed transfer and identify any risks and/or needs.</w:t>
                              </w:r>
                            </w:p>
                            <w:p w14:paraId="51CA8DAE" w14:textId="77777777" w:rsidR="00F16123" w:rsidRPr="008E4F6C" w:rsidRDefault="00F16123" w:rsidP="00F16123">
                              <w:pPr>
                                <w:jc w:val="center"/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_x0000_s1071" style="position:absolute;left:50958;top:6095;width:19787;height:14098;visibility:visible;mso-wrap-style:square;v-text-anchor:top" arcsize="72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" fillcolor="#e2dccb" strokecolor="#c4b896" strokeweight=".5pt">
                        <v:textbox>
                          <w:txbxContent>
                            <w:p w14:paraId="3406F7F5" w14:textId="61DFFE24" w:rsidR="00F16123" w:rsidRDefault="00CD5D58" w:rsidP="00F16123">
                              <w:pPr>
                                <w:jc w:val="center"/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5D58"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The Superintendent shall convene an MDT meeting no later than eight weeks prior to the young person turning 18 years old</w:t>
                              </w:r>
                            </w:p>
                            <w:p w14:paraId="06FA5748" w14:textId="124B3C08" w:rsidR="0036157F" w:rsidRPr="008E4F6C" w:rsidRDefault="0036157F" w:rsidP="00F16123">
                              <w:pPr>
                                <w:jc w:val="center"/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The MDT identifies exceptional circumstances that may prevent or complicate the young person’s transfer to a prison</w:t>
                              </w:r>
                            </w:p>
                          </w:txbxContent>
                        </v:textbox>
                      </v:roundrect>
                      <v:roundrect id="_x0000_s1072" style="position:absolute;left:53244;top:70284;width:16002;height:10389;visibility:visible;mso-wrap-style:square;v-text-anchor:middle" arcsize="106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" fillcolor="#690039" strokecolor="#690039" strokeweight=".5pt">
                        <v:textbox>
                          <w:txbxContent>
                            <w:p w14:paraId="1C1FA923" w14:textId="6D43569D" w:rsidR="00F16123" w:rsidRPr="00CD5057" w:rsidRDefault="00270508" w:rsidP="00F16123">
                              <w:pPr>
                                <w:jc w:val="center"/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ptos" w:hAnsi="Aptos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="00CD5D58">
                                <w:rPr>
                                  <w:rFonts w:ascii="Aptos" w:hAnsi="Aptos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F16123" w:rsidRPr="00CD5057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>The Senior Officer Admissions shall notify the Deputy Superintendent Operations when the escort departs the YDC</w:t>
                              </w:r>
                            </w:p>
                            <w:p w14:paraId="05A86D73" w14:textId="77777777" w:rsidR="00F16123" w:rsidRPr="00E52ACC" w:rsidRDefault="00F16123" w:rsidP="00F16123">
                              <w:pPr>
                                <w:spacing w:after="0"/>
                                <w:jc w:val="center"/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_x0000_s1073" style="position:absolute;left:33813;top:70192;width:14643;height:10484;visibility:visible;mso-wrap-style:square;v-text-anchor:middle" arcsize="106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" fillcolor="#e2dccb" strokecolor="#c4b896" strokeweight=".5pt">
                        <v:textbox>
                          <w:txbxContent>
                            <w:p w14:paraId="01A008E1" w14:textId="7060416D" w:rsidR="00F16123" w:rsidRPr="00CD5057" w:rsidRDefault="00270508" w:rsidP="00F16123">
                              <w:pPr>
                                <w:jc w:val="center"/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ptos" w:hAnsi="Aptos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CD5D58">
                                <w:rPr>
                                  <w:rFonts w:ascii="Aptos" w:hAnsi="Aptos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F16123" w:rsidRPr="00CD5057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F16123" w:rsidRPr="00CD5057"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  <w:t>ASO shall discuss the transfer process with young person and responsible adult/caregiver and offer support</w:t>
                              </w:r>
                            </w:p>
                            <w:p w14:paraId="738143C7" w14:textId="77777777" w:rsidR="00F16123" w:rsidRPr="00CD5057" w:rsidRDefault="00F16123" w:rsidP="00F16123">
                              <w:pPr>
                                <w:spacing w:after="0"/>
                                <w:jc w:val="center"/>
                                <w:rPr>
                                  <w:rFonts w:ascii="Aptos" w:hAnsi="Aptos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_x0000_s1074" style="position:absolute;left:25812;top:14573;width:19787;height:11906;visibility:visible;mso-wrap-style:square;v-text-anchor:middle" arcsize="64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" fillcolor="#e2dccb" strokecolor="#c4b896" strokeweight=".5pt">
                        <v:textbox>
                          <w:txbxContent>
                            <w:p w14:paraId="6D2E541E" w14:textId="54931BB2" w:rsidR="00F16123" w:rsidRPr="00E52ACC" w:rsidRDefault="00CD5D58" w:rsidP="00F16123">
                              <w:pPr>
                                <w:jc w:val="center"/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D5D58">
                                <w:rPr>
                                  <w:rFonts w:ascii="Aptos" w:hAnsi="Aptos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CPPU staff shall prepare a 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Detainee Summary Brief</w:t>
                              </w:r>
                              <w:r w:rsidR="00F16123" w:rsidRPr="00E52ACC">
                                <w:rPr>
                                  <w:rFonts w:ascii="Aptos" w:hAnsi="Aptos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and include any factors to justify the Commissioner making a direction that the mandatory transfer to prison does not apply to the young person </w:t>
                              </w:r>
                            </w:p>
                            <w:p w14:paraId="255DF5FE" w14:textId="77777777" w:rsidR="00F16123" w:rsidRPr="00E52ACC" w:rsidRDefault="00F16123" w:rsidP="00F16123">
                              <w:pPr>
                                <w:spacing w:after="0"/>
                                <w:jc w:val="center"/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_x0000_s1075" style="position:absolute;left:25908;width:19786;height:11430;visibility:visible;mso-wrap-style:square;v-text-anchor:middle" arcsize="64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" fillcolor="#690039" strokecolor="#690039" strokeweight=".5pt">
                        <v:textbox>
                          <w:txbxContent>
                            <w:p w14:paraId="0532CB6D" w14:textId="6C4CF058" w:rsidR="00F16123" w:rsidRPr="00CD5D58" w:rsidRDefault="00CD5D58" w:rsidP="00CD5D58">
                              <w:pPr>
                                <w:jc w:val="center"/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CD5D58">
                                <w:rPr>
                                  <w:rFonts w:ascii="Aptos" w:hAnsi="Aptos" w:cs="Arial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1a</w:t>
                              </w:r>
                              <w:r w:rsidRPr="00CD5D58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16123" w:rsidRPr="00CD5D58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The Manager </w:t>
                              </w:r>
                              <w:r w:rsidR="00F16123" w:rsidRPr="00CD5D58"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CPPU shall notify the Superintendent of young people eligible for transfer (i.e., 17 years and 9 months old). The Superintendent shall notify the Deputy Commissioner Young People</w:t>
                              </w:r>
                            </w:p>
                            <w:p w14:paraId="08B2C7A1" w14:textId="77777777" w:rsidR="00F16123" w:rsidRPr="00F16123" w:rsidRDefault="00F16123" w:rsidP="00F16123">
                              <w:pPr>
                                <w:spacing w:after="0"/>
                                <w:jc w:val="center"/>
                                <w:rPr>
                                  <w:rFonts w:ascii="Aptos" w:hAnsi="Aptos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_x0000_s1076" style="position:absolute;left:285;top:40862;width:20384;height:21738;visibility:visible;mso-wrap-style:square;v-text-anchor:top" arcsize="61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" fillcolor="#e2dccb" strokecolor="#c4b896" strokeweight=".5pt">
                      <v:textbox>
                        <w:txbxContent>
                          <w:p w14:paraId="1F6F6F0E" w14:textId="2779B3AB" w:rsidR="00CD5D58" w:rsidRPr="00387D2C" w:rsidRDefault="00270508" w:rsidP="00CD5D58">
                            <w:pPr>
                              <w:jc w:val="center"/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CD5D58"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="00CD5D58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Manager </w:t>
                            </w:r>
                            <w:r w:rsidR="00CD5D58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CPPU shall contact the relevant prison Assistant Superintendent and request the completion of a </w:t>
                            </w:r>
                            <w:r w:rsidR="00CD5D58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MAP</w:t>
                            </w:r>
                            <w:r w:rsidR="00CD5D58" w:rsidRPr="00E52ACC">
                              <w:rPr>
                                <w:rFonts w:ascii="Aptos" w:hAnsi="Aptos" w:cs="Arial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for the young person</w:t>
                            </w:r>
                          </w:p>
                          <w:p w14:paraId="11044075" w14:textId="0C9441F3" w:rsidR="00CD5D58" w:rsidRPr="00387D2C" w:rsidRDefault="00CD5D58" w:rsidP="00CD5D58">
                            <w:pPr>
                              <w:jc w:val="center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 w:rsidRPr="00387D2C">
                              <w:rPr>
                                <w:rFonts w:ascii="Aptos" w:hAnsi="Aptos" w:cs="Arial"/>
                                <w:b/>
                                <w:bCs/>
                                <w:sz w:val="18"/>
                                <w:szCs w:val="18"/>
                              </w:rPr>
                              <w:t>Young males</w:t>
                            </w:r>
                            <w:r w:rsidRPr="00387D2C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387D2C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br/>
                              <w:t xml:space="preserve">Assistant Superintendent Assessments &amp; Movements </w:t>
                            </w:r>
                            <w:r w:rsidR="00A557A9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87D2C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Hakea Prison</w:t>
                            </w:r>
                            <w:r w:rsidR="00A557A9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B299035" w14:textId="475AAB28" w:rsidR="00CD5D58" w:rsidRPr="00387D2C" w:rsidRDefault="00CD5D58" w:rsidP="00CD5D58">
                            <w:pPr>
                              <w:jc w:val="center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 w:rsidRPr="00387D2C">
                              <w:rPr>
                                <w:rFonts w:ascii="Aptos" w:hAnsi="Aptos" w:cs="Arial"/>
                                <w:b/>
                                <w:bCs/>
                                <w:sz w:val="18"/>
                                <w:szCs w:val="18"/>
                              </w:rPr>
                              <w:t>Young females</w:t>
                            </w:r>
                            <w:r w:rsidRPr="00387D2C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387D2C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br/>
                              <w:t xml:space="preserve">Assistant Superintendent Women’s Services </w:t>
                            </w:r>
                            <w:r w:rsidR="00A557A9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387D2C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Melaleuca Women’s Prison</w:t>
                            </w:r>
                            <w:r w:rsidR="00A557A9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48E3AF0" w14:textId="77777777" w:rsidR="00CD5D58" w:rsidRPr="00E52ACC" w:rsidRDefault="00CD5D58" w:rsidP="00CD5D58">
                            <w:pPr>
                              <w:jc w:val="center"/>
                              <w:rPr>
                                <w:rFonts w:ascii="Aptos" w:hAnsi="Aptos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shape id="Arrow: Right 1" o:spid="_x0000_s1077" type="#_x0000_t13" style="position:absolute;left:9240;top:64388;width:2590;height:19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" adj="13500" fillcolor="black [3200]" strokecolor="black [480]" strokeweight="2pt"/>
                    <v:roundrect id="_x0000_s1078" style="position:absolute;left:190;width:19787;height:13620;visibility:visible;mso-wrap-style:square;v-text-anchor:middle" arcsize="64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" fillcolor="#e2dccb" strokecolor="#c4b896" strokeweight=".5pt">
                      <v:textbox>
                        <w:txbxContent>
                          <w:p w14:paraId="7CBC4618" w14:textId="77777777" w:rsidR="00CD5D58" w:rsidRPr="00CD5D58" w:rsidRDefault="00CD5D58" w:rsidP="00CD5D58">
                            <w:pPr>
                              <w:jc w:val="center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 w:rsidRPr="00CD5D58">
                              <w:rPr>
                                <w:rFonts w:ascii="Aptos" w:hAnsi="Aptos" w:cs="Arial"/>
                                <w:b/>
                                <w:bCs/>
                                <w:sz w:val="18"/>
                                <w:szCs w:val="18"/>
                              </w:rPr>
                              <w:t>1b</w:t>
                            </w:r>
                            <w:r w:rsidRPr="00CD5D58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D5D58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CPPU staff shall notify the Department of Communities (CPFS) if a young person is under the care of the CEO</w:t>
                            </w:r>
                          </w:p>
                          <w:p w14:paraId="5DD9FC0E" w14:textId="77777777" w:rsidR="00CD5D58" w:rsidRPr="00CD5D58" w:rsidRDefault="00CD5D58" w:rsidP="00CD5D58">
                            <w:pPr>
                              <w:jc w:val="center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 w:rsidRPr="00CD5D58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CPPU staff shall notify Youth CLMI Services when a young person is subject to a Custodial Order under the CLMI Act</w:t>
                            </w:r>
                          </w:p>
                          <w:p w14:paraId="54B3CC64" w14:textId="77777777" w:rsidR="00CD5D58" w:rsidRPr="00CD5D58" w:rsidRDefault="00CD5D58" w:rsidP="00CD5D58">
                            <w:pPr>
                              <w:spacing w:after="0"/>
                              <w:jc w:val="center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v:group>
                  <v:shape id="Arrow: Right 1" o:spid="_x0000_s1079" type="#_x0000_t13" style="position:absolute;left:33429;top:28000;width:2598;height:19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" adj="13500" fillcolor="black [3200]" strokecolor="black [480]" strokeweight="2pt"/>
                </v:group>
                <v:shape id="Arrow: Right 1" o:spid="_x0000_s1080" type="#_x0000_t13" style="position:absolute;left:57642;top:22399;width:4582;height:293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" adj="14684" filled="f" strokecolor="black [480]" strokeweight="1.5pt">
                  <v:stroke dashstyle="3 1"/>
                </v:shape>
              </v:group>
            </w:pict>
          </mc:Fallback>
        </mc:AlternateContent>
      </w:r>
      <w:r w:rsidR="001F38A0" w:rsidRPr="00321955">
        <w:t xml:space="preserve">Appendix </w:t>
      </w:r>
      <w:r w:rsidR="00F16123">
        <w:t>B</w:t>
      </w:r>
      <w:r w:rsidR="001F38A0" w:rsidRPr="00321955">
        <w:t xml:space="preserve"> </w:t>
      </w:r>
      <w:r w:rsidR="00387D2C">
        <w:t>–</w:t>
      </w:r>
      <w:r w:rsidR="001F38A0" w:rsidRPr="00321955">
        <w:t xml:space="preserve"> Transfer </w:t>
      </w:r>
      <w:r w:rsidR="00FB59E9" w:rsidRPr="00321955">
        <w:t>to Prison</w:t>
      </w:r>
      <w:r w:rsidR="001F38A0" w:rsidRPr="00321955">
        <w:t xml:space="preserve"> Flowchart</w:t>
      </w:r>
      <w:r w:rsidR="00246D33">
        <w:t xml:space="preserve"> (exceptional circumstances)</w:t>
      </w:r>
      <w:bookmarkEnd w:id="47"/>
    </w:p>
    <w:p w14:paraId="59A061B7" w14:textId="1F1927D3" w:rsidR="001F38A0" w:rsidRPr="00321955" w:rsidRDefault="001F38A0" w:rsidP="00321955">
      <w:bookmarkStart w:id="48" w:name="_Toc128653669"/>
      <w:bookmarkStart w:id="49" w:name="_Toc128655804"/>
      <w:bookmarkStart w:id="50" w:name="_Toc129077553"/>
      <w:bookmarkStart w:id="51" w:name="_Toc129078666"/>
      <w:bookmarkStart w:id="52" w:name="_Toc133844678"/>
      <w:bookmarkStart w:id="53" w:name="_Toc133923148"/>
      <w:bookmarkStart w:id="54" w:name="_Toc136601897"/>
      <w:bookmarkStart w:id="55" w:name="_Toc136933040"/>
      <w:bookmarkStart w:id="56" w:name="_Toc138752804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sectPr w:rsidR="001F38A0" w:rsidRPr="00321955" w:rsidSect="00270508">
      <w:pgSz w:w="11900" w:h="16840" w:code="9"/>
      <w:pgMar w:top="1135" w:right="1418" w:bottom="28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D7A4" w14:textId="77777777" w:rsidR="005B1FE5" w:rsidRDefault="005B1FE5" w:rsidP="00D06E62">
      <w:r>
        <w:separator/>
      </w:r>
    </w:p>
  </w:endnote>
  <w:endnote w:type="continuationSeparator" w:id="0">
    <w:p w14:paraId="46F465E8" w14:textId="77777777" w:rsidR="005B1FE5" w:rsidRDefault="005B1FE5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6E5A" w14:textId="6FD7F77B" w:rsidR="00E35821" w:rsidRDefault="00E35821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>
      <w:rPr>
        <w:color w:val="C00000"/>
      </w:rPr>
      <w:t xml:space="preserve">         </w:t>
    </w:r>
    <w:r>
      <w:t xml:space="preserve"> </w:t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0F3DB0">
      <w:rPr>
        <w:noProof/>
      </w:rPr>
      <w:t>17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F3DB0"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9A2B" w14:textId="77777777" w:rsidR="005B1FE5" w:rsidRDefault="005B1FE5" w:rsidP="00D06E62">
      <w:r>
        <w:separator/>
      </w:r>
    </w:p>
  </w:footnote>
  <w:footnote w:type="continuationSeparator" w:id="0">
    <w:p w14:paraId="605E59C2" w14:textId="77777777" w:rsidR="005B1FE5" w:rsidRDefault="005B1FE5" w:rsidP="00D06E62">
      <w:r>
        <w:continuationSeparator/>
      </w:r>
    </w:p>
  </w:footnote>
  <w:footnote w:id="1">
    <w:p w14:paraId="08CB5A38" w14:textId="1D4983B5" w:rsidR="008D773B" w:rsidRDefault="008D773B" w:rsidP="008D77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6FF8">
        <w:rPr>
          <w:i/>
          <w:iCs/>
        </w:rPr>
        <w:t xml:space="preserve">Young Offenders </w:t>
      </w:r>
      <w:r>
        <w:rPr>
          <w:i/>
          <w:iCs/>
        </w:rPr>
        <w:t>Act 1994</w:t>
      </w:r>
      <w:r>
        <w:t>,</w:t>
      </w:r>
      <w:r w:rsidRPr="009F6557">
        <w:t xml:space="preserve"> </w:t>
      </w:r>
      <w:r>
        <w:t>sections 21(2) and 178A(2)</w:t>
      </w:r>
    </w:p>
  </w:footnote>
  <w:footnote w:id="2">
    <w:p w14:paraId="2BE95728" w14:textId="0EC06755" w:rsidR="008D773B" w:rsidRDefault="008D773B" w:rsidP="008D77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6FF8">
        <w:rPr>
          <w:i/>
          <w:iCs/>
        </w:rPr>
        <w:t xml:space="preserve">Young Offenders </w:t>
      </w:r>
      <w:r>
        <w:rPr>
          <w:i/>
          <w:iCs/>
        </w:rPr>
        <w:t>Act 1994</w:t>
      </w:r>
      <w:r>
        <w:t>, sections 21A and 178</w:t>
      </w:r>
      <w:r>
        <w:t>B(1)</w:t>
      </w:r>
    </w:p>
  </w:footnote>
  <w:footnote w:id="3">
    <w:p w14:paraId="3D780FE1" w14:textId="0B6D3E62" w:rsidR="008D773B" w:rsidRPr="00F3570A" w:rsidRDefault="008D773B" w:rsidP="008D77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557C">
        <w:rPr>
          <w:i/>
          <w:iCs/>
        </w:rPr>
        <w:t>Criminal Law (Mental Impairment) Act 2023</w:t>
      </w:r>
      <w:r>
        <w:t>, subsections 64(1) and (2)</w:t>
      </w:r>
    </w:p>
  </w:footnote>
  <w:footnote w:id="4">
    <w:p w14:paraId="238FC4B1" w14:textId="4DAAD98D" w:rsidR="0065375E" w:rsidRPr="00591B26" w:rsidRDefault="006537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0460D" w:rsidRPr="00A0460D">
        <w:rPr>
          <w:i/>
          <w:iCs/>
        </w:rPr>
        <w:t>Young Offenders Act 1994</w:t>
      </w:r>
      <w:r w:rsidR="00591B26">
        <w:t xml:space="preserve">, </w:t>
      </w:r>
      <w:r w:rsidR="00916682">
        <w:t>sub</w:t>
      </w:r>
      <w:r w:rsidR="00591B26">
        <w:t>section 15A(7A)</w:t>
      </w:r>
    </w:p>
  </w:footnote>
  <w:footnote w:id="5">
    <w:p w14:paraId="64D02C85" w14:textId="1EE316D8" w:rsidR="003250FB" w:rsidRPr="00951B5A" w:rsidRDefault="003250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50FB">
        <w:rPr>
          <w:i/>
          <w:iCs/>
        </w:rPr>
        <w:t>Young Offenders Act 1994</w:t>
      </w:r>
      <w:r w:rsidR="00951B5A">
        <w:t>, sections 21(3) and 178</w:t>
      </w:r>
      <w:r w:rsidR="00951B5A">
        <w:t>A(3)</w:t>
      </w:r>
    </w:p>
  </w:footnote>
  <w:footnote w:id="6">
    <w:p w14:paraId="4AB6A7C6" w14:textId="46FFDE23" w:rsidR="007D46BB" w:rsidRDefault="007D46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3C7B">
        <w:rPr>
          <w:i/>
          <w:iCs/>
        </w:rPr>
        <w:t xml:space="preserve">Young Offenders </w:t>
      </w:r>
      <w:r w:rsidR="002C5DC9">
        <w:rPr>
          <w:i/>
          <w:iCs/>
        </w:rPr>
        <w:t>Act 1994</w:t>
      </w:r>
      <w:r w:rsidR="00591B26">
        <w:t>, sections 21</w:t>
      </w:r>
      <w:r w:rsidR="00591B26">
        <w:t>A(1) and 178B(1)</w:t>
      </w:r>
    </w:p>
  </w:footnote>
  <w:footnote w:id="7">
    <w:p w14:paraId="66EABDE7" w14:textId="656F7D85" w:rsidR="00965308" w:rsidRDefault="009653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3C7B">
        <w:rPr>
          <w:i/>
          <w:iCs/>
        </w:rPr>
        <w:t xml:space="preserve">Young Offenders </w:t>
      </w:r>
      <w:r>
        <w:rPr>
          <w:i/>
          <w:iCs/>
        </w:rPr>
        <w:t>Act 1994</w:t>
      </w:r>
      <w:r w:rsidR="00591B26">
        <w:rPr>
          <w:i/>
          <w:iCs/>
        </w:rPr>
        <w:t xml:space="preserve">, </w:t>
      </w:r>
      <w:r w:rsidR="00916682">
        <w:t>sub</w:t>
      </w:r>
      <w:r w:rsidR="00591B26">
        <w:t>section 178</w:t>
      </w:r>
      <w:r w:rsidR="00591B26">
        <w:t>B(2)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3DA4" w14:textId="2B564418" w:rsidR="00E35821" w:rsidRDefault="00864F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202A1DC6" wp14:editId="7CA47D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3210" cy="309880"/>
              <wp:effectExtent l="0" t="2724150" r="0" b="2671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3210" cy="309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080E0" w14:textId="77777777" w:rsidR="00864FF9" w:rsidRDefault="00864FF9" w:rsidP="00864FF9">
                          <w:pPr>
                            <w:jc w:val="center"/>
                            <w:rPr>
                              <w:rFonts w:cs="Arial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0.4 Draft-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A1D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1" type="#_x0000_t202" style="position:absolute;margin-left:0;margin-top:0;width:622.3pt;height:24.4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67080E0" w14:textId="77777777" w:rsidR="00864FF9" w:rsidRDefault="00864FF9" w:rsidP="00864FF9">
                    <w:pPr>
                      <w:jc w:val="center"/>
                      <w:rPr>
                        <w:rFonts w:cs="Arial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0.4 Draft-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66E9" w14:textId="2AAF2C15" w:rsidR="00E35821" w:rsidRDefault="00864FF9" w:rsidP="00663830">
    <w:pPr>
      <w:pStyle w:val="Header"/>
      <w:pBdr>
        <w:bottom w:val="single" w:sz="4" w:space="3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41117890" wp14:editId="4573FF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3210" cy="309880"/>
              <wp:effectExtent l="0" t="2724150" r="0" b="2671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3210" cy="309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50C5E" w14:textId="77777777" w:rsidR="00864FF9" w:rsidRDefault="00864FF9" w:rsidP="00864FF9">
                          <w:pPr>
                            <w:jc w:val="center"/>
                            <w:rPr>
                              <w:rFonts w:cs="Arial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0.4 Draft-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178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2" type="#_x0000_t202" style="position:absolute;margin-left:0;margin-top:0;width:622.3pt;height:24.4pt;rotation:-45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9350C5E" w14:textId="77777777" w:rsidR="00864FF9" w:rsidRDefault="00864FF9" w:rsidP="00864FF9">
                    <w:pPr>
                      <w:jc w:val="center"/>
                      <w:rPr>
                        <w:rFonts w:cs="Arial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0.4 Draft-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35821">
      <w:rPr>
        <w:noProof/>
      </w:rPr>
      <w:fldChar w:fldCharType="begin"/>
    </w:r>
    <w:r w:rsidR="00E35821">
      <w:rPr>
        <w:noProof/>
      </w:rPr>
      <w:instrText xml:space="preserve"> STYLEREF  Title  \* MERGEFORMAT </w:instrText>
    </w:r>
    <w:r w:rsidR="00E35821">
      <w:rPr>
        <w:noProof/>
      </w:rPr>
      <w:fldChar w:fldCharType="separate"/>
    </w:r>
    <w:r w:rsidR="009438A7">
      <w:rPr>
        <w:noProof/>
      </w:rPr>
      <w:t>COPP 6.11 Transfer of Young Person to Adult Prison</w:t>
    </w:r>
    <w:r w:rsidR="00E35821">
      <w:rPr>
        <w:noProof/>
      </w:rPr>
      <w:fldChar w:fldCharType="end"/>
    </w:r>
    <w:r w:rsidR="00E35821">
      <w:rPr>
        <w:noProof/>
      </w:rPr>
      <w:t xml:space="preserve"> &lt;v x.x&gt;</w:t>
    </w:r>
  </w:p>
  <w:p w14:paraId="5DC6FC24" w14:textId="77777777" w:rsidR="00E35821" w:rsidRDefault="00E35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EF24" w14:textId="23169EF9" w:rsidR="00E35821" w:rsidRDefault="005550F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B7BFB9" wp14:editId="4E652C37">
              <wp:simplePos x="0" y="0"/>
              <wp:positionH relativeFrom="column">
                <wp:posOffset>2543810</wp:posOffset>
              </wp:positionH>
              <wp:positionV relativeFrom="paragraph">
                <wp:posOffset>-112395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C9127" w14:textId="77777777" w:rsidR="00E35821" w:rsidRDefault="00E35821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7BFB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83" type="#_x0000_t202" style="position:absolute;margin-left:200.3pt;margin-top:-8.8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MIbQ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" filled="f" stroked="f" strokeweight=".5pt">
              <v:textbox>
                <w:txbxContent>
                  <w:p w14:paraId="45FC9127" w14:textId="77777777" w:rsidR="00E35821" w:rsidRDefault="00E35821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 w:rsidR="00E35821"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127986" wp14:editId="0E14A20E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5F82169B" w14:textId="77777777" w:rsidR="00E35821" w:rsidRPr="00464E72" w:rsidRDefault="00E35821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127986" id="Text Box 1" o:spid="_x0000_s1084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5F82169B" w14:textId="77777777" w:rsidR="00E35821" w:rsidRPr="00464E72" w:rsidRDefault="00E35821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E35821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1A5E554" wp14:editId="145B9020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771207760" name="Picture 771207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7786" w14:textId="2C773E9E" w:rsidR="00E35821" w:rsidRDefault="00617716">
    <w:pPr>
      <w:pStyle w:val="Header"/>
    </w:pPr>
    <w:r>
      <w:rPr>
        <w:noProof/>
      </w:rPr>
      <w:pict w14:anchorId="0E8849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margin-left:0;margin-top:0;width:622.3pt;height:24.4pt;rotation:315;z-index:-25163468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0.4 Draft- Not for further dissemination until approv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BBB8" w14:textId="28BBF4CB" w:rsidR="00E35821" w:rsidRDefault="00E35821" w:rsidP="004D040B">
    <w:pPr>
      <w:pStyle w:val="Header"/>
      <w:pBdr>
        <w:bottom w:val="single" w:sz="4" w:space="3" w:color="auto"/>
      </w:pBdr>
    </w:pPr>
    <w:r>
      <w:t>C</w:t>
    </w:r>
    <w:r w:rsidR="004C22FA">
      <w:t xml:space="preserve">OPP </w:t>
    </w:r>
    <w:r w:rsidR="00026347">
      <w:t>6.11</w:t>
    </w:r>
    <w:r w:rsidR="002C3C5F">
      <w:t xml:space="preserve"> Transfer of </w:t>
    </w:r>
    <w:r w:rsidR="005550F8">
      <w:t xml:space="preserve">Young Person </w:t>
    </w:r>
    <w:r w:rsidR="002C3C5F">
      <w:t>to Adult Prison</w:t>
    </w:r>
    <w:r w:rsidR="00D83540">
      <w:t xml:space="preserve"> </w:t>
    </w:r>
    <w:r w:rsidR="00ED1B9C">
      <w:t>v</w:t>
    </w:r>
    <w:r w:rsidR="005550F8">
      <w:t>3</w:t>
    </w:r>
    <w:r w:rsidR="00B11F27"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ACDA" w14:textId="52AF5C5D" w:rsidR="00E35821" w:rsidRDefault="00617716">
    <w:pPr>
      <w:pStyle w:val="Header"/>
    </w:pPr>
    <w:r>
      <w:rPr>
        <w:noProof/>
      </w:rPr>
      <w:pict w14:anchorId="3BA90D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0;margin-top:0;width:622.3pt;height:24.4pt;rotation:315;z-index:-25163673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0.4 Draft- Not for further dissemination until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6F65D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03043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5B8113D"/>
    <w:multiLevelType w:val="multilevel"/>
    <w:tmpl w:val="FE6E64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4121" w:hanging="576"/>
      </w:pPr>
    </w:lvl>
    <w:lvl w:ilvl="2">
      <w:start w:val="1"/>
      <w:numFmt w:val="decimal"/>
      <w:pStyle w:val="Heading3"/>
      <w:lvlText w:val="%1.%2.%3"/>
      <w:lvlJc w:val="left"/>
      <w:pPr>
        <w:ind w:left="9084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802712"/>
    <w:multiLevelType w:val="hybridMultilevel"/>
    <w:tmpl w:val="50FC2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00882"/>
    <w:multiLevelType w:val="hybridMultilevel"/>
    <w:tmpl w:val="300EF4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74EE8"/>
    <w:multiLevelType w:val="hybridMultilevel"/>
    <w:tmpl w:val="FD3C8F08"/>
    <w:lvl w:ilvl="0" w:tplc="AAB6BC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C0C98"/>
    <w:multiLevelType w:val="hybridMultilevel"/>
    <w:tmpl w:val="15EA1E94"/>
    <w:lvl w:ilvl="0" w:tplc="5D724700">
      <w:start w:val="1"/>
      <w:numFmt w:val="lowerLetter"/>
      <w:pStyle w:val="ListNumber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71BD2"/>
    <w:multiLevelType w:val="hybridMultilevel"/>
    <w:tmpl w:val="FE64DB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124D21"/>
    <w:multiLevelType w:val="hybridMultilevel"/>
    <w:tmpl w:val="FF1EE0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81EE0"/>
    <w:multiLevelType w:val="hybridMultilevel"/>
    <w:tmpl w:val="B59258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96762"/>
    <w:multiLevelType w:val="hybridMultilevel"/>
    <w:tmpl w:val="07827756"/>
    <w:lvl w:ilvl="0" w:tplc="0C090001">
      <w:start w:val="1"/>
      <w:numFmt w:val="bullet"/>
      <w:lvlText w:val=""/>
      <w:lvlJc w:val="left"/>
      <w:pPr>
        <w:ind w:left="970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1" w15:restartNumberingAfterBreak="0">
    <w:nsid w:val="616952CD"/>
    <w:multiLevelType w:val="hybridMultilevel"/>
    <w:tmpl w:val="96C0D1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AC5F97"/>
    <w:multiLevelType w:val="hybridMultilevel"/>
    <w:tmpl w:val="BC62AE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874230"/>
    <w:multiLevelType w:val="hybridMultilevel"/>
    <w:tmpl w:val="D20A60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421350">
    <w:abstractNumId w:val="2"/>
  </w:num>
  <w:num w:numId="2" w16cid:durableId="1382511680">
    <w:abstractNumId w:val="1"/>
  </w:num>
  <w:num w:numId="3" w16cid:durableId="1311406477">
    <w:abstractNumId w:val="0"/>
  </w:num>
  <w:num w:numId="4" w16cid:durableId="476992531">
    <w:abstractNumId w:val="10"/>
  </w:num>
  <w:num w:numId="5" w16cid:durableId="888107763">
    <w:abstractNumId w:val="6"/>
  </w:num>
  <w:num w:numId="6" w16cid:durableId="982076752">
    <w:abstractNumId w:val="10"/>
    <w:lvlOverride w:ilvl="0">
      <w:startOverride w:val="1"/>
    </w:lvlOverride>
  </w:num>
  <w:num w:numId="7" w16cid:durableId="1182085804">
    <w:abstractNumId w:val="10"/>
  </w:num>
  <w:num w:numId="8" w16cid:durableId="992415282">
    <w:abstractNumId w:val="7"/>
  </w:num>
  <w:num w:numId="9" w16cid:durableId="1732383364">
    <w:abstractNumId w:val="3"/>
  </w:num>
  <w:num w:numId="10" w16cid:durableId="278880331">
    <w:abstractNumId w:val="11"/>
  </w:num>
  <w:num w:numId="11" w16cid:durableId="1807775093">
    <w:abstractNumId w:val="12"/>
  </w:num>
  <w:num w:numId="12" w16cid:durableId="1090274849">
    <w:abstractNumId w:val="4"/>
  </w:num>
  <w:num w:numId="13" w16cid:durableId="1711765660">
    <w:abstractNumId w:val="8"/>
  </w:num>
  <w:num w:numId="14" w16cid:durableId="315766220">
    <w:abstractNumId w:val="5"/>
  </w:num>
  <w:num w:numId="15" w16cid:durableId="271862304">
    <w:abstractNumId w:val="13"/>
  </w:num>
  <w:num w:numId="16" w16cid:durableId="32435987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y6VJVnUeNRchg6+TwDA/j3Cgo5F3sDRzL3lwuIEaro4nRFiBrsOgYhEVDNh4CeQo1WyyNoXf3raMyX88sifemA==" w:salt="jz8tDvLf9ij/ghZ3J0mqNA==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AB250B"/>
    <w:rsid w:val="00004085"/>
    <w:rsid w:val="0000566D"/>
    <w:rsid w:val="000066D8"/>
    <w:rsid w:val="000077B9"/>
    <w:rsid w:val="000113F2"/>
    <w:rsid w:val="00013830"/>
    <w:rsid w:val="0001385F"/>
    <w:rsid w:val="00014F6B"/>
    <w:rsid w:val="00015651"/>
    <w:rsid w:val="00017DFB"/>
    <w:rsid w:val="00020A1B"/>
    <w:rsid w:val="00022B34"/>
    <w:rsid w:val="00022D1F"/>
    <w:rsid w:val="00023195"/>
    <w:rsid w:val="00024383"/>
    <w:rsid w:val="00026347"/>
    <w:rsid w:val="000263DD"/>
    <w:rsid w:val="00026E30"/>
    <w:rsid w:val="000274A3"/>
    <w:rsid w:val="00027E97"/>
    <w:rsid w:val="00031DDF"/>
    <w:rsid w:val="00033188"/>
    <w:rsid w:val="000345E0"/>
    <w:rsid w:val="00034CFB"/>
    <w:rsid w:val="000356C3"/>
    <w:rsid w:val="00037DFD"/>
    <w:rsid w:val="000405D8"/>
    <w:rsid w:val="000405FE"/>
    <w:rsid w:val="000408F9"/>
    <w:rsid w:val="0004170C"/>
    <w:rsid w:val="000426D7"/>
    <w:rsid w:val="00042A66"/>
    <w:rsid w:val="000434A0"/>
    <w:rsid w:val="0004407C"/>
    <w:rsid w:val="00044628"/>
    <w:rsid w:val="00045F51"/>
    <w:rsid w:val="0004673A"/>
    <w:rsid w:val="00046CA4"/>
    <w:rsid w:val="00046D26"/>
    <w:rsid w:val="000472EA"/>
    <w:rsid w:val="00051356"/>
    <w:rsid w:val="0005331E"/>
    <w:rsid w:val="00054E73"/>
    <w:rsid w:val="00055DE0"/>
    <w:rsid w:val="00057157"/>
    <w:rsid w:val="000577A9"/>
    <w:rsid w:val="000579F7"/>
    <w:rsid w:val="00061D1C"/>
    <w:rsid w:val="00062FED"/>
    <w:rsid w:val="00063B32"/>
    <w:rsid w:val="000665FF"/>
    <w:rsid w:val="0006726B"/>
    <w:rsid w:val="000676FA"/>
    <w:rsid w:val="00067794"/>
    <w:rsid w:val="00073242"/>
    <w:rsid w:val="00073708"/>
    <w:rsid w:val="00073BA0"/>
    <w:rsid w:val="00075546"/>
    <w:rsid w:val="000755EE"/>
    <w:rsid w:val="00083A09"/>
    <w:rsid w:val="00083CB3"/>
    <w:rsid w:val="0008493C"/>
    <w:rsid w:val="00084B36"/>
    <w:rsid w:val="00085D59"/>
    <w:rsid w:val="000863BD"/>
    <w:rsid w:val="00086468"/>
    <w:rsid w:val="00086E54"/>
    <w:rsid w:val="00090A8A"/>
    <w:rsid w:val="000925A5"/>
    <w:rsid w:val="00092A52"/>
    <w:rsid w:val="000951B1"/>
    <w:rsid w:val="0009530A"/>
    <w:rsid w:val="000953E0"/>
    <w:rsid w:val="0009544F"/>
    <w:rsid w:val="00096522"/>
    <w:rsid w:val="00096DE1"/>
    <w:rsid w:val="000A013B"/>
    <w:rsid w:val="000A0BC2"/>
    <w:rsid w:val="000A11F7"/>
    <w:rsid w:val="000A1389"/>
    <w:rsid w:val="000A241A"/>
    <w:rsid w:val="000A3EE7"/>
    <w:rsid w:val="000A4C32"/>
    <w:rsid w:val="000A5390"/>
    <w:rsid w:val="000A5C40"/>
    <w:rsid w:val="000A64AB"/>
    <w:rsid w:val="000A7415"/>
    <w:rsid w:val="000A7418"/>
    <w:rsid w:val="000B0253"/>
    <w:rsid w:val="000B0900"/>
    <w:rsid w:val="000B18C2"/>
    <w:rsid w:val="000B2AAF"/>
    <w:rsid w:val="000B6320"/>
    <w:rsid w:val="000B7766"/>
    <w:rsid w:val="000C1D5A"/>
    <w:rsid w:val="000C25AD"/>
    <w:rsid w:val="000C25B5"/>
    <w:rsid w:val="000C2EAF"/>
    <w:rsid w:val="000C320C"/>
    <w:rsid w:val="000C3EB1"/>
    <w:rsid w:val="000C3F19"/>
    <w:rsid w:val="000C3F9C"/>
    <w:rsid w:val="000C4316"/>
    <w:rsid w:val="000C5A5E"/>
    <w:rsid w:val="000C5E49"/>
    <w:rsid w:val="000C5FC8"/>
    <w:rsid w:val="000C7530"/>
    <w:rsid w:val="000D008C"/>
    <w:rsid w:val="000D0146"/>
    <w:rsid w:val="000D0291"/>
    <w:rsid w:val="000D5BD6"/>
    <w:rsid w:val="000D5F4D"/>
    <w:rsid w:val="000D6659"/>
    <w:rsid w:val="000D69A3"/>
    <w:rsid w:val="000D6B10"/>
    <w:rsid w:val="000E0B49"/>
    <w:rsid w:val="000E1987"/>
    <w:rsid w:val="000E1AE3"/>
    <w:rsid w:val="000E210C"/>
    <w:rsid w:val="000E221C"/>
    <w:rsid w:val="000E3183"/>
    <w:rsid w:val="000E3321"/>
    <w:rsid w:val="000E6482"/>
    <w:rsid w:val="000E782E"/>
    <w:rsid w:val="000F02D7"/>
    <w:rsid w:val="000F051C"/>
    <w:rsid w:val="000F2ED3"/>
    <w:rsid w:val="000F3C7B"/>
    <w:rsid w:val="000F3DB0"/>
    <w:rsid w:val="000F40C9"/>
    <w:rsid w:val="000F41B6"/>
    <w:rsid w:val="000F592C"/>
    <w:rsid w:val="000F7531"/>
    <w:rsid w:val="000F799A"/>
    <w:rsid w:val="000F7A29"/>
    <w:rsid w:val="00101853"/>
    <w:rsid w:val="00101B27"/>
    <w:rsid w:val="00101C18"/>
    <w:rsid w:val="00102863"/>
    <w:rsid w:val="00103187"/>
    <w:rsid w:val="001035D6"/>
    <w:rsid w:val="00104740"/>
    <w:rsid w:val="00104B04"/>
    <w:rsid w:val="001056DC"/>
    <w:rsid w:val="00106139"/>
    <w:rsid w:val="00107CCC"/>
    <w:rsid w:val="001105D6"/>
    <w:rsid w:val="00110626"/>
    <w:rsid w:val="001120EE"/>
    <w:rsid w:val="00114635"/>
    <w:rsid w:val="001154E1"/>
    <w:rsid w:val="001158E9"/>
    <w:rsid w:val="00115B5D"/>
    <w:rsid w:val="0011735C"/>
    <w:rsid w:val="00117399"/>
    <w:rsid w:val="00117555"/>
    <w:rsid w:val="00117FFC"/>
    <w:rsid w:val="0012002A"/>
    <w:rsid w:val="001207B6"/>
    <w:rsid w:val="001209DF"/>
    <w:rsid w:val="0012263C"/>
    <w:rsid w:val="00123E08"/>
    <w:rsid w:val="00124A81"/>
    <w:rsid w:val="0012605D"/>
    <w:rsid w:val="00126493"/>
    <w:rsid w:val="00126611"/>
    <w:rsid w:val="001302DD"/>
    <w:rsid w:val="00130E4E"/>
    <w:rsid w:val="00130EA7"/>
    <w:rsid w:val="00131037"/>
    <w:rsid w:val="00131F78"/>
    <w:rsid w:val="00134609"/>
    <w:rsid w:val="001346D5"/>
    <w:rsid w:val="001349E0"/>
    <w:rsid w:val="001350E6"/>
    <w:rsid w:val="001358D9"/>
    <w:rsid w:val="00135A45"/>
    <w:rsid w:val="00135ADA"/>
    <w:rsid w:val="00135BD6"/>
    <w:rsid w:val="00135EFB"/>
    <w:rsid w:val="0013778F"/>
    <w:rsid w:val="00137999"/>
    <w:rsid w:val="00140104"/>
    <w:rsid w:val="00140589"/>
    <w:rsid w:val="00140B26"/>
    <w:rsid w:val="00140F08"/>
    <w:rsid w:val="001433F6"/>
    <w:rsid w:val="001436E3"/>
    <w:rsid w:val="00144A1B"/>
    <w:rsid w:val="00146739"/>
    <w:rsid w:val="00150099"/>
    <w:rsid w:val="00150125"/>
    <w:rsid w:val="00151E6C"/>
    <w:rsid w:val="00151E7D"/>
    <w:rsid w:val="00152B08"/>
    <w:rsid w:val="001542E3"/>
    <w:rsid w:val="00155864"/>
    <w:rsid w:val="001564F5"/>
    <w:rsid w:val="00157305"/>
    <w:rsid w:val="001616B2"/>
    <w:rsid w:val="001617C2"/>
    <w:rsid w:val="00161B94"/>
    <w:rsid w:val="00161ECB"/>
    <w:rsid w:val="001628DB"/>
    <w:rsid w:val="00162A19"/>
    <w:rsid w:val="001635E9"/>
    <w:rsid w:val="00163AC1"/>
    <w:rsid w:val="00163C02"/>
    <w:rsid w:val="00164932"/>
    <w:rsid w:val="0016538D"/>
    <w:rsid w:val="00166A9F"/>
    <w:rsid w:val="00172E6B"/>
    <w:rsid w:val="00173465"/>
    <w:rsid w:val="001737C2"/>
    <w:rsid w:val="00173B7A"/>
    <w:rsid w:val="00173CDA"/>
    <w:rsid w:val="0017401B"/>
    <w:rsid w:val="00174BFD"/>
    <w:rsid w:val="001757E8"/>
    <w:rsid w:val="001762B9"/>
    <w:rsid w:val="00177A20"/>
    <w:rsid w:val="001800C0"/>
    <w:rsid w:val="001842B7"/>
    <w:rsid w:val="001849BA"/>
    <w:rsid w:val="001902A3"/>
    <w:rsid w:val="00191238"/>
    <w:rsid w:val="00193508"/>
    <w:rsid w:val="00193880"/>
    <w:rsid w:val="00196546"/>
    <w:rsid w:val="001A099F"/>
    <w:rsid w:val="001A3DB3"/>
    <w:rsid w:val="001A40E9"/>
    <w:rsid w:val="001A710B"/>
    <w:rsid w:val="001A79B8"/>
    <w:rsid w:val="001B195E"/>
    <w:rsid w:val="001B3209"/>
    <w:rsid w:val="001B3F07"/>
    <w:rsid w:val="001B46AB"/>
    <w:rsid w:val="001B4DF2"/>
    <w:rsid w:val="001B6425"/>
    <w:rsid w:val="001B65FD"/>
    <w:rsid w:val="001C0C9A"/>
    <w:rsid w:val="001C1995"/>
    <w:rsid w:val="001C2AFF"/>
    <w:rsid w:val="001C42FE"/>
    <w:rsid w:val="001C4A50"/>
    <w:rsid w:val="001C565C"/>
    <w:rsid w:val="001C56C6"/>
    <w:rsid w:val="001C611D"/>
    <w:rsid w:val="001C68D1"/>
    <w:rsid w:val="001C70B2"/>
    <w:rsid w:val="001D0ACF"/>
    <w:rsid w:val="001D0CB2"/>
    <w:rsid w:val="001D1F15"/>
    <w:rsid w:val="001D29A8"/>
    <w:rsid w:val="001D2D47"/>
    <w:rsid w:val="001D5CB0"/>
    <w:rsid w:val="001D7A77"/>
    <w:rsid w:val="001E043C"/>
    <w:rsid w:val="001E0A20"/>
    <w:rsid w:val="001E2807"/>
    <w:rsid w:val="001E4800"/>
    <w:rsid w:val="001E548B"/>
    <w:rsid w:val="001E55F2"/>
    <w:rsid w:val="001E66A2"/>
    <w:rsid w:val="001E78A9"/>
    <w:rsid w:val="001F0189"/>
    <w:rsid w:val="001F0A35"/>
    <w:rsid w:val="001F0BF6"/>
    <w:rsid w:val="001F1746"/>
    <w:rsid w:val="001F2AA0"/>
    <w:rsid w:val="001F38A0"/>
    <w:rsid w:val="001F492A"/>
    <w:rsid w:val="001F5335"/>
    <w:rsid w:val="001F7253"/>
    <w:rsid w:val="002003C7"/>
    <w:rsid w:val="00200BC5"/>
    <w:rsid w:val="00200CD9"/>
    <w:rsid w:val="002020F1"/>
    <w:rsid w:val="00202202"/>
    <w:rsid w:val="00202F59"/>
    <w:rsid w:val="00206D25"/>
    <w:rsid w:val="00207768"/>
    <w:rsid w:val="002105F4"/>
    <w:rsid w:val="002110A2"/>
    <w:rsid w:val="00213487"/>
    <w:rsid w:val="0021429F"/>
    <w:rsid w:val="00215CBF"/>
    <w:rsid w:val="002178FA"/>
    <w:rsid w:val="00217F88"/>
    <w:rsid w:val="00220151"/>
    <w:rsid w:val="00220943"/>
    <w:rsid w:val="00220ED0"/>
    <w:rsid w:val="002213F7"/>
    <w:rsid w:val="0022306A"/>
    <w:rsid w:val="00223382"/>
    <w:rsid w:val="00223FAD"/>
    <w:rsid w:val="00230124"/>
    <w:rsid w:val="00231A0B"/>
    <w:rsid w:val="00231FF5"/>
    <w:rsid w:val="00232F48"/>
    <w:rsid w:val="0023472C"/>
    <w:rsid w:val="002349B5"/>
    <w:rsid w:val="00235A10"/>
    <w:rsid w:val="0023666F"/>
    <w:rsid w:val="00240843"/>
    <w:rsid w:val="00240B01"/>
    <w:rsid w:val="00240EAA"/>
    <w:rsid w:val="00241B16"/>
    <w:rsid w:val="00241E8B"/>
    <w:rsid w:val="00242A36"/>
    <w:rsid w:val="00243B23"/>
    <w:rsid w:val="002441E5"/>
    <w:rsid w:val="002457AA"/>
    <w:rsid w:val="0024581D"/>
    <w:rsid w:val="00245869"/>
    <w:rsid w:val="00246A9D"/>
    <w:rsid w:val="00246D33"/>
    <w:rsid w:val="00247FCD"/>
    <w:rsid w:val="002500CA"/>
    <w:rsid w:val="00250C62"/>
    <w:rsid w:val="00250CCD"/>
    <w:rsid w:val="002513E1"/>
    <w:rsid w:val="00251467"/>
    <w:rsid w:val="0025322B"/>
    <w:rsid w:val="002534C4"/>
    <w:rsid w:val="00254316"/>
    <w:rsid w:val="00254993"/>
    <w:rsid w:val="0025526E"/>
    <w:rsid w:val="00255A9A"/>
    <w:rsid w:val="00255DE8"/>
    <w:rsid w:val="00255E53"/>
    <w:rsid w:val="0025609F"/>
    <w:rsid w:val="002561EC"/>
    <w:rsid w:val="00256843"/>
    <w:rsid w:val="00257496"/>
    <w:rsid w:val="00260F09"/>
    <w:rsid w:val="002629ED"/>
    <w:rsid w:val="00270508"/>
    <w:rsid w:val="00270CCA"/>
    <w:rsid w:val="00270F20"/>
    <w:rsid w:val="002723AE"/>
    <w:rsid w:val="0027470B"/>
    <w:rsid w:val="00274AE2"/>
    <w:rsid w:val="00274B55"/>
    <w:rsid w:val="00275158"/>
    <w:rsid w:val="002754EA"/>
    <w:rsid w:val="00275E75"/>
    <w:rsid w:val="0027609B"/>
    <w:rsid w:val="00276E9F"/>
    <w:rsid w:val="0027731D"/>
    <w:rsid w:val="00277535"/>
    <w:rsid w:val="00277F86"/>
    <w:rsid w:val="00280368"/>
    <w:rsid w:val="002811F3"/>
    <w:rsid w:val="0028508D"/>
    <w:rsid w:val="00285795"/>
    <w:rsid w:val="002871BA"/>
    <w:rsid w:val="002906DD"/>
    <w:rsid w:val="00291452"/>
    <w:rsid w:val="0029164A"/>
    <w:rsid w:val="00291E4A"/>
    <w:rsid w:val="00295B4A"/>
    <w:rsid w:val="0029709C"/>
    <w:rsid w:val="002A18AD"/>
    <w:rsid w:val="002A242D"/>
    <w:rsid w:val="002A26A1"/>
    <w:rsid w:val="002A35F7"/>
    <w:rsid w:val="002A4D6C"/>
    <w:rsid w:val="002A5C8B"/>
    <w:rsid w:val="002A69FB"/>
    <w:rsid w:val="002A6FF3"/>
    <w:rsid w:val="002A7419"/>
    <w:rsid w:val="002A778D"/>
    <w:rsid w:val="002B14E7"/>
    <w:rsid w:val="002B3512"/>
    <w:rsid w:val="002B4FF3"/>
    <w:rsid w:val="002B5480"/>
    <w:rsid w:val="002B58A6"/>
    <w:rsid w:val="002B6B90"/>
    <w:rsid w:val="002B741F"/>
    <w:rsid w:val="002C045B"/>
    <w:rsid w:val="002C155A"/>
    <w:rsid w:val="002C2C7C"/>
    <w:rsid w:val="002C3881"/>
    <w:rsid w:val="002C3C5F"/>
    <w:rsid w:val="002C41B9"/>
    <w:rsid w:val="002C46C0"/>
    <w:rsid w:val="002C48D3"/>
    <w:rsid w:val="002C49CA"/>
    <w:rsid w:val="002C5DC9"/>
    <w:rsid w:val="002C64C2"/>
    <w:rsid w:val="002C709D"/>
    <w:rsid w:val="002C722B"/>
    <w:rsid w:val="002C7AE2"/>
    <w:rsid w:val="002C7F83"/>
    <w:rsid w:val="002D01CB"/>
    <w:rsid w:val="002D2C22"/>
    <w:rsid w:val="002D3305"/>
    <w:rsid w:val="002D381D"/>
    <w:rsid w:val="002D4D2C"/>
    <w:rsid w:val="002D7DF1"/>
    <w:rsid w:val="002E0A23"/>
    <w:rsid w:val="002E0EAA"/>
    <w:rsid w:val="002E2349"/>
    <w:rsid w:val="002E2EC7"/>
    <w:rsid w:val="002E39FF"/>
    <w:rsid w:val="002E4A81"/>
    <w:rsid w:val="002E5756"/>
    <w:rsid w:val="002E5881"/>
    <w:rsid w:val="002E6F7B"/>
    <w:rsid w:val="002E77BB"/>
    <w:rsid w:val="002E799C"/>
    <w:rsid w:val="002F1BB3"/>
    <w:rsid w:val="002F2812"/>
    <w:rsid w:val="002F2951"/>
    <w:rsid w:val="002F2B03"/>
    <w:rsid w:val="002F2BFB"/>
    <w:rsid w:val="002F3543"/>
    <w:rsid w:val="002F5884"/>
    <w:rsid w:val="002F5F35"/>
    <w:rsid w:val="003012BE"/>
    <w:rsid w:val="0030195E"/>
    <w:rsid w:val="00301E1C"/>
    <w:rsid w:val="00302144"/>
    <w:rsid w:val="003030E1"/>
    <w:rsid w:val="00304FAC"/>
    <w:rsid w:val="003064C8"/>
    <w:rsid w:val="00307964"/>
    <w:rsid w:val="00310DDE"/>
    <w:rsid w:val="00310DFC"/>
    <w:rsid w:val="0031192D"/>
    <w:rsid w:val="00311E53"/>
    <w:rsid w:val="0031728A"/>
    <w:rsid w:val="00317393"/>
    <w:rsid w:val="0032039D"/>
    <w:rsid w:val="0032156A"/>
    <w:rsid w:val="00321955"/>
    <w:rsid w:val="00322E19"/>
    <w:rsid w:val="003238A6"/>
    <w:rsid w:val="00324046"/>
    <w:rsid w:val="003241BE"/>
    <w:rsid w:val="00324392"/>
    <w:rsid w:val="003250FB"/>
    <w:rsid w:val="003253BB"/>
    <w:rsid w:val="003254C0"/>
    <w:rsid w:val="00325D3F"/>
    <w:rsid w:val="00327192"/>
    <w:rsid w:val="00327999"/>
    <w:rsid w:val="00330178"/>
    <w:rsid w:val="0033116B"/>
    <w:rsid w:val="003333FE"/>
    <w:rsid w:val="00334E03"/>
    <w:rsid w:val="003355F3"/>
    <w:rsid w:val="003367CC"/>
    <w:rsid w:val="00336AE0"/>
    <w:rsid w:val="00336BA4"/>
    <w:rsid w:val="003371E2"/>
    <w:rsid w:val="003376B6"/>
    <w:rsid w:val="00340A6E"/>
    <w:rsid w:val="00340E07"/>
    <w:rsid w:val="00341EA1"/>
    <w:rsid w:val="003449CB"/>
    <w:rsid w:val="00346006"/>
    <w:rsid w:val="003468FD"/>
    <w:rsid w:val="0035011E"/>
    <w:rsid w:val="00350FBB"/>
    <w:rsid w:val="003516A9"/>
    <w:rsid w:val="003518E4"/>
    <w:rsid w:val="0035200C"/>
    <w:rsid w:val="0035342D"/>
    <w:rsid w:val="0035465F"/>
    <w:rsid w:val="003548B9"/>
    <w:rsid w:val="003563F1"/>
    <w:rsid w:val="003572F3"/>
    <w:rsid w:val="00357F6F"/>
    <w:rsid w:val="0036157F"/>
    <w:rsid w:val="003618D9"/>
    <w:rsid w:val="00361EF7"/>
    <w:rsid w:val="003645D9"/>
    <w:rsid w:val="00364AC2"/>
    <w:rsid w:val="00366800"/>
    <w:rsid w:val="00367180"/>
    <w:rsid w:val="0037055E"/>
    <w:rsid w:val="00370DC2"/>
    <w:rsid w:val="00371FD3"/>
    <w:rsid w:val="00373DAB"/>
    <w:rsid w:val="003754E4"/>
    <w:rsid w:val="00376681"/>
    <w:rsid w:val="00376807"/>
    <w:rsid w:val="00376AAB"/>
    <w:rsid w:val="00377B3D"/>
    <w:rsid w:val="00380258"/>
    <w:rsid w:val="003832BB"/>
    <w:rsid w:val="00385154"/>
    <w:rsid w:val="00386EA0"/>
    <w:rsid w:val="003873B6"/>
    <w:rsid w:val="00387D2C"/>
    <w:rsid w:val="003918DA"/>
    <w:rsid w:val="00391B26"/>
    <w:rsid w:val="00394CEE"/>
    <w:rsid w:val="00394D5D"/>
    <w:rsid w:val="00395113"/>
    <w:rsid w:val="00395AEB"/>
    <w:rsid w:val="00396B14"/>
    <w:rsid w:val="00397412"/>
    <w:rsid w:val="003A092E"/>
    <w:rsid w:val="003A12E2"/>
    <w:rsid w:val="003A1FCF"/>
    <w:rsid w:val="003A39BE"/>
    <w:rsid w:val="003A3A7B"/>
    <w:rsid w:val="003A3FC1"/>
    <w:rsid w:val="003A7205"/>
    <w:rsid w:val="003A7F51"/>
    <w:rsid w:val="003B0905"/>
    <w:rsid w:val="003B32ED"/>
    <w:rsid w:val="003B7D38"/>
    <w:rsid w:val="003C061C"/>
    <w:rsid w:val="003C0B14"/>
    <w:rsid w:val="003C19F2"/>
    <w:rsid w:val="003C1B90"/>
    <w:rsid w:val="003C2E64"/>
    <w:rsid w:val="003C44CE"/>
    <w:rsid w:val="003C4CD3"/>
    <w:rsid w:val="003C6076"/>
    <w:rsid w:val="003D2518"/>
    <w:rsid w:val="003D2746"/>
    <w:rsid w:val="003D321C"/>
    <w:rsid w:val="003D4D0B"/>
    <w:rsid w:val="003D4EE1"/>
    <w:rsid w:val="003D708E"/>
    <w:rsid w:val="003D7246"/>
    <w:rsid w:val="003D7445"/>
    <w:rsid w:val="003E205E"/>
    <w:rsid w:val="003E2938"/>
    <w:rsid w:val="003E345B"/>
    <w:rsid w:val="003E3D7C"/>
    <w:rsid w:val="003E54CD"/>
    <w:rsid w:val="003E5FF7"/>
    <w:rsid w:val="003E6CE1"/>
    <w:rsid w:val="003E7280"/>
    <w:rsid w:val="003E7D50"/>
    <w:rsid w:val="003F1CAA"/>
    <w:rsid w:val="003F1CB6"/>
    <w:rsid w:val="003F2F7A"/>
    <w:rsid w:val="003F30E3"/>
    <w:rsid w:val="003F340A"/>
    <w:rsid w:val="003F6241"/>
    <w:rsid w:val="003F78DF"/>
    <w:rsid w:val="004006DF"/>
    <w:rsid w:val="00400AB5"/>
    <w:rsid w:val="00400DF5"/>
    <w:rsid w:val="00401954"/>
    <w:rsid w:val="00402293"/>
    <w:rsid w:val="00403DBD"/>
    <w:rsid w:val="00403ED3"/>
    <w:rsid w:val="004050E7"/>
    <w:rsid w:val="00406AE4"/>
    <w:rsid w:val="0040796F"/>
    <w:rsid w:val="004100C7"/>
    <w:rsid w:val="00411EFD"/>
    <w:rsid w:val="00412686"/>
    <w:rsid w:val="00412E11"/>
    <w:rsid w:val="00413611"/>
    <w:rsid w:val="00413F4F"/>
    <w:rsid w:val="004142E5"/>
    <w:rsid w:val="0041456E"/>
    <w:rsid w:val="004148A0"/>
    <w:rsid w:val="00416958"/>
    <w:rsid w:val="004205EE"/>
    <w:rsid w:val="00420A74"/>
    <w:rsid w:val="00420D56"/>
    <w:rsid w:val="0042101D"/>
    <w:rsid w:val="0042117F"/>
    <w:rsid w:val="00422CBE"/>
    <w:rsid w:val="004243C1"/>
    <w:rsid w:val="0042537F"/>
    <w:rsid w:val="00426FFD"/>
    <w:rsid w:val="004270C1"/>
    <w:rsid w:val="0043192D"/>
    <w:rsid w:val="00434082"/>
    <w:rsid w:val="00435521"/>
    <w:rsid w:val="00435833"/>
    <w:rsid w:val="00436093"/>
    <w:rsid w:val="004378C1"/>
    <w:rsid w:val="004402A6"/>
    <w:rsid w:val="00440894"/>
    <w:rsid w:val="00440BFA"/>
    <w:rsid w:val="00442777"/>
    <w:rsid w:val="00442E61"/>
    <w:rsid w:val="00443A63"/>
    <w:rsid w:val="00443F7C"/>
    <w:rsid w:val="004440DE"/>
    <w:rsid w:val="00444481"/>
    <w:rsid w:val="004445B3"/>
    <w:rsid w:val="0044486F"/>
    <w:rsid w:val="004450BC"/>
    <w:rsid w:val="004453F1"/>
    <w:rsid w:val="004467E8"/>
    <w:rsid w:val="00450B8C"/>
    <w:rsid w:val="00450F50"/>
    <w:rsid w:val="00454507"/>
    <w:rsid w:val="00454D82"/>
    <w:rsid w:val="00455F88"/>
    <w:rsid w:val="0045658C"/>
    <w:rsid w:val="00456A79"/>
    <w:rsid w:val="00457598"/>
    <w:rsid w:val="00460931"/>
    <w:rsid w:val="0046216B"/>
    <w:rsid w:val="00462919"/>
    <w:rsid w:val="00463F48"/>
    <w:rsid w:val="00464E72"/>
    <w:rsid w:val="00465C0F"/>
    <w:rsid w:val="00467591"/>
    <w:rsid w:val="004726E2"/>
    <w:rsid w:val="00472711"/>
    <w:rsid w:val="004728D1"/>
    <w:rsid w:val="00472B23"/>
    <w:rsid w:val="0047301C"/>
    <w:rsid w:val="00473ABF"/>
    <w:rsid w:val="004744C7"/>
    <w:rsid w:val="004746EF"/>
    <w:rsid w:val="00475BA9"/>
    <w:rsid w:val="0048022F"/>
    <w:rsid w:val="00481480"/>
    <w:rsid w:val="00485397"/>
    <w:rsid w:val="00486D17"/>
    <w:rsid w:val="00487936"/>
    <w:rsid w:val="00487D0D"/>
    <w:rsid w:val="004901EA"/>
    <w:rsid w:val="00490500"/>
    <w:rsid w:val="0049193F"/>
    <w:rsid w:val="00493852"/>
    <w:rsid w:val="00495CA7"/>
    <w:rsid w:val="00496016"/>
    <w:rsid w:val="00496629"/>
    <w:rsid w:val="00496D41"/>
    <w:rsid w:val="00497145"/>
    <w:rsid w:val="00497734"/>
    <w:rsid w:val="004A40B2"/>
    <w:rsid w:val="004A5B06"/>
    <w:rsid w:val="004A72BD"/>
    <w:rsid w:val="004B0012"/>
    <w:rsid w:val="004B14A8"/>
    <w:rsid w:val="004B16EA"/>
    <w:rsid w:val="004B307A"/>
    <w:rsid w:val="004B36AE"/>
    <w:rsid w:val="004B3BE1"/>
    <w:rsid w:val="004B4980"/>
    <w:rsid w:val="004B6106"/>
    <w:rsid w:val="004B6F4D"/>
    <w:rsid w:val="004C040F"/>
    <w:rsid w:val="004C0E5F"/>
    <w:rsid w:val="004C0EAC"/>
    <w:rsid w:val="004C2169"/>
    <w:rsid w:val="004C22FA"/>
    <w:rsid w:val="004C4799"/>
    <w:rsid w:val="004C56F2"/>
    <w:rsid w:val="004C65DE"/>
    <w:rsid w:val="004C7BC5"/>
    <w:rsid w:val="004D040B"/>
    <w:rsid w:val="004D0D0E"/>
    <w:rsid w:val="004D124E"/>
    <w:rsid w:val="004D23A9"/>
    <w:rsid w:val="004D322A"/>
    <w:rsid w:val="004D438D"/>
    <w:rsid w:val="004D555B"/>
    <w:rsid w:val="004D66C8"/>
    <w:rsid w:val="004D78EF"/>
    <w:rsid w:val="004E0185"/>
    <w:rsid w:val="004E158B"/>
    <w:rsid w:val="004E1B26"/>
    <w:rsid w:val="004E3163"/>
    <w:rsid w:val="004E413C"/>
    <w:rsid w:val="004E4241"/>
    <w:rsid w:val="004E486F"/>
    <w:rsid w:val="004E4D1C"/>
    <w:rsid w:val="004E571B"/>
    <w:rsid w:val="004E5B40"/>
    <w:rsid w:val="004E6D69"/>
    <w:rsid w:val="004E6F10"/>
    <w:rsid w:val="004F17FC"/>
    <w:rsid w:val="004F4AF5"/>
    <w:rsid w:val="004F4EB1"/>
    <w:rsid w:val="004F57D2"/>
    <w:rsid w:val="004F5FCC"/>
    <w:rsid w:val="004F75C7"/>
    <w:rsid w:val="004F78A8"/>
    <w:rsid w:val="004F7AD8"/>
    <w:rsid w:val="0050408D"/>
    <w:rsid w:val="00504A5C"/>
    <w:rsid w:val="005100C9"/>
    <w:rsid w:val="005109E5"/>
    <w:rsid w:val="00511040"/>
    <w:rsid w:val="005111CC"/>
    <w:rsid w:val="005113BE"/>
    <w:rsid w:val="005121AD"/>
    <w:rsid w:val="00512F4B"/>
    <w:rsid w:val="0051324D"/>
    <w:rsid w:val="00513977"/>
    <w:rsid w:val="00513B03"/>
    <w:rsid w:val="00515853"/>
    <w:rsid w:val="005168D6"/>
    <w:rsid w:val="00517163"/>
    <w:rsid w:val="005205A2"/>
    <w:rsid w:val="00520C7D"/>
    <w:rsid w:val="00521AF0"/>
    <w:rsid w:val="005223AB"/>
    <w:rsid w:val="005246DF"/>
    <w:rsid w:val="00524708"/>
    <w:rsid w:val="005250A1"/>
    <w:rsid w:val="005258D0"/>
    <w:rsid w:val="00530110"/>
    <w:rsid w:val="005310C9"/>
    <w:rsid w:val="005310DE"/>
    <w:rsid w:val="00531242"/>
    <w:rsid w:val="005318B8"/>
    <w:rsid w:val="0053498D"/>
    <w:rsid w:val="0053607B"/>
    <w:rsid w:val="00537914"/>
    <w:rsid w:val="00537F47"/>
    <w:rsid w:val="00541E2C"/>
    <w:rsid w:val="00541F6B"/>
    <w:rsid w:val="00542105"/>
    <w:rsid w:val="005425E8"/>
    <w:rsid w:val="005436E5"/>
    <w:rsid w:val="00544850"/>
    <w:rsid w:val="005472D3"/>
    <w:rsid w:val="00554385"/>
    <w:rsid w:val="00554752"/>
    <w:rsid w:val="005550F8"/>
    <w:rsid w:val="005555C7"/>
    <w:rsid w:val="00556F62"/>
    <w:rsid w:val="0055702C"/>
    <w:rsid w:val="00560059"/>
    <w:rsid w:val="00561FE1"/>
    <w:rsid w:val="00562EA2"/>
    <w:rsid w:val="00563C4A"/>
    <w:rsid w:val="005642EA"/>
    <w:rsid w:val="00564B72"/>
    <w:rsid w:val="00564CD0"/>
    <w:rsid w:val="005650C0"/>
    <w:rsid w:val="005657AE"/>
    <w:rsid w:val="005659DB"/>
    <w:rsid w:val="005660F4"/>
    <w:rsid w:val="005679CE"/>
    <w:rsid w:val="00567F85"/>
    <w:rsid w:val="00570E4A"/>
    <w:rsid w:val="00571726"/>
    <w:rsid w:val="00572B03"/>
    <w:rsid w:val="0057374C"/>
    <w:rsid w:val="00573903"/>
    <w:rsid w:val="0057553E"/>
    <w:rsid w:val="005756D3"/>
    <w:rsid w:val="00575827"/>
    <w:rsid w:val="00576714"/>
    <w:rsid w:val="00576EFF"/>
    <w:rsid w:val="005779FC"/>
    <w:rsid w:val="0058019F"/>
    <w:rsid w:val="005802F6"/>
    <w:rsid w:val="00581F90"/>
    <w:rsid w:val="00582471"/>
    <w:rsid w:val="00582519"/>
    <w:rsid w:val="0058419D"/>
    <w:rsid w:val="005850E9"/>
    <w:rsid w:val="005860DD"/>
    <w:rsid w:val="0058645C"/>
    <w:rsid w:val="00587DD2"/>
    <w:rsid w:val="00590EF6"/>
    <w:rsid w:val="0059158A"/>
    <w:rsid w:val="00591B26"/>
    <w:rsid w:val="00591B6B"/>
    <w:rsid w:val="00592112"/>
    <w:rsid w:val="00593FBA"/>
    <w:rsid w:val="00595860"/>
    <w:rsid w:val="00595CC4"/>
    <w:rsid w:val="00597AB0"/>
    <w:rsid w:val="005A0592"/>
    <w:rsid w:val="005A0B56"/>
    <w:rsid w:val="005A2F54"/>
    <w:rsid w:val="005A3C81"/>
    <w:rsid w:val="005A3EA6"/>
    <w:rsid w:val="005A505C"/>
    <w:rsid w:val="005A545C"/>
    <w:rsid w:val="005A6180"/>
    <w:rsid w:val="005B1FE5"/>
    <w:rsid w:val="005B4158"/>
    <w:rsid w:val="005B4955"/>
    <w:rsid w:val="005B55D0"/>
    <w:rsid w:val="005B6A9B"/>
    <w:rsid w:val="005B7B6B"/>
    <w:rsid w:val="005C0186"/>
    <w:rsid w:val="005C01EB"/>
    <w:rsid w:val="005C051D"/>
    <w:rsid w:val="005C08DB"/>
    <w:rsid w:val="005C0B04"/>
    <w:rsid w:val="005C1D85"/>
    <w:rsid w:val="005C29FE"/>
    <w:rsid w:val="005C380F"/>
    <w:rsid w:val="005C47B8"/>
    <w:rsid w:val="005C7560"/>
    <w:rsid w:val="005D1AF5"/>
    <w:rsid w:val="005D24F8"/>
    <w:rsid w:val="005D38AA"/>
    <w:rsid w:val="005D40BA"/>
    <w:rsid w:val="005D4CAB"/>
    <w:rsid w:val="005D7998"/>
    <w:rsid w:val="005D7FCC"/>
    <w:rsid w:val="005E02F3"/>
    <w:rsid w:val="005E0821"/>
    <w:rsid w:val="005E0B04"/>
    <w:rsid w:val="005E1575"/>
    <w:rsid w:val="005E26DD"/>
    <w:rsid w:val="005E2FFC"/>
    <w:rsid w:val="005E362D"/>
    <w:rsid w:val="005E4DBC"/>
    <w:rsid w:val="005E52C2"/>
    <w:rsid w:val="005E566A"/>
    <w:rsid w:val="005E610D"/>
    <w:rsid w:val="005E6C8F"/>
    <w:rsid w:val="005F02C8"/>
    <w:rsid w:val="005F0C3B"/>
    <w:rsid w:val="005F17BB"/>
    <w:rsid w:val="005F1EB7"/>
    <w:rsid w:val="005F2B16"/>
    <w:rsid w:val="005F37D8"/>
    <w:rsid w:val="005F7552"/>
    <w:rsid w:val="005F7FE8"/>
    <w:rsid w:val="00600355"/>
    <w:rsid w:val="00600E16"/>
    <w:rsid w:val="00600F0F"/>
    <w:rsid w:val="006018F1"/>
    <w:rsid w:val="00601E49"/>
    <w:rsid w:val="00601EDB"/>
    <w:rsid w:val="006021AA"/>
    <w:rsid w:val="00602557"/>
    <w:rsid w:val="006028A8"/>
    <w:rsid w:val="00603AB5"/>
    <w:rsid w:val="00605AB4"/>
    <w:rsid w:val="0061063B"/>
    <w:rsid w:val="00610B55"/>
    <w:rsid w:val="00610CB1"/>
    <w:rsid w:val="0061102B"/>
    <w:rsid w:val="0061208A"/>
    <w:rsid w:val="00613A15"/>
    <w:rsid w:val="006147AF"/>
    <w:rsid w:val="006159DD"/>
    <w:rsid w:val="00616C77"/>
    <w:rsid w:val="00617000"/>
    <w:rsid w:val="006172E3"/>
    <w:rsid w:val="00617716"/>
    <w:rsid w:val="00617BEB"/>
    <w:rsid w:val="00622F57"/>
    <w:rsid w:val="00623307"/>
    <w:rsid w:val="00624DEA"/>
    <w:rsid w:val="00626FF8"/>
    <w:rsid w:val="00627191"/>
    <w:rsid w:val="00627992"/>
    <w:rsid w:val="006303AB"/>
    <w:rsid w:val="0063134A"/>
    <w:rsid w:val="00631E8E"/>
    <w:rsid w:val="006325B3"/>
    <w:rsid w:val="006335A4"/>
    <w:rsid w:val="00633987"/>
    <w:rsid w:val="006341A4"/>
    <w:rsid w:val="00634C54"/>
    <w:rsid w:val="006351B0"/>
    <w:rsid w:val="00637072"/>
    <w:rsid w:val="00637143"/>
    <w:rsid w:val="00637456"/>
    <w:rsid w:val="00637BC0"/>
    <w:rsid w:val="006403DC"/>
    <w:rsid w:val="0064087B"/>
    <w:rsid w:val="00640BDE"/>
    <w:rsid w:val="0064108A"/>
    <w:rsid w:val="006433C5"/>
    <w:rsid w:val="00644073"/>
    <w:rsid w:val="0064420E"/>
    <w:rsid w:val="006444FB"/>
    <w:rsid w:val="00644A2D"/>
    <w:rsid w:val="00644D34"/>
    <w:rsid w:val="00646AC6"/>
    <w:rsid w:val="00646D82"/>
    <w:rsid w:val="00646EDF"/>
    <w:rsid w:val="0065046C"/>
    <w:rsid w:val="006504CC"/>
    <w:rsid w:val="006505A2"/>
    <w:rsid w:val="00650C0C"/>
    <w:rsid w:val="00651A7E"/>
    <w:rsid w:val="00651F76"/>
    <w:rsid w:val="0065375E"/>
    <w:rsid w:val="00653AE6"/>
    <w:rsid w:val="00653B9A"/>
    <w:rsid w:val="00653FF3"/>
    <w:rsid w:val="00655DB2"/>
    <w:rsid w:val="00656970"/>
    <w:rsid w:val="00656D1D"/>
    <w:rsid w:val="00656F4A"/>
    <w:rsid w:val="00657B11"/>
    <w:rsid w:val="00657B95"/>
    <w:rsid w:val="00660A3F"/>
    <w:rsid w:val="00660F90"/>
    <w:rsid w:val="00663830"/>
    <w:rsid w:val="00664124"/>
    <w:rsid w:val="00665672"/>
    <w:rsid w:val="00667938"/>
    <w:rsid w:val="00670EAC"/>
    <w:rsid w:val="00672163"/>
    <w:rsid w:val="006729B4"/>
    <w:rsid w:val="00672F77"/>
    <w:rsid w:val="0067383E"/>
    <w:rsid w:val="00675E22"/>
    <w:rsid w:val="00677E94"/>
    <w:rsid w:val="006803DF"/>
    <w:rsid w:val="00680A77"/>
    <w:rsid w:val="00687742"/>
    <w:rsid w:val="00687A4E"/>
    <w:rsid w:val="00690C5D"/>
    <w:rsid w:val="00690F10"/>
    <w:rsid w:val="00691B35"/>
    <w:rsid w:val="006928C2"/>
    <w:rsid w:val="00692F8D"/>
    <w:rsid w:val="00694D2B"/>
    <w:rsid w:val="006A23E0"/>
    <w:rsid w:val="006A2A7C"/>
    <w:rsid w:val="006A3BF6"/>
    <w:rsid w:val="006A416D"/>
    <w:rsid w:val="006A588E"/>
    <w:rsid w:val="006B14F1"/>
    <w:rsid w:val="006B22C7"/>
    <w:rsid w:val="006B3601"/>
    <w:rsid w:val="006B4970"/>
    <w:rsid w:val="006B5415"/>
    <w:rsid w:val="006B6FB7"/>
    <w:rsid w:val="006B7798"/>
    <w:rsid w:val="006B79EA"/>
    <w:rsid w:val="006C0351"/>
    <w:rsid w:val="006C2AA0"/>
    <w:rsid w:val="006C3312"/>
    <w:rsid w:val="006C4C68"/>
    <w:rsid w:val="006C4DEC"/>
    <w:rsid w:val="006C6A30"/>
    <w:rsid w:val="006C74FE"/>
    <w:rsid w:val="006D1040"/>
    <w:rsid w:val="006D2DB5"/>
    <w:rsid w:val="006D3D00"/>
    <w:rsid w:val="006D44A2"/>
    <w:rsid w:val="006D463E"/>
    <w:rsid w:val="006D60E4"/>
    <w:rsid w:val="006D6888"/>
    <w:rsid w:val="006D6F12"/>
    <w:rsid w:val="006D7903"/>
    <w:rsid w:val="006E1AE9"/>
    <w:rsid w:val="006E21C1"/>
    <w:rsid w:val="006E3C04"/>
    <w:rsid w:val="006E4C00"/>
    <w:rsid w:val="006E573F"/>
    <w:rsid w:val="006E63AD"/>
    <w:rsid w:val="006E6B0E"/>
    <w:rsid w:val="006E787E"/>
    <w:rsid w:val="006E798C"/>
    <w:rsid w:val="006F00D8"/>
    <w:rsid w:val="006F09EE"/>
    <w:rsid w:val="006F127F"/>
    <w:rsid w:val="006F34FC"/>
    <w:rsid w:val="006F3A3C"/>
    <w:rsid w:val="006F485F"/>
    <w:rsid w:val="006F49D9"/>
    <w:rsid w:val="006F4D14"/>
    <w:rsid w:val="006F5C39"/>
    <w:rsid w:val="006F729D"/>
    <w:rsid w:val="006F739A"/>
    <w:rsid w:val="00700023"/>
    <w:rsid w:val="00702773"/>
    <w:rsid w:val="00702E12"/>
    <w:rsid w:val="00704193"/>
    <w:rsid w:val="007059D4"/>
    <w:rsid w:val="00706C18"/>
    <w:rsid w:val="00707316"/>
    <w:rsid w:val="0070778F"/>
    <w:rsid w:val="007078BA"/>
    <w:rsid w:val="00711C79"/>
    <w:rsid w:val="00711D72"/>
    <w:rsid w:val="00713D3E"/>
    <w:rsid w:val="007149A6"/>
    <w:rsid w:val="00714E23"/>
    <w:rsid w:val="00715807"/>
    <w:rsid w:val="00716EA2"/>
    <w:rsid w:val="00717499"/>
    <w:rsid w:val="007178A6"/>
    <w:rsid w:val="007201ED"/>
    <w:rsid w:val="007210BC"/>
    <w:rsid w:val="007221D2"/>
    <w:rsid w:val="007245DA"/>
    <w:rsid w:val="0072606C"/>
    <w:rsid w:val="00727A1F"/>
    <w:rsid w:val="007300C1"/>
    <w:rsid w:val="00730563"/>
    <w:rsid w:val="00730752"/>
    <w:rsid w:val="00730911"/>
    <w:rsid w:val="007315F1"/>
    <w:rsid w:val="00732EF3"/>
    <w:rsid w:val="007334B7"/>
    <w:rsid w:val="0073359A"/>
    <w:rsid w:val="00734731"/>
    <w:rsid w:val="00735606"/>
    <w:rsid w:val="007379F3"/>
    <w:rsid w:val="00737B3C"/>
    <w:rsid w:val="00741E6A"/>
    <w:rsid w:val="00742001"/>
    <w:rsid w:val="007420E7"/>
    <w:rsid w:val="00743FA1"/>
    <w:rsid w:val="00744195"/>
    <w:rsid w:val="007444AC"/>
    <w:rsid w:val="00744E9E"/>
    <w:rsid w:val="00745A9F"/>
    <w:rsid w:val="00746D79"/>
    <w:rsid w:val="00750F62"/>
    <w:rsid w:val="00752A9E"/>
    <w:rsid w:val="007531A0"/>
    <w:rsid w:val="007538D0"/>
    <w:rsid w:val="0076083D"/>
    <w:rsid w:val="00761253"/>
    <w:rsid w:val="0076222A"/>
    <w:rsid w:val="00762F36"/>
    <w:rsid w:val="00763165"/>
    <w:rsid w:val="007635DF"/>
    <w:rsid w:val="00764818"/>
    <w:rsid w:val="007678CC"/>
    <w:rsid w:val="00770ED7"/>
    <w:rsid w:val="00771781"/>
    <w:rsid w:val="0077475E"/>
    <w:rsid w:val="00775238"/>
    <w:rsid w:val="007755F0"/>
    <w:rsid w:val="00776077"/>
    <w:rsid w:val="00776175"/>
    <w:rsid w:val="00776AF8"/>
    <w:rsid w:val="00777DB7"/>
    <w:rsid w:val="00780FF7"/>
    <w:rsid w:val="0078115B"/>
    <w:rsid w:val="00781E0E"/>
    <w:rsid w:val="00781FAF"/>
    <w:rsid w:val="00783438"/>
    <w:rsid w:val="00784DFB"/>
    <w:rsid w:val="00784FF6"/>
    <w:rsid w:val="007869F6"/>
    <w:rsid w:val="00786B13"/>
    <w:rsid w:val="00790E99"/>
    <w:rsid w:val="00791A32"/>
    <w:rsid w:val="0079438D"/>
    <w:rsid w:val="0079598A"/>
    <w:rsid w:val="00795D72"/>
    <w:rsid w:val="00795DF0"/>
    <w:rsid w:val="00796D34"/>
    <w:rsid w:val="00797037"/>
    <w:rsid w:val="00797192"/>
    <w:rsid w:val="007971E8"/>
    <w:rsid w:val="007A06DC"/>
    <w:rsid w:val="007A3891"/>
    <w:rsid w:val="007A4D91"/>
    <w:rsid w:val="007A545F"/>
    <w:rsid w:val="007A6433"/>
    <w:rsid w:val="007A668D"/>
    <w:rsid w:val="007A78B4"/>
    <w:rsid w:val="007B1209"/>
    <w:rsid w:val="007B13CB"/>
    <w:rsid w:val="007B4653"/>
    <w:rsid w:val="007B498C"/>
    <w:rsid w:val="007B5406"/>
    <w:rsid w:val="007B78E8"/>
    <w:rsid w:val="007C01BB"/>
    <w:rsid w:val="007C16CB"/>
    <w:rsid w:val="007C1D40"/>
    <w:rsid w:val="007C44F9"/>
    <w:rsid w:val="007C52F3"/>
    <w:rsid w:val="007D0491"/>
    <w:rsid w:val="007D128D"/>
    <w:rsid w:val="007D18E4"/>
    <w:rsid w:val="007D1AD8"/>
    <w:rsid w:val="007D3C6F"/>
    <w:rsid w:val="007D4276"/>
    <w:rsid w:val="007D46BB"/>
    <w:rsid w:val="007D51A0"/>
    <w:rsid w:val="007D667A"/>
    <w:rsid w:val="007D76FC"/>
    <w:rsid w:val="007E0097"/>
    <w:rsid w:val="007E0403"/>
    <w:rsid w:val="007E1895"/>
    <w:rsid w:val="007E2C99"/>
    <w:rsid w:val="007E3C4E"/>
    <w:rsid w:val="007E67F4"/>
    <w:rsid w:val="007F016B"/>
    <w:rsid w:val="007F0C23"/>
    <w:rsid w:val="007F233D"/>
    <w:rsid w:val="007F3503"/>
    <w:rsid w:val="007F38DC"/>
    <w:rsid w:val="007F41BD"/>
    <w:rsid w:val="007F4F49"/>
    <w:rsid w:val="007F5090"/>
    <w:rsid w:val="007F5506"/>
    <w:rsid w:val="007F573E"/>
    <w:rsid w:val="007F7935"/>
    <w:rsid w:val="007F7D68"/>
    <w:rsid w:val="008000C6"/>
    <w:rsid w:val="00800844"/>
    <w:rsid w:val="00800BA4"/>
    <w:rsid w:val="00800E50"/>
    <w:rsid w:val="008017A5"/>
    <w:rsid w:val="00803078"/>
    <w:rsid w:val="008031A5"/>
    <w:rsid w:val="00803710"/>
    <w:rsid w:val="008037F2"/>
    <w:rsid w:val="00803BA2"/>
    <w:rsid w:val="00805C2F"/>
    <w:rsid w:val="00805FAE"/>
    <w:rsid w:val="00806167"/>
    <w:rsid w:val="00806FA9"/>
    <w:rsid w:val="008106C0"/>
    <w:rsid w:val="0081070B"/>
    <w:rsid w:val="008114B3"/>
    <w:rsid w:val="00811A6E"/>
    <w:rsid w:val="00811DF1"/>
    <w:rsid w:val="00812D98"/>
    <w:rsid w:val="00814862"/>
    <w:rsid w:val="00814B97"/>
    <w:rsid w:val="0081509D"/>
    <w:rsid w:val="00816BB8"/>
    <w:rsid w:val="0081788F"/>
    <w:rsid w:val="0082155A"/>
    <w:rsid w:val="00823684"/>
    <w:rsid w:val="00823F41"/>
    <w:rsid w:val="00827ACE"/>
    <w:rsid w:val="0083204B"/>
    <w:rsid w:val="00834543"/>
    <w:rsid w:val="00835569"/>
    <w:rsid w:val="0083561D"/>
    <w:rsid w:val="00835CFD"/>
    <w:rsid w:val="00836C2B"/>
    <w:rsid w:val="0084094D"/>
    <w:rsid w:val="008413B9"/>
    <w:rsid w:val="00841F49"/>
    <w:rsid w:val="0084249A"/>
    <w:rsid w:val="008437AB"/>
    <w:rsid w:val="00844223"/>
    <w:rsid w:val="008442D0"/>
    <w:rsid w:val="008454E8"/>
    <w:rsid w:val="00850B7A"/>
    <w:rsid w:val="00853ADB"/>
    <w:rsid w:val="00853C01"/>
    <w:rsid w:val="008549A6"/>
    <w:rsid w:val="00854CA2"/>
    <w:rsid w:val="00857A48"/>
    <w:rsid w:val="0086066D"/>
    <w:rsid w:val="0086067A"/>
    <w:rsid w:val="00860AF4"/>
    <w:rsid w:val="008618ED"/>
    <w:rsid w:val="00862151"/>
    <w:rsid w:val="00862C3E"/>
    <w:rsid w:val="00864154"/>
    <w:rsid w:val="00864442"/>
    <w:rsid w:val="00864ED5"/>
    <w:rsid w:val="00864FF9"/>
    <w:rsid w:val="00865A19"/>
    <w:rsid w:val="0086658B"/>
    <w:rsid w:val="00870EA1"/>
    <w:rsid w:val="00871420"/>
    <w:rsid w:val="00872AE3"/>
    <w:rsid w:val="00872F5A"/>
    <w:rsid w:val="008754E5"/>
    <w:rsid w:val="0087564D"/>
    <w:rsid w:val="008760C2"/>
    <w:rsid w:val="008762A2"/>
    <w:rsid w:val="00880ACC"/>
    <w:rsid w:val="00882674"/>
    <w:rsid w:val="00882DA2"/>
    <w:rsid w:val="00882DA5"/>
    <w:rsid w:val="00883E41"/>
    <w:rsid w:val="008900E0"/>
    <w:rsid w:val="00890AAF"/>
    <w:rsid w:val="00890B84"/>
    <w:rsid w:val="00892334"/>
    <w:rsid w:val="00893AEF"/>
    <w:rsid w:val="00893E58"/>
    <w:rsid w:val="008976B1"/>
    <w:rsid w:val="008976DD"/>
    <w:rsid w:val="008A053C"/>
    <w:rsid w:val="008A2D63"/>
    <w:rsid w:val="008A2E6C"/>
    <w:rsid w:val="008A59F7"/>
    <w:rsid w:val="008A6C98"/>
    <w:rsid w:val="008B055C"/>
    <w:rsid w:val="008B0CDD"/>
    <w:rsid w:val="008B186A"/>
    <w:rsid w:val="008B2AFF"/>
    <w:rsid w:val="008B2F80"/>
    <w:rsid w:val="008B339E"/>
    <w:rsid w:val="008B4489"/>
    <w:rsid w:val="008B49C1"/>
    <w:rsid w:val="008B55FE"/>
    <w:rsid w:val="008B5E88"/>
    <w:rsid w:val="008B6377"/>
    <w:rsid w:val="008B6D22"/>
    <w:rsid w:val="008B7B8C"/>
    <w:rsid w:val="008C004D"/>
    <w:rsid w:val="008C0F86"/>
    <w:rsid w:val="008C2B3F"/>
    <w:rsid w:val="008C37D0"/>
    <w:rsid w:val="008C4957"/>
    <w:rsid w:val="008C624B"/>
    <w:rsid w:val="008C7FED"/>
    <w:rsid w:val="008D0755"/>
    <w:rsid w:val="008D2810"/>
    <w:rsid w:val="008D2884"/>
    <w:rsid w:val="008D3C08"/>
    <w:rsid w:val="008D3DE0"/>
    <w:rsid w:val="008D44D1"/>
    <w:rsid w:val="008D4F85"/>
    <w:rsid w:val="008D51C1"/>
    <w:rsid w:val="008D579C"/>
    <w:rsid w:val="008D633C"/>
    <w:rsid w:val="008D6D22"/>
    <w:rsid w:val="008D71D1"/>
    <w:rsid w:val="008D773B"/>
    <w:rsid w:val="008E0523"/>
    <w:rsid w:val="008E1782"/>
    <w:rsid w:val="008E19CC"/>
    <w:rsid w:val="008E2E6E"/>
    <w:rsid w:val="008E4808"/>
    <w:rsid w:val="008E4956"/>
    <w:rsid w:val="008E4F6C"/>
    <w:rsid w:val="008E6427"/>
    <w:rsid w:val="008E6860"/>
    <w:rsid w:val="008F3583"/>
    <w:rsid w:val="008F469A"/>
    <w:rsid w:val="008F4B1C"/>
    <w:rsid w:val="008F5A7F"/>
    <w:rsid w:val="008F5E56"/>
    <w:rsid w:val="008F5E62"/>
    <w:rsid w:val="009017FB"/>
    <w:rsid w:val="00903ACE"/>
    <w:rsid w:val="00903B51"/>
    <w:rsid w:val="00905D35"/>
    <w:rsid w:val="00905E32"/>
    <w:rsid w:val="00906AE4"/>
    <w:rsid w:val="009071FA"/>
    <w:rsid w:val="00907DF3"/>
    <w:rsid w:val="00907F76"/>
    <w:rsid w:val="0091065E"/>
    <w:rsid w:val="009118C5"/>
    <w:rsid w:val="00913339"/>
    <w:rsid w:val="00913906"/>
    <w:rsid w:val="00913A48"/>
    <w:rsid w:val="00913CF3"/>
    <w:rsid w:val="00914F87"/>
    <w:rsid w:val="009157E4"/>
    <w:rsid w:val="00915FAC"/>
    <w:rsid w:val="00916682"/>
    <w:rsid w:val="00917DC3"/>
    <w:rsid w:val="0092188D"/>
    <w:rsid w:val="00921DC1"/>
    <w:rsid w:val="0092209F"/>
    <w:rsid w:val="00923028"/>
    <w:rsid w:val="00923412"/>
    <w:rsid w:val="00923FC1"/>
    <w:rsid w:val="00924293"/>
    <w:rsid w:val="009248FC"/>
    <w:rsid w:val="00924FB9"/>
    <w:rsid w:val="00925E8A"/>
    <w:rsid w:val="009263F6"/>
    <w:rsid w:val="0092689A"/>
    <w:rsid w:val="00930B45"/>
    <w:rsid w:val="00931428"/>
    <w:rsid w:val="009326BA"/>
    <w:rsid w:val="00932BF1"/>
    <w:rsid w:val="00932D4F"/>
    <w:rsid w:val="00935999"/>
    <w:rsid w:val="009363EB"/>
    <w:rsid w:val="009369AC"/>
    <w:rsid w:val="00936A42"/>
    <w:rsid w:val="00936E12"/>
    <w:rsid w:val="00937285"/>
    <w:rsid w:val="009377F5"/>
    <w:rsid w:val="0094002E"/>
    <w:rsid w:val="009414A6"/>
    <w:rsid w:val="00943496"/>
    <w:rsid w:val="009438A7"/>
    <w:rsid w:val="00943A0F"/>
    <w:rsid w:val="00943CD0"/>
    <w:rsid w:val="009454EF"/>
    <w:rsid w:val="00951B5A"/>
    <w:rsid w:val="00951D53"/>
    <w:rsid w:val="00951FA1"/>
    <w:rsid w:val="00953438"/>
    <w:rsid w:val="0095453F"/>
    <w:rsid w:val="00954D17"/>
    <w:rsid w:val="00955A41"/>
    <w:rsid w:val="00955D14"/>
    <w:rsid w:val="009564E1"/>
    <w:rsid w:val="0095676B"/>
    <w:rsid w:val="00956D38"/>
    <w:rsid w:val="0096091F"/>
    <w:rsid w:val="00961475"/>
    <w:rsid w:val="009621AA"/>
    <w:rsid w:val="0096225F"/>
    <w:rsid w:val="00962BA8"/>
    <w:rsid w:val="009637DB"/>
    <w:rsid w:val="00963D30"/>
    <w:rsid w:val="00965308"/>
    <w:rsid w:val="00966205"/>
    <w:rsid w:val="00966208"/>
    <w:rsid w:val="009667D7"/>
    <w:rsid w:val="00967559"/>
    <w:rsid w:val="0097013B"/>
    <w:rsid w:val="009738C1"/>
    <w:rsid w:val="00975390"/>
    <w:rsid w:val="00975EA7"/>
    <w:rsid w:val="009814BD"/>
    <w:rsid w:val="00981AFA"/>
    <w:rsid w:val="00981EE0"/>
    <w:rsid w:val="009841B2"/>
    <w:rsid w:val="00985428"/>
    <w:rsid w:val="0099091E"/>
    <w:rsid w:val="00990BD1"/>
    <w:rsid w:val="00991521"/>
    <w:rsid w:val="00992035"/>
    <w:rsid w:val="0099220C"/>
    <w:rsid w:val="009950F3"/>
    <w:rsid w:val="009962C0"/>
    <w:rsid w:val="00997167"/>
    <w:rsid w:val="009973FA"/>
    <w:rsid w:val="00997573"/>
    <w:rsid w:val="009977DC"/>
    <w:rsid w:val="00997A7D"/>
    <w:rsid w:val="009A1456"/>
    <w:rsid w:val="009A19C8"/>
    <w:rsid w:val="009A19E1"/>
    <w:rsid w:val="009A20E6"/>
    <w:rsid w:val="009A341C"/>
    <w:rsid w:val="009A6A4C"/>
    <w:rsid w:val="009A7B8F"/>
    <w:rsid w:val="009B0A54"/>
    <w:rsid w:val="009B22F0"/>
    <w:rsid w:val="009B2E3F"/>
    <w:rsid w:val="009B334C"/>
    <w:rsid w:val="009B4A5A"/>
    <w:rsid w:val="009B4FEF"/>
    <w:rsid w:val="009B5C2D"/>
    <w:rsid w:val="009B6881"/>
    <w:rsid w:val="009B7045"/>
    <w:rsid w:val="009B72FF"/>
    <w:rsid w:val="009B751B"/>
    <w:rsid w:val="009B796C"/>
    <w:rsid w:val="009B799A"/>
    <w:rsid w:val="009C141B"/>
    <w:rsid w:val="009C2563"/>
    <w:rsid w:val="009C318D"/>
    <w:rsid w:val="009C496A"/>
    <w:rsid w:val="009C6D34"/>
    <w:rsid w:val="009C746C"/>
    <w:rsid w:val="009D013C"/>
    <w:rsid w:val="009D07CA"/>
    <w:rsid w:val="009D07D1"/>
    <w:rsid w:val="009D10D7"/>
    <w:rsid w:val="009D11CF"/>
    <w:rsid w:val="009D1287"/>
    <w:rsid w:val="009D1CB7"/>
    <w:rsid w:val="009D2263"/>
    <w:rsid w:val="009D3778"/>
    <w:rsid w:val="009E6359"/>
    <w:rsid w:val="009E6AAA"/>
    <w:rsid w:val="009E7CAC"/>
    <w:rsid w:val="009F086C"/>
    <w:rsid w:val="009F0A4C"/>
    <w:rsid w:val="009F1811"/>
    <w:rsid w:val="009F1F34"/>
    <w:rsid w:val="009F2A38"/>
    <w:rsid w:val="009F2BD9"/>
    <w:rsid w:val="009F3EE5"/>
    <w:rsid w:val="009F5424"/>
    <w:rsid w:val="009F56A7"/>
    <w:rsid w:val="009F5DFA"/>
    <w:rsid w:val="009F5E57"/>
    <w:rsid w:val="009F6644"/>
    <w:rsid w:val="00A005B9"/>
    <w:rsid w:val="00A01E9A"/>
    <w:rsid w:val="00A02025"/>
    <w:rsid w:val="00A02683"/>
    <w:rsid w:val="00A02BDF"/>
    <w:rsid w:val="00A03509"/>
    <w:rsid w:val="00A0419E"/>
    <w:rsid w:val="00A0460D"/>
    <w:rsid w:val="00A062A1"/>
    <w:rsid w:val="00A06B5A"/>
    <w:rsid w:val="00A0714F"/>
    <w:rsid w:val="00A1041F"/>
    <w:rsid w:val="00A1073D"/>
    <w:rsid w:val="00A13429"/>
    <w:rsid w:val="00A14C63"/>
    <w:rsid w:val="00A1620C"/>
    <w:rsid w:val="00A178E4"/>
    <w:rsid w:val="00A20824"/>
    <w:rsid w:val="00A20CC1"/>
    <w:rsid w:val="00A22EF2"/>
    <w:rsid w:val="00A23787"/>
    <w:rsid w:val="00A24F59"/>
    <w:rsid w:val="00A270E9"/>
    <w:rsid w:val="00A30930"/>
    <w:rsid w:val="00A3098A"/>
    <w:rsid w:val="00A31255"/>
    <w:rsid w:val="00A32DE3"/>
    <w:rsid w:val="00A331BD"/>
    <w:rsid w:val="00A35356"/>
    <w:rsid w:val="00A36F4B"/>
    <w:rsid w:val="00A36F88"/>
    <w:rsid w:val="00A37664"/>
    <w:rsid w:val="00A4028A"/>
    <w:rsid w:val="00A40509"/>
    <w:rsid w:val="00A41A0E"/>
    <w:rsid w:val="00A43D05"/>
    <w:rsid w:val="00A43E93"/>
    <w:rsid w:val="00A4411E"/>
    <w:rsid w:val="00A444FD"/>
    <w:rsid w:val="00A44FFA"/>
    <w:rsid w:val="00A45D85"/>
    <w:rsid w:val="00A47922"/>
    <w:rsid w:val="00A50DF9"/>
    <w:rsid w:val="00A54365"/>
    <w:rsid w:val="00A547EA"/>
    <w:rsid w:val="00A550EC"/>
    <w:rsid w:val="00A557A9"/>
    <w:rsid w:val="00A57489"/>
    <w:rsid w:val="00A61662"/>
    <w:rsid w:val="00A62DF7"/>
    <w:rsid w:val="00A633D5"/>
    <w:rsid w:val="00A64A4B"/>
    <w:rsid w:val="00A6594F"/>
    <w:rsid w:val="00A6610C"/>
    <w:rsid w:val="00A6723A"/>
    <w:rsid w:val="00A7026C"/>
    <w:rsid w:val="00A70A97"/>
    <w:rsid w:val="00A70E97"/>
    <w:rsid w:val="00A71AB6"/>
    <w:rsid w:val="00A76AA0"/>
    <w:rsid w:val="00A77463"/>
    <w:rsid w:val="00A80AB0"/>
    <w:rsid w:val="00A80B8A"/>
    <w:rsid w:val="00A80CD8"/>
    <w:rsid w:val="00A820CD"/>
    <w:rsid w:val="00A8296C"/>
    <w:rsid w:val="00A837B2"/>
    <w:rsid w:val="00A83CDC"/>
    <w:rsid w:val="00A8505C"/>
    <w:rsid w:val="00A853FE"/>
    <w:rsid w:val="00A85C79"/>
    <w:rsid w:val="00A85DF2"/>
    <w:rsid w:val="00A85FD2"/>
    <w:rsid w:val="00A865D9"/>
    <w:rsid w:val="00A87FF9"/>
    <w:rsid w:val="00A90C39"/>
    <w:rsid w:val="00A9116F"/>
    <w:rsid w:val="00A948BD"/>
    <w:rsid w:val="00A94EEA"/>
    <w:rsid w:val="00A971C8"/>
    <w:rsid w:val="00A9777E"/>
    <w:rsid w:val="00AA02CF"/>
    <w:rsid w:val="00AA06F2"/>
    <w:rsid w:val="00AA32EB"/>
    <w:rsid w:val="00AA3649"/>
    <w:rsid w:val="00AA4280"/>
    <w:rsid w:val="00AA5046"/>
    <w:rsid w:val="00AA5A6B"/>
    <w:rsid w:val="00AA5FAC"/>
    <w:rsid w:val="00AA67BE"/>
    <w:rsid w:val="00AA6E24"/>
    <w:rsid w:val="00AA74C1"/>
    <w:rsid w:val="00AB250B"/>
    <w:rsid w:val="00AB29CE"/>
    <w:rsid w:val="00AB347E"/>
    <w:rsid w:val="00AB457C"/>
    <w:rsid w:val="00AB4C67"/>
    <w:rsid w:val="00AB5F51"/>
    <w:rsid w:val="00AB6A5E"/>
    <w:rsid w:val="00AB6DF1"/>
    <w:rsid w:val="00AC08EC"/>
    <w:rsid w:val="00AC0F8B"/>
    <w:rsid w:val="00AC159B"/>
    <w:rsid w:val="00AC2E61"/>
    <w:rsid w:val="00AC3AC0"/>
    <w:rsid w:val="00AC3B78"/>
    <w:rsid w:val="00AC3C1F"/>
    <w:rsid w:val="00AC4FAE"/>
    <w:rsid w:val="00AC5EAE"/>
    <w:rsid w:val="00AC63CA"/>
    <w:rsid w:val="00AC6697"/>
    <w:rsid w:val="00AC6C83"/>
    <w:rsid w:val="00AD20F4"/>
    <w:rsid w:val="00AD21E2"/>
    <w:rsid w:val="00AD3660"/>
    <w:rsid w:val="00AD39AE"/>
    <w:rsid w:val="00AD427F"/>
    <w:rsid w:val="00AD4B8C"/>
    <w:rsid w:val="00AD58E8"/>
    <w:rsid w:val="00AD5DBF"/>
    <w:rsid w:val="00AE0685"/>
    <w:rsid w:val="00AE0802"/>
    <w:rsid w:val="00AE22D9"/>
    <w:rsid w:val="00AE3362"/>
    <w:rsid w:val="00AE465E"/>
    <w:rsid w:val="00AE60E7"/>
    <w:rsid w:val="00AE6E89"/>
    <w:rsid w:val="00AE7388"/>
    <w:rsid w:val="00AF11EC"/>
    <w:rsid w:val="00AF1254"/>
    <w:rsid w:val="00AF329D"/>
    <w:rsid w:val="00AF4A72"/>
    <w:rsid w:val="00AF4C82"/>
    <w:rsid w:val="00AF5176"/>
    <w:rsid w:val="00AF6C43"/>
    <w:rsid w:val="00AF79C3"/>
    <w:rsid w:val="00AF7DDC"/>
    <w:rsid w:val="00B0002C"/>
    <w:rsid w:val="00B009E5"/>
    <w:rsid w:val="00B00E14"/>
    <w:rsid w:val="00B021C6"/>
    <w:rsid w:val="00B02B08"/>
    <w:rsid w:val="00B02F54"/>
    <w:rsid w:val="00B030C5"/>
    <w:rsid w:val="00B0565D"/>
    <w:rsid w:val="00B1011E"/>
    <w:rsid w:val="00B10B84"/>
    <w:rsid w:val="00B11F27"/>
    <w:rsid w:val="00B12179"/>
    <w:rsid w:val="00B1311D"/>
    <w:rsid w:val="00B14214"/>
    <w:rsid w:val="00B14E61"/>
    <w:rsid w:val="00B16F2B"/>
    <w:rsid w:val="00B16F4D"/>
    <w:rsid w:val="00B1701A"/>
    <w:rsid w:val="00B17368"/>
    <w:rsid w:val="00B17BA4"/>
    <w:rsid w:val="00B2041E"/>
    <w:rsid w:val="00B208A7"/>
    <w:rsid w:val="00B20E44"/>
    <w:rsid w:val="00B220DC"/>
    <w:rsid w:val="00B22915"/>
    <w:rsid w:val="00B241F2"/>
    <w:rsid w:val="00B2762E"/>
    <w:rsid w:val="00B309C7"/>
    <w:rsid w:val="00B31207"/>
    <w:rsid w:val="00B31F29"/>
    <w:rsid w:val="00B332CA"/>
    <w:rsid w:val="00B3353C"/>
    <w:rsid w:val="00B34280"/>
    <w:rsid w:val="00B368B6"/>
    <w:rsid w:val="00B36D81"/>
    <w:rsid w:val="00B36F26"/>
    <w:rsid w:val="00B3702A"/>
    <w:rsid w:val="00B372B8"/>
    <w:rsid w:val="00B40844"/>
    <w:rsid w:val="00B41641"/>
    <w:rsid w:val="00B427F0"/>
    <w:rsid w:val="00B43C03"/>
    <w:rsid w:val="00B43C4E"/>
    <w:rsid w:val="00B449FB"/>
    <w:rsid w:val="00B4537F"/>
    <w:rsid w:val="00B457D0"/>
    <w:rsid w:val="00B46609"/>
    <w:rsid w:val="00B46FFF"/>
    <w:rsid w:val="00B47192"/>
    <w:rsid w:val="00B47B27"/>
    <w:rsid w:val="00B47E2D"/>
    <w:rsid w:val="00B50CD4"/>
    <w:rsid w:val="00B51342"/>
    <w:rsid w:val="00B51E74"/>
    <w:rsid w:val="00B52115"/>
    <w:rsid w:val="00B557E9"/>
    <w:rsid w:val="00B5621A"/>
    <w:rsid w:val="00B57792"/>
    <w:rsid w:val="00B63039"/>
    <w:rsid w:val="00B64C3D"/>
    <w:rsid w:val="00B67F65"/>
    <w:rsid w:val="00B70A5F"/>
    <w:rsid w:val="00B715C6"/>
    <w:rsid w:val="00B7251E"/>
    <w:rsid w:val="00B738A7"/>
    <w:rsid w:val="00B73DB7"/>
    <w:rsid w:val="00B74F3A"/>
    <w:rsid w:val="00B77826"/>
    <w:rsid w:val="00B77F6F"/>
    <w:rsid w:val="00B810CA"/>
    <w:rsid w:val="00B817F6"/>
    <w:rsid w:val="00B826A4"/>
    <w:rsid w:val="00B85FD4"/>
    <w:rsid w:val="00B85FE1"/>
    <w:rsid w:val="00B86698"/>
    <w:rsid w:val="00B91220"/>
    <w:rsid w:val="00B92787"/>
    <w:rsid w:val="00B937D8"/>
    <w:rsid w:val="00B9493B"/>
    <w:rsid w:val="00B95B82"/>
    <w:rsid w:val="00B97196"/>
    <w:rsid w:val="00B97F80"/>
    <w:rsid w:val="00BA07D1"/>
    <w:rsid w:val="00BA0997"/>
    <w:rsid w:val="00BA13A3"/>
    <w:rsid w:val="00BA16C0"/>
    <w:rsid w:val="00BA1EFC"/>
    <w:rsid w:val="00BA57EE"/>
    <w:rsid w:val="00BA615B"/>
    <w:rsid w:val="00BA63E9"/>
    <w:rsid w:val="00BA657D"/>
    <w:rsid w:val="00BB100A"/>
    <w:rsid w:val="00BB33D0"/>
    <w:rsid w:val="00BB3510"/>
    <w:rsid w:val="00BB3CC0"/>
    <w:rsid w:val="00BB4799"/>
    <w:rsid w:val="00BB5ADE"/>
    <w:rsid w:val="00BB5B79"/>
    <w:rsid w:val="00BB6BD4"/>
    <w:rsid w:val="00BC117F"/>
    <w:rsid w:val="00BC2435"/>
    <w:rsid w:val="00BC2693"/>
    <w:rsid w:val="00BC2940"/>
    <w:rsid w:val="00BC47FA"/>
    <w:rsid w:val="00BC5BEB"/>
    <w:rsid w:val="00BC6B44"/>
    <w:rsid w:val="00BC7EBC"/>
    <w:rsid w:val="00BD0250"/>
    <w:rsid w:val="00BD1057"/>
    <w:rsid w:val="00BD292E"/>
    <w:rsid w:val="00BD375A"/>
    <w:rsid w:val="00BD37A7"/>
    <w:rsid w:val="00BD4593"/>
    <w:rsid w:val="00BD4BB0"/>
    <w:rsid w:val="00BD6089"/>
    <w:rsid w:val="00BD6C2B"/>
    <w:rsid w:val="00BD7320"/>
    <w:rsid w:val="00BD7CEE"/>
    <w:rsid w:val="00BD7E16"/>
    <w:rsid w:val="00BE0038"/>
    <w:rsid w:val="00BE0B35"/>
    <w:rsid w:val="00BE1D45"/>
    <w:rsid w:val="00BE36BA"/>
    <w:rsid w:val="00BE3DC9"/>
    <w:rsid w:val="00BF1129"/>
    <w:rsid w:val="00BF1B81"/>
    <w:rsid w:val="00BF259E"/>
    <w:rsid w:val="00BF50DD"/>
    <w:rsid w:val="00BF6490"/>
    <w:rsid w:val="00BF78C3"/>
    <w:rsid w:val="00C00125"/>
    <w:rsid w:val="00C015A1"/>
    <w:rsid w:val="00C01654"/>
    <w:rsid w:val="00C01D86"/>
    <w:rsid w:val="00C01E24"/>
    <w:rsid w:val="00C0203D"/>
    <w:rsid w:val="00C021B3"/>
    <w:rsid w:val="00C0429A"/>
    <w:rsid w:val="00C05FD2"/>
    <w:rsid w:val="00C06655"/>
    <w:rsid w:val="00C06A93"/>
    <w:rsid w:val="00C06CF1"/>
    <w:rsid w:val="00C0767A"/>
    <w:rsid w:val="00C111BB"/>
    <w:rsid w:val="00C11C3C"/>
    <w:rsid w:val="00C129B7"/>
    <w:rsid w:val="00C130C8"/>
    <w:rsid w:val="00C15484"/>
    <w:rsid w:val="00C1566F"/>
    <w:rsid w:val="00C177AC"/>
    <w:rsid w:val="00C17933"/>
    <w:rsid w:val="00C20723"/>
    <w:rsid w:val="00C2101E"/>
    <w:rsid w:val="00C21726"/>
    <w:rsid w:val="00C22440"/>
    <w:rsid w:val="00C22CC0"/>
    <w:rsid w:val="00C22F05"/>
    <w:rsid w:val="00C2308D"/>
    <w:rsid w:val="00C24A17"/>
    <w:rsid w:val="00C271F8"/>
    <w:rsid w:val="00C27B85"/>
    <w:rsid w:val="00C30C0B"/>
    <w:rsid w:val="00C326CA"/>
    <w:rsid w:val="00C337B4"/>
    <w:rsid w:val="00C337DF"/>
    <w:rsid w:val="00C34111"/>
    <w:rsid w:val="00C34B11"/>
    <w:rsid w:val="00C35D2C"/>
    <w:rsid w:val="00C36C1E"/>
    <w:rsid w:val="00C370F7"/>
    <w:rsid w:val="00C37937"/>
    <w:rsid w:val="00C37DBF"/>
    <w:rsid w:val="00C41C05"/>
    <w:rsid w:val="00C4484C"/>
    <w:rsid w:val="00C44DD0"/>
    <w:rsid w:val="00C463DC"/>
    <w:rsid w:val="00C50F29"/>
    <w:rsid w:val="00C53D11"/>
    <w:rsid w:val="00C56E1E"/>
    <w:rsid w:val="00C57928"/>
    <w:rsid w:val="00C60E7D"/>
    <w:rsid w:val="00C62810"/>
    <w:rsid w:val="00C628CE"/>
    <w:rsid w:val="00C62FF7"/>
    <w:rsid w:val="00C644DC"/>
    <w:rsid w:val="00C65BDF"/>
    <w:rsid w:val="00C65F27"/>
    <w:rsid w:val="00C66BE8"/>
    <w:rsid w:val="00C674E9"/>
    <w:rsid w:val="00C70273"/>
    <w:rsid w:val="00C702C9"/>
    <w:rsid w:val="00C70A43"/>
    <w:rsid w:val="00C71C37"/>
    <w:rsid w:val="00C72926"/>
    <w:rsid w:val="00C76102"/>
    <w:rsid w:val="00C76A96"/>
    <w:rsid w:val="00C80083"/>
    <w:rsid w:val="00C8013B"/>
    <w:rsid w:val="00C8062E"/>
    <w:rsid w:val="00C81C40"/>
    <w:rsid w:val="00C8272F"/>
    <w:rsid w:val="00C83685"/>
    <w:rsid w:val="00C87340"/>
    <w:rsid w:val="00C87C6A"/>
    <w:rsid w:val="00C87F46"/>
    <w:rsid w:val="00C90933"/>
    <w:rsid w:val="00C90A21"/>
    <w:rsid w:val="00C916DE"/>
    <w:rsid w:val="00C94021"/>
    <w:rsid w:val="00C95598"/>
    <w:rsid w:val="00C96615"/>
    <w:rsid w:val="00C9686B"/>
    <w:rsid w:val="00C97472"/>
    <w:rsid w:val="00C97D99"/>
    <w:rsid w:val="00C97DE8"/>
    <w:rsid w:val="00CA029F"/>
    <w:rsid w:val="00CA376F"/>
    <w:rsid w:val="00CA3870"/>
    <w:rsid w:val="00CA3A25"/>
    <w:rsid w:val="00CA71E7"/>
    <w:rsid w:val="00CA74AC"/>
    <w:rsid w:val="00CA7C46"/>
    <w:rsid w:val="00CB624D"/>
    <w:rsid w:val="00CB65D3"/>
    <w:rsid w:val="00CB68E3"/>
    <w:rsid w:val="00CC0A6B"/>
    <w:rsid w:val="00CC0DB5"/>
    <w:rsid w:val="00CC0EAB"/>
    <w:rsid w:val="00CC39BD"/>
    <w:rsid w:val="00CC47AF"/>
    <w:rsid w:val="00CC5243"/>
    <w:rsid w:val="00CC53B3"/>
    <w:rsid w:val="00CC5407"/>
    <w:rsid w:val="00CC6D91"/>
    <w:rsid w:val="00CC72CD"/>
    <w:rsid w:val="00CD1E0A"/>
    <w:rsid w:val="00CD1E60"/>
    <w:rsid w:val="00CD304E"/>
    <w:rsid w:val="00CD4210"/>
    <w:rsid w:val="00CD5057"/>
    <w:rsid w:val="00CD5382"/>
    <w:rsid w:val="00CD5681"/>
    <w:rsid w:val="00CD5A1B"/>
    <w:rsid w:val="00CD5D58"/>
    <w:rsid w:val="00CD61E3"/>
    <w:rsid w:val="00CD642C"/>
    <w:rsid w:val="00CD7C37"/>
    <w:rsid w:val="00CD7E18"/>
    <w:rsid w:val="00CE0779"/>
    <w:rsid w:val="00CE0ECF"/>
    <w:rsid w:val="00CE1A06"/>
    <w:rsid w:val="00CE2CFC"/>
    <w:rsid w:val="00CE3505"/>
    <w:rsid w:val="00CE4510"/>
    <w:rsid w:val="00CE4A17"/>
    <w:rsid w:val="00CE5148"/>
    <w:rsid w:val="00CE6667"/>
    <w:rsid w:val="00CE74B3"/>
    <w:rsid w:val="00CF086D"/>
    <w:rsid w:val="00CF36E0"/>
    <w:rsid w:val="00CF3AD1"/>
    <w:rsid w:val="00CF4A8E"/>
    <w:rsid w:val="00CF7589"/>
    <w:rsid w:val="00D00142"/>
    <w:rsid w:val="00D0044F"/>
    <w:rsid w:val="00D00C8A"/>
    <w:rsid w:val="00D05B49"/>
    <w:rsid w:val="00D06E62"/>
    <w:rsid w:val="00D0734F"/>
    <w:rsid w:val="00D1167B"/>
    <w:rsid w:val="00D12C7B"/>
    <w:rsid w:val="00D13B6B"/>
    <w:rsid w:val="00D13DC2"/>
    <w:rsid w:val="00D13EB2"/>
    <w:rsid w:val="00D16588"/>
    <w:rsid w:val="00D2085B"/>
    <w:rsid w:val="00D20E41"/>
    <w:rsid w:val="00D22ED6"/>
    <w:rsid w:val="00D23F70"/>
    <w:rsid w:val="00D24AEB"/>
    <w:rsid w:val="00D24C2A"/>
    <w:rsid w:val="00D24F42"/>
    <w:rsid w:val="00D25E78"/>
    <w:rsid w:val="00D268B2"/>
    <w:rsid w:val="00D2703E"/>
    <w:rsid w:val="00D301C3"/>
    <w:rsid w:val="00D31C15"/>
    <w:rsid w:val="00D31E4C"/>
    <w:rsid w:val="00D33610"/>
    <w:rsid w:val="00D3439D"/>
    <w:rsid w:val="00D34EDC"/>
    <w:rsid w:val="00D34F4F"/>
    <w:rsid w:val="00D352AB"/>
    <w:rsid w:val="00D36DB9"/>
    <w:rsid w:val="00D40925"/>
    <w:rsid w:val="00D429CE"/>
    <w:rsid w:val="00D44AA0"/>
    <w:rsid w:val="00D45B8C"/>
    <w:rsid w:val="00D47403"/>
    <w:rsid w:val="00D47483"/>
    <w:rsid w:val="00D476C1"/>
    <w:rsid w:val="00D51D5D"/>
    <w:rsid w:val="00D52373"/>
    <w:rsid w:val="00D5396C"/>
    <w:rsid w:val="00D54800"/>
    <w:rsid w:val="00D5520F"/>
    <w:rsid w:val="00D55284"/>
    <w:rsid w:val="00D5784A"/>
    <w:rsid w:val="00D60021"/>
    <w:rsid w:val="00D600FD"/>
    <w:rsid w:val="00D61951"/>
    <w:rsid w:val="00D63D0E"/>
    <w:rsid w:val="00D6546E"/>
    <w:rsid w:val="00D65C5F"/>
    <w:rsid w:val="00D73B31"/>
    <w:rsid w:val="00D8050F"/>
    <w:rsid w:val="00D805D5"/>
    <w:rsid w:val="00D8204E"/>
    <w:rsid w:val="00D82683"/>
    <w:rsid w:val="00D83211"/>
    <w:rsid w:val="00D83540"/>
    <w:rsid w:val="00D83D6E"/>
    <w:rsid w:val="00D857FC"/>
    <w:rsid w:val="00D87777"/>
    <w:rsid w:val="00D903E0"/>
    <w:rsid w:val="00D918B5"/>
    <w:rsid w:val="00D91DC7"/>
    <w:rsid w:val="00D9330E"/>
    <w:rsid w:val="00D93E64"/>
    <w:rsid w:val="00D9437F"/>
    <w:rsid w:val="00D9514B"/>
    <w:rsid w:val="00D9595F"/>
    <w:rsid w:val="00D95B1A"/>
    <w:rsid w:val="00D96B09"/>
    <w:rsid w:val="00D96DEE"/>
    <w:rsid w:val="00DA0D63"/>
    <w:rsid w:val="00DA10A5"/>
    <w:rsid w:val="00DA1B35"/>
    <w:rsid w:val="00DA2CC1"/>
    <w:rsid w:val="00DA2FEE"/>
    <w:rsid w:val="00DA3634"/>
    <w:rsid w:val="00DA3C67"/>
    <w:rsid w:val="00DA3D2A"/>
    <w:rsid w:val="00DA3F51"/>
    <w:rsid w:val="00DA41AA"/>
    <w:rsid w:val="00DA7226"/>
    <w:rsid w:val="00DA73F1"/>
    <w:rsid w:val="00DA7BAA"/>
    <w:rsid w:val="00DB10CD"/>
    <w:rsid w:val="00DB4171"/>
    <w:rsid w:val="00DB5482"/>
    <w:rsid w:val="00DB5CB7"/>
    <w:rsid w:val="00DB6C30"/>
    <w:rsid w:val="00DB741B"/>
    <w:rsid w:val="00DB7E4A"/>
    <w:rsid w:val="00DC117D"/>
    <w:rsid w:val="00DC2245"/>
    <w:rsid w:val="00DC23DF"/>
    <w:rsid w:val="00DC32C7"/>
    <w:rsid w:val="00DC7B1E"/>
    <w:rsid w:val="00DD1321"/>
    <w:rsid w:val="00DD29F9"/>
    <w:rsid w:val="00DD2D85"/>
    <w:rsid w:val="00DD2EE5"/>
    <w:rsid w:val="00DD45C8"/>
    <w:rsid w:val="00DD5510"/>
    <w:rsid w:val="00DD606B"/>
    <w:rsid w:val="00DE013A"/>
    <w:rsid w:val="00DE01EC"/>
    <w:rsid w:val="00DE0810"/>
    <w:rsid w:val="00DE237B"/>
    <w:rsid w:val="00DE31A7"/>
    <w:rsid w:val="00DE46AC"/>
    <w:rsid w:val="00DE4D3C"/>
    <w:rsid w:val="00DE594C"/>
    <w:rsid w:val="00DF136D"/>
    <w:rsid w:val="00DF2C1B"/>
    <w:rsid w:val="00DF3D1E"/>
    <w:rsid w:val="00DF47B1"/>
    <w:rsid w:val="00DF5133"/>
    <w:rsid w:val="00DF5A99"/>
    <w:rsid w:val="00DF778C"/>
    <w:rsid w:val="00E00CB3"/>
    <w:rsid w:val="00E0255B"/>
    <w:rsid w:val="00E02668"/>
    <w:rsid w:val="00E03458"/>
    <w:rsid w:val="00E03BA8"/>
    <w:rsid w:val="00E0514C"/>
    <w:rsid w:val="00E05375"/>
    <w:rsid w:val="00E05592"/>
    <w:rsid w:val="00E05EC4"/>
    <w:rsid w:val="00E07C9F"/>
    <w:rsid w:val="00E102E9"/>
    <w:rsid w:val="00E115EE"/>
    <w:rsid w:val="00E11FA8"/>
    <w:rsid w:val="00E137D4"/>
    <w:rsid w:val="00E14581"/>
    <w:rsid w:val="00E14807"/>
    <w:rsid w:val="00E1572A"/>
    <w:rsid w:val="00E16030"/>
    <w:rsid w:val="00E1607C"/>
    <w:rsid w:val="00E174B1"/>
    <w:rsid w:val="00E17BC7"/>
    <w:rsid w:val="00E17EEC"/>
    <w:rsid w:val="00E2128D"/>
    <w:rsid w:val="00E223A7"/>
    <w:rsid w:val="00E23D74"/>
    <w:rsid w:val="00E242B2"/>
    <w:rsid w:val="00E24A8C"/>
    <w:rsid w:val="00E24F79"/>
    <w:rsid w:val="00E25D98"/>
    <w:rsid w:val="00E26669"/>
    <w:rsid w:val="00E2673C"/>
    <w:rsid w:val="00E306A4"/>
    <w:rsid w:val="00E30AE1"/>
    <w:rsid w:val="00E34870"/>
    <w:rsid w:val="00E35134"/>
    <w:rsid w:val="00E3557B"/>
    <w:rsid w:val="00E3566A"/>
    <w:rsid w:val="00E35821"/>
    <w:rsid w:val="00E369B3"/>
    <w:rsid w:val="00E378E6"/>
    <w:rsid w:val="00E401F5"/>
    <w:rsid w:val="00E41AF5"/>
    <w:rsid w:val="00E41E94"/>
    <w:rsid w:val="00E42230"/>
    <w:rsid w:val="00E42DBD"/>
    <w:rsid w:val="00E43ED3"/>
    <w:rsid w:val="00E45192"/>
    <w:rsid w:val="00E45407"/>
    <w:rsid w:val="00E45629"/>
    <w:rsid w:val="00E456D6"/>
    <w:rsid w:val="00E463DD"/>
    <w:rsid w:val="00E463F2"/>
    <w:rsid w:val="00E472BE"/>
    <w:rsid w:val="00E473D9"/>
    <w:rsid w:val="00E476BB"/>
    <w:rsid w:val="00E47AC8"/>
    <w:rsid w:val="00E501AC"/>
    <w:rsid w:val="00E50967"/>
    <w:rsid w:val="00E51893"/>
    <w:rsid w:val="00E5349D"/>
    <w:rsid w:val="00E57205"/>
    <w:rsid w:val="00E57445"/>
    <w:rsid w:val="00E57817"/>
    <w:rsid w:val="00E60766"/>
    <w:rsid w:val="00E60D14"/>
    <w:rsid w:val="00E62D66"/>
    <w:rsid w:val="00E63929"/>
    <w:rsid w:val="00E6434B"/>
    <w:rsid w:val="00E644A6"/>
    <w:rsid w:val="00E6589B"/>
    <w:rsid w:val="00E65F85"/>
    <w:rsid w:val="00E66029"/>
    <w:rsid w:val="00E6624C"/>
    <w:rsid w:val="00E66EDA"/>
    <w:rsid w:val="00E6707D"/>
    <w:rsid w:val="00E71014"/>
    <w:rsid w:val="00E71948"/>
    <w:rsid w:val="00E731ED"/>
    <w:rsid w:val="00E753C5"/>
    <w:rsid w:val="00E7592C"/>
    <w:rsid w:val="00E77097"/>
    <w:rsid w:val="00E77682"/>
    <w:rsid w:val="00E843B1"/>
    <w:rsid w:val="00E845CC"/>
    <w:rsid w:val="00E84D53"/>
    <w:rsid w:val="00E85E94"/>
    <w:rsid w:val="00E87F0D"/>
    <w:rsid w:val="00E90C48"/>
    <w:rsid w:val="00E917F9"/>
    <w:rsid w:val="00E91B56"/>
    <w:rsid w:val="00E924B7"/>
    <w:rsid w:val="00E93140"/>
    <w:rsid w:val="00E93C2E"/>
    <w:rsid w:val="00E94757"/>
    <w:rsid w:val="00E95DC3"/>
    <w:rsid w:val="00E970B3"/>
    <w:rsid w:val="00E97652"/>
    <w:rsid w:val="00E97800"/>
    <w:rsid w:val="00EA0086"/>
    <w:rsid w:val="00EA0E7A"/>
    <w:rsid w:val="00EA1408"/>
    <w:rsid w:val="00EA2F62"/>
    <w:rsid w:val="00EA2F74"/>
    <w:rsid w:val="00EA4CBB"/>
    <w:rsid w:val="00EA5EE3"/>
    <w:rsid w:val="00EA6531"/>
    <w:rsid w:val="00EA7EAC"/>
    <w:rsid w:val="00EB065A"/>
    <w:rsid w:val="00EB1623"/>
    <w:rsid w:val="00EB32BB"/>
    <w:rsid w:val="00EB32DF"/>
    <w:rsid w:val="00EB3C34"/>
    <w:rsid w:val="00EB5204"/>
    <w:rsid w:val="00EB542D"/>
    <w:rsid w:val="00EB6D4B"/>
    <w:rsid w:val="00EC11D3"/>
    <w:rsid w:val="00EC16C5"/>
    <w:rsid w:val="00EC1EE5"/>
    <w:rsid w:val="00EC2113"/>
    <w:rsid w:val="00EC2903"/>
    <w:rsid w:val="00EC397E"/>
    <w:rsid w:val="00EC4643"/>
    <w:rsid w:val="00EC5AF1"/>
    <w:rsid w:val="00EC64B7"/>
    <w:rsid w:val="00EC781A"/>
    <w:rsid w:val="00EC7AB2"/>
    <w:rsid w:val="00ED00BF"/>
    <w:rsid w:val="00ED1609"/>
    <w:rsid w:val="00ED1B9C"/>
    <w:rsid w:val="00ED392E"/>
    <w:rsid w:val="00ED465E"/>
    <w:rsid w:val="00ED4820"/>
    <w:rsid w:val="00ED493E"/>
    <w:rsid w:val="00ED4C10"/>
    <w:rsid w:val="00ED55B1"/>
    <w:rsid w:val="00ED6B0D"/>
    <w:rsid w:val="00ED6D7D"/>
    <w:rsid w:val="00ED755B"/>
    <w:rsid w:val="00ED761A"/>
    <w:rsid w:val="00EE06EB"/>
    <w:rsid w:val="00EE0FDE"/>
    <w:rsid w:val="00EE108A"/>
    <w:rsid w:val="00EE111D"/>
    <w:rsid w:val="00EE296F"/>
    <w:rsid w:val="00EE29D9"/>
    <w:rsid w:val="00EE5F71"/>
    <w:rsid w:val="00EE7F1A"/>
    <w:rsid w:val="00EF152F"/>
    <w:rsid w:val="00EF1CBD"/>
    <w:rsid w:val="00EF20D3"/>
    <w:rsid w:val="00EF2200"/>
    <w:rsid w:val="00EF2349"/>
    <w:rsid w:val="00EF4FF3"/>
    <w:rsid w:val="00EF546F"/>
    <w:rsid w:val="00EF6328"/>
    <w:rsid w:val="00EF668D"/>
    <w:rsid w:val="00EF7ADE"/>
    <w:rsid w:val="00EF7EF5"/>
    <w:rsid w:val="00F00FCF"/>
    <w:rsid w:val="00F01122"/>
    <w:rsid w:val="00F01546"/>
    <w:rsid w:val="00F02E89"/>
    <w:rsid w:val="00F0534A"/>
    <w:rsid w:val="00F10B94"/>
    <w:rsid w:val="00F116D1"/>
    <w:rsid w:val="00F117EA"/>
    <w:rsid w:val="00F119CD"/>
    <w:rsid w:val="00F11AFF"/>
    <w:rsid w:val="00F132FA"/>
    <w:rsid w:val="00F13AEF"/>
    <w:rsid w:val="00F13EE9"/>
    <w:rsid w:val="00F1583D"/>
    <w:rsid w:val="00F16123"/>
    <w:rsid w:val="00F17AB0"/>
    <w:rsid w:val="00F17F1A"/>
    <w:rsid w:val="00F20328"/>
    <w:rsid w:val="00F209D1"/>
    <w:rsid w:val="00F2249A"/>
    <w:rsid w:val="00F229F3"/>
    <w:rsid w:val="00F231BD"/>
    <w:rsid w:val="00F233C1"/>
    <w:rsid w:val="00F24A26"/>
    <w:rsid w:val="00F2709A"/>
    <w:rsid w:val="00F300B4"/>
    <w:rsid w:val="00F30876"/>
    <w:rsid w:val="00F31323"/>
    <w:rsid w:val="00F341BA"/>
    <w:rsid w:val="00F35238"/>
    <w:rsid w:val="00F36020"/>
    <w:rsid w:val="00F372B1"/>
    <w:rsid w:val="00F40508"/>
    <w:rsid w:val="00F40BE8"/>
    <w:rsid w:val="00F43E09"/>
    <w:rsid w:val="00F45492"/>
    <w:rsid w:val="00F4561D"/>
    <w:rsid w:val="00F4729C"/>
    <w:rsid w:val="00F50C7E"/>
    <w:rsid w:val="00F51081"/>
    <w:rsid w:val="00F51307"/>
    <w:rsid w:val="00F53D17"/>
    <w:rsid w:val="00F55140"/>
    <w:rsid w:val="00F55E51"/>
    <w:rsid w:val="00F564C0"/>
    <w:rsid w:val="00F60389"/>
    <w:rsid w:val="00F61BCE"/>
    <w:rsid w:val="00F61C2C"/>
    <w:rsid w:val="00F629AB"/>
    <w:rsid w:val="00F62C7D"/>
    <w:rsid w:val="00F62D70"/>
    <w:rsid w:val="00F640E7"/>
    <w:rsid w:val="00F65EA8"/>
    <w:rsid w:val="00F66C61"/>
    <w:rsid w:val="00F674E3"/>
    <w:rsid w:val="00F759DC"/>
    <w:rsid w:val="00F77EC2"/>
    <w:rsid w:val="00F80D02"/>
    <w:rsid w:val="00F81AD2"/>
    <w:rsid w:val="00F81EDF"/>
    <w:rsid w:val="00F81FAE"/>
    <w:rsid w:val="00F836C3"/>
    <w:rsid w:val="00F838A8"/>
    <w:rsid w:val="00F838E3"/>
    <w:rsid w:val="00F875E4"/>
    <w:rsid w:val="00F912D1"/>
    <w:rsid w:val="00F9230B"/>
    <w:rsid w:val="00F925CC"/>
    <w:rsid w:val="00F933CE"/>
    <w:rsid w:val="00F948E8"/>
    <w:rsid w:val="00F94AD7"/>
    <w:rsid w:val="00F957DD"/>
    <w:rsid w:val="00FA0D8F"/>
    <w:rsid w:val="00FA0F6E"/>
    <w:rsid w:val="00FA1109"/>
    <w:rsid w:val="00FA1711"/>
    <w:rsid w:val="00FA1828"/>
    <w:rsid w:val="00FA187A"/>
    <w:rsid w:val="00FA1D8B"/>
    <w:rsid w:val="00FA2617"/>
    <w:rsid w:val="00FA305F"/>
    <w:rsid w:val="00FA40EC"/>
    <w:rsid w:val="00FA430D"/>
    <w:rsid w:val="00FA448E"/>
    <w:rsid w:val="00FA51CE"/>
    <w:rsid w:val="00FA5C60"/>
    <w:rsid w:val="00FA6571"/>
    <w:rsid w:val="00FA7673"/>
    <w:rsid w:val="00FA7F33"/>
    <w:rsid w:val="00FB1AB3"/>
    <w:rsid w:val="00FB349A"/>
    <w:rsid w:val="00FB539F"/>
    <w:rsid w:val="00FB5601"/>
    <w:rsid w:val="00FB59E9"/>
    <w:rsid w:val="00FB5CD6"/>
    <w:rsid w:val="00FB60D9"/>
    <w:rsid w:val="00FC24DD"/>
    <w:rsid w:val="00FC328B"/>
    <w:rsid w:val="00FD0572"/>
    <w:rsid w:val="00FD0C7C"/>
    <w:rsid w:val="00FD0CEB"/>
    <w:rsid w:val="00FD1359"/>
    <w:rsid w:val="00FD15D2"/>
    <w:rsid w:val="00FD22EA"/>
    <w:rsid w:val="00FD4534"/>
    <w:rsid w:val="00FD65B1"/>
    <w:rsid w:val="00FD6F11"/>
    <w:rsid w:val="00FE1C70"/>
    <w:rsid w:val="00FE207C"/>
    <w:rsid w:val="00FE2E64"/>
    <w:rsid w:val="00FE367F"/>
    <w:rsid w:val="00FE51E3"/>
    <w:rsid w:val="00FE6D59"/>
    <w:rsid w:val="00FE7B21"/>
    <w:rsid w:val="00FF10C7"/>
    <w:rsid w:val="00FF4311"/>
    <w:rsid w:val="00FF4F73"/>
    <w:rsid w:val="00FF60B1"/>
    <w:rsid w:val="00FF61D7"/>
    <w:rsid w:val="00FF6D98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71E6B2"/>
  <w14:defaultImageDpi w14:val="330"/>
  <w15:docId w15:val="{C1A92E89-F422-455F-B2B6-D35900D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955"/>
    <w:pPr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keepLines/>
      <w:numPr>
        <w:numId w:val="1"/>
      </w:numPr>
      <w:spacing w:before="36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321955"/>
    <w:pPr>
      <w:keepNext w:val="0"/>
      <w:keepLines w:val="0"/>
      <w:numPr>
        <w:ilvl w:val="1"/>
      </w:numPr>
      <w:spacing w:before="240"/>
      <w:ind w:left="680" w:hanging="68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ind w:left="72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rsid w:val="00AE6E89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321955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C34111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E21C1"/>
    <w:pPr>
      <w:tabs>
        <w:tab w:val="left" w:pos="426"/>
        <w:tab w:val="right" w:leader="dot" w:pos="9168"/>
      </w:tabs>
      <w:spacing w:after="100"/>
    </w:pPr>
    <w:rPr>
      <w:rFonts w:eastAsia="MS Gothic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2"/>
      </w:numPr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321955"/>
    <w:pPr>
      <w:spacing w:after="60"/>
    </w:pPr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Normal"/>
    <w:uiPriority w:val="99"/>
    <w:unhideWhenUsed/>
    <w:rsid w:val="00EC16C5"/>
    <w:pPr>
      <w:tabs>
        <w:tab w:val="left" w:pos="1316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79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A3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A32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5CBF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B6D4B"/>
    <w:pPr>
      <w:spacing w:after="100"/>
      <w:ind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6F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FF3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6FF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10DFC"/>
    <w:rPr>
      <w:color w:val="605E5C"/>
      <w:shd w:val="clear" w:color="auto" w:fill="E1DFDD"/>
    </w:rPr>
  </w:style>
  <w:style w:type="paragraph" w:customStyle="1" w:styleId="xxxxxmsonormal">
    <w:name w:val="x_x_x_x_x_msonormal"/>
    <w:basedOn w:val="Normal"/>
    <w:rsid w:val="005B55D0"/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xxxxxmsolistparagraph">
    <w:name w:val="x_x_x_x_x_msolistparagraph"/>
    <w:basedOn w:val="Normal"/>
    <w:rsid w:val="005B55D0"/>
    <w:pPr>
      <w:ind w:left="720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D95B1A"/>
    <w:rPr>
      <w:rFonts w:ascii="Arial" w:hAnsi="Arial"/>
      <w:sz w:val="24"/>
      <w:szCs w:val="24"/>
      <w:lang w:eastAsia="en-US"/>
    </w:rPr>
  </w:style>
  <w:style w:type="table" w:customStyle="1" w:styleId="DCStable1">
    <w:name w:val="DCStable1"/>
    <w:basedOn w:val="TableNormal"/>
    <w:uiPriority w:val="99"/>
    <w:rsid w:val="005C47B8"/>
    <w:rPr>
      <w:rFonts w:ascii="Arial" w:hAnsi="Arial"/>
      <w:sz w:val="24"/>
    </w:rPr>
    <w:tblPr>
      <w:tblBorders>
        <w:top w:val="single" w:sz="4" w:space="0" w:color="767171"/>
        <w:left w:val="single" w:sz="4" w:space="0" w:color="767171"/>
        <w:bottom w:val="single" w:sz="4" w:space="0" w:color="767171"/>
        <w:right w:val="single" w:sz="4" w:space="0" w:color="767171"/>
        <w:insideH w:val="single" w:sz="4" w:space="0" w:color="767171"/>
        <w:insideV w:val="single" w:sz="4" w:space="0" w:color="76717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AEAAAA"/>
      </w:tcPr>
    </w:tblStylePr>
  </w:style>
  <w:style w:type="paragraph" w:styleId="ListBullet2">
    <w:name w:val="List Bullet 2"/>
    <w:basedOn w:val="Normal"/>
    <w:uiPriority w:val="99"/>
    <w:semiHidden/>
    <w:unhideWhenUsed/>
    <w:rsid w:val="00FA6571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D8050F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8E49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xxmsolistparagraph">
    <w:name w:val="x_xxmsolistparagraph"/>
    <w:basedOn w:val="Normal"/>
    <w:rsid w:val="004E1B26"/>
    <w:pPr>
      <w:ind w:left="720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H2nonumber">
    <w:name w:val="H2nonumber"/>
    <w:basedOn w:val="Heading2"/>
    <w:qFormat/>
    <w:rsid w:val="00EC16C5"/>
    <w:pPr>
      <w:numPr>
        <w:ilvl w:val="0"/>
        <w:numId w:val="0"/>
      </w:numPr>
    </w:pPr>
  </w:style>
  <w:style w:type="paragraph" w:styleId="ListNumber2">
    <w:name w:val="List Number 2"/>
    <w:basedOn w:val="Normal"/>
    <w:uiPriority w:val="99"/>
    <w:unhideWhenUsed/>
    <w:rsid w:val="00EC16C5"/>
    <w:pPr>
      <w:numPr>
        <w:numId w:val="5"/>
      </w:numPr>
      <w:tabs>
        <w:tab w:val="left" w:pos="490"/>
      </w:tabs>
      <w:spacing w:after="60"/>
      <w:ind w:left="397" w:hanging="397"/>
    </w:pPr>
    <w:rPr>
      <w:lang w:eastAsia="en-AU"/>
    </w:rPr>
  </w:style>
  <w:style w:type="paragraph" w:customStyle="1" w:styleId="H1nonumber">
    <w:name w:val="H1nonumber"/>
    <w:basedOn w:val="Heading1"/>
    <w:qFormat/>
    <w:rsid w:val="00321955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ildsafe.humanrights.gov.au/sites/default/files/2019-02/National_Principles_for_Child_Safe_Organisations2019.pdf" TargetMode="External"/><Relationship Id="rId18" Type="http://schemas.openxmlformats.org/officeDocument/2006/relationships/hyperlink" Target="https://dojwa.sharepoint.com/sites/intranet/prison-operations/Pages/bhdc-copp-forms.aspx" TargetMode="External"/><Relationship Id="rId26" Type="http://schemas.openxmlformats.org/officeDocument/2006/relationships/hyperlink" Target="mailto:BanksiaHillOfficialVisits@justice.wa.gov.au" TargetMode="External"/><Relationship Id="rId39" Type="http://schemas.openxmlformats.org/officeDocument/2006/relationships/hyperlink" Target="https://dojwa.sharepoint.com/sites/intranet/prison-operations/DCCOPPS/YDC-COPP-7.4.aspx" TargetMode="External"/><Relationship Id="rId21" Type="http://schemas.openxmlformats.org/officeDocument/2006/relationships/hyperlink" Target="https://dojwa.sharepoint.com/sites/intranet/prison-operations/Pages/sentence-management.aspx" TargetMode="External"/><Relationship Id="rId34" Type="http://schemas.openxmlformats.org/officeDocument/2006/relationships/hyperlink" Target="https://dojwa.sharepoint.com/sites/intranet/prison-operations/Pages/bhdc-copps.aspx" TargetMode="External"/><Relationship Id="rId42" Type="http://schemas.openxmlformats.org/officeDocument/2006/relationships/hyperlink" Target="https://dojwa.sharepoint.com/sites/intranet/prison-operations/DCCOPPS/ydc-copp-10.1.docx" TargetMode="External"/><Relationship Id="rId47" Type="http://schemas.openxmlformats.org/officeDocument/2006/relationships/hyperlink" Target="https://dojwa.sharepoint.com/sites/intranet/prison-operations/DCCOPPS/Transfer%20to%20Prison%20Transition%20Plan.docx" TargetMode="External"/><Relationship Id="rId50" Type="http://schemas.openxmlformats.org/officeDocument/2006/relationships/hyperlink" Target="https://dojwa.sharepoint.com/sites/intranet/department/standards/Pages/ops-standards.aspx" TargetMode="External"/><Relationship Id="rId55" Type="http://schemas.openxmlformats.org/officeDocument/2006/relationships/hyperlink" Target="https://dojwa.sharepoint.com/search/Pages/results.aspx?k=operational%20compliance&amp;ql=3081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dojwa.sharepoint.com/sites/intranet/prison-operations/Pages/bhdc-copps.aspx" TargetMode="External"/><Relationship Id="rId29" Type="http://schemas.openxmlformats.org/officeDocument/2006/relationships/hyperlink" Target="https://dojwa.sharepoint.com/sites/intranet/prison-operations/Pages/bhdc-copps.aspx" TargetMode="External"/><Relationship Id="rId41" Type="http://schemas.openxmlformats.org/officeDocument/2006/relationships/hyperlink" Target="https://dojwa.sharepoint.com/sites/intranet/prison-operations/DCCOPPS/YDC-COPP-8.1.aspx" TargetMode="External"/><Relationship Id="rId54" Type="http://schemas.openxmlformats.org/officeDocument/2006/relationships/hyperlink" Target="https://dojwa.sharepoint.com/search/Pages/results.aspx?k=operational%20compliance&amp;ql=308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bhdc-copp-forms.aspx" TargetMode="External"/><Relationship Id="rId32" Type="http://schemas.openxmlformats.org/officeDocument/2006/relationships/hyperlink" Target="https://dojwa.sharepoint.com/sites/intranet/prison-operations/Pages/bhdc-copps.aspx" TargetMode="External"/><Relationship Id="rId37" Type="http://schemas.openxmlformats.org/officeDocument/2006/relationships/hyperlink" Target="https://dojwa.sharepoint.com/sites/intranet/prison-operations/DCCOPPS/ydc-copp-6.1.aspx" TargetMode="External"/><Relationship Id="rId40" Type="http://schemas.openxmlformats.org/officeDocument/2006/relationships/hyperlink" Target="https://dojwa.sharepoint.com/sites/intranet/prison-operations/DCCOPPS/ydc-copp-7.7.aspx" TargetMode="External"/><Relationship Id="rId45" Type="http://schemas.openxmlformats.org/officeDocument/2006/relationships/hyperlink" Target="https://dojwa.sharepoint.com/sites/intranet/prison-operations/COPPSAMP/COPP-3.1.aspx" TargetMode="External"/><Relationship Id="rId53" Type="http://schemas.openxmlformats.org/officeDocument/2006/relationships/hyperlink" Target="http://www.slp.wa.gov.au/legislation/statutes.nsf/main_mrtitle_751_homepage.html" TargetMode="External"/><Relationship Id="rId58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dojwa.sharepoint.com/sites/intranet/prison-operations/Pages/bhdc-copp-forms.aspx" TargetMode="External"/><Relationship Id="rId28" Type="http://schemas.openxmlformats.org/officeDocument/2006/relationships/hyperlink" Target="https://dojwa.sharepoint.com/sites/intranet/prison-operations/DCCOPPS/Detainee%20Summary%20Brief.docx" TargetMode="External"/><Relationship Id="rId36" Type="http://schemas.openxmlformats.org/officeDocument/2006/relationships/hyperlink" Target="https://dojwa.sharepoint.com/sites/intranet/prison-operations/Pages/bhdc-copp-forms.aspx" TargetMode="External"/><Relationship Id="rId49" Type="http://schemas.openxmlformats.org/officeDocument/2006/relationships/hyperlink" Target="https://dojwa.sharepoint.com/sites/health-services/Policy%20and%20Procedure%20Documents/PM14%20Patient%20Transfers.pdf" TargetMode="External"/><Relationship Id="rId57" Type="http://schemas.openxmlformats.org/officeDocument/2006/relationships/header" Target="header5.xml"/><Relationship Id="rId61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bhdc-copp-forms.aspx" TargetMode="External"/><Relationship Id="rId31" Type="http://schemas.openxmlformats.org/officeDocument/2006/relationships/hyperlink" Target="https://dojwa.sharepoint.com/sites/health-services/Policy%20and%20Procedure%20Documents/PM14%20Patient%20Transfers.pdf" TargetMode="External"/><Relationship Id="rId44" Type="http://schemas.openxmlformats.org/officeDocument/2006/relationships/hyperlink" Target="https://dojwa.sharepoint.com/sites/intranet/prison-operations/COPPSAMP/COPP-2.3.aspx" TargetMode="External"/><Relationship Id="rId52" Type="http://schemas.openxmlformats.org/officeDocument/2006/relationships/hyperlink" Target="http://www.slp.wa.gov.au/legislation/statutes.nsf/main_mrtitle_751_homepage.html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dojwa.sharepoint.com/sites/intranet/prison-operations/Pages/bhdc-copp-forms.aspx" TargetMode="External"/><Relationship Id="rId27" Type="http://schemas.openxmlformats.org/officeDocument/2006/relationships/hyperlink" Target="https://dojwa.sharepoint.com/sites/intranet/prison-operations/Pages/bhdc-copps.aspx" TargetMode="External"/><Relationship Id="rId30" Type="http://schemas.openxmlformats.org/officeDocument/2006/relationships/hyperlink" Target="https://dojwa.sharepoint.com/sites/intranet/prison-operations/Pages/bhdc-copps.aspx" TargetMode="External"/><Relationship Id="rId35" Type="http://schemas.openxmlformats.org/officeDocument/2006/relationships/hyperlink" Target="https://dojwa.sharepoint.com/sites/intranet/prison-operations/Pages/bhdc-copps.aspx" TargetMode="External"/><Relationship Id="rId43" Type="http://schemas.openxmlformats.org/officeDocument/2006/relationships/hyperlink" Target="https://dojwa.sharepoint.com/sites/intranet/prison-operations/DCCOPPS/ydc-copp-10.2.docx" TargetMode="External"/><Relationship Id="rId48" Type="http://schemas.openxmlformats.org/officeDocument/2006/relationships/hyperlink" Target="https://dojwa.sharepoint.com/sites/intranet/prison-operations/Pages/sentence-management.aspx" TargetMode="External"/><Relationship Id="rId56" Type="http://schemas.openxmlformats.org/officeDocument/2006/relationships/header" Target="header4.xml"/><Relationship Id="rId8" Type="http://schemas.openxmlformats.org/officeDocument/2006/relationships/settings" Target="settings.xml"/><Relationship Id="rId51" Type="http://schemas.openxmlformats.org/officeDocument/2006/relationships/hyperlink" Target="http://www.slp.wa.gov.au/legislation/statutes.nsf/main_mrtitle_751_homepage.htm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yja.org.au/wp-content/uploads/2020/03/2009-AJJA-Juvenile-Justice-Standards-Part-1-and-2.pdf" TargetMode="External"/><Relationship Id="rId17" Type="http://schemas.openxmlformats.org/officeDocument/2006/relationships/hyperlink" Target="mailto:YJS-CLMI@justice.wa.gov.au" TargetMode="External"/><Relationship Id="rId25" Type="http://schemas.openxmlformats.org/officeDocument/2006/relationships/hyperlink" Target="https://dojwa.sharepoint.com/sites/intranet/prison-operations/Pages/bhdc-copps.aspx" TargetMode="External"/><Relationship Id="rId33" Type="http://schemas.openxmlformats.org/officeDocument/2006/relationships/hyperlink" Target="https://dojwa.sharepoint.com/sites/intranet/prison-operations/Pages/bhdc-copps.aspx" TargetMode="External"/><Relationship Id="rId38" Type="http://schemas.openxmlformats.org/officeDocument/2006/relationships/hyperlink" Target="https://dojwa.sharepoint.com/sites/intranet/prison-operations/DCCOPPS/YDC-COPP-6.6.aspx" TargetMode="External"/><Relationship Id="rId46" Type="http://schemas.openxmlformats.org/officeDocument/2006/relationships/hyperlink" Target="https://dojwa.sharepoint.com/sites/intranet/prison-operations/DCCOPPS/Detainee%20Summary%20Brief.docx" TargetMode="External"/><Relationship Id="rId59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The admission of a detainee shall be in accordance with legal requirements and valid authorised documentation. 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Justice Management Youth</TermName>
          <TermId xmlns="http://schemas.microsoft.com/office/infopath/2007/PartnerControls">bbc87106-b7e5-46e7-a714-53483c2cd0fb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2AF7A-1B11-420C-884B-BF1BD8CC4C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4341</Words>
  <Characters>24744</Characters>
  <Application>Microsoft Office Word</Application>
  <DocSecurity>12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6.11 Transfer of Detainee to Adult Prison</vt:lpstr>
    </vt:vector>
  </TitlesOfParts>
  <Manager>Nimilandra.Nageswaran@correctiveservices.wa.gov.au</Manager>
  <Company>Department of Justice</Company>
  <LinksUpToDate>false</LinksUpToDate>
  <CharactersWithSpaces>29027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6.11 Transfer of Detainee to Adult Prison</dc:title>
  <dc:subject/>
  <dc:creator>Geiles, Stephen</dc:creator>
  <cp:keywords>Commissioner's Operating Policy and Procedure (COPP); Prison Operations; Procedures; Policies; Youth; Banksia Hill Detention Centre; Unit 18; Prisons.</cp:keywords>
  <dc:description/>
  <cp:lastModifiedBy>Tobin, Illona</cp:lastModifiedBy>
  <cp:revision>2</cp:revision>
  <cp:lastPrinted>2025-06-13T06:55:00Z</cp:lastPrinted>
  <dcterms:created xsi:type="dcterms:W3CDTF">2025-07-02T07:02:00Z</dcterms:created>
  <dcterms:modified xsi:type="dcterms:W3CDTF">2025-07-02T07:02:00Z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