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69FAC" w14:textId="26816FFC" w:rsidR="0050452E" w:rsidRDefault="0050452E" w:rsidP="005D41B5">
      <w:pPr>
        <w:spacing w:line="240" w:lineRule="auto"/>
      </w:pPr>
      <w:r>
        <w:rPr>
          <w:noProof/>
          <w:lang w:eastAsia="en-AU"/>
        </w:rPr>
        <w:drawing>
          <wp:anchor distT="0" distB="0" distL="114300" distR="114300" simplePos="0" relativeHeight="251658240" behindDoc="1" locked="0" layoutInCell="1" allowOverlap="1" wp14:anchorId="263AFE52" wp14:editId="398B2E8F">
            <wp:simplePos x="0" y="0"/>
            <wp:positionH relativeFrom="column">
              <wp:posOffset>-880110</wp:posOffset>
            </wp:positionH>
            <wp:positionV relativeFrom="paragraph">
              <wp:posOffset>-944563</wp:posOffset>
            </wp:positionV>
            <wp:extent cx="7612625" cy="10768013"/>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38100 Statement 0004664.jpg"/>
                    <pic:cNvPicPr/>
                  </pic:nvPicPr>
                  <pic:blipFill>
                    <a:blip r:embed="rId12">
                      <a:extLst>
                        <a:ext uri="{28A0092B-C50C-407E-A947-70E740481C1C}">
                          <a14:useLocalDpi xmlns:a14="http://schemas.microsoft.com/office/drawing/2010/main" val="0"/>
                        </a:ext>
                      </a:extLst>
                    </a:blip>
                    <a:stretch>
                      <a:fillRect/>
                    </a:stretch>
                  </pic:blipFill>
                  <pic:spPr>
                    <a:xfrm>
                      <a:off x="0" y="0"/>
                      <a:ext cx="7612625" cy="10768013"/>
                    </a:xfrm>
                    <a:prstGeom prst="rect">
                      <a:avLst/>
                    </a:prstGeom>
                  </pic:spPr>
                </pic:pic>
              </a:graphicData>
            </a:graphic>
            <wp14:sizeRelH relativeFrom="page">
              <wp14:pctWidth>0</wp14:pctWidth>
            </wp14:sizeRelH>
            <wp14:sizeRelV relativeFrom="page">
              <wp14:pctHeight>0</wp14:pctHeight>
            </wp14:sizeRelV>
          </wp:anchor>
        </w:drawing>
      </w:r>
    </w:p>
    <w:p w14:paraId="222F0083" w14:textId="5F1EDF70" w:rsidR="00977ECC" w:rsidRPr="00D85CF5" w:rsidRDefault="0050452E" w:rsidP="0050452E">
      <w:pPr>
        <w:spacing w:after="160" w:line="259" w:lineRule="auto"/>
      </w:pPr>
      <w:r>
        <w:rPr>
          <w:noProof/>
          <w:lang w:eastAsia="en-AU"/>
        </w:rPr>
        <mc:AlternateContent>
          <mc:Choice Requires="wps">
            <w:drawing>
              <wp:anchor distT="45720" distB="45720" distL="114300" distR="114300" simplePos="0" relativeHeight="251660288" behindDoc="0" locked="0" layoutInCell="1" allowOverlap="1" wp14:anchorId="3E6EA527" wp14:editId="3EA6B996">
                <wp:simplePos x="0" y="0"/>
                <wp:positionH relativeFrom="column">
                  <wp:posOffset>-79375</wp:posOffset>
                </wp:positionH>
                <wp:positionV relativeFrom="paragraph">
                  <wp:posOffset>2279015</wp:posOffset>
                </wp:positionV>
                <wp:extent cx="58674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noFill/>
                          <a:miter lim="800000"/>
                          <a:headEnd/>
                          <a:tailEnd/>
                        </a:ln>
                      </wps:spPr>
                      <wps:txbx>
                        <w:txbxContent>
                          <w:p w14:paraId="0532A958" w14:textId="7D2CF567" w:rsidR="0050452E" w:rsidRPr="000C66A7" w:rsidRDefault="0029421F" w:rsidP="000C66A7">
                            <w:pPr>
                              <w:spacing w:after="0" w:line="240" w:lineRule="auto"/>
                              <w:rPr>
                                <w:rFonts w:asciiTheme="majorHAnsi" w:hAnsiTheme="majorHAnsi"/>
                                <w:color w:val="53415D"/>
                                <w:sz w:val="84"/>
                                <w:szCs w:val="84"/>
                              </w:rPr>
                            </w:pPr>
                            <w:r>
                              <w:rPr>
                                <w:rFonts w:asciiTheme="majorHAnsi" w:hAnsiTheme="majorHAnsi"/>
                                <w:color w:val="53415D"/>
                                <w:sz w:val="84"/>
                                <w:szCs w:val="84"/>
                              </w:rPr>
                              <w:t>M</w:t>
                            </w:r>
                            <w:r w:rsidR="000C66A7" w:rsidRPr="000C66A7">
                              <w:rPr>
                                <w:rFonts w:asciiTheme="majorHAnsi" w:hAnsiTheme="majorHAnsi"/>
                                <w:color w:val="53415D"/>
                                <w:sz w:val="84"/>
                                <w:szCs w:val="84"/>
                              </w:rPr>
                              <w:t>i</w:t>
                            </w:r>
                            <w:r w:rsidR="0050452E" w:rsidRPr="000C66A7">
                              <w:rPr>
                                <w:rFonts w:asciiTheme="majorHAnsi" w:hAnsiTheme="majorHAnsi"/>
                                <w:color w:val="53415D"/>
                                <w:sz w:val="84"/>
                                <w:szCs w:val="84"/>
                              </w:rPr>
                              <w:t xml:space="preserve">neralisation report template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EA527" id="_x0000_t202" coordsize="21600,21600" o:spt="202" path="m,l,21600r21600,l21600,xe">
                <v:stroke joinstyle="miter"/>
                <v:path gradientshapeok="t" o:connecttype="rect"/>
              </v:shapetype>
              <v:shape id="Text Box 2" o:spid="_x0000_s1026" type="#_x0000_t202" style="position:absolute;margin-left:-6.25pt;margin-top:179.45pt;width:4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" stroked="f">
                <v:textbox style="mso-fit-shape-to-text:t">
                  <w:txbxContent>
                    <w:p w14:paraId="0532A958" w14:textId="7D2CF567" w:rsidR="0050452E" w:rsidRPr="000C66A7" w:rsidRDefault="0029421F" w:rsidP="000C66A7">
                      <w:pPr>
                        <w:spacing w:after="0" w:line="240" w:lineRule="auto"/>
                        <w:rPr>
                          <w:rFonts w:asciiTheme="majorHAnsi" w:hAnsiTheme="majorHAnsi"/>
                          <w:color w:val="53415D"/>
                          <w:sz w:val="84"/>
                          <w:szCs w:val="84"/>
                        </w:rPr>
                      </w:pPr>
                      <w:r>
                        <w:rPr>
                          <w:rFonts w:asciiTheme="majorHAnsi" w:hAnsiTheme="majorHAnsi"/>
                          <w:color w:val="53415D"/>
                          <w:sz w:val="84"/>
                          <w:szCs w:val="84"/>
                        </w:rPr>
                        <w:t>M</w:t>
                      </w:r>
                      <w:r w:rsidR="000C66A7" w:rsidRPr="000C66A7">
                        <w:rPr>
                          <w:rFonts w:asciiTheme="majorHAnsi" w:hAnsiTheme="majorHAnsi"/>
                          <w:color w:val="53415D"/>
                          <w:sz w:val="84"/>
                          <w:szCs w:val="84"/>
                        </w:rPr>
                        <w:t>i</w:t>
                      </w:r>
                      <w:r w:rsidR="0050452E" w:rsidRPr="000C66A7">
                        <w:rPr>
                          <w:rFonts w:asciiTheme="majorHAnsi" w:hAnsiTheme="majorHAnsi"/>
                          <w:color w:val="53415D"/>
                          <w:sz w:val="84"/>
                          <w:szCs w:val="84"/>
                        </w:rPr>
                        <w:t xml:space="preserve">neralisation report template </w:t>
                      </w:r>
                    </w:p>
                  </w:txbxContent>
                </v:textbox>
                <w10:wrap type="square"/>
              </v:shape>
            </w:pict>
          </mc:Fallback>
        </mc:AlternateContent>
      </w:r>
      <w:r>
        <w:br w:type="page"/>
      </w:r>
      <w:bookmarkStart w:id="0" w:name="_GoBack"/>
      <w:bookmarkEnd w:id="0"/>
    </w:p>
    <w:p w14:paraId="3DE87E39" w14:textId="5DFD03AC" w:rsidR="00977ECC" w:rsidRPr="00D85CF5" w:rsidRDefault="00977ECC" w:rsidP="005D41B5">
      <w:pPr>
        <w:spacing w:line="240" w:lineRule="auto"/>
      </w:pPr>
    </w:p>
    <w:p w14:paraId="1B3F2A8C" w14:textId="3E413BE3" w:rsidR="00977ECC" w:rsidRPr="00D85CF5" w:rsidRDefault="00977ECC" w:rsidP="005D41B5">
      <w:pPr>
        <w:spacing w:line="240" w:lineRule="auto"/>
      </w:pPr>
    </w:p>
    <w:p w14:paraId="61500E88" w14:textId="0BC681D2" w:rsidR="00977ECC" w:rsidRPr="00D85CF5" w:rsidRDefault="00977ECC" w:rsidP="005D41B5">
      <w:pPr>
        <w:spacing w:line="240" w:lineRule="auto"/>
      </w:pPr>
    </w:p>
    <w:p w14:paraId="574A50CB" w14:textId="0EE68791" w:rsidR="00977ECC" w:rsidRPr="00D85CF5" w:rsidRDefault="00977ECC" w:rsidP="005D41B5">
      <w:pPr>
        <w:spacing w:line="240" w:lineRule="auto"/>
      </w:pPr>
    </w:p>
    <w:p w14:paraId="590A7055" w14:textId="6F3CE525" w:rsidR="00977ECC" w:rsidRPr="00D85CF5" w:rsidRDefault="00977ECC" w:rsidP="005D41B5">
      <w:pPr>
        <w:spacing w:line="240" w:lineRule="auto"/>
      </w:pPr>
    </w:p>
    <w:p w14:paraId="00845F00" w14:textId="101D4477" w:rsidR="00977ECC" w:rsidRDefault="00436EB2" w:rsidP="005D41B5">
      <w:pPr>
        <w:spacing w:line="240" w:lineRule="auto"/>
        <w:jc w:val="center"/>
      </w:pPr>
      <w:r>
        <w:t xml:space="preserve">MINERALISATION </w:t>
      </w:r>
      <w:r w:rsidR="00D028FA">
        <w:t>REPORT</w:t>
      </w:r>
      <w:r w:rsidR="00D028FA" w:rsidRPr="00D85CF5">
        <w:t xml:space="preserve"> </w:t>
      </w:r>
      <w:r w:rsidR="00977ECC" w:rsidRPr="00D85CF5">
        <w:t>AS REQUIRED BY SECTION 74(1</w:t>
      </w:r>
      <w:proofErr w:type="gramStart"/>
      <w:r w:rsidR="00D028FA">
        <w:t>)(</w:t>
      </w:r>
      <w:proofErr w:type="gramEnd"/>
      <w:r w:rsidR="00977ECC" w:rsidRPr="00D85CF5">
        <w:t>ca)(ii)</w:t>
      </w:r>
    </w:p>
    <w:p w14:paraId="713D289D" w14:textId="77777777" w:rsidR="00977ECC" w:rsidRPr="00D85CF5" w:rsidRDefault="00977ECC" w:rsidP="005D41B5">
      <w:pPr>
        <w:spacing w:line="240" w:lineRule="auto"/>
        <w:jc w:val="center"/>
      </w:pPr>
      <w:r w:rsidRPr="00D85CF5">
        <w:t>OF THE MINING ACT 1978 (AS AMENDED)</w:t>
      </w:r>
    </w:p>
    <w:p w14:paraId="524BEFEB" w14:textId="77777777" w:rsidR="00977ECC" w:rsidRPr="00D85CF5" w:rsidRDefault="00977ECC" w:rsidP="005D41B5">
      <w:pPr>
        <w:spacing w:line="240" w:lineRule="auto"/>
        <w:jc w:val="center"/>
      </w:pPr>
    </w:p>
    <w:p w14:paraId="463FEA81" w14:textId="77777777" w:rsidR="00977ECC" w:rsidRPr="00D85CF5" w:rsidRDefault="00977ECC" w:rsidP="005D41B5">
      <w:pPr>
        <w:spacing w:line="240" w:lineRule="auto"/>
        <w:jc w:val="center"/>
      </w:pPr>
    </w:p>
    <w:p w14:paraId="1D14326E" w14:textId="77777777" w:rsidR="00977ECC" w:rsidRPr="00D85CF5" w:rsidRDefault="00977ECC" w:rsidP="005D41B5">
      <w:pPr>
        <w:spacing w:line="240" w:lineRule="auto"/>
        <w:jc w:val="center"/>
      </w:pPr>
    </w:p>
    <w:p w14:paraId="2ADF5817" w14:textId="77777777" w:rsidR="00977ECC" w:rsidRPr="00D85CF5" w:rsidRDefault="00977ECC" w:rsidP="005D41B5">
      <w:pPr>
        <w:spacing w:line="240" w:lineRule="auto"/>
        <w:jc w:val="center"/>
      </w:pPr>
    </w:p>
    <w:p w14:paraId="554331B0" w14:textId="77777777" w:rsidR="00977ECC" w:rsidRPr="00D85CF5" w:rsidRDefault="00977ECC" w:rsidP="005D41B5">
      <w:pPr>
        <w:spacing w:line="240" w:lineRule="auto"/>
        <w:jc w:val="center"/>
      </w:pPr>
    </w:p>
    <w:p w14:paraId="0DD603C8" w14:textId="77777777" w:rsidR="00977ECC" w:rsidRPr="00D85CF5" w:rsidRDefault="00977ECC" w:rsidP="005D41B5">
      <w:pPr>
        <w:spacing w:line="240" w:lineRule="auto"/>
        <w:jc w:val="center"/>
      </w:pPr>
    </w:p>
    <w:p w14:paraId="665BD723" w14:textId="77777777" w:rsidR="00977ECC" w:rsidRPr="00D85CF5" w:rsidRDefault="00977ECC" w:rsidP="005D41B5">
      <w:pPr>
        <w:spacing w:line="240" w:lineRule="auto"/>
        <w:jc w:val="center"/>
      </w:pPr>
    </w:p>
    <w:p w14:paraId="6C593E7E" w14:textId="77777777" w:rsidR="00977ECC" w:rsidRPr="00977ECC" w:rsidRDefault="00977ECC" w:rsidP="005D41B5">
      <w:pPr>
        <w:spacing w:line="240" w:lineRule="auto"/>
        <w:jc w:val="center"/>
      </w:pPr>
      <w:r w:rsidRPr="00977ECC">
        <w:t>MINERALISATION REPORT TO SUPPORT A MINING LEASE APPLICATION</w:t>
      </w:r>
    </w:p>
    <w:p w14:paraId="36BF4D61" w14:textId="77777777" w:rsidR="00977ECC" w:rsidRPr="00D85CF5" w:rsidRDefault="00977ECC" w:rsidP="005D41B5">
      <w:pPr>
        <w:spacing w:line="240" w:lineRule="auto"/>
        <w:jc w:val="center"/>
      </w:pPr>
      <w:r w:rsidRPr="00977ECC">
        <w:t xml:space="preserve">WITHIN EXPLORATION LICENCES </w:t>
      </w:r>
      <w:proofErr w:type="spellStart"/>
      <w:r w:rsidRPr="00977ECC">
        <w:rPr>
          <w:color w:val="FF0000"/>
        </w:rPr>
        <w:t>Exx</w:t>
      </w:r>
      <w:proofErr w:type="spellEnd"/>
      <w:r w:rsidRPr="00977ECC">
        <w:rPr>
          <w:color w:val="FF0000"/>
        </w:rPr>
        <w:t>/</w:t>
      </w:r>
      <w:proofErr w:type="spellStart"/>
      <w:r w:rsidRPr="00977ECC">
        <w:rPr>
          <w:color w:val="FF0000"/>
        </w:rPr>
        <w:t>xxxx</w:t>
      </w:r>
      <w:proofErr w:type="spellEnd"/>
      <w:r w:rsidRPr="00977ECC">
        <w:rPr>
          <w:color w:val="FF0000"/>
        </w:rPr>
        <w:t xml:space="preserve"> and </w:t>
      </w:r>
      <w:proofErr w:type="spellStart"/>
      <w:r w:rsidRPr="00977ECC">
        <w:rPr>
          <w:color w:val="FF0000"/>
        </w:rPr>
        <w:t>Exx</w:t>
      </w:r>
      <w:proofErr w:type="spellEnd"/>
      <w:r w:rsidRPr="00977ECC">
        <w:rPr>
          <w:color w:val="FF0000"/>
        </w:rPr>
        <w:t>/</w:t>
      </w:r>
      <w:proofErr w:type="spellStart"/>
      <w:r w:rsidRPr="00977ECC">
        <w:rPr>
          <w:color w:val="FF0000"/>
        </w:rPr>
        <w:t>xxxx</w:t>
      </w:r>
      <w:proofErr w:type="spellEnd"/>
    </w:p>
    <w:p w14:paraId="64084167" w14:textId="77777777" w:rsidR="00977ECC" w:rsidRPr="00D85CF5" w:rsidRDefault="00977ECC" w:rsidP="005D41B5">
      <w:pPr>
        <w:spacing w:line="240" w:lineRule="auto"/>
      </w:pPr>
    </w:p>
    <w:p w14:paraId="2BC1EAFB" w14:textId="77777777" w:rsidR="00977ECC" w:rsidRPr="00D85CF5" w:rsidRDefault="00977ECC" w:rsidP="005D41B5">
      <w:pPr>
        <w:spacing w:line="240" w:lineRule="auto"/>
      </w:pPr>
    </w:p>
    <w:p w14:paraId="49605B80" w14:textId="0C2B9A15" w:rsidR="00977ECC" w:rsidRPr="00D85CF5" w:rsidRDefault="003864C9" w:rsidP="005D41B5">
      <w:pPr>
        <w:spacing w:line="240" w:lineRule="auto"/>
        <w:jc w:val="center"/>
      </w:pPr>
      <w:r>
        <w:t xml:space="preserve">MINING LEASE </w:t>
      </w:r>
      <w:r w:rsidRPr="003864C9">
        <w:rPr>
          <w:color w:val="FF0000"/>
        </w:rPr>
        <w:t>APPLICATION NUMBER</w:t>
      </w:r>
    </w:p>
    <w:p w14:paraId="10A31FCF" w14:textId="77777777" w:rsidR="00977ECC" w:rsidRPr="00D85CF5" w:rsidRDefault="00977ECC" w:rsidP="005D41B5">
      <w:pPr>
        <w:spacing w:line="240" w:lineRule="auto"/>
      </w:pPr>
    </w:p>
    <w:p w14:paraId="5D0807A9" w14:textId="77777777" w:rsidR="00977ECC" w:rsidRPr="00D85CF5" w:rsidRDefault="00977ECC" w:rsidP="005D41B5">
      <w:pPr>
        <w:spacing w:line="240" w:lineRule="auto"/>
      </w:pPr>
    </w:p>
    <w:p w14:paraId="181AD8D5" w14:textId="77777777" w:rsidR="00977ECC" w:rsidRPr="00D85CF5" w:rsidRDefault="00977ECC" w:rsidP="005D41B5">
      <w:pPr>
        <w:spacing w:line="240" w:lineRule="auto"/>
      </w:pPr>
    </w:p>
    <w:p w14:paraId="58FD0F36" w14:textId="77777777" w:rsidR="00977ECC" w:rsidRPr="00D85CF5" w:rsidRDefault="00977ECC" w:rsidP="005D41B5">
      <w:pPr>
        <w:spacing w:line="240" w:lineRule="auto"/>
      </w:pPr>
      <w:r w:rsidRPr="00977ECC">
        <w:t xml:space="preserve">Commodity: </w:t>
      </w:r>
      <w:r w:rsidRPr="00977ECC">
        <w:rPr>
          <w:color w:val="808080" w:themeColor="background1" w:themeShade="80"/>
        </w:rPr>
        <w:t>XXXX</w:t>
      </w:r>
    </w:p>
    <w:p w14:paraId="7F3D6E6B" w14:textId="77777777" w:rsidR="00977ECC" w:rsidRPr="00D85CF5" w:rsidRDefault="00977ECC" w:rsidP="005D41B5">
      <w:pPr>
        <w:spacing w:line="240" w:lineRule="auto"/>
      </w:pPr>
    </w:p>
    <w:p w14:paraId="72C1FCF9" w14:textId="77777777" w:rsidR="00977ECC" w:rsidRDefault="00977ECC" w:rsidP="005D41B5">
      <w:pPr>
        <w:spacing w:line="240" w:lineRule="auto"/>
      </w:pPr>
      <w:r w:rsidRPr="00D85CF5">
        <w:t>Name of qualified person</w:t>
      </w:r>
    </w:p>
    <w:p w14:paraId="1712D146" w14:textId="77777777" w:rsidR="00977ECC" w:rsidRPr="00D85CF5" w:rsidRDefault="00A720D8" w:rsidP="005D41B5">
      <w:pPr>
        <w:spacing w:line="240" w:lineRule="auto"/>
      </w:pPr>
      <w:sdt>
        <w:sdtPr>
          <w:id w:val="-2139937253"/>
          <w:placeholder>
            <w:docPart w:val="112FBB9E263845299E9B24DD25EF19CE"/>
          </w:placeholder>
          <w:showingPlcHdr/>
          <w:dropDownList>
            <w:listItem w:value="Choose an item."/>
            <w:listItem w:displayText="AusIMM" w:value="AusIMM"/>
            <w:listItem w:displayText="AIG" w:value="AIG"/>
          </w:dropDownList>
        </w:sdtPr>
        <w:sdtEndPr/>
        <w:sdtContent>
          <w:r w:rsidR="00977ECC">
            <w:rPr>
              <w:rStyle w:val="PlaceholderText"/>
            </w:rPr>
            <w:t>Select</w:t>
          </w:r>
          <w:r w:rsidR="00977ECC" w:rsidRPr="0061139A">
            <w:rPr>
              <w:rStyle w:val="PlaceholderText"/>
            </w:rPr>
            <w:t xml:space="preserve"> </w:t>
          </w:r>
          <w:r w:rsidR="00977ECC">
            <w:rPr>
              <w:rStyle w:val="PlaceholderText"/>
            </w:rPr>
            <w:t>membership</w:t>
          </w:r>
          <w:r w:rsidR="00977ECC" w:rsidRPr="0061139A">
            <w:rPr>
              <w:rStyle w:val="PlaceholderText"/>
            </w:rPr>
            <w:t>.</w:t>
          </w:r>
        </w:sdtContent>
      </w:sdt>
      <w:r w:rsidR="00977ECC">
        <w:t xml:space="preserve"> </w:t>
      </w:r>
      <w:r w:rsidR="00977ECC">
        <w:tab/>
      </w:r>
      <w:r w:rsidR="00977ECC">
        <w:tab/>
        <w:t>Add membership number</w:t>
      </w:r>
    </w:p>
    <w:p w14:paraId="47F324CC" w14:textId="77777777" w:rsidR="00977ECC" w:rsidRPr="00D85CF5" w:rsidRDefault="00977ECC" w:rsidP="005D41B5">
      <w:pPr>
        <w:spacing w:line="240" w:lineRule="auto"/>
      </w:pPr>
      <w:r w:rsidRPr="00D85CF5">
        <w:t>Company Name</w:t>
      </w:r>
    </w:p>
    <w:sdt>
      <w:sdtPr>
        <w:rPr>
          <w:rFonts w:cs="Arial"/>
          <w:bCs/>
        </w:rPr>
        <w:id w:val="781780002"/>
        <w:placeholder>
          <w:docPart w:val="A7A7068B1931436BAC0067C803CCE08C"/>
        </w:placeholder>
        <w:showingPlcHdr/>
        <w:date w:fullDate="2022-10-25T00:00:00Z">
          <w:dateFormat w:val="dd/MM/yyyy"/>
          <w:lid w:val="en-AU"/>
          <w:storeMappedDataAs w:val="dateTime"/>
          <w:calendar w:val="gregorian"/>
        </w:date>
      </w:sdtPr>
      <w:sdtEndPr/>
      <w:sdtContent>
        <w:p w14:paraId="55D7930E" w14:textId="77777777" w:rsidR="00977ECC" w:rsidRPr="00D85CF5" w:rsidRDefault="00977ECC" w:rsidP="005D41B5">
          <w:pPr>
            <w:spacing w:line="240" w:lineRule="auto"/>
            <w:rPr>
              <w:rFonts w:cs="Arial"/>
              <w:bCs/>
            </w:rPr>
          </w:pPr>
          <w:r w:rsidRPr="0061139A">
            <w:rPr>
              <w:rStyle w:val="PlaceholderText"/>
            </w:rPr>
            <w:t>Click or tap to enter a date</w:t>
          </w:r>
          <w:r>
            <w:rPr>
              <w:rStyle w:val="PlaceholderText"/>
            </w:rPr>
            <w:t xml:space="preserve"> of this report</w:t>
          </w:r>
          <w:r w:rsidRPr="0061139A">
            <w:rPr>
              <w:rStyle w:val="PlaceholderText"/>
            </w:rPr>
            <w:t>.</w:t>
          </w:r>
        </w:p>
      </w:sdtContent>
    </w:sdt>
    <w:p w14:paraId="4A315DF9" w14:textId="77777777" w:rsidR="00977ECC" w:rsidRDefault="00977ECC" w:rsidP="005D41B5">
      <w:pPr>
        <w:spacing w:line="240" w:lineRule="auto"/>
      </w:pPr>
      <w:r>
        <w:br w:type="page"/>
      </w:r>
    </w:p>
    <w:sdt>
      <w:sdtPr>
        <w:rPr>
          <w:rFonts w:ascii="Arial" w:eastAsiaTheme="minorHAnsi" w:hAnsi="Arial" w:cstheme="minorBidi"/>
          <w:color w:val="auto"/>
          <w:sz w:val="22"/>
          <w:szCs w:val="22"/>
          <w:lang w:val="en-AU"/>
        </w:rPr>
        <w:id w:val="-75827801"/>
        <w:docPartObj>
          <w:docPartGallery w:val="Table of Contents"/>
          <w:docPartUnique/>
        </w:docPartObj>
      </w:sdtPr>
      <w:sdtEndPr>
        <w:rPr>
          <w:b/>
          <w:bCs/>
          <w:noProof/>
        </w:rPr>
      </w:sdtEndPr>
      <w:sdtContent>
        <w:p w14:paraId="62EEE3C9" w14:textId="77777777" w:rsidR="00977ECC" w:rsidRPr="000C66A7" w:rsidRDefault="00977ECC" w:rsidP="005D41B5">
          <w:pPr>
            <w:pStyle w:val="TOCHeading"/>
            <w:spacing w:after="240" w:line="240" w:lineRule="auto"/>
            <w:rPr>
              <w:rFonts w:ascii="Arial" w:hAnsi="Arial" w:cs="Arial"/>
              <w:b/>
              <w:color w:val="auto"/>
              <w:sz w:val="24"/>
              <w:szCs w:val="24"/>
            </w:rPr>
          </w:pPr>
          <w:r w:rsidRPr="000C66A7">
            <w:rPr>
              <w:rFonts w:ascii="Arial" w:hAnsi="Arial" w:cs="Arial"/>
              <w:b/>
              <w:color w:val="auto"/>
              <w:sz w:val="24"/>
              <w:szCs w:val="24"/>
            </w:rPr>
            <w:t>Contents</w:t>
          </w:r>
        </w:p>
        <w:p w14:paraId="371F067B" w14:textId="1004BC76" w:rsidR="00A93ACD" w:rsidRDefault="00977ECC" w:rsidP="005D41B5">
          <w:pPr>
            <w:pStyle w:val="TOC1"/>
            <w:tabs>
              <w:tab w:val="left" w:pos="440"/>
              <w:tab w:val="right" w:leader="dot" w:pos="9580"/>
            </w:tabs>
            <w:spacing w:line="240" w:lineRule="auto"/>
            <w:rPr>
              <w:rFonts w:asciiTheme="minorHAnsi" w:eastAsiaTheme="minorEastAsia" w:hAnsiTheme="minorHAnsi"/>
              <w:noProof/>
              <w:lang w:eastAsia="en-AU"/>
            </w:rPr>
          </w:pPr>
          <w:r>
            <w:fldChar w:fldCharType="begin"/>
          </w:r>
          <w:r>
            <w:instrText xml:space="preserve"> TOC \o "1-3" \h \z \u </w:instrText>
          </w:r>
          <w:r>
            <w:fldChar w:fldCharType="separate"/>
          </w:r>
          <w:hyperlink w:anchor="_Toc117603021" w:history="1">
            <w:r w:rsidR="00A93ACD" w:rsidRPr="000112E8">
              <w:rPr>
                <w:rStyle w:val="Hyperlink"/>
                <w:noProof/>
              </w:rPr>
              <w:t>1</w:t>
            </w:r>
            <w:r w:rsidR="00A93ACD">
              <w:rPr>
                <w:rFonts w:asciiTheme="minorHAnsi" w:eastAsiaTheme="minorEastAsia" w:hAnsiTheme="minorHAnsi"/>
                <w:noProof/>
                <w:lang w:eastAsia="en-AU"/>
              </w:rPr>
              <w:tab/>
            </w:r>
            <w:r w:rsidR="00A93ACD" w:rsidRPr="000112E8">
              <w:rPr>
                <w:rStyle w:val="Hyperlink"/>
                <w:noProof/>
              </w:rPr>
              <w:t>Statement of deposit</w:t>
            </w:r>
            <w:r w:rsidR="00A93ACD">
              <w:rPr>
                <w:noProof/>
                <w:webHidden/>
              </w:rPr>
              <w:tab/>
            </w:r>
            <w:r w:rsidR="00A93ACD">
              <w:rPr>
                <w:noProof/>
                <w:webHidden/>
              </w:rPr>
              <w:fldChar w:fldCharType="begin"/>
            </w:r>
            <w:r w:rsidR="00A93ACD">
              <w:rPr>
                <w:noProof/>
                <w:webHidden/>
              </w:rPr>
              <w:instrText xml:space="preserve"> PAGEREF _Toc117603021 \h </w:instrText>
            </w:r>
            <w:r w:rsidR="00A93ACD">
              <w:rPr>
                <w:noProof/>
                <w:webHidden/>
              </w:rPr>
            </w:r>
            <w:r w:rsidR="00A93ACD">
              <w:rPr>
                <w:noProof/>
                <w:webHidden/>
              </w:rPr>
              <w:fldChar w:fldCharType="separate"/>
            </w:r>
            <w:r w:rsidR="0015537E">
              <w:rPr>
                <w:noProof/>
                <w:webHidden/>
              </w:rPr>
              <w:t>4</w:t>
            </w:r>
            <w:r w:rsidR="00A93ACD">
              <w:rPr>
                <w:noProof/>
                <w:webHidden/>
              </w:rPr>
              <w:fldChar w:fldCharType="end"/>
            </w:r>
          </w:hyperlink>
        </w:p>
        <w:p w14:paraId="3C487B9E" w14:textId="6AC3A6CF" w:rsidR="00A93ACD" w:rsidRDefault="00A720D8" w:rsidP="005D41B5">
          <w:pPr>
            <w:pStyle w:val="TOC1"/>
            <w:tabs>
              <w:tab w:val="left" w:pos="440"/>
              <w:tab w:val="right" w:leader="dot" w:pos="9580"/>
            </w:tabs>
            <w:spacing w:line="240" w:lineRule="auto"/>
            <w:rPr>
              <w:rFonts w:asciiTheme="minorHAnsi" w:eastAsiaTheme="minorEastAsia" w:hAnsiTheme="minorHAnsi"/>
              <w:noProof/>
              <w:lang w:eastAsia="en-AU"/>
            </w:rPr>
          </w:pPr>
          <w:hyperlink w:anchor="_Toc117603022" w:history="1">
            <w:r w:rsidR="00A93ACD" w:rsidRPr="000112E8">
              <w:rPr>
                <w:rStyle w:val="Hyperlink"/>
                <w:noProof/>
              </w:rPr>
              <w:t>2</w:t>
            </w:r>
            <w:r w:rsidR="00A93ACD">
              <w:rPr>
                <w:rFonts w:asciiTheme="minorHAnsi" w:eastAsiaTheme="minorEastAsia" w:hAnsiTheme="minorHAnsi"/>
                <w:noProof/>
                <w:lang w:eastAsia="en-AU"/>
              </w:rPr>
              <w:tab/>
            </w:r>
            <w:r w:rsidR="00A93ACD" w:rsidRPr="000112E8">
              <w:rPr>
                <w:rStyle w:val="Hyperlink"/>
                <w:noProof/>
              </w:rPr>
              <w:t>Location</w:t>
            </w:r>
            <w:r w:rsidR="00A93ACD">
              <w:rPr>
                <w:noProof/>
                <w:webHidden/>
              </w:rPr>
              <w:tab/>
            </w:r>
            <w:r w:rsidR="00A93ACD">
              <w:rPr>
                <w:noProof/>
                <w:webHidden/>
              </w:rPr>
              <w:fldChar w:fldCharType="begin"/>
            </w:r>
            <w:r w:rsidR="00A93ACD">
              <w:rPr>
                <w:noProof/>
                <w:webHidden/>
              </w:rPr>
              <w:instrText xml:space="preserve"> PAGEREF _Toc117603022 \h </w:instrText>
            </w:r>
            <w:r w:rsidR="00A93ACD">
              <w:rPr>
                <w:noProof/>
                <w:webHidden/>
              </w:rPr>
            </w:r>
            <w:r w:rsidR="00A93ACD">
              <w:rPr>
                <w:noProof/>
                <w:webHidden/>
              </w:rPr>
              <w:fldChar w:fldCharType="separate"/>
            </w:r>
            <w:r w:rsidR="0015537E">
              <w:rPr>
                <w:noProof/>
                <w:webHidden/>
              </w:rPr>
              <w:t>5</w:t>
            </w:r>
            <w:r w:rsidR="00A93ACD">
              <w:rPr>
                <w:noProof/>
                <w:webHidden/>
              </w:rPr>
              <w:fldChar w:fldCharType="end"/>
            </w:r>
          </w:hyperlink>
        </w:p>
        <w:p w14:paraId="43BB3B8F" w14:textId="335930FB" w:rsidR="00A93ACD" w:rsidRDefault="00A720D8" w:rsidP="005D41B5">
          <w:pPr>
            <w:pStyle w:val="TOC1"/>
            <w:tabs>
              <w:tab w:val="left" w:pos="440"/>
              <w:tab w:val="right" w:leader="dot" w:pos="9580"/>
            </w:tabs>
            <w:spacing w:line="240" w:lineRule="auto"/>
            <w:rPr>
              <w:rFonts w:asciiTheme="minorHAnsi" w:eastAsiaTheme="minorEastAsia" w:hAnsiTheme="minorHAnsi"/>
              <w:noProof/>
              <w:lang w:eastAsia="en-AU"/>
            </w:rPr>
          </w:pPr>
          <w:hyperlink w:anchor="_Toc117603023" w:history="1">
            <w:r w:rsidR="00A93ACD" w:rsidRPr="000112E8">
              <w:rPr>
                <w:rStyle w:val="Hyperlink"/>
                <w:noProof/>
              </w:rPr>
              <w:t>3</w:t>
            </w:r>
            <w:r w:rsidR="00A93ACD">
              <w:rPr>
                <w:rFonts w:asciiTheme="minorHAnsi" w:eastAsiaTheme="minorEastAsia" w:hAnsiTheme="minorHAnsi"/>
                <w:noProof/>
                <w:lang w:eastAsia="en-AU"/>
              </w:rPr>
              <w:tab/>
            </w:r>
            <w:r w:rsidR="00A93ACD" w:rsidRPr="000112E8">
              <w:rPr>
                <w:rStyle w:val="Hyperlink"/>
                <w:noProof/>
              </w:rPr>
              <w:t>Geology</w:t>
            </w:r>
            <w:r w:rsidR="00A93ACD">
              <w:rPr>
                <w:noProof/>
                <w:webHidden/>
              </w:rPr>
              <w:tab/>
            </w:r>
            <w:r w:rsidR="00A93ACD">
              <w:rPr>
                <w:noProof/>
                <w:webHidden/>
              </w:rPr>
              <w:fldChar w:fldCharType="begin"/>
            </w:r>
            <w:r w:rsidR="00A93ACD">
              <w:rPr>
                <w:noProof/>
                <w:webHidden/>
              </w:rPr>
              <w:instrText xml:space="preserve"> PAGEREF _Toc117603023 \h </w:instrText>
            </w:r>
            <w:r w:rsidR="00A93ACD">
              <w:rPr>
                <w:noProof/>
                <w:webHidden/>
              </w:rPr>
            </w:r>
            <w:r w:rsidR="00A93ACD">
              <w:rPr>
                <w:noProof/>
                <w:webHidden/>
              </w:rPr>
              <w:fldChar w:fldCharType="separate"/>
            </w:r>
            <w:r w:rsidR="0015537E">
              <w:rPr>
                <w:noProof/>
                <w:webHidden/>
              </w:rPr>
              <w:t>5</w:t>
            </w:r>
            <w:r w:rsidR="00A93ACD">
              <w:rPr>
                <w:noProof/>
                <w:webHidden/>
              </w:rPr>
              <w:fldChar w:fldCharType="end"/>
            </w:r>
          </w:hyperlink>
        </w:p>
        <w:p w14:paraId="00E8AAA7" w14:textId="3785A34E" w:rsidR="00A93ACD" w:rsidRDefault="00A720D8" w:rsidP="005D41B5">
          <w:pPr>
            <w:pStyle w:val="TOC1"/>
            <w:tabs>
              <w:tab w:val="left" w:pos="440"/>
              <w:tab w:val="right" w:leader="dot" w:pos="9580"/>
            </w:tabs>
            <w:spacing w:line="240" w:lineRule="auto"/>
            <w:rPr>
              <w:rFonts w:asciiTheme="minorHAnsi" w:eastAsiaTheme="minorEastAsia" w:hAnsiTheme="minorHAnsi"/>
              <w:noProof/>
              <w:lang w:eastAsia="en-AU"/>
            </w:rPr>
          </w:pPr>
          <w:hyperlink w:anchor="_Toc117603024" w:history="1">
            <w:r w:rsidR="00A93ACD" w:rsidRPr="000112E8">
              <w:rPr>
                <w:rStyle w:val="Hyperlink"/>
                <w:noProof/>
              </w:rPr>
              <w:t>4</w:t>
            </w:r>
            <w:r w:rsidR="00A93ACD">
              <w:rPr>
                <w:rFonts w:asciiTheme="minorHAnsi" w:eastAsiaTheme="minorEastAsia" w:hAnsiTheme="minorHAnsi"/>
                <w:noProof/>
                <w:lang w:eastAsia="en-AU"/>
              </w:rPr>
              <w:tab/>
            </w:r>
            <w:r w:rsidR="00A93ACD" w:rsidRPr="000112E8">
              <w:rPr>
                <w:rStyle w:val="Hyperlink"/>
                <w:noProof/>
              </w:rPr>
              <w:t>Mineralisation</w:t>
            </w:r>
            <w:r w:rsidR="00A93ACD">
              <w:rPr>
                <w:noProof/>
                <w:webHidden/>
              </w:rPr>
              <w:tab/>
            </w:r>
            <w:r w:rsidR="00A93ACD">
              <w:rPr>
                <w:noProof/>
                <w:webHidden/>
              </w:rPr>
              <w:fldChar w:fldCharType="begin"/>
            </w:r>
            <w:r w:rsidR="00A93ACD">
              <w:rPr>
                <w:noProof/>
                <w:webHidden/>
              </w:rPr>
              <w:instrText xml:space="preserve"> PAGEREF _Toc117603024 \h </w:instrText>
            </w:r>
            <w:r w:rsidR="00A93ACD">
              <w:rPr>
                <w:noProof/>
                <w:webHidden/>
              </w:rPr>
            </w:r>
            <w:r w:rsidR="00A93ACD">
              <w:rPr>
                <w:noProof/>
                <w:webHidden/>
              </w:rPr>
              <w:fldChar w:fldCharType="separate"/>
            </w:r>
            <w:r w:rsidR="0015537E">
              <w:rPr>
                <w:noProof/>
                <w:webHidden/>
              </w:rPr>
              <w:t>6</w:t>
            </w:r>
            <w:r w:rsidR="00A93ACD">
              <w:rPr>
                <w:noProof/>
                <w:webHidden/>
              </w:rPr>
              <w:fldChar w:fldCharType="end"/>
            </w:r>
          </w:hyperlink>
        </w:p>
        <w:p w14:paraId="78E78A01" w14:textId="3E6BC612" w:rsidR="00A93ACD" w:rsidRDefault="00A720D8" w:rsidP="005D41B5">
          <w:pPr>
            <w:pStyle w:val="TOC1"/>
            <w:tabs>
              <w:tab w:val="left" w:pos="440"/>
              <w:tab w:val="right" w:leader="dot" w:pos="9580"/>
            </w:tabs>
            <w:spacing w:line="240" w:lineRule="auto"/>
            <w:rPr>
              <w:rFonts w:asciiTheme="minorHAnsi" w:eastAsiaTheme="minorEastAsia" w:hAnsiTheme="minorHAnsi"/>
              <w:noProof/>
              <w:lang w:eastAsia="en-AU"/>
            </w:rPr>
          </w:pPr>
          <w:hyperlink w:anchor="_Toc117603025" w:history="1">
            <w:r w:rsidR="00A93ACD" w:rsidRPr="000112E8">
              <w:rPr>
                <w:rStyle w:val="Hyperlink"/>
                <w:noProof/>
              </w:rPr>
              <w:t>5</w:t>
            </w:r>
            <w:r w:rsidR="00A93ACD">
              <w:rPr>
                <w:rFonts w:asciiTheme="minorHAnsi" w:eastAsiaTheme="minorEastAsia" w:hAnsiTheme="minorHAnsi"/>
                <w:noProof/>
                <w:lang w:eastAsia="en-AU"/>
              </w:rPr>
              <w:tab/>
            </w:r>
            <w:r w:rsidR="00A93ACD" w:rsidRPr="000112E8">
              <w:rPr>
                <w:rStyle w:val="Hyperlink"/>
                <w:noProof/>
              </w:rPr>
              <w:t xml:space="preserve">Additional </w:t>
            </w:r>
            <w:r w:rsidR="00137030">
              <w:rPr>
                <w:rStyle w:val="Hyperlink"/>
                <w:noProof/>
              </w:rPr>
              <w:t>i</w:t>
            </w:r>
            <w:r w:rsidR="00A93ACD" w:rsidRPr="000112E8">
              <w:rPr>
                <w:rStyle w:val="Hyperlink"/>
                <w:noProof/>
              </w:rPr>
              <w:t>nformation</w:t>
            </w:r>
            <w:r w:rsidR="00A93ACD">
              <w:rPr>
                <w:noProof/>
                <w:webHidden/>
              </w:rPr>
              <w:tab/>
            </w:r>
            <w:r w:rsidR="00A93ACD">
              <w:rPr>
                <w:noProof/>
                <w:webHidden/>
              </w:rPr>
              <w:fldChar w:fldCharType="begin"/>
            </w:r>
            <w:r w:rsidR="00A93ACD">
              <w:rPr>
                <w:noProof/>
                <w:webHidden/>
              </w:rPr>
              <w:instrText xml:space="preserve"> PAGEREF _Toc117603025 \h </w:instrText>
            </w:r>
            <w:r w:rsidR="00A93ACD">
              <w:rPr>
                <w:noProof/>
                <w:webHidden/>
              </w:rPr>
            </w:r>
            <w:r w:rsidR="00A93ACD">
              <w:rPr>
                <w:noProof/>
                <w:webHidden/>
              </w:rPr>
              <w:fldChar w:fldCharType="separate"/>
            </w:r>
            <w:r w:rsidR="0015537E">
              <w:rPr>
                <w:noProof/>
                <w:webHidden/>
              </w:rPr>
              <w:t>9</w:t>
            </w:r>
            <w:r w:rsidR="00A93ACD">
              <w:rPr>
                <w:noProof/>
                <w:webHidden/>
              </w:rPr>
              <w:fldChar w:fldCharType="end"/>
            </w:r>
          </w:hyperlink>
        </w:p>
        <w:p w14:paraId="65A63130" w14:textId="2AE0883F" w:rsidR="00A93ACD" w:rsidRDefault="00A720D8" w:rsidP="005D41B5">
          <w:pPr>
            <w:pStyle w:val="TOC1"/>
            <w:tabs>
              <w:tab w:val="left" w:pos="440"/>
              <w:tab w:val="right" w:leader="dot" w:pos="9580"/>
            </w:tabs>
            <w:spacing w:line="240" w:lineRule="auto"/>
            <w:rPr>
              <w:rFonts w:asciiTheme="minorHAnsi" w:eastAsiaTheme="minorEastAsia" w:hAnsiTheme="minorHAnsi"/>
              <w:noProof/>
              <w:lang w:eastAsia="en-AU"/>
            </w:rPr>
          </w:pPr>
          <w:hyperlink w:anchor="_Toc117603026" w:history="1">
            <w:r w:rsidR="00A93ACD" w:rsidRPr="000112E8">
              <w:rPr>
                <w:rStyle w:val="Hyperlink"/>
                <w:noProof/>
              </w:rPr>
              <w:t>6</w:t>
            </w:r>
            <w:r w:rsidR="00A93ACD">
              <w:rPr>
                <w:rFonts w:asciiTheme="minorHAnsi" w:eastAsiaTheme="minorEastAsia" w:hAnsiTheme="minorHAnsi"/>
                <w:noProof/>
                <w:lang w:eastAsia="en-AU"/>
              </w:rPr>
              <w:tab/>
            </w:r>
            <w:r w:rsidR="00A93ACD" w:rsidRPr="000112E8">
              <w:rPr>
                <w:rStyle w:val="Hyperlink"/>
                <w:noProof/>
              </w:rPr>
              <w:t xml:space="preserve">Qualified </w:t>
            </w:r>
            <w:r w:rsidR="00137030">
              <w:rPr>
                <w:rStyle w:val="Hyperlink"/>
                <w:noProof/>
              </w:rPr>
              <w:t>p</w:t>
            </w:r>
            <w:r w:rsidR="00A93ACD" w:rsidRPr="000112E8">
              <w:rPr>
                <w:rStyle w:val="Hyperlink"/>
                <w:noProof/>
              </w:rPr>
              <w:t>erson</w:t>
            </w:r>
            <w:r w:rsidR="00A93ACD" w:rsidRPr="000112E8">
              <w:rPr>
                <w:rStyle w:val="Hyperlink"/>
                <w:noProof/>
                <w:spacing w:val="-3"/>
              </w:rPr>
              <w:t xml:space="preserve"> </w:t>
            </w:r>
            <w:r w:rsidR="00137030">
              <w:rPr>
                <w:rStyle w:val="Hyperlink"/>
                <w:noProof/>
              </w:rPr>
              <w:t>s</w:t>
            </w:r>
            <w:r w:rsidR="00A93ACD" w:rsidRPr="000112E8">
              <w:rPr>
                <w:rStyle w:val="Hyperlink"/>
                <w:noProof/>
              </w:rPr>
              <w:t>tatement</w:t>
            </w:r>
            <w:r w:rsidR="00A93ACD">
              <w:rPr>
                <w:noProof/>
                <w:webHidden/>
              </w:rPr>
              <w:tab/>
            </w:r>
            <w:r w:rsidR="00A93ACD">
              <w:rPr>
                <w:noProof/>
                <w:webHidden/>
              </w:rPr>
              <w:fldChar w:fldCharType="begin"/>
            </w:r>
            <w:r w:rsidR="00A93ACD">
              <w:rPr>
                <w:noProof/>
                <w:webHidden/>
              </w:rPr>
              <w:instrText xml:space="preserve"> PAGEREF _Toc117603026 \h </w:instrText>
            </w:r>
            <w:r w:rsidR="00A93ACD">
              <w:rPr>
                <w:noProof/>
                <w:webHidden/>
              </w:rPr>
            </w:r>
            <w:r w:rsidR="00A93ACD">
              <w:rPr>
                <w:noProof/>
                <w:webHidden/>
              </w:rPr>
              <w:fldChar w:fldCharType="separate"/>
            </w:r>
            <w:r w:rsidR="0015537E">
              <w:rPr>
                <w:noProof/>
                <w:webHidden/>
              </w:rPr>
              <w:t>9</w:t>
            </w:r>
            <w:r w:rsidR="00A93ACD">
              <w:rPr>
                <w:noProof/>
                <w:webHidden/>
              </w:rPr>
              <w:fldChar w:fldCharType="end"/>
            </w:r>
          </w:hyperlink>
        </w:p>
        <w:p w14:paraId="6798185E" w14:textId="4611E22F" w:rsidR="00977ECC" w:rsidRDefault="00977ECC" w:rsidP="005D41B5">
          <w:pPr>
            <w:spacing w:line="240" w:lineRule="auto"/>
          </w:pPr>
          <w:r>
            <w:rPr>
              <w:b/>
              <w:bCs/>
              <w:noProof/>
            </w:rPr>
            <w:fldChar w:fldCharType="end"/>
          </w:r>
        </w:p>
      </w:sdtContent>
    </w:sdt>
    <w:p w14:paraId="50EBB9F8" w14:textId="77777777" w:rsidR="00977ECC" w:rsidRDefault="00977ECC" w:rsidP="005D41B5">
      <w:pPr>
        <w:spacing w:line="240" w:lineRule="auto"/>
      </w:pPr>
    </w:p>
    <w:p w14:paraId="7E4A478A" w14:textId="77777777" w:rsidR="00646C8C" w:rsidRDefault="00646C8C" w:rsidP="005D41B5">
      <w:pPr>
        <w:spacing w:line="240" w:lineRule="auto"/>
      </w:pPr>
    </w:p>
    <w:p w14:paraId="02A78148" w14:textId="77777777" w:rsidR="00646C8C" w:rsidRDefault="00646C8C" w:rsidP="005D41B5">
      <w:pPr>
        <w:spacing w:line="240" w:lineRule="auto"/>
      </w:pPr>
    </w:p>
    <w:p w14:paraId="6F175C47" w14:textId="6190335B" w:rsidR="00646C8C" w:rsidRDefault="00646C8C" w:rsidP="005D41B5">
      <w:pPr>
        <w:spacing w:line="240" w:lineRule="auto"/>
      </w:pPr>
    </w:p>
    <w:p w14:paraId="740F27DC" w14:textId="04792227" w:rsidR="003864C9" w:rsidRDefault="003864C9" w:rsidP="005D41B5">
      <w:pPr>
        <w:spacing w:line="240" w:lineRule="auto"/>
      </w:pPr>
    </w:p>
    <w:p w14:paraId="361FF621" w14:textId="77777777" w:rsidR="003864C9" w:rsidRPr="003864C9" w:rsidRDefault="003864C9" w:rsidP="005D41B5">
      <w:pPr>
        <w:spacing w:line="240" w:lineRule="auto"/>
      </w:pPr>
    </w:p>
    <w:p w14:paraId="6E3C07AE" w14:textId="4FF046D1" w:rsidR="00646C8C" w:rsidRDefault="00646C8C" w:rsidP="005D41B5">
      <w:pPr>
        <w:spacing w:line="240" w:lineRule="auto"/>
      </w:pPr>
    </w:p>
    <w:p w14:paraId="4FD996EB" w14:textId="54C674B9" w:rsidR="003D3F07" w:rsidRDefault="003D3F07" w:rsidP="005D41B5">
      <w:pPr>
        <w:spacing w:line="240" w:lineRule="auto"/>
      </w:pPr>
    </w:p>
    <w:p w14:paraId="5C78BBB1" w14:textId="52FBBC5F" w:rsidR="003D3F07" w:rsidRDefault="003D3F07" w:rsidP="005D41B5">
      <w:pPr>
        <w:spacing w:line="240" w:lineRule="auto"/>
      </w:pPr>
    </w:p>
    <w:p w14:paraId="1E766F51" w14:textId="77777777" w:rsidR="003D3F07" w:rsidRPr="003864C9" w:rsidRDefault="003D3F07" w:rsidP="005D41B5">
      <w:pPr>
        <w:spacing w:line="240" w:lineRule="auto"/>
      </w:pPr>
    </w:p>
    <w:p w14:paraId="71DBED51" w14:textId="77777777" w:rsidR="003D3F07" w:rsidRDefault="003D3F07" w:rsidP="005D41B5">
      <w:pPr>
        <w:spacing w:line="240" w:lineRule="auto"/>
        <w:rPr>
          <w:sz w:val="20"/>
        </w:rPr>
      </w:pPr>
    </w:p>
    <w:p w14:paraId="0FFF80BF" w14:textId="6A8B0216" w:rsidR="00646C8C" w:rsidRPr="003D3F07" w:rsidRDefault="00646C8C" w:rsidP="005D41B5">
      <w:pPr>
        <w:spacing w:line="240" w:lineRule="auto"/>
        <w:rPr>
          <w:sz w:val="20"/>
        </w:rPr>
      </w:pPr>
      <w:r w:rsidRPr="003D3F07">
        <w:rPr>
          <w:sz w:val="20"/>
        </w:rPr>
        <w:t>Disclaimer</w:t>
      </w:r>
    </w:p>
    <w:p w14:paraId="57FACD77" w14:textId="51382B2D" w:rsidR="00646C8C" w:rsidRPr="003D3F07" w:rsidRDefault="00646C8C" w:rsidP="005D41B5">
      <w:pPr>
        <w:spacing w:after="200" w:line="240" w:lineRule="auto"/>
        <w:rPr>
          <w:rFonts w:eastAsia="Times New Roman" w:cs="Times New Roman"/>
          <w:sz w:val="20"/>
        </w:rPr>
      </w:pPr>
      <w:r w:rsidRPr="003D3F07">
        <w:rPr>
          <w:rFonts w:eastAsia="Times New Roman" w:cs="Times New Roman"/>
          <w:sz w:val="20"/>
        </w:rPr>
        <w:t>This report has been prepared in accordance with Section 74(1</w:t>
      </w:r>
      <w:r w:rsidR="00D028FA" w:rsidRPr="003D3F07">
        <w:rPr>
          <w:rFonts w:eastAsia="Times New Roman" w:cs="Times New Roman"/>
          <w:sz w:val="20"/>
        </w:rPr>
        <w:t>)(</w:t>
      </w:r>
      <w:r w:rsidRPr="003D3F07">
        <w:rPr>
          <w:rFonts w:eastAsia="Times New Roman" w:cs="Times New Roman"/>
          <w:sz w:val="20"/>
        </w:rPr>
        <w:t xml:space="preserve">ca)(ii) of the </w:t>
      </w:r>
      <w:r w:rsidRPr="003D3F07">
        <w:rPr>
          <w:rFonts w:eastAsia="Times New Roman" w:cs="Times New Roman"/>
          <w:i/>
          <w:sz w:val="20"/>
        </w:rPr>
        <w:t>Mining Act 1978</w:t>
      </w:r>
      <w:r w:rsidRPr="003D3F07">
        <w:rPr>
          <w:rFonts w:eastAsia="Times New Roman" w:cs="Times New Roman"/>
          <w:sz w:val="20"/>
        </w:rPr>
        <w:t>, which is included below; a mineralisation report is defined as a report that sets out details of exploration results in respect of a deposit of minerals located in, on or under the land to which the application relates, including details of —</w:t>
      </w:r>
    </w:p>
    <w:p w14:paraId="4BA94345" w14:textId="77777777" w:rsidR="00646C8C" w:rsidRPr="003D3F07" w:rsidRDefault="00646C8C" w:rsidP="005D41B5">
      <w:pPr>
        <w:numPr>
          <w:ilvl w:val="0"/>
          <w:numId w:val="19"/>
        </w:numPr>
        <w:spacing w:after="200" w:line="240" w:lineRule="auto"/>
        <w:rPr>
          <w:rFonts w:eastAsia="Times New Roman" w:cs="Times New Roman"/>
          <w:sz w:val="20"/>
        </w:rPr>
      </w:pPr>
      <w:r w:rsidRPr="003D3F07">
        <w:rPr>
          <w:rFonts w:eastAsia="Times New Roman" w:cs="Times New Roman"/>
          <w:sz w:val="20"/>
        </w:rPr>
        <w:t>the type of minerals located in, on or under that land; and</w:t>
      </w:r>
    </w:p>
    <w:p w14:paraId="37867D44" w14:textId="77777777" w:rsidR="00646C8C" w:rsidRPr="003D3F07" w:rsidRDefault="00646C8C" w:rsidP="005D41B5">
      <w:pPr>
        <w:numPr>
          <w:ilvl w:val="0"/>
          <w:numId w:val="19"/>
        </w:numPr>
        <w:spacing w:after="200" w:line="240" w:lineRule="auto"/>
        <w:rPr>
          <w:rFonts w:eastAsia="Times New Roman" w:cs="Times New Roman"/>
          <w:sz w:val="20"/>
        </w:rPr>
      </w:pPr>
      <w:r w:rsidRPr="003D3F07">
        <w:rPr>
          <w:rFonts w:eastAsia="Times New Roman" w:cs="Times New Roman"/>
          <w:sz w:val="20"/>
        </w:rPr>
        <w:t>the location, depth and extent of those minerals and the way in which that extent has been determined; and</w:t>
      </w:r>
    </w:p>
    <w:p w14:paraId="3D807351" w14:textId="77777777" w:rsidR="00646C8C" w:rsidRPr="003D3F07" w:rsidRDefault="00646C8C" w:rsidP="005D41B5">
      <w:pPr>
        <w:numPr>
          <w:ilvl w:val="0"/>
          <w:numId w:val="19"/>
        </w:numPr>
        <w:spacing w:after="200" w:line="240" w:lineRule="auto"/>
        <w:rPr>
          <w:rFonts w:eastAsia="Times New Roman" w:cs="Times New Roman"/>
          <w:sz w:val="20"/>
        </w:rPr>
      </w:pPr>
      <w:r w:rsidRPr="003D3F07">
        <w:rPr>
          <w:rFonts w:eastAsia="Times New Roman" w:cs="Times New Roman"/>
          <w:sz w:val="20"/>
        </w:rPr>
        <w:t>analytical results obtained from samples of those minerals;</w:t>
      </w:r>
    </w:p>
    <w:p w14:paraId="03D4CD8F" w14:textId="0EA5325F" w:rsidR="00646C8C" w:rsidRPr="003D3F07" w:rsidRDefault="00646C8C" w:rsidP="005D41B5">
      <w:pPr>
        <w:spacing w:after="200" w:line="240" w:lineRule="auto"/>
        <w:rPr>
          <w:rFonts w:eastAsia="Times New Roman" w:cs="Times New Roman"/>
          <w:sz w:val="20"/>
        </w:rPr>
      </w:pPr>
      <w:r w:rsidRPr="003D3F07">
        <w:rPr>
          <w:rFonts w:eastAsia="Times New Roman" w:cs="Times New Roman"/>
          <w:sz w:val="20"/>
        </w:rPr>
        <w:t xml:space="preserve">The </w:t>
      </w:r>
      <w:r w:rsidRPr="003D3F07">
        <w:rPr>
          <w:rFonts w:eastAsia="Times New Roman" w:cs="Times New Roman"/>
          <w:bCs/>
          <w:sz w:val="20"/>
        </w:rPr>
        <w:t>mineralisation report</w:t>
      </w:r>
      <w:r w:rsidRPr="003D3F07">
        <w:rPr>
          <w:rFonts w:eastAsia="Times New Roman" w:cs="Times New Roman"/>
          <w:b/>
          <w:bCs/>
          <w:sz w:val="20"/>
        </w:rPr>
        <w:t xml:space="preserve"> </w:t>
      </w:r>
      <w:r w:rsidRPr="003D3F07">
        <w:rPr>
          <w:rFonts w:eastAsia="Times New Roman" w:cs="Times New Roman"/>
          <w:bCs/>
          <w:sz w:val="20"/>
        </w:rPr>
        <w:t xml:space="preserve">is required to </w:t>
      </w:r>
      <w:r w:rsidRPr="003D3F07">
        <w:rPr>
          <w:rFonts w:eastAsia="Times New Roman" w:cs="Times New Roman"/>
          <w:sz w:val="20"/>
        </w:rPr>
        <w:t xml:space="preserve">be prepared by a qualified person. Under the </w:t>
      </w:r>
      <w:r w:rsidRPr="003D3F07">
        <w:rPr>
          <w:rFonts w:eastAsia="Times New Roman" w:cs="Times New Roman"/>
          <w:i/>
          <w:sz w:val="20"/>
        </w:rPr>
        <w:t>Mining Regulations 1981</w:t>
      </w:r>
      <w:r w:rsidRPr="003D3F07">
        <w:rPr>
          <w:rFonts w:eastAsia="Times New Roman" w:cs="Times New Roman"/>
          <w:sz w:val="20"/>
        </w:rPr>
        <w:t xml:space="preserve"> a ‘qualified person’ means a person who is a member of the Australasian Institute of Mining and Metallurgy (</w:t>
      </w:r>
      <w:proofErr w:type="spellStart"/>
      <w:r w:rsidRPr="003D3F07">
        <w:rPr>
          <w:rFonts w:eastAsia="Times New Roman" w:cs="Times New Roman"/>
          <w:sz w:val="20"/>
        </w:rPr>
        <w:t>AusIMM</w:t>
      </w:r>
      <w:proofErr w:type="spellEnd"/>
      <w:r w:rsidRPr="003D3F07">
        <w:rPr>
          <w:rFonts w:eastAsia="Times New Roman" w:cs="Times New Roman"/>
          <w:sz w:val="20"/>
        </w:rPr>
        <w:t xml:space="preserve">) or the Australian Institute of Geoscientists (AIG). </w:t>
      </w:r>
    </w:p>
    <w:p w14:paraId="15DEA657" w14:textId="7A6A5EBA" w:rsidR="00977ECC" w:rsidRDefault="00977ECC" w:rsidP="005D41B5">
      <w:pPr>
        <w:spacing w:after="160" w:line="240" w:lineRule="auto"/>
      </w:pPr>
      <w:r>
        <w:br w:type="page"/>
      </w:r>
    </w:p>
    <w:p w14:paraId="19A024B6" w14:textId="793D6C18" w:rsidR="00977ECC" w:rsidRPr="00977ECC" w:rsidRDefault="00A545FF" w:rsidP="005D41B5">
      <w:pPr>
        <w:pStyle w:val="Heading1"/>
        <w:spacing w:line="240" w:lineRule="auto"/>
      </w:pPr>
      <w:bookmarkStart w:id="1" w:name="_Toc117603021"/>
      <w:r>
        <w:lastRenderedPageBreak/>
        <w:t>Statement of deposit</w:t>
      </w:r>
      <w:bookmarkEnd w:id="1"/>
      <w:r w:rsidR="00CE7523">
        <w:t xml:space="preserve"> of minerals</w:t>
      </w:r>
    </w:p>
    <w:p w14:paraId="2FAD0A13" w14:textId="77777777" w:rsidR="00977ECC" w:rsidRPr="00646C8C" w:rsidRDefault="00646C8C" w:rsidP="005D41B5">
      <w:pPr>
        <w:spacing w:line="240" w:lineRule="auto"/>
        <w:rPr>
          <w:i/>
        </w:rPr>
      </w:pPr>
      <w:r w:rsidRPr="00646C8C">
        <w:rPr>
          <w:i/>
        </w:rPr>
        <w:t>A statement that a deposit of minerals has been defined within the boundaries of the area applied for and the results of exploration activities indicate that there is a reasonable expectation that mining operations can be undertaken to extract minerals. In most cases this area will be within an existing prospecting or exploration licence and the relevant underlying tenement number(s) should be quoted.</w:t>
      </w:r>
    </w:p>
    <w:p w14:paraId="1C6837F9" w14:textId="568F7A6C" w:rsidR="00977ECC" w:rsidRPr="00646C8C" w:rsidRDefault="00646C8C" w:rsidP="005D41B5">
      <w:pPr>
        <w:spacing w:line="240" w:lineRule="auto"/>
        <w:rPr>
          <w:i/>
        </w:rPr>
      </w:pPr>
      <w:r w:rsidRPr="00646C8C">
        <w:rPr>
          <w:i/>
        </w:rPr>
        <w:t xml:space="preserve">For </w:t>
      </w:r>
      <w:r w:rsidR="00C60E36">
        <w:rPr>
          <w:i/>
        </w:rPr>
        <w:t>e</w:t>
      </w:r>
      <w:r w:rsidRPr="00646C8C">
        <w:rPr>
          <w:i/>
        </w:rPr>
        <w:t>xample</w:t>
      </w:r>
    </w:p>
    <w:p w14:paraId="6538005B" w14:textId="174F7B61" w:rsidR="00977ECC" w:rsidRPr="00977ECC" w:rsidRDefault="00646C8C" w:rsidP="005D41B5">
      <w:pPr>
        <w:spacing w:line="240" w:lineRule="auto"/>
        <w:ind w:left="720"/>
      </w:pPr>
      <w:r w:rsidRPr="00E3134B">
        <w:rPr>
          <w:i/>
          <w:color w:val="FF0000"/>
        </w:rPr>
        <w:t>Company</w:t>
      </w:r>
      <w:r w:rsidR="00A545FF" w:rsidRPr="00E3134B">
        <w:rPr>
          <w:i/>
          <w:color w:val="FF0000"/>
        </w:rPr>
        <w:t xml:space="preserve"> XXX</w:t>
      </w:r>
      <w:r w:rsidR="00977ECC" w:rsidRPr="00646C8C">
        <w:rPr>
          <w:color w:val="FF0000"/>
        </w:rPr>
        <w:t xml:space="preserve"> </w:t>
      </w:r>
      <w:r w:rsidR="00977ECC" w:rsidRPr="00977ECC">
        <w:t xml:space="preserve">has prepared this </w:t>
      </w:r>
      <w:r w:rsidR="00C60E36">
        <w:t>m</w:t>
      </w:r>
      <w:r w:rsidR="00977ECC" w:rsidRPr="00977ECC">
        <w:t xml:space="preserve">ineralisation </w:t>
      </w:r>
      <w:r w:rsidR="00C60E36">
        <w:t>r</w:t>
      </w:r>
      <w:r w:rsidR="00977ECC" w:rsidRPr="00977ECC">
        <w:t>eport in accordance with Section 74(1</w:t>
      </w:r>
      <w:proofErr w:type="gramStart"/>
      <w:r w:rsidR="00977ECC" w:rsidRPr="00977ECC">
        <w:t>)(</w:t>
      </w:r>
      <w:proofErr w:type="gramEnd"/>
      <w:r w:rsidR="00977ECC" w:rsidRPr="00977ECC">
        <w:t>ca)(i</w:t>
      </w:r>
      <w:r w:rsidR="001F3C7E">
        <w:t>i</w:t>
      </w:r>
      <w:r w:rsidR="00977ECC" w:rsidRPr="00977ECC">
        <w:t xml:space="preserve">) of the </w:t>
      </w:r>
      <w:r w:rsidR="00977ECC" w:rsidRPr="004D1BCD">
        <w:rPr>
          <w:i/>
        </w:rPr>
        <w:t>Mining Act 1978</w:t>
      </w:r>
      <w:r w:rsidR="00977ECC" w:rsidRPr="00977ECC">
        <w:t xml:space="preserve"> to accompany the </w:t>
      </w:r>
      <w:r w:rsidR="00C60E36">
        <w:t>s</w:t>
      </w:r>
      <w:r w:rsidR="00977ECC" w:rsidRPr="00977ECC">
        <w:t xml:space="preserve">upporting </w:t>
      </w:r>
      <w:r w:rsidR="00C60E36">
        <w:t>s</w:t>
      </w:r>
      <w:r w:rsidR="00977ECC" w:rsidRPr="00977ECC">
        <w:t xml:space="preserve">tatement for a Mining Lease Application (“MLA”) within </w:t>
      </w:r>
      <w:r w:rsidR="00A545FF" w:rsidRPr="00E3134B">
        <w:rPr>
          <w:i/>
          <w:color w:val="FF0000"/>
        </w:rPr>
        <w:t>whole/</w:t>
      </w:r>
      <w:r w:rsidR="00977ECC" w:rsidRPr="00E3134B">
        <w:rPr>
          <w:i/>
          <w:color w:val="FF0000"/>
        </w:rPr>
        <w:t>part</w:t>
      </w:r>
      <w:r w:rsidR="00977ECC" w:rsidRPr="00A545FF">
        <w:rPr>
          <w:color w:val="FF0000"/>
        </w:rPr>
        <w:t xml:space="preserve"> </w:t>
      </w:r>
      <w:r w:rsidR="00977ECC" w:rsidRPr="00977ECC">
        <w:t xml:space="preserve">of </w:t>
      </w:r>
      <w:proofErr w:type="spellStart"/>
      <w:r w:rsidR="00977ECC" w:rsidRPr="00E3134B">
        <w:rPr>
          <w:i/>
          <w:color w:val="FF0000"/>
        </w:rPr>
        <w:t>E</w:t>
      </w:r>
      <w:r w:rsidR="00A545FF" w:rsidRPr="00E3134B">
        <w:rPr>
          <w:i/>
          <w:color w:val="FF0000"/>
        </w:rPr>
        <w:t>xx</w:t>
      </w:r>
      <w:proofErr w:type="spellEnd"/>
      <w:r w:rsidR="00977ECC" w:rsidRPr="00E3134B">
        <w:rPr>
          <w:i/>
          <w:color w:val="FF0000"/>
        </w:rPr>
        <w:t>/</w:t>
      </w:r>
      <w:proofErr w:type="spellStart"/>
      <w:r w:rsidR="00A545FF" w:rsidRPr="00E3134B">
        <w:rPr>
          <w:i/>
          <w:color w:val="FF0000"/>
        </w:rPr>
        <w:t>xxxx</w:t>
      </w:r>
      <w:proofErr w:type="spellEnd"/>
      <w:r w:rsidR="00977ECC" w:rsidRPr="00A545FF">
        <w:rPr>
          <w:color w:val="FF0000"/>
        </w:rPr>
        <w:t xml:space="preserve"> </w:t>
      </w:r>
      <w:r w:rsidR="00977ECC" w:rsidRPr="00977ECC">
        <w:t xml:space="preserve">and </w:t>
      </w:r>
      <w:proofErr w:type="spellStart"/>
      <w:r w:rsidR="00977ECC" w:rsidRPr="00E3134B">
        <w:rPr>
          <w:i/>
          <w:color w:val="FF0000"/>
        </w:rPr>
        <w:t>E</w:t>
      </w:r>
      <w:r w:rsidR="00A545FF" w:rsidRPr="00E3134B">
        <w:rPr>
          <w:i/>
          <w:color w:val="FF0000"/>
        </w:rPr>
        <w:t>xx</w:t>
      </w:r>
      <w:proofErr w:type="spellEnd"/>
      <w:r w:rsidR="00977ECC" w:rsidRPr="00E3134B">
        <w:rPr>
          <w:i/>
          <w:color w:val="FF0000"/>
        </w:rPr>
        <w:t>/</w:t>
      </w:r>
      <w:proofErr w:type="spellStart"/>
      <w:r w:rsidR="00A545FF" w:rsidRPr="00E3134B">
        <w:rPr>
          <w:i/>
          <w:color w:val="FF0000"/>
        </w:rPr>
        <w:t>xxxx</w:t>
      </w:r>
      <w:proofErr w:type="spellEnd"/>
      <w:r w:rsidR="00977ECC" w:rsidRPr="00977ECC">
        <w:t>.</w:t>
      </w:r>
    </w:p>
    <w:p w14:paraId="3072860A" w14:textId="1CE9DCD0" w:rsidR="00977ECC" w:rsidRPr="00977ECC" w:rsidRDefault="00977ECC" w:rsidP="005D41B5">
      <w:pPr>
        <w:spacing w:line="240" w:lineRule="auto"/>
        <w:ind w:left="720"/>
      </w:pPr>
      <w:r w:rsidRPr="00977ECC">
        <w:t xml:space="preserve">The MLA is being applied for by </w:t>
      </w:r>
      <w:r w:rsidR="00C60E36">
        <w:rPr>
          <w:i/>
          <w:color w:val="FF0000"/>
        </w:rPr>
        <w:t>c</w:t>
      </w:r>
      <w:r w:rsidR="00A545FF" w:rsidRPr="00E3134B">
        <w:rPr>
          <w:i/>
          <w:color w:val="FF0000"/>
        </w:rPr>
        <w:t>ompany XXX</w:t>
      </w:r>
      <w:r w:rsidR="00A545FF" w:rsidRPr="00646C8C">
        <w:rPr>
          <w:color w:val="FF0000"/>
        </w:rPr>
        <w:t xml:space="preserve"> </w:t>
      </w:r>
      <w:r w:rsidR="00A545FF">
        <w:t>who</w:t>
      </w:r>
      <w:r w:rsidRPr="00977ECC">
        <w:t xml:space="preserve"> is the registered holder of </w:t>
      </w:r>
      <w:proofErr w:type="spellStart"/>
      <w:r w:rsidR="00A545FF" w:rsidRPr="00E3134B">
        <w:rPr>
          <w:i/>
          <w:color w:val="FF0000"/>
        </w:rPr>
        <w:t>Exx</w:t>
      </w:r>
      <w:proofErr w:type="spellEnd"/>
      <w:r w:rsidR="00A545FF" w:rsidRPr="00E3134B">
        <w:rPr>
          <w:i/>
          <w:color w:val="FF0000"/>
        </w:rPr>
        <w:t>/</w:t>
      </w:r>
      <w:proofErr w:type="spellStart"/>
      <w:r w:rsidR="00A545FF" w:rsidRPr="00E3134B">
        <w:rPr>
          <w:i/>
          <w:color w:val="FF0000"/>
        </w:rPr>
        <w:t>xxxx</w:t>
      </w:r>
      <w:proofErr w:type="spellEnd"/>
      <w:r w:rsidR="00A545FF" w:rsidRPr="00A545FF">
        <w:rPr>
          <w:color w:val="FF0000"/>
        </w:rPr>
        <w:t xml:space="preserve"> </w:t>
      </w:r>
      <w:r w:rsidR="00A545FF" w:rsidRPr="00977ECC">
        <w:t xml:space="preserve">and </w:t>
      </w:r>
      <w:proofErr w:type="spellStart"/>
      <w:r w:rsidR="00A545FF" w:rsidRPr="00E3134B">
        <w:rPr>
          <w:i/>
          <w:color w:val="FF0000"/>
        </w:rPr>
        <w:t>Exx</w:t>
      </w:r>
      <w:proofErr w:type="spellEnd"/>
      <w:r w:rsidR="00A545FF" w:rsidRPr="00E3134B">
        <w:rPr>
          <w:i/>
          <w:color w:val="FF0000"/>
        </w:rPr>
        <w:t>/</w:t>
      </w:r>
      <w:proofErr w:type="spellStart"/>
      <w:r w:rsidR="00A545FF" w:rsidRPr="00E3134B">
        <w:rPr>
          <w:i/>
          <w:color w:val="FF0000"/>
        </w:rPr>
        <w:t>xxxx</w:t>
      </w:r>
      <w:proofErr w:type="spellEnd"/>
      <w:r w:rsidRPr="00977ECC">
        <w:t>.</w:t>
      </w:r>
    </w:p>
    <w:p w14:paraId="348D0573" w14:textId="7F1EADE7" w:rsidR="00977ECC" w:rsidRPr="00977ECC" w:rsidRDefault="00A545FF" w:rsidP="005D41B5">
      <w:pPr>
        <w:spacing w:line="240" w:lineRule="auto"/>
        <w:ind w:left="720"/>
      </w:pPr>
      <w:r w:rsidRPr="00E3134B">
        <w:rPr>
          <w:i/>
          <w:color w:val="FF0000"/>
        </w:rPr>
        <w:t>Company XXX</w:t>
      </w:r>
      <w:r w:rsidRPr="00646C8C">
        <w:rPr>
          <w:color w:val="FF0000"/>
        </w:rPr>
        <w:t xml:space="preserve"> </w:t>
      </w:r>
      <w:r w:rsidR="00977ECC" w:rsidRPr="00977ECC">
        <w:t xml:space="preserve">has identified significant </w:t>
      </w:r>
      <w:r w:rsidR="00C60E36">
        <w:rPr>
          <w:i/>
          <w:color w:val="FF0000"/>
        </w:rPr>
        <w:t>c</w:t>
      </w:r>
      <w:r w:rsidRPr="00E3134B">
        <w:rPr>
          <w:i/>
          <w:color w:val="FF0000"/>
        </w:rPr>
        <w:t>ommodity</w:t>
      </w:r>
      <w:r w:rsidR="00977ECC" w:rsidRPr="00977ECC">
        <w:t xml:space="preserve"> within the boundaries of the area applied for and the results of exploration activities indicated there is a reasonable expectation that mining operations can be undertaken to extract the </w:t>
      </w:r>
      <w:r w:rsidR="00C60E36">
        <w:rPr>
          <w:i/>
          <w:color w:val="FF0000"/>
        </w:rPr>
        <w:t>c</w:t>
      </w:r>
      <w:r w:rsidRPr="00E3134B">
        <w:rPr>
          <w:i/>
          <w:color w:val="FF0000"/>
        </w:rPr>
        <w:t>ommodity</w:t>
      </w:r>
      <w:r w:rsidR="00977ECC" w:rsidRPr="00977ECC">
        <w:t>.</w:t>
      </w:r>
    </w:p>
    <w:p w14:paraId="2116E21F" w14:textId="77777777" w:rsidR="00977ECC" w:rsidRDefault="00977ECC" w:rsidP="005D41B5">
      <w:pPr>
        <w:spacing w:line="240" w:lineRule="auto"/>
        <w:ind w:left="720"/>
      </w:pPr>
      <w:r w:rsidRPr="00977ECC">
        <w:t xml:space="preserve">The proposed mining lease covers the </w:t>
      </w:r>
      <w:r w:rsidR="00A545FF" w:rsidRPr="00E3134B">
        <w:rPr>
          <w:i/>
          <w:color w:val="FF0000"/>
        </w:rPr>
        <w:t>XXX</w:t>
      </w:r>
      <w:r w:rsidRPr="00977ECC">
        <w:t xml:space="preserve">, located to the </w:t>
      </w:r>
      <w:r w:rsidR="00A545FF" w:rsidRPr="00E3134B">
        <w:rPr>
          <w:i/>
          <w:color w:val="FF0000"/>
        </w:rPr>
        <w:t>XXX</w:t>
      </w:r>
      <w:r w:rsidRPr="00977ECC">
        <w:t xml:space="preserve"> </w:t>
      </w:r>
      <w:r w:rsidR="00A545FF">
        <w:t>and</w:t>
      </w:r>
      <w:r w:rsidRPr="00977ECC">
        <w:t xml:space="preserve">, located approximately </w:t>
      </w:r>
      <w:proofErr w:type="spellStart"/>
      <w:r w:rsidR="00A545FF" w:rsidRPr="00E3134B">
        <w:rPr>
          <w:i/>
          <w:color w:val="FF0000"/>
        </w:rPr>
        <w:t>XX</w:t>
      </w:r>
      <w:r w:rsidRPr="00977ECC">
        <w:t>km</w:t>
      </w:r>
      <w:proofErr w:type="spellEnd"/>
      <w:r w:rsidRPr="00977ECC">
        <w:t xml:space="preserve"> </w:t>
      </w:r>
      <w:r w:rsidR="00A545FF" w:rsidRPr="00E3134B">
        <w:rPr>
          <w:i/>
          <w:color w:val="FF0000"/>
        </w:rPr>
        <w:t>XXXX</w:t>
      </w:r>
      <w:r w:rsidRPr="00977ECC">
        <w:t xml:space="preserve"> of </w:t>
      </w:r>
      <w:r w:rsidR="00A545FF" w:rsidRPr="00E3134B">
        <w:rPr>
          <w:i/>
          <w:color w:val="FF0000"/>
        </w:rPr>
        <w:t>XXXX</w:t>
      </w:r>
      <w:r w:rsidRPr="00977ECC">
        <w:t xml:space="preserve"> of Western Australia.</w:t>
      </w:r>
    </w:p>
    <w:p w14:paraId="0673737E" w14:textId="570260A4" w:rsidR="00646C8C" w:rsidRPr="00A545FF" w:rsidRDefault="00A545FF" w:rsidP="005D41B5">
      <w:pPr>
        <w:spacing w:line="240" w:lineRule="auto"/>
        <w:rPr>
          <w:i/>
        </w:rPr>
      </w:pPr>
      <w:r w:rsidRPr="00A545FF">
        <w:rPr>
          <w:i/>
        </w:rPr>
        <w:t xml:space="preserve">For </w:t>
      </w:r>
      <w:r w:rsidR="00C60E36">
        <w:rPr>
          <w:i/>
          <w:color w:val="FF0000"/>
        </w:rPr>
        <w:t>c</w:t>
      </w:r>
      <w:r w:rsidRPr="00A545FF">
        <w:rPr>
          <w:i/>
          <w:color w:val="FF0000"/>
        </w:rPr>
        <w:t>ommodity</w:t>
      </w:r>
      <w:r>
        <w:rPr>
          <w:i/>
          <w:color w:val="FF0000"/>
        </w:rPr>
        <w:t>,</w:t>
      </w:r>
      <w:r w:rsidRPr="00A545FF">
        <w:rPr>
          <w:i/>
        </w:rPr>
        <w:t xml:space="preserve"> </w:t>
      </w:r>
      <w:r>
        <w:rPr>
          <w:i/>
        </w:rPr>
        <w:t>a</w:t>
      </w:r>
      <w:r w:rsidRPr="00A545FF">
        <w:rPr>
          <w:i/>
        </w:rPr>
        <w:t xml:space="preserve"> </w:t>
      </w:r>
      <w:r>
        <w:rPr>
          <w:i/>
        </w:rPr>
        <w:t xml:space="preserve">complete </w:t>
      </w:r>
      <w:r w:rsidRPr="00A545FF">
        <w:rPr>
          <w:i/>
        </w:rPr>
        <w:t>list of minerals that have been defined within the deposit</w:t>
      </w:r>
      <w:r>
        <w:rPr>
          <w:i/>
        </w:rPr>
        <w:t xml:space="preserve"> should be stated</w:t>
      </w:r>
      <w:r w:rsidRPr="00A545FF">
        <w:rPr>
          <w:i/>
        </w:rPr>
        <w:t xml:space="preserve">. </w:t>
      </w:r>
      <w:r w:rsidR="00296EE3" w:rsidRPr="00296EE3">
        <w:rPr>
          <w:i/>
        </w:rPr>
        <w:t>Under the Mining Act 1978 the term ‘minerals’ means naturally occurring substances obtained or obtainable from any land by mining operations carried out on or under the surface of the land</w:t>
      </w:r>
    </w:p>
    <w:p w14:paraId="51381531" w14:textId="77777777" w:rsidR="005D41B5" w:rsidRDefault="005D41B5" w:rsidP="005D41B5">
      <w:pPr>
        <w:pStyle w:val="Heading1"/>
        <w:spacing w:line="240" w:lineRule="auto"/>
        <w:sectPr w:rsidR="005D41B5">
          <w:headerReference w:type="even" r:id="rId13"/>
          <w:headerReference w:type="default" r:id="rId14"/>
          <w:footerReference w:type="even" r:id="rId15"/>
          <w:footerReference w:type="default" r:id="rId16"/>
          <w:headerReference w:type="first" r:id="rId17"/>
          <w:footerReference w:type="first" r:id="rId18"/>
          <w:pgSz w:w="11910" w:h="16840"/>
          <w:pgMar w:top="1440" w:right="980" w:bottom="1320" w:left="1340" w:header="1245" w:footer="1128" w:gutter="0"/>
          <w:cols w:space="720"/>
          <w:noEndnote/>
        </w:sectPr>
      </w:pPr>
      <w:bookmarkStart w:id="2" w:name="_Toc117603022"/>
    </w:p>
    <w:p w14:paraId="3FDDAD8D" w14:textId="4D5F0462" w:rsidR="00977ECC" w:rsidRDefault="00977ECC" w:rsidP="005D41B5">
      <w:pPr>
        <w:pStyle w:val="Heading1"/>
        <w:spacing w:line="240" w:lineRule="auto"/>
      </w:pPr>
      <w:r w:rsidRPr="00977ECC">
        <w:lastRenderedPageBreak/>
        <w:t>Location</w:t>
      </w:r>
      <w:bookmarkEnd w:id="2"/>
    </w:p>
    <w:p w14:paraId="3657CEE4" w14:textId="51514840" w:rsidR="00611B40" w:rsidRPr="00A545FF" w:rsidRDefault="00611B40" w:rsidP="005D41B5">
      <w:pPr>
        <w:spacing w:line="240" w:lineRule="auto"/>
        <w:rPr>
          <w:i/>
        </w:rPr>
      </w:pPr>
      <w:r w:rsidRPr="00A545FF">
        <w:rPr>
          <w:i/>
        </w:rPr>
        <w:t>A plan showing the outline of the deposit of minerals (projected to the surface as a polygon), the boundaries of the existing tenement(s) (where applicable), and the proposed boundaries of the mining lease application</w:t>
      </w:r>
      <w:r w:rsidR="00CE7523">
        <w:rPr>
          <w:i/>
        </w:rPr>
        <w:t>.</w:t>
      </w:r>
    </w:p>
    <w:p w14:paraId="61A8E468" w14:textId="3955BFE3" w:rsidR="00611B40" w:rsidRPr="00611B40" w:rsidRDefault="00611B40" w:rsidP="005D41B5">
      <w:pPr>
        <w:spacing w:line="240" w:lineRule="auto"/>
        <w:rPr>
          <w:i/>
        </w:rPr>
      </w:pPr>
      <w:r w:rsidRPr="00611B40">
        <w:rPr>
          <w:i/>
        </w:rPr>
        <w:t xml:space="preserve">For </w:t>
      </w:r>
      <w:r w:rsidR="00C60E36">
        <w:rPr>
          <w:i/>
        </w:rPr>
        <w:t>e</w:t>
      </w:r>
      <w:r w:rsidRPr="00611B40">
        <w:rPr>
          <w:i/>
        </w:rPr>
        <w:t>xample</w:t>
      </w:r>
    </w:p>
    <w:p w14:paraId="3D0E07B8" w14:textId="07955FFE" w:rsidR="00A73211" w:rsidRDefault="00A73211" w:rsidP="005D41B5">
      <w:pPr>
        <w:spacing w:line="240" w:lineRule="auto"/>
        <w:ind w:left="720"/>
      </w:pPr>
      <w:r>
        <w:t>The MLA area covers P16/2791 which is located approximately 60km northwest of Kalgoorlie (Figure 1). This places the tenement within the Coolgardie Mineral Field, and within the Kalgoorlie (SH51</w:t>
      </w:r>
      <w:r>
        <w:rPr>
          <w:rFonts w:ascii="Cambria Math" w:hAnsi="Cambria Math" w:cs="Cambria Math"/>
        </w:rPr>
        <w:t>‐</w:t>
      </w:r>
      <w:r>
        <w:t>09) 1:250 000 and Kalgoorlie (3136) 1:100 000 map sheet areas.</w:t>
      </w:r>
    </w:p>
    <w:p w14:paraId="36AD3A91" w14:textId="23910F20" w:rsidR="00A73211" w:rsidRDefault="00A73211" w:rsidP="005D41B5">
      <w:pPr>
        <w:spacing w:line="240" w:lineRule="auto"/>
      </w:pPr>
      <w:r>
        <w:rPr>
          <w:noProof/>
          <w:lang w:eastAsia="en-AU"/>
        </w:rPr>
        <w:drawing>
          <wp:inline distT="0" distB="0" distL="0" distR="0" wp14:anchorId="4C467E11" wp14:editId="3D94852A">
            <wp:extent cx="6089650" cy="42500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89650" cy="4250055"/>
                    </a:xfrm>
                    <a:prstGeom prst="rect">
                      <a:avLst/>
                    </a:prstGeom>
                  </pic:spPr>
                </pic:pic>
              </a:graphicData>
            </a:graphic>
          </wp:inline>
        </w:drawing>
      </w:r>
    </w:p>
    <w:p w14:paraId="2C502A09" w14:textId="5D4B21BF" w:rsidR="000C66A7" w:rsidRDefault="00A73211" w:rsidP="0015537E">
      <w:pPr>
        <w:spacing w:line="240" w:lineRule="auto"/>
      </w:pPr>
      <w:r w:rsidRPr="003D3F07">
        <w:rPr>
          <w:b/>
        </w:rPr>
        <w:t>Figure 1.</w:t>
      </w:r>
      <w:r>
        <w:t xml:space="preserve"> Plan map showing mineralisation outline projected to surface, existing tenement boundaries, and proposed boundary of MLA.</w:t>
      </w:r>
    </w:p>
    <w:p w14:paraId="4EBAB270" w14:textId="77777777" w:rsidR="00977ECC" w:rsidRPr="00611B40" w:rsidRDefault="00977ECC" w:rsidP="005D41B5">
      <w:pPr>
        <w:pStyle w:val="Heading1"/>
        <w:spacing w:line="240" w:lineRule="auto"/>
        <w:rPr>
          <w:color w:val="000000"/>
        </w:rPr>
      </w:pPr>
      <w:bookmarkStart w:id="3" w:name="_Toc117603023"/>
      <w:r w:rsidRPr="00977ECC">
        <w:t>Geology</w:t>
      </w:r>
      <w:bookmarkEnd w:id="3"/>
    </w:p>
    <w:p w14:paraId="6B5C43AF" w14:textId="77777777" w:rsidR="004F30E4" w:rsidRDefault="004F30E4" w:rsidP="005D41B5">
      <w:pPr>
        <w:spacing w:line="240" w:lineRule="auto"/>
        <w:rPr>
          <w:i/>
        </w:rPr>
      </w:pPr>
      <w:r w:rsidRPr="004F30E4">
        <w:rPr>
          <w:i/>
        </w:rPr>
        <w:t>The background geology does not need to be extensive, but sufficient to place the mineralisation in context.</w:t>
      </w:r>
    </w:p>
    <w:p w14:paraId="4D9D77FA" w14:textId="29AF3445" w:rsidR="004F30E4" w:rsidRPr="004F30E4" w:rsidRDefault="004F30E4" w:rsidP="005D41B5">
      <w:pPr>
        <w:spacing w:line="240" w:lineRule="auto"/>
        <w:rPr>
          <w:i/>
        </w:rPr>
      </w:pPr>
      <w:r>
        <w:rPr>
          <w:i/>
        </w:rPr>
        <w:t xml:space="preserve">For </w:t>
      </w:r>
      <w:r w:rsidR="00C60E36">
        <w:rPr>
          <w:i/>
        </w:rPr>
        <w:t>e</w:t>
      </w:r>
      <w:r>
        <w:rPr>
          <w:i/>
        </w:rPr>
        <w:t>xample</w:t>
      </w:r>
    </w:p>
    <w:p w14:paraId="349EA21A" w14:textId="4938A015" w:rsidR="00C60BFD" w:rsidRDefault="00A41605" w:rsidP="005D41B5">
      <w:pPr>
        <w:spacing w:line="240" w:lineRule="auto"/>
        <w:ind w:left="720"/>
      </w:pPr>
      <w:r>
        <w:t xml:space="preserve">The bedrock geology of the </w:t>
      </w:r>
      <w:proofErr w:type="spellStart"/>
      <w:r>
        <w:t>Corboys</w:t>
      </w:r>
      <w:proofErr w:type="spellEnd"/>
      <w:r>
        <w:t xml:space="preserve"> Project area comprises a north-</w:t>
      </w:r>
      <w:proofErr w:type="spellStart"/>
      <w:r>
        <w:t>northwesterly</w:t>
      </w:r>
      <w:proofErr w:type="spellEnd"/>
      <w:r>
        <w:t xml:space="preserve"> trending greenstone sequence dominated by interlayered basalt and dolerite with minor ultramafic, banded iron-formation and felsic volcanic/</w:t>
      </w:r>
      <w:proofErr w:type="spellStart"/>
      <w:r>
        <w:t>volcaniclastic</w:t>
      </w:r>
      <w:proofErr w:type="spellEnd"/>
      <w:r>
        <w:t xml:space="preserve"> sediments. The greenstones are intruded by porphyritic granitic dykes of uncertain age and Proterozoic dolerite dykes. This sequence is inferred to host the northern extremity of the north-south trending </w:t>
      </w:r>
      <w:proofErr w:type="spellStart"/>
      <w:r>
        <w:t>Ockerburry</w:t>
      </w:r>
      <w:proofErr w:type="spellEnd"/>
      <w:r>
        <w:t xml:space="preserve"> Fault System and is bound to the west by a regional </w:t>
      </w:r>
      <w:proofErr w:type="spellStart"/>
      <w:r>
        <w:t>monzogranite</w:t>
      </w:r>
      <w:proofErr w:type="spellEnd"/>
      <w:r>
        <w:t>. The interpreted bedrock geology of the project area and surrounds is shown in Figure 2.</w:t>
      </w:r>
    </w:p>
    <w:p w14:paraId="1C6233C7" w14:textId="77777777" w:rsidR="000C66A7" w:rsidRDefault="000C66A7" w:rsidP="005D41B5">
      <w:pPr>
        <w:spacing w:line="240" w:lineRule="auto"/>
        <w:ind w:left="720"/>
      </w:pPr>
    </w:p>
    <w:p w14:paraId="24FD71DE" w14:textId="688BCB76" w:rsidR="004F30E4" w:rsidRDefault="00A41605" w:rsidP="005D41B5">
      <w:pPr>
        <w:spacing w:after="160" w:line="240" w:lineRule="auto"/>
      </w:pPr>
      <w:r>
        <w:rPr>
          <w:noProof/>
          <w:lang w:eastAsia="en-AU"/>
        </w:rPr>
        <w:drawing>
          <wp:inline distT="0" distB="0" distL="0" distR="0" wp14:anchorId="0720AD94" wp14:editId="20C9FC95">
            <wp:extent cx="6228156" cy="4283075"/>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ology.png"/>
                    <pic:cNvPicPr/>
                  </pic:nvPicPr>
                  <pic:blipFill>
                    <a:blip r:embed="rId20">
                      <a:extLst>
                        <a:ext uri="{28A0092B-C50C-407E-A947-70E740481C1C}">
                          <a14:useLocalDpi xmlns:a14="http://schemas.microsoft.com/office/drawing/2010/main" val="0"/>
                        </a:ext>
                      </a:extLst>
                    </a:blip>
                    <a:stretch>
                      <a:fillRect/>
                    </a:stretch>
                  </pic:blipFill>
                  <pic:spPr>
                    <a:xfrm>
                      <a:off x="0" y="0"/>
                      <a:ext cx="6246986" cy="4296024"/>
                    </a:xfrm>
                    <a:prstGeom prst="rect">
                      <a:avLst/>
                    </a:prstGeom>
                  </pic:spPr>
                </pic:pic>
              </a:graphicData>
            </a:graphic>
          </wp:inline>
        </w:drawing>
      </w:r>
    </w:p>
    <w:p w14:paraId="63D89F61" w14:textId="299C57B7" w:rsidR="000C66A7" w:rsidRDefault="00A41605" w:rsidP="0015537E">
      <w:pPr>
        <w:spacing w:after="160" w:line="240" w:lineRule="auto"/>
      </w:pPr>
      <w:r>
        <w:rPr>
          <w:b/>
        </w:rPr>
        <w:t xml:space="preserve">Figure 2. </w:t>
      </w:r>
      <w:r w:rsidRPr="003D3F07">
        <w:t>I</w:t>
      </w:r>
      <w:r w:rsidRPr="00A41605">
        <w:t xml:space="preserve">nterpreted </w:t>
      </w:r>
      <w:r w:rsidRPr="003D3F07">
        <w:t xml:space="preserve">bedrock geology of the </w:t>
      </w:r>
      <w:proofErr w:type="spellStart"/>
      <w:r w:rsidRPr="003D3F07">
        <w:t>Corboys</w:t>
      </w:r>
      <w:proofErr w:type="spellEnd"/>
      <w:r w:rsidRPr="003D3F07">
        <w:t xml:space="preserve"> project, with the M</w:t>
      </w:r>
      <w:r>
        <w:t>LA</w:t>
      </w:r>
      <w:r w:rsidRPr="003D3F07">
        <w:t xml:space="preserve"> </w:t>
      </w:r>
      <w:r>
        <w:t>location and underlying tenure</w:t>
      </w:r>
      <w:r w:rsidRPr="003D3F07">
        <w:t xml:space="preserve"> shown.</w:t>
      </w:r>
    </w:p>
    <w:p w14:paraId="2A060F64" w14:textId="77777777" w:rsidR="00977ECC" w:rsidRPr="00977ECC" w:rsidRDefault="004F30E4" w:rsidP="005D41B5">
      <w:pPr>
        <w:pStyle w:val="Heading1"/>
        <w:spacing w:line="240" w:lineRule="auto"/>
      </w:pPr>
      <w:bookmarkStart w:id="4" w:name="_Toc117603024"/>
      <w:r>
        <w:t>Mineralisation</w:t>
      </w:r>
      <w:bookmarkEnd w:id="4"/>
    </w:p>
    <w:p w14:paraId="49D70C54" w14:textId="693D6CEA" w:rsidR="00CE7523" w:rsidRPr="004D1BCD" w:rsidRDefault="00BC2ECE" w:rsidP="005D41B5">
      <w:pPr>
        <w:pStyle w:val="BodyText"/>
        <w:spacing w:line="240" w:lineRule="auto"/>
        <w:jc w:val="both"/>
        <w:rPr>
          <w:rFonts w:ascii="Arial" w:hAnsi="Arial" w:cs="Arial"/>
          <w:i/>
          <w:sz w:val="22"/>
          <w:szCs w:val="22"/>
        </w:rPr>
      </w:pPr>
      <w:r w:rsidRPr="004D1BCD">
        <w:rPr>
          <w:rFonts w:ascii="Arial" w:hAnsi="Arial" w:cs="Arial"/>
          <w:i/>
          <w:sz w:val="22"/>
          <w:szCs w:val="22"/>
        </w:rPr>
        <w:t>This is the main component of the report and all content should be clear and concise.</w:t>
      </w:r>
      <w:r w:rsidR="003864C9" w:rsidRPr="004D1BCD">
        <w:rPr>
          <w:rFonts w:ascii="Arial" w:hAnsi="Arial" w:cs="Arial"/>
          <w:i/>
          <w:sz w:val="22"/>
          <w:szCs w:val="22"/>
        </w:rPr>
        <w:t xml:space="preserve"> It is a critical requirement that the location of the minerals present, including their depth and extent is clearly described and illustrated.</w:t>
      </w:r>
      <w:r w:rsidR="000D186E" w:rsidRPr="004D1BCD">
        <w:rPr>
          <w:rFonts w:ascii="Arial" w:hAnsi="Arial" w:cs="Arial"/>
          <w:sz w:val="22"/>
          <w:szCs w:val="22"/>
        </w:rPr>
        <w:t xml:space="preserve"> </w:t>
      </w:r>
      <w:r w:rsidR="000D186E" w:rsidRPr="004D1BCD">
        <w:rPr>
          <w:rFonts w:ascii="Arial" w:hAnsi="Arial" w:cs="Arial"/>
          <w:i/>
          <w:sz w:val="22"/>
          <w:szCs w:val="22"/>
        </w:rPr>
        <w:t>This shall be a standalone report containing all relevant information that is to be assessed by the Director, Geological Survey. The report and the supporting statement shall become available to the public when they have been submitted to the Department of Mines Industry Regulation and Safety.</w:t>
      </w:r>
      <w:r w:rsidR="00485557" w:rsidRPr="004D1BCD">
        <w:rPr>
          <w:rFonts w:ascii="Arial" w:hAnsi="Arial" w:cs="Arial"/>
          <w:i/>
          <w:sz w:val="22"/>
          <w:szCs w:val="22"/>
        </w:rPr>
        <w:t xml:space="preserve"> </w:t>
      </w:r>
      <w:r w:rsidRPr="004D1BCD">
        <w:rPr>
          <w:rFonts w:ascii="Arial" w:hAnsi="Arial" w:cs="Arial"/>
          <w:i/>
          <w:sz w:val="22"/>
          <w:szCs w:val="22"/>
        </w:rPr>
        <w:t xml:space="preserve">The methods used to define the zone of mineralization </w:t>
      </w:r>
      <w:r w:rsidR="00485557" w:rsidRPr="004D1BCD">
        <w:rPr>
          <w:rFonts w:ascii="Arial" w:hAnsi="Arial" w:cs="Arial"/>
          <w:i/>
          <w:sz w:val="22"/>
          <w:szCs w:val="22"/>
        </w:rPr>
        <w:t xml:space="preserve">should be clearly outlined </w:t>
      </w:r>
      <w:r w:rsidRPr="004D1BCD">
        <w:rPr>
          <w:rFonts w:ascii="Arial" w:hAnsi="Arial" w:cs="Arial"/>
          <w:i/>
          <w:sz w:val="22"/>
          <w:szCs w:val="22"/>
        </w:rPr>
        <w:t xml:space="preserve">(e.g. drill intersections, costean channel sampling, old </w:t>
      </w:r>
      <w:proofErr w:type="spellStart"/>
      <w:r w:rsidRPr="004D1BCD">
        <w:rPr>
          <w:rFonts w:ascii="Arial" w:hAnsi="Arial" w:cs="Arial"/>
          <w:i/>
          <w:sz w:val="22"/>
          <w:szCs w:val="22"/>
        </w:rPr>
        <w:t>adit</w:t>
      </w:r>
      <w:proofErr w:type="spellEnd"/>
      <w:r w:rsidRPr="004D1BCD">
        <w:rPr>
          <w:rFonts w:ascii="Arial" w:hAnsi="Arial" w:cs="Arial"/>
          <w:i/>
          <w:sz w:val="22"/>
          <w:szCs w:val="22"/>
        </w:rPr>
        <w:t xml:space="preserve"> sampling, etc.).</w:t>
      </w:r>
      <w:r w:rsidR="00485557" w:rsidRPr="004D1BCD">
        <w:rPr>
          <w:rFonts w:ascii="Arial" w:hAnsi="Arial" w:cs="Arial"/>
          <w:i/>
          <w:sz w:val="22"/>
          <w:szCs w:val="22"/>
        </w:rPr>
        <w:t xml:space="preserve"> </w:t>
      </w:r>
      <w:r w:rsidRPr="004D1BCD">
        <w:rPr>
          <w:rFonts w:ascii="Arial" w:hAnsi="Arial" w:cs="Arial"/>
          <w:i/>
          <w:sz w:val="22"/>
          <w:szCs w:val="22"/>
        </w:rPr>
        <w:t>The methods may include data/</w:t>
      </w:r>
      <w:r w:rsidR="00CC1195" w:rsidRPr="004D1BCD">
        <w:rPr>
          <w:rFonts w:ascii="Arial" w:hAnsi="Arial" w:cs="Arial"/>
          <w:i/>
          <w:sz w:val="22"/>
          <w:szCs w:val="22"/>
        </w:rPr>
        <w:t xml:space="preserve"> </w:t>
      </w:r>
      <w:r w:rsidRPr="004D1BCD">
        <w:rPr>
          <w:rFonts w:ascii="Arial" w:hAnsi="Arial" w:cs="Arial"/>
          <w:i/>
          <w:sz w:val="22"/>
          <w:szCs w:val="22"/>
        </w:rPr>
        <w:t>work undertaken by previous tenem</w:t>
      </w:r>
      <w:r w:rsidR="00CC1195" w:rsidRPr="004D1BCD">
        <w:rPr>
          <w:rFonts w:ascii="Arial" w:hAnsi="Arial" w:cs="Arial"/>
          <w:i/>
          <w:sz w:val="22"/>
          <w:szCs w:val="22"/>
        </w:rPr>
        <w:t>ent holders of the same ground.</w:t>
      </w:r>
      <w:r w:rsidR="007E18EB" w:rsidRPr="004D1BCD">
        <w:rPr>
          <w:rFonts w:ascii="Arial" w:hAnsi="Arial" w:cs="Arial"/>
          <w:i/>
          <w:sz w:val="22"/>
          <w:szCs w:val="22"/>
        </w:rPr>
        <w:t xml:space="preserve"> This section must include a</w:t>
      </w:r>
      <w:r w:rsidR="00CE7523" w:rsidRPr="004D1BCD">
        <w:rPr>
          <w:rFonts w:ascii="Arial" w:hAnsi="Arial" w:cs="Arial"/>
          <w:i/>
          <w:sz w:val="22"/>
          <w:szCs w:val="22"/>
        </w:rPr>
        <w:t xml:space="preserve"> plan showing the outline of the deposit of minerals (projected to the surface) and the positions of all drill holes, costeans, adits, etc. that have intersected the deposit. The plan should also show the locations of at least two representative cross sections (or one cross section and one long section). If multiple mineral deposits are defined then at least two representative cross sections (or one cross section and one long section) should be provided for each deposit. The plan labels and legend must be clearly legible.</w:t>
      </w:r>
    </w:p>
    <w:p w14:paraId="324E5D88" w14:textId="4174F583" w:rsidR="00BC2ECE" w:rsidRDefault="00BC2ECE" w:rsidP="005D41B5">
      <w:pPr>
        <w:spacing w:line="240" w:lineRule="auto"/>
        <w:rPr>
          <w:i/>
        </w:rPr>
      </w:pPr>
      <w:r>
        <w:rPr>
          <w:i/>
        </w:rPr>
        <w:t xml:space="preserve">For </w:t>
      </w:r>
      <w:r w:rsidR="00C60E36">
        <w:rPr>
          <w:i/>
        </w:rPr>
        <w:t>e</w:t>
      </w:r>
      <w:r>
        <w:rPr>
          <w:i/>
        </w:rPr>
        <w:t>xample</w:t>
      </w:r>
    </w:p>
    <w:p w14:paraId="095387DA" w14:textId="265A89EF" w:rsidR="0015537E" w:rsidRPr="004D1BCD" w:rsidRDefault="007E18EB" w:rsidP="0015537E">
      <w:pPr>
        <w:spacing w:line="240" w:lineRule="auto"/>
        <w:ind w:left="720"/>
        <w:rPr>
          <w:rFonts w:eastAsia="Times New Roman" w:cs="Arial"/>
          <w:i/>
        </w:rPr>
      </w:pPr>
      <w:r w:rsidRPr="004D1BCD">
        <w:rPr>
          <w:rFonts w:eastAsia="Times New Roman" w:cs="Arial"/>
          <w:i/>
        </w:rPr>
        <w:t xml:space="preserve">Gold mineralisation occurs as a sub-horizontal “redox blanket” associated with the base of complete oxidation (BOCO). Drilling indicates that the favourable horizon occurs between 50 - 70m and varies in thickness between 5 -10m. BOCO related mineralisation can be as shallow as 24 - 28m, with some locally thickened regions </w:t>
      </w:r>
      <w:r w:rsidRPr="004D1BCD">
        <w:rPr>
          <w:rFonts w:eastAsia="Times New Roman" w:cs="Arial"/>
          <w:i/>
        </w:rPr>
        <w:lastRenderedPageBreak/>
        <w:t xml:space="preserve">&gt;20m </w:t>
      </w:r>
      <w:r w:rsidR="00B348F0" w:rsidRPr="004D1BCD">
        <w:rPr>
          <w:rFonts w:eastAsia="Times New Roman" w:cs="Arial"/>
          <w:i/>
        </w:rPr>
        <w:t>(see cross section 3 in Figure 4</w:t>
      </w:r>
      <w:r w:rsidRPr="004D1BCD">
        <w:rPr>
          <w:rFonts w:eastAsia="Times New Roman" w:cs="Arial"/>
          <w:i/>
        </w:rPr>
        <w:t>). Average gold grade varies between 0.3 – 1.0g/t Au, with localised zones of much higher grades (Figure 3 and Table 1).</w:t>
      </w:r>
      <w:r w:rsidR="005D41B5" w:rsidRPr="004D1BCD">
        <w:rPr>
          <w:rFonts w:eastAsia="Times New Roman" w:cs="Arial"/>
          <w:i/>
        </w:rPr>
        <w:t xml:space="preserve"> </w:t>
      </w:r>
      <w:r w:rsidRPr="004D1BCD">
        <w:rPr>
          <w:rFonts w:eastAsia="Times New Roman" w:cs="Arial"/>
          <w:i/>
        </w:rPr>
        <w:t xml:space="preserve">At depth, economic gold grades have been intersected in highly sheared and altered </w:t>
      </w:r>
      <w:proofErr w:type="spellStart"/>
      <w:r w:rsidRPr="004D1BCD">
        <w:rPr>
          <w:rFonts w:eastAsia="Times New Roman" w:cs="Arial"/>
          <w:i/>
        </w:rPr>
        <w:t>saprock</w:t>
      </w:r>
      <w:proofErr w:type="spellEnd"/>
      <w:r w:rsidRPr="004D1BCD">
        <w:rPr>
          <w:rFonts w:eastAsia="Times New Roman" w:cs="Arial"/>
          <w:i/>
        </w:rPr>
        <w:t xml:space="preserve"> and fresh rock intervals (e.g. RRLCMRC034 – Figure </w:t>
      </w:r>
      <w:r w:rsidR="00B348F0" w:rsidRPr="004D1BCD">
        <w:rPr>
          <w:rFonts w:eastAsia="Times New Roman" w:cs="Arial"/>
          <w:i/>
        </w:rPr>
        <w:t>4</w:t>
      </w:r>
      <w:r w:rsidRPr="004D1BCD">
        <w:rPr>
          <w:rFonts w:eastAsia="Times New Roman" w:cs="Arial"/>
          <w:i/>
        </w:rPr>
        <w:t>).</w:t>
      </w:r>
    </w:p>
    <w:p w14:paraId="13F8AD93" w14:textId="4EBB8137" w:rsidR="00A41605" w:rsidRDefault="00A41605" w:rsidP="005D41B5">
      <w:pPr>
        <w:spacing w:line="240" w:lineRule="auto"/>
        <w:ind w:left="720"/>
      </w:pPr>
      <w:r>
        <w:rPr>
          <w:i/>
          <w:noProof/>
          <w:lang w:eastAsia="en-AU"/>
        </w:rPr>
        <w:drawing>
          <wp:inline distT="0" distB="0" distL="0" distR="0" wp14:anchorId="4827E727" wp14:editId="4E0FA349">
            <wp:extent cx="4946015" cy="7143335"/>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eralisation.png"/>
                    <pic:cNvPicPr/>
                  </pic:nvPicPr>
                  <pic:blipFill>
                    <a:blip r:embed="rId21">
                      <a:extLst>
                        <a:ext uri="{28A0092B-C50C-407E-A947-70E740481C1C}">
                          <a14:useLocalDpi xmlns:a14="http://schemas.microsoft.com/office/drawing/2010/main" val="0"/>
                        </a:ext>
                      </a:extLst>
                    </a:blip>
                    <a:stretch>
                      <a:fillRect/>
                    </a:stretch>
                  </pic:blipFill>
                  <pic:spPr>
                    <a:xfrm>
                      <a:off x="0" y="0"/>
                      <a:ext cx="4949234" cy="7147984"/>
                    </a:xfrm>
                    <a:prstGeom prst="rect">
                      <a:avLst/>
                    </a:prstGeom>
                  </pic:spPr>
                </pic:pic>
              </a:graphicData>
            </a:graphic>
          </wp:inline>
        </w:drawing>
      </w:r>
    </w:p>
    <w:p w14:paraId="21FDF7DB" w14:textId="4C72FEDC" w:rsidR="00BC2ECE" w:rsidRDefault="00485557" w:rsidP="005D41B5">
      <w:pPr>
        <w:spacing w:line="240" w:lineRule="auto"/>
        <w:ind w:left="720"/>
      </w:pPr>
      <w:r>
        <w:rPr>
          <w:b/>
        </w:rPr>
        <w:t xml:space="preserve">Figure 3. </w:t>
      </w:r>
      <w:r w:rsidR="00BC2ECE">
        <w:t xml:space="preserve">Plan showing proposed </w:t>
      </w:r>
      <w:r>
        <w:t>MLA</w:t>
      </w:r>
      <w:r w:rsidR="00BC2ECE">
        <w:t>, underlying tenure, mineralised zone projected to surface, cross section locations, drillholes locations, and callouts for significant intersections.</w:t>
      </w:r>
    </w:p>
    <w:p w14:paraId="4537914D" w14:textId="77777777" w:rsidR="000C66A7" w:rsidRDefault="000C66A7" w:rsidP="005D41B5">
      <w:pPr>
        <w:spacing w:line="240" w:lineRule="auto"/>
        <w:rPr>
          <w:i/>
        </w:rPr>
      </w:pPr>
    </w:p>
    <w:p w14:paraId="273BB571" w14:textId="37821324" w:rsidR="004F30E4" w:rsidRDefault="004F30E4" w:rsidP="005D41B5">
      <w:pPr>
        <w:spacing w:line="240" w:lineRule="auto"/>
        <w:rPr>
          <w:i/>
        </w:rPr>
      </w:pPr>
      <w:r w:rsidRPr="004F30E4">
        <w:rPr>
          <w:i/>
        </w:rPr>
        <w:lastRenderedPageBreak/>
        <w:t>Cross sections/long sections (with drill profiles and/or costean outlines) to show intersections of mineralisation and its host rocks, together with analytical results in a generali</w:t>
      </w:r>
      <w:r w:rsidR="00C60E36">
        <w:rPr>
          <w:i/>
        </w:rPr>
        <w:t>s</w:t>
      </w:r>
      <w:r w:rsidRPr="004F30E4">
        <w:rPr>
          <w:i/>
        </w:rPr>
        <w:t xml:space="preserve">ed format (i.e. showing bulked intersections with average grades). Drill </w:t>
      </w:r>
      <w:proofErr w:type="gramStart"/>
      <w:r w:rsidR="00B348F0">
        <w:rPr>
          <w:i/>
        </w:rPr>
        <w:t>h</w:t>
      </w:r>
      <w:r w:rsidRPr="004F30E4">
        <w:rPr>
          <w:i/>
        </w:rPr>
        <w:t>ole</w:t>
      </w:r>
      <w:proofErr w:type="gramEnd"/>
      <w:r w:rsidRPr="004F30E4">
        <w:rPr>
          <w:i/>
        </w:rPr>
        <w:t xml:space="preserve"> labels and legend must be clea</w:t>
      </w:r>
      <w:r w:rsidR="00CC1195">
        <w:rPr>
          <w:i/>
        </w:rPr>
        <w:t>rly legible on cross sections. It is critical that depth and extent of mineralisation is clearly demonstrated.</w:t>
      </w:r>
    </w:p>
    <w:p w14:paraId="38AC8A44" w14:textId="58CF7C67" w:rsidR="001B79DD" w:rsidRPr="004F30E4" w:rsidRDefault="001B79DD" w:rsidP="005D41B5">
      <w:pPr>
        <w:spacing w:line="240" w:lineRule="auto"/>
        <w:rPr>
          <w:i/>
        </w:rPr>
      </w:pPr>
      <w:r>
        <w:rPr>
          <w:i/>
        </w:rPr>
        <w:t xml:space="preserve">For </w:t>
      </w:r>
      <w:r w:rsidR="00C60E36">
        <w:rPr>
          <w:i/>
        </w:rPr>
        <w:t>e</w:t>
      </w:r>
      <w:r>
        <w:rPr>
          <w:i/>
        </w:rPr>
        <w:t>xample</w:t>
      </w:r>
    </w:p>
    <w:p w14:paraId="4E4120DA" w14:textId="418F2D29" w:rsidR="004F30E4" w:rsidRDefault="00A81157" w:rsidP="005D41B5">
      <w:pPr>
        <w:spacing w:line="240" w:lineRule="auto"/>
        <w:jc w:val="center"/>
        <w:rPr>
          <w:i/>
        </w:rPr>
      </w:pPr>
      <w:r>
        <w:rPr>
          <w:i/>
          <w:noProof/>
          <w:lang w:eastAsia="en-AU"/>
        </w:rPr>
        <w:drawing>
          <wp:inline distT="0" distB="0" distL="0" distR="0" wp14:anchorId="6FFCA788" wp14:editId="327F6237">
            <wp:extent cx="5692514" cy="51244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ross section.png"/>
                    <pic:cNvPicPr/>
                  </pic:nvPicPr>
                  <pic:blipFill>
                    <a:blip r:embed="rId22">
                      <a:extLst>
                        <a:ext uri="{28A0092B-C50C-407E-A947-70E740481C1C}">
                          <a14:useLocalDpi xmlns:a14="http://schemas.microsoft.com/office/drawing/2010/main" val="0"/>
                        </a:ext>
                      </a:extLst>
                    </a:blip>
                    <a:stretch>
                      <a:fillRect/>
                    </a:stretch>
                  </pic:blipFill>
                  <pic:spPr>
                    <a:xfrm>
                      <a:off x="0" y="0"/>
                      <a:ext cx="5693956" cy="5125748"/>
                    </a:xfrm>
                    <a:prstGeom prst="rect">
                      <a:avLst/>
                    </a:prstGeom>
                  </pic:spPr>
                </pic:pic>
              </a:graphicData>
            </a:graphic>
          </wp:inline>
        </w:drawing>
      </w:r>
    </w:p>
    <w:p w14:paraId="004FD2B0" w14:textId="0195F585" w:rsidR="00BC2ECE" w:rsidRPr="000C66A7" w:rsidRDefault="00341E3F" w:rsidP="000C66A7">
      <w:pPr>
        <w:spacing w:line="240" w:lineRule="auto"/>
      </w:pPr>
      <w:r>
        <w:rPr>
          <w:b/>
        </w:rPr>
        <w:t xml:space="preserve">Figure 4. </w:t>
      </w:r>
      <w:r w:rsidR="003136A2">
        <w:t>Accompanying cross sections showing associated drillholes with names, significant intersections, and interpreted ore zone.</w:t>
      </w:r>
    </w:p>
    <w:p w14:paraId="1F91804A" w14:textId="1B5675A9" w:rsidR="004F30E4" w:rsidRPr="004F30E4" w:rsidRDefault="004F30E4" w:rsidP="005D41B5">
      <w:pPr>
        <w:spacing w:line="240" w:lineRule="auto"/>
        <w:rPr>
          <w:i/>
        </w:rPr>
      </w:pPr>
      <w:r w:rsidRPr="004F30E4">
        <w:rPr>
          <w:i/>
        </w:rPr>
        <w:t>A table of analytical results and brief discussion in the text to demonstrate the existence of significant grades and widths of mineralisation. These may include earlier results obtained by previous tenement holders of the same ground. The table should as a minimum include only those drillholes (and/or costeans and/or adits) that appear on the plan referred to</w:t>
      </w:r>
      <w:r w:rsidR="00DE4B91">
        <w:rPr>
          <w:i/>
        </w:rPr>
        <w:t xml:space="preserve"> in Figure 3</w:t>
      </w:r>
      <w:r w:rsidRPr="004F30E4">
        <w:rPr>
          <w:i/>
        </w:rPr>
        <w:t xml:space="preserve">. The table should include drillhole names, collar coordinates, depth to significant intersection, width of significant intersection, and grade. </w:t>
      </w:r>
      <w:r w:rsidR="00DE4B91">
        <w:rPr>
          <w:i/>
        </w:rPr>
        <w:t>A d</w:t>
      </w:r>
      <w:r w:rsidRPr="004F30E4">
        <w:rPr>
          <w:i/>
        </w:rPr>
        <w:t>escri</w:t>
      </w:r>
      <w:r w:rsidR="00DE4B91">
        <w:rPr>
          <w:i/>
        </w:rPr>
        <w:t>ption of</w:t>
      </w:r>
      <w:r w:rsidRPr="004F30E4">
        <w:rPr>
          <w:i/>
        </w:rPr>
        <w:t xml:space="preserve"> sampling techniques, drill sample methods and recoveries, and quality of analytical data for all samples</w:t>
      </w:r>
      <w:r w:rsidR="00DE4B91">
        <w:rPr>
          <w:i/>
        </w:rPr>
        <w:t xml:space="preserve"> would be beneficial</w:t>
      </w:r>
      <w:r w:rsidRPr="004F30E4">
        <w:rPr>
          <w:i/>
        </w:rPr>
        <w:t>. The table should be accompanied by minerali</w:t>
      </w:r>
      <w:r w:rsidR="00C60E36">
        <w:rPr>
          <w:i/>
        </w:rPr>
        <w:t>s</w:t>
      </w:r>
      <w:r w:rsidRPr="004F30E4">
        <w:rPr>
          <w:i/>
        </w:rPr>
        <w:t>ation cut-off grades where minerali</w:t>
      </w:r>
      <w:r w:rsidR="00C60E36">
        <w:rPr>
          <w:i/>
        </w:rPr>
        <w:t>s</w:t>
      </w:r>
      <w:r w:rsidRPr="004F30E4">
        <w:rPr>
          <w:i/>
        </w:rPr>
        <w:t>ation zones are represented by averaged results. In the case of certain industrial minerals the results should include analyses of the physical properties which demonstrate that the deposit can be economically extracted.</w:t>
      </w:r>
    </w:p>
    <w:p w14:paraId="0FA67F1C" w14:textId="77777777" w:rsidR="000C66A7" w:rsidRDefault="000C66A7" w:rsidP="005D41B5">
      <w:pPr>
        <w:spacing w:line="240" w:lineRule="auto"/>
        <w:rPr>
          <w:i/>
        </w:rPr>
      </w:pPr>
    </w:p>
    <w:p w14:paraId="2BF34818" w14:textId="70F8B0E0" w:rsidR="004F30E4" w:rsidRDefault="001B79DD" w:rsidP="005D41B5">
      <w:pPr>
        <w:spacing w:line="240" w:lineRule="auto"/>
        <w:rPr>
          <w:i/>
        </w:rPr>
      </w:pPr>
      <w:r w:rsidRPr="001B79DD">
        <w:rPr>
          <w:i/>
        </w:rPr>
        <w:lastRenderedPageBreak/>
        <w:t xml:space="preserve">For </w:t>
      </w:r>
      <w:r w:rsidR="00C60E36">
        <w:rPr>
          <w:i/>
        </w:rPr>
        <w:t>e</w:t>
      </w:r>
      <w:r w:rsidRPr="001B79DD">
        <w:rPr>
          <w:i/>
        </w:rPr>
        <w:t>xample</w:t>
      </w:r>
    </w:p>
    <w:p w14:paraId="1B8EE8E2" w14:textId="536E3597" w:rsidR="00341E3F" w:rsidRPr="003D3F07" w:rsidRDefault="00341E3F" w:rsidP="005D41B5">
      <w:pPr>
        <w:spacing w:line="240" w:lineRule="auto"/>
      </w:pPr>
      <w:r>
        <w:rPr>
          <w:i/>
        </w:rPr>
        <w:tab/>
      </w:r>
      <w:r>
        <w:rPr>
          <w:b/>
        </w:rPr>
        <w:t xml:space="preserve">Table 1. </w:t>
      </w:r>
      <w:r>
        <w:t xml:space="preserve">Drillholes with significant gold intercepts (&gt;1g/t). </w:t>
      </w:r>
    </w:p>
    <w:tbl>
      <w:tblPr>
        <w:tblW w:w="8778" w:type="dxa"/>
        <w:tblInd w:w="715" w:type="dxa"/>
        <w:tblLayout w:type="fixed"/>
        <w:tblCellMar>
          <w:left w:w="0" w:type="dxa"/>
          <w:right w:w="0" w:type="dxa"/>
        </w:tblCellMar>
        <w:tblLook w:val="0000" w:firstRow="0" w:lastRow="0" w:firstColumn="0" w:lastColumn="0" w:noHBand="0" w:noVBand="0"/>
      </w:tblPr>
      <w:tblGrid>
        <w:gridCol w:w="809"/>
        <w:gridCol w:w="547"/>
        <w:gridCol w:w="775"/>
        <w:gridCol w:w="864"/>
        <w:gridCol w:w="623"/>
        <w:gridCol w:w="436"/>
        <w:gridCol w:w="758"/>
        <w:gridCol w:w="905"/>
        <w:gridCol w:w="840"/>
        <w:gridCol w:w="631"/>
        <w:gridCol w:w="1020"/>
        <w:gridCol w:w="570"/>
      </w:tblGrid>
      <w:tr w:rsidR="001B79DD" w:rsidRPr="001B79DD" w14:paraId="4C9653DD" w14:textId="77777777" w:rsidTr="001B79DD">
        <w:trPr>
          <w:trHeight w:val="570"/>
        </w:trPr>
        <w:tc>
          <w:tcPr>
            <w:tcW w:w="809" w:type="dxa"/>
            <w:tcBorders>
              <w:top w:val="single" w:sz="4" w:space="0" w:color="000000"/>
              <w:left w:val="single" w:sz="4" w:space="0" w:color="000000"/>
              <w:bottom w:val="single" w:sz="4" w:space="0" w:color="000000"/>
              <w:right w:val="single" w:sz="4" w:space="0" w:color="000000"/>
            </w:tcBorders>
            <w:shd w:val="clear" w:color="auto" w:fill="1F3763"/>
          </w:tcPr>
          <w:p w14:paraId="2F218907" w14:textId="77777777" w:rsidR="001B79DD" w:rsidRPr="001B79DD" w:rsidRDefault="001B79DD" w:rsidP="005D41B5">
            <w:pPr>
              <w:spacing w:line="240" w:lineRule="auto"/>
              <w:rPr>
                <w:sz w:val="16"/>
                <w:szCs w:val="16"/>
              </w:rPr>
            </w:pPr>
          </w:p>
          <w:p w14:paraId="34928FE2" w14:textId="77777777" w:rsidR="001B79DD" w:rsidRPr="001B79DD" w:rsidRDefault="001B79DD" w:rsidP="005D41B5">
            <w:pPr>
              <w:spacing w:line="240" w:lineRule="auto"/>
              <w:rPr>
                <w:sz w:val="16"/>
                <w:szCs w:val="16"/>
              </w:rPr>
            </w:pPr>
            <w:proofErr w:type="spellStart"/>
            <w:r w:rsidRPr="001B79DD">
              <w:rPr>
                <w:sz w:val="16"/>
                <w:szCs w:val="16"/>
              </w:rPr>
              <w:t>Hole_ID</w:t>
            </w:r>
            <w:proofErr w:type="spellEnd"/>
          </w:p>
        </w:tc>
        <w:tc>
          <w:tcPr>
            <w:tcW w:w="547" w:type="dxa"/>
            <w:tcBorders>
              <w:top w:val="single" w:sz="4" w:space="0" w:color="000000"/>
              <w:left w:val="single" w:sz="4" w:space="0" w:color="000000"/>
              <w:bottom w:val="single" w:sz="4" w:space="0" w:color="000000"/>
              <w:right w:val="single" w:sz="4" w:space="0" w:color="000000"/>
            </w:tcBorders>
            <w:shd w:val="clear" w:color="auto" w:fill="1F3763"/>
          </w:tcPr>
          <w:p w14:paraId="75A6AFBC" w14:textId="77777777" w:rsidR="001B79DD" w:rsidRPr="001B79DD" w:rsidRDefault="001B79DD" w:rsidP="005D41B5">
            <w:pPr>
              <w:spacing w:line="240" w:lineRule="auto"/>
              <w:rPr>
                <w:sz w:val="16"/>
                <w:szCs w:val="16"/>
              </w:rPr>
            </w:pPr>
            <w:r w:rsidRPr="001B79DD">
              <w:rPr>
                <w:sz w:val="16"/>
                <w:szCs w:val="16"/>
              </w:rPr>
              <w:t>Hole Type</w:t>
            </w:r>
          </w:p>
        </w:tc>
        <w:tc>
          <w:tcPr>
            <w:tcW w:w="775" w:type="dxa"/>
            <w:tcBorders>
              <w:top w:val="single" w:sz="4" w:space="0" w:color="000000"/>
              <w:left w:val="single" w:sz="4" w:space="0" w:color="000000"/>
              <w:bottom w:val="single" w:sz="4" w:space="0" w:color="000000"/>
              <w:right w:val="single" w:sz="4" w:space="0" w:color="000000"/>
            </w:tcBorders>
            <w:shd w:val="clear" w:color="auto" w:fill="1F3763"/>
          </w:tcPr>
          <w:p w14:paraId="16B0A8F3" w14:textId="77777777" w:rsidR="001B79DD" w:rsidRPr="001B79DD" w:rsidRDefault="001B79DD" w:rsidP="005D41B5">
            <w:pPr>
              <w:spacing w:line="240" w:lineRule="auto"/>
              <w:rPr>
                <w:sz w:val="16"/>
                <w:szCs w:val="16"/>
              </w:rPr>
            </w:pPr>
          </w:p>
          <w:p w14:paraId="124E2A40" w14:textId="77777777" w:rsidR="001B79DD" w:rsidRPr="001B79DD" w:rsidRDefault="001B79DD" w:rsidP="005D41B5">
            <w:pPr>
              <w:spacing w:line="240" w:lineRule="auto"/>
              <w:rPr>
                <w:sz w:val="16"/>
                <w:szCs w:val="16"/>
              </w:rPr>
            </w:pPr>
            <w:proofErr w:type="spellStart"/>
            <w:r w:rsidRPr="001B79DD">
              <w:rPr>
                <w:sz w:val="16"/>
                <w:szCs w:val="16"/>
              </w:rPr>
              <w:t>mE</w:t>
            </w:r>
            <w:proofErr w:type="spellEnd"/>
          </w:p>
        </w:tc>
        <w:tc>
          <w:tcPr>
            <w:tcW w:w="864" w:type="dxa"/>
            <w:tcBorders>
              <w:top w:val="single" w:sz="4" w:space="0" w:color="000000"/>
              <w:left w:val="single" w:sz="4" w:space="0" w:color="000000"/>
              <w:bottom w:val="single" w:sz="4" w:space="0" w:color="000000"/>
              <w:right w:val="single" w:sz="4" w:space="0" w:color="000000"/>
            </w:tcBorders>
            <w:shd w:val="clear" w:color="auto" w:fill="1F3763"/>
          </w:tcPr>
          <w:p w14:paraId="5BB7A706" w14:textId="77777777" w:rsidR="001B79DD" w:rsidRPr="001B79DD" w:rsidRDefault="001B79DD" w:rsidP="005D41B5">
            <w:pPr>
              <w:spacing w:line="240" w:lineRule="auto"/>
              <w:rPr>
                <w:sz w:val="16"/>
                <w:szCs w:val="16"/>
              </w:rPr>
            </w:pPr>
          </w:p>
          <w:p w14:paraId="2F8F7FDA" w14:textId="77777777" w:rsidR="001B79DD" w:rsidRPr="001B79DD" w:rsidRDefault="001B79DD" w:rsidP="005D41B5">
            <w:pPr>
              <w:spacing w:line="240" w:lineRule="auto"/>
              <w:rPr>
                <w:sz w:val="16"/>
                <w:szCs w:val="16"/>
              </w:rPr>
            </w:pPr>
            <w:proofErr w:type="spellStart"/>
            <w:r w:rsidRPr="001B79DD">
              <w:rPr>
                <w:sz w:val="16"/>
                <w:szCs w:val="16"/>
              </w:rPr>
              <w:t>mN</w:t>
            </w:r>
            <w:proofErr w:type="spellEnd"/>
          </w:p>
        </w:tc>
        <w:tc>
          <w:tcPr>
            <w:tcW w:w="623" w:type="dxa"/>
            <w:tcBorders>
              <w:top w:val="single" w:sz="4" w:space="0" w:color="000000"/>
              <w:left w:val="single" w:sz="4" w:space="0" w:color="000000"/>
              <w:bottom w:val="single" w:sz="4" w:space="0" w:color="000000"/>
              <w:right w:val="single" w:sz="4" w:space="0" w:color="000000"/>
            </w:tcBorders>
            <w:shd w:val="clear" w:color="auto" w:fill="1F3763"/>
          </w:tcPr>
          <w:p w14:paraId="2F288C89" w14:textId="77777777" w:rsidR="001B79DD" w:rsidRPr="001B79DD" w:rsidRDefault="001B79DD" w:rsidP="005D41B5">
            <w:pPr>
              <w:spacing w:line="240" w:lineRule="auto"/>
              <w:rPr>
                <w:sz w:val="16"/>
                <w:szCs w:val="16"/>
              </w:rPr>
            </w:pPr>
          </w:p>
          <w:p w14:paraId="41A44267" w14:textId="77777777" w:rsidR="001B79DD" w:rsidRPr="001B79DD" w:rsidRDefault="001B79DD" w:rsidP="005D41B5">
            <w:pPr>
              <w:spacing w:line="240" w:lineRule="auto"/>
              <w:rPr>
                <w:sz w:val="16"/>
                <w:szCs w:val="16"/>
              </w:rPr>
            </w:pPr>
            <w:proofErr w:type="spellStart"/>
            <w:r w:rsidRPr="001B79DD">
              <w:rPr>
                <w:sz w:val="16"/>
                <w:szCs w:val="16"/>
              </w:rPr>
              <w:t>mRL</w:t>
            </w:r>
            <w:proofErr w:type="spellEnd"/>
          </w:p>
        </w:tc>
        <w:tc>
          <w:tcPr>
            <w:tcW w:w="436" w:type="dxa"/>
            <w:tcBorders>
              <w:top w:val="single" w:sz="4" w:space="0" w:color="000000"/>
              <w:left w:val="single" w:sz="4" w:space="0" w:color="000000"/>
              <w:bottom w:val="single" w:sz="4" w:space="0" w:color="000000"/>
              <w:right w:val="single" w:sz="4" w:space="0" w:color="000000"/>
            </w:tcBorders>
            <w:shd w:val="clear" w:color="auto" w:fill="1F3763"/>
          </w:tcPr>
          <w:p w14:paraId="55945311" w14:textId="77777777" w:rsidR="001B79DD" w:rsidRPr="001B79DD" w:rsidRDefault="001B79DD" w:rsidP="005D41B5">
            <w:pPr>
              <w:spacing w:line="240" w:lineRule="auto"/>
              <w:rPr>
                <w:sz w:val="16"/>
                <w:szCs w:val="16"/>
              </w:rPr>
            </w:pPr>
          </w:p>
          <w:p w14:paraId="3643915D" w14:textId="77777777" w:rsidR="001B79DD" w:rsidRPr="001B79DD" w:rsidRDefault="001B79DD" w:rsidP="005D41B5">
            <w:pPr>
              <w:spacing w:line="240" w:lineRule="auto"/>
              <w:rPr>
                <w:sz w:val="16"/>
                <w:szCs w:val="16"/>
              </w:rPr>
            </w:pPr>
            <w:r w:rsidRPr="001B79DD">
              <w:rPr>
                <w:sz w:val="16"/>
                <w:szCs w:val="16"/>
              </w:rPr>
              <w:t>Dip</w:t>
            </w:r>
          </w:p>
        </w:tc>
        <w:tc>
          <w:tcPr>
            <w:tcW w:w="758" w:type="dxa"/>
            <w:tcBorders>
              <w:top w:val="single" w:sz="4" w:space="0" w:color="000000"/>
              <w:left w:val="single" w:sz="4" w:space="0" w:color="000000"/>
              <w:bottom w:val="single" w:sz="4" w:space="0" w:color="000000"/>
              <w:right w:val="single" w:sz="4" w:space="0" w:color="000000"/>
            </w:tcBorders>
            <w:shd w:val="clear" w:color="auto" w:fill="1F3763"/>
          </w:tcPr>
          <w:p w14:paraId="592C5C9F" w14:textId="77777777" w:rsidR="001B79DD" w:rsidRPr="001B79DD" w:rsidRDefault="001B79DD" w:rsidP="005D41B5">
            <w:pPr>
              <w:spacing w:line="240" w:lineRule="auto"/>
              <w:rPr>
                <w:sz w:val="16"/>
                <w:szCs w:val="16"/>
              </w:rPr>
            </w:pPr>
          </w:p>
          <w:p w14:paraId="15EA36AD" w14:textId="77777777" w:rsidR="001B79DD" w:rsidRPr="001B79DD" w:rsidRDefault="001B79DD" w:rsidP="005D41B5">
            <w:pPr>
              <w:spacing w:line="240" w:lineRule="auto"/>
              <w:rPr>
                <w:sz w:val="16"/>
                <w:szCs w:val="16"/>
              </w:rPr>
            </w:pPr>
            <w:r w:rsidRPr="001B79DD">
              <w:rPr>
                <w:sz w:val="16"/>
                <w:szCs w:val="16"/>
              </w:rPr>
              <w:t>Azimuth</w:t>
            </w:r>
          </w:p>
        </w:tc>
        <w:tc>
          <w:tcPr>
            <w:tcW w:w="905" w:type="dxa"/>
            <w:tcBorders>
              <w:top w:val="single" w:sz="4" w:space="0" w:color="000000"/>
              <w:left w:val="single" w:sz="4" w:space="0" w:color="000000"/>
              <w:bottom w:val="single" w:sz="4" w:space="0" w:color="000000"/>
              <w:right w:val="single" w:sz="4" w:space="0" w:color="000000"/>
            </w:tcBorders>
            <w:shd w:val="clear" w:color="auto" w:fill="1F3763"/>
          </w:tcPr>
          <w:p w14:paraId="55404870" w14:textId="77777777" w:rsidR="001B79DD" w:rsidRPr="001B79DD" w:rsidRDefault="001B79DD" w:rsidP="005D41B5">
            <w:pPr>
              <w:spacing w:line="240" w:lineRule="auto"/>
              <w:rPr>
                <w:sz w:val="16"/>
                <w:szCs w:val="16"/>
              </w:rPr>
            </w:pPr>
          </w:p>
          <w:p w14:paraId="1E27D65E" w14:textId="77777777" w:rsidR="001B79DD" w:rsidRPr="001B79DD" w:rsidRDefault="001B79DD" w:rsidP="005D41B5">
            <w:pPr>
              <w:spacing w:line="240" w:lineRule="auto"/>
              <w:rPr>
                <w:sz w:val="16"/>
                <w:szCs w:val="16"/>
              </w:rPr>
            </w:pPr>
            <w:r w:rsidRPr="001B79DD">
              <w:rPr>
                <w:sz w:val="16"/>
                <w:szCs w:val="16"/>
              </w:rPr>
              <w:t>Depth(m)</w:t>
            </w:r>
          </w:p>
        </w:tc>
        <w:tc>
          <w:tcPr>
            <w:tcW w:w="840" w:type="dxa"/>
            <w:tcBorders>
              <w:top w:val="single" w:sz="4" w:space="0" w:color="000000"/>
              <w:left w:val="single" w:sz="4" w:space="0" w:color="000000"/>
              <w:bottom w:val="single" w:sz="4" w:space="0" w:color="000000"/>
              <w:right w:val="single" w:sz="4" w:space="0" w:color="000000"/>
            </w:tcBorders>
            <w:shd w:val="clear" w:color="auto" w:fill="1F3763"/>
          </w:tcPr>
          <w:p w14:paraId="79579A47" w14:textId="77777777" w:rsidR="001B79DD" w:rsidRPr="001B79DD" w:rsidRDefault="001B79DD" w:rsidP="005D41B5">
            <w:pPr>
              <w:spacing w:line="240" w:lineRule="auto"/>
              <w:rPr>
                <w:sz w:val="16"/>
                <w:szCs w:val="16"/>
              </w:rPr>
            </w:pPr>
          </w:p>
          <w:p w14:paraId="30C69699" w14:textId="77777777" w:rsidR="001B79DD" w:rsidRPr="001B79DD" w:rsidRDefault="001B79DD" w:rsidP="005D41B5">
            <w:pPr>
              <w:spacing w:line="240" w:lineRule="auto"/>
              <w:rPr>
                <w:sz w:val="16"/>
                <w:szCs w:val="16"/>
              </w:rPr>
            </w:pPr>
            <w:r w:rsidRPr="001B79DD">
              <w:rPr>
                <w:sz w:val="16"/>
                <w:szCs w:val="16"/>
              </w:rPr>
              <w:t>From(m)</w:t>
            </w:r>
          </w:p>
        </w:tc>
        <w:tc>
          <w:tcPr>
            <w:tcW w:w="631" w:type="dxa"/>
            <w:tcBorders>
              <w:top w:val="single" w:sz="4" w:space="0" w:color="000000"/>
              <w:left w:val="single" w:sz="4" w:space="0" w:color="000000"/>
              <w:bottom w:val="single" w:sz="4" w:space="0" w:color="000000"/>
              <w:right w:val="single" w:sz="4" w:space="0" w:color="000000"/>
            </w:tcBorders>
            <w:shd w:val="clear" w:color="auto" w:fill="1F3763"/>
          </w:tcPr>
          <w:p w14:paraId="4D8C2859" w14:textId="77777777" w:rsidR="001B79DD" w:rsidRPr="001B79DD" w:rsidRDefault="001B79DD" w:rsidP="005D41B5">
            <w:pPr>
              <w:spacing w:line="240" w:lineRule="auto"/>
              <w:rPr>
                <w:sz w:val="16"/>
                <w:szCs w:val="16"/>
              </w:rPr>
            </w:pPr>
          </w:p>
          <w:p w14:paraId="14F4C416" w14:textId="77777777" w:rsidR="001B79DD" w:rsidRPr="001B79DD" w:rsidRDefault="001B79DD" w:rsidP="005D41B5">
            <w:pPr>
              <w:spacing w:line="240" w:lineRule="auto"/>
              <w:rPr>
                <w:sz w:val="16"/>
                <w:szCs w:val="16"/>
              </w:rPr>
            </w:pPr>
            <w:r w:rsidRPr="001B79DD">
              <w:rPr>
                <w:sz w:val="16"/>
                <w:szCs w:val="16"/>
              </w:rPr>
              <w:t>To(m)</w:t>
            </w:r>
          </w:p>
        </w:tc>
        <w:tc>
          <w:tcPr>
            <w:tcW w:w="1020" w:type="dxa"/>
            <w:tcBorders>
              <w:top w:val="single" w:sz="4" w:space="0" w:color="000000"/>
              <w:left w:val="single" w:sz="4" w:space="0" w:color="000000"/>
              <w:bottom w:val="single" w:sz="4" w:space="0" w:color="000000"/>
              <w:right w:val="single" w:sz="4" w:space="0" w:color="000000"/>
            </w:tcBorders>
            <w:shd w:val="clear" w:color="auto" w:fill="1F3763"/>
          </w:tcPr>
          <w:p w14:paraId="0D134D19" w14:textId="77777777" w:rsidR="001B79DD" w:rsidRPr="001B79DD" w:rsidRDefault="001B79DD" w:rsidP="005D41B5">
            <w:pPr>
              <w:spacing w:line="240" w:lineRule="auto"/>
              <w:rPr>
                <w:sz w:val="16"/>
                <w:szCs w:val="16"/>
              </w:rPr>
            </w:pPr>
          </w:p>
          <w:p w14:paraId="38816809" w14:textId="77777777" w:rsidR="001B79DD" w:rsidRPr="001B79DD" w:rsidRDefault="001B79DD" w:rsidP="005D41B5">
            <w:pPr>
              <w:spacing w:line="240" w:lineRule="auto"/>
              <w:rPr>
                <w:sz w:val="16"/>
                <w:szCs w:val="16"/>
              </w:rPr>
            </w:pPr>
            <w:r w:rsidRPr="001B79DD">
              <w:rPr>
                <w:sz w:val="16"/>
                <w:szCs w:val="16"/>
              </w:rPr>
              <w:t>Interval(m)</w:t>
            </w:r>
          </w:p>
        </w:tc>
        <w:tc>
          <w:tcPr>
            <w:tcW w:w="570" w:type="dxa"/>
            <w:tcBorders>
              <w:top w:val="single" w:sz="4" w:space="0" w:color="000000"/>
              <w:left w:val="single" w:sz="4" w:space="0" w:color="000000"/>
              <w:bottom w:val="single" w:sz="4" w:space="0" w:color="000000"/>
              <w:right w:val="none" w:sz="6" w:space="0" w:color="auto"/>
            </w:tcBorders>
            <w:shd w:val="clear" w:color="auto" w:fill="1F3763"/>
          </w:tcPr>
          <w:p w14:paraId="578104B3" w14:textId="77777777" w:rsidR="001B79DD" w:rsidRPr="001B79DD" w:rsidRDefault="001B79DD" w:rsidP="005D41B5">
            <w:pPr>
              <w:spacing w:line="240" w:lineRule="auto"/>
              <w:rPr>
                <w:sz w:val="16"/>
                <w:szCs w:val="16"/>
              </w:rPr>
            </w:pPr>
          </w:p>
          <w:p w14:paraId="0B9E224B" w14:textId="77777777" w:rsidR="001B79DD" w:rsidRPr="001B79DD" w:rsidRDefault="001B79DD" w:rsidP="005D41B5">
            <w:pPr>
              <w:spacing w:line="240" w:lineRule="auto"/>
              <w:rPr>
                <w:sz w:val="16"/>
                <w:szCs w:val="16"/>
              </w:rPr>
            </w:pPr>
            <w:r w:rsidRPr="001B79DD">
              <w:rPr>
                <w:sz w:val="16"/>
                <w:szCs w:val="16"/>
              </w:rPr>
              <w:t>Au g/t</w:t>
            </w:r>
          </w:p>
        </w:tc>
      </w:tr>
      <w:tr w:rsidR="001B79DD" w:rsidRPr="001B79DD" w14:paraId="7CBB11DD" w14:textId="77777777" w:rsidTr="001B79DD">
        <w:trPr>
          <w:trHeight w:val="299"/>
        </w:trPr>
        <w:tc>
          <w:tcPr>
            <w:tcW w:w="809" w:type="dxa"/>
            <w:tcBorders>
              <w:top w:val="single" w:sz="4" w:space="0" w:color="000000"/>
              <w:left w:val="single" w:sz="4" w:space="0" w:color="000000"/>
              <w:bottom w:val="single" w:sz="4" w:space="0" w:color="000000"/>
              <w:right w:val="single" w:sz="4" w:space="0" w:color="000000"/>
            </w:tcBorders>
          </w:tcPr>
          <w:p w14:paraId="3E1C1D1A" w14:textId="77777777" w:rsidR="001B79DD" w:rsidRPr="001B79DD" w:rsidRDefault="001B79DD" w:rsidP="005D41B5">
            <w:pPr>
              <w:spacing w:line="240" w:lineRule="auto"/>
              <w:rPr>
                <w:sz w:val="16"/>
                <w:szCs w:val="16"/>
              </w:rPr>
            </w:pPr>
            <w:r w:rsidRPr="001B79DD">
              <w:rPr>
                <w:sz w:val="16"/>
                <w:szCs w:val="16"/>
              </w:rPr>
              <w:t>SRC216</w:t>
            </w:r>
          </w:p>
        </w:tc>
        <w:tc>
          <w:tcPr>
            <w:tcW w:w="547" w:type="dxa"/>
            <w:tcBorders>
              <w:top w:val="single" w:sz="4" w:space="0" w:color="000000"/>
              <w:left w:val="single" w:sz="4" w:space="0" w:color="000000"/>
              <w:bottom w:val="single" w:sz="4" w:space="0" w:color="000000"/>
              <w:right w:val="single" w:sz="4" w:space="0" w:color="000000"/>
            </w:tcBorders>
          </w:tcPr>
          <w:p w14:paraId="579543CA" w14:textId="77777777" w:rsidR="001B79DD" w:rsidRPr="001B79DD" w:rsidRDefault="001B79DD" w:rsidP="005D41B5">
            <w:pPr>
              <w:spacing w:line="240" w:lineRule="auto"/>
              <w:rPr>
                <w:sz w:val="16"/>
                <w:szCs w:val="16"/>
              </w:rPr>
            </w:pPr>
            <w:r w:rsidRPr="001B79DD">
              <w:rPr>
                <w:sz w:val="16"/>
                <w:szCs w:val="16"/>
              </w:rPr>
              <w:t>RC</w:t>
            </w:r>
          </w:p>
        </w:tc>
        <w:tc>
          <w:tcPr>
            <w:tcW w:w="775" w:type="dxa"/>
            <w:tcBorders>
              <w:top w:val="single" w:sz="4" w:space="0" w:color="000000"/>
              <w:left w:val="single" w:sz="4" w:space="0" w:color="000000"/>
              <w:bottom w:val="single" w:sz="4" w:space="0" w:color="000000"/>
              <w:right w:val="single" w:sz="4" w:space="0" w:color="000000"/>
            </w:tcBorders>
          </w:tcPr>
          <w:p w14:paraId="145671F4" w14:textId="77777777" w:rsidR="001B79DD" w:rsidRPr="001B79DD" w:rsidRDefault="001B79DD" w:rsidP="005D41B5">
            <w:pPr>
              <w:spacing w:line="240" w:lineRule="auto"/>
              <w:rPr>
                <w:sz w:val="16"/>
                <w:szCs w:val="16"/>
              </w:rPr>
            </w:pPr>
            <w:r w:rsidRPr="001B79DD">
              <w:rPr>
                <w:sz w:val="16"/>
                <w:szCs w:val="16"/>
              </w:rPr>
              <w:t>746569</w:t>
            </w:r>
          </w:p>
        </w:tc>
        <w:tc>
          <w:tcPr>
            <w:tcW w:w="864" w:type="dxa"/>
            <w:tcBorders>
              <w:top w:val="single" w:sz="4" w:space="0" w:color="000000"/>
              <w:left w:val="single" w:sz="4" w:space="0" w:color="000000"/>
              <w:bottom w:val="single" w:sz="4" w:space="0" w:color="000000"/>
              <w:right w:val="single" w:sz="4" w:space="0" w:color="000000"/>
            </w:tcBorders>
          </w:tcPr>
          <w:p w14:paraId="535E61C0" w14:textId="77777777" w:rsidR="001B79DD" w:rsidRPr="001B79DD" w:rsidRDefault="001B79DD" w:rsidP="005D41B5">
            <w:pPr>
              <w:spacing w:line="240" w:lineRule="auto"/>
              <w:rPr>
                <w:sz w:val="16"/>
                <w:szCs w:val="16"/>
              </w:rPr>
            </w:pPr>
            <w:r w:rsidRPr="001B79DD">
              <w:rPr>
                <w:sz w:val="16"/>
                <w:szCs w:val="16"/>
              </w:rPr>
              <w:t>6882487</w:t>
            </w:r>
          </w:p>
        </w:tc>
        <w:tc>
          <w:tcPr>
            <w:tcW w:w="623" w:type="dxa"/>
            <w:tcBorders>
              <w:top w:val="single" w:sz="4" w:space="0" w:color="000000"/>
              <w:left w:val="single" w:sz="4" w:space="0" w:color="000000"/>
              <w:bottom w:val="single" w:sz="4" w:space="0" w:color="000000"/>
              <w:right w:val="single" w:sz="4" w:space="0" w:color="000000"/>
            </w:tcBorders>
          </w:tcPr>
          <w:p w14:paraId="66D8E0DC" w14:textId="77777777" w:rsidR="001B79DD" w:rsidRPr="001B79DD" w:rsidRDefault="001B79DD" w:rsidP="005D41B5">
            <w:pPr>
              <w:spacing w:line="240" w:lineRule="auto"/>
              <w:rPr>
                <w:sz w:val="16"/>
                <w:szCs w:val="16"/>
              </w:rPr>
            </w:pPr>
            <w:r w:rsidRPr="001B79DD">
              <w:rPr>
                <w:sz w:val="16"/>
                <w:szCs w:val="16"/>
              </w:rPr>
              <w:t>464</w:t>
            </w:r>
          </w:p>
        </w:tc>
        <w:tc>
          <w:tcPr>
            <w:tcW w:w="436" w:type="dxa"/>
            <w:tcBorders>
              <w:top w:val="single" w:sz="4" w:space="0" w:color="000000"/>
              <w:left w:val="single" w:sz="4" w:space="0" w:color="000000"/>
              <w:bottom w:val="single" w:sz="4" w:space="0" w:color="000000"/>
              <w:right w:val="single" w:sz="4" w:space="0" w:color="000000"/>
            </w:tcBorders>
          </w:tcPr>
          <w:p w14:paraId="29373728" w14:textId="77777777" w:rsidR="001B79DD" w:rsidRPr="001B79DD" w:rsidRDefault="001B79DD" w:rsidP="005D41B5">
            <w:pPr>
              <w:spacing w:line="240" w:lineRule="auto"/>
              <w:rPr>
                <w:sz w:val="16"/>
                <w:szCs w:val="16"/>
              </w:rPr>
            </w:pPr>
            <w:r w:rsidRPr="001B79DD">
              <w:rPr>
                <w:sz w:val="16"/>
                <w:szCs w:val="16"/>
              </w:rPr>
              <w:t>-60</w:t>
            </w:r>
          </w:p>
        </w:tc>
        <w:tc>
          <w:tcPr>
            <w:tcW w:w="758" w:type="dxa"/>
            <w:tcBorders>
              <w:top w:val="single" w:sz="4" w:space="0" w:color="000000"/>
              <w:left w:val="single" w:sz="4" w:space="0" w:color="000000"/>
              <w:bottom w:val="single" w:sz="4" w:space="0" w:color="000000"/>
              <w:right w:val="single" w:sz="4" w:space="0" w:color="000000"/>
            </w:tcBorders>
          </w:tcPr>
          <w:p w14:paraId="464BCE33" w14:textId="77777777" w:rsidR="001B79DD" w:rsidRPr="001B79DD" w:rsidRDefault="001B79DD" w:rsidP="005D41B5">
            <w:pPr>
              <w:spacing w:line="240" w:lineRule="auto"/>
              <w:rPr>
                <w:sz w:val="16"/>
                <w:szCs w:val="16"/>
              </w:rPr>
            </w:pPr>
            <w:r w:rsidRPr="001B79DD">
              <w:rPr>
                <w:sz w:val="16"/>
                <w:szCs w:val="16"/>
              </w:rPr>
              <w:t>90</w:t>
            </w:r>
          </w:p>
        </w:tc>
        <w:tc>
          <w:tcPr>
            <w:tcW w:w="905" w:type="dxa"/>
            <w:tcBorders>
              <w:top w:val="single" w:sz="4" w:space="0" w:color="000000"/>
              <w:left w:val="single" w:sz="4" w:space="0" w:color="000000"/>
              <w:bottom w:val="single" w:sz="4" w:space="0" w:color="000000"/>
              <w:right w:val="single" w:sz="4" w:space="0" w:color="000000"/>
            </w:tcBorders>
          </w:tcPr>
          <w:p w14:paraId="65325E1B" w14:textId="77777777" w:rsidR="001B79DD" w:rsidRPr="001B79DD" w:rsidRDefault="001B79DD" w:rsidP="005D41B5">
            <w:pPr>
              <w:spacing w:line="240" w:lineRule="auto"/>
              <w:rPr>
                <w:sz w:val="16"/>
                <w:szCs w:val="16"/>
              </w:rPr>
            </w:pPr>
            <w:r w:rsidRPr="001B79DD">
              <w:rPr>
                <w:sz w:val="16"/>
                <w:szCs w:val="16"/>
              </w:rPr>
              <w:t>259</w:t>
            </w:r>
          </w:p>
        </w:tc>
        <w:tc>
          <w:tcPr>
            <w:tcW w:w="840" w:type="dxa"/>
            <w:tcBorders>
              <w:top w:val="single" w:sz="4" w:space="0" w:color="000000"/>
              <w:left w:val="single" w:sz="4" w:space="0" w:color="000000"/>
              <w:bottom w:val="single" w:sz="4" w:space="0" w:color="000000"/>
              <w:right w:val="single" w:sz="4" w:space="0" w:color="000000"/>
            </w:tcBorders>
          </w:tcPr>
          <w:p w14:paraId="58511B02" w14:textId="77777777" w:rsidR="001B79DD" w:rsidRPr="001B79DD" w:rsidRDefault="001B79DD" w:rsidP="005D41B5">
            <w:pPr>
              <w:spacing w:line="240" w:lineRule="auto"/>
              <w:rPr>
                <w:sz w:val="16"/>
                <w:szCs w:val="16"/>
              </w:rPr>
            </w:pPr>
            <w:r w:rsidRPr="001B79DD">
              <w:rPr>
                <w:sz w:val="16"/>
                <w:szCs w:val="16"/>
              </w:rPr>
              <w:t>223</w:t>
            </w:r>
          </w:p>
        </w:tc>
        <w:tc>
          <w:tcPr>
            <w:tcW w:w="631" w:type="dxa"/>
            <w:tcBorders>
              <w:top w:val="single" w:sz="4" w:space="0" w:color="000000"/>
              <w:left w:val="single" w:sz="4" w:space="0" w:color="000000"/>
              <w:bottom w:val="single" w:sz="4" w:space="0" w:color="000000"/>
              <w:right w:val="single" w:sz="4" w:space="0" w:color="000000"/>
            </w:tcBorders>
          </w:tcPr>
          <w:p w14:paraId="3A85F677" w14:textId="77777777" w:rsidR="001B79DD" w:rsidRPr="001B79DD" w:rsidRDefault="001B79DD" w:rsidP="005D41B5">
            <w:pPr>
              <w:spacing w:line="240" w:lineRule="auto"/>
              <w:rPr>
                <w:sz w:val="16"/>
                <w:szCs w:val="16"/>
              </w:rPr>
            </w:pPr>
            <w:r w:rsidRPr="001B79DD">
              <w:rPr>
                <w:sz w:val="16"/>
                <w:szCs w:val="16"/>
              </w:rPr>
              <w:t>224</w:t>
            </w:r>
          </w:p>
        </w:tc>
        <w:tc>
          <w:tcPr>
            <w:tcW w:w="1020" w:type="dxa"/>
            <w:tcBorders>
              <w:top w:val="single" w:sz="4" w:space="0" w:color="000000"/>
              <w:left w:val="single" w:sz="4" w:space="0" w:color="000000"/>
              <w:bottom w:val="single" w:sz="4" w:space="0" w:color="000000"/>
              <w:right w:val="single" w:sz="4" w:space="0" w:color="000000"/>
            </w:tcBorders>
          </w:tcPr>
          <w:p w14:paraId="404D0BCC" w14:textId="77777777" w:rsidR="001B79DD" w:rsidRPr="001B79DD" w:rsidRDefault="001B79DD" w:rsidP="005D41B5">
            <w:pPr>
              <w:spacing w:line="240" w:lineRule="auto"/>
              <w:rPr>
                <w:sz w:val="16"/>
                <w:szCs w:val="16"/>
              </w:rPr>
            </w:pPr>
            <w:r w:rsidRPr="001B79DD">
              <w:rPr>
                <w:sz w:val="16"/>
                <w:szCs w:val="16"/>
              </w:rPr>
              <w:t>1</w:t>
            </w:r>
          </w:p>
        </w:tc>
        <w:tc>
          <w:tcPr>
            <w:tcW w:w="570" w:type="dxa"/>
            <w:tcBorders>
              <w:top w:val="single" w:sz="4" w:space="0" w:color="000000"/>
              <w:left w:val="single" w:sz="4" w:space="0" w:color="000000"/>
              <w:bottom w:val="single" w:sz="4" w:space="0" w:color="000000"/>
              <w:right w:val="single" w:sz="4" w:space="0" w:color="000000"/>
            </w:tcBorders>
          </w:tcPr>
          <w:p w14:paraId="66CA5F68" w14:textId="77777777" w:rsidR="001B79DD" w:rsidRPr="001B79DD" w:rsidRDefault="001B79DD" w:rsidP="005D41B5">
            <w:pPr>
              <w:spacing w:line="240" w:lineRule="auto"/>
              <w:rPr>
                <w:sz w:val="16"/>
                <w:szCs w:val="16"/>
              </w:rPr>
            </w:pPr>
            <w:r w:rsidRPr="001B79DD">
              <w:rPr>
                <w:sz w:val="16"/>
                <w:szCs w:val="16"/>
              </w:rPr>
              <w:t>1.18</w:t>
            </w:r>
          </w:p>
        </w:tc>
      </w:tr>
      <w:tr w:rsidR="001B79DD" w:rsidRPr="001B79DD" w14:paraId="6808E25F" w14:textId="77777777" w:rsidTr="001B79DD">
        <w:trPr>
          <w:trHeight w:val="299"/>
        </w:trPr>
        <w:tc>
          <w:tcPr>
            <w:tcW w:w="809" w:type="dxa"/>
            <w:vMerge w:val="restart"/>
            <w:tcBorders>
              <w:top w:val="single" w:sz="4" w:space="0" w:color="000000"/>
              <w:left w:val="single" w:sz="4" w:space="0" w:color="000000"/>
              <w:bottom w:val="single" w:sz="4" w:space="0" w:color="000000"/>
              <w:right w:val="single" w:sz="4" w:space="0" w:color="000000"/>
            </w:tcBorders>
          </w:tcPr>
          <w:p w14:paraId="2FA93982" w14:textId="77777777" w:rsidR="001B79DD" w:rsidRPr="001B79DD" w:rsidRDefault="001B79DD" w:rsidP="005D41B5">
            <w:pPr>
              <w:spacing w:line="240" w:lineRule="auto"/>
              <w:rPr>
                <w:sz w:val="16"/>
                <w:szCs w:val="16"/>
              </w:rPr>
            </w:pPr>
            <w:r w:rsidRPr="001B79DD">
              <w:rPr>
                <w:sz w:val="16"/>
                <w:szCs w:val="16"/>
              </w:rPr>
              <w:t>SRC218</w:t>
            </w:r>
          </w:p>
        </w:tc>
        <w:tc>
          <w:tcPr>
            <w:tcW w:w="547" w:type="dxa"/>
            <w:vMerge w:val="restart"/>
            <w:tcBorders>
              <w:top w:val="single" w:sz="4" w:space="0" w:color="000000"/>
              <w:left w:val="single" w:sz="4" w:space="0" w:color="000000"/>
              <w:bottom w:val="single" w:sz="4" w:space="0" w:color="000000"/>
              <w:right w:val="single" w:sz="4" w:space="0" w:color="000000"/>
            </w:tcBorders>
          </w:tcPr>
          <w:p w14:paraId="0A0FEB33" w14:textId="77777777" w:rsidR="001B79DD" w:rsidRPr="001B79DD" w:rsidRDefault="001B79DD" w:rsidP="005D41B5">
            <w:pPr>
              <w:spacing w:line="240" w:lineRule="auto"/>
              <w:rPr>
                <w:sz w:val="16"/>
                <w:szCs w:val="16"/>
              </w:rPr>
            </w:pPr>
            <w:r w:rsidRPr="001B79DD">
              <w:rPr>
                <w:sz w:val="16"/>
                <w:szCs w:val="16"/>
              </w:rPr>
              <w:t>RC</w:t>
            </w:r>
          </w:p>
        </w:tc>
        <w:tc>
          <w:tcPr>
            <w:tcW w:w="775" w:type="dxa"/>
            <w:vMerge w:val="restart"/>
            <w:tcBorders>
              <w:top w:val="single" w:sz="4" w:space="0" w:color="000000"/>
              <w:left w:val="single" w:sz="4" w:space="0" w:color="000000"/>
              <w:bottom w:val="single" w:sz="4" w:space="0" w:color="000000"/>
              <w:right w:val="single" w:sz="4" w:space="0" w:color="000000"/>
            </w:tcBorders>
          </w:tcPr>
          <w:p w14:paraId="1FBEB522" w14:textId="77777777" w:rsidR="001B79DD" w:rsidRPr="001B79DD" w:rsidRDefault="001B79DD" w:rsidP="005D41B5">
            <w:pPr>
              <w:spacing w:line="240" w:lineRule="auto"/>
              <w:rPr>
                <w:sz w:val="16"/>
                <w:szCs w:val="16"/>
              </w:rPr>
            </w:pPr>
            <w:r w:rsidRPr="001B79DD">
              <w:rPr>
                <w:sz w:val="16"/>
                <w:szCs w:val="16"/>
              </w:rPr>
              <w:t>746491</w:t>
            </w:r>
          </w:p>
        </w:tc>
        <w:tc>
          <w:tcPr>
            <w:tcW w:w="864" w:type="dxa"/>
            <w:vMerge w:val="restart"/>
            <w:tcBorders>
              <w:top w:val="single" w:sz="4" w:space="0" w:color="000000"/>
              <w:left w:val="single" w:sz="4" w:space="0" w:color="000000"/>
              <w:bottom w:val="single" w:sz="4" w:space="0" w:color="000000"/>
              <w:right w:val="single" w:sz="4" w:space="0" w:color="000000"/>
            </w:tcBorders>
          </w:tcPr>
          <w:p w14:paraId="72379644" w14:textId="77777777" w:rsidR="001B79DD" w:rsidRPr="001B79DD" w:rsidRDefault="001B79DD" w:rsidP="005D41B5">
            <w:pPr>
              <w:spacing w:line="240" w:lineRule="auto"/>
              <w:rPr>
                <w:sz w:val="16"/>
                <w:szCs w:val="16"/>
              </w:rPr>
            </w:pPr>
            <w:r w:rsidRPr="001B79DD">
              <w:rPr>
                <w:sz w:val="16"/>
                <w:szCs w:val="16"/>
              </w:rPr>
              <w:t>6882570</w:t>
            </w:r>
          </w:p>
        </w:tc>
        <w:tc>
          <w:tcPr>
            <w:tcW w:w="623" w:type="dxa"/>
            <w:vMerge w:val="restart"/>
            <w:tcBorders>
              <w:top w:val="single" w:sz="4" w:space="0" w:color="000000"/>
              <w:left w:val="single" w:sz="4" w:space="0" w:color="000000"/>
              <w:bottom w:val="single" w:sz="4" w:space="0" w:color="000000"/>
              <w:right w:val="single" w:sz="4" w:space="0" w:color="000000"/>
            </w:tcBorders>
          </w:tcPr>
          <w:p w14:paraId="598CA264" w14:textId="77777777" w:rsidR="001B79DD" w:rsidRPr="001B79DD" w:rsidRDefault="001B79DD" w:rsidP="005D41B5">
            <w:pPr>
              <w:spacing w:line="240" w:lineRule="auto"/>
              <w:rPr>
                <w:sz w:val="16"/>
                <w:szCs w:val="16"/>
              </w:rPr>
            </w:pPr>
            <w:r w:rsidRPr="001B79DD">
              <w:rPr>
                <w:sz w:val="16"/>
                <w:szCs w:val="16"/>
              </w:rPr>
              <w:t>466</w:t>
            </w:r>
          </w:p>
        </w:tc>
        <w:tc>
          <w:tcPr>
            <w:tcW w:w="436" w:type="dxa"/>
            <w:vMerge w:val="restart"/>
            <w:tcBorders>
              <w:top w:val="single" w:sz="4" w:space="0" w:color="000000"/>
              <w:left w:val="single" w:sz="4" w:space="0" w:color="000000"/>
              <w:bottom w:val="single" w:sz="4" w:space="0" w:color="000000"/>
              <w:right w:val="single" w:sz="4" w:space="0" w:color="000000"/>
            </w:tcBorders>
          </w:tcPr>
          <w:p w14:paraId="033EC18E" w14:textId="77777777" w:rsidR="001B79DD" w:rsidRPr="001B79DD" w:rsidRDefault="001B79DD" w:rsidP="005D41B5">
            <w:pPr>
              <w:spacing w:line="240" w:lineRule="auto"/>
              <w:rPr>
                <w:sz w:val="16"/>
                <w:szCs w:val="16"/>
              </w:rPr>
            </w:pPr>
            <w:r w:rsidRPr="001B79DD">
              <w:rPr>
                <w:sz w:val="16"/>
                <w:szCs w:val="16"/>
              </w:rPr>
              <w:t>-60</w:t>
            </w:r>
          </w:p>
        </w:tc>
        <w:tc>
          <w:tcPr>
            <w:tcW w:w="758" w:type="dxa"/>
            <w:vMerge w:val="restart"/>
            <w:tcBorders>
              <w:top w:val="single" w:sz="4" w:space="0" w:color="000000"/>
              <w:left w:val="single" w:sz="4" w:space="0" w:color="000000"/>
              <w:bottom w:val="single" w:sz="4" w:space="0" w:color="000000"/>
              <w:right w:val="single" w:sz="4" w:space="0" w:color="000000"/>
            </w:tcBorders>
          </w:tcPr>
          <w:p w14:paraId="1994154B" w14:textId="77777777" w:rsidR="001B79DD" w:rsidRPr="001B79DD" w:rsidRDefault="001B79DD" w:rsidP="005D41B5">
            <w:pPr>
              <w:spacing w:line="240" w:lineRule="auto"/>
              <w:rPr>
                <w:sz w:val="16"/>
                <w:szCs w:val="16"/>
              </w:rPr>
            </w:pPr>
            <w:r w:rsidRPr="001B79DD">
              <w:rPr>
                <w:sz w:val="16"/>
                <w:szCs w:val="16"/>
              </w:rPr>
              <w:t>90</w:t>
            </w:r>
          </w:p>
        </w:tc>
        <w:tc>
          <w:tcPr>
            <w:tcW w:w="905" w:type="dxa"/>
            <w:vMerge w:val="restart"/>
            <w:tcBorders>
              <w:top w:val="single" w:sz="4" w:space="0" w:color="000000"/>
              <w:left w:val="single" w:sz="4" w:space="0" w:color="000000"/>
              <w:bottom w:val="single" w:sz="4" w:space="0" w:color="000000"/>
              <w:right w:val="single" w:sz="4" w:space="0" w:color="000000"/>
            </w:tcBorders>
          </w:tcPr>
          <w:p w14:paraId="61019445" w14:textId="77777777" w:rsidR="001B79DD" w:rsidRPr="001B79DD" w:rsidRDefault="001B79DD" w:rsidP="005D41B5">
            <w:pPr>
              <w:spacing w:line="240" w:lineRule="auto"/>
              <w:rPr>
                <w:sz w:val="16"/>
                <w:szCs w:val="16"/>
              </w:rPr>
            </w:pPr>
            <w:r w:rsidRPr="001B79DD">
              <w:rPr>
                <w:sz w:val="16"/>
                <w:szCs w:val="16"/>
              </w:rPr>
              <w:t>294</w:t>
            </w:r>
          </w:p>
        </w:tc>
        <w:tc>
          <w:tcPr>
            <w:tcW w:w="840" w:type="dxa"/>
            <w:tcBorders>
              <w:top w:val="single" w:sz="4" w:space="0" w:color="000000"/>
              <w:left w:val="single" w:sz="4" w:space="0" w:color="000000"/>
              <w:bottom w:val="single" w:sz="4" w:space="0" w:color="000000"/>
              <w:right w:val="single" w:sz="4" w:space="0" w:color="000000"/>
            </w:tcBorders>
          </w:tcPr>
          <w:p w14:paraId="14A20A7D" w14:textId="77777777" w:rsidR="001B79DD" w:rsidRPr="001B79DD" w:rsidRDefault="001B79DD" w:rsidP="005D41B5">
            <w:pPr>
              <w:spacing w:line="240" w:lineRule="auto"/>
              <w:rPr>
                <w:sz w:val="16"/>
                <w:szCs w:val="16"/>
              </w:rPr>
            </w:pPr>
            <w:r w:rsidRPr="001B79DD">
              <w:rPr>
                <w:sz w:val="16"/>
                <w:szCs w:val="16"/>
              </w:rPr>
              <w:t>68</w:t>
            </w:r>
          </w:p>
        </w:tc>
        <w:tc>
          <w:tcPr>
            <w:tcW w:w="631" w:type="dxa"/>
            <w:tcBorders>
              <w:top w:val="single" w:sz="4" w:space="0" w:color="000000"/>
              <w:left w:val="single" w:sz="4" w:space="0" w:color="000000"/>
              <w:bottom w:val="single" w:sz="4" w:space="0" w:color="000000"/>
              <w:right w:val="single" w:sz="4" w:space="0" w:color="000000"/>
            </w:tcBorders>
          </w:tcPr>
          <w:p w14:paraId="277914B6" w14:textId="77777777" w:rsidR="001B79DD" w:rsidRPr="001B79DD" w:rsidRDefault="001B79DD" w:rsidP="005D41B5">
            <w:pPr>
              <w:spacing w:line="240" w:lineRule="auto"/>
              <w:rPr>
                <w:sz w:val="16"/>
                <w:szCs w:val="16"/>
              </w:rPr>
            </w:pPr>
            <w:r w:rsidRPr="001B79DD">
              <w:rPr>
                <w:sz w:val="16"/>
                <w:szCs w:val="16"/>
              </w:rPr>
              <w:t>71</w:t>
            </w:r>
          </w:p>
        </w:tc>
        <w:tc>
          <w:tcPr>
            <w:tcW w:w="1020" w:type="dxa"/>
            <w:tcBorders>
              <w:top w:val="single" w:sz="4" w:space="0" w:color="000000"/>
              <w:left w:val="single" w:sz="4" w:space="0" w:color="000000"/>
              <w:bottom w:val="single" w:sz="4" w:space="0" w:color="000000"/>
              <w:right w:val="single" w:sz="4" w:space="0" w:color="000000"/>
            </w:tcBorders>
          </w:tcPr>
          <w:p w14:paraId="6B1C3F8A" w14:textId="77777777" w:rsidR="001B79DD" w:rsidRPr="001B79DD" w:rsidRDefault="001B79DD" w:rsidP="005D41B5">
            <w:pPr>
              <w:spacing w:line="240" w:lineRule="auto"/>
              <w:rPr>
                <w:sz w:val="16"/>
                <w:szCs w:val="16"/>
              </w:rPr>
            </w:pPr>
            <w:r w:rsidRPr="001B79DD">
              <w:rPr>
                <w:sz w:val="16"/>
                <w:szCs w:val="16"/>
              </w:rPr>
              <w:t>3</w:t>
            </w:r>
          </w:p>
        </w:tc>
        <w:tc>
          <w:tcPr>
            <w:tcW w:w="570" w:type="dxa"/>
            <w:tcBorders>
              <w:top w:val="single" w:sz="4" w:space="0" w:color="000000"/>
              <w:left w:val="single" w:sz="4" w:space="0" w:color="000000"/>
              <w:bottom w:val="single" w:sz="4" w:space="0" w:color="000000"/>
              <w:right w:val="single" w:sz="4" w:space="0" w:color="000000"/>
            </w:tcBorders>
          </w:tcPr>
          <w:p w14:paraId="35BE7E87" w14:textId="77777777" w:rsidR="001B79DD" w:rsidRPr="001B79DD" w:rsidRDefault="001B79DD" w:rsidP="005D41B5">
            <w:pPr>
              <w:spacing w:line="240" w:lineRule="auto"/>
              <w:rPr>
                <w:sz w:val="16"/>
                <w:szCs w:val="16"/>
              </w:rPr>
            </w:pPr>
            <w:r w:rsidRPr="001B79DD">
              <w:rPr>
                <w:sz w:val="16"/>
                <w:szCs w:val="16"/>
              </w:rPr>
              <w:t>3.80</w:t>
            </w:r>
          </w:p>
        </w:tc>
      </w:tr>
      <w:tr w:rsidR="001B79DD" w:rsidRPr="001B79DD" w14:paraId="7923DB4D" w14:textId="77777777" w:rsidTr="001B79DD">
        <w:trPr>
          <w:trHeight w:val="299"/>
        </w:trPr>
        <w:tc>
          <w:tcPr>
            <w:tcW w:w="809" w:type="dxa"/>
            <w:vMerge/>
            <w:tcBorders>
              <w:top w:val="nil"/>
              <w:left w:val="single" w:sz="4" w:space="0" w:color="000000"/>
              <w:bottom w:val="single" w:sz="4" w:space="0" w:color="000000"/>
              <w:right w:val="single" w:sz="4" w:space="0" w:color="000000"/>
            </w:tcBorders>
          </w:tcPr>
          <w:p w14:paraId="37E154D7" w14:textId="77777777" w:rsidR="001B79DD" w:rsidRPr="001B79DD" w:rsidRDefault="001B79DD" w:rsidP="005D41B5">
            <w:pPr>
              <w:spacing w:line="240" w:lineRule="auto"/>
              <w:rPr>
                <w:sz w:val="16"/>
                <w:szCs w:val="16"/>
              </w:rPr>
            </w:pPr>
          </w:p>
        </w:tc>
        <w:tc>
          <w:tcPr>
            <w:tcW w:w="547" w:type="dxa"/>
            <w:vMerge/>
            <w:tcBorders>
              <w:top w:val="nil"/>
              <w:left w:val="single" w:sz="4" w:space="0" w:color="000000"/>
              <w:bottom w:val="single" w:sz="4" w:space="0" w:color="000000"/>
              <w:right w:val="single" w:sz="4" w:space="0" w:color="000000"/>
            </w:tcBorders>
          </w:tcPr>
          <w:p w14:paraId="5A809F62" w14:textId="77777777" w:rsidR="001B79DD" w:rsidRPr="001B79DD" w:rsidRDefault="001B79DD" w:rsidP="005D41B5">
            <w:pPr>
              <w:spacing w:line="240" w:lineRule="auto"/>
              <w:rPr>
                <w:sz w:val="16"/>
                <w:szCs w:val="16"/>
              </w:rPr>
            </w:pPr>
          </w:p>
        </w:tc>
        <w:tc>
          <w:tcPr>
            <w:tcW w:w="775" w:type="dxa"/>
            <w:vMerge/>
            <w:tcBorders>
              <w:top w:val="nil"/>
              <w:left w:val="single" w:sz="4" w:space="0" w:color="000000"/>
              <w:bottom w:val="single" w:sz="4" w:space="0" w:color="000000"/>
              <w:right w:val="single" w:sz="4" w:space="0" w:color="000000"/>
            </w:tcBorders>
          </w:tcPr>
          <w:p w14:paraId="136F664B" w14:textId="77777777" w:rsidR="001B79DD" w:rsidRPr="001B79DD" w:rsidRDefault="001B79DD" w:rsidP="005D41B5">
            <w:pPr>
              <w:spacing w:line="240" w:lineRule="auto"/>
              <w:rPr>
                <w:sz w:val="16"/>
                <w:szCs w:val="16"/>
              </w:rPr>
            </w:pPr>
          </w:p>
        </w:tc>
        <w:tc>
          <w:tcPr>
            <w:tcW w:w="864" w:type="dxa"/>
            <w:vMerge/>
            <w:tcBorders>
              <w:top w:val="nil"/>
              <w:left w:val="single" w:sz="4" w:space="0" w:color="000000"/>
              <w:bottom w:val="single" w:sz="4" w:space="0" w:color="000000"/>
              <w:right w:val="single" w:sz="4" w:space="0" w:color="000000"/>
            </w:tcBorders>
          </w:tcPr>
          <w:p w14:paraId="33B4101B" w14:textId="77777777" w:rsidR="001B79DD" w:rsidRPr="001B79DD" w:rsidRDefault="001B79DD" w:rsidP="005D41B5">
            <w:pPr>
              <w:spacing w:line="240" w:lineRule="auto"/>
              <w:rPr>
                <w:sz w:val="16"/>
                <w:szCs w:val="16"/>
              </w:rPr>
            </w:pPr>
          </w:p>
        </w:tc>
        <w:tc>
          <w:tcPr>
            <w:tcW w:w="623" w:type="dxa"/>
            <w:vMerge/>
            <w:tcBorders>
              <w:top w:val="nil"/>
              <w:left w:val="single" w:sz="4" w:space="0" w:color="000000"/>
              <w:bottom w:val="single" w:sz="4" w:space="0" w:color="000000"/>
              <w:right w:val="single" w:sz="4" w:space="0" w:color="000000"/>
            </w:tcBorders>
          </w:tcPr>
          <w:p w14:paraId="1DDAB2E1" w14:textId="77777777" w:rsidR="001B79DD" w:rsidRPr="001B79DD" w:rsidRDefault="001B79DD" w:rsidP="005D41B5">
            <w:pPr>
              <w:spacing w:line="240" w:lineRule="auto"/>
              <w:rPr>
                <w:sz w:val="16"/>
                <w:szCs w:val="16"/>
              </w:rPr>
            </w:pPr>
          </w:p>
        </w:tc>
        <w:tc>
          <w:tcPr>
            <w:tcW w:w="436" w:type="dxa"/>
            <w:vMerge/>
            <w:tcBorders>
              <w:top w:val="nil"/>
              <w:left w:val="single" w:sz="4" w:space="0" w:color="000000"/>
              <w:bottom w:val="single" w:sz="4" w:space="0" w:color="000000"/>
              <w:right w:val="single" w:sz="4" w:space="0" w:color="000000"/>
            </w:tcBorders>
          </w:tcPr>
          <w:p w14:paraId="6A0D17C2" w14:textId="77777777" w:rsidR="001B79DD" w:rsidRPr="001B79DD" w:rsidRDefault="001B79DD" w:rsidP="005D41B5">
            <w:pPr>
              <w:spacing w:line="240" w:lineRule="auto"/>
              <w:rPr>
                <w:sz w:val="16"/>
                <w:szCs w:val="16"/>
              </w:rPr>
            </w:pPr>
          </w:p>
        </w:tc>
        <w:tc>
          <w:tcPr>
            <w:tcW w:w="758" w:type="dxa"/>
            <w:vMerge/>
            <w:tcBorders>
              <w:top w:val="nil"/>
              <w:left w:val="single" w:sz="4" w:space="0" w:color="000000"/>
              <w:bottom w:val="single" w:sz="4" w:space="0" w:color="000000"/>
              <w:right w:val="single" w:sz="4" w:space="0" w:color="000000"/>
            </w:tcBorders>
          </w:tcPr>
          <w:p w14:paraId="13556C42" w14:textId="77777777" w:rsidR="001B79DD" w:rsidRPr="001B79DD" w:rsidRDefault="001B79DD" w:rsidP="005D41B5">
            <w:pPr>
              <w:spacing w:line="240" w:lineRule="auto"/>
              <w:rPr>
                <w:sz w:val="16"/>
                <w:szCs w:val="16"/>
              </w:rPr>
            </w:pPr>
          </w:p>
        </w:tc>
        <w:tc>
          <w:tcPr>
            <w:tcW w:w="905" w:type="dxa"/>
            <w:vMerge/>
            <w:tcBorders>
              <w:top w:val="nil"/>
              <w:left w:val="single" w:sz="4" w:space="0" w:color="000000"/>
              <w:bottom w:val="single" w:sz="4" w:space="0" w:color="000000"/>
              <w:right w:val="single" w:sz="4" w:space="0" w:color="000000"/>
            </w:tcBorders>
          </w:tcPr>
          <w:p w14:paraId="4F26E057" w14:textId="77777777" w:rsidR="001B79DD" w:rsidRPr="001B79DD" w:rsidRDefault="001B79DD" w:rsidP="005D41B5">
            <w:pPr>
              <w:spacing w:line="240" w:lineRule="auto"/>
              <w:rPr>
                <w:sz w:val="16"/>
                <w:szCs w:val="16"/>
              </w:rPr>
            </w:pPr>
          </w:p>
        </w:tc>
        <w:tc>
          <w:tcPr>
            <w:tcW w:w="840" w:type="dxa"/>
            <w:tcBorders>
              <w:top w:val="single" w:sz="4" w:space="0" w:color="000000"/>
              <w:left w:val="single" w:sz="4" w:space="0" w:color="000000"/>
              <w:bottom w:val="single" w:sz="4" w:space="0" w:color="000000"/>
              <w:right w:val="single" w:sz="4" w:space="0" w:color="000000"/>
            </w:tcBorders>
          </w:tcPr>
          <w:p w14:paraId="21794492" w14:textId="77777777" w:rsidR="001B79DD" w:rsidRPr="001B79DD" w:rsidRDefault="001B79DD" w:rsidP="005D41B5">
            <w:pPr>
              <w:spacing w:line="240" w:lineRule="auto"/>
              <w:rPr>
                <w:sz w:val="16"/>
                <w:szCs w:val="16"/>
              </w:rPr>
            </w:pPr>
            <w:r w:rsidRPr="001B79DD">
              <w:rPr>
                <w:sz w:val="16"/>
                <w:szCs w:val="16"/>
              </w:rPr>
              <w:t>222</w:t>
            </w:r>
          </w:p>
        </w:tc>
        <w:tc>
          <w:tcPr>
            <w:tcW w:w="631" w:type="dxa"/>
            <w:tcBorders>
              <w:top w:val="single" w:sz="4" w:space="0" w:color="000000"/>
              <w:left w:val="single" w:sz="4" w:space="0" w:color="000000"/>
              <w:bottom w:val="single" w:sz="4" w:space="0" w:color="000000"/>
              <w:right w:val="single" w:sz="4" w:space="0" w:color="000000"/>
            </w:tcBorders>
          </w:tcPr>
          <w:p w14:paraId="44485C25" w14:textId="77777777" w:rsidR="001B79DD" w:rsidRPr="001B79DD" w:rsidRDefault="001B79DD" w:rsidP="005D41B5">
            <w:pPr>
              <w:spacing w:line="240" w:lineRule="auto"/>
              <w:rPr>
                <w:sz w:val="16"/>
                <w:szCs w:val="16"/>
              </w:rPr>
            </w:pPr>
            <w:r w:rsidRPr="001B79DD">
              <w:rPr>
                <w:sz w:val="16"/>
                <w:szCs w:val="16"/>
              </w:rPr>
              <w:t>228</w:t>
            </w:r>
          </w:p>
        </w:tc>
        <w:tc>
          <w:tcPr>
            <w:tcW w:w="1020" w:type="dxa"/>
            <w:tcBorders>
              <w:top w:val="single" w:sz="4" w:space="0" w:color="000000"/>
              <w:left w:val="single" w:sz="4" w:space="0" w:color="000000"/>
              <w:bottom w:val="single" w:sz="4" w:space="0" w:color="000000"/>
              <w:right w:val="single" w:sz="4" w:space="0" w:color="000000"/>
            </w:tcBorders>
          </w:tcPr>
          <w:p w14:paraId="2703DFBE" w14:textId="77777777" w:rsidR="001B79DD" w:rsidRPr="001B79DD" w:rsidRDefault="001B79DD" w:rsidP="005D41B5">
            <w:pPr>
              <w:spacing w:line="240" w:lineRule="auto"/>
              <w:rPr>
                <w:sz w:val="16"/>
                <w:szCs w:val="16"/>
              </w:rPr>
            </w:pPr>
            <w:r w:rsidRPr="001B79DD">
              <w:rPr>
                <w:sz w:val="16"/>
                <w:szCs w:val="16"/>
              </w:rPr>
              <w:t>6</w:t>
            </w:r>
          </w:p>
        </w:tc>
        <w:tc>
          <w:tcPr>
            <w:tcW w:w="570" w:type="dxa"/>
            <w:tcBorders>
              <w:top w:val="single" w:sz="4" w:space="0" w:color="000000"/>
              <w:left w:val="single" w:sz="4" w:space="0" w:color="000000"/>
              <w:bottom w:val="single" w:sz="4" w:space="0" w:color="000000"/>
              <w:right w:val="single" w:sz="4" w:space="0" w:color="000000"/>
            </w:tcBorders>
          </w:tcPr>
          <w:p w14:paraId="5AAB4FDE" w14:textId="77777777" w:rsidR="001B79DD" w:rsidRPr="001B79DD" w:rsidRDefault="001B79DD" w:rsidP="005D41B5">
            <w:pPr>
              <w:spacing w:line="240" w:lineRule="auto"/>
              <w:rPr>
                <w:sz w:val="16"/>
                <w:szCs w:val="16"/>
              </w:rPr>
            </w:pPr>
            <w:r w:rsidRPr="001B79DD">
              <w:rPr>
                <w:sz w:val="16"/>
                <w:szCs w:val="16"/>
              </w:rPr>
              <w:t>1.65</w:t>
            </w:r>
          </w:p>
        </w:tc>
      </w:tr>
      <w:tr w:rsidR="001B79DD" w:rsidRPr="001B79DD" w14:paraId="420AA74E" w14:textId="77777777" w:rsidTr="001B79DD">
        <w:trPr>
          <w:trHeight w:val="301"/>
        </w:trPr>
        <w:tc>
          <w:tcPr>
            <w:tcW w:w="809" w:type="dxa"/>
            <w:vMerge/>
            <w:tcBorders>
              <w:top w:val="nil"/>
              <w:left w:val="single" w:sz="4" w:space="0" w:color="000000"/>
              <w:bottom w:val="single" w:sz="4" w:space="0" w:color="000000"/>
              <w:right w:val="single" w:sz="4" w:space="0" w:color="000000"/>
            </w:tcBorders>
          </w:tcPr>
          <w:p w14:paraId="6FA10923" w14:textId="77777777" w:rsidR="001B79DD" w:rsidRPr="001B79DD" w:rsidRDefault="001B79DD" w:rsidP="005D41B5">
            <w:pPr>
              <w:spacing w:line="240" w:lineRule="auto"/>
              <w:rPr>
                <w:sz w:val="16"/>
                <w:szCs w:val="16"/>
              </w:rPr>
            </w:pPr>
          </w:p>
        </w:tc>
        <w:tc>
          <w:tcPr>
            <w:tcW w:w="547" w:type="dxa"/>
            <w:vMerge/>
            <w:tcBorders>
              <w:top w:val="nil"/>
              <w:left w:val="single" w:sz="4" w:space="0" w:color="000000"/>
              <w:bottom w:val="single" w:sz="4" w:space="0" w:color="000000"/>
              <w:right w:val="single" w:sz="4" w:space="0" w:color="000000"/>
            </w:tcBorders>
          </w:tcPr>
          <w:p w14:paraId="0FE880C6" w14:textId="77777777" w:rsidR="001B79DD" w:rsidRPr="001B79DD" w:rsidRDefault="001B79DD" w:rsidP="005D41B5">
            <w:pPr>
              <w:spacing w:line="240" w:lineRule="auto"/>
              <w:rPr>
                <w:sz w:val="16"/>
                <w:szCs w:val="16"/>
              </w:rPr>
            </w:pPr>
          </w:p>
        </w:tc>
        <w:tc>
          <w:tcPr>
            <w:tcW w:w="775" w:type="dxa"/>
            <w:vMerge/>
            <w:tcBorders>
              <w:top w:val="nil"/>
              <w:left w:val="single" w:sz="4" w:space="0" w:color="000000"/>
              <w:bottom w:val="single" w:sz="4" w:space="0" w:color="000000"/>
              <w:right w:val="single" w:sz="4" w:space="0" w:color="000000"/>
            </w:tcBorders>
          </w:tcPr>
          <w:p w14:paraId="65A0E58C" w14:textId="77777777" w:rsidR="001B79DD" w:rsidRPr="001B79DD" w:rsidRDefault="001B79DD" w:rsidP="005D41B5">
            <w:pPr>
              <w:spacing w:line="240" w:lineRule="auto"/>
              <w:rPr>
                <w:sz w:val="16"/>
                <w:szCs w:val="16"/>
              </w:rPr>
            </w:pPr>
          </w:p>
        </w:tc>
        <w:tc>
          <w:tcPr>
            <w:tcW w:w="864" w:type="dxa"/>
            <w:vMerge/>
            <w:tcBorders>
              <w:top w:val="nil"/>
              <w:left w:val="single" w:sz="4" w:space="0" w:color="000000"/>
              <w:bottom w:val="single" w:sz="4" w:space="0" w:color="000000"/>
              <w:right w:val="single" w:sz="4" w:space="0" w:color="000000"/>
            </w:tcBorders>
          </w:tcPr>
          <w:p w14:paraId="68931FD9" w14:textId="77777777" w:rsidR="001B79DD" w:rsidRPr="001B79DD" w:rsidRDefault="001B79DD" w:rsidP="005D41B5">
            <w:pPr>
              <w:spacing w:line="240" w:lineRule="auto"/>
              <w:rPr>
                <w:sz w:val="16"/>
                <w:szCs w:val="16"/>
              </w:rPr>
            </w:pPr>
          </w:p>
        </w:tc>
        <w:tc>
          <w:tcPr>
            <w:tcW w:w="623" w:type="dxa"/>
            <w:vMerge/>
            <w:tcBorders>
              <w:top w:val="nil"/>
              <w:left w:val="single" w:sz="4" w:space="0" w:color="000000"/>
              <w:bottom w:val="single" w:sz="4" w:space="0" w:color="000000"/>
              <w:right w:val="single" w:sz="4" w:space="0" w:color="000000"/>
            </w:tcBorders>
          </w:tcPr>
          <w:p w14:paraId="6F39A890" w14:textId="77777777" w:rsidR="001B79DD" w:rsidRPr="001B79DD" w:rsidRDefault="001B79DD" w:rsidP="005D41B5">
            <w:pPr>
              <w:spacing w:line="240" w:lineRule="auto"/>
              <w:rPr>
                <w:sz w:val="16"/>
                <w:szCs w:val="16"/>
              </w:rPr>
            </w:pPr>
          </w:p>
        </w:tc>
        <w:tc>
          <w:tcPr>
            <w:tcW w:w="436" w:type="dxa"/>
            <w:vMerge/>
            <w:tcBorders>
              <w:top w:val="nil"/>
              <w:left w:val="single" w:sz="4" w:space="0" w:color="000000"/>
              <w:bottom w:val="single" w:sz="4" w:space="0" w:color="000000"/>
              <w:right w:val="single" w:sz="4" w:space="0" w:color="000000"/>
            </w:tcBorders>
          </w:tcPr>
          <w:p w14:paraId="12048943" w14:textId="77777777" w:rsidR="001B79DD" w:rsidRPr="001B79DD" w:rsidRDefault="001B79DD" w:rsidP="005D41B5">
            <w:pPr>
              <w:spacing w:line="240" w:lineRule="auto"/>
              <w:rPr>
                <w:sz w:val="16"/>
                <w:szCs w:val="16"/>
              </w:rPr>
            </w:pPr>
          </w:p>
        </w:tc>
        <w:tc>
          <w:tcPr>
            <w:tcW w:w="758" w:type="dxa"/>
            <w:vMerge/>
            <w:tcBorders>
              <w:top w:val="nil"/>
              <w:left w:val="single" w:sz="4" w:space="0" w:color="000000"/>
              <w:bottom w:val="single" w:sz="4" w:space="0" w:color="000000"/>
              <w:right w:val="single" w:sz="4" w:space="0" w:color="000000"/>
            </w:tcBorders>
          </w:tcPr>
          <w:p w14:paraId="53128703" w14:textId="77777777" w:rsidR="001B79DD" w:rsidRPr="001B79DD" w:rsidRDefault="001B79DD" w:rsidP="005D41B5">
            <w:pPr>
              <w:spacing w:line="240" w:lineRule="auto"/>
              <w:rPr>
                <w:sz w:val="16"/>
                <w:szCs w:val="16"/>
              </w:rPr>
            </w:pPr>
          </w:p>
        </w:tc>
        <w:tc>
          <w:tcPr>
            <w:tcW w:w="905" w:type="dxa"/>
            <w:vMerge/>
            <w:tcBorders>
              <w:top w:val="nil"/>
              <w:left w:val="single" w:sz="4" w:space="0" w:color="000000"/>
              <w:bottom w:val="single" w:sz="4" w:space="0" w:color="000000"/>
              <w:right w:val="single" w:sz="4" w:space="0" w:color="000000"/>
            </w:tcBorders>
          </w:tcPr>
          <w:p w14:paraId="08D2565C" w14:textId="77777777" w:rsidR="001B79DD" w:rsidRPr="001B79DD" w:rsidRDefault="001B79DD" w:rsidP="005D41B5">
            <w:pPr>
              <w:spacing w:line="240" w:lineRule="auto"/>
              <w:rPr>
                <w:sz w:val="16"/>
                <w:szCs w:val="16"/>
              </w:rPr>
            </w:pPr>
          </w:p>
        </w:tc>
        <w:tc>
          <w:tcPr>
            <w:tcW w:w="840" w:type="dxa"/>
            <w:tcBorders>
              <w:top w:val="single" w:sz="4" w:space="0" w:color="000000"/>
              <w:left w:val="single" w:sz="4" w:space="0" w:color="000000"/>
              <w:bottom w:val="single" w:sz="4" w:space="0" w:color="000000"/>
              <w:right w:val="single" w:sz="4" w:space="0" w:color="000000"/>
            </w:tcBorders>
          </w:tcPr>
          <w:p w14:paraId="0847B9DA" w14:textId="77777777" w:rsidR="001B79DD" w:rsidRPr="001B79DD" w:rsidRDefault="001B79DD" w:rsidP="005D41B5">
            <w:pPr>
              <w:spacing w:line="240" w:lineRule="auto"/>
              <w:rPr>
                <w:sz w:val="16"/>
                <w:szCs w:val="16"/>
              </w:rPr>
            </w:pPr>
            <w:r w:rsidRPr="001B79DD">
              <w:rPr>
                <w:sz w:val="16"/>
                <w:szCs w:val="16"/>
              </w:rPr>
              <w:t>243</w:t>
            </w:r>
          </w:p>
        </w:tc>
        <w:tc>
          <w:tcPr>
            <w:tcW w:w="631" w:type="dxa"/>
            <w:tcBorders>
              <w:top w:val="single" w:sz="4" w:space="0" w:color="000000"/>
              <w:left w:val="single" w:sz="4" w:space="0" w:color="000000"/>
              <w:bottom w:val="single" w:sz="4" w:space="0" w:color="000000"/>
              <w:right w:val="single" w:sz="4" w:space="0" w:color="000000"/>
            </w:tcBorders>
          </w:tcPr>
          <w:p w14:paraId="42B19D0A" w14:textId="77777777" w:rsidR="001B79DD" w:rsidRPr="001B79DD" w:rsidRDefault="001B79DD" w:rsidP="005D41B5">
            <w:pPr>
              <w:spacing w:line="240" w:lineRule="auto"/>
              <w:rPr>
                <w:sz w:val="16"/>
                <w:szCs w:val="16"/>
              </w:rPr>
            </w:pPr>
            <w:r w:rsidRPr="001B79DD">
              <w:rPr>
                <w:sz w:val="16"/>
                <w:szCs w:val="16"/>
              </w:rPr>
              <w:t>247</w:t>
            </w:r>
          </w:p>
        </w:tc>
        <w:tc>
          <w:tcPr>
            <w:tcW w:w="1020" w:type="dxa"/>
            <w:tcBorders>
              <w:top w:val="single" w:sz="4" w:space="0" w:color="000000"/>
              <w:left w:val="single" w:sz="4" w:space="0" w:color="000000"/>
              <w:bottom w:val="single" w:sz="4" w:space="0" w:color="000000"/>
              <w:right w:val="single" w:sz="4" w:space="0" w:color="000000"/>
            </w:tcBorders>
          </w:tcPr>
          <w:p w14:paraId="32E24EFE" w14:textId="77777777" w:rsidR="001B79DD" w:rsidRPr="001B79DD" w:rsidRDefault="001B79DD" w:rsidP="005D41B5">
            <w:pPr>
              <w:spacing w:line="240" w:lineRule="auto"/>
              <w:rPr>
                <w:sz w:val="16"/>
                <w:szCs w:val="16"/>
              </w:rPr>
            </w:pPr>
            <w:r w:rsidRPr="001B79DD">
              <w:rPr>
                <w:sz w:val="16"/>
                <w:szCs w:val="16"/>
              </w:rPr>
              <w:t>4</w:t>
            </w:r>
          </w:p>
        </w:tc>
        <w:tc>
          <w:tcPr>
            <w:tcW w:w="570" w:type="dxa"/>
            <w:tcBorders>
              <w:top w:val="single" w:sz="4" w:space="0" w:color="000000"/>
              <w:left w:val="single" w:sz="4" w:space="0" w:color="000000"/>
              <w:bottom w:val="single" w:sz="4" w:space="0" w:color="000000"/>
              <w:right w:val="single" w:sz="4" w:space="0" w:color="000000"/>
            </w:tcBorders>
          </w:tcPr>
          <w:p w14:paraId="2EFD2F41" w14:textId="77777777" w:rsidR="001B79DD" w:rsidRPr="001B79DD" w:rsidRDefault="001B79DD" w:rsidP="005D41B5">
            <w:pPr>
              <w:spacing w:line="240" w:lineRule="auto"/>
              <w:rPr>
                <w:sz w:val="16"/>
                <w:szCs w:val="16"/>
              </w:rPr>
            </w:pPr>
            <w:r w:rsidRPr="001B79DD">
              <w:rPr>
                <w:sz w:val="16"/>
                <w:szCs w:val="16"/>
              </w:rPr>
              <w:t>1.09</w:t>
            </w:r>
          </w:p>
        </w:tc>
      </w:tr>
      <w:tr w:rsidR="001B79DD" w:rsidRPr="001B79DD" w14:paraId="1BC4083E" w14:textId="77777777" w:rsidTr="001B79DD">
        <w:trPr>
          <w:trHeight w:val="719"/>
        </w:trPr>
        <w:tc>
          <w:tcPr>
            <w:tcW w:w="809" w:type="dxa"/>
            <w:vMerge w:val="restart"/>
            <w:tcBorders>
              <w:top w:val="single" w:sz="4" w:space="0" w:color="000000"/>
              <w:left w:val="single" w:sz="4" w:space="0" w:color="000000"/>
              <w:bottom w:val="single" w:sz="4" w:space="0" w:color="000000"/>
              <w:right w:val="single" w:sz="4" w:space="0" w:color="000000"/>
            </w:tcBorders>
          </w:tcPr>
          <w:p w14:paraId="2DC13B3F" w14:textId="77777777" w:rsidR="001B79DD" w:rsidRPr="001B79DD" w:rsidRDefault="001B79DD" w:rsidP="005D41B5">
            <w:pPr>
              <w:spacing w:line="240" w:lineRule="auto"/>
              <w:rPr>
                <w:sz w:val="16"/>
                <w:szCs w:val="16"/>
              </w:rPr>
            </w:pPr>
            <w:r w:rsidRPr="001B79DD">
              <w:rPr>
                <w:sz w:val="16"/>
                <w:szCs w:val="16"/>
              </w:rPr>
              <w:t>SRC219</w:t>
            </w:r>
          </w:p>
        </w:tc>
        <w:tc>
          <w:tcPr>
            <w:tcW w:w="547" w:type="dxa"/>
            <w:vMerge w:val="restart"/>
            <w:tcBorders>
              <w:top w:val="single" w:sz="4" w:space="0" w:color="000000"/>
              <w:left w:val="single" w:sz="4" w:space="0" w:color="000000"/>
              <w:bottom w:val="single" w:sz="4" w:space="0" w:color="000000"/>
              <w:right w:val="single" w:sz="4" w:space="0" w:color="000000"/>
            </w:tcBorders>
          </w:tcPr>
          <w:p w14:paraId="690AA68B" w14:textId="77777777" w:rsidR="001B79DD" w:rsidRPr="001B79DD" w:rsidRDefault="001B79DD" w:rsidP="005D41B5">
            <w:pPr>
              <w:spacing w:line="240" w:lineRule="auto"/>
              <w:rPr>
                <w:sz w:val="16"/>
                <w:szCs w:val="16"/>
              </w:rPr>
            </w:pPr>
            <w:r w:rsidRPr="001B79DD">
              <w:rPr>
                <w:sz w:val="16"/>
                <w:szCs w:val="16"/>
              </w:rPr>
              <w:t>RC</w:t>
            </w:r>
          </w:p>
        </w:tc>
        <w:tc>
          <w:tcPr>
            <w:tcW w:w="775" w:type="dxa"/>
            <w:vMerge w:val="restart"/>
            <w:tcBorders>
              <w:top w:val="single" w:sz="4" w:space="0" w:color="000000"/>
              <w:left w:val="single" w:sz="4" w:space="0" w:color="000000"/>
              <w:bottom w:val="single" w:sz="4" w:space="0" w:color="000000"/>
              <w:right w:val="single" w:sz="4" w:space="0" w:color="000000"/>
            </w:tcBorders>
          </w:tcPr>
          <w:p w14:paraId="58A40759" w14:textId="77777777" w:rsidR="001B79DD" w:rsidRPr="001B79DD" w:rsidRDefault="001B79DD" w:rsidP="005D41B5">
            <w:pPr>
              <w:spacing w:line="240" w:lineRule="auto"/>
              <w:rPr>
                <w:sz w:val="16"/>
                <w:szCs w:val="16"/>
              </w:rPr>
            </w:pPr>
            <w:r w:rsidRPr="001B79DD">
              <w:rPr>
                <w:sz w:val="16"/>
                <w:szCs w:val="16"/>
              </w:rPr>
              <w:t>746468</w:t>
            </w:r>
          </w:p>
        </w:tc>
        <w:tc>
          <w:tcPr>
            <w:tcW w:w="864" w:type="dxa"/>
            <w:vMerge w:val="restart"/>
            <w:tcBorders>
              <w:top w:val="single" w:sz="4" w:space="0" w:color="000000"/>
              <w:left w:val="single" w:sz="4" w:space="0" w:color="000000"/>
              <w:bottom w:val="single" w:sz="4" w:space="0" w:color="000000"/>
              <w:right w:val="single" w:sz="4" w:space="0" w:color="000000"/>
            </w:tcBorders>
          </w:tcPr>
          <w:p w14:paraId="27BACDE8" w14:textId="77777777" w:rsidR="001B79DD" w:rsidRPr="001B79DD" w:rsidRDefault="001B79DD" w:rsidP="005D41B5">
            <w:pPr>
              <w:spacing w:line="240" w:lineRule="auto"/>
              <w:rPr>
                <w:sz w:val="16"/>
                <w:szCs w:val="16"/>
              </w:rPr>
            </w:pPr>
            <w:r w:rsidRPr="001B79DD">
              <w:rPr>
                <w:sz w:val="16"/>
                <w:szCs w:val="16"/>
              </w:rPr>
              <w:t>6882810</w:t>
            </w:r>
          </w:p>
        </w:tc>
        <w:tc>
          <w:tcPr>
            <w:tcW w:w="623" w:type="dxa"/>
            <w:vMerge w:val="restart"/>
            <w:tcBorders>
              <w:top w:val="single" w:sz="4" w:space="0" w:color="000000"/>
              <w:left w:val="single" w:sz="4" w:space="0" w:color="000000"/>
              <w:bottom w:val="single" w:sz="4" w:space="0" w:color="000000"/>
              <w:right w:val="single" w:sz="4" w:space="0" w:color="000000"/>
            </w:tcBorders>
          </w:tcPr>
          <w:p w14:paraId="4479F853" w14:textId="77777777" w:rsidR="001B79DD" w:rsidRPr="001B79DD" w:rsidRDefault="001B79DD" w:rsidP="005D41B5">
            <w:pPr>
              <w:spacing w:line="240" w:lineRule="auto"/>
              <w:rPr>
                <w:sz w:val="16"/>
                <w:szCs w:val="16"/>
              </w:rPr>
            </w:pPr>
            <w:r w:rsidRPr="001B79DD">
              <w:rPr>
                <w:sz w:val="16"/>
                <w:szCs w:val="16"/>
              </w:rPr>
              <w:t>466</w:t>
            </w:r>
          </w:p>
        </w:tc>
        <w:tc>
          <w:tcPr>
            <w:tcW w:w="436" w:type="dxa"/>
            <w:vMerge w:val="restart"/>
            <w:tcBorders>
              <w:top w:val="single" w:sz="4" w:space="0" w:color="000000"/>
              <w:left w:val="single" w:sz="4" w:space="0" w:color="000000"/>
              <w:bottom w:val="single" w:sz="4" w:space="0" w:color="000000"/>
              <w:right w:val="single" w:sz="4" w:space="0" w:color="000000"/>
            </w:tcBorders>
          </w:tcPr>
          <w:p w14:paraId="16386717" w14:textId="77777777" w:rsidR="001B79DD" w:rsidRPr="001B79DD" w:rsidRDefault="001B79DD" w:rsidP="005D41B5">
            <w:pPr>
              <w:spacing w:line="240" w:lineRule="auto"/>
              <w:rPr>
                <w:sz w:val="16"/>
                <w:szCs w:val="16"/>
              </w:rPr>
            </w:pPr>
            <w:r w:rsidRPr="001B79DD">
              <w:rPr>
                <w:sz w:val="16"/>
                <w:szCs w:val="16"/>
              </w:rPr>
              <w:t>-60</w:t>
            </w:r>
          </w:p>
        </w:tc>
        <w:tc>
          <w:tcPr>
            <w:tcW w:w="758" w:type="dxa"/>
            <w:vMerge w:val="restart"/>
            <w:tcBorders>
              <w:top w:val="single" w:sz="4" w:space="0" w:color="000000"/>
              <w:left w:val="single" w:sz="4" w:space="0" w:color="000000"/>
              <w:bottom w:val="single" w:sz="4" w:space="0" w:color="000000"/>
              <w:right w:val="single" w:sz="4" w:space="0" w:color="000000"/>
            </w:tcBorders>
          </w:tcPr>
          <w:p w14:paraId="0CD79628" w14:textId="77777777" w:rsidR="001B79DD" w:rsidRPr="001B79DD" w:rsidRDefault="001B79DD" w:rsidP="005D41B5">
            <w:pPr>
              <w:spacing w:line="240" w:lineRule="auto"/>
              <w:rPr>
                <w:sz w:val="16"/>
                <w:szCs w:val="16"/>
              </w:rPr>
            </w:pPr>
            <w:r w:rsidRPr="001B79DD">
              <w:rPr>
                <w:sz w:val="16"/>
                <w:szCs w:val="16"/>
              </w:rPr>
              <w:t>90</w:t>
            </w:r>
          </w:p>
        </w:tc>
        <w:tc>
          <w:tcPr>
            <w:tcW w:w="905" w:type="dxa"/>
            <w:vMerge w:val="restart"/>
            <w:tcBorders>
              <w:top w:val="single" w:sz="4" w:space="0" w:color="000000"/>
              <w:left w:val="single" w:sz="4" w:space="0" w:color="000000"/>
              <w:bottom w:val="single" w:sz="4" w:space="0" w:color="000000"/>
              <w:right w:val="single" w:sz="4" w:space="0" w:color="000000"/>
            </w:tcBorders>
          </w:tcPr>
          <w:p w14:paraId="45A823DE" w14:textId="77777777" w:rsidR="001B79DD" w:rsidRPr="001B79DD" w:rsidRDefault="001B79DD" w:rsidP="005D41B5">
            <w:pPr>
              <w:spacing w:line="240" w:lineRule="auto"/>
              <w:rPr>
                <w:sz w:val="16"/>
                <w:szCs w:val="16"/>
              </w:rPr>
            </w:pPr>
            <w:r w:rsidRPr="001B79DD">
              <w:rPr>
                <w:sz w:val="16"/>
                <w:szCs w:val="16"/>
              </w:rPr>
              <w:t>90</w:t>
            </w:r>
          </w:p>
        </w:tc>
        <w:tc>
          <w:tcPr>
            <w:tcW w:w="840" w:type="dxa"/>
            <w:tcBorders>
              <w:top w:val="single" w:sz="4" w:space="0" w:color="000000"/>
              <w:left w:val="single" w:sz="4" w:space="0" w:color="000000"/>
              <w:bottom w:val="single" w:sz="4" w:space="0" w:color="000000"/>
              <w:right w:val="single" w:sz="4" w:space="0" w:color="000000"/>
            </w:tcBorders>
          </w:tcPr>
          <w:p w14:paraId="5E74E359" w14:textId="77777777" w:rsidR="001B79DD" w:rsidRPr="001B79DD" w:rsidRDefault="001B79DD" w:rsidP="005D41B5">
            <w:pPr>
              <w:spacing w:line="240" w:lineRule="auto"/>
              <w:rPr>
                <w:sz w:val="16"/>
                <w:szCs w:val="16"/>
              </w:rPr>
            </w:pPr>
          </w:p>
          <w:p w14:paraId="4542B628" w14:textId="77777777" w:rsidR="001B79DD" w:rsidRPr="001B79DD" w:rsidRDefault="001B79DD" w:rsidP="005D41B5">
            <w:pPr>
              <w:spacing w:line="240" w:lineRule="auto"/>
              <w:rPr>
                <w:sz w:val="16"/>
                <w:szCs w:val="16"/>
              </w:rPr>
            </w:pPr>
          </w:p>
          <w:p w14:paraId="2B52FACB" w14:textId="77777777" w:rsidR="001B79DD" w:rsidRPr="001B79DD" w:rsidRDefault="001B79DD" w:rsidP="005D41B5">
            <w:pPr>
              <w:spacing w:line="240" w:lineRule="auto"/>
              <w:rPr>
                <w:sz w:val="16"/>
                <w:szCs w:val="16"/>
              </w:rPr>
            </w:pPr>
            <w:r w:rsidRPr="001B79DD">
              <w:rPr>
                <w:sz w:val="16"/>
                <w:szCs w:val="16"/>
              </w:rPr>
              <w:t>39</w:t>
            </w:r>
          </w:p>
        </w:tc>
        <w:tc>
          <w:tcPr>
            <w:tcW w:w="631" w:type="dxa"/>
            <w:tcBorders>
              <w:top w:val="single" w:sz="4" w:space="0" w:color="000000"/>
              <w:left w:val="single" w:sz="4" w:space="0" w:color="000000"/>
              <w:bottom w:val="single" w:sz="4" w:space="0" w:color="000000"/>
              <w:right w:val="single" w:sz="4" w:space="0" w:color="000000"/>
            </w:tcBorders>
          </w:tcPr>
          <w:p w14:paraId="296C048E" w14:textId="77777777" w:rsidR="001B79DD" w:rsidRPr="001B79DD" w:rsidRDefault="001B79DD" w:rsidP="005D41B5">
            <w:pPr>
              <w:spacing w:line="240" w:lineRule="auto"/>
              <w:rPr>
                <w:sz w:val="16"/>
                <w:szCs w:val="16"/>
              </w:rPr>
            </w:pPr>
          </w:p>
          <w:p w14:paraId="2FF78804" w14:textId="77777777" w:rsidR="001B79DD" w:rsidRPr="001B79DD" w:rsidRDefault="001B79DD" w:rsidP="005D41B5">
            <w:pPr>
              <w:spacing w:line="240" w:lineRule="auto"/>
              <w:rPr>
                <w:sz w:val="16"/>
                <w:szCs w:val="16"/>
              </w:rPr>
            </w:pPr>
          </w:p>
          <w:p w14:paraId="4629BF6B" w14:textId="77777777" w:rsidR="001B79DD" w:rsidRPr="001B79DD" w:rsidRDefault="001B79DD" w:rsidP="005D41B5">
            <w:pPr>
              <w:spacing w:line="240" w:lineRule="auto"/>
              <w:rPr>
                <w:sz w:val="16"/>
                <w:szCs w:val="16"/>
              </w:rPr>
            </w:pPr>
            <w:r w:rsidRPr="001B79DD">
              <w:rPr>
                <w:sz w:val="16"/>
                <w:szCs w:val="16"/>
              </w:rPr>
              <w:t>40</w:t>
            </w:r>
          </w:p>
        </w:tc>
        <w:tc>
          <w:tcPr>
            <w:tcW w:w="1020" w:type="dxa"/>
            <w:tcBorders>
              <w:top w:val="single" w:sz="4" w:space="0" w:color="000000"/>
              <w:left w:val="single" w:sz="4" w:space="0" w:color="000000"/>
              <w:bottom w:val="single" w:sz="4" w:space="0" w:color="000000"/>
              <w:right w:val="single" w:sz="4" w:space="0" w:color="000000"/>
            </w:tcBorders>
          </w:tcPr>
          <w:p w14:paraId="4AA14E07" w14:textId="77777777" w:rsidR="001B79DD" w:rsidRPr="001B79DD" w:rsidRDefault="001B79DD" w:rsidP="005D41B5">
            <w:pPr>
              <w:spacing w:line="240" w:lineRule="auto"/>
              <w:rPr>
                <w:sz w:val="16"/>
                <w:szCs w:val="16"/>
              </w:rPr>
            </w:pPr>
          </w:p>
          <w:p w14:paraId="293B3A70" w14:textId="77777777" w:rsidR="001B79DD" w:rsidRPr="001B79DD" w:rsidRDefault="001B79DD" w:rsidP="005D41B5">
            <w:pPr>
              <w:spacing w:line="240" w:lineRule="auto"/>
              <w:rPr>
                <w:sz w:val="16"/>
                <w:szCs w:val="16"/>
              </w:rPr>
            </w:pPr>
          </w:p>
          <w:p w14:paraId="603D90A2" w14:textId="77777777" w:rsidR="001B79DD" w:rsidRPr="001B79DD" w:rsidRDefault="001B79DD" w:rsidP="005D41B5">
            <w:pPr>
              <w:spacing w:line="240" w:lineRule="auto"/>
              <w:rPr>
                <w:sz w:val="16"/>
                <w:szCs w:val="16"/>
              </w:rPr>
            </w:pPr>
            <w:r w:rsidRPr="001B79DD">
              <w:rPr>
                <w:sz w:val="16"/>
                <w:szCs w:val="16"/>
              </w:rPr>
              <w:t>1</w:t>
            </w:r>
          </w:p>
        </w:tc>
        <w:tc>
          <w:tcPr>
            <w:tcW w:w="570" w:type="dxa"/>
            <w:tcBorders>
              <w:top w:val="single" w:sz="4" w:space="0" w:color="000000"/>
              <w:left w:val="single" w:sz="4" w:space="0" w:color="000000"/>
              <w:bottom w:val="single" w:sz="4" w:space="0" w:color="000000"/>
              <w:right w:val="single" w:sz="4" w:space="0" w:color="000000"/>
            </w:tcBorders>
          </w:tcPr>
          <w:p w14:paraId="34E28EAA" w14:textId="77777777" w:rsidR="001B79DD" w:rsidRPr="001B79DD" w:rsidRDefault="001B79DD" w:rsidP="005D41B5">
            <w:pPr>
              <w:spacing w:line="240" w:lineRule="auto"/>
              <w:rPr>
                <w:sz w:val="16"/>
                <w:szCs w:val="16"/>
              </w:rPr>
            </w:pPr>
          </w:p>
          <w:p w14:paraId="7287D43D" w14:textId="77777777" w:rsidR="001B79DD" w:rsidRPr="001B79DD" w:rsidRDefault="001B79DD" w:rsidP="005D41B5">
            <w:pPr>
              <w:spacing w:line="240" w:lineRule="auto"/>
              <w:rPr>
                <w:sz w:val="16"/>
                <w:szCs w:val="16"/>
              </w:rPr>
            </w:pPr>
          </w:p>
          <w:p w14:paraId="5FE6291C" w14:textId="77777777" w:rsidR="001B79DD" w:rsidRPr="001B79DD" w:rsidRDefault="001B79DD" w:rsidP="005D41B5">
            <w:pPr>
              <w:spacing w:line="240" w:lineRule="auto"/>
              <w:rPr>
                <w:sz w:val="16"/>
                <w:szCs w:val="16"/>
              </w:rPr>
            </w:pPr>
            <w:r w:rsidRPr="001B79DD">
              <w:rPr>
                <w:sz w:val="16"/>
                <w:szCs w:val="16"/>
              </w:rPr>
              <w:t>1.71</w:t>
            </w:r>
          </w:p>
        </w:tc>
      </w:tr>
      <w:tr w:rsidR="001B79DD" w:rsidRPr="001B79DD" w14:paraId="4664B5E6" w14:textId="77777777" w:rsidTr="001B79DD">
        <w:trPr>
          <w:trHeight w:val="299"/>
        </w:trPr>
        <w:tc>
          <w:tcPr>
            <w:tcW w:w="809" w:type="dxa"/>
            <w:vMerge/>
            <w:tcBorders>
              <w:top w:val="nil"/>
              <w:left w:val="single" w:sz="4" w:space="0" w:color="000000"/>
              <w:bottom w:val="single" w:sz="4" w:space="0" w:color="000000"/>
              <w:right w:val="single" w:sz="4" w:space="0" w:color="000000"/>
            </w:tcBorders>
          </w:tcPr>
          <w:p w14:paraId="4A7CE9AC" w14:textId="77777777" w:rsidR="001B79DD" w:rsidRPr="001B79DD" w:rsidRDefault="001B79DD" w:rsidP="005D41B5">
            <w:pPr>
              <w:spacing w:line="240" w:lineRule="auto"/>
              <w:rPr>
                <w:sz w:val="16"/>
                <w:szCs w:val="16"/>
              </w:rPr>
            </w:pPr>
          </w:p>
        </w:tc>
        <w:tc>
          <w:tcPr>
            <w:tcW w:w="547" w:type="dxa"/>
            <w:vMerge/>
            <w:tcBorders>
              <w:top w:val="nil"/>
              <w:left w:val="single" w:sz="4" w:space="0" w:color="000000"/>
              <w:bottom w:val="single" w:sz="4" w:space="0" w:color="000000"/>
              <w:right w:val="single" w:sz="4" w:space="0" w:color="000000"/>
            </w:tcBorders>
          </w:tcPr>
          <w:p w14:paraId="351D3956" w14:textId="77777777" w:rsidR="001B79DD" w:rsidRPr="001B79DD" w:rsidRDefault="001B79DD" w:rsidP="005D41B5">
            <w:pPr>
              <w:spacing w:line="240" w:lineRule="auto"/>
              <w:rPr>
                <w:sz w:val="16"/>
                <w:szCs w:val="16"/>
              </w:rPr>
            </w:pPr>
          </w:p>
        </w:tc>
        <w:tc>
          <w:tcPr>
            <w:tcW w:w="775" w:type="dxa"/>
            <w:vMerge/>
            <w:tcBorders>
              <w:top w:val="nil"/>
              <w:left w:val="single" w:sz="4" w:space="0" w:color="000000"/>
              <w:bottom w:val="single" w:sz="4" w:space="0" w:color="000000"/>
              <w:right w:val="single" w:sz="4" w:space="0" w:color="000000"/>
            </w:tcBorders>
          </w:tcPr>
          <w:p w14:paraId="3D2D6784" w14:textId="77777777" w:rsidR="001B79DD" w:rsidRPr="001B79DD" w:rsidRDefault="001B79DD" w:rsidP="005D41B5">
            <w:pPr>
              <w:spacing w:line="240" w:lineRule="auto"/>
              <w:rPr>
                <w:sz w:val="16"/>
                <w:szCs w:val="16"/>
              </w:rPr>
            </w:pPr>
          </w:p>
        </w:tc>
        <w:tc>
          <w:tcPr>
            <w:tcW w:w="864" w:type="dxa"/>
            <w:vMerge/>
            <w:tcBorders>
              <w:top w:val="nil"/>
              <w:left w:val="single" w:sz="4" w:space="0" w:color="000000"/>
              <w:bottom w:val="single" w:sz="4" w:space="0" w:color="000000"/>
              <w:right w:val="single" w:sz="4" w:space="0" w:color="000000"/>
            </w:tcBorders>
          </w:tcPr>
          <w:p w14:paraId="11E9138A" w14:textId="77777777" w:rsidR="001B79DD" w:rsidRPr="001B79DD" w:rsidRDefault="001B79DD" w:rsidP="005D41B5">
            <w:pPr>
              <w:spacing w:line="240" w:lineRule="auto"/>
              <w:rPr>
                <w:sz w:val="16"/>
                <w:szCs w:val="16"/>
              </w:rPr>
            </w:pPr>
          </w:p>
        </w:tc>
        <w:tc>
          <w:tcPr>
            <w:tcW w:w="623" w:type="dxa"/>
            <w:vMerge/>
            <w:tcBorders>
              <w:top w:val="nil"/>
              <w:left w:val="single" w:sz="4" w:space="0" w:color="000000"/>
              <w:bottom w:val="single" w:sz="4" w:space="0" w:color="000000"/>
              <w:right w:val="single" w:sz="4" w:space="0" w:color="000000"/>
            </w:tcBorders>
          </w:tcPr>
          <w:p w14:paraId="359F4DC8" w14:textId="77777777" w:rsidR="001B79DD" w:rsidRPr="001B79DD" w:rsidRDefault="001B79DD" w:rsidP="005D41B5">
            <w:pPr>
              <w:spacing w:line="240" w:lineRule="auto"/>
              <w:rPr>
                <w:sz w:val="16"/>
                <w:szCs w:val="16"/>
              </w:rPr>
            </w:pPr>
          </w:p>
        </w:tc>
        <w:tc>
          <w:tcPr>
            <w:tcW w:w="436" w:type="dxa"/>
            <w:vMerge/>
            <w:tcBorders>
              <w:top w:val="nil"/>
              <w:left w:val="single" w:sz="4" w:space="0" w:color="000000"/>
              <w:bottom w:val="single" w:sz="4" w:space="0" w:color="000000"/>
              <w:right w:val="single" w:sz="4" w:space="0" w:color="000000"/>
            </w:tcBorders>
          </w:tcPr>
          <w:p w14:paraId="3B77B16C" w14:textId="77777777" w:rsidR="001B79DD" w:rsidRPr="001B79DD" w:rsidRDefault="001B79DD" w:rsidP="005D41B5">
            <w:pPr>
              <w:spacing w:line="240" w:lineRule="auto"/>
              <w:rPr>
                <w:sz w:val="16"/>
                <w:szCs w:val="16"/>
              </w:rPr>
            </w:pPr>
          </w:p>
        </w:tc>
        <w:tc>
          <w:tcPr>
            <w:tcW w:w="758" w:type="dxa"/>
            <w:vMerge/>
            <w:tcBorders>
              <w:top w:val="nil"/>
              <w:left w:val="single" w:sz="4" w:space="0" w:color="000000"/>
              <w:bottom w:val="single" w:sz="4" w:space="0" w:color="000000"/>
              <w:right w:val="single" w:sz="4" w:space="0" w:color="000000"/>
            </w:tcBorders>
          </w:tcPr>
          <w:p w14:paraId="79DE45D0" w14:textId="77777777" w:rsidR="001B79DD" w:rsidRPr="001B79DD" w:rsidRDefault="001B79DD" w:rsidP="005D41B5">
            <w:pPr>
              <w:spacing w:line="240" w:lineRule="auto"/>
              <w:rPr>
                <w:sz w:val="16"/>
                <w:szCs w:val="16"/>
              </w:rPr>
            </w:pPr>
          </w:p>
        </w:tc>
        <w:tc>
          <w:tcPr>
            <w:tcW w:w="905" w:type="dxa"/>
            <w:vMerge/>
            <w:tcBorders>
              <w:top w:val="nil"/>
              <w:left w:val="single" w:sz="4" w:space="0" w:color="000000"/>
              <w:bottom w:val="single" w:sz="4" w:space="0" w:color="000000"/>
              <w:right w:val="single" w:sz="4" w:space="0" w:color="000000"/>
            </w:tcBorders>
          </w:tcPr>
          <w:p w14:paraId="5F2924A3" w14:textId="77777777" w:rsidR="001B79DD" w:rsidRPr="001B79DD" w:rsidRDefault="001B79DD" w:rsidP="005D41B5">
            <w:pPr>
              <w:spacing w:line="240" w:lineRule="auto"/>
              <w:rPr>
                <w:sz w:val="16"/>
                <w:szCs w:val="16"/>
              </w:rPr>
            </w:pPr>
          </w:p>
        </w:tc>
        <w:tc>
          <w:tcPr>
            <w:tcW w:w="840" w:type="dxa"/>
            <w:tcBorders>
              <w:top w:val="single" w:sz="4" w:space="0" w:color="000000"/>
              <w:left w:val="single" w:sz="4" w:space="0" w:color="000000"/>
              <w:bottom w:val="single" w:sz="4" w:space="0" w:color="000000"/>
              <w:right w:val="single" w:sz="4" w:space="0" w:color="000000"/>
            </w:tcBorders>
          </w:tcPr>
          <w:p w14:paraId="486F6698" w14:textId="77777777" w:rsidR="001B79DD" w:rsidRPr="001B79DD" w:rsidRDefault="001B79DD" w:rsidP="005D41B5">
            <w:pPr>
              <w:spacing w:line="240" w:lineRule="auto"/>
              <w:rPr>
                <w:sz w:val="16"/>
                <w:szCs w:val="16"/>
              </w:rPr>
            </w:pPr>
            <w:r w:rsidRPr="001B79DD">
              <w:rPr>
                <w:sz w:val="16"/>
                <w:szCs w:val="16"/>
              </w:rPr>
              <w:t>58</w:t>
            </w:r>
          </w:p>
        </w:tc>
        <w:tc>
          <w:tcPr>
            <w:tcW w:w="631" w:type="dxa"/>
            <w:tcBorders>
              <w:top w:val="single" w:sz="4" w:space="0" w:color="000000"/>
              <w:left w:val="single" w:sz="4" w:space="0" w:color="000000"/>
              <w:bottom w:val="single" w:sz="4" w:space="0" w:color="000000"/>
              <w:right w:val="single" w:sz="4" w:space="0" w:color="000000"/>
            </w:tcBorders>
          </w:tcPr>
          <w:p w14:paraId="74BFA5D7" w14:textId="77777777" w:rsidR="001B79DD" w:rsidRPr="001B79DD" w:rsidRDefault="001B79DD" w:rsidP="005D41B5">
            <w:pPr>
              <w:spacing w:line="240" w:lineRule="auto"/>
              <w:rPr>
                <w:sz w:val="16"/>
                <w:szCs w:val="16"/>
              </w:rPr>
            </w:pPr>
            <w:r w:rsidRPr="001B79DD">
              <w:rPr>
                <w:sz w:val="16"/>
                <w:szCs w:val="16"/>
              </w:rPr>
              <w:t>59</w:t>
            </w:r>
          </w:p>
        </w:tc>
        <w:tc>
          <w:tcPr>
            <w:tcW w:w="1020" w:type="dxa"/>
            <w:tcBorders>
              <w:top w:val="single" w:sz="4" w:space="0" w:color="000000"/>
              <w:left w:val="single" w:sz="4" w:space="0" w:color="000000"/>
              <w:bottom w:val="single" w:sz="4" w:space="0" w:color="000000"/>
              <w:right w:val="single" w:sz="4" w:space="0" w:color="000000"/>
            </w:tcBorders>
          </w:tcPr>
          <w:p w14:paraId="774A1406" w14:textId="77777777" w:rsidR="001B79DD" w:rsidRPr="001B79DD" w:rsidRDefault="001B79DD" w:rsidP="005D41B5">
            <w:pPr>
              <w:spacing w:line="240" w:lineRule="auto"/>
              <w:rPr>
                <w:sz w:val="16"/>
                <w:szCs w:val="16"/>
              </w:rPr>
            </w:pPr>
            <w:r w:rsidRPr="001B79DD">
              <w:rPr>
                <w:sz w:val="16"/>
                <w:szCs w:val="16"/>
              </w:rPr>
              <w:t>1</w:t>
            </w:r>
          </w:p>
        </w:tc>
        <w:tc>
          <w:tcPr>
            <w:tcW w:w="570" w:type="dxa"/>
            <w:tcBorders>
              <w:top w:val="single" w:sz="4" w:space="0" w:color="000000"/>
              <w:left w:val="single" w:sz="4" w:space="0" w:color="000000"/>
              <w:bottom w:val="single" w:sz="4" w:space="0" w:color="000000"/>
              <w:right w:val="single" w:sz="4" w:space="0" w:color="000000"/>
            </w:tcBorders>
          </w:tcPr>
          <w:p w14:paraId="6FEF322C" w14:textId="77777777" w:rsidR="001B79DD" w:rsidRPr="001B79DD" w:rsidRDefault="001B79DD" w:rsidP="005D41B5">
            <w:pPr>
              <w:spacing w:line="240" w:lineRule="auto"/>
              <w:rPr>
                <w:sz w:val="16"/>
                <w:szCs w:val="16"/>
              </w:rPr>
            </w:pPr>
            <w:r w:rsidRPr="001B79DD">
              <w:rPr>
                <w:sz w:val="16"/>
                <w:szCs w:val="16"/>
              </w:rPr>
              <w:t>2.74</w:t>
            </w:r>
          </w:p>
        </w:tc>
      </w:tr>
      <w:tr w:rsidR="001B79DD" w:rsidRPr="001B79DD" w14:paraId="40800013" w14:textId="77777777" w:rsidTr="001B79DD">
        <w:trPr>
          <w:trHeight w:val="301"/>
        </w:trPr>
        <w:tc>
          <w:tcPr>
            <w:tcW w:w="809" w:type="dxa"/>
            <w:vMerge/>
            <w:tcBorders>
              <w:top w:val="nil"/>
              <w:left w:val="single" w:sz="4" w:space="0" w:color="000000"/>
              <w:bottom w:val="single" w:sz="4" w:space="0" w:color="000000"/>
              <w:right w:val="single" w:sz="4" w:space="0" w:color="000000"/>
            </w:tcBorders>
          </w:tcPr>
          <w:p w14:paraId="20A31265" w14:textId="77777777" w:rsidR="001B79DD" w:rsidRPr="001B79DD" w:rsidRDefault="001B79DD" w:rsidP="005D41B5">
            <w:pPr>
              <w:spacing w:line="240" w:lineRule="auto"/>
              <w:rPr>
                <w:sz w:val="16"/>
                <w:szCs w:val="16"/>
              </w:rPr>
            </w:pPr>
          </w:p>
        </w:tc>
        <w:tc>
          <w:tcPr>
            <w:tcW w:w="547" w:type="dxa"/>
            <w:vMerge/>
            <w:tcBorders>
              <w:top w:val="nil"/>
              <w:left w:val="single" w:sz="4" w:space="0" w:color="000000"/>
              <w:bottom w:val="single" w:sz="4" w:space="0" w:color="000000"/>
              <w:right w:val="single" w:sz="4" w:space="0" w:color="000000"/>
            </w:tcBorders>
          </w:tcPr>
          <w:p w14:paraId="2B057E5D" w14:textId="77777777" w:rsidR="001B79DD" w:rsidRPr="001B79DD" w:rsidRDefault="001B79DD" w:rsidP="005D41B5">
            <w:pPr>
              <w:spacing w:line="240" w:lineRule="auto"/>
              <w:rPr>
                <w:sz w:val="16"/>
                <w:szCs w:val="16"/>
              </w:rPr>
            </w:pPr>
          </w:p>
        </w:tc>
        <w:tc>
          <w:tcPr>
            <w:tcW w:w="775" w:type="dxa"/>
            <w:vMerge/>
            <w:tcBorders>
              <w:top w:val="nil"/>
              <w:left w:val="single" w:sz="4" w:space="0" w:color="000000"/>
              <w:bottom w:val="single" w:sz="4" w:space="0" w:color="000000"/>
              <w:right w:val="single" w:sz="4" w:space="0" w:color="000000"/>
            </w:tcBorders>
          </w:tcPr>
          <w:p w14:paraId="0CCD8F2E" w14:textId="77777777" w:rsidR="001B79DD" w:rsidRPr="001B79DD" w:rsidRDefault="001B79DD" w:rsidP="005D41B5">
            <w:pPr>
              <w:spacing w:line="240" w:lineRule="auto"/>
              <w:rPr>
                <w:sz w:val="16"/>
                <w:szCs w:val="16"/>
              </w:rPr>
            </w:pPr>
          </w:p>
        </w:tc>
        <w:tc>
          <w:tcPr>
            <w:tcW w:w="864" w:type="dxa"/>
            <w:vMerge/>
            <w:tcBorders>
              <w:top w:val="nil"/>
              <w:left w:val="single" w:sz="4" w:space="0" w:color="000000"/>
              <w:bottom w:val="single" w:sz="4" w:space="0" w:color="000000"/>
              <w:right w:val="single" w:sz="4" w:space="0" w:color="000000"/>
            </w:tcBorders>
          </w:tcPr>
          <w:p w14:paraId="44FA7F93" w14:textId="77777777" w:rsidR="001B79DD" w:rsidRPr="001B79DD" w:rsidRDefault="001B79DD" w:rsidP="005D41B5">
            <w:pPr>
              <w:spacing w:line="240" w:lineRule="auto"/>
              <w:rPr>
                <w:sz w:val="16"/>
                <w:szCs w:val="16"/>
              </w:rPr>
            </w:pPr>
          </w:p>
        </w:tc>
        <w:tc>
          <w:tcPr>
            <w:tcW w:w="623" w:type="dxa"/>
            <w:vMerge/>
            <w:tcBorders>
              <w:top w:val="nil"/>
              <w:left w:val="single" w:sz="4" w:space="0" w:color="000000"/>
              <w:bottom w:val="single" w:sz="4" w:space="0" w:color="000000"/>
              <w:right w:val="single" w:sz="4" w:space="0" w:color="000000"/>
            </w:tcBorders>
          </w:tcPr>
          <w:p w14:paraId="58FCF627" w14:textId="77777777" w:rsidR="001B79DD" w:rsidRPr="001B79DD" w:rsidRDefault="001B79DD" w:rsidP="005D41B5">
            <w:pPr>
              <w:spacing w:line="240" w:lineRule="auto"/>
              <w:rPr>
                <w:sz w:val="16"/>
                <w:szCs w:val="16"/>
              </w:rPr>
            </w:pPr>
          </w:p>
        </w:tc>
        <w:tc>
          <w:tcPr>
            <w:tcW w:w="436" w:type="dxa"/>
            <w:vMerge/>
            <w:tcBorders>
              <w:top w:val="nil"/>
              <w:left w:val="single" w:sz="4" w:space="0" w:color="000000"/>
              <w:bottom w:val="single" w:sz="4" w:space="0" w:color="000000"/>
              <w:right w:val="single" w:sz="4" w:space="0" w:color="000000"/>
            </w:tcBorders>
          </w:tcPr>
          <w:p w14:paraId="7B7C2881" w14:textId="77777777" w:rsidR="001B79DD" w:rsidRPr="001B79DD" w:rsidRDefault="001B79DD" w:rsidP="005D41B5">
            <w:pPr>
              <w:spacing w:line="240" w:lineRule="auto"/>
              <w:rPr>
                <w:sz w:val="16"/>
                <w:szCs w:val="16"/>
              </w:rPr>
            </w:pPr>
          </w:p>
        </w:tc>
        <w:tc>
          <w:tcPr>
            <w:tcW w:w="758" w:type="dxa"/>
            <w:vMerge/>
            <w:tcBorders>
              <w:top w:val="nil"/>
              <w:left w:val="single" w:sz="4" w:space="0" w:color="000000"/>
              <w:bottom w:val="single" w:sz="4" w:space="0" w:color="000000"/>
              <w:right w:val="single" w:sz="4" w:space="0" w:color="000000"/>
            </w:tcBorders>
          </w:tcPr>
          <w:p w14:paraId="652AE41B" w14:textId="77777777" w:rsidR="001B79DD" w:rsidRPr="001B79DD" w:rsidRDefault="001B79DD" w:rsidP="005D41B5">
            <w:pPr>
              <w:spacing w:line="240" w:lineRule="auto"/>
              <w:rPr>
                <w:sz w:val="16"/>
                <w:szCs w:val="16"/>
              </w:rPr>
            </w:pPr>
          </w:p>
        </w:tc>
        <w:tc>
          <w:tcPr>
            <w:tcW w:w="905" w:type="dxa"/>
            <w:vMerge/>
            <w:tcBorders>
              <w:top w:val="nil"/>
              <w:left w:val="single" w:sz="4" w:space="0" w:color="000000"/>
              <w:bottom w:val="single" w:sz="4" w:space="0" w:color="000000"/>
              <w:right w:val="single" w:sz="4" w:space="0" w:color="000000"/>
            </w:tcBorders>
          </w:tcPr>
          <w:p w14:paraId="397DDAC4" w14:textId="77777777" w:rsidR="001B79DD" w:rsidRPr="001B79DD" w:rsidRDefault="001B79DD" w:rsidP="005D41B5">
            <w:pPr>
              <w:spacing w:line="240" w:lineRule="auto"/>
              <w:rPr>
                <w:sz w:val="16"/>
                <w:szCs w:val="16"/>
              </w:rPr>
            </w:pPr>
          </w:p>
        </w:tc>
        <w:tc>
          <w:tcPr>
            <w:tcW w:w="840" w:type="dxa"/>
            <w:tcBorders>
              <w:top w:val="single" w:sz="4" w:space="0" w:color="000000"/>
              <w:left w:val="single" w:sz="4" w:space="0" w:color="000000"/>
              <w:bottom w:val="single" w:sz="4" w:space="0" w:color="000000"/>
              <w:right w:val="single" w:sz="4" w:space="0" w:color="000000"/>
            </w:tcBorders>
          </w:tcPr>
          <w:p w14:paraId="2C3E6DD1" w14:textId="77777777" w:rsidR="001B79DD" w:rsidRPr="001B79DD" w:rsidRDefault="001B79DD" w:rsidP="005D41B5">
            <w:pPr>
              <w:spacing w:line="240" w:lineRule="auto"/>
              <w:rPr>
                <w:sz w:val="16"/>
                <w:szCs w:val="16"/>
              </w:rPr>
            </w:pPr>
            <w:r w:rsidRPr="001B79DD">
              <w:rPr>
                <w:sz w:val="16"/>
                <w:szCs w:val="16"/>
              </w:rPr>
              <w:t>59</w:t>
            </w:r>
          </w:p>
        </w:tc>
        <w:tc>
          <w:tcPr>
            <w:tcW w:w="631" w:type="dxa"/>
            <w:tcBorders>
              <w:top w:val="single" w:sz="4" w:space="0" w:color="000000"/>
              <w:left w:val="single" w:sz="4" w:space="0" w:color="000000"/>
              <w:bottom w:val="single" w:sz="4" w:space="0" w:color="000000"/>
              <w:right w:val="single" w:sz="4" w:space="0" w:color="000000"/>
            </w:tcBorders>
          </w:tcPr>
          <w:p w14:paraId="7207B1E1" w14:textId="77777777" w:rsidR="001B79DD" w:rsidRPr="001B79DD" w:rsidRDefault="001B79DD" w:rsidP="005D41B5">
            <w:pPr>
              <w:spacing w:line="240" w:lineRule="auto"/>
              <w:rPr>
                <w:sz w:val="16"/>
                <w:szCs w:val="16"/>
              </w:rPr>
            </w:pPr>
            <w:r w:rsidRPr="001B79DD">
              <w:rPr>
                <w:sz w:val="16"/>
                <w:szCs w:val="16"/>
              </w:rPr>
              <w:t>61</w:t>
            </w:r>
          </w:p>
        </w:tc>
        <w:tc>
          <w:tcPr>
            <w:tcW w:w="1020" w:type="dxa"/>
            <w:tcBorders>
              <w:top w:val="single" w:sz="4" w:space="0" w:color="000000"/>
              <w:left w:val="single" w:sz="4" w:space="0" w:color="000000"/>
              <w:bottom w:val="single" w:sz="4" w:space="0" w:color="000000"/>
              <w:right w:val="single" w:sz="4" w:space="0" w:color="000000"/>
            </w:tcBorders>
          </w:tcPr>
          <w:p w14:paraId="2C400577" w14:textId="77777777" w:rsidR="001B79DD" w:rsidRPr="001B79DD" w:rsidRDefault="001B79DD" w:rsidP="005D41B5">
            <w:pPr>
              <w:spacing w:line="240" w:lineRule="auto"/>
              <w:rPr>
                <w:sz w:val="16"/>
                <w:szCs w:val="16"/>
              </w:rPr>
            </w:pPr>
            <w:r w:rsidRPr="001B79DD">
              <w:rPr>
                <w:sz w:val="16"/>
                <w:szCs w:val="16"/>
              </w:rPr>
              <w:t>2</w:t>
            </w:r>
          </w:p>
        </w:tc>
        <w:tc>
          <w:tcPr>
            <w:tcW w:w="570" w:type="dxa"/>
            <w:tcBorders>
              <w:top w:val="single" w:sz="4" w:space="0" w:color="000000"/>
              <w:left w:val="single" w:sz="4" w:space="0" w:color="000000"/>
              <w:bottom w:val="single" w:sz="4" w:space="0" w:color="000000"/>
              <w:right w:val="single" w:sz="4" w:space="0" w:color="000000"/>
            </w:tcBorders>
          </w:tcPr>
          <w:p w14:paraId="2F1E8278" w14:textId="77777777" w:rsidR="001B79DD" w:rsidRPr="001B79DD" w:rsidRDefault="001B79DD" w:rsidP="005D41B5">
            <w:pPr>
              <w:spacing w:line="240" w:lineRule="auto"/>
              <w:rPr>
                <w:sz w:val="16"/>
                <w:szCs w:val="16"/>
              </w:rPr>
            </w:pPr>
            <w:r w:rsidRPr="001B79DD">
              <w:rPr>
                <w:sz w:val="16"/>
                <w:szCs w:val="16"/>
              </w:rPr>
              <w:t>1.46</w:t>
            </w:r>
          </w:p>
        </w:tc>
      </w:tr>
    </w:tbl>
    <w:p w14:paraId="098FA183" w14:textId="77777777" w:rsidR="004F30E4" w:rsidRDefault="004F30E4" w:rsidP="005D41B5">
      <w:pPr>
        <w:spacing w:line="240" w:lineRule="auto"/>
        <w:ind w:left="615"/>
      </w:pPr>
    </w:p>
    <w:p w14:paraId="1C32C312" w14:textId="179C1911" w:rsidR="00CC1195" w:rsidRPr="00CC1195" w:rsidRDefault="00CC1195" w:rsidP="005D41B5">
      <w:pPr>
        <w:spacing w:line="240" w:lineRule="auto"/>
        <w:rPr>
          <w:i/>
        </w:rPr>
      </w:pPr>
      <w:r w:rsidRPr="00CC1195">
        <w:rPr>
          <w:i/>
        </w:rPr>
        <w:t>Ensure all maps/</w:t>
      </w:r>
      <w:r>
        <w:rPr>
          <w:i/>
        </w:rPr>
        <w:t xml:space="preserve"> </w:t>
      </w:r>
      <w:r w:rsidRPr="00CC1195">
        <w:rPr>
          <w:i/>
        </w:rPr>
        <w:t>figures are well presented and all map elements are clearly legible.</w:t>
      </w:r>
    </w:p>
    <w:p w14:paraId="62725DC2" w14:textId="77777777" w:rsidR="00CC1195" w:rsidRPr="00CC1195" w:rsidRDefault="00CC1195" w:rsidP="005D41B5">
      <w:pPr>
        <w:spacing w:line="240" w:lineRule="auto"/>
        <w:rPr>
          <w:i/>
        </w:rPr>
      </w:pPr>
      <w:r w:rsidRPr="00CC1195">
        <w:rPr>
          <w:i/>
        </w:rPr>
        <w:t xml:space="preserve">The maps should show basic elements such as coordinates, coordinate system, legend title, location, date prepared, and author. </w:t>
      </w:r>
    </w:p>
    <w:p w14:paraId="5883BB9C" w14:textId="77777777" w:rsidR="00CC1195" w:rsidRPr="00CC1195" w:rsidRDefault="00CC1195" w:rsidP="005D41B5">
      <w:pPr>
        <w:spacing w:line="240" w:lineRule="auto"/>
        <w:rPr>
          <w:i/>
        </w:rPr>
      </w:pPr>
      <w:r w:rsidRPr="00CC1195">
        <w:rPr>
          <w:i/>
        </w:rPr>
        <w:t xml:space="preserve">The highest resolution is recommended to ensure data quality, e.g. 300 dpi. </w:t>
      </w:r>
    </w:p>
    <w:p w14:paraId="51CE2F18" w14:textId="488EAAA9" w:rsidR="000C66A7" w:rsidRPr="0015537E" w:rsidRDefault="00CC1195" w:rsidP="0015537E">
      <w:pPr>
        <w:spacing w:line="240" w:lineRule="auto"/>
        <w:rPr>
          <w:i/>
        </w:rPr>
      </w:pPr>
      <w:r w:rsidRPr="00CC1195">
        <w:rPr>
          <w:i/>
        </w:rPr>
        <w:t>Figures do not need to be imbedded in the report and can be collated into the final .pdf file.</w:t>
      </w:r>
    </w:p>
    <w:p w14:paraId="5E65BD28" w14:textId="57296A63" w:rsidR="00977ECC" w:rsidRPr="00977ECC" w:rsidRDefault="004F30E4" w:rsidP="005D41B5">
      <w:pPr>
        <w:pStyle w:val="Heading1"/>
        <w:spacing w:line="240" w:lineRule="auto"/>
        <w:rPr>
          <w:color w:val="000000"/>
        </w:rPr>
      </w:pPr>
      <w:bookmarkStart w:id="5" w:name="_Toc117603025"/>
      <w:r>
        <w:t>Additional Information</w:t>
      </w:r>
      <w:bookmarkEnd w:id="5"/>
    </w:p>
    <w:p w14:paraId="00169707" w14:textId="33EE7EA2" w:rsidR="004F30E4" w:rsidRPr="004D1BCD" w:rsidRDefault="004F30E4" w:rsidP="005D41B5">
      <w:pPr>
        <w:spacing w:after="200" w:line="240" w:lineRule="auto"/>
        <w:rPr>
          <w:rFonts w:eastAsia="Times New Roman" w:cs="Times New Roman"/>
          <w:i/>
        </w:rPr>
      </w:pPr>
      <w:r w:rsidRPr="004D1BCD">
        <w:rPr>
          <w:rFonts w:eastAsia="Times New Roman" w:cs="Times New Roman"/>
          <w:i/>
        </w:rPr>
        <w:t xml:space="preserve">Additional information that an applicant may wish to submit, to further support the existence of a deposit of minerals and the intention to extract those minerals, </w:t>
      </w:r>
      <w:r w:rsidR="00C60E36">
        <w:rPr>
          <w:rFonts w:eastAsia="Times New Roman" w:cs="Times New Roman"/>
          <w:i/>
        </w:rPr>
        <w:t>for example</w:t>
      </w:r>
      <w:r w:rsidRPr="004D1BCD">
        <w:rPr>
          <w:rFonts w:eastAsia="Times New Roman" w:cs="Times New Roman"/>
          <w:i/>
        </w:rPr>
        <w:t xml:space="preserve">: </w:t>
      </w:r>
    </w:p>
    <w:p w14:paraId="7DACA5CE" w14:textId="529D0926" w:rsidR="004F30E4" w:rsidRPr="004D1BCD" w:rsidRDefault="00C60E36" w:rsidP="005D41B5">
      <w:pPr>
        <w:numPr>
          <w:ilvl w:val="0"/>
          <w:numId w:val="20"/>
        </w:numPr>
        <w:spacing w:after="0" w:line="240" w:lineRule="auto"/>
        <w:rPr>
          <w:rFonts w:eastAsia="Times New Roman" w:cs="Times New Roman"/>
          <w:i/>
        </w:rPr>
      </w:pPr>
      <w:r>
        <w:rPr>
          <w:rFonts w:eastAsia="Times New Roman" w:cs="Times New Roman"/>
          <w:i/>
        </w:rPr>
        <w:t>P</w:t>
      </w:r>
      <w:r w:rsidR="004F30E4" w:rsidRPr="004D1BCD">
        <w:rPr>
          <w:rFonts w:eastAsia="Times New Roman" w:cs="Times New Roman"/>
          <w:i/>
        </w:rPr>
        <w:t>roposed program of work and expenditure to be undertaken to increase the level of geological knowledge and confidence of the deposit of minerals after the proposed mining lease is granted</w:t>
      </w:r>
    </w:p>
    <w:p w14:paraId="6361CDDD" w14:textId="36A5CDE8" w:rsidR="004F30E4" w:rsidRPr="004D1BCD" w:rsidRDefault="00C60E36" w:rsidP="005D41B5">
      <w:pPr>
        <w:numPr>
          <w:ilvl w:val="0"/>
          <w:numId w:val="20"/>
        </w:numPr>
        <w:spacing w:after="0" w:line="240" w:lineRule="auto"/>
        <w:rPr>
          <w:rFonts w:eastAsia="Times New Roman" w:cs="Times New Roman"/>
          <w:i/>
        </w:rPr>
      </w:pPr>
      <w:r>
        <w:rPr>
          <w:rFonts w:eastAsia="Times New Roman" w:cs="Times New Roman"/>
          <w:i/>
        </w:rPr>
        <w:t>M</w:t>
      </w:r>
      <w:r w:rsidR="004F30E4" w:rsidRPr="004D1BCD">
        <w:rPr>
          <w:rFonts w:eastAsia="Times New Roman" w:cs="Times New Roman"/>
          <w:i/>
        </w:rPr>
        <w:t>etallurgical test results</w:t>
      </w:r>
    </w:p>
    <w:p w14:paraId="3A2392D8" w14:textId="4E0E6C51" w:rsidR="004F30E4" w:rsidRPr="004D1BCD" w:rsidRDefault="00C60E36" w:rsidP="005D41B5">
      <w:pPr>
        <w:numPr>
          <w:ilvl w:val="0"/>
          <w:numId w:val="20"/>
        </w:numPr>
        <w:spacing w:after="0" w:line="240" w:lineRule="auto"/>
        <w:rPr>
          <w:rFonts w:eastAsia="Times New Roman" w:cs="Times New Roman"/>
          <w:i/>
        </w:rPr>
      </w:pPr>
      <w:r>
        <w:rPr>
          <w:rFonts w:eastAsia="Times New Roman" w:cs="Times New Roman"/>
          <w:i/>
        </w:rPr>
        <w:t>B</w:t>
      </w:r>
      <w:r w:rsidR="004F30E4" w:rsidRPr="004D1BCD">
        <w:rPr>
          <w:rFonts w:eastAsia="Times New Roman" w:cs="Times New Roman"/>
          <w:i/>
        </w:rPr>
        <w:t>ulk densities of mineralised material</w:t>
      </w:r>
    </w:p>
    <w:p w14:paraId="01C5301B" w14:textId="2B37FDD8" w:rsidR="004F30E4" w:rsidRPr="004D1BCD" w:rsidRDefault="00C60E36" w:rsidP="005D41B5">
      <w:pPr>
        <w:numPr>
          <w:ilvl w:val="0"/>
          <w:numId w:val="20"/>
        </w:numPr>
        <w:spacing w:after="0" w:line="240" w:lineRule="auto"/>
        <w:rPr>
          <w:rFonts w:eastAsia="Times New Roman" w:cs="Times New Roman"/>
          <w:i/>
        </w:rPr>
      </w:pPr>
      <w:r>
        <w:rPr>
          <w:rFonts w:eastAsia="Times New Roman" w:cs="Times New Roman"/>
          <w:i/>
        </w:rPr>
        <w:t>G</w:t>
      </w:r>
      <w:r w:rsidR="004F30E4" w:rsidRPr="004D1BCD">
        <w:rPr>
          <w:rFonts w:eastAsia="Times New Roman" w:cs="Times New Roman"/>
          <w:i/>
        </w:rPr>
        <w:t>eotechnical characteristics of the deposit of minerals and its host rocks</w:t>
      </w:r>
    </w:p>
    <w:p w14:paraId="04D321CD" w14:textId="34E5CFCA" w:rsidR="004F30E4" w:rsidRPr="004D1BCD" w:rsidRDefault="00C60E36" w:rsidP="005D41B5">
      <w:pPr>
        <w:numPr>
          <w:ilvl w:val="0"/>
          <w:numId w:val="20"/>
        </w:numPr>
        <w:spacing w:after="200" w:line="240" w:lineRule="auto"/>
        <w:rPr>
          <w:rFonts w:eastAsia="Times New Roman" w:cs="Times New Roman"/>
          <w:i/>
        </w:rPr>
      </w:pPr>
      <w:r>
        <w:rPr>
          <w:rFonts w:eastAsia="Times New Roman" w:cs="Times New Roman"/>
          <w:i/>
        </w:rPr>
        <w:t>P</w:t>
      </w:r>
      <w:r w:rsidR="004F30E4" w:rsidRPr="004D1BCD">
        <w:rPr>
          <w:rFonts w:eastAsia="Times New Roman" w:cs="Times New Roman"/>
          <w:i/>
        </w:rPr>
        <w:t>otential penalty or credit elements or minerals</w:t>
      </w:r>
    </w:p>
    <w:p w14:paraId="32C46C79" w14:textId="6F615AC3" w:rsidR="004F30E4" w:rsidRPr="001B79DD" w:rsidRDefault="001B79DD" w:rsidP="005D41B5">
      <w:pPr>
        <w:spacing w:line="240" w:lineRule="auto"/>
        <w:rPr>
          <w:i/>
        </w:rPr>
      </w:pPr>
      <w:r w:rsidRPr="001B79DD">
        <w:rPr>
          <w:i/>
        </w:rPr>
        <w:t xml:space="preserve">For </w:t>
      </w:r>
      <w:r w:rsidR="00C60E36">
        <w:rPr>
          <w:i/>
        </w:rPr>
        <w:t>e</w:t>
      </w:r>
      <w:r w:rsidRPr="001B79DD">
        <w:rPr>
          <w:i/>
        </w:rPr>
        <w:t>xample</w:t>
      </w:r>
    </w:p>
    <w:p w14:paraId="348234DE" w14:textId="13C8DB42" w:rsidR="001B79DD" w:rsidRPr="001B79DD" w:rsidRDefault="001B79DD" w:rsidP="005D41B5">
      <w:pPr>
        <w:spacing w:line="240" w:lineRule="auto"/>
        <w:ind w:left="720"/>
      </w:pPr>
      <w:r>
        <w:rPr>
          <w:b/>
          <w:bCs/>
        </w:rPr>
        <w:t>Table</w:t>
      </w:r>
      <w:r w:rsidR="00341E3F">
        <w:rPr>
          <w:b/>
          <w:bCs/>
        </w:rPr>
        <w:t xml:space="preserve"> 2.</w:t>
      </w:r>
      <w:r w:rsidRPr="001B79DD">
        <w:rPr>
          <w:b/>
          <w:bCs/>
        </w:rPr>
        <w:t xml:space="preserve"> </w:t>
      </w:r>
      <w:r w:rsidRPr="001B79DD">
        <w:t>Planned drill program to produce a mineral resource estimate.</w:t>
      </w:r>
    </w:p>
    <w:tbl>
      <w:tblPr>
        <w:tblW w:w="8601" w:type="dxa"/>
        <w:tblInd w:w="720" w:type="dxa"/>
        <w:tblLayout w:type="fixed"/>
        <w:tblCellMar>
          <w:left w:w="0" w:type="dxa"/>
          <w:right w:w="0" w:type="dxa"/>
        </w:tblCellMar>
        <w:tblLook w:val="0000" w:firstRow="0" w:lastRow="0" w:firstColumn="0" w:lastColumn="0" w:noHBand="0" w:noVBand="0"/>
      </w:tblPr>
      <w:tblGrid>
        <w:gridCol w:w="1862"/>
        <w:gridCol w:w="1117"/>
        <w:gridCol w:w="1117"/>
        <w:gridCol w:w="1154"/>
        <w:gridCol w:w="1117"/>
        <w:gridCol w:w="1117"/>
        <w:gridCol w:w="1117"/>
      </w:tblGrid>
      <w:tr w:rsidR="001B79DD" w:rsidRPr="001B79DD" w14:paraId="09F2DBD6" w14:textId="77777777" w:rsidTr="001B79DD">
        <w:trPr>
          <w:trHeight w:val="488"/>
        </w:trPr>
        <w:tc>
          <w:tcPr>
            <w:tcW w:w="1862"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0232E7DB" w14:textId="77777777" w:rsidR="001B79DD" w:rsidRPr="001B79DD" w:rsidRDefault="001B79DD" w:rsidP="005D41B5">
            <w:pPr>
              <w:spacing w:after="0" w:line="240" w:lineRule="auto"/>
              <w:jc w:val="center"/>
              <w:rPr>
                <w:sz w:val="16"/>
                <w:szCs w:val="16"/>
              </w:rPr>
            </w:pPr>
            <w:r w:rsidRPr="001B79DD">
              <w:rPr>
                <w:sz w:val="16"/>
                <w:szCs w:val="16"/>
              </w:rPr>
              <w:t>Planned Hole ID</w:t>
            </w:r>
          </w:p>
        </w:tc>
        <w:tc>
          <w:tcPr>
            <w:tcW w:w="1117" w:type="dxa"/>
            <w:tcBorders>
              <w:top w:val="single" w:sz="4" w:space="0" w:color="000000"/>
              <w:left w:val="single" w:sz="4" w:space="0" w:color="000000"/>
              <w:bottom w:val="single" w:sz="4" w:space="0" w:color="000000"/>
              <w:right w:val="single" w:sz="6" w:space="0" w:color="000000"/>
            </w:tcBorders>
            <w:shd w:val="clear" w:color="auto" w:fill="00AFEF"/>
            <w:vAlign w:val="center"/>
          </w:tcPr>
          <w:p w14:paraId="75F5650E" w14:textId="77777777" w:rsidR="001B79DD" w:rsidRPr="001B79DD" w:rsidRDefault="001B79DD" w:rsidP="005D41B5">
            <w:pPr>
              <w:spacing w:after="0" w:line="240" w:lineRule="auto"/>
              <w:jc w:val="center"/>
              <w:rPr>
                <w:sz w:val="16"/>
                <w:szCs w:val="16"/>
              </w:rPr>
            </w:pPr>
            <w:r w:rsidRPr="001B79DD">
              <w:rPr>
                <w:sz w:val="16"/>
                <w:szCs w:val="16"/>
              </w:rPr>
              <w:t>Easting</w:t>
            </w:r>
          </w:p>
        </w:tc>
        <w:tc>
          <w:tcPr>
            <w:tcW w:w="1117" w:type="dxa"/>
            <w:tcBorders>
              <w:top w:val="single" w:sz="4" w:space="0" w:color="000000"/>
              <w:left w:val="single" w:sz="6" w:space="0" w:color="000000"/>
              <w:bottom w:val="single" w:sz="4" w:space="0" w:color="000000"/>
              <w:right w:val="single" w:sz="4" w:space="0" w:color="000000"/>
            </w:tcBorders>
            <w:shd w:val="clear" w:color="auto" w:fill="00AFEF"/>
            <w:vAlign w:val="center"/>
          </w:tcPr>
          <w:p w14:paraId="6232BDE3" w14:textId="77777777" w:rsidR="001B79DD" w:rsidRPr="001B79DD" w:rsidRDefault="001B79DD" w:rsidP="005D41B5">
            <w:pPr>
              <w:spacing w:after="0" w:line="240" w:lineRule="auto"/>
              <w:jc w:val="center"/>
              <w:rPr>
                <w:sz w:val="16"/>
                <w:szCs w:val="16"/>
              </w:rPr>
            </w:pPr>
            <w:r w:rsidRPr="001B79DD">
              <w:rPr>
                <w:sz w:val="16"/>
                <w:szCs w:val="16"/>
              </w:rPr>
              <w:t>Northing</w:t>
            </w:r>
          </w:p>
        </w:tc>
        <w:tc>
          <w:tcPr>
            <w:tcW w:w="1154"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4FABA713" w14:textId="77777777" w:rsidR="001B79DD" w:rsidRPr="001B79DD" w:rsidRDefault="001B79DD" w:rsidP="005D41B5">
            <w:pPr>
              <w:spacing w:after="0" w:line="240" w:lineRule="auto"/>
              <w:jc w:val="center"/>
              <w:rPr>
                <w:sz w:val="16"/>
                <w:szCs w:val="16"/>
              </w:rPr>
            </w:pPr>
            <w:r w:rsidRPr="001B79DD">
              <w:rPr>
                <w:sz w:val="16"/>
                <w:szCs w:val="16"/>
              </w:rPr>
              <w:t>RL</w:t>
            </w:r>
          </w:p>
        </w:tc>
        <w:tc>
          <w:tcPr>
            <w:tcW w:w="1117"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0735562D" w14:textId="77777777" w:rsidR="001B79DD" w:rsidRPr="001B79DD" w:rsidRDefault="001B79DD" w:rsidP="005D41B5">
            <w:pPr>
              <w:spacing w:after="0" w:line="240" w:lineRule="auto"/>
              <w:jc w:val="center"/>
              <w:rPr>
                <w:sz w:val="16"/>
                <w:szCs w:val="16"/>
              </w:rPr>
            </w:pPr>
            <w:r w:rsidRPr="001B79DD">
              <w:rPr>
                <w:sz w:val="16"/>
                <w:szCs w:val="16"/>
              </w:rPr>
              <w:t>Depth</w:t>
            </w:r>
          </w:p>
        </w:tc>
        <w:tc>
          <w:tcPr>
            <w:tcW w:w="1117"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2437C0C2" w14:textId="77777777" w:rsidR="001B79DD" w:rsidRPr="001B79DD" w:rsidRDefault="001B79DD" w:rsidP="005D41B5">
            <w:pPr>
              <w:spacing w:after="0" w:line="240" w:lineRule="auto"/>
              <w:jc w:val="center"/>
              <w:rPr>
                <w:sz w:val="16"/>
                <w:szCs w:val="16"/>
              </w:rPr>
            </w:pPr>
            <w:r w:rsidRPr="001B79DD">
              <w:rPr>
                <w:sz w:val="16"/>
                <w:szCs w:val="16"/>
              </w:rPr>
              <w:t>Azimuth</w:t>
            </w:r>
          </w:p>
        </w:tc>
        <w:tc>
          <w:tcPr>
            <w:tcW w:w="1117"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09EAA61A" w14:textId="77777777" w:rsidR="001B79DD" w:rsidRPr="001B79DD" w:rsidRDefault="001B79DD" w:rsidP="005D41B5">
            <w:pPr>
              <w:spacing w:after="0" w:line="240" w:lineRule="auto"/>
              <w:jc w:val="center"/>
              <w:rPr>
                <w:sz w:val="16"/>
                <w:szCs w:val="16"/>
              </w:rPr>
            </w:pPr>
            <w:r w:rsidRPr="001B79DD">
              <w:rPr>
                <w:sz w:val="16"/>
                <w:szCs w:val="16"/>
              </w:rPr>
              <w:t>Dip</w:t>
            </w:r>
          </w:p>
        </w:tc>
      </w:tr>
      <w:tr w:rsidR="001B79DD" w:rsidRPr="001B79DD" w14:paraId="68FF24A3" w14:textId="77777777" w:rsidTr="001B79DD">
        <w:trPr>
          <w:trHeight w:val="483"/>
        </w:trPr>
        <w:tc>
          <w:tcPr>
            <w:tcW w:w="1862" w:type="dxa"/>
            <w:tcBorders>
              <w:top w:val="single" w:sz="4" w:space="0" w:color="000000"/>
              <w:left w:val="single" w:sz="4" w:space="0" w:color="000000"/>
              <w:bottom w:val="single" w:sz="4" w:space="0" w:color="000000"/>
              <w:right w:val="single" w:sz="4" w:space="0" w:color="000000"/>
            </w:tcBorders>
            <w:vAlign w:val="center"/>
          </w:tcPr>
          <w:p w14:paraId="44E8508C" w14:textId="77777777" w:rsidR="001B79DD" w:rsidRPr="001B79DD" w:rsidRDefault="001B79DD" w:rsidP="005D41B5">
            <w:pPr>
              <w:spacing w:after="0" w:line="240" w:lineRule="auto"/>
              <w:jc w:val="center"/>
              <w:rPr>
                <w:sz w:val="16"/>
                <w:szCs w:val="16"/>
              </w:rPr>
            </w:pPr>
            <w:r>
              <w:rPr>
                <w:sz w:val="16"/>
                <w:szCs w:val="16"/>
              </w:rPr>
              <w:t>Id 00001</w:t>
            </w:r>
          </w:p>
        </w:tc>
        <w:tc>
          <w:tcPr>
            <w:tcW w:w="1117" w:type="dxa"/>
            <w:tcBorders>
              <w:top w:val="single" w:sz="4" w:space="0" w:color="000000"/>
              <w:left w:val="single" w:sz="4" w:space="0" w:color="000000"/>
              <w:bottom w:val="single" w:sz="4" w:space="0" w:color="000000"/>
              <w:right w:val="single" w:sz="6" w:space="0" w:color="000000"/>
            </w:tcBorders>
            <w:vAlign w:val="center"/>
          </w:tcPr>
          <w:p w14:paraId="1F66E05B" w14:textId="77777777" w:rsidR="001B79DD" w:rsidRPr="001B79DD" w:rsidRDefault="001B79DD" w:rsidP="005D41B5">
            <w:pPr>
              <w:spacing w:after="0" w:line="240" w:lineRule="auto"/>
              <w:jc w:val="center"/>
              <w:rPr>
                <w:sz w:val="16"/>
                <w:szCs w:val="16"/>
              </w:rPr>
            </w:pPr>
            <w:r w:rsidRPr="001B79DD">
              <w:rPr>
                <w:sz w:val="16"/>
                <w:szCs w:val="16"/>
              </w:rPr>
              <w:t>746450</w:t>
            </w:r>
          </w:p>
        </w:tc>
        <w:tc>
          <w:tcPr>
            <w:tcW w:w="1117" w:type="dxa"/>
            <w:tcBorders>
              <w:top w:val="single" w:sz="4" w:space="0" w:color="000000"/>
              <w:left w:val="single" w:sz="6" w:space="0" w:color="000000"/>
              <w:bottom w:val="single" w:sz="4" w:space="0" w:color="000000"/>
              <w:right w:val="single" w:sz="4" w:space="0" w:color="000000"/>
            </w:tcBorders>
            <w:vAlign w:val="center"/>
          </w:tcPr>
          <w:p w14:paraId="48B9C033" w14:textId="77777777" w:rsidR="001B79DD" w:rsidRPr="001B79DD" w:rsidRDefault="001B79DD" w:rsidP="005D41B5">
            <w:pPr>
              <w:spacing w:after="0" w:line="240" w:lineRule="auto"/>
              <w:jc w:val="center"/>
              <w:rPr>
                <w:sz w:val="16"/>
                <w:szCs w:val="16"/>
              </w:rPr>
            </w:pPr>
            <w:r w:rsidRPr="001B79DD">
              <w:rPr>
                <w:sz w:val="16"/>
                <w:szCs w:val="16"/>
              </w:rPr>
              <w:t>6882730</w:t>
            </w:r>
          </w:p>
        </w:tc>
        <w:tc>
          <w:tcPr>
            <w:tcW w:w="1154" w:type="dxa"/>
            <w:tcBorders>
              <w:top w:val="single" w:sz="4" w:space="0" w:color="000000"/>
              <w:left w:val="single" w:sz="4" w:space="0" w:color="000000"/>
              <w:bottom w:val="single" w:sz="4" w:space="0" w:color="000000"/>
              <w:right w:val="single" w:sz="4" w:space="0" w:color="000000"/>
            </w:tcBorders>
            <w:vAlign w:val="center"/>
          </w:tcPr>
          <w:p w14:paraId="190F46C3" w14:textId="77777777" w:rsidR="001B79DD" w:rsidRPr="001B79DD" w:rsidRDefault="001B79DD" w:rsidP="005D41B5">
            <w:pPr>
              <w:spacing w:after="0" w:line="240" w:lineRule="auto"/>
              <w:jc w:val="center"/>
              <w:rPr>
                <w:sz w:val="16"/>
                <w:szCs w:val="16"/>
              </w:rPr>
            </w:pPr>
            <w:r w:rsidRPr="001B79DD">
              <w:rPr>
                <w:sz w:val="16"/>
                <w:szCs w:val="16"/>
              </w:rPr>
              <w:t>468.717</w:t>
            </w:r>
          </w:p>
        </w:tc>
        <w:tc>
          <w:tcPr>
            <w:tcW w:w="1117" w:type="dxa"/>
            <w:tcBorders>
              <w:top w:val="single" w:sz="4" w:space="0" w:color="000000"/>
              <w:left w:val="single" w:sz="4" w:space="0" w:color="000000"/>
              <w:bottom w:val="single" w:sz="4" w:space="0" w:color="000000"/>
              <w:right w:val="single" w:sz="4" w:space="0" w:color="000000"/>
            </w:tcBorders>
            <w:vAlign w:val="center"/>
          </w:tcPr>
          <w:p w14:paraId="7A1A5F55" w14:textId="77777777" w:rsidR="001B79DD" w:rsidRPr="001B79DD" w:rsidRDefault="001B79DD" w:rsidP="005D41B5">
            <w:pPr>
              <w:spacing w:after="0" w:line="240" w:lineRule="auto"/>
              <w:jc w:val="center"/>
              <w:rPr>
                <w:sz w:val="16"/>
                <w:szCs w:val="16"/>
              </w:rPr>
            </w:pPr>
            <w:r w:rsidRPr="001B79DD">
              <w:rPr>
                <w:sz w:val="16"/>
                <w:szCs w:val="16"/>
              </w:rPr>
              <w:t>160</w:t>
            </w:r>
          </w:p>
        </w:tc>
        <w:tc>
          <w:tcPr>
            <w:tcW w:w="1117" w:type="dxa"/>
            <w:tcBorders>
              <w:top w:val="single" w:sz="4" w:space="0" w:color="000000"/>
              <w:left w:val="single" w:sz="4" w:space="0" w:color="000000"/>
              <w:bottom w:val="single" w:sz="4" w:space="0" w:color="000000"/>
              <w:right w:val="single" w:sz="4" w:space="0" w:color="000000"/>
            </w:tcBorders>
            <w:vAlign w:val="center"/>
          </w:tcPr>
          <w:p w14:paraId="60C83E6E" w14:textId="77777777" w:rsidR="001B79DD" w:rsidRPr="001B79DD" w:rsidRDefault="001B79DD" w:rsidP="005D41B5">
            <w:pPr>
              <w:spacing w:after="0" w:line="240" w:lineRule="auto"/>
              <w:jc w:val="center"/>
              <w:rPr>
                <w:sz w:val="16"/>
                <w:szCs w:val="16"/>
              </w:rPr>
            </w:pPr>
            <w:r w:rsidRPr="001B79DD">
              <w:rPr>
                <w:sz w:val="16"/>
                <w:szCs w:val="16"/>
              </w:rPr>
              <w:t>90</w:t>
            </w:r>
          </w:p>
        </w:tc>
        <w:tc>
          <w:tcPr>
            <w:tcW w:w="1117" w:type="dxa"/>
            <w:tcBorders>
              <w:top w:val="single" w:sz="4" w:space="0" w:color="000000"/>
              <w:left w:val="single" w:sz="4" w:space="0" w:color="000000"/>
              <w:bottom w:val="single" w:sz="4" w:space="0" w:color="000000"/>
              <w:right w:val="single" w:sz="4" w:space="0" w:color="000000"/>
            </w:tcBorders>
            <w:vAlign w:val="center"/>
          </w:tcPr>
          <w:p w14:paraId="7D0FFA38" w14:textId="77777777" w:rsidR="001B79DD" w:rsidRPr="001B79DD" w:rsidRDefault="001B79DD" w:rsidP="005D41B5">
            <w:pPr>
              <w:spacing w:after="0" w:line="240" w:lineRule="auto"/>
              <w:jc w:val="center"/>
              <w:rPr>
                <w:sz w:val="16"/>
                <w:szCs w:val="16"/>
              </w:rPr>
            </w:pPr>
            <w:r w:rsidRPr="001B79DD">
              <w:rPr>
                <w:sz w:val="16"/>
                <w:szCs w:val="16"/>
              </w:rPr>
              <w:t>-60</w:t>
            </w:r>
          </w:p>
        </w:tc>
      </w:tr>
      <w:tr w:rsidR="001B79DD" w:rsidRPr="001B79DD" w14:paraId="7883A8C9" w14:textId="77777777" w:rsidTr="001B79DD">
        <w:trPr>
          <w:trHeight w:val="483"/>
        </w:trPr>
        <w:tc>
          <w:tcPr>
            <w:tcW w:w="1862" w:type="dxa"/>
            <w:tcBorders>
              <w:top w:val="single" w:sz="4" w:space="0" w:color="000000"/>
              <w:left w:val="single" w:sz="4" w:space="0" w:color="000000"/>
              <w:bottom w:val="single" w:sz="4" w:space="0" w:color="000000"/>
              <w:right w:val="single" w:sz="4" w:space="0" w:color="000000"/>
            </w:tcBorders>
            <w:vAlign w:val="center"/>
          </w:tcPr>
          <w:p w14:paraId="1F2D6971" w14:textId="77777777" w:rsidR="001B79DD" w:rsidRPr="001B79DD" w:rsidRDefault="001B79DD" w:rsidP="005D41B5">
            <w:pPr>
              <w:spacing w:after="0" w:line="240" w:lineRule="auto"/>
              <w:jc w:val="center"/>
              <w:rPr>
                <w:sz w:val="16"/>
                <w:szCs w:val="16"/>
              </w:rPr>
            </w:pPr>
            <w:r>
              <w:rPr>
                <w:sz w:val="16"/>
                <w:szCs w:val="16"/>
              </w:rPr>
              <w:t>Id 00002</w:t>
            </w:r>
          </w:p>
        </w:tc>
        <w:tc>
          <w:tcPr>
            <w:tcW w:w="1117" w:type="dxa"/>
            <w:tcBorders>
              <w:top w:val="single" w:sz="4" w:space="0" w:color="000000"/>
              <w:left w:val="single" w:sz="4" w:space="0" w:color="000000"/>
              <w:bottom w:val="single" w:sz="4" w:space="0" w:color="000000"/>
              <w:right w:val="single" w:sz="6" w:space="0" w:color="000000"/>
            </w:tcBorders>
            <w:vAlign w:val="center"/>
          </w:tcPr>
          <w:p w14:paraId="2C32E0EE" w14:textId="77777777" w:rsidR="001B79DD" w:rsidRPr="001B79DD" w:rsidRDefault="001B79DD" w:rsidP="005D41B5">
            <w:pPr>
              <w:spacing w:after="0" w:line="240" w:lineRule="auto"/>
              <w:jc w:val="center"/>
              <w:rPr>
                <w:sz w:val="16"/>
                <w:szCs w:val="16"/>
              </w:rPr>
            </w:pPr>
            <w:r w:rsidRPr="001B79DD">
              <w:rPr>
                <w:sz w:val="16"/>
                <w:szCs w:val="16"/>
              </w:rPr>
              <w:t>746410</w:t>
            </w:r>
          </w:p>
        </w:tc>
        <w:tc>
          <w:tcPr>
            <w:tcW w:w="1117" w:type="dxa"/>
            <w:tcBorders>
              <w:top w:val="single" w:sz="4" w:space="0" w:color="000000"/>
              <w:left w:val="single" w:sz="6" w:space="0" w:color="000000"/>
              <w:bottom w:val="single" w:sz="4" w:space="0" w:color="000000"/>
              <w:right w:val="single" w:sz="4" w:space="0" w:color="000000"/>
            </w:tcBorders>
            <w:vAlign w:val="center"/>
          </w:tcPr>
          <w:p w14:paraId="36EBCBE0" w14:textId="77777777" w:rsidR="001B79DD" w:rsidRPr="001B79DD" w:rsidRDefault="001B79DD" w:rsidP="005D41B5">
            <w:pPr>
              <w:spacing w:after="0" w:line="240" w:lineRule="auto"/>
              <w:jc w:val="center"/>
              <w:rPr>
                <w:sz w:val="16"/>
                <w:szCs w:val="16"/>
              </w:rPr>
            </w:pPr>
            <w:r w:rsidRPr="001B79DD">
              <w:rPr>
                <w:sz w:val="16"/>
                <w:szCs w:val="16"/>
              </w:rPr>
              <w:t>6882730</w:t>
            </w:r>
          </w:p>
        </w:tc>
        <w:tc>
          <w:tcPr>
            <w:tcW w:w="1154" w:type="dxa"/>
            <w:tcBorders>
              <w:top w:val="single" w:sz="4" w:space="0" w:color="000000"/>
              <w:left w:val="single" w:sz="4" w:space="0" w:color="000000"/>
              <w:bottom w:val="single" w:sz="4" w:space="0" w:color="000000"/>
              <w:right w:val="single" w:sz="4" w:space="0" w:color="000000"/>
            </w:tcBorders>
            <w:vAlign w:val="center"/>
          </w:tcPr>
          <w:p w14:paraId="0EF919CF" w14:textId="77777777" w:rsidR="001B79DD" w:rsidRPr="001B79DD" w:rsidRDefault="001B79DD" w:rsidP="005D41B5">
            <w:pPr>
              <w:spacing w:after="0" w:line="240" w:lineRule="auto"/>
              <w:jc w:val="center"/>
              <w:rPr>
                <w:sz w:val="16"/>
                <w:szCs w:val="16"/>
              </w:rPr>
            </w:pPr>
            <w:r w:rsidRPr="001B79DD">
              <w:rPr>
                <w:sz w:val="16"/>
                <w:szCs w:val="16"/>
              </w:rPr>
              <w:t>469.103</w:t>
            </w:r>
          </w:p>
        </w:tc>
        <w:tc>
          <w:tcPr>
            <w:tcW w:w="1117" w:type="dxa"/>
            <w:tcBorders>
              <w:top w:val="single" w:sz="4" w:space="0" w:color="000000"/>
              <w:left w:val="single" w:sz="4" w:space="0" w:color="000000"/>
              <w:bottom w:val="single" w:sz="4" w:space="0" w:color="000000"/>
              <w:right w:val="single" w:sz="4" w:space="0" w:color="000000"/>
            </w:tcBorders>
            <w:vAlign w:val="center"/>
          </w:tcPr>
          <w:p w14:paraId="055FCDFB" w14:textId="77777777" w:rsidR="001B79DD" w:rsidRPr="001B79DD" w:rsidRDefault="001B79DD" w:rsidP="005D41B5">
            <w:pPr>
              <w:spacing w:after="0" w:line="240" w:lineRule="auto"/>
              <w:jc w:val="center"/>
              <w:rPr>
                <w:sz w:val="16"/>
                <w:szCs w:val="16"/>
              </w:rPr>
            </w:pPr>
            <w:r w:rsidRPr="001B79DD">
              <w:rPr>
                <w:sz w:val="16"/>
                <w:szCs w:val="16"/>
              </w:rPr>
              <w:t>200</w:t>
            </w:r>
          </w:p>
        </w:tc>
        <w:tc>
          <w:tcPr>
            <w:tcW w:w="1117" w:type="dxa"/>
            <w:tcBorders>
              <w:top w:val="single" w:sz="4" w:space="0" w:color="000000"/>
              <w:left w:val="single" w:sz="4" w:space="0" w:color="000000"/>
              <w:bottom w:val="single" w:sz="4" w:space="0" w:color="000000"/>
              <w:right w:val="single" w:sz="4" w:space="0" w:color="000000"/>
            </w:tcBorders>
            <w:vAlign w:val="center"/>
          </w:tcPr>
          <w:p w14:paraId="476DB701" w14:textId="77777777" w:rsidR="001B79DD" w:rsidRPr="001B79DD" w:rsidRDefault="001B79DD" w:rsidP="005D41B5">
            <w:pPr>
              <w:spacing w:after="0" w:line="240" w:lineRule="auto"/>
              <w:jc w:val="center"/>
              <w:rPr>
                <w:sz w:val="16"/>
                <w:szCs w:val="16"/>
              </w:rPr>
            </w:pPr>
            <w:r w:rsidRPr="001B79DD">
              <w:rPr>
                <w:sz w:val="16"/>
                <w:szCs w:val="16"/>
              </w:rPr>
              <w:t>90</w:t>
            </w:r>
          </w:p>
        </w:tc>
        <w:tc>
          <w:tcPr>
            <w:tcW w:w="1117" w:type="dxa"/>
            <w:tcBorders>
              <w:top w:val="single" w:sz="4" w:space="0" w:color="000000"/>
              <w:left w:val="single" w:sz="4" w:space="0" w:color="000000"/>
              <w:bottom w:val="single" w:sz="4" w:space="0" w:color="000000"/>
              <w:right w:val="single" w:sz="4" w:space="0" w:color="000000"/>
            </w:tcBorders>
            <w:vAlign w:val="center"/>
          </w:tcPr>
          <w:p w14:paraId="57126A44" w14:textId="77777777" w:rsidR="001B79DD" w:rsidRPr="001B79DD" w:rsidRDefault="001B79DD" w:rsidP="005D41B5">
            <w:pPr>
              <w:spacing w:after="0" w:line="240" w:lineRule="auto"/>
              <w:jc w:val="center"/>
              <w:rPr>
                <w:sz w:val="16"/>
                <w:szCs w:val="16"/>
              </w:rPr>
            </w:pPr>
            <w:r w:rsidRPr="001B79DD">
              <w:rPr>
                <w:sz w:val="16"/>
                <w:szCs w:val="16"/>
              </w:rPr>
              <w:t>-60</w:t>
            </w:r>
          </w:p>
        </w:tc>
      </w:tr>
      <w:tr w:rsidR="001B79DD" w:rsidRPr="001B79DD" w14:paraId="0EB288C6" w14:textId="77777777" w:rsidTr="001B79DD">
        <w:trPr>
          <w:trHeight w:val="483"/>
        </w:trPr>
        <w:tc>
          <w:tcPr>
            <w:tcW w:w="1862" w:type="dxa"/>
            <w:tcBorders>
              <w:top w:val="single" w:sz="4" w:space="0" w:color="000000"/>
              <w:left w:val="single" w:sz="4" w:space="0" w:color="000000"/>
              <w:bottom w:val="single" w:sz="4" w:space="0" w:color="000000"/>
              <w:right w:val="single" w:sz="4" w:space="0" w:color="000000"/>
            </w:tcBorders>
            <w:vAlign w:val="center"/>
          </w:tcPr>
          <w:p w14:paraId="6DEF3169" w14:textId="77777777" w:rsidR="001B79DD" w:rsidRPr="001B79DD" w:rsidRDefault="001B79DD" w:rsidP="005D41B5">
            <w:pPr>
              <w:spacing w:after="0" w:line="240" w:lineRule="auto"/>
              <w:jc w:val="center"/>
              <w:rPr>
                <w:sz w:val="16"/>
                <w:szCs w:val="16"/>
              </w:rPr>
            </w:pPr>
            <w:r>
              <w:rPr>
                <w:sz w:val="16"/>
                <w:szCs w:val="16"/>
              </w:rPr>
              <w:t>Id 0000</w:t>
            </w:r>
            <w:r w:rsidRPr="001B79DD">
              <w:rPr>
                <w:sz w:val="16"/>
                <w:szCs w:val="16"/>
              </w:rPr>
              <w:t>3</w:t>
            </w:r>
          </w:p>
        </w:tc>
        <w:tc>
          <w:tcPr>
            <w:tcW w:w="1117" w:type="dxa"/>
            <w:tcBorders>
              <w:top w:val="single" w:sz="4" w:space="0" w:color="000000"/>
              <w:left w:val="single" w:sz="4" w:space="0" w:color="000000"/>
              <w:bottom w:val="single" w:sz="4" w:space="0" w:color="000000"/>
              <w:right w:val="single" w:sz="6" w:space="0" w:color="000000"/>
            </w:tcBorders>
            <w:vAlign w:val="center"/>
          </w:tcPr>
          <w:p w14:paraId="0C4775DE" w14:textId="77777777" w:rsidR="001B79DD" w:rsidRPr="001B79DD" w:rsidRDefault="001B79DD" w:rsidP="005D41B5">
            <w:pPr>
              <w:spacing w:after="0" w:line="240" w:lineRule="auto"/>
              <w:jc w:val="center"/>
              <w:rPr>
                <w:sz w:val="16"/>
                <w:szCs w:val="16"/>
              </w:rPr>
            </w:pPr>
            <w:r w:rsidRPr="001B79DD">
              <w:rPr>
                <w:sz w:val="16"/>
                <w:szCs w:val="16"/>
              </w:rPr>
              <w:t>746370</w:t>
            </w:r>
          </w:p>
        </w:tc>
        <w:tc>
          <w:tcPr>
            <w:tcW w:w="1117" w:type="dxa"/>
            <w:tcBorders>
              <w:top w:val="single" w:sz="4" w:space="0" w:color="000000"/>
              <w:left w:val="single" w:sz="6" w:space="0" w:color="000000"/>
              <w:bottom w:val="single" w:sz="4" w:space="0" w:color="000000"/>
              <w:right w:val="single" w:sz="4" w:space="0" w:color="000000"/>
            </w:tcBorders>
            <w:vAlign w:val="center"/>
          </w:tcPr>
          <w:p w14:paraId="2C818EB4" w14:textId="77777777" w:rsidR="001B79DD" w:rsidRPr="001B79DD" w:rsidRDefault="001B79DD" w:rsidP="005D41B5">
            <w:pPr>
              <w:spacing w:after="0" w:line="240" w:lineRule="auto"/>
              <w:jc w:val="center"/>
              <w:rPr>
                <w:sz w:val="16"/>
                <w:szCs w:val="16"/>
              </w:rPr>
            </w:pPr>
            <w:r w:rsidRPr="001B79DD">
              <w:rPr>
                <w:sz w:val="16"/>
                <w:szCs w:val="16"/>
              </w:rPr>
              <w:t>6882730</w:t>
            </w:r>
          </w:p>
        </w:tc>
        <w:tc>
          <w:tcPr>
            <w:tcW w:w="1154" w:type="dxa"/>
            <w:tcBorders>
              <w:top w:val="single" w:sz="4" w:space="0" w:color="000000"/>
              <w:left w:val="single" w:sz="4" w:space="0" w:color="000000"/>
              <w:bottom w:val="single" w:sz="4" w:space="0" w:color="000000"/>
              <w:right w:val="single" w:sz="4" w:space="0" w:color="000000"/>
            </w:tcBorders>
            <w:vAlign w:val="center"/>
          </w:tcPr>
          <w:p w14:paraId="014C6D0E" w14:textId="77777777" w:rsidR="001B79DD" w:rsidRPr="001B79DD" w:rsidRDefault="001B79DD" w:rsidP="005D41B5">
            <w:pPr>
              <w:spacing w:after="0" w:line="240" w:lineRule="auto"/>
              <w:jc w:val="center"/>
              <w:rPr>
                <w:sz w:val="16"/>
                <w:szCs w:val="16"/>
              </w:rPr>
            </w:pPr>
            <w:r w:rsidRPr="001B79DD">
              <w:rPr>
                <w:sz w:val="16"/>
                <w:szCs w:val="16"/>
              </w:rPr>
              <w:t>468.896</w:t>
            </w:r>
          </w:p>
        </w:tc>
        <w:tc>
          <w:tcPr>
            <w:tcW w:w="1117" w:type="dxa"/>
            <w:tcBorders>
              <w:top w:val="single" w:sz="4" w:space="0" w:color="000000"/>
              <w:left w:val="single" w:sz="4" w:space="0" w:color="000000"/>
              <w:bottom w:val="single" w:sz="4" w:space="0" w:color="000000"/>
              <w:right w:val="single" w:sz="4" w:space="0" w:color="000000"/>
            </w:tcBorders>
            <w:vAlign w:val="center"/>
          </w:tcPr>
          <w:p w14:paraId="6C006782" w14:textId="77777777" w:rsidR="001B79DD" w:rsidRPr="001B79DD" w:rsidRDefault="001B79DD" w:rsidP="005D41B5">
            <w:pPr>
              <w:spacing w:after="0" w:line="240" w:lineRule="auto"/>
              <w:jc w:val="center"/>
              <w:rPr>
                <w:sz w:val="16"/>
                <w:szCs w:val="16"/>
              </w:rPr>
            </w:pPr>
            <w:r w:rsidRPr="001B79DD">
              <w:rPr>
                <w:sz w:val="16"/>
                <w:szCs w:val="16"/>
              </w:rPr>
              <w:t>250</w:t>
            </w:r>
          </w:p>
        </w:tc>
        <w:tc>
          <w:tcPr>
            <w:tcW w:w="1117" w:type="dxa"/>
            <w:tcBorders>
              <w:top w:val="single" w:sz="4" w:space="0" w:color="000000"/>
              <w:left w:val="single" w:sz="4" w:space="0" w:color="000000"/>
              <w:bottom w:val="single" w:sz="4" w:space="0" w:color="000000"/>
              <w:right w:val="single" w:sz="4" w:space="0" w:color="000000"/>
            </w:tcBorders>
            <w:vAlign w:val="center"/>
          </w:tcPr>
          <w:p w14:paraId="668FD39F" w14:textId="77777777" w:rsidR="001B79DD" w:rsidRPr="001B79DD" w:rsidRDefault="001B79DD" w:rsidP="005D41B5">
            <w:pPr>
              <w:spacing w:after="0" w:line="240" w:lineRule="auto"/>
              <w:jc w:val="center"/>
              <w:rPr>
                <w:sz w:val="16"/>
                <w:szCs w:val="16"/>
              </w:rPr>
            </w:pPr>
            <w:r w:rsidRPr="001B79DD">
              <w:rPr>
                <w:sz w:val="16"/>
                <w:szCs w:val="16"/>
              </w:rPr>
              <w:t>90</w:t>
            </w:r>
          </w:p>
        </w:tc>
        <w:tc>
          <w:tcPr>
            <w:tcW w:w="1117" w:type="dxa"/>
            <w:tcBorders>
              <w:top w:val="single" w:sz="4" w:space="0" w:color="000000"/>
              <w:left w:val="single" w:sz="4" w:space="0" w:color="000000"/>
              <w:bottom w:val="single" w:sz="4" w:space="0" w:color="000000"/>
              <w:right w:val="single" w:sz="4" w:space="0" w:color="000000"/>
            </w:tcBorders>
            <w:vAlign w:val="center"/>
          </w:tcPr>
          <w:p w14:paraId="36B667A2" w14:textId="77777777" w:rsidR="001B79DD" w:rsidRPr="001B79DD" w:rsidRDefault="001B79DD" w:rsidP="005D41B5">
            <w:pPr>
              <w:spacing w:after="0" w:line="240" w:lineRule="auto"/>
              <w:jc w:val="center"/>
              <w:rPr>
                <w:sz w:val="16"/>
                <w:szCs w:val="16"/>
              </w:rPr>
            </w:pPr>
            <w:r w:rsidRPr="001B79DD">
              <w:rPr>
                <w:sz w:val="16"/>
                <w:szCs w:val="16"/>
              </w:rPr>
              <w:t>-60</w:t>
            </w:r>
          </w:p>
        </w:tc>
      </w:tr>
    </w:tbl>
    <w:p w14:paraId="6857C20F" w14:textId="77777777" w:rsidR="00C60E36" w:rsidRDefault="00C60E36" w:rsidP="005D41B5">
      <w:pPr>
        <w:spacing w:line="240" w:lineRule="auto"/>
      </w:pPr>
    </w:p>
    <w:p w14:paraId="0B0F064D" w14:textId="29CB1689" w:rsidR="000C66A7" w:rsidRDefault="001B79DD" w:rsidP="0015537E">
      <w:pPr>
        <w:spacing w:line="240" w:lineRule="auto"/>
      </w:pPr>
      <w:r>
        <w:t>Must have appropriate information to be able to assess the program</w:t>
      </w:r>
      <w:r w:rsidR="00C60E36">
        <w:t>.</w:t>
      </w:r>
      <w:r w:rsidR="0015537E">
        <w:t xml:space="preserve"> </w:t>
      </w:r>
    </w:p>
    <w:p w14:paraId="5A71818D" w14:textId="33D4582A" w:rsidR="00977ECC" w:rsidRPr="00977ECC" w:rsidRDefault="00977ECC" w:rsidP="005D41B5">
      <w:pPr>
        <w:pStyle w:val="Heading1"/>
        <w:spacing w:line="240" w:lineRule="auto"/>
        <w:rPr>
          <w:color w:val="000000"/>
        </w:rPr>
      </w:pPr>
      <w:bookmarkStart w:id="6" w:name="_Toc117603026"/>
      <w:r w:rsidRPr="00977ECC">
        <w:lastRenderedPageBreak/>
        <w:t xml:space="preserve">Qualified </w:t>
      </w:r>
      <w:r w:rsidR="00C60E36">
        <w:t>p</w:t>
      </w:r>
      <w:r w:rsidRPr="00977ECC">
        <w:t>erson</w:t>
      </w:r>
      <w:r w:rsidRPr="00977ECC">
        <w:rPr>
          <w:spacing w:val="-3"/>
        </w:rPr>
        <w:t xml:space="preserve"> </w:t>
      </w:r>
      <w:r w:rsidR="00C60E36">
        <w:t>s</w:t>
      </w:r>
      <w:r w:rsidRPr="00977ECC">
        <w:t>tatement</w:t>
      </w:r>
      <w:bookmarkEnd w:id="6"/>
    </w:p>
    <w:p w14:paraId="4F83E64C" w14:textId="3AB604E6" w:rsidR="00977ECC" w:rsidRDefault="00977ECC" w:rsidP="005D41B5">
      <w:pPr>
        <w:spacing w:line="240" w:lineRule="auto"/>
      </w:pPr>
      <w:r w:rsidRPr="00977ECC">
        <w:t xml:space="preserve">The information in this </w:t>
      </w:r>
      <w:r w:rsidR="00C60E36">
        <w:t>r</w:t>
      </w:r>
      <w:r w:rsidRPr="00977ECC">
        <w:t xml:space="preserve">eport relates to information compiled and reviewed by </w:t>
      </w:r>
      <w:r w:rsidR="00611B40" w:rsidRPr="00611B40">
        <w:rPr>
          <w:color w:val="FF0000"/>
        </w:rPr>
        <w:t>XXXX</w:t>
      </w:r>
      <w:r w:rsidRPr="00977ECC">
        <w:t xml:space="preserve">, who is an employee of </w:t>
      </w:r>
      <w:r w:rsidR="00611B40" w:rsidRPr="00611B40">
        <w:rPr>
          <w:color w:val="FF0000"/>
        </w:rPr>
        <w:t>Company XXXX</w:t>
      </w:r>
      <w:r w:rsidRPr="00977ECC">
        <w:t xml:space="preserve">. </w:t>
      </w:r>
      <w:r w:rsidR="00611B40" w:rsidRPr="00611B40">
        <w:rPr>
          <w:color w:val="FF0000"/>
        </w:rPr>
        <w:t xml:space="preserve">Qualified </w:t>
      </w:r>
      <w:r w:rsidR="00C60E36">
        <w:rPr>
          <w:color w:val="FF0000"/>
        </w:rPr>
        <w:t>p</w:t>
      </w:r>
      <w:r w:rsidR="00611B40" w:rsidRPr="00611B40">
        <w:rPr>
          <w:color w:val="FF0000"/>
        </w:rPr>
        <w:t>erson XXXX</w:t>
      </w:r>
      <w:r w:rsidRPr="00977ECC">
        <w:t xml:space="preserve"> is a member of the </w:t>
      </w:r>
      <w:r w:rsidRPr="00611B40">
        <w:rPr>
          <w:color w:val="FF0000"/>
        </w:rPr>
        <w:t>Australasian Institute of Mining and Metallurgy and</w:t>
      </w:r>
      <w:r w:rsidR="001A1031">
        <w:rPr>
          <w:color w:val="FF0000"/>
        </w:rPr>
        <w:t>/or</w:t>
      </w:r>
      <w:r w:rsidRPr="00611B40">
        <w:rPr>
          <w:color w:val="FF0000"/>
        </w:rPr>
        <w:t xml:space="preserve"> a member of the Australian Institute of Geoscientists</w:t>
      </w:r>
      <w:r w:rsidR="00E34D5D">
        <w:rPr>
          <w:color w:val="FF0000"/>
        </w:rPr>
        <w:t>.</w:t>
      </w:r>
      <w:r w:rsidRPr="00611B40">
        <w:rPr>
          <w:color w:val="FF0000"/>
        </w:rPr>
        <w:t xml:space="preserve"> </w:t>
      </w:r>
      <w:r w:rsidR="00611B40" w:rsidRPr="00611B40">
        <w:rPr>
          <w:color w:val="FF0000"/>
        </w:rPr>
        <w:t xml:space="preserve">Qualified </w:t>
      </w:r>
      <w:r w:rsidR="00C60E36">
        <w:rPr>
          <w:color w:val="FF0000"/>
        </w:rPr>
        <w:t>p</w:t>
      </w:r>
      <w:r w:rsidR="00611B40" w:rsidRPr="00611B40">
        <w:rPr>
          <w:color w:val="FF0000"/>
        </w:rPr>
        <w:t>erson XXXX</w:t>
      </w:r>
      <w:r w:rsidR="00611B40" w:rsidRPr="00977ECC">
        <w:t xml:space="preserve"> </w:t>
      </w:r>
      <w:r w:rsidRPr="00977ECC">
        <w:t>consents to the inclusion in this report of the matters based on information in the form and context in which it appears.</w:t>
      </w:r>
    </w:p>
    <w:p w14:paraId="59183906" w14:textId="1D90E05D" w:rsidR="00A93ACD" w:rsidRDefault="00A93ACD" w:rsidP="005D41B5">
      <w:pPr>
        <w:spacing w:line="240" w:lineRule="auto"/>
      </w:pPr>
    </w:p>
    <w:p w14:paraId="59FC019C" w14:textId="74FEFE94" w:rsidR="003864C9" w:rsidRDefault="003864C9" w:rsidP="005D41B5">
      <w:pPr>
        <w:spacing w:line="240" w:lineRule="auto"/>
      </w:pPr>
      <w:r>
        <w:t xml:space="preserve">Signature of </w:t>
      </w:r>
      <w:r w:rsidR="00C60E36">
        <w:t>q</w:t>
      </w:r>
      <w:r>
        <w:t xml:space="preserve">ualified </w:t>
      </w:r>
      <w:r w:rsidR="00C60E36">
        <w:t>p</w:t>
      </w:r>
      <w:r>
        <w:t>erson</w:t>
      </w:r>
    </w:p>
    <w:sdt>
      <w:sdtPr>
        <w:rPr>
          <w:rFonts w:cs="Arial"/>
          <w:bCs/>
        </w:rPr>
        <w:id w:val="489909159"/>
        <w:placeholder>
          <w:docPart w:val="3DD19FB28CB048DCBF5D3CEF65C882B0"/>
        </w:placeholder>
        <w:showingPlcHdr/>
        <w:date w:fullDate="2022-10-25T00:00:00Z">
          <w:dateFormat w:val="dd/MM/yyyy"/>
          <w:lid w:val="en-AU"/>
          <w:storeMappedDataAs w:val="dateTime"/>
          <w:calendar w:val="gregorian"/>
        </w:date>
      </w:sdtPr>
      <w:sdtEndPr/>
      <w:sdtContent>
        <w:p w14:paraId="58DF38E1" w14:textId="6CB7BD64" w:rsidR="00A93ACD" w:rsidRPr="00A93ACD" w:rsidRDefault="00A93ACD" w:rsidP="005D41B5">
          <w:pPr>
            <w:spacing w:line="240" w:lineRule="auto"/>
            <w:rPr>
              <w:rFonts w:cs="Arial"/>
              <w:bCs/>
            </w:rPr>
          </w:pPr>
          <w:r w:rsidRPr="0061139A">
            <w:rPr>
              <w:rStyle w:val="PlaceholderText"/>
            </w:rPr>
            <w:t>Click or tap to enter a date</w:t>
          </w:r>
          <w:r>
            <w:rPr>
              <w:rStyle w:val="PlaceholderText"/>
            </w:rPr>
            <w:t xml:space="preserve"> of this report</w:t>
          </w:r>
          <w:r w:rsidRPr="0061139A">
            <w:rPr>
              <w:rStyle w:val="PlaceholderText"/>
            </w:rPr>
            <w:t>.</w:t>
          </w:r>
        </w:p>
      </w:sdtContent>
    </w:sdt>
    <w:sectPr w:rsidR="00A93ACD" w:rsidRPr="00A93ACD">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D8A5D" w14:textId="77777777" w:rsidR="00A720D8" w:rsidRDefault="00A720D8" w:rsidP="00977ECC">
      <w:r>
        <w:separator/>
      </w:r>
    </w:p>
  </w:endnote>
  <w:endnote w:type="continuationSeparator" w:id="0">
    <w:p w14:paraId="3B6C80F9" w14:textId="77777777" w:rsidR="00A720D8" w:rsidRDefault="00A720D8" w:rsidP="0097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65FBF" w14:textId="77777777" w:rsidR="00030DA2" w:rsidRDefault="00030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C31B" w14:textId="77777777" w:rsidR="00030DA2" w:rsidRDefault="00030D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9448" w14:textId="77777777" w:rsidR="00030DA2" w:rsidRDefault="00030D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DFEBD" w14:textId="77777777" w:rsidR="00977ECC" w:rsidRDefault="00977ECC" w:rsidP="00977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DF0CA" w14:textId="77777777" w:rsidR="00977ECC" w:rsidRDefault="00977ECC" w:rsidP="00977EC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B5997" w14:textId="77777777" w:rsidR="00977ECC" w:rsidRDefault="00977ECC" w:rsidP="00977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501C1" w14:textId="77777777" w:rsidR="00A720D8" w:rsidRDefault="00A720D8" w:rsidP="00977ECC">
      <w:r>
        <w:separator/>
      </w:r>
    </w:p>
  </w:footnote>
  <w:footnote w:type="continuationSeparator" w:id="0">
    <w:p w14:paraId="6026BC50" w14:textId="77777777" w:rsidR="00A720D8" w:rsidRDefault="00A720D8" w:rsidP="00977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EA190" w14:textId="77777777" w:rsidR="00030DA2" w:rsidRDefault="00030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425583"/>
      <w:docPartObj>
        <w:docPartGallery w:val="Watermarks"/>
        <w:docPartUnique/>
      </w:docPartObj>
    </w:sdtPr>
    <w:sdtEndPr/>
    <w:sdtContent>
      <w:p w14:paraId="0824EEA2" w14:textId="12BC4602" w:rsidR="00977ECC" w:rsidRPr="00977ECC" w:rsidRDefault="00A720D8" w:rsidP="00977ECC">
        <w:pPr>
          <w:pStyle w:val="Header"/>
        </w:pPr>
        <w:r>
          <w:rPr>
            <w:noProof/>
            <w:lang w:val="en-US"/>
          </w:rPr>
          <w:pict w14:anchorId="4071AB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4"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0AAFC" w14:textId="77777777" w:rsidR="00030DA2" w:rsidRDefault="00030D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5052C" w14:textId="77777777" w:rsidR="00977ECC" w:rsidRDefault="00977ECC" w:rsidP="00977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37DDF" w14:textId="04BD042F" w:rsidR="00977ECC" w:rsidRDefault="00977ECC" w:rsidP="00977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A6965" w14:textId="77777777" w:rsidR="00977ECC" w:rsidRDefault="00977ECC" w:rsidP="00977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8D8FC6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8A672FC"/>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2302CD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288D7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79A360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402"/>
    <w:multiLevelType w:val="multilevel"/>
    <w:tmpl w:val="00000885"/>
    <w:lvl w:ilvl="0">
      <w:start w:val="2"/>
      <w:numFmt w:val="decimal"/>
      <w:lvlText w:val="%1"/>
      <w:lvlJc w:val="left"/>
      <w:pPr>
        <w:ind w:left="664" w:hanging="204"/>
      </w:pPr>
      <w:rPr>
        <w:b/>
        <w:bCs/>
        <w:w w:val="100"/>
      </w:rPr>
    </w:lvl>
    <w:lvl w:ilvl="1">
      <w:start w:val="1"/>
      <w:numFmt w:val="decimal"/>
      <w:lvlText w:val="%1.%2"/>
      <w:lvlJc w:val="left"/>
      <w:pPr>
        <w:ind w:left="824" w:hanging="365"/>
      </w:pPr>
      <w:rPr>
        <w:rFonts w:ascii="Calibri" w:hAnsi="Calibri" w:cs="Calibri"/>
        <w:b/>
        <w:bCs/>
        <w:w w:val="100"/>
        <w:sz w:val="24"/>
        <w:szCs w:val="24"/>
      </w:rPr>
    </w:lvl>
    <w:lvl w:ilvl="2">
      <w:numFmt w:val="bullet"/>
      <w:lvlText w:val="•"/>
      <w:lvlJc w:val="left"/>
      <w:pPr>
        <w:ind w:left="1794" w:hanging="365"/>
      </w:pPr>
    </w:lvl>
    <w:lvl w:ilvl="3">
      <w:numFmt w:val="bullet"/>
      <w:lvlText w:val="•"/>
      <w:lvlJc w:val="left"/>
      <w:pPr>
        <w:ind w:left="2768" w:hanging="365"/>
      </w:pPr>
    </w:lvl>
    <w:lvl w:ilvl="4">
      <w:numFmt w:val="bullet"/>
      <w:lvlText w:val="•"/>
      <w:lvlJc w:val="left"/>
      <w:pPr>
        <w:ind w:left="3742" w:hanging="365"/>
      </w:pPr>
    </w:lvl>
    <w:lvl w:ilvl="5">
      <w:numFmt w:val="bullet"/>
      <w:lvlText w:val="•"/>
      <w:lvlJc w:val="left"/>
      <w:pPr>
        <w:ind w:left="4716" w:hanging="365"/>
      </w:pPr>
    </w:lvl>
    <w:lvl w:ilvl="6">
      <w:numFmt w:val="bullet"/>
      <w:lvlText w:val="•"/>
      <w:lvlJc w:val="left"/>
      <w:pPr>
        <w:ind w:left="5690" w:hanging="365"/>
      </w:pPr>
    </w:lvl>
    <w:lvl w:ilvl="7">
      <w:numFmt w:val="bullet"/>
      <w:lvlText w:val="•"/>
      <w:lvlJc w:val="left"/>
      <w:pPr>
        <w:ind w:left="6664" w:hanging="365"/>
      </w:pPr>
    </w:lvl>
    <w:lvl w:ilvl="8">
      <w:numFmt w:val="bullet"/>
      <w:lvlText w:val="•"/>
      <w:lvlJc w:val="left"/>
      <w:pPr>
        <w:ind w:left="7638" w:hanging="365"/>
      </w:pPr>
    </w:lvl>
  </w:abstractNum>
  <w:abstractNum w:abstractNumId="6" w15:restartNumberingAfterBreak="0">
    <w:nsid w:val="0FC1225A"/>
    <w:multiLevelType w:val="multilevel"/>
    <w:tmpl w:val="6136D1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3C646F"/>
    <w:multiLevelType w:val="multilevel"/>
    <w:tmpl w:val="911087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577B6A"/>
    <w:multiLevelType w:val="multilevel"/>
    <w:tmpl w:val="7278C6C2"/>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9" w15:restartNumberingAfterBreak="0">
    <w:nsid w:val="2859288B"/>
    <w:multiLevelType w:val="hybridMultilevel"/>
    <w:tmpl w:val="0F78A9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BF6096"/>
    <w:multiLevelType w:val="multilevel"/>
    <w:tmpl w:val="09D457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D0E1C6E"/>
    <w:multiLevelType w:val="multilevel"/>
    <w:tmpl w:val="16F033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0500D9"/>
    <w:multiLevelType w:val="hybridMultilevel"/>
    <w:tmpl w:val="568CB52C"/>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7B1275"/>
    <w:multiLevelType w:val="hybridMultilevel"/>
    <w:tmpl w:val="B322B7AA"/>
    <w:lvl w:ilvl="0" w:tplc="FDE86622">
      <w:start w:val="1"/>
      <w:numFmt w:val="decimal"/>
      <w:lvlText w:val="%1."/>
      <w:lvlJc w:val="left"/>
      <w:pPr>
        <w:ind w:left="715" w:hanging="615"/>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4" w15:restartNumberingAfterBreak="0">
    <w:nsid w:val="7D480450"/>
    <w:multiLevelType w:val="hybridMultilevel"/>
    <w:tmpl w:val="E2CAE0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8"/>
  </w:num>
  <w:num w:numId="2">
    <w:abstractNumId w:val="7"/>
  </w:num>
  <w:num w:numId="3">
    <w:abstractNumId w:val="11"/>
  </w:num>
  <w:num w:numId="4">
    <w:abstractNumId w:val="4"/>
  </w:num>
  <w:num w:numId="5">
    <w:abstractNumId w:val="8"/>
  </w:num>
  <w:num w:numId="6">
    <w:abstractNumId w:val="3"/>
  </w:num>
  <w:num w:numId="7">
    <w:abstractNumId w:val="8"/>
  </w:num>
  <w:num w:numId="8">
    <w:abstractNumId w:val="2"/>
  </w:num>
  <w:num w:numId="9">
    <w:abstractNumId w:val="8"/>
  </w:num>
  <w:num w:numId="10">
    <w:abstractNumId w:val="1"/>
  </w:num>
  <w:num w:numId="11">
    <w:abstractNumId w:val="8"/>
  </w:num>
  <w:num w:numId="12">
    <w:abstractNumId w:val="0"/>
  </w:num>
  <w:num w:numId="13">
    <w:abstractNumId w:val="8"/>
  </w:num>
  <w:num w:numId="14">
    <w:abstractNumId w:val="8"/>
  </w:num>
  <w:num w:numId="15">
    <w:abstractNumId w:val="5"/>
  </w:num>
  <w:num w:numId="16">
    <w:abstractNumId w:val="13"/>
  </w:num>
  <w:num w:numId="17">
    <w:abstractNumId w:val="6"/>
  </w:num>
  <w:num w:numId="18">
    <w:abstractNumId w:val="10"/>
  </w:num>
  <w:num w:numId="19">
    <w:abstractNumId w:val="9"/>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CC"/>
    <w:rsid w:val="00002B61"/>
    <w:rsid w:val="00030DA2"/>
    <w:rsid w:val="00054317"/>
    <w:rsid w:val="000C66A7"/>
    <w:rsid w:val="000D186E"/>
    <w:rsid w:val="00101A13"/>
    <w:rsid w:val="00113389"/>
    <w:rsid w:val="00137030"/>
    <w:rsid w:val="0015537E"/>
    <w:rsid w:val="001A1031"/>
    <w:rsid w:val="001B79DD"/>
    <w:rsid w:val="001C1FA3"/>
    <w:rsid w:val="001F3C7E"/>
    <w:rsid w:val="00224E5C"/>
    <w:rsid w:val="0029421F"/>
    <w:rsid w:val="00296EE3"/>
    <w:rsid w:val="003136A2"/>
    <w:rsid w:val="00341E3F"/>
    <w:rsid w:val="00342F13"/>
    <w:rsid w:val="003864C9"/>
    <w:rsid w:val="003D3F07"/>
    <w:rsid w:val="003F6FC7"/>
    <w:rsid w:val="00432CBD"/>
    <w:rsid w:val="00436EB2"/>
    <w:rsid w:val="0044170E"/>
    <w:rsid w:val="00463BEA"/>
    <w:rsid w:val="00485557"/>
    <w:rsid w:val="00485E8A"/>
    <w:rsid w:val="004871E7"/>
    <w:rsid w:val="004C3196"/>
    <w:rsid w:val="004D1BCD"/>
    <w:rsid w:val="004F30E4"/>
    <w:rsid w:val="0050452E"/>
    <w:rsid w:val="00577D86"/>
    <w:rsid w:val="005D41B5"/>
    <w:rsid w:val="00611B40"/>
    <w:rsid w:val="00646C8C"/>
    <w:rsid w:val="00662CB2"/>
    <w:rsid w:val="006E703E"/>
    <w:rsid w:val="0073711E"/>
    <w:rsid w:val="007E18EB"/>
    <w:rsid w:val="008F2DBC"/>
    <w:rsid w:val="00977ECC"/>
    <w:rsid w:val="00A41605"/>
    <w:rsid w:val="00A545FF"/>
    <w:rsid w:val="00A720D8"/>
    <w:rsid w:val="00A73211"/>
    <w:rsid w:val="00A81157"/>
    <w:rsid w:val="00A93ACD"/>
    <w:rsid w:val="00AD22F8"/>
    <w:rsid w:val="00B1442B"/>
    <w:rsid w:val="00B348F0"/>
    <w:rsid w:val="00B846BB"/>
    <w:rsid w:val="00BC2ECE"/>
    <w:rsid w:val="00C42CDD"/>
    <w:rsid w:val="00C60BFD"/>
    <w:rsid w:val="00C60E36"/>
    <w:rsid w:val="00C62C12"/>
    <w:rsid w:val="00C97F96"/>
    <w:rsid w:val="00CC1195"/>
    <w:rsid w:val="00CE7523"/>
    <w:rsid w:val="00D028FA"/>
    <w:rsid w:val="00D30C6C"/>
    <w:rsid w:val="00DE4B91"/>
    <w:rsid w:val="00DE569E"/>
    <w:rsid w:val="00E20784"/>
    <w:rsid w:val="00E3134B"/>
    <w:rsid w:val="00E33874"/>
    <w:rsid w:val="00E34D5D"/>
    <w:rsid w:val="00F72247"/>
    <w:rsid w:val="00F97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FAB5A04"/>
  <w15:chartTrackingRefBased/>
  <w15:docId w15:val="{0A1A7256-7D1F-470E-8B73-86CBFB8A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ECC"/>
    <w:pPr>
      <w:spacing w:after="120" w:line="324" w:lineRule="auto"/>
    </w:pPr>
    <w:rPr>
      <w:rFonts w:ascii="Arial" w:hAnsi="Arial"/>
    </w:rPr>
  </w:style>
  <w:style w:type="paragraph" w:styleId="Heading1">
    <w:name w:val="heading 1"/>
    <w:basedOn w:val="Normal"/>
    <w:next w:val="Normal"/>
    <w:link w:val="Heading1Char"/>
    <w:uiPriority w:val="1"/>
    <w:qFormat/>
    <w:rsid w:val="00977ECC"/>
    <w:pPr>
      <w:keepNext/>
      <w:keepLines/>
      <w:numPr>
        <w:numId w:val="18"/>
      </w:numPr>
      <w:spacing w:before="240" w:line="276" w:lineRule="auto"/>
      <w:outlineLvl w:val="0"/>
    </w:pPr>
    <w:rPr>
      <w:rFonts w:eastAsia="Times New Roman" w:cs="Times New Roman"/>
      <w:b/>
      <w:bCs/>
      <w:sz w:val="24"/>
      <w:szCs w:val="24"/>
    </w:rPr>
  </w:style>
  <w:style w:type="paragraph" w:styleId="Heading2">
    <w:name w:val="heading 2"/>
    <w:basedOn w:val="Normal"/>
    <w:next w:val="Normal"/>
    <w:link w:val="Heading2Char"/>
    <w:uiPriority w:val="1"/>
    <w:unhideWhenUsed/>
    <w:qFormat/>
    <w:rsid w:val="00977ECC"/>
    <w:pPr>
      <w:keepNext/>
      <w:keepLines/>
      <w:numPr>
        <w:ilvl w:val="1"/>
        <w:numId w:val="18"/>
      </w:numPr>
      <w:spacing w:before="240" w:line="240" w:lineRule="auto"/>
      <w:outlineLvl w:val="1"/>
    </w:pPr>
    <w:rPr>
      <w:rFonts w:eastAsiaTheme="majorEastAsia" w:cs="Arial"/>
    </w:rPr>
  </w:style>
  <w:style w:type="paragraph" w:styleId="Heading3">
    <w:name w:val="heading 3"/>
    <w:basedOn w:val="Normal"/>
    <w:next w:val="Normal"/>
    <w:link w:val="Heading3Char"/>
    <w:uiPriority w:val="9"/>
    <w:unhideWhenUsed/>
    <w:qFormat/>
    <w:rsid w:val="00AD22F8"/>
    <w:pPr>
      <w:keepNext/>
      <w:keepLines/>
      <w:numPr>
        <w:ilvl w:val="2"/>
        <w:numId w:val="18"/>
      </w:numPr>
      <w:spacing w:before="240"/>
      <w:outlineLvl w:val="2"/>
    </w:pPr>
    <w:rPr>
      <w:rFonts w:eastAsiaTheme="majorEastAsia" w:cs="Arial"/>
      <w:sz w:val="24"/>
      <w:szCs w:val="24"/>
    </w:rPr>
  </w:style>
  <w:style w:type="paragraph" w:styleId="Heading4">
    <w:name w:val="heading 4"/>
    <w:basedOn w:val="Normal"/>
    <w:next w:val="Normal"/>
    <w:link w:val="Heading4Char"/>
    <w:uiPriority w:val="9"/>
    <w:semiHidden/>
    <w:unhideWhenUsed/>
    <w:rsid w:val="00977ECC"/>
    <w:pPr>
      <w:keepNext/>
      <w:keepLines/>
      <w:numPr>
        <w:ilvl w:val="3"/>
        <w:numId w:val="1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77ECC"/>
    <w:pPr>
      <w:keepNext/>
      <w:keepLines/>
      <w:numPr>
        <w:ilvl w:val="4"/>
        <w:numId w:val="1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7ECC"/>
    <w:pPr>
      <w:keepNext/>
      <w:keepLines/>
      <w:numPr>
        <w:ilvl w:val="5"/>
        <w:numId w:val="1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77ECC"/>
    <w:pPr>
      <w:keepNext/>
      <w:keepLines/>
      <w:numPr>
        <w:ilvl w:val="6"/>
        <w:numId w:val="1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77ECC"/>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7ECC"/>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altext">
    <w:name w:val="Instructional text"/>
    <w:basedOn w:val="Normal"/>
    <w:uiPriority w:val="7"/>
    <w:qFormat/>
    <w:rsid w:val="00AD22F8"/>
    <w:pPr>
      <w:pBdr>
        <w:left w:val="single" w:sz="24" w:space="4" w:color="F4B083" w:themeColor="accent2" w:themeTint="99"/>
      </w:pBdr>
      <w:spacing w:line="276" w:lineRule="auto"/>
    </w:pPr>
    <w:rPr>
      <w:rFonts w:eastAsia="Times New Roman" w:cs="Arial"/>
      <w:i/>
      <w:vanish/>
      <w:color w:val="ED7D31" w:themeColor="accent2"/>
      <w:szCs w:val="24"/>
    </w:rPr>
  </w:style>
  <w:style w:type="numbering" w:customStyle="1" w:styleId="AgencyBullets">
    <w:name w:val="Agency Bullets"/>
    <w:uiPriority w:val="99"/>
    <w:rsid w:val="00AD22F8"/>
    <w:pPr>
      <w:numPr>
        <w:numId w:val="1"/>
      </w:numPr>
    </w:pPr>
  </w:style>
  <w:style w:type="table" w:customStyle="1" w:styleId="Noborders">
    <w:name w:val="No borders"/>
    <w:basedOn w:val="TableNormal"/>
    <w:uiPriority w:val="99"/>
    <w:qFormat/>
    <w:rsid w:val="00AD22F8"/>
    <w:pPr>
      <w:spacing w:after="0" w:line="240" w:lineRule="auto"/>
    </w:pPr>
    <w:rPr>
      <w:rFonts w:eastAsia="Times New Roman"/>
      <w:sz w:val="24"/>
      <w:szCs w:val="24"/>
    </w:rPr>
    <w:tblPr>
      <w:tblCellMar>
        <w:top w:w="57" w:type="dxa"/>
        <w:bottom w:w="57" w:type="dxa"/>
      </w:tblCellMar>
    </w:tblPr>
  </w:style>
  <w:style w:type="character" w:customStyle="1" w:styleId="Heading1Char">
    <w:name w:val="Heading 1 Char"/>
    <w:basedOn w:val="DefaultParagraphFont"/>
    <w:link w:val="Heading1"/>
    <w:uiPriority w:val="1"/>
    <w:rsid w:val="00977ECC"/>
    <w:rPr>
      <w:rFonts w:ascii="Arial" w:eastAsia="Times New Roman" w:hAnsi="Arial" w:cs="Times New Roman"/>
      <w:b/>
      <w:bCs/>
      <w:sz w:val="24"/>
      <w:szCs w:val="24"/>
    </w:rPr>
  </w:style>
  <w:style w:type="character" w:customStyle="1" w:styleId="Heading2Char">
    <w:name w:val="Heading 2 Char"/>
    <w:basedOn w:val="DefaultParagraphFont"/>
    <w:link w:val="Heading2"/>
    <w:uiPriority w:val="1"/>
    <w:rsid w:val="00977ECC"/>
    <w:rPr>
      <w:rFonts w:ascii="Arial" w:eastAsiaTheme="majorEastAsia" w:hAnsi="Arial" w:cs="Arial"/>
    </w:rPr>
  </w:style>
  <w:style w:type="character" w:customStyle="1" w:styleId="Heading3Char">
    <w:name w:val="Heading 3 Char"/>
    <w:basedOn w:val="DefaultParagraphFont"/>
    <w:link w:val="Heading3"/>
    <w:uiPriority w:val="9"/>
    <w:rsid w:val="00AD22F8"/>
    <w:rPr>
      <w:rFonts w:ascii="Arial" w:eastAsiaTheme="majorEastAsia" w:hAnsi="Arial" w:cs="Arial"/>
      <w:sz w:val="24"/>
      <w:szCs w:val="24"/>
    </w:rPr>
  </w:style>
  <w:style w:type="paragraph" w:styleId="Header">
    <w:name w:val="header"/>
    <w:basedOn w:val="Normal"/>
    <w:link w:val="HeaderChar"/>
    <w:uiPriority w:val="99"/>
    <w:unhideWhenUsed/>
    <w:rsid w:val="00AD22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2F8"/>
    <w:rPr>
      <w:rFonts w:ascii="Arial" w:hAnsi="Arial"/>
    </w:rPr>
  </w:style>
  <w:style w:type="paragraph" w:styleId="Footer">
    <w:name w:val="footer"/>
    <w:basedOn w:val="Normal"/>
    <w:link w:val="FooterChar"/>
    <w:uiPriority w:val="99"/>
    <w:unhideWhenUsed/>
    <w:rsid w:val="00AD22F8"/>
    <w:pPr>
      <w:pBdr>
        <w:top w:val="single" w:sz="4" w:space="1" w:color="auto"/>
      </w:pBd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AD22F8"/>
    <w:rPr>
      <w:rFonts w:ascii="Arial" w:hAnsi="Arial"/>
      <w:sz w:val="18"/>
    </w:rPr>
  </w:style>
  <w:style w:type="paragraph" w:styleId="ListBullet">
    <w:name w:val="List Bullet"/>
    <w:basedOn w:val="Normal"/>
    <w:uiPriority w:val="2"/>
    <w:qFormat/>
    <w:rsid w:val="00AD22F8"/>
    <w:pPr>
      <w:numPr>
        <w:numId w:val="14"/>
      </w:numPr>
      <w:spacing w:after="60" w:line="276" w:lineRule="auto"/>
    </w:pPr>
    <w:rPr>
      <w:rFonts w:eastAsia="Times New Roman" w:cs="Arial"/>
    </w:rPr>
  </w:style>
  <w:style w:type="paragraph" w:styleId="ListBullet2">
    <w:name w:val="List Bullet 2"/>
    <w:basedOn w:val="Normal"/>
    <w:uiPriority w:val="2"/>
    <w:rsid w:val="00AD22F8"/>
    <w:pPr>
      <w:numPr>
        <w:ilvl w:val="1"/>
        <w:numId w:val="14"/>
      </w:numPr>
      <w:spacing w:after="60" w:line="276" w:lineRule="auto"/>
    </w:pPr>
    <w:rPr>
      <w:rFonts w:asciiTheme="minorHAnsi" w:eastAsia="Times New Roman" w:hAnsiTheme="minorHAnsi"/>
      <w:sz w:val="24"/>
      <w:szCs w:val="24"/>
    </w:rPr>
  </w:style>
  <w:style w:type="paragraph" w:styleId="ListBullet3">
    <w:name w:val="List Bullet 3"/>
    <w:basedOn w:val="Normal"/>
    <w:uiPriority w:val="2"/>
    <w:rsid w:val="00AD22F8"/>
    <w:pPr>
      <w:numPr>
        <w:ilvl w:val="2"/>
        <w:numId w:val="14"/>
      </w:numPr>
      <w:spacing w:after="60" w:line="276" w:lineRule="auto"/>
    </w:pPr>
    <w:rPr>
      <w:rFonts w:asciiTheme="minorHAnsi" w:eastAsia="Times New Roman" w:hAnsiTheme="minorHAnsi"/>
      <w:sz w:val="24"/>
      <w:szCs w:val="24"/>
    </w:rPr>
  </w:style>
  <w:style w:type="paragraph" w:styleId="ListBullet4">
    <w:name w:val="List Bullet 4"/>
    <w:basedOn w:val="Normal"/>
    <w:uiPriority w:val="2"/>
    <w:rsid w:val="00AD22F8"/>
    <w:pPr>
      <w:numPr>
        <w:ilvl w:val="3"/>
        <w:numId w:val="14"/>
      </w:numPr>
      <w:spacing w:after="60" w:line="276" w:lineRule="auto"/>
    </w:pPr>
    <w:rPr>
      <w:rFonts w:asciiTheme="minorHAnsi" w:eastAsia="Times New Roman" w:hAnsiTheme="minorHAnsi"/>
      <w:sz w:val="24"/>
      <w:szCs w:val="24"/>
    </w:rPr>
  </w:style>
  <w:style w:type="paragraph" w:styleId="ListBullet5">
    <w:name w:val="List Bullet 5"/>
    <w:basedOn w:val="Normal"/>
    <w:uiPriority w:val="2"/>
    <w:rsid w:val="00AD22F8"/>
    <w:pPr>
      <w:numPr>
        <w:ilvl w:val="4"/>
        <w:numId w:val="14"/>
      </w:numPr>
      <w:spacing w:after="60" w:line="276" w:lineRule="auto"/>
    </w:pPr>
    <w:rPr>
      <w:rFonts w:asciiTheme="minorHAnsi" w:eastAsia="Times New Roman" w:hAnsiTheme="minorHAnsi"/>
      <w:sz w:val="24"/>
      <w:szCs w:val="24"/>
    </w:rPr>
  </w:style>
  <w:style w:type="paragraph" w:styleId="BodyText">
    <w:name w:val="Body Text"/>
    <w:basedOn w:val="Normal"/>
    <w:link w:val="BodyTextChar"/>
    <w:uiPriority w:val="1"/>
    <w:qFormat/>
    <w:rsid w:val="00AD22F8"/>
    <w:pPr>
      <w:spacing w:after="200" w:line="276" w:lineRule="auto"/>
    </w:pPr>
    <w:rPr>
      <w:rFonts w:asciiTheme="minorHAnsi" w:eastAsia="Times New Roman" w:hAnsiTheme="minorHAnsi"/>
      <w:sz w:val="24"/>
      <w:szCs w:val="24"/>
    </w:rPr>
  </w:style>
  <w:style w:type="character" w:customStyle="1" w:styleId="BodyTextChar">
    <w:name w:val="Body Text Char"/>
    <w:basedOn w:val="DefaultParagraphFont"/>
    <w:link w:val="BodyText"/>
    <w:rsid w:val="00AD22F8"/>
    <w:rPr>
      <w:rFonts w:eastAsia="Times New Roman"/>
      <w:sz w:val="24"/>
      <w:szCs w:val="24"/>
    </w:rPr>
  </w:style>
  <w:style w:type="character" w:styleId="Hyperlink">
    <w:name w:val="Hyperlink"/>
    <w:basedOn w:val="DefaultParagraphFont"/>
    <w:uiPriority w:val="99"/>
    <w:unhideWhenUsed/>
    <w:rsid w:val="00AD22F8"/>
    <w:rPr>
      <w:color w:val="0563C1" w:themeColor="hyperlink"/>
      <w:u w:val="single"/>
    </w:rPr>
  </w:style>
  <w:style w:type="character" w:styleId="Strong">
    <w:name w:val="Strong"/>
    <w:uiPriority w:val="22"/>
    <w:qFormat/>
    <w:rsid w:val="00AD22F8"/>
    <w:rPr>
      <w:b/>
    </w:rPr>
  </w:style>
  <w:style w:type="character" w:styleId="PlaceholderText">
    <w:name w:val="Placeholder Text"/>
    <w:basedOn w:val="DefaultParagraphFont"/>
    <w:uiPriority w:val="99"/>
    <w:semiHidden/>
    <w:rsid w:val="00AD22F8"/>
    <w:rPr>
      <w:color w:val="808080"/>
    </w:rPr>
  </w:style>
  <w:style w:type="paragraph" w:styleId="ListParagraph">
    <w:name w:val="List Paragraph"/>
    <w:basedOn w:val="Normal"/>
    <w:uiPriority w:val="1"/>
    <w:qFormat/>
    <w:rsid w:val="00AD22F8"/>
    <w:pPr>
      <w:ind w:left="720"/>
      <w:contextualSpacing/>
    </w:pPr>
  </w:style>
  <w:style w:type="numbering" w:customStyle="1" w:styleId="NoList1">
    <w:name w:val="No List1"/>
    <w:next w:val="NoList"/>
    <w:uiPriority w:val="99"/>
    <w:semiHidden/>
    <w:unhideWhenUsed/>
    <w:rsid w:val="00977ECC"/>
  </w:style>
  <w:style w:type="paragraph" w:customStyle="1" w:styleId="TableParagraph">
    <w:name w:val="Table Paragraph"/>
    <w:basedOn w:val="Normal"/>
    <w:uiPriority w:val="1"/>
    <w:qFormat/>
    <w:rsid w:val="00977ECC"/>
    <w:pPr>
      <w:autoSpaceDE w:val="0"/>
      <w:autoSpaceDN w:val="0"/>
      <w:adjustRightInd w:val="0"/>
      <w:spacing w:after="0" w:line="240" w:lineRule="auto"/>
      <w:jc w:val="center"/>
    </w:pPr>
    <w:rPr>
      <w:rFonts w:ascii="Calibri" w:hAnsi="Calibri" w:cs="Calibri"/>
      <w:sz w:val="24"/>
      <w:szCs w:val="24"/>
    </w:rPr>
  </w:style>
  <w:style w:type="character" w:customStyle="1" w:styleId="Heading4Char">
    <w:name w:val="Heading 4 Char"/>
    <w:basedOn w:val="DefaultParagraphFont"/>
    <w:link w:val="Heading4"/>
    <w:uiPriority w:val="9"/>
    <w:semiHidden/>
    <w:rsid w:val="00977EC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77EC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77EC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77EC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77E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7ECC"/>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77ECC"/>
    <w:pPr>
      <w:numPr>
        <w:numId w:val="0"/>
      </w:numPr>
      <w:spacing w:after="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977ECC"/>
    <w:pPr>
      <w:spacing w:after="100"/>
    </w:pPr>
  </w:style>
  <w:style w:type="paragraph" w:styleId="TOC2">
    <w:name w:val="toc 2"/>
    <w:basedOn w:val="Normal"/>
    <w:next w:val="Normal"/>
    <w:autoRedefine/>
    <w:uiPriority w:val="39"/>
    <w:unhideWhenUsed/>
    <w:rsid w:val="00977ECC"/>
    <w:pPr>
      <w:spacing w:after="100"/>
      <w:ind w:left="220"/>
    </w:pPr>
  </w:style>
  <w:style w:type="character" w:styleId="CommentReference">
    <w:name w:val="annotation reference"/>
    <w:basedOn w:val="DefaultParagraphFont"/>
    <w:uiPriority w:val="99"/>
    <w:semiHidden/>
    <w:unhideWhenUsed/>
    <w:rsid w:val="00646C8C"/>
    <w:rPr>
      <w:sz w:val="16"/>
      <w:szCs w:val="16"/>
    </w:rPr>
  </w:style>
  <w:style w:type="paragraph" w:styleId="CommentText">
    <w:name w:val="annotation text"/>
    <w:basedOn w:val="Normal"/>
    <w:link w:val="CommentTextChar"/>
    <w:uiPriority w:val="99"/>
    <w:unhideWhenUsed/>
    <w:rsid w:val="00646C8C"/>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646C8C"/>
    <w:rPr>
      <w:rFonts w:ascii="Arial" w:eastAsia="Times New Roman" w:hAnsi="Arial"/>
      <w:sz w:val="20"/>
      <w:szCs w:val="20"/>
    </w:rPr>
  </w:style>
  <w:style w:type="paragraph" w:styleId="BalloonText">
    <w:name w:val="Balloon Text"/>
    <w:basedOn w:val="Normal"/>
    <w:link w:val="BalloonTextChar"/>
    <w:uiPriority w:val="99"/>
    <w:semiHidden/>
    <w:unhideWhenUsed/>
    <w:rsid w:val="00646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C8C"/>
    <w:rPr>
      <w:rFonts w:ascii="Segoe UI" w:hAnsi="Segoe UI" w:cs="Segoe UI"/>
      <w:sz w:val="18"/>
      <w:szCs w:val="18"/>
    </w:rPr>
  </w:style>
  <w:style w:type="character" w:styleId="FollowedHyperlink">
    <w:name w:val="FollowedHyperlink"/>
    <w:basedOn w:val="DefaultParagraphFont"/>
    <w:uiPriority w:val="99"/>
    <w:semiHidden/>
    <w:unhideWhenUsed/>
    <w:rsid w:val="00A93A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028FA"/>
    <w:pPr>
      <w:spacing w:after="120"/>
    </w:pPr>
    <w:rPr>
      <w:rFonts w:eastAsiaTheme="minorHAnsi"/>
      <w:b/>
      <w:bCs/>
    </w:rPr>
  </w:style>
  <w:style w:type="character" w:customStyle="1" w:styleId="CommentSubjectChar">
    <w:name w:val="Comment Subject Char"/>
    <w:basedOn w:val="CommentTextChar"/>
    <w:link w:val="CommentSubject"/>
    <w:uiPriority w:val="99"/>
    <w:semiHidden/>
    <w:rsid w:val="00D028FA"/>
    <w:rPr>
      <w:rFonts w:ascii="Arial" w:eastAsia="Times New Roman"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header" Target="header6.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2FBB9E263845299E9B24DD25EF19CE"/>
        <w:category>
          <w:name w:val="General"/>
          <w:gallery w:val="placeholder"/>
        </w:category>
        <w:types>
          <w:type w:val="bbPlcHdr"/>
        </w:types>
        <w:behaviors>
          <w:behavior w:val="content"/>
        </w:behaviors>
        <w:guid w:val="{2B63C117-3F8C-4258-A2AF-3A8B0B9295DD}"/>
      </w:docPartPr>
      <w:docPartBody>
        <w:p w:rsidR="009E39CF" w:rsidRDefault="009E39CF" w:rsidP="009E39CF">
          <w:pPr>
            <w:pStyle w:val="112FBB9E263845299E9B24DD25EF19CE"/>
          </w:pPr>
          <w:r>
            <w:rPr>
              <w:rStyle w:val="PlaceholderText"/>
            </w:rPr>
            <w:t>Select</w:t>
          </w:r>
          <w:r w:rsidRPr="0061139A">
            <w:rPr>
              <w:rStyle w:val="PlaceholderText"/>
            </w:rPr>
            <w:t xml:space="preserve"> </w:t>
          </w:r>
          <w:r>
            <w:rPr>
              <w:rStyle w:val="PlaceholderText"/>
            </w:rPr>
            <w:t>membership</w:t>
          </w:r>
          <w:r w:rsidRPr="0061139A">
            <w:rPr>
              <w:rStyle w:val="PlaceholderText"/>
            </w:rPr>
            <w:t>.</w:t>
          </w:r>
        </w:p>
      </w:docPartBody>
    </w:docPart>
    <w:docPart>
      <w:docPartPr>
        <w:name w:val="A7A7068B1931436BAC0067C803CCE08C"/>
        <w:category>
          <w:name w:val="General"/>
          <w:gallery w:val="placeholder"/>
        </w:category>
        <w:types>
          <w:type w:val="bbPlcHdr"/>
        </w:types>
        <w:behaviors>
          <w:behavior w:val="content"/>
        </w:behaviors>
        <w:guid w:val="{E8B270A4-B863-422B-B040-27E28D6D43A5}"/>
      </w:docPartPr>
      <w:docPartBody>
        <w:p w:rsidR="009E39CF" w:rsidRDefault="009E39CF" w:rsidP="009E39CF">
          <w:pPr>
            <w:pStyle w:val="A7A7068B1931436BAC0067C803CCE08C"/>
          </w:pPr>
          <w:r w:rsidRPr="0061139A">
            <w:rPr>
              <w:rStyle w:val="PlaceholderText"/>
            </w:rPr>
            <w:t>Click or tap to enter a date</w:t>
          </w:r>
          <w:r>
            <w:rPr>
              <w:rStyle w:val="PlaceholderText"/>
            </w:rPr>
            <w:t xml:space="preserve"> of this report</w:t>
          </w:r>
          <w:r w:rsidRPr="0061139A">
            <w:rPr>
              <w:rStyle w:val="PlaceholderText"/>
            </w:rPr>
            <w:t>.</w:t>
          </w:r>
        </w:p>
      </w:docPartBody>
    </w:docPart>
    <w:docPart>
      <w:docPartPr>
        <w:name w:val="3DD19FB28CB048DCBF5D3CEF65C882B0"/>
        <w:category>
          <w:name w:val="General"/>
          <w:gallery w:val="placeholder"/>
        </w:category>
        <w:types>
          <w:type w:val="bbPlcHdr"/>
        </w:types>
        <w:behaviors>
          <w:behavior w:val="content"/>
        </w:behaviors>
        <w:guid w:val="{220D75C3-8D15-435B-B326-D3D7E6C598A1}"/>
      </w:docPartPr>
      <w:docPartBody>
        <w:p w:rsidR="00D30CA2" w:rsidRDefault="002432B9" w:rsidP="002432B9">
          <w:pPr>
            <w:pStyle w:val="3DD19FB28CB048DCBF5D3CEF65C882B0"/>
          </w:pPr>
          <w:r w:rsidRPr="0061139A">
            <w:rPr>
              <w:rStyle w:val="PlaceholderText"/>
            </w:rPr>
            <w:t>Click or tap to enter a date</w:t>
          </w:r>
          <w:r>
            <w:rPr>
              <w:rStyle w:val="PlaceholderText"/>
            </w:rPr>
            <w:t xml:space="preserve"> of this report</w:t>
          </w:r>
          <w:r w:rsidRPr="0061139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9CF"/>
    <w:rsid w:val="002432B9"/>
    <w:rsid w:val="00286434"/>
    <w:rsid w:val="009731DF"/>
    <w:rsid w:val="009E39CF"/>
    <w:rsid w:val="00D30CA2"/>
    <w:rsid w:val="00D759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32B9"/>
    <w:rPr>
      <w:color w:val="808080"/>
    </w:rPr>
  </w:style>
  <w:style w:type="paragraph" w:customStyle="1" w:styleId="112FBB9E263845299E9B24DD25EF19CE">
    <w:name w:val="112FBB9E263845299E9B24DD25EF19CE"/>
    <w:rsid w:val="009E39CF"/>
  </w:style>
  <w:style w:type="paragraph" w:customStyle="1" w:styleId="A7A7068B1931436BAC0067C803CCE08C">
    <w:name w:val="A7A7068B1931436BAC0067C803CCE08C"/>
    <w:rsid w:val="009E39CF"/>
  </w:style>
  <w:style w:type="paragraph" w:customStyle="1" w:styleId="3DD19FB28CB048DCBF5D3CEF65C882B0">
    <w:name w:val="3DD19FB28CB048DCBF5D3CEF65C882B0"/>
    <w:rsid w:val="00243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2022-10-25T06:57:16+00:00</OurDocsVersionCreatedAt>
    <OurDocsDocId xmlns="dce3ed02-b0cd-470d-9119-e5f1a2533a21">000468.Steven.BATTY</OurDocsDocId>
    <OurDocsDocumentSource xmlns="dce3ed02-b0cd-470d-9119-e5f1a2533a21">Internal</OurDocsDocumentSource>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Draft Template for Mineralisation Report</OurDocsTitle>
    <OurDocsLockedOnBehalfOf xmlns="dce3ed02-b0cd-470d-9119-e5f1a2533a21" xsi:nil="true"/>
    <OurDocsVersionNumber xmlns="dce3ed02-b0cd-470d-9119-e5f1a2533a21">1</OurDocsVersionNumber>
    <OurDocsAuthor xmlns="dce3ed02-b0cd-470d-9119-e5f1a2533a21">BATTY, Steven</OurDocsAuthor>
    <OurDocsDescription xmlns="dce3ed02-b0cd-470d-9119-e5f1a2533a21" xsi:nil="true"/>
    <OurDocsVersionCreatedBy xmlns="dce3ed02-b0cd-470d-9119-e5f1a2533a21">MISBATT</OurDocsVersionCreatedBy>
    <OurDocsIsLocked xmlns="dce3ed02-b0cd-470d-9119-e5f1a2533a21">false</OurDocsIsLocked>
    <OurDocsDocumentType xmlns="dce3ed02-b0cd-470d-9119-e5f1a2533a21">Document</OurDocsDocumentType>
    <OurDocsIsRecordsDocument xmlns="dce3ed02-b0cd-470d-9119-e5f1a2533a21">false</OurDocsIsRecordsDocument>
    <OurDocsDocumentDate xmlns="dce3ed02-b0cd-470d-9119-e5f1a2533a21">2022-10-24T16:00:00+00:00</OurDocsDocumentDate>
    <OurDocsLockedBy xmlns="dce3ed02-b0cd-470d-9119-e5f1a2533a21" xsi:nil="true"/>
    <OurDocsFileNumbers xmlns="dce3ed02-b0cd-470d-9119-e5f1a2533a21" xsi:nil="true"/>
    <OurDocsLockedOn xmlns="dce3ed02-b0cd-470d-9119-e5f1a2533a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7aadd75-fb41-49d7-866d-414b51aa1b7e" ContentTypeId="0x0101000AC6246A9CD2FC45B52DC6FEC0F0AAAA" PreviousValue="false"/>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00BFB7748A146749AB50C37C6791420E" ma:contentTypeVersion="24" ma:contentTypeDescription="Create a new document." ma:contentTypeScope="" ma:versionID="b5d6a63a6e550be4df104cd5ae961800">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BD07F-66CE-4B1A-B9D0-F7D744C6EDA2}">
  <ds:schemaRefs>
    <ds:schemaRef ds:uri="http://schemas.microsoft.com/office/2006/metadata/properties"/>
    <ds:schemaRef ds:uri="http://schemas.microsoft.com/office/infopath/2007/PartnerControls"/>
    <ds:schemaRef ds:uri="dce3ed02-b0cd-470d-9119-e5f1a2533a21"/>
  </ds:schemaRefs>
</ds:datastoreItem>
</file>

<file path=customXml/itemProps2.xml><?xml version="1.0" encoding="utf-8"?>
<ds:datastoreItem xmlns:ds="http://schemas.openxmlformats.org/officeDocument/2006/customXml" ds:itemID="{5149BBC2-88B7-402F-A6C0-7B2CFF9BBE78}">
  <ds:schemaRefs>
    <ds:schemaRef ds:uri="http://schemas.microsoft.com/sharepoint/v3/contenttype/forms"/>
  </ds:schemaRefs>
</ds:datastoreItem>
</file>

<file path=customXml/itemProps3.xml><?xml version="1.0" encoding="utf-8"?>
<ds:datastoreItem xmlns:ds="http://schemas.openxmlformats.org/officeDocument/2006/customXml" ds:itemID="{3876B1CD-D1F1-4016-B800-979ED0F61805}">
  <ds:schemaRefs>
    <ds:schemaRef ds:uri="Microsoft.SharePoint.Taxonomy.ContentTypeSync"/>
  </ds:schemaRefs>
</ds:datastoreItem>
</file>

<file path=customXml/itemProps4.xml><?xml version="1.0" encoding="utf-8"?>
<ds:datastoreItem xmlns:ds="http://schemas.openxmlformats.org/officeDocument/2006/customXml" ds:itemID="{84233D15-A5B2-4605-8F97-0C0FF547A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2BAF8D-4150-4A3D-A4ED-C1C1C8BE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1678</Words>
  <Characters>9028</Characters>
  <Application>Microsoft Office Word</Application>
  <DocSecurity>0</DocSecurity>
  <Lines>361</Lines>
  <Paragraphs>198</Paragraphs>
  <ScaleCrop>false</ScaleCrop>
  <HeadingPairs>
    <vt:vector size="2" baseType="variant">
      <vt:variant>
        <vt:lpstr>Title</vt:lpstr>
      </vt:variant>
      <vt:variant>
        <vt:i4>1</vt:i4>
      </vt:variant>
    </vt:vector>
  </HeadingPairs>
  <TitlesOfParts>
    <vt:vector size="1" baseType="lpstr">
      <vt:lpstr>Draft Template for Mineralisation Report</vt:lpstr>
    </vt:vector>
  </TitlesOfParts>
  <Company>Department of Mines and Petroleum</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Template for Mineralisation Report</dc:title>
  <dc:subject/>
  <dc:creator>BATTY, Steven</dc:creator>
  <cp:keywords/>
  <dc:description/>
  <cp:lastModifiedBy>EATON, Caitlin</cp:lastModifiedBy>
  <cp:revision>6</cp:revision>
  <dcterms:created xsi:type="dcterms:W3CDTF">2023-03-08T06:14:00Z</dcterms:created>
  <dcterms:modified xsi:type="dcterms:W3CDTF">2023-03-09T05:07:00Z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0x0101000AC6246A9CD2FC45B52DC6FEC0F0AAAA0000BFB7748A146749AB50C37C6791420E</vt:lpwstr>
  </property>
  <property fmtid="{D5CDD505-2E9C-101B-9397-08002B2CF9AE}" pid="3" name="DataStore">
    <vt:lpwstr>Central</vt:lpwstr>
  </property>
</Properties>
</file>