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0" w:type="dxa"/>
        <w:tblLayout w:type="fixed"/>
        <w:tblCellMar>
          <w:top w:w="0" w:type="dxa"/>
          <w:left w:w="0" w:type="dxa"/>
          <w:bottom w:w="0" w:type="dxa"/>
          <w:right w:w="0" w:type="dxa"/>
        </w:tblCellMar>
        <w:tblLook w:val="01E0"/>
      </w:tblPr>
      <w:tblGrid>
        <w:gridCol w:w="1492"/>
        <w:gridCol w:w="4256"/>
      </w:tblGrid>
      <w:tr>
        <w:trPr>
          <w:trHeight w:val="890" w:hRule="exact"/>
        </w:trPr>
        <w:tc>
          <w:tcPr>
            <w:tcW w:w="1492" w:type="dxa"/>
            <w:tcBorders>
              <w:top w:val="nil" w:sz="6" w:space="0" w:color="auto"/>
              <w:left w:val="nil" w:sz="6" w:space="0" w:color="auto"/>
              <w:bottom w:val="nil" w:sz="6" w:space="0" w:color="auto"/>
              <w:right w:val="nil" w:sz="6" w:space="0" w:color="auto"/>
            </w:tcBorders>
          </w:tcPr>
          <w:p>
            <w:pPr>
              <w:pStyle w:val="TableParagraph"/>
              <w:spacing w:line="240" w:lineRule="auto"/>
              <w:ind w:left="200" w:right="0"/>
              <w:jc w:val="left"/>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772133" cy="56235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72133" cy="562355"/>
                          </a:xfrm>
                          <a:prstGeom prst="rect">
                            <a:avLst/>
                          </a:prstGeom>
                        </pic:spPr>
                      </pic:pic>
                    </a:graphicData>
                  </a:graphic>
                </wp:inline>
              </w:drawing>
            </w:r>
            <w:r>
              <w:rPr>
                <w:rFonts w:ascii="Times New Roman" w:hAnsi="Times New Roman" w:cs="Times New Roman" w:eastAsia="Times New Roman" w:hint="default"/>
                <w:sz w:val="20"/>
                <w:szCs w:val="20"/>
              </w:rPr>
            </w:r>
          </w:p>
        </w:tc>
        <w:tc>
          <w:tcPr>
            <w:tcW w:w="4256" w:type="dxa"/>
            <w:tcBorders>
              <w:top w:val="nil" w:sz="6" w:space="0" w:color="auto"/>
              <w:left w:val="nil" w:sz="6" w:space="0" w:color="auto"/>
              <w:bottom w:val="nil" w:sz="6" w:space="0" w:color="auto"/>
              <w:right w:val="nil" w:sz="6" w:space="0" w:color="auto"/>
            </w:tcBorders>
          </w:tcPr>
          <w:p>
            <w:pPr>
              <w:pStyle w:val="TableParagraph"/>
              <w:spacing w:line="240" w:lineRule="auto" w:before="82"/>
              <w:ind w:left="69" w:right="0"/>
              <w:jc w:val="left"/>
              <w:rPr>
                <w:rFonts w:ascii="Arial" w:hAnsi="Arial" w:cs="Arial" w:eastAsia="Arial" w:hint="default"/>
                <w:sz w:val="22"/>
                <w:szCs w:val="22"/>
              </w:rPr>
            </w:pPr>
            <w:r>
              <w:rPr>
                <w:rFonts w:ascii="Arial"/>
                <w:sz w:val="22"/>
              </w:rPr>
              <w:t>Government of </w:t>
            </w:r>
            <w:r>
              <w:rPr>
                <w:rFonts w:ascii="Arial"/>
                <w:b/>
                <w:sz w:val="22"/>
              </w:rPr>
              <w:t>Western</w:t>
            </w:r>
            <w:r>
              <w:rPr>
                <w:rFonts w:ascii="Arial"/>
                <w:b/>
                <w:spacing w:val="-5"/>
                <w:sz w:val="22"/>
              </w:rPr>
              <w:t> </w:t>
            </w:r>
            <w:r>
              <w:rPr>
                <w:rFonts w:ascii="Arial"/>
                <w:b/>
                <w:sz w:val="22"/>
              </w:rPr>
              <w:t>Australia</w:t>
            </w:r>
            <w:r>
              <w:rPr>
                <w:rFonts w:ascii="Arial"/>
                <w:sz w:val="22"/>
              </w:rPr>
            </w:r>
          </w:p>
          <w:p>
            <w:pPr>
              <w:pStyle w:val="TableParagraph"/>
              <w:spacing w:line="240" w:lineRule="auto" w:before="2"/>
              <w:ind w:left="69" w:right="0"/>
              <w:jc w:val="left"/>
              <w:rPr>
                <w:rFonts w:ascii="Arial" w:hAnsi="Arial" w:cs="Arial" w:eastAsia="Arial" w:hint="default"/>
                <w:sz w:val="22"/>
                <w:szCs w:val="22"/>
              </w:rPr>
            </w:pPr>
            <w:r>
              <w:rPr>
                <w:rFonts w:ascii="Arial"/>
                <w:sz w:val="22"/>
              </w:rPr>
              <w:t>Department of </w:t>
            </w:r>
            <w:r>
              <w:rPr>
                <w:rFonts w:ascii="Arial"/>
                <w:b/>
                <w:sz w:val="22"/>
              </w:rPr>
              <w:t>the Premier and</w:t>
            </w:r>
            <w:r>
              <w:rPr>
                <w:rFonts w:ascii="Arial"/>
                <w:b/>
                <w:spacing w:val="-8"/>
                <w:sz w:val="22"/>
              </w:rPr>
              <w:t> </w:t>
            </w:r>
            <w:r>
              <w:rPr>
                <w:rFonts w:ascii="Arial"/>
                <w:b/>
                <w:sz w:val="22"/>
              </w:rPr>
              <w:t>Cabinet</w:t>
            </w:r>
            <w:r>
              <w:rPr>
                <w:rFonts w:ascii="Arial"/>
                <w:sz w:val="22"/>
              </w:rPr>
            </w:r>
          </w:p>
        </w:tc>
      </w:tr>
    </w:tbl>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7"/>
        <w:ind w:right="0"/>
        <w:rPr>
          <w:rFonts w:ascii="Times New Roman" w:hAnsi="Times New Roman" w:cs="Times New Roman" w:eastAsia="Times New Roman" w:hint="default"/>
          <w:sz w:val="20"/>
          <w:szCs w:val="20"/>
        </w:rPr>
      </w:pPr>
    </w:p>
    <w:p>
      <w:pPr>
        <w:spacing w:before="8"/>
        <w:ind w:left="2198" w:right="2035" w:hanging="2"/>
        <w:jc w:val="center"/>
        <w:rPr>
          <w:rFonts w:ascii="Arial" w:hAnsi="Arial" w:cs="Arial" w:eastAsia="Arial" w:hint="default"/>
          <w:sz w:val="72"/>
          <w:szCs w:val="72"/>
        </w:rPr>
      </w:pPr>
      <w:r>
        <w:rPr>
          <w:rFonts w:ascii="Arial"/>
          <w:b/>
          <w:sz w:val="72"/>
        </w:rPr>
        <w:t>Department of the Premier and Cabinet</w:t>
      </w:r>
      <w:r>
        <w:rPr>
          <w:rFonts w:ascii="Arial"/>
          <w:sz w:val="72"/>
        </w:rPr>
      </w:r>
    </w:p>
    <w:p>
      <w:pPr>
        <w:spacing w:line="240" w:lineRule="auto" w:before="0"/>
        <w:ind w:right="0"/>
        <w:rPr>
          <w:rFonts w:ascii="Arial" w:hAnsi="Arial" w:cs="Arial" w:eastAsia="Arial" w:hint="default"/>
          <w:b/>
          <w:bCs/>
          <w:sz w:val="72"/>
          <w:szCs w:val="72"/>
        </w:rPr>
      </w:pPr>
    </w:p>
    <w:p>
      <w:pPr>
        <w:spacing w:line="240" w:lineRule="auto" w:before="0"/>
        <w:ind w:right="0"/>
        <w:rPr>
          <w:rFonts w:ascii="Arial" w:hAnsi="Arial" w:cs="Arial" w:eastAsia="Arial" w:hint="default"/>
          <w:b/>
          <w:bCs/>
          <w:sz w:val="72"/>
          <w:szCs w:val="72"/>
        </w:rPr>
      </w:pPr>
    </w:p>
    <w:p>
      <w:pPr>
        <w:spacing w:line="240" w:lineRule="auto" w:before="2"/>
        <w:ind w:right="0"/>
        <w:rPr>
          <w:rFonts w:ascii="Arial" w:hAnsi="Arial" w:cs="Arial" w:eastAsia="Arial" w:hint="default"/>
          <w:b/>
          <w:bCs/>
          <w:sz w:val="104"/>
          <w:szCs w:val="104"/>
        </w:rPr>
      </w:pPr>
    </w:p>
    <w:p>
      <w:pPr>
        <w:spacing w:before="0"/>
        <w:ind w:left="842" w:right="684" w:firstLine="0"/>
        <w:jc w:val="center"/>
        <w:rPr>
          <w:rFonts w:ascii="Arial" w:hAnsi="Arial" w:cs="Arial" w:eastAsia="Arial" w:hint="default"/>
          <w:sz w:val="56"/>
          <w:szCs w:val="56"/>
        </w:rPr>
      </w:pPr>
      <w:r>
        <w:rPr>
          <w:rFonts w:ascii="Arial"/>
          <w:b/>
          <w:sz w:val="56"/>
        </w:rPr>
        <w:t>Disability Access and Inclusion</w:t>
      </w:r>
      <w:r>
        <w:rPr>
          <w:rFonts w:ascii="Arial"/>
          <w:b/>
          <w:spacing w:val="-2"/>
          <w:sz w:val="56"/>
        </w:rPr>
        <w:t> </w:t>
      </w:r>
      <w:r>
        <w:rPr>
          <w:rFonts w:ascii="Arial"/>
          <w:b/>
          <w:sz w:val="56"/>
        </w:rPr>
        <w:t>Plan </w:t>
      </w:r>
      <w:r>
        <w:rPr>
          <w:rFonts w:ascii="Arial"/>
          <w:b/>
          <w:sz w:val="56"/>
        </w:rPr>
        <w:t>2016 - 2021</w:t>
      </w:r>
      <w:r>
        <w:rPr>
          <w:rFonts w:ascii="Arial"/>
          <w:sz w:val="56"/>
        </w:rPr>
      </w:r>
    </w:p>
    <w:p>
      <w:pPr>
        <w:spacing w:line="240" w:lineRule="auto" w:before="0"/>
        <w:ind w:right="0"/>
        <w:rPr>
          <w:rFonts w:ascii="Arial" w:hAnsi="Arial" w:cs="Arial" w:eastAsia="Arial" w:hint="default"/>
          <w:b/>
          <w:bCs/>
          <w:sz w:val="56"/>
          <w:szCs w:val="56"/>
        </w:rPr>
      </w:pPr>
    </w:p>
    <w:p>
      <w:pPr>
        <w:spacing w:line="240" w:lineRule="auto" w:before="0"/>
        <w:ind w:right="0"/>
        <w:rPr>
          <w:rFonts w:ascii="Arial" w:hAnsi="Arial" w:cs="Arial" w:eastAsia="Arial" w:hint="default"/>
          <w:b/>
          <w:bCs/>
          <w:sz w:val="56"/>
          <w:szCs w:val="56"/>
        </w:rPr>
      </w:pPr>
    </w:p>
    <w:p>
      <w:pPr>
        <w:spacing w:line="240" w:lineRule="auto" w:before="0"/>
        <w:ind w:right="0"/>
        <w:rPr>
          <w:rFonts w:ascii="Arial" w:hAnsi="Arial" w:cs="Arial" w:eastAsia="Arial" w:hint="default"/>
          <w:b/>
          <w:bCs/>
          <w:sz w:val="56"/>
          <w:szCs w:val="56"/>
        </w:rPr>
      </w:pPr>
    </w:p>
    <w:p>
      <w:pPr>
        <w:spacing w:line="240" w:lineRule="auto" w:before="0"/>
        <w:ind w:right="0"/>
        <w:rPr>
          <w:rFonts w:ascii="Arial" w:hAnsi="Arial" w:cs="Arial" w:eastAsia="Arial" w:hint="default"/>
          <w:b/>
          <w:bCs/>
          <w:sz w:val="56"/>
          <w:szCs w:val="56"/>
        </w:rPr>
      </w:pPr>
    </w:p>
    <w:p>
      <w:pPr>
        <w:spacing w:line="240" w:lineRule="auto" w:before="0"/>
        <w:ind w:right="0"/>
        <w:rPr>
          <w:rFonts w:ascii="Arial" w:hAnsi="Arial" w:cs="Arial" w:eastAsia="Arial" w:hint="default"/>
          <w:b/>
          <w:bCs/>
          <w:sz w:val="56"/>
          <w:szCs w:val="56"/>
        </w:rPr>
      </w:pPr>
    </w:p>
    <w:p>
      <w:pPr>
        <w:spacing w:line="240" w:lineRule="auto" w:before="0"/>
        <w:ind w:right="0"/>
        <w:rPr>
          <w:rFonts w:ascii="Arial" w:hAnsi="Arial" w:cs="Arial" w:eastAsia="Arial" w:hint="default"/>
          <w:b/>
          <w:bCs/>
          <w:sz w:val="56"/>
          <w:szCs w:val="56"/>
        </w:rPr>
      </w:pPr>
    </w:p>
    <w:p>
      <w:pPr>
        <w:pStyle w:val="BodyText"/>
        <w:spacing w:line="240" w:lineRule="auto"/>
        <w:ind w:left="300" w:right="61"/>
        <w:jc w:val="left"/>
      </w:pPr>
      <w:r>
        <w:rPr/>
        <w:t>This Plan is available in alternative formats including in large and standard print, electronically by email, in audio format on CD, in Braille </w:t>
      </w:r>
      <w:r>
        <w:rPr>
          <w:rFonts w:ascii="Arial" w:hAnsi="Arial" w:cs="Arial" w:eastAsia="Arial" w:hint="default"/>
        </w:rPr>
        <w:t>or on the Department’s</w:t>
      </w:r>
      <w:r>
        <w:rPr>
          <w:rFonts w:ascii="Arial" w:hAnsi="Arial" w:cs="Arial" w:eastAsia="Arial" w:hint="default"/>
          <w:spacing w:val="-19"/>
        </w:rPr>
        <w:t> </w:t>
      </w:r>
      <w:r>
        <w:rPr>
          <w:rFonts w:ascii="Arial" w:hAnsi="Arial" w:cs="Arial" w:eastAsia="Arial" w:hint="default"/>
        </w:rPr>
        <w:t>website</w:t>
      </w:r>
      <w:r>
        <w:rPr/>
        <w:t>.</w:t>
      </w:r>
    </w:p>
    <w:p>
      <w:pPr>
        <w:spacing w:after="0" w:line="240" w:lineRule="auto"/>
        <w:jc w:val="left"/>
        <w:sectPr>
          <w:footerReference w:type="default" r:id="rId5"/>
          <w:type w:val="continuous"/>
          <w:pgSz w:w="12240" w:h="15840"/>
          <w:pgMar w:footer="989" w:top="1360" w:bottom="1180" w:left="420" w:right="580"/>
          <w:pgNumType w:start="1"/>
        </w:sectPr>
      </w:pPr>
    </w:p>
    <w:p>
      <w:pPr>
        <w:spacing w:before="37"/>
        <w:ind w:left="140" w:right="0" w:firstLine="0"/>
        <w:jc w:val="both"/>
        <w:rPr>
          <w:rFonts w:ascii="Arial" w:hAnsi="Arial" w:cs="Arial" w:eastAsia="Arial" w:hint="default"/>
          <w:sz w:val="40"/>
          <w:szCs w:val="40"/>
        </w:rPr>
      </w:pPr>
      <w:r>
        <w:rPr>
          <w:rFonts w:ascii="Arial"/>
          <w:b/>
          <w:sz w:val="40"/>
        </w:rPr>
        <w:t>Contents</w:t>
      </w:r>
      <w:r>
        <w:rPr>
          <w:rFonts w:ascii="Arial"/>
          <w:sz w:val="40"/>
        </w:rPr>
      </w:r>
    </w:p>
    <w:sdt>
      <w:sdtPr>
        <w:docPartObj>
          <w:docPartGallery w:val="Table of Contents"/>
          <w:docPartUnique/>
        </w:docPartObj>
      </w:sdtPr>
      <w:sdtEndPr/>
      <w:sdtContent>
        <w:p>
          <w:pPr>
            <w:pStyle w:val="TOC1"/>
            <w:tabs>
              <w:tab w:pos="10931" w:val="right" w:leader="dot"/>
            </w:tabs>
            <w:spacing w:line="240" w:lineRule="auto" w:before="441"/>
            <w:ind w:right="0"/>
            <w:jc w:val="left"/>
            <w:rPr>
              <w:b w:val="0"/>
              <w:bCs w:val="0"/>
            </w:rPr>
          </w:pPr>
          <w:r>
            <w:fldChar w:fldCharType="begin"/>
          </w:r>
          <w:r>
            <w:instrText>TOC \o "1-2" \h \z \u </w:instrText>
          </w:r>
          <w:r>
            <w:fldChar w:fldCharType="separate"/>
          </w:r>
          <w:hyperlink w:history="true" w:anchor="_bookmark0">
            <w:r>
              <w:rPr/>
              <w:t>About the Department of the Premier</w:t>
            </w:r>
            <w:r>
              <w:rPr>
                <w:spacing w:val="-5"/>
              </w:rPr>
              <w:t> </w:t>
            </w:r>
            <w:r>
              <w:rPr/>
              <w:t>and</w:t>
            </w:r>
            <w:r>
              <w:rPr>
                <w:spacing w:val="-4"/>
              </w:rPr>
              <w:t> </w:t>
            </w:r>
            <w:r>
              <w:rPr/>
              <w:t>Cabinet</w:t>
              <w:tab/>
              <w:t>3</w:t>
            </w:r>
            <w:r>
              <w:rPr>
                <w:b w:val="0"/>
              </w:rPr>
            </w:r>
          </w:hyperlink>
        </w:p>
        <w:p>
          <w:pPr>
            <w:pStyle w:val="TOC2"/>
            <w:tabs>
              <w:tab w:pos="10932" w:val="right" w:leader="dot"/>
            </w:tabs>
            <w:spacing w:line="240" w:lineRule="auto" w:before="121"/>
            <w:ind w:right="0"/>
            <w:jc w:val="left"/>
          </w:pPr>
          <w:hyperlink w:history="true" w:anchor="_bookmark1">
            <w:r>
              <w:rPr/>
              <w:t>Role of</w:t>
            </w:r>
            <w:r>
              <w:rPr>
                <w:spacing w:val="2"/>
              </w:rPr>
              <w:t> </w:t>
            </w:r>
            <w:r>
              <w:rPr/>
              <w:t>the</w:t>
            </w:r>
            <w:r>
              <w:rPr>
                <w:spacing w:val="-2"/>
              </w:rPr>
              <w:t> </w:t>
            </w:r>
            <w:r>
              <w:rPr/>
              <w:t>Department</w:t>
              <w:tab/>
              <w:t>3</w:t>
            </w:r>
          </w:hyperlink>
        </w:p>
        <w:p>
          <w:pPr>
            <w:pStyle w:val="TOC2"/>
            <w:tabs>
              <w:tab w:pos="10932" w:val="right" w:leader="dot"/>
            </w:tabs>
            <w:spacing w:line="229" w:lineRule="exact"/>
            <w:ind w:right="0"/>
            <w:jc w:val="left"/>
          </w:pPr>
          <w:hyperlink w:history="true" w:anchor="_bookmark2">
            <w:r>
              <w:rPr/>
              <w:t>Our</w:t>
            </w:r>
            <w:r>
              <w:rPr>
                <w:spacing w:val="-2"/>
              </w:rPr>
              <w:t> </w:t>
            </w:r>
            <w:r>
              <w:rPr/>
              <w:t>Structure</w:t>
              <w:tab/>
              <w:t>3</w:t>
            </w:r>
          </w:hyperlink>
        </w:p>
        <w:p>
          <w:pPr>
            <w:pStyle w:val="TOC2"/>
            <w:tabs>
              <w:tab w:pos="10932" w:val="right" w:leader="dot"/>
            </w:tabs>
            <w:spacing w:line="229" w:lineRule="exact"/>
            <w:ind w:right="0"/>
            <w:jc w:val="left"/>
          </w:pPr>
          <w:hyperlink w:history="true" w:anchor="_bookmark3">
            <w:r>
              <w:rPr/>
              <w:t>Services and Contact with the</w:t>
            </w:r>
            <w:r>
              <w:rPr>
                <w:spacing w:val="-2"/>
              </w:rPr>
              <w:t> </w:t>
            </w:r>
            <w:r>
              <w:rPr/>
              <w:t>Public</w:t>
              <w:tab/>
              <w:t>4</w:t>
            </w:r>
          </w:hyperlink>
        </w:p>
        <w:p>
          <w:pPr>
            <w:pStyle w:val="TOC2"/>
            <w:tabs>
              <w:tab w:pos="10932" w:val="right" w:leader="dot"/>
            </w:tabs>
            <w:spacing w:line="240" w:lineRule="auto"/>
            <w:ind w:right="0"/>
            <w:jc w:val="left"/>
          </w:pPr>
          <w:hyperlink w:history="true" w:anchor="_bookmark4">
            <w:r>
              <w:rPr/>
              <w:t>Planning for</w:t>
            </w:r>
            <w:r>
              <w:rPr>
                <w:spacing w:val="-1"/>
              </w:rPr>
              <w:t> </w:t>
            </w:r>
            <w:r>
              <w:rPr/>
              <w:t>Better</w:t>
            </w:r>
            <w:r>
              <w:rPr>
                <w:spacing w:val="-2"/>
              </w:rPr>
              <w:t> </w:t>
            </w:r>
            <w:r>
              <w:rPr/>
              <w:t>Access</w:t>
              <w:tab/>
              <w:t>5</w:t>
            </w:r>
          </w:hyperlink>
        </w:p>
        <w:p>
          <w:pPr>
            <w:pStyle w:val="TOC2"/>
            <w:tabs>
              <w:tab w:pos="10932" w:val="right" w:leader="dot"/>
            </w:tabs>
            <w:spacing w:line="240" w:lineRule="auto"/>
            <w:ind w:right="0"/>
            <w:jc w:val="left"/>
          </w:pPr>
          <w:hyperlink w:history="true" w:anchor="_bookmark5">
            <w:r>
              <w:rPr/>
              <w:t>Our Commitment to Access</w:t>
            </w:r>
            <w:r>
              <w:rPr>
                <w:spacing w:val="-4"/>
              </w:rPr>
              <w:t> </w:t>
            </w:r>
            <w:r>
              <w:rPr/>
              <w:t>and Inclusion</w:t>
              <w:tab/>
              <w:t>6</w:t>
            </w:r>
          </w:hyperlink>
        </w:p>
        <w:p>
          <w:pPr>
            <w:pStyle w:val="TOC2"/>
            <w:tabs>
              <w:tab w:pos="10932" w:val="right" w:leader="dot"/>
            </w:tabs>
            <w:spacing w:line="240" w:lineRule="auto"/>
            <w:ind w:right="0"/>
            <w:jc w:val="left"/>
          </w:pPr>
          <w:hyperlink w:history="true" w:anchor="_bookmark6">
            <w:r>
              <w:rPr/>
              <w:t>Progress</w:t>
            </w:r>
            <w:r>
              <w:rPr>
                <w:spacing w:val="-1"/>
              </w:rPr>
              <w:t> </w:t>
            </w:r>
            <w:r>
              <w:rPr/>
              <w:t>Since 2007</w:t>
              <w:tab/>
              <w:t>6</w:t>
            </w:r>
          </w:hyperlink>
        </w:p>
        <w:p>
          <w:pPr>
            <w:pStyle w:val="TOC1"/>
            <w:tabs>
              <w:tab w:pos="10931" w:val="right" w:leader="dot"/>
            </w:tabs>
            <w:spacing w:line="240" w:lineRule="auto"/>
            <w:ind w:right="0"/>
            <w:jc w:val="left"/>
            <w:rPr>
              <w:b w:val="0"/>
              <w:bCs w:val="0"/>
            </w:rPr>
          </w:pPr>
          <w:hyperlink w:history="true" w:anchor="_bookmark7">
            <w:r>
              <w:rPr/>
              <w:t>Development of the 2016-2021 Disability Access and</w:t>
            </w:r>
            <w:r>
              <w:rPr>
                <w:spacing w:val="-10"/>
              </w:rPr>
              <w:t> </w:t>
            </w:r>
            <w:r>
              <w:rPr/>
              <w:t>Inclusion</w:t>
            </w:r>
            <w:r>
              <w:rPr>
                <w:spacing w:val="-3"/>
              </w:rPr>
              <w:t> </w:t>
            </w:r>
            <w:r>
              <w:rPr/>
              <w:t>Plan</w:t>
              <w:tab/>
              <w:t>7</w:t>
            </w:r>
            <w:r>
              <w:rPr>
                <w:b w:val="0"/>
              </w:rPr>
            </w:r>
          </w:hyperlink>
        </w:p>
        <w:p>
          <w:pPr>
            <w:pStyle w:val="TOC2"/>
            <w:tabs>
              <w:tab w:pos="10932" w:val="right" w:leader="dot"/>
            </w:tabs>
            <w:spacing w:line="240" w:lineRule="auto" w:before="121"/>
            <w:ind w:right="0"/>
            <w:jc w:val="left"/>
          </w:pPr>
          <w:hyperlink w:history="true" w:anchor="_bookmark8">
            <w:r>
              <w:rPr/>
              <w:t>Responsibility for the</w:t>
            </w:r>
            <w:r>
              <w:rPr>
                <w:spacing w:val="-7"/>
              </w:rPr>
              <w:t> </w:t>
            </w:r>
            <w:r>
              <w:rPr/>
              <w:t>Planning Process</w:t>
              <w:tab/>
              <w:t>7</w:t>
            </w:r>
          </w:hyperlink>
        </w:p>
        <w:p>
          <w:pPr>
            <w:pStyle w:val="TOC2"/>
            <w:tabs>
              <w:tab w:pos="10932" w:val="right" w:leader="dot"/>
            </w:tabs>
            <w:spacing w:line="229" w:lineRule="exact"/>
            <w:ind w:right="0"/>
            <w:jc w:val="left"/>
          </w:pPr>
          <w:hyperlink w:history="true" w:anchor="_bookmark9">
            <w:r>
              <w:rPr/>
              <w:t>Review and</w:t>
            </w:r>
            <w:r>
              <w:rPr>
                <w:spacing w:val="-1"/>
              </w:rPr>
              <w:t> </w:t>
            </w:r>
            <w:r>
              <w:rPr/>
              <w:t>Consultation Process</w:t>
              <w:tab/>
              <w:t>7</w:t>
            </w:r>
          </w:hyperlink>
        </w:p>
        <w:p>
          <w:pPr>
            <w:pStyle w:val="TOC2"/>
            <w:tabs>
              <w:tab w:pos="10932" w:val="right" w:leader="dot"/>
            </w:tabs>
            <w:spacing w:line="229" w:lineRule="exact"/>
            <w:ind w:right="0"/>
            <w:jc w:val="left"/>
          </w:pPr>
          <w:hyperlink w:history="true" w:anchor="_bookmark10">
            <w:r>
              <w:rPr/>
              <w:t>Findings of the Review and Consultation</w:t>
              <w:tab/>
              <w:t>7</w:t>
            </w:r>
          </w:hyperlink>
        </w:p>
        <w:p>
          <w:pPr>
            <w:pStyle w:val="TOC2"/>
            <w:tabs>
              <w:tab w:pos="10932" w:val="right" w:leader="dot"/>
            </w:tabs>
            <w:spacing w:line="240" w:lineRule="auto"/>
            <w:ind w:right="0"/>
            <w:jc w:val="left"/>
          </w:pPr>
          <w:hyperlink w:history="true" w:anchor="_bookmark11">
            <w:r>
              <w:rPr/>
              <w:t>Strategies to Improve Access</w:t>
            </w:r>
            <w:r>
              <w:rPr>
                <w:spacing w:val="-1"/>
              </w:rPr>
              <w:t> </w:t>
            </w:r>
            <w:r>
              <w:rPr/>
              <w:t>and</w:t>
            </w:r>
            <w:r>
              <w:rPr>
                <w:spacing w:val="-2"/>
              </w:rPr>
              <w:t> </w:t>
            </w:r>
            <w:r>
              <w:rPr/>
              <w:t>Inclusion</w:t>
              <w:tab/>
              <w:t>7</w:t>
            </w:r>
          </w:hyperlink>
        </w:p>
        <w:p>
          <w:pPr>
            <w:pStyle w:val="TOC1"/>
            <w:tabs>
              <w:tab w:pos="10931" w:val="right" w:leader="dot"/>
            </w:tabs>
            <w:spacing w:line="240" w:lineRule="auto"/>
            <w:ind w:right="0"/>
            <w:jc w:val="left"/>
            <w:rPr>
              <w:b w:val="0"/>
              <w:bCs w:val="0"/>
            </w:rPr>
          </w:pPr>
          <w:hyperlink w:history="true" w:anchor="_bookmark12">
            <w:r>
              <w:rPr/>
              <w:t>Implementation of</w:t>
            </w:r>
            <w:r>
              <w:rPr>
                <w:spacing w:val="-3"/>
              </w:rPr>
              <w:t> </w:t>
            </w:r>
            <w:r>
              <w:rPr/>
              <w:t>the</w:t>
            </w:r>
            <w:r>
              <w:rPr>
                <w:spacing w:val="-1"/>
              </w:rPr>
              <w:t> </w:t>
            </w:r>
            <w:r>
              <w:rPr/>
              <w:t>DAIP</w:t>
              <w:tab/>
              <w:t>8</w:t>
            </w:r>
            <w:r>
              <w:rPr>
                <w:b w:val="0"/>
              </w:rPr>
            </w:r>
          </w:hyperlink>
        </w:p>
        <w:p>
          <w:pPr>
            <w:pStyle w:val="TOC2"/>
            <w:tabs>
              <w:tab w:pos="10932" w:val="right" w:leader="dot"/>
            </w:tabs>
            <w:spacing w:line="240" w:lineRule="auto" w:before="122"/>
            <w:ind w:right="0"/>
            <w:jc w:val="left"/>
          </w:pPr>
          <w:hyperlink w:history="true" w:anchor="_bookmark13">
            <w:r>
              <w:rPr/>
              <w:t>Responsibility for Implementing</w:t>
            </w:r>
            <w:r>
              <w:rPr>
                <w:spacing w:val="-7"/>
              </w:rPr>
              <w:t> </w:t>
            </w:r>
            <w:r>
              <w:rPr/>
              <w:t>the</w:t>
            </w:r>
            <w:r>
              <w:rPr>
                <w:spacing w:val="-2"/>
              </w:rPr>
              <w:t> </w:t>
            </w:r>
            <w:r>
              <w:rPr/>
              <w:t>DAIP</w:t>
              <w:tab/>
              <w:t>8</w:t>
            </w:r>
          </w:hyperlink>
        </w:p>
        <w:p>
          <w:pPr>
            <w:pStyle w:val="TOC2"/>
            <w:tabs>
              <w:tab w:pos="10932" w:val="right" w:leader="dot"/>
            </w:tabs>
            <w:spacing w:line="240" w:lineRule="auto"/>
            <w:ind w:right="0"/>
            <w:jc w:val="left"/>
          </w:pPr>
          <w:hyperlink w:history="true" w:anchor="_bookmark14">
            <w:r>
              <w:rPr/>
              <w:t>Communication of</w:t>
            </w:r>
            <w:r>
              <w:rPr>
                <w:spacing w:val="-1"/>
              </w:rPr>
              <w:t> </w:t>
            </w:r>
            <w:r>
              <w:rPr/>
              <w:t>the</w:t>
            </w:r>
            <w:r>
              <w:rPr>
                <w:spacing w:val="-2"/>
              </w:rPr>
              <w:t> </w:t>
            </w:r>
            <w:r>
              <w:rPr/>
              <w:t>DAIP</w:t>
              <w:tab/>
              <w:t>8</w:t>
            </w:r>
          </w:hyperlink>
        </w:p>
        <w:p>
          <w:pPr>
            <w:pStyle w:val="TOC2"/>
            <w:tabs>
              <w:tab w:pos="10932" w:val="right" w:leader="dot"/>
            </w:tabs>
            <w:spacing w:line="240" w:lineRule="auto"/>
            <w:ind w:right="0"/>
            <w:jc w:val="left"/>
          </w:pPr>
          <w:hyperlink w:history="true" w:anchor="_bookmark15">
            <w:r>
              <w:rPr/>
              <w:t>DAIP Reviewing, Evaluation</w:t>
            </w:r>
            <w:r>
              <w:rPr>
                <w:spacing w:val="-2"/>
              </w:rPr>
              <w:t> </w:t>
            </w:r>
            <w:r>
              <w:rPr/>
              <w:t>and</w:t>
            </w:r>
            <w:r>
              <w:rPr>
                <w:spacing w:val="-2"/>
              </w:rPr>
              <w:t> </w:t>
            </w:r>
            <w:r>
              <w:rPr/>
              <w:t>Reporting</w:t>
              <w:tab/>
              <w:t>8</w:t>
            </w:r>
          </w:hyperlink>
        </w:p>
        <w:p>
          <w:pPr>
            <w:pStyle w:val="TOC1"/>
            <w:tabs>
              <w:tab w:pos="10934" w:val="right" w:leader="dot"/>
            </w:tabs>
            <w:spacing w:line="240" w:lineRule="auto"/>
            <w:ind w:right="0"/>
            <w:jc w:val="left"/>
            <w:rPr>
              <w:b w:val="0"/>
              <w:bCs w:val="0"/>
            </w:rPr>
          </w:pPr>
          <w:hyperlink w:history="true" w:anchor="_bookmark16">
            <w:r>
              <w:rPr/>
              <w:t>Disability Access and Inclusion Plan</w:t>
            </w:r>
            <w:r>
              <w:rPr>
                <w:spacing w:val="-8"/>
              </w:rPr>
              <w:t> </w:t>
            </w:r>
            <w:r>
              <w:rPr/>
              <w:t>Strategies</w:t>
            </w:r>
            <w:r>
              <w:rPr>
                <w:spacing w:val="-3"/>
              </w:rPr>
              <w:t> </w:t>
            </w:r>
            <w:r>
              <w:rPr/>
              <w:t>2016-2021</w:t>
              <w:tab/>
              <w:t>10</w:t>
            </w:r>
            <w:r>
              <w:rPr>
                <w:b w:val="0"/>
              </w:rPr>
            </w:r>
          </w:hyperlink>
        </w:p>
        <w:p>
          <w:pPr>
            <w:spacing w:line="240" w:lineRule="auto" w:before="0"/>
            <w:ind w:right="0"/>
            <w:rPr>
              <w:rFonts w:ascii="Arial" w:hAnsi="Arial" w:cs="Arial" w:eastAsia="Arial" w:hint="default"/>
              <w:b/>
              <w:bCs/>
              <w:sz w:val="24"/>
              <w:szCs w:val="24"/>
            </w:rPr>
          </w:pPr>
          <w:r>
            <w:fldChar w:fldCharType="end"/>
          </w:r>
        </w:p>
      </w:sdtContent>
    </w:sdt>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0"/>
        <w:ind w:right="0"/>
        <w:rPr>
          <w:rFonts w:ascii="Arial" w:hAnsi="Arial" w:cs="Arial" w:eastAsia="Arial" w:hint="default"/>
          <w:b/>
          <w:bCs/>
          <w:sz w:val="24"/>
          <w:szCs w:val="24"/>
        </w:rPr>
      </w:pPr>
    </w:p>
    <w:p>
      <w:pPr>
        <w:spacing w:line="240" w:lineRule="auto" w:before="2"/>
        <w:ind w:right="0"/>
        <w:rPr>
          <w:rFonts w:ascii="Arial" w:hAnsi="Arial" w:cs="Arial" w:eastAsia="Arial" w:hint="default"/>
          <w:b/>
          <w:bCs/>
          <w:sz w:val="31"/>
          <w:szCs w:val="31"/>
        </w:rPr>
      </w:pPr>
    </w:p>
    <w:p>
      <w:pPr>
        <w:pStyle w:val="BodyText"/>
        <w:spacing w:line="240" w:lineRule="auto"/>
        <w:ind w:right="0"/>
        <w:jc w:val="both"/>
      </w:pPr>
      <w:r>
        <w:rPr/>
        <w:t>Acknowledgements</w:t>
      </w:r>
    </w:p>
    <w:p>
      <w:pPr>
        <w:spacing w:line="240" w:lineRule="auto" w:before="1"/>
        <w:ind w:right="0"/>
        <w:rPr>
          <w:rFonts w:ascii="Arial" w:hAnsi="Arial" w:cs="Arial" w:eastAsia="Arial" w:hint="default"/>
          <w:sz w:val="24"/>
          <w:szCs w:val="24"/>
        </w:rPr>
      </w:pPr>
    </w:p>
    <w:p>
      <w:pPr>
        <w:pStyle w:val="BodyText"/>
        <w:spacing w:line="240" w:lineRule="auto"/>
        <w:ind w:right="137"/>
        <w:jc w:val="both"/>
      </w:pPr>
      <w:r>
        <w:rPr/>
        <w:t>The Department of the Premier and Cabinet acknowledges the input received from Department staff and some individuals within the community, which has been invaluable in the preparation of this Disability Access and Inclusion</w:t>
      </w:r>
      <w:r>
        <w:rPr>
          <w:spacing w:val="-10"/>
        </w:rPr>
        <w:t> </w:t>
      </w:r>
      <w:r>
        <w:rPr/>
        <w:t>Plan.</w:t>
      </w:r>
    </w:p>
    <w:p>
      <w:pPr>
        <w:spacing w:after="0" w:line="240" w:lineRule="auto"/>
        <w:jc w:val="both"/>
        <w:sectPr>
          <w:pgSz w:w="12240" w:h="15840"/>
          <w:pgMar w:header="0" w:footer="989" w:top="680" w:bottom="1200" w:left="580" w:right="580"/>
        </w:sectPr>
      </w:pPr>
    </w:p>
    <w:p>
      <w:pPr>
        <w:pStyle w:val="Heading1"/>
        <w:spacing w:line="240" w:lineRule="auto"/>
        <w:ind w:right="0"/>
        <w:jc w:val="left"/>
        <w:rPr>
          <w:b w:val="0"/>
          <w:bCs w:val="0"/>
        </w:rPr>
      </w:pPr>
      <w:bookmarkStart w:name="_bookmark0" w:id="1"/>
      <w:bookmarkEnd w:id="1"/>
      <w:r>
        <w:rPr>
          <w:b w:val="0"/>
        </w:rPr>
      </w:r>
      <w:r>
        <w:rPr/>
        <w:t>About the Department of the Premier and</w:t>
      </w:r>
      <w:r>
        <w:rPr>
          <w:spacing w:val="-9"/>
        </w:rPr>
        <w:t> </w:t>
      </w:r>
      <w:r>
        <w:rPr/>
        <w:t>Cabinet</w:t>
      </w:r>
      <w:r>
        <w:rPr>
          <w:b w:val="0"/>
        </w:rPr>
      </w:r>
    </w:p>
    <w:p>
      <w:pPr>
        <w:spacing w:line="240" w:lineRule="auto" w:before="6"/>
        <w:ind w:right="0"/>
        <w:rPr>
          <w:rFonts w:ascii="Arial" w:hAnsi="Arial" w:cs="Arial" w:eastAsia="Arial" w:hint="default"/>
          <w:b/>
          <w:bCs/>
          <w:sz w:val="34"/>
          <w:szCs w:val="34"/>
        </w:rPr>
      </w:pPr>
    </w:p>
    <w:p>
      <w:pPr>
        <w:pStyle w:val="Heading2"/>
        <w:spacing w:line="240" w:lineRule="auto"/>
        <w:ind w:right="0"/>
        <w:jc w:val="left"/>
        <w:rPr>
          <w:b w:val="0"/>
          <w:bCs w:val="0"/>
        </w:rPr>
      </w:pPr>
      <w:bookmarkStart w:name="_bookmark1" w:id="2"/>
      <w:bookmarkEnd w:id="2"/>
      <w:r>
        <w:rPr>
          <w:b w:val="0"/>
        </w:rPr>
      </w:r>
      <w:r>
        <w:rPr/>
        <w:t>Role of the</w:t>
      </w:r>
      <w:r>
        <w:rPr>
          <w:spacing w:val="-10"/>
        </w:rPr>
        <w:t> </w:t>
      </w:r>
      <w:r>
        <w:rPr/>
        <w:t>Department</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0"/>
        <w:jc w:val="left"/>
      </w:pPr>
      <w:r>
        <w:rPr/>
        <w:t>The Department of the Premier and Cabinet (DPC) is primarily responsible for the administration of Executive Government services and the management of Government policy within Western</w:t>
      </w:r>
      <w:r>
        <w:rPr>
          <w:spacing w:val="-34"/>
        </w:rPr>
        <w:t> </w:t>
      </w:r>
      <w:r>
        <w:rPr/>
        <w:t>Australia.</w:t>
      </w:r>
    </w:p>
    <w:p>
      <w:pPr>
        <w:spacing w:line="240" w:lineRule="auto" w:before="0"/>
        <w:ind w:right="0"/>
        <w:rPr>
          <w:rFonts w:ascii="Arial" w:hAnsi="Arial" w:cs="Arial" w:eastAsia="Arial" w:hint="default"/>
          <w:sz w:val="24"/>
          <w:szCs w:val="24"/>
        </w:rPr>
      </w:pPr>
    </w:p>
    <w:p>
      <w:pPr>
        <w:pStyle w:val="BodyText"/>
        <w:spacing w:line="240" w:lineRule="auto"/>
        <w:ind w:right="0"/>
        <w:jc w:val="left"/>
      </w:pPr>
      <w:r>
        <w:rPr/>
        <w:t>The Department provides administrative support to the Premier, Ministers, Leader of the Opposition, current and former Members of Parliament and State Government agencies. It leads the promotion</w:t>
      </w:r>
      <w:r>
        <w:rPr>
          <w:spacing w:val="-34"/>
        </w:rPr>
        <w:t> </w:t>
      </w:r>
      <w:r>
        <w:rPr/>
        <w:t>of </w:t>
      </w:r>
      <w:r>
        <w:rPr/>
      </w:r>
      <w:r>
        <w:rPr>
          <w:rFonts w:ascii="Arial" w:hAnsi="Arial" w:cs="Arial" w:eastAsia="Arial" w:hint="default"/>
        </w:rPr>
        <w:t>Western Australia’s interests overseas; management of State occasions and official visits; </w:t>
      </w:r>
      <w:r>
        <w:rPr/>
        <w:t>Constitutional Centre programs as well as providing publishing services for Parliament and Government.</w:t>
      </w:r>
    </w:p>
    <w:p>
      <w:pPr>
        <w:spacing w:line="240" w:lineRule="auto" w:before="0"/>
        <w:ind w:right="0"/>
        <w:rPr>
          <w:rFonts w:ascii="Arial" w:hAnsi="Arial" w:cs="Arial" w:eastAsia="Arial" w:hint="default"/>
          <w:sz w:val="24"/>
          <w:szCs w:val="24"/>
        </w:rPr>
      </w:pPr>
    </w:p>
    <w:p>
      <w:pPr>
        <w:pStyle w:val="BodyText"/>
        <w:spacing w:line="240" w:lineRule="auto"/>
        <w:ind w:right="315"/>
        <w:jc w:val="left"/>
      </w:pPr>
      <w:r>
        <w:rPr/>
        <w:t>In its role of managing government policy, the Department is integral in providing policy advice and coordination for the Premier and Cabinet and the communication of Government policies and activities. The Department also provides for whole-of-government management and coordination</w:t>
      </w:r>
      <w:r>
        <w:rPr>
          <w:spacing w:val="-33"/>
        </w:rPr>
        <w:t> </w:t>
      </w:r>
      <w:r>
        <w:rPr/>
        <w:t>of </w:t>
      </w:r>
      <w:r>
        <w:rPr/>
        <w:t>security incidents and</w:t>
      </w:r>
      <w:r>
        <w:rPr>
          <w:spacing w:val="-13"/>
        </w:rPr>
        <w:t> </w:t>
      </w:r>
      <w:r>
        <w:rPr/>
        <w:t>emergencies.</w:t>
      </w:r>
    </w:p>
    <w:p>
      <w:pPr>
        <w:spacing w:line="240" w:lineRule="auto" w:before="0"/>
        <w:ind w:right="0"/>
        <w:rPr>
          <w:rFonts w:ascii="Arial" w:hAnsi="Arial" w:cs="Arial" w:eastAsia="Arial" w:hint="default"/>
          <w:sz w:val="24"/>
          <w:szCs w:val="24"/>
        </w:rPr>
      </w:pPr>
    </w:p>
    <w:p>
      <w:pPr>
        <w:pStyle w:val="Heading3"/>
        <w:spacing w:line="240" w:lineRule="auto"/>
        <w:ind w:right="0"/>
        <w:jc w:val="left"/>
        <w:rPr>
          <w:b w:val="0"/>
          <w:bCs w:val="0"/>
        </w:rPr>
      </w:pPr>
      <w:r>
        <w:rPr/>
        <w:t>Our</w:t>
      </w:r>
      <w:r>
        <w:rPr>
          <w:spacing w:val="-2"/>
        </w:rPr>
        <w:t> </w:t>
      </w:r>
      <w:r>
        <w:rPr/>
        <w:t>Vision</w:t>
      </w:r>
      <w:r>
        <w:rPr>
          <w:b w:val="0"/>
        </w:rPr>
      </w:r>
    </w:p>
    <w:p>
      <w:pPr>
        <w:pStyle w:val="BodyText"/>
        <w:spacing w:line="240" w:lineRule="auto"/>
        <w:ind w:right="0"/>
        <w:jc w:val="left"/>
      </w:pPr>
      <w:r>
        <w:rPr/>
        <w:t>Improving outcomes through leadership, collaboration and</w:t>
      </w:r>
      <w:r>
        <w:rPr>
          <w:spacing w:val="-28"/>
        </w:rPr>
        <w:t> </w:t>
      </w:r>
      <w:r>
        <w:rPr/>
        <w:t>innovation.</w:t>
      </w:r>
    </w:p>
    <w:p>
      <w:pPr>
        <w:spacing w:line="240" w:lineRule="auto" w:before="0"/>
        <w:ind w:right="0"/>
        <w:rPr>
          <w:rFonts w:ascii="Arial" w:hAnsi="Arial" w:cs="Arial" w:eastAsia="Arial" w:hint="default"/>
          <w:sz w:val="24"/>
          <w:szCs w:val="24"/>
        </w:rPr>
      </w:pPr>
    </w:p>
    <w:p>
      <w:pPr>
        <w:pStyle w:val="Heading3"/>
        <w:spacing w:line="240" w:lineRule="auto"/>
        <w:ind w:right="0"/>
        <w:jc w:val="left"/>
        <w:rPr>
          <w:b w:val="0"/>
          <w:bCs w:val="0"/>
        </w:rPr>
      </w:pPr>
      <w:r>
        <w:rPr/>
        <w:t>Our</w:t>
      </w:r>
      <w:r>
        <w:rPr>
          <w:spacing w:val="-1"/>
        </w:rPr>
        <w:t> </w:t>
      </w:r>
      <w:r>
        <w:rPr/>
        <w:t>Purpose</w:t>
      </w:r>
      <w:r>
        <w:rPr>
          <w:b w:val="0"/>
        </w:rPr>
      </w:r>
    </w:p>
    <w:p>
      <w:pPr>
        <w:pStyle w:val="BodyText"/>
        <w:spacing w:line="240" w:lineRule="auto"/>
        <w:ind w:right="315"/>
        <w:jc w:val="left"/>
      </w:pPr>
      <w:r>
        <w:rPr>
          <w:spacing w:val="3"/>
        </w:rPr>
        <w:t>We </w:t>
      </w:r>
      <w:r>
        <w:rPr/>
        <w:t>provide quality policy and administrative advice and support to enable the Premier</w:t>
      </w:r>
      <w:r>
        <w:rPr>
          <w:spacing w:val="-30"/>
        </w:rPr>
        <w:t> </w:t>
      </w:r>
      <w:r>
        <w:rPr/>
        <w:t>and </w:t>
      </w:r>
      <w:r>
        <w:rPr/>
        <w:t>Government to serve the </w:t>
      </w:r>
      <w:r>
        <w:rPr>
          <w:spacing w:val="4"/>
        </w:rPr>
        <w:t>WA </w:t>
      </w:r>
      <w:r>
        <w:rPr/>
        <w:t>community</w:t>
      </w:r>
      <w:r>
        <w:rPr>
          <w:spacing w:val="-27"/>
        </w:rPr>
        <w:t> </w:t>
      </w:r>
      <w:r>
        <w:rPr/>
        <w:t>well.</w:t>
      </w:r>
    </w:p>
    <w:p>
      <w:pPr>
        <w:spacing w:line="240" w:lineRule="auto" w:before="0"/>
        <w:ind w:right="0"/>
        <w:rPr>
          <w:rFonts w:ascii="Arial" w:hAnsi="Arial" w:cs="Arial" w:eastAsia="Arial" w:hint="default"/>
          <w:sz w:val="24"/>
          <w:szCs w:val="24"/>
        </w:rPr>
      </w:pPr>
    </w:p>
    <w:p>
      <w:pPr>
        <w:pStyle w:val="Heading3"/>
        <w:spacing w:line="275" w:lineRule="exact"/>
        <w:ind w:right="0"/>
        <w:jc w:val="left"/>
        <w:rPr>
          <w:b w:val="0"/>
          <w:bCs w:val="0"/>
        </w:rPr>
      </w:pPr>
      <w:r>
        <w:rPr/>
        <w:t>Our</w:t>
      </w:r>
      <w:r>
        <w:rPr>
          <w:spacing w:val="-4"/>
        </w:rPr>
        <w:t> </w:t>
      </w:r>
      <w:r>
        <w:rPr/>
        <w:t>Values</w:t>
      </w:r>
      <w:r>
        <w:rPr>
          <w:b w:val="0"/>
        </w:rPr>
      </w:r>
    </w:p>
    <w:p>
      <w:pPr>
        <w:pStyle w:val="BodyText"/>
        <w:spacing w:line="242" w:lineRule="auto"/>
        <w:ind w:right="474"/>
        <w:jc w:val="left"/>
      </w:pPr>
      <w:r>
        <w:rPr/>
        <w:t>The Department is committed to the Public Sector </w:t>
      </w:r>
      <w:r>
        <w:rPr>
          <w:rFonts w:ascii="Arial"/>
          <w:i/>
        </w:rPr>
        <w:t>Code of Ethics </w:t>
      </w:r>
      <w:r>
        <w:rPr/>
        <w:t>and will be guided by its Code of Conduct and the following</w:t>
      </w:r>
      <w:r>
        <w:rPr>
          <w:spacing w:val="-14"/>
        </w:rPr>
        <w:t> </w:t>
      </w:r>
      <w:r>
        <w:rPr/>
        <w:t>values:</w:t>
      </w:r>
    </w:p>
    <w:p>
      <w:pPr>
        <w:pStyle w:val="ListParagraph"/>
        <w:numPr>
          <w:ilvl w:val="0"/>
          <w:numId w:val="1"/>
        </w:numPr>
        <w:tabs>
          <w:tab w:pos="1324" w:val="left" w:leader="none"/>
        </w:tabs>
        <w:spacing w:line="240" w:lineRule="auto" w:before="98" w:after="0"/>
        <w:ind w:left="1323" w:right="0" w:hanging="331"/>
        <w:jc w:val="left"/>
        <w:rPr>
          <w:rFonts w:ascii="Arial" w:hAnsi="Arial" w:cs="Arial" w:eastAsia="Arial" w:hint="default"/>
          <w:sz w:val="24"/>
          <w:szCs w:val="24"/>
        </w:rPr>
      </w:pPr>
      <w:r>
        <w:rPr>
          <w:rFonts w:ascii="Arial"/>
          <w:sz w:val="24"/>
        </w:rPr>
        <w:t>Working with</w:t>
      </w:r>
      <w:r>
        <w:rPr>
          <w:rFonts w:ascii="Arial"/>
          <w:spacing w:val="-8"/>
          <w:sz w:val="24"/>
        </w:rPr>
        <w:t> </w:t>
      </w:r>
      <w:r>
        <w:rPr>
          <w:rFonts w:ascii="Arial"/>
          <w:sz w:val="24"/>
        </w:rPr>
        <w:t>integrity</w:t>
      </w:r>
    </w:p>
    <w:p>
      <w:pPr>
        <w:pStyle w:val="ListParagraph"/>
        <w:numPr>
          <w:ilvl w:val="0"/>
          <w:numId w:val="1"/>
        </w:numPr>
        <w:tabs>
          <w:tab w:pos="1324" w:val="left" w:leader="none"/>
        </w:tabs>
        <w:spacing w:line="240" w:lineRule="auto" w:before="198" w:after="0"/>
        <w:ind w:left="1323" w:right="0" w:hanging="331"/>
        <w:jc w:val="left"/>
        <w:rPr>
          <w:rFonts w:ascii="Arial" w:hAnsi="Arial" w:cs="Arial" w:eastAsia="Arial" w:hint="default"/>
          <w:sz w:val="24"/>
          <w:szCs w:val="24"/>
        </w:rPr>
      </w:pPr>
      <w:r>
        <w:rPr>
          <w:rFonts w:ascii="Arial"/>
          <w:sz w:val="24"/>
        </w:rPr>
        <w:t>Focused on</w:t>
      </w:r>
      <w:r>
        <w:rPr>
          <w:rFonts w:ascii="Arial"/>
          <w:spacing w:val="-4"/>
          <w:sz w:val="24"/>
        </w:rPr>
        <w:t> </w:t>
      </w:r>
      <w:r>
        <w:rPr>
          <w:rFonts w:ascii="Arial"/>
          <w:sz w:val="24"/>
        </w:rPr>
        <w:t>results</w:t>
      </w:r>
    </w:p>
    <w:p>
      <w:pPr>
        <w:pStyle w:val="ListParagraph"/>
        <w:numPr>
          <w:ilvl w:val="0"/>
          <w:numId w:val="1"/>
        </w:numPr>
        <w:tabs>
          <w:tab w:pos="1324" w:val="left" w:leader="none"/>
        </w:tabs>
        <w:spacing w:line="240" w:lineRule="auto" w:before="198" w:after="0"/>
        <w:ind w:left="1323" w:right="0" w:hanging="331"/>
        <w:jc w:val="left"/>
        <w:rPr>
          <w:rFonts w:ascii="Arial" w:hAnsi="Arial" w:cs="Arial" w:eastAsia="Arial" w:hint="default"/>
          <w:sz w:val="24"/>
          <w:szCs w:val="24"/>
        </w:rPr>
      </w:pPr>
      <w:r>
        <w:rPr>
          <w:rFonts w:ascii="Arial"/>
          <w:sz w:val="24"/>
        </w:rPr>
        <w:t>Collaborating with</w:t>
      </w:r>
      <w:r>
        <w:rPr>
          <w:rFonts w:ascii="Arial"/>
          <w:spacing w:val="-7"/>
          <w:sz w:val="24"/>
        </w:rPr>
        <w:t> </w:t>
      </w:r>
      <w:r>
        <w:rPr>
          <w:rFonts w:ascii="Arial"/>
          <w:sz w:val="24"/>
        </w:rPr>
        <w:t>others</w:t>
      </w:r>
    </w:p>
    <w:p>
      <w:pPr>
        <w:pStyle w:val="ListParagraph"/>
        <w:numPr>
          <w:ilvl w:val="0"/>
          <w:numId w:val="1"/>
        </w:numPr>
        <w:tabs>
          <w:tab w:pos="1324" w:val="left" w:leader="none"/>
        </w:tabs>
        <w:spacing w:line="240" w:lineRule="auto" w:before="198" w:after="0"/>
        <w:ind w:left="1323" w:right="0" w:hanging="331"/>
        <w:jc w:val="left"/>
        <w:rPr>
          <w:rFonts w:ascii="Arial" w:hAnsi="Arial" w:cs="Arial" w:eastAsia="Arial" w:hint="default"/>
          <w:sz w:val="24"/>
          <w:szCs w:val="24"/>
        </w:rPr>
      </w:pPr>
      <w:r>
        <w:rPr>
          <w:rFonts w:ascii="Arial"/>
          <w:sz w:val="24"/>
        </w:rPr>
        <w:t>Leading</w:t>
      </w:r>
      <w:r>
        <w:rPr>
          <w:rFonts w:ascii="Arial"/>
          <w:spacing w:val="-7"/>
          <w:sz w:val="24"/>
        </w:rPr>
        <w:t> </w:t>
      </w:r>
      <w:r>
        <w:rPr>
          <w:rFonts w:ascii="Arial"/>
          <w:sz w:val="24"/>
        </w:rPr>
        <w:t>improvement</w:t>
      </w:r>
    </w:p>
    <w:p>
      <w:pPr>
        <w:spacing w:line="240" w:lineRule="auto" w:before="0"/>
        <w:ind w:right="0"/>
        <w:rPr>
          <w:rFonts w:ascii="Arial" w:hAnsi="Arial" w:cs="Arial" w:eastAsia="Arial" w:hint="default"/>
          <w:sz w:val="24"/>
          <w:szCs w:val="24"/>
        </w:rPr>
      </w:pPr>
    </w:p>
    <w:p>
      <w:pPr>
        <w:spacing w:line="240" w:lineRule="auto" w:before="10"/>
        <w:ind w:right="0"/>
        <w:rPr>
          <w:rFonts w:ascii="Arial" w:hAnsi="Arial" w:cs="Arial" w:eastAsia="Arial" w:hint="default"/>
          <w:sz w:val="18"/>
          <w:szCs w:val="18"/>
        </w:rPr>
      </w:pPr>
    </w:p>
    <w:p>
      <w:pPr>
        <w:pStyle w:val="Heading2"/>
        <w:spacing w:line="240" w:lineRule="auto"/>
        <w:ind w:right="0"/>
        <w:jc w:val="left"/>
        <w:rPr>
          <w:b w:val="0"/>
          <w:bCs w:val="0"/>
        </w:rPr>
      </w:pPr>
      <w:bookmarkStart w:name="_bookmark2" w:id="3"/>
      <w:bookmarkEnd w:id="3"/>
      <w:r>
        <w:rPr>
          <w:b w:val="0"/>
        </w:rPr>
      </w:r>
      <w:r>
        <w:rPr/>
        <w:t>Our</w:t>
      </w:r>
      <w:r>
        <w:rPr>
          <w:spacing w:val="-3"/>
        </w:rPr>
        <w:t> </w:t>
      </w:r>
      <w:r>
        <w:rPr/>
        <w:t>Structure</w:t>
      </w:r>
      <w:r>
        <w:rPr>
          <w:b w:val="0"/>
        </w:rPr>
      </w:r>
    </w:p>
    <w:p>
      <w:pPr>
        <w:pStyle w:val="BodyText"/>
        <w:spacing w:line="240" w:lineRule="auto" w:before="250"/>
        <w:ind w:right="474"/>
        <w:jc w:val="left"/>
      </w:pPr>
      <w:r>
        <w:rPr/>
        <w:t>The Department</w:t>
      </w:r>
      <w:r>
        <w:rPr>
          <w:rFonts w:ascii="Arial" w:hAnsi="Arial" w:cs="Arial" w:eastAsia="Arial" w:hint="default"/>
        </w:rPr>
        <w:t>’s structure </w:t>
      </w:r>
      <w:r>
        <w:rPr/>
        <w:t>is divided up into eight directorates, each providing services to support the delivery of two key outcomes </w:t>
      </w:r>
      <w:r>
        <w:rPr>
          <w:rFonts w:ascii="Arial" w:hAnsi="Arial" w:cs="Arial" w:eastAsia="Arial" w:hint="default"/>
        </w:rPr>
        <w:t>– </w:t>
      </w:r>
      <w:r>
        <w:rPr/>
        <w:t>the administration of Executive Government services and Government policy</w:t>
      </w:r>
      <w:r>
        <w:rPr>
          <w:spacing w:val="-14"/>
        </w:rPr>
        <w:t> </w:t>
      </w:r>
      <w:r>
        <w:rPr/>
        <w:t>management.</w:t>
      </w:r>
    </w:p>
    <w:p>
      <w:pPr>
        <w:spacing w:line="240" w:lineRule="auto" w:before="0"/>
        <w:ind w:right="0"/>
        <w:rPr>
          <w:rFonts w:ascii="Arial" w:hAnsi="Arial" w:cs="Arial" w:eastAsia="Arial" w:hint="default"/>
          <w:sz w:val="24"/>
          <w:szCs w:val="24"/>
        </w:rPr>
      </w:pPr>
    </w:p>
    <w:p>
      <w:pPr>
        <w:pStyle w:val="BodyText"/>
        <w:spacing w:line="240" w:lineRule="auto"/>
        <w:ind w:right="315"/>
        <w:jc w:val="left"/>
      </w:pPr>
      <w:r>
        <w:rPr>
          <w:rFonts w:ascii="Arial" w:hAnsi="Arial" w:cs="Arial" w:eastAsia="Arial" w:hint="default"/>
          <w:b/>
          <w:bCs/>
        </w:rPr>
        <w:t>Cabinet and Policy Division </w:t>
      </w:r>
      <w:r>
        <w:rPr>
          <w:rFonts w:ascii="Arial" w:hAnsi="Arial" w:cs="Arial" w:eastAsia="Arial" w:hint="default"/>
        </w:rPr>
        <w:t>– </w:t>
      </w:r>
      <w:r>
        <w:rPr/>
        <w:t>provides policy advice to Executive Government and shows leadership and support to other agencies to identify and promote options for innovative</w:t>
      </w:r>
      <w:r>
        <w:rPr>
          <w:spacing w:val="-37"/>
        </w:rPr>
        <w:t> </w:t>
      </w:r>
      <w:r>
        <w:rPr/>
        <w:t>government </w:t>
      </w:r>
      <w:r>
        <w:rPr/>
        <w:t>service delivery to better reflect community</w:t>
      </w:r>
      <w:r>
        <w:rPr>
          <w:spacing w:val="-14"/>
        </w:rPr>
        <w:t> </w:t>
      </w:r>
      <w:r>
        <w:rPr/>
        <w:t>needs.</w:t>
      </w:r>
    </w:p>
    <w:p>
      <w:pPr>
        <w:spacing w:after="0" w:line="240" w:lineRule="auto"/>
        <w:jc w:val="left"/>
        <w:sectPr>
          <w:pgSz w:w="12240" w:h="15840"/>
          <w:pgMar w:header="0" w:footer="989" w:top="680" w:bottom="1200" w:left="580" w:right="580"/>
        </w:sectPr>
      </w:pPr>
    </w:p>
    <w:p>
      <w:pPr>
        <w:spacing w:line="274" w:lineRule="exact" w:before="61"/>
        <w:ind w:left="140" w:right="677" w:firstLine="0"/>
        <w:jc w:val="left"/>
        <w:rPr>
          <w:rFonts w:ascii="Arial" w:hAnsi="Arial" w:cs="Arial" w:eastAsia="Arial" w:hint="default"/>
          <w:sz w:val="24"/>
          <w:szCs w:val="24"/>
        </w:rPr>
      </w:pPr>
      <w:r>
        <w:rPr>
          <w:rFonts w:ascii="Arial" w:hAnsi="Arial" w:cs="Arial" w:eastAsia="Arial" w:hint="default"/>
          <w:b/>
          <w:bCs/>
          <w:sz w:val="24"/>
          <w:szCs w:val="24"/>
        </w:rPr>
        <w:t>Land, Approvals and Native Title Unit (LANTU) </w:t>
      </w:r>
      <w:r>
        <w:rPr>
          <w:rFonts w:ascii="Arial" w:hAnsi="Arial" w:cs="Arial" w:eastAsia="Arial" w:hint="default"/>
          <w:sz w:val="24"/>
          <w:szCs w:val="24"/>
        </w:rPr>
        <w:t>– </w:t>
      </w:r>
      <w:r>
        <w:rPr>
          <w:rFonts w:ascii="Arial" w:hAnsi="Arial" w:cs="Arial" w:eastAsia="Arial" w:hint="default"/>
          <w:sz w:val="24"/>
          <w:szCs w:val="24"/>
        </w:rPr>
        <w:t>provides strategic leadership to the Western Australian Government on all matters related to the Commonwealth </w:t>
      </w:r>
      <w:r>
        <w:rPr>
          <w:rFonts w:ascii="Arial" w:hAnsi="Arial" w:cs="Arial" w:eastAsia="Arial" w:hint="default"/>
          <w:i/>
          <w:sz w:val="24"/>
          <w:szCs w:val="24"/>
        </w:rPr>
        <w:t>Native Title Act</w:t>
      </w:r>
      <w:r>
        <w:rPr>
          <w:rFonts w:ascii="Arial" w:hAnsi="Arial" w:cs="Arial" w:eastAsia="Arial" w:hint="default"/>
          <w:i/>
          <w:spacing w:val="-22"/>
          <w:sz w:val="24"/>
          <w:szCs w:val="24"/>
        </w:rPr>
        <w:t> </w:t>
      </w:r>
      <w:r>
        <w:rPr>
          <w:rFonts w:ascii="Arial" w:hAnsi="Arial" w:cs="Arial" w:eastAsia="Arial" w:hint="default"/>
          <w:i/>
          <w:sz w:val="24"/>
          <w:szCs w:val="24"/>
        </w:rPr>
        <w:t>1993</w:t>
      </w:r>
      <w:r>
        <w:rPr>
          <w:rFonts w:ascii="Arial" w:hAnsi="Arial" w:cs="Arial" w:eastAsia="Arial" w:hint="default"/>
          <w:sz w:val="24"/>
          <w:szCs w:val="24"/>
        </w:rPr>
        <w:t>.</w:t>
      </w:r>
    </w:p>
    <w:p>
      <w:pPr>
        <w:spacing w:line="240" w:lineRule="auto" w:before="10"/>
        <w:ind w:right="0"/>
        <w:rPr>
          <w:rFonts w:ascii="Arial" w:hAnsi="Arial" w:cs="Arial" w:eastAsia="Arial" w:hint="default"/>
          <w:sz w:val="23"/>
          <w:szCs w:val="23"/>
        </w:rPr>
      </w:pPr>
    </w:p>
    <w:p>
      <w:pPr>
        <w:pStyle w:val="BodyText"/>
        <w:spacing w:line="240" w:lineRule="auto"/>
        <w:ind w:right="1075"/>
        <w:jc w:val="both"/>
      </w:pPr>
      <w:r>
        <w:rPr>
          <w:rFonts w:ascii="Arial" w:hAnsi="Arial" w:cs="Arial" w:eastAsia="Arial" w:hint="default"/>
          <w:b/>
          <w:bCs/>
        </w:rPr>
        <w:t>Cabinet Secretariat </w:t>
      </w:r>
      <w:r>
        <w:rPr>
          <w:rFonts w:ascii="Arial" w:hAnsi="Arial" w:cs="Arial" w:eastAsia="Arial" w:hint="default"/>
        </w:rPr>
        <w:t>– </w:t>
      </w:r>
      <w:r>
        <w:rPr/>
        <w:t>provides advice and support in relation to the management of Cabinet business, State Parliament, the Executive Council, Executive Government and the Economic and Expenditure Reform</w:t>
      </w:r>
      <w:r>
        <w:rPr>
          <w:spacing w:val="-9"/>
        </w:rPr>
        <w:t> </w:t>
      </w:r>
      <w:r>
        <w:rPr/>
        <w:t>Committee.</w:t>
      </w:r>
    </w:p>
    <w:p>
      <w:pPr>
        <w:spacing w:line="240" w:lineRule="auto" w:before="11"/>
        <w:ind w:right="0"/>
        <w:rPr>
          <w:rFonts w:ascii="Arial" w:hAnsi="Arial" w:cs="Arial" w:eastAsia="Arial" w:hint="default"/>
          <w:sz w:val="21"/>
          <w:szCs w:val="21"/>
        </w:rPr>
      </w:pPr>
    </w:p>
    <w:p>
      <w:pPr>
        <w:pStyle w:val="BodyText"/>
        <w:spacing w:line="240" w:lineRule="auto"/>
        <w:ind w:right="315"/>
        <w:jc w:val="left"/>
      </w:pPr>
      <w:r>
        <w:rPr>
          <w:rFonts w:ascii="Arial" w:hAnsi="Arial" w:cs="Arial" w:eastAsia="Arial" w:hint="default"/>
          <w:b/>
          <w:bCs/>
        </w:rPr>
        <w:t>State Law Publisher </w:t>
      </w:r>
      <w:r>
        <w:rPr/>
        <w:t>is the </w:t>
      </w:r>
      <w:r>
        <w:rPr>
          <w:rFonts w:ascii="Arial" w:hAnsi="Arial" w:cs="Arial" w:eastAsia="Arial" w:hint="default"/>
        </w:rPr>
        <w:t>Government’s </w:t>
      </w:r>
      <w:r>
        <w:rPr/>
        <w:t>official publisher for all State legislation and legislation materials and provides support for the Parliament of Western Australia with the printing and processing of all Chamber documents required for the operation of both Houses of Parliament.</w:t>
      </w:r>
      <w:r>
        <w:rPr>
          <w:spacing w:val="-40"/>
        </w:rPr>
        <w:t> </w:t>
      </w:r>
      <w:r>
        <w:rPr/>
        <w:t>The </w:t>
      </w:r>
      <w:r>
        <w:rPr/>
        <w:t>State Law Publisher also provides free online access to various databases of current and archived legislation</w:t>
      </w:r>
      <w:r>
        <w:rPr>
          <w:spacing w:val="-4"/>
        </w:rPr>
        <w:t> </w:t>
      </w:r>
      <w:r>
        <w:rPr/>
        <w:t>materials.</w:t>
      </w:r>
    </w:p>
    <w:p>
      <w:pPr>
        <w:spacing w:line="240" w:lineRule="auto" w:before="0"/>
        <w:ind w:right="0"/>
        <w:rPr>
          <w:rFonts w:ascii="Arial" w:hAnsi="Arial" w:cs="Arial" w:eastAsia="Arial" w:hint="default"/>
          <w:sz w:val="24"/>
          <w:szCs w:val="24"/>
        </w:rPr>
      </w:pPr>
    </w:p>
    <w:p>
      <w:pPr>
        <w:spacing w:before="0"/>
        <w:ind w:left="140" w:right="315" w:firstLine="0"/>
        <w:jc w:val="left"/>
        <w:rPr>
          <w:rFonts w:ascii="Arial" w:hAnsi="Arial" w:cs="Arial" w:eastAsia="Arial" w:hint="default"/>
          <w:sz w:val="24"/>
          <w:szCs w:val="24"/>
        </w:rPr>
      </w:pPr>
      <w:r>
        <w:rPr>
          <w:rFonts w:ascii="Arial" w:hAnsi="Arial" w:cs="Arial" w:eastAsia="Arial" w:hint="default"/>
          <w:b/>
          <w:bCs/>
          <w:sz w:val="24"/>
          <w:szCs w:val="24"/>
        </w:rPr>
        <w:t>Office of the Director General </w:t>
      </w:r>
      <w:r>
        <w:rPr>
          <w:rFonts w:ascii="Arial" w:hAnsi="Arial" w:cs="Arial" w:eastAsia="Arial" w:hint="default"/>
          <w:sz w:val="24"/>
          <w:szCs w:val="24"/>
        </w:rPr>
        <w:t>– responsible for the Department’s corporate governance</w:t>
      </w:r>
      <w:r>
        <w:rPr>
          <w:rFonts w:ascii="Arial" w:hAnsi="Arial" w:cs="Arial" w:eastAsia="Arial" w:hint="default"/>
          <w:spacing w:val="-28"/>
          <w:sz w:val="24"/>
          <w:szCs w:val="24"/>
        </w:rPr>
        <w:t> </w:t>
      </w:r>
      <w:r>
        <w:rPr>
          <w:rFonts w:ascii="Arial" w:hAnsi="Arial" w:cs="Arial" w:eastAsia="Arial" w:hint="default"/>
          <w:sz w:val="24"/>
          <w:szCs w:val="24"/>
        </w:rPr>
        <w:t>functions </w:t>
      </w:r>
      <w:r>
        <w:rPr>
          <w:rFonts w:ascii="Arial" w:hAnsi="Arial" w:cs="Arial" w:eastAsia="Arial" w:hint="default"/>
          <w:sz w:val="24"/>
          <w:szCs w:val="24"/>
        </w:rPr>
      </w:r>
      <w:r>
        <w:rPr>
          <w:rFonts w:ascii="Arial" w:hAnsi="Arial" w:cs="Arial" w:eastAsia="Arial" w:hint="default"/>
          <w:sz w:val="24"/>
          <w:szCs w:val="24"/>
        </w:rPr>
        <w:t>and provides support services to the Director</w:t>
      </w:r>
      <w:r>
        <w:rPr>
          <w:rFonts w:ascii="Arial" w:hAnsi="Arial" w:cs="Arial" w:eastAsia="Arial" w:hint="default"/>
          <w:spacing w:val="-18"/>
          <w:sz w:val="24"/>
          <w:szCs w:val="24"/>
        </w:rPr>
        <w:t> </w:t>
      </w:r>
      <w:r>
        <w:rPr>
          <w:rFonts w:ascii="Arial" w:hAnsi="Arial" w:cs="Arial" w:eastAsia="Arial" w:hint="default"/>
          <w:sz w:val="24"/>
          <w:szCs w:val="24"/>
        </w:rPr>
        <w:t>General.</w:t>
      </w:r>
    </w:p>
    <w:p>
      <w:pPr>
        <w:spacing w:line="240" w:lineRule="auto" w:before="2"/>
        <w:ind w:right="0"/>
        <w:rPr>
          <w:rFonts w:ascii="Arial" w:hAnsi="Arial" w:cs="Arial" w:eastAsia="Arial" w:hint="default"/>
          <w:sz w:val="22"/>
          <w:szCs w:val="22"/>
        </w:rPr>
      </w:pPr>
    </w:p>
    <w:p>
      <w:pPr>
        <w:spacing w:before="0"/>
        <w:ind w:left="140" w:right="477" w:firstLine="0"/>
        <w:jc w:val="left"/>
        <w:rPr>
          <w:rFonts w:ascii="Arial" w:hAnsi="Arial" w:cs="Arial" w:eastAsia="Arial" w:hint="default"/>
          <w:sz w:val="24"/>
          <w:szCs w:val="24"/>
        </w:rPr>
      </w:pPr>
      <w:r>
        <w:rPr>
          <w:rFonts w:ascii="Arial" w:hAnsi="Arial" w:cs="Arial" w:eastAsia="Arial" w:hint="default"/>
          <w:b/>
          <w:bCs/>
          <w:sz w:val="24"/>
          <w:szCs w:val="24"/>
        </w:rPr>
        <w:t>Office of State Security and Emergency Coordination (OSSEC) </w:t>
      </w:r>
      <w:r>
        <w:rPr>
          <w:rFonts w:ascii="Arial" w:hAnsi="Arial" w:cs="Arial" w:eastAsia="Arial" w:hint="default"/>
          <w:sz w:val="24"/>
          <w:szCs w:val="24"/>
        </w:rPr>
        <w:t>– supports Western Australia’s </w:t>
      </w:r>
      <w:r>
        <w:rPr>
          <w:rFonts w:ascii="Arial" w:hAnsi="Arial" w:cs="Arial" w:eastAsia="Arial" w:hint="default"/>
          <w:sz w:val="24"/>
          <w:szCs w:val="24"/>
        </w:rPr>
        <w:t>involvement in national counter-terrorism arrangements. OSSEC works in partnership with</w:t>
      </w:r>
      <w:r>
        <w:rPr>
          <w:rFonts w:ascii="Arial" w:hAnsi="Arial" w:cs="Arial" w:eastAsia="Arial" w:hint="default"/>
          <w:spacing w:val="-27"/>
          <w:sz w:val="24"/>
          <w:szCs w:val="24"/>
        </w:rPr>
        <w:t> </w:t>
      </w:r>
      <w:r>
        <w:rPr>
          <w:rFonts w:ascii="Arial" w:hAnsi="Arial" w:cs="Arial" w:eastAsia="Arial" w:hint="default"/>
          <w:sz w:val="24"/>
          <w:szCs w:val="24"/>
        </w:rPr>
        <w:t>the</w:t>
      </w:r>
    </w:p>
    <w:p>
      <w:pPr>
        <w:pStyle w:val="BodyText"/>
        <w:spacing w:line="240" w:lineRule="auto"/>
        <w:ind w:right="315"/>
        <w:jc w:val="left"/>
      </w:pPr>
      <w:r>
        <w:rPr>
          <w:spacing w:val="3"/>
        </w:rPr>
        <w:t>WA </w:t>
      </w:r>
      <w:r>
        <w:rPr/>
        <w:t>Police to promote a consistent, coordinated approach to counter-terrorism planning. OSSEC </w:t>
      </w:r>
      <w:r>
        <w:rPr/>
        <w:t>also provides advice and support to the Premier and promotes whole-of-government policy and strategic level collaboration for other significant</w:t>
      </w:r>
      <w:r>
        <w:rPr>
          <w:spacing w:val="-22"/>
        </w:rPr>
        <w:t> </w:t>
      </w:r>
      <w:r>
        <w:rPr/>
        <w:t>emergencies.</w:t>
      </w:r>
    </w:p>
    <w:p>
      <w:pPr>
        <w:spacing w:line="240" w:lineRule="auto" w:before="0"/>
        <w:ind w:right="0"/>
        <w:rPr>
          <w:rFonts w:ascii="Arial" w:hAnsi="Arial" w:cs="Arial" w:eastAsia="Arial" w:hint="default"/>
          <w:sz w:val="24"/>
          <w:szCs w:val="24"/>
        </w:rPr>
      </w:pPr>
    </w:p>
    <w:p>
      <w:pPr>
        <w:pStyle w:val="BodyText"/>
        <w:spacing w:line="240" w:lineRule="auto"/>
        <w:ind w:right="452"/>
        <w:jc w:val="both"/>
      </w:pPr>
      <w:r>
        <w:rPr>
          <w:rFonts w:ascii="Arial" w:hAnsi="Arial" w:cs="Arial" w:eastAsia="Arial" w:hint="default"/>
          <w:b/>
          <w:bCs/>
        </w:rPr>
        <w:t>Office of Science </w:t>
      </w:r>
      <w:r>
        <w:rPr>
          <w:rFonts w:ascii="Arial" w:hAnsi="Arial" w:cs="Arial" w:eastAsia="Arial" w:hint="default"/>
        </w:rPr>
        <w:t>– </w:t>
      </w:r>
      <w:r>
        <w:rPr/>
        <w:t>provides strategic leadership on matters related to science, including: building </w:t>
      </w:r>
      <w:r>
        <w:rPr>
          <w:rFonts w:ascii="Arial" w:hAnsi="Arial" w:cs="Arial" w:eastAsia="Arial" w:hint="default"/>
        </w:rPr>
        <w:t>the State’s science capacity, providing leadership on science policy, allocation </w:t>
      </w:r>
      <w:r>
        <w:rPr>
          <w:rFonts w:ascii="Arial" w:hAnsi="Arial" w:cs="Arial" w:eastAsia="Arial" w:hint="default"/>
          <w:spacing w:val="2"/>
        </w:rPr>
        <w:t>an</w:t>
      </w:r>
      <w:r>
        <w:rPr>
          <w:spacing w:val="2"/>
        </w:rPr>
        <w:t>d </w:t>
      </w:r>
      <w:r>
        <w:rPr/>
        <w:t>management</w:t>
      </w:r>
      <w:r>
        <w:rPr>
          <w:spacing w:val="-39"/>
        </w:rPr>
        <w:t> </w:t>
      </w:r>
      <w:r>
        <w:rPr/>
        <w:t>of </w:t>
      </w:r>
      <w:r>
        <w:rPr/>
        <w:t>funding, investment attraction, coordinating government collaboration, and providing support to the Chief Scientist of</w:t>
      </w:r>
      <w:r>
        <w:rPr>
          <w:spacing w:val="-5"/>
        </w:rPr>
        <w:t> </w:t>
      </w:r>
      <w:r>
        <w:rPr/>
        <w:t>WA.</w:t>
      </w:r>
    </w:p>
    <w:p>
      <w:pPr>
        <w:spacing w:line="240" w:lineRule="auto" w:before="0"/>
        <w:ind w:right="0"/>
        <w:rPr>
          <w:rFonts w:ascii="Arial" w:hAnsi="Arial" w:cs="Arial" w:eastAsia="Arial" w:hint="default"/>
          <w:sz w:val="24"/>
          <w:szCs w:val="24"/>
        </w:rPr>
      </w:pPr>
    </w:p>
    <w:p>
      <w:pPr>
        <w:pStyle w:val="BodyText"/>
        <w:spacing w:line="240" w:lineRule="auto"/>
        <w:ind w:right="315"/>
        <w:jc w:val="left"/>
      </w:pPr>
      <w:r>
        <w:rPr>
          <w:rFonts w:ascii="Arial" w:hAnsi="Arial" w:cs="Arial" w:eastAsia="Arial" w:hint="default"/>
          <w:b/>
          <w:bCs/>
        </w:rPr>
        <w:t>State Administration and Corporate Support </w:t>
      </w:r>
      <w:r>
        <w:rPr>
          <w:rFonts w:ascii="Arial" w:hAnsi="Arial" w:cs="Arial" w:eastAsia="Arial" w:hint="default"/>
        </w:rPr>
        <w:t>– </w:t>
      </w:r>
      <w:r>
        <w:rPr/>
        <w:t>provides support services to Ministers and Members of Parliament. This Division oversees a variety of services relating to finance, human resources, information management and technology, facilities management, corporate</w:t>
      </w:r>
      <w:r>
        <w:rPr>
          <w:spacing w:val="-39"/>
        </w:rPr>
        <w:t> </w:t>
      </w:r>
      <w:r>
        <w:rPr/>
        <w:t>governance, </w:t>
      </w:r>
      <w:r>
        <w:rPr/>
        <w:t>Freedom of Information (FOI) coordination, the media office and the </w:t>
      </w:r>
      <w:r>
        <w:rPr>
          <w:rFonts w:ascii="Arial" w:hAnsi="Arial" w:cs="Arial" w:eastAsia="Arial" w:hint="default"/>
          <w:b/>
          <w:bCs/>
        </w:rPr>
        <w:t>Constitutional Centre </w:t>
      </w:r>
      <w:r>
        <w:rPr/>
        <w:t>of Western</w:t>
      </w:r>
      <w:r>
        <w:rPr>
          <w:spacing w:val="-4"/>
        </w:rPr>
        <w:t> </w:t>
      </w:r>
      <w:r>
        <w:rPr/>
        <w:t>Australia.</w:t>
      </w:r>
    </w:p>
    <w:p>
      <w:pPr>
        <w:spacing w:line="240" w:lineRule="auto" w:before="5"/>
        <w:ind w:right="0"/>
        <w:rPr>
          <w:rFonts w:ascii="Arial" w:hAnsi="Arial" w:cs="Arial" w:eastAsia="Arial" w:hint="default"/>
          <w:sz w:val="32"/>
          <w:szCs w:val="32"/>
        </w:rPr>
      </w:pPr>
    </w:p>
    <w:p>
      <w:pPr>
        <w:pStyle w:val="Heading2"/>
        <w:spacing w:line="240" w:lineRule="auto"/>
        <w:ind w:right="0"/>
        <w:jc w:val="left"/>
        <w:rPr>
          <w:b w:val="0"/>
          <w:bCs w:val="0"/>
        </w:rPr>
      </w:pPr>
      <w:bookmarkStart w:name="_bookmark3" w:id="4"/>
      <w:bookmarkEnd w:id="4"/>
      <w:r>
        <w:rPr>
          <w:b w:val="0"/>
        </w:rPr>
      </w:r>
      <w:r>
        <w:rPr/>
        <w:t>Services and Contact with the</w:t>
      </w:r>
      <w:r>
        <w:rPr>
          <w:spacing w:val="-14"/>
        </w:rPr>
        <w:t> </w:t>
      </w:r>
      <w:r>
        <w:rPr/>
        <w:t>Public</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167"/>
        <w:jc w:val="left"/>
      </w:pPr>
      <w:r>
        <w:rPr/>
        <w:t>The Department is essentially involved in providing services to executive government and in the management of strategic government policy. Services provided direct to the general public are limited to the following sections of the</w:t>
      </w:r>
      <w:r>
        <w:rPr>
          <w:spacing w:val="-9"/>
        </w:rPr>
        <w:t> </w:t>
      </w:r>
      <w:r>
        <w:rPr/>
        <w:t>Department:</w:t>
      </w:r>
    </w:p>
    <w:p>
      <w:pPr>
        <w:spacing w:line="240" w:lineRule="auto" w:before="1"/>
        <w:ind w:right="0"/>
        <w:rPr>
          <w:rFonts w:ascii="Arial" w:hAnsi="Arial" w:cs="Arial" w:eastAsia="Arial" w:hint="default"/>
          <w:sz w:val="24"/>
          <w:szCs w:val="24"/>
        </w:rPr>
      </w:pPr>
    </w:p>
    <w:p>
      <w:pPr>
        <w:pStyle w:val="ListParagraph"/>
        <w:numPr>
          <w:ilvl w:val="0"/>
          <w:numId w:val="2"/>
        </w:numPr>
        <w:tabs>
          <w:tab w:pos="861" w:val="left" w:leader="none"/>
        </w:tabs>
        <w:spacing w:line="240" w:lineRule="auto" w:before="0" w:after="0"/>
        <w:ind w:left="860" w:right="680" w:hanging="360"/>
        <w:jc w:val="left"/>
        <w:rPr>
          <w:rFonts w:ascii="Arial" w:hAnsi="Arial" w:cs="Arial" w:eastAsia="Arial" w:hint="default"/>
          <w:sz w:val="24"/>
          <w:szCs w:val="24"/>
        </w:rPr>
      </w:pPr>
      <w:r>
        <w:rPr>
          <w:rFonts w:ascii="Arial" w:hAnsi="Arial" w:cs="Arial" w:eastAsia="Arial" w:hint="default"/>
          <w:sz w:val="24"/>
          <w:szCs w:val="24"/>
        </w:rPr>
        <w:t>The Department’s </w:t>
      </w:r>
      <w:r>
        <w:rPr>
          <w:rFonts w:ascii="Arial" w:hAnsi="Arial" w:cs="Arial" w:eastAsia="Arial" w:hint="default"/>
          <w:b/>
          <w:bCs/>
          <w:sz w:val="24"/>
          <w:szCs w:val="24"/>
        </w:rPr>
        <w:t>Ministerial Support Unit </w:t>
      </w:r>
      <w:r>
        <w:rPr>
          <w:rFonts w:ascii="Arial" w:hAnsi="Arial" w:cs="Arial" w:eastAsia="Arial" w:hint="default"/>
          <w:sz w:val="24"/>
          <w:szCs w:val="24"/>
        </w:rPr>
        <w:t>provides a facility for members of the general public to contact the Premier by phone, letter, email or through his</w:t>
      </w:r>
      <w:r>
        <w:rPr>
          <w:rFonts w:ascii="Arial" w:hAnsi="Arial" w:cs="Arial" w:eastAsia="Arial" w:hint="default"/>
          <w:spacing w:val="-31"/>
          <w:sz w:val="24"/>
          <w:szCs w:val="24"/>
        </w:rPr>
        <w:t> </w:t>
      </w:r>
      <w:r>
        <w:rPr>
          <w:rFonts w:ascii="Arial" w:hAnsi="Arial" w:cs="Arial" w:eastAsia="Arial" w:hint="default"/>
          <w:sz w:val="24"/>
          <w:szCs w:val="24"/>
        </w:rPr>
        <w:t>website.</w:t>
      </w:r>
    </w:p>
    <w:p>
      <w:pPr>
        <w:spacing w:line="240" w:lineRule="auto" w:before="4"/>
        <w:ind w:right="0"/>
        <w:rPr>
          <w:rFonts w:ascii="Arial" w:hAnsi="Arial" w:cs="Arial" w:eastAsia="Arial" w:hint="default"/>
          <w:sz w:val="24"/>
          <w:szCs w:val="24"/>
        </w:rPr>
      </w:pPr>
    </w:p>
    <w:p>
      <w:pPr>
        <w:pStyle w:val="ListParagraph"/>
        <w:numPr>
          <w:ilvl w:val="0"/>
          <w:numId w:val="2"/>
        </w:numPr>
        <w:tabs>
          <w:tab w:pos="861" w:val="left" w:leader="none"/>
        </w:tabs>
        <w:spacing w:line="237" w:lineRule="auto" w:before="0" w:after="0"/>
        <w:ind w:left="860" w:right="240" w:hanging="360"/>
        <w:jc w:val="left"/>
        <w:rPr>
          <w:rFonts w:ascii="Arial" w:hAnsi="Arial" w:cs="Arial" w:eastAsia="Arial" w:hint="default"/>
          <w:sz w:val="24"/>
          <w:szCs w:val="24"/>
        </w:rPr>
      </w:pPr>
      <w:r>
        <w:rPr>
          <w:rFonts w:ascii="Arial" w:hAnsi="Arial" w:cs="Arial" w:eastAsia="Arial" w:hint="default"/>
          <w:sz w:val="24"/>
          <w:szCs w:val="24"/>
        </w:rPr>
        <w:t>The Department’s </w:t>
      </w:r>
      <w:r>
        <w:rPr>
          <w:rFonts w:ascii="Arial" w:hAnsi="Arial" w:cs="Arial" w:eastAsia="Arial" w:hint="default"/>
          <w:b/>
          <w:bCs/>
          <w:sz w:val="24"/>
          <w:szCs w:val="24"/>
        </w:rPr>
        <w:t>Cabinet Secretariat </w:t>
      </w:r>
      <w:r>
        <w:rPr>
          <w:rFonts w:ascii="Arial" w:hAnsi="Arial" w:cs="Arial" w:eastAsia="Arial" w:hint="default"/>
          <w:sz w:val="24"/>
          <w:szCs w:val="24"/>
        </w:rPr>
        <w:t>provides a facility for members of the public to register their interest in serving on Government boards and committees and submit their names for inclusion on the Interested Persons</w:t>
      </w:r>
      <w:r>
        <w:rPr>
          <w:rFonts w:ascii="Arial" w:hAnsi="Arial" w:cs="Arial" w:eastAsia="Arial" w:hint="default"/>
          <w:spacing w:val="-16"/>
          <w:sz w:val="24"/>
          <w:szCs w:val="24"/>
        </w:rPr>
        <w:t> </w:t>
      </w:r>
      <w:r>
        <w:rPr>
          <w:rFonts w:ascii="Arial" w:hAnsi="Arial" w:cs="Arial" w:eastAsia="Arial" w:hint="default"/>
          <w:sz w:val="24"/>
          <w:szCs w:val="24"/>
        </w:rPr>
        <w:t>Register.</w:t>
      </w:r>
    </w:p>
    <w:p>
      <w:pPr>
        <w:spacing w:line="240" w:lineRule="auto" w:before="1"/>
        <w:ind w:right="0"/>
        <w:rPr>
          <w:rFonts w:ascii="Arial" w:hAnsi="Arial" w:cs="Arial" w:eastAsia="Arial" w:hint="default"/>
          <w:sz w:val="24"/>
          <w:szCs w:val="24"/>
        </w:rPr>
      </w:pPr>
    </w:p>
    <w:p>
      <w:pPr>
        <w:pStyle w:val="ListParagraph"/>
        <w:numPr>
          <w:ilvl w:val="0"/>
          <w:numId w:val="2"/>
        </w:numPr>
        <w:tabs>
          <w:tab w:pos="861" w:val="left" w:leader="none"/>
        </w:tabs>
        <w:spacing w:line="240" w:lineRule="auto" w:before="0" w:after="0"/>
        <w:ind w:left="860" w:right="371" w:hanging="360"/>
        <w:jc w:val="both"/>
        <w:rPr>
          <w:rFonts w:ascii="Arial" w:hAnsi="Arial" w:cs="Arial" w:eastAsia="Arial" w:hint="default"/>
          <w:sz w:val="24"/>
          <w:szCs w:val="24"/>
        </w:rPr>
      </w:pPr>
      <w:r>
        <w:rPr>
          <w:rFonts w:ascii="Arial"/>
          <w:sz w:val="24"/>
        </w:rPr>
        <w:t>The </w:t>
      </w:r>
      <w:r>
        <w:rPr>
          <w:rFonts w:ascii="Arial"/>
          <w:b/>
          <w:sz w:val="24"/>
        </w:rPr>
        <w:t>State Ceremonial and Events Team </w:t>
      </w:r>
      <w:r>
        <w:rPr>
          <w:rFonts w:ascii="Arial"/>
          <w:sz w:val="24"/>
        </w:rPr>
        <w:t>has contact with the general public when planning and coordinating official visits to the State by overseas dignitaries, arranging State hospitality functions and major government ceremonial and special</w:t>
      </w:r>
      <w:r>
        <w:rPr>
          <w:rFonts w:ascii="Arial"/>
          <w:spacing w:val="-19"/>
          <w:sz w:val="24"/>
        </w:rPr>
        <w:t> </w:t>
      </w:r>
      <w:r>
        <w:rPr>
          <w:rFonts w:ascii="Arial"/>
          <w:sz w:val="24"/>
        </w:rPr>
        <w:t>events.</w:t>
      </w:r>
    </w:p>
    <w:p>
      <w:pPr>
        <w:spacing w:after="0" w:line="240" w:lineRule="auto"/>
        <w:jc w:val="both"/>
        <w:rPr>
          <w:rFonts w:ascii="Arial" w:hAnsi="Arial" w:cs="Arial" w:eastAsia="Arial" w:hint="default"/>
          <w:sz w:val="24"/>
          <w:szCs w:val="24"/>
        </w:rPr>
        <w:sectPr>
          <w:pgSz w:w="12240" w:h="15840"/>
          <w:pgMar w:header="0" w:footer="989" w:top="660" w:bottom="1200" w:left="580" w:right="580"/>
        </w:sectPr>
      </w:pPr>
    </w:p>
    <w:p>
      <w:pPr>
        <w:pStyle w:val="ListParagraph"/>
        <w:numPr>
          <w:ilvl w:val="0"/>
          <w:numId w:val="2"/>
        </w:numPr>
        <w:tabs>
          <w:tab w:pos="861" w:val="left" w:leader="none"/>
        </w:tabs>
        <w:spacing w:line="240" w:lineRule="auto" w:before="32" w:after="0"/>
        <w:ind w:left="860" w:right="742" w:hanging="360"/>
        <w:jc w:val="left"/>
        <w:rPr>
          <w:rFonts w:ascii="Arial" w:hAnsi="Arial" w:cs="Arial" w:eastAsia="Arial" w:hint="default"/>
          <w:sz w:val="24"/>
          <w:szCs w:val="24"/>
        </w:rPr>
      </w:pPr>
      <w:r>
        <w:rPr>
          <w:rFonts w:ascii="Arial"/>
          <w:sz w:val="24"/>
        </w:rPr>
        <w:t>The </w:t>
      </w:r>
      <w:r>
        <w:rPr>
          <w:rFonts w:ascii="Arial"/>
          <w:b/>
          <w:sz w:val="24"/>
        </w:rPr>
        <w:t>State Law Publisher </w:t>
      </w:r>
      <w:r>
        <w:rPr>
          <w:rFonts w:ascii="Arial"/>
          <w:sz w:val="24"/>
        </w:rPr>
        <w:t>provides limited publishing and legislative sales services to the general</w:t>
      </w:r>
      <w:r>
        <w:rPr>
          <w:rFonts w:ascii="Arial"/>
          <w:spacing w:val="-6"/>
          <w:sz w:val="24"/>
        </w:rPr>
        <w:t> </w:t>
      </w:r>
      <w:r>
        <w:rPr>
          <w:rFonts w:ascii="Arial"/>
          <w:sz w:val="24"/>
        </w:rPr>
        <w:t>public.</w:t>
      </w:r>
    </w:p>
    <w:p>
      <w:pPr>
        <w:spacing w:line="240" w:lineRule="auto" w:before="0"/>
        <w:ind w:right="0"/>
        <w:rPr>
          <w:rFonts w:ascii="Arial" w:hAnsi="Arial" w:cs="Arial" w:eastAsia="Arial" w:hint="default"/>
          <w:sz w:val="26"/>
          <w:szCs w:val="26"/>
        </w:rPr>
      </w:pPr>
    </w:p>
    <w:p>
      <w:pPr>
        <w:pStyle w:val="ListParagraph"/>
        <w:numPr>
          <w:ilvl w:val="0"/>
          <w:numId w:val="2"/>
        </w:numPr>
        <w:tabs>
          <w:tab w:pos="861" w:val="left" w:leader="none"/>
        </w:tabs>
        <w:spacing w:line="274" w:lineRule="exact" w:before="0" w:after="0"/>
        <w:ind w:left="860" w:right="1359" w:hanging="360"/>
        <w:jc w:val="left"/>
        <w:rPr>
          <w:rFonts w:ascii="Arial" w:hAnsi="Arial" w:cs="Arial" w:eastAsia="Arial" w:hint="default"/>
          <w:sz w:val="24"/>
          <w:szCs w:val="24"/>
        </w:rPr>
      </w:pPr>
      <w:r>
        <w:rPr>
          <w:rFonts w:ascii="Arial"/>
          <w:sz w:val="24"/>
        </w:rPr>
        <w:t>The </w:t>
      </w:r>
      <w:r>
        <w:rPr>
          <w:rFonts w:ascii="Arial"/>
          <w:b/>
          <w:sz w:val="24"/>
        </w:rPr>
        <w:t>Constitutional Centre </w:t>
      </w:r>
      <w:r>
        <w:rPr>
          <w:rFonts w:ascii="Arial"/>
          <w:sz w:val="24"/>
        </w:rPr>
        <w:t>provides education services to school groups and other community groups visiting the</w:t>
      </w:r>
      <w:r>
        <w:rPr>
          <w:rFonts w:ascii="Arial"/>
          <w:spacing w:val="-9"/>
          <w:sz w:val="24"/>
        </w:rPr>
        <w:t> </w:t>
      </w:r>
      <w:r>
        <w:rPr>
          <w:rFonts w:ascii="Arial"/>
          <w:sz w:val="24"/>
        </w:rPr>
        <w:t>Centre.</w:t>
      </w:r>
    </w:p>
    <w:p>
      <w:pPr>
        <w:spacing w:line="240" w:lineRule="auto" w:before="8"/>
        <w:ind w:right="0"/>
        <w:rPr>
          <w:rFonts w:ascii="Arial" w:hAnsi="Arial" w:cs="Arial" w:eastAsia="Arial" w:hint="default"/>
          <w:sz w:val="23"/>
          <w:szCs w:val="23"/>
        </w:rPr>
      </w:pPr>
    </w:p>
    <w:p>
      <w:pPr>
        <w:pStyle w:val="ListParagraph"/>
        <w:numPr>
          <w:ilvl w:val="0"/>
          <w:numId w:val="2"/>
        </w:numPr>
        <w:tabs>
          <w:tab w:pos="861" w:val="left" w:leader="none"/>
        </w:tabs>
        <w:spacing w:line="240" w:lineRule="auto" w:before="0" w:after="0"/>
        <w:ind w:left="860" w:right="433" w:hanging="360"/>
        <w:jc w:val="left"/>
        <w:rPr>
          <w:rFonts w:ascii="Arial" w:hAnsi="Arial" w:cs="Arial" w:eastAsia="Arial" w:hint="default"/>
          <w:sz w:val="24"/>
          <w:szCs w:val="24"/>
        </w:rPr>
      </w:pPr>
      <w:r>
        <w:rPr>
          <w:rFonts w:ascii="Arial"/>
          <w:b/>
          <w:sz w:val="24"/>
        </w:rPr>
        <w:t>Ministerial Offices </w:t>
      </w:r>
      <w:r>
        <w:rPr>
          <w:rFonts w:ascii="Arial"/>
          <w:sz w:val="24"/>
        </w:rPr>
        <w:t>generally have very limited contact with the general public. All access is subject to prior appointment and strict security</w:t>
      </w:r>
      <w:r>
        <w:rPr>
          <w:rFonts w:ascii="Arial"/>
          <w:spacing w:val="-27"/>
          <w:sz w:val="24"/>
        </w:rPr>
        <w:t> </w:t>
      </w:r>
      <w:r>
        <w:rPr>
          <w:rFonts w:ascii="Arial"/>
          <w:sz w:val="24"/>
        </w:rPr>
        <w:t>arrangements.</w:t>
      </w:r>
    </w:p>
    <w:p>
      <w:pPr>
        <w:spacing w:line="240" w:lineRule="auto" w:before="1"/>
        <w:ind w:right="0"/>
        <w:rPr>
          <w:rFonts w:ascii="Arial" w:hAnsi="Arial" w:cs="Arial" w:eastAsia="Arial" w:hint="default"/>
          <w:sz w:val="24"/>
          <w:szCs w:val="24"/>
        </w:rPr>
      </w:pPr>
    </w:p>
    <w:p>
      <w:pPr>
        <w:pStyle w:val="ListParagraph"/>
        <w:numPr>
          <w:ilvl w:val="0"/>
          <w:numId w:val="2"/>
        </w:numPr>
        <w:tabs>
          <w:tab w:pos="861" w:val="left" w:leader="none"/>
        </w:tabs>
        <w:spacing w:line="240" w:lineRule="auto" w:before="0" w:after="0"/>
        <w:ind w:left="860" w:right="270" w:hanging="360"/>
        <w:jc w:val="left"/>
        <w:rPr>
          <w:rFonts w:ascii="Arial" w:hAnsi="Arial" w:cs="Arial" w:eastAsia="Arial" w:hint="default"/>
          <w:sz w:val="24"/>
          <w:szCs w:val="24"/>
        </w:rPr>
      </w:pPr>
      <w:r>
        <w:rPr>
          <w:rFonts w:ascii="Arial" w:hAnsi="Arial" w:cs="Arial" w:eastAsia="Arial" w:hint="default"/>
          <w:sz w:val="24"/>
          <w:szCs w:val="24"/>
        </w:rPr>
        <w:t>There are 98 </w:t>
      </w:r>
      <w:r>
        <w:rPr>
          <w:rFonts w:ascii="Arial" w:hAnsi="Arial" w:cs="Arial" w:eastAsia="Arial" w:hint="default"/>
          <w:b/>
          <w:bCs/>
          <w:sz w:val="24"/>
          <w:szCs w:val="24"/>
        </w:rPr>
        <w:t>Electorate Office </w:t>
      </w:r>
      <w:r>
        <w:rPr>
          <w:rFonts w:ascii="Arial" w:hAnsi="Arial" w:cs="Arial" w:eastAsia="Arial" w:hint="default"/>
          <w:sz w:val="24"/>
          <w:szCs w:val="24"/>
        </w:rPr>
        <w:t>sites located throughout the State to support the elected Members of Parliament (MP). Each MP has direct contact with their constituents, although</w:t>
      </w:r>
      <w:r>
        <w:rPr>
          <w:rFonts w:ascii="Arial" w:hAnsi="Arial" w:cs="Arial" w:eastAsia="Arial" w:hint="default"/>
          <w:spacing w:val="-33"/>
          <w:sz w:val="24"/>
          <w:szCs w:val="24"/>
        </w:rPr>
        <w:t> </w:t>
      </w:r>
      <w:r>
        <w:rPr>
          <w:rFonts w:ascii="Arial" w:hAnsi="Arial" w:cs="Arial" w:eastAsia="Arial" w:hint="default"/>
          <w:sz w:val="24"/>
          <w:szCs w:val="24"/>
        </w:rPr>
        <w:t>the </w:t>
      </w:r>
      <w:r>
        <w:rPr>
          <w:rFonts w:ascii="Arial" w:hAnsi="Arial" w:cs="Arial" w:eastAsia="Arial" w:hint="default"/>
          <w:sz w:val="24"/>
          <w:szCs w:val="24"/>
        </w:rPr>
        <w:t>Department has no responsibility for their role, actions or conduct of their business. The </w:t>
      </w:r>
      <w:r>
        <w:rPr>
          <w:rFonts w:ascii="Arial" w:hAnsi="Arial" w:cs="Arial" w:eastAsia="Arial" w:hint="default"/>
          <w:sz w:val="24"/>
          <w:szCs w:val="24"/>
        </w:rPr>
        <w:t>Department’s </w:t>
      </w:r>
      <w:r>
        <w:rPr>
          <w:rFonts w:ascii="Arial" w:hAnsi="Arial" w:cs="Arial" w:eastAsia="Arial" w:hint="default"/>
          <w:sz w:val="24"/>
          <w:szCs w:val="24"/>
        </w:rPr>
        <w:t>role is to provide </w:t>
      </w:r>
      <w:r>
        <w:rPr>
          <w:rFonts w:ascii="Arial" w:hAnsi="Arial" w:cs="Arial" w:eastAsia="Arial" w:hint="default"/>
          <w:sz w:val="24"/>
          <w:szCs w:val="24"/>
        </w:rPr>
        <w:t>administration of members’ entitlements and to provide </w:t>
      </w:r>
      <w:r>
        <w:rPr>
          <w:rFonts w:ascii="Arial" w:hAnsi="Arial" w:cs="Arial" w:eastAsia="Arial" w:hint="default"/>
          <w:sz w:val="24"/>
          <w:szCs w:val="24"/>
        </w:rPr>
        <w:t>administrative support such as assisting in leasing offices, vehicles, computing and other general office and staffing needs. The Department provides advice on the requirement for access and inclusion for people with disability where</w:t>
      </w:r>
      <w:r>
        <w:rPr>
          <w:rFonts w:ascii="Arial" w:hAnsi="Arial" w:cs="Arial" w:eastAsia="Arial" w:hint="default"/>
          <w:spacing w:val="-22"/>
          <w:sz w:val="24"/>
          <w:szCs w:val="24"/>
        </w:rPr>
        <w:t> </w:t>
      </w:r>
      <w:r>
        <w:rPr>
          <w:rFonts w:ascii="Arial" w:hAnsi="Arial" w:cs="Arial" w:eastAsia="Arial" w:hint="default"/>
          <w:sz w:val="24"/>
          <w:szCs w:val="24"/>
        </w:rPr>
        <w:t>appropriate.</w:t>
      </w:r>
    </w:p>
    <w:p>
      <w:pPr>
        <w:spacing w:line="240" w:lineRule="auto" w:before="6"/>
        <w:ind w:right="0"/>
        <w:rPr>
          <w:rFonts w:ascii="Arial" w:hAnsi="Arial" w:cs="Arial" w:eastAsia="Arial" w:hint="default"/>
          <w:sz w:val="34"/>
          <w:szCs w:val="34"/>
        </w:rPr>
      </w:pPr>
    </w:p>
    <w:p>
      <w:pPr>
        <w:pStyle w:val="Heading2"/>
        <w:spacing w:line="240" w:lineRule="auto"/>
        <w:ind w:right="0"/>
        <w:jc w:val="left"/>
        <w:rPr>
          <w:b w:val="0"/>
          <w:bCs w:val="0"/>
        </w:rPr>
      </w:pPr>
      <w:bookmarkStart w:name="_bookmark4" w:id="5"/>
      <w:bookmarkEnd w:id="5"/>
      <w:r>
        <w:rPr>
          <w:b w:val="0"/>
        </w:rPr>
      </w:r>
      <w:r>
        <w:rPr/>
        <w:t>Planning for Better</w:t>
      </w:r>
      <w:r>
        <w:rPr>
          <w:spacing w:val="-9"/>
        </w:rPr>
        <w:t> </w:t>
      </w:r>
      <w:r>
        <w:rPr/>
        <w:t>Access</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141"/>
        <w:jc w:val="left"/>
      </w:pPr>
      <w:r>
        <w:rPr/>
        <w:t>According to the Australian Bureau of Statistics (ABS) Survey of Disability, Ageing and Carers (2015), almost one in five Australians reported living with disability which equates to 18.3% or 4.3 million people. In Western Australia over 363,000 people have a disability (which equates to 14.6 per</w:t>
      </w:r>
      <w:r>
        <w:rPr>
          <w:spacing w:val="-27"/>
        </w:rPr>
        <w:t> </w:t>
      </w:r>
      <w:r>
        <w:rPr/>
        <w:t>cent).</w:t>
      </w:r>
    </w:p>
    <w:p>
      <w:pPr>
        <w:spacing w:line="240" w:lineRule="auto" w:before="0"/>
        <w:ind w:right="0"/>
        <w:rPr>
          <w:rFonts w:ascii="Arial" w:hAnsi="Arial" w:cs="Arial" w:eastAsia="Arial" w:hint="default"/>
          <w:sz w:val="24"/>
          <w:szCs w:val="24"/>
        </w:rPr>
      </w:pPr>
    </w:p>
    <w:p>
      <w:pPr>
        <w:pStyle w:val="BodyText"/>
        <w:spacing w:line="240" w:lineRule="auto"/>
        <w:ind w:right="808"/>
        <w:jc w:val="left"/>
        <w:rPr>
          <w:rFonts w:ascii="Arial" w:hAnsi="Arial" w:cs="Arial" w:eastAsia="Arial" w:hint="default"/>
        </w:rPr>
      </w:pPr>
      <w:r>
        <w:rPr/>
        <w:t>Participating in the community in general or the workforce is important for social inclusion and </w:t>
      </w:r>
      <w:r>
        <w:rPr>
          <w:rFonts w:ascii="Arial" w:hAnsi="Arial" w:cs="Arial" w:eastAsia="Arial" w:hint="default"/>
        </w:rPr>
        <w:t>economic independence. Having disability can impact on a person’s ability and opportunities to </w:t>
      </w:r>
      <w:r>
        <w:rPr/>
        <w:t>participate in paid work or access goods and services. Having access to opportunities for social </w:t>
      </w:r>
      <w:r>
        <w:rPr>
          <w:rFonts w:ascii="Arial" w:hAnsi="Arial" w:cs="Arial" w:eastAsia="Arial" w:hint="default"/>
        </w:rPr>
        <w:t>interaction is an important aspect for anyone’s health and</w:t>
      </w:r>
      <w:r>
        <w:rPr>
          <w:rFonts w:ascii="Arial" w:hAnsi="Arial" w:cs="Arial" w:eastAsia="Arial" w:hint="default"/>
          <w:spacing w:val="-31"/>
        </w:rPr>
        <w:t> </w:t>
      </w:r>
      <w:r>
        <w:rPr>
          <w:rFonts w:ascii="Arial" w:hAnsi="Arial" w:cs="Arial" w:eastAsia="Arial" w:hint="default"/>
        </w:rPr>
        <w:t>wellbeing.</w:t>
      </w:r>
    </w:p>
    <w:p>
      <w:pPr>
        <w:spacing w:line="240" w:lineRule="auto" w:before="0"/>
        <w:ind w:right="0"/>
        <w:rPr>
          <w:rFonts w:ascii="Arial" w:hAnsi="Arial" w:cs="Arial" w:eastAsia="Arial" w:hint="default"/>
          <w:sz w:val="24"/>
          <w:szCs w:val="24"/>
        </w:rPr>
      </w:pPr>
    </w:p>
    <w:p>
      <w:pPr>
        <w:pStyle w:val="Heading3"/>
        <w:spacing w:line="240" w:lineRule="auto"/>
        <w:ind w:right="0"/>
        <w:jc w:val="left"/>
        <w:rPr>
          <w:b w:val="0"/>
          <w:bCs w:val="0"/>
        </w:rPr>
      </w:pPr>
      <w:r>
        <w:rPr/>
        <w:t>What is</w:t>
      </w:r>
      <w:r>
        <w:rPr>
          <w:spacing w:val="-8"/>
        </w:rPr>
        <w:t> </w:t>
      </w:r>
      <w:r>
        <w:rPr/>
        <w:t>disability?</w:t>
      </w:r>
      <w:r>
        <w:rPr>
          <w:b w:val="0"/>
        </w:rPr>
      </w:r>
    </w:p>
    <w:p>
      <w:pPr>
        <w:spacing w:line="240" w:lineRule="auto" w:before="0"/>
        <w:ind w:right="0"/>
        <w:rPr>
          <w:rFonts w:ascii="Arial" w:hAnsi="Arial" w:cs="Arial" w:eastAsia="Arial" w:hint="default"/>
          <w:b/>
          <w:bCs/>
          <w:sz w:val="24"/>
          <w:szCs w:val="24"/>
        </w:rPr>
      </w:pPr>
    </w:p>
    <w:p>
      <w:pPr>
        <w:pStyle w:val="BodyText"/>
        <w:spacing w:line="240" w:lineRule="auto"/>
        <w:ind w:right="315"/>
        <w:jc w:val="left"/>
      </w:pPr>
      <w:r>
        <w:rPr/>
        <w:t>A disability is any continuing condition that restricts everyday activities. Disability can affect a </w:t>
      </w:r>
      <w:r>
        <w:rPr>
          <w:rFonts w:ascii="Arial" w:hAnsi="Arial" w:cs="Arial" w:eastAsia="Arial" w:hint="default"/>
        </w:rPr>
        <w:t>person’s capacity to communicate, interact with ot</w:t>
      </w:r>
      <w:r>
        <w:rPr/>
        <w:t>hers, learn and get about independently.</w:t>
      </w:r>
      <w:r>
        <w:rPr>
          <w:spacing w:val="-32"/>
        </w:rPr>
        <w:t> </w:t>
      </w:r>
      <w:r>
        <w:rPr/>
        <w:t>Disability </w:t>
      </w:r>
      <w:r>
        <w:rPr/>
        <w:t>is usually permanent but may be</w:t>
      </w:r>
      <w:r>
        <w:rPr>
          <w:spacing w:val="-13"/>
        </w:rPr>
        <w:t> </w:t>
      </w:r>
      <w:r>
        <w:rPr/>
        <w:t>episodic.</w:t>
      </w:r>
    </w:p>
    <w:p>
      <w:pPr>
        <w:spacing w:line="240" w:lineRule="auto" w:before="0"/>
        <w:ind w:right="0"/>
        <w:rPr>
          <w:rFonts w:ascii="Arial" w:hAnsi="Arial" w:cs="Arial" w:eastAsia="Arial" w:hint="default"/>
          <w:sz w:val="24"/>
          <w:szCs w:val="24"/>
        </w:rPr>
      </w:pPr>
    </w:p>
    <w:p>
      <w:pPr>
        <w:pStyle w:val="BodyText"/>
        <w:spacing w:line="240" w:lineRule="auto"/>
        <w:ind w:right="0"/>
        <w:jc w:val="left"/>
      </w:pPr>
      <w:r>
        <w:rPr/>
        <w:t>Disability can</w:t>
      </w:r>
      <w:r>
        <w:rPr>
          <w:spacing w:val="-4"/>
        </w:rPr>
        <w:t> </w:t>
      </w:r>
      <w:r>
        <w:rPr/>
        <w:t>be:</w:t>
      </w:r>
    </w:p>
    <w:p>
      <w:pPr>
        <w:spacing w:line="240" w:lineRule="auto" w:before="0"/>
        <w:ind w:right="0"/>
        <w:rPr>
          <w:rFonts w:ascii="Arial" w:hAnsi="Arial" w:cs="Arial" w:eastAsia="Arial" w:hint="default"/>
          <w:sz w:val="24"/>
          <w:szCs w:val="24"/>
        </w:rPr>
      </w:pPr>
    </w:p>
    <w:p>
      <w:pPr>
        <w:spacing w:before="0"/>
        <w:ind w:left="140" w:right="0" w:firstLine="0"/>
        <w:jc w:val="left"/>
        <w:rPr>
          <w:rFonts w:ascii="Arial" w:hAnsi="Arial" w:cs="Arial" w:eastAsia="Arial" w:hint="default"/>
          <w:sz w:val="24"/>
          <w:szCs w:val="24"/>
        </w:rPr>
      </w:pPr>
      <w:r>
        <w:rPr>
          <w:rFonts w:ascii="Arial"/>
          <w:b/>
          <w:sz w:val="24"/>
        </w:rPr>
        <w:t>Sensory: </w:t>
      </w:r>
      <w:r>
        <w:rPr>
          <w:rFonts w:ascii="Arial"/>
          <w:sz w:val="24"/>
        </w:rPr>
        <w:t>affecting vision and/or</w:t>
      </w:r>
      <w:r>
        <w:rPr>
          <w:rFonts w:ascii="Arial"/>
          <w:spacing w:val="-15"/>
          <w:sz w:val="24"/>
        </w:rPr>
        <w:t> </w:t>
      </w:r>
      <w:r>
        <w:rPr>
          <w:rFonts w:ascii="Arial"/>
          <w:sz w:val="24"/>
        </w:rPr>
        <w:t>hearing</w:t>
      </w:r>
    </w:p>
    <w:p>
      <w:pPr>
        <w:spacing w:line="240" w:lineRule="auto" w:before="0"/>
        <w:ind w:right="0"/>
        <w:rPr>
          <w:rFonts w:ascii="Arial" w:hAnsi="Arial" w:cs="Arial" w:eastAsia="Arial" w:hint="default"/>
          <w:sz w:val="24"/>
          <w:szCs w:val="24"/>
        </w:rPr>
      </w:pPr>
    </w:p>
    <w:p>
      <w:pPr>
        <w:pStyle w:val="BodyText"/>
        <w:spacing w:line="480" w:lineRule="auto"/>
        <w:ind w:right="655"/>
        <w:jc w:val="left"/>
        <w:rPr>
          <w:rFonts w:ascii="Arial" w:hAnsi="Arial" w:cs="Arial" w:eastAsia="Arial" w:hint="default"/>
        </w:rPr>
      </w:pPr>
      <w:r>
        <w:rPr>
          <w:rFonts w:ascii="Arial" w:hAnsi="Arial" w:cs="Arial" w:eastAsia="Arial" w:hint="default"/>
          <w:b/>
          <w:bCs/>
        </w:rPr>
        <w:t>Neurological: </w:t>
      </w:r>
      <w:r>
        <w:rPr>
          <w:rFonts w:ascii="Arial" w:hAnsi="Arial" w:cs="Arial" w:eastAsia="Arial" w:hint="default"/>
        </w:rPr>
        <w:t>affecting a person’s ability to control their movements, for example, cerebral p</w:t>
      </w:r>
      <w:r>
        <w:rPr/>
        <w:t>alsy </w:t>
      </w:r>
      <w:r>
        <w:rPr>
          <w:rFonts w:ascii="Arial" w:hAnsi="Arial" w:cs="Arial" w:eastAsia="Arial" w:hint="default"/>
          <w:b/>
          <w:bCs/>
        </w:rPr>
        <w:t>Physical: </w:t>
      </w:r>
      <w:r>
        <w:rPr>
          <w:rFonts w:ascii="Arial" w:hAnsi="Arial" w:cs="Arial" w:eastAsia="Arial" w:hint="default"/>
        </w:rPr>
        <w:t>affecting mobility and/or a person’s ability to use their upper or lower body </w:t>
      </w:r>
      <w:r>
        <w:rPr>
          <w:rFonts w:ascii="Arial" w:hAnsi="Arial" w:cs="Arial" w:eastAsia="Arial" w:hint="default"/>
          <w:b/>
          <w:bCs/>
        </w:rPr>
        <w:t>Intellectual: </w:t>
      </w:r>
      <w:r>
        <w:rPr>
          <w:rFonts w:ascii="Arial" w:hAnsi="Arial" w:cs="Arial" w:eastAsia="Arial" w:hint="default"/>
        </w:rPr>
        <w:t>affecting a person’s judgement, ability to learn and</w:t>
      </w:r>
      <w:r>
        <w:rPr>
          <w:rFonts w:ascii="Arial" w:hAnsi="Arial" w:cs="Arial" w:eastAsia="Arial" w:hint="default"/>
          <w:spacing w:val="-28"/>
        </w:rPr>
        <w:t> </w:t>
      </w:r>
      <w:r>
        <w:rPr>
          <w:rFonts w:ascii="Arial" w:hAnsi="Arial" w:cs="Arial" w:eastAsia="Arial" w:hint="default"/>
        </w:rPr>
        <w:t>communicate</w:t>
      </w:r>
    </w:p>
    <w:p>
      <w:pPr>
        <w:pStyle w:val="BodyText"/>
        <w:spacing w:line="240" w:lineRule="auto" w:before="8"/>
        <w:ind w:right="448"/>
        <w:jc w:val="left"/>
      </w:pPr>
      <w:r>
        <w:rPr>
          <w:rFonts w:ascii="Arial" w:hAnsi="Arial" w:cs="Arial" w:eastAsia="Arial" w:hint="default"/>
          <w:b/>
          <w:bCs/>
        </w:rPr>
        <w:t>Cognitive: </w:t>
      </w:r>
      <w:r>
        <w:rPr>
          <w:rFonts w:ascii="Arial" w:hAnsi="Arial" w:cs="Arial" w:eastAsia="Arial" w:hint="default"/>
        </w:rPr>
        <w:t>affecting a person’s thought processes, personality and memory resu</w:t>
      </w:r>
      <w:r>
        <w:rPr/>
        <w:t>lting, for example, from an injury to the</w:t>
      </w:r>
      <w:r>
        <w:rPr>
          <w:spacing w:val="-10"/>
        </w:rPr>
        <w:t> </w:t>
      </w:r>
      <w:r>
        <w:rPr/>
        <w:t>brain</w:t>
      </w:r>
    </w:p>
    <w:p>
      <w:pPr>
        <w:spacing w:after="0" w:line="240" w:lineRule="auto"/>
        <w:jc w:val="left"/>
        <w:sectPr>
          <w:pgSz w:w="12240" w:h="15840"/>
          <w:pgMar w:header="0" w:footer="989" w:top="960" w:bottom="1200" w:left="580" w:right="580"/>
        </w:sectPr>
      </w:pPr>
    </w:p>
    <w:p>
      <w:pPr>
        <w:pStyle w:val="BodyText"/>
        <w:spacing w:line="240" w:lineRule="auto" w:before="55"/>
        <w:ind w:right="0"/>
        <w:jc w:val="left"/>
      </w:pPr>
      <w:r>
        <w:rPr>
          <w:rFonts w:ascii="Arial" w:hAnsi="Arial" w:cs="Arial" w:eastAsia="Arial" w:hint="default"/>
          <w:b/>
          <w:bCs/>
        </w:rPr>
        <w:t>Psychiatric: </w:t>
      </w:r>
      <w:r>
        <w:rPr>
          <w:rFonts w:ascii="Arial" w:hAnsi="Arial" w:cs="Arial" w:eastAsia="Arial" w:hint="default"/>
        </w:rPr>
        <w:t>affecting a person’s emotions, thought processes and behaviour, for</w:t>
      </w:r>
      <w:r>
        <w:rPr>
          <w:rFonts w:ascii="Arial" w:hAnsi="Arial" w:cs="Arial" w:eastAsia="Arial" w:hint="default"/>
          <w:spacing w:val="-34"/>
        </w:rPr>
        <w:t> </w:t>
      </w:r>
      <w:r>
        <w:rPr>
          <w:rFonts w:ascii="Arial" w:hAnsi="Arial" w:cs="Arial" w:eastAsia="Arial" w:hint="default"/>
        </w:rPr>
        <w:t>example, </w:t>
      </w:r>
      <w:r>
        <w:rPr>
          <w:rFonts w:ascii="Arial" w:hAnsi="Arial" w:cs="Arial" w:eastAsia="Arial" w:hint="default"/>
        </w:rPr>
      </w:r>
      <w:r>
        <w:rPr/>
        <w:t>schizophrenia and manic</w:t>
      </w:r>
      <w:r>
        <w:rPr>
          <w:spacing w:val="-8"/>
        </w:rPr>
        <w:t> </w:t>
      </w:r>
      <w:r>
        <w:rPr/>
        <w:t>depression.</w:t>
      </w:r>
    </w:p>
    <w:p>
      <w:pPr>
        <w:spacing w:line="240" w:lineRule="auto" w:before="10"/>
        <w:ind w:right="0"/>
        <w:rPr>
          <w:rFonts w:ascii="Arial" w:hAnsi="Arial" w:cs="Arial" w:eastAsia="Arial" w:hint="default"/>
          <w:sz w:val="23"/>
          <w:szCs w:val="23"/>
        </w:rPr>
      </w:pPr>
    </w:p>
    <w:p>
      <w:pPr>
        <w:spacing w:line="240" w:lineRule="auto" w:before="0"/>
        <w:ind w:left="140" w:right="180" w:firstLine="0"/>
        <w:jc w:val="left"/>
        <w:rPr>
          <w:rFonts w:ascii="Arial" w:hAnsi="Arial" w:cs="Arial" w:eastAsia="Arial" w:hint="default"/>
          <w:sz w:val="24"/>
          <w:szCs w:val="24"/>
        </w:rPr>
      </w:pPr>
      <w:r>
        <w:rPr>
          <w:rFonts w:ascii="Arial"/>
          <w:sz w:val="24"/>
        </w:rPr>
        <w:t>It is a requirement of the </w:t>
      </w:r>
      <w:r>
        <w:rPr>
          <w:rFonts w:ascii="Arial"/>
          <w:i/>
          <w:sz w:val="24"/>
        </w:rPr>
        <w:t>Western Australian Disability Services Act 1993 </w:t>
      </w:r>
      <w:r>
        <w:rPr>
          <w:rFonts w:ascii="Arial"/>
          <w:sz w:val="24"/>
        </w:rPr>
        <w:t>that public authorities develop and implement a Disability Access and Inclusion Plan (DAIP) that outlines the ways in which the Department will ensure that people with disability have equal access to its facilities and services. Other legislation underpinning access and inclusion includes the </w:t>
      </w:r>
      <w:r>
        <w:rPr>
          <w:rFonts w:ascii="Arial"/>
          <w:i/>
          <w:sz w:val="24"/>
        </w:rPr>
        <w:t>WA Equal Opportunity Act 1984 </w:t>
      </w:r>
      <w:r>
        <w:rPr>
          <w:rFonts w:ascii="Arial"/>
          <w:sz w:val="24"/>
        </w:rPr>
        <w:t>and the Commonwealth </w:t>
      </w:r>
      <w:r>
        <w:rPr>
          <w:rFonts w:ascii="Arial"/>
          <w:i/>
          <w:sz w:val="24"/>
        </w:rPr>
        <w:t>Disability Discrimination Act 1992</w:t>
      </w:r>
      <w:r>
        <w:rPr>
          <w:rFonts w:ascii="Arial"/>
          <w:i/>
          <w:spacing w:val="-16"/>
          <w:sz w:val="24"/>
        </w:rPr>
        <w:t> </w:t>
      </w:r>
      <w:r>
        <w:rPr>
          <w:rFonts w:ascii="Arial"/>
          <w:i/>
          <w:sz w:val="24"/>
        </w:rPr>
        <w:t>(DDA).</w:t>
      </w:r>
      <w:r>
        <w:rPr>
          <w:rFonts w:ascii="Arial"/>
          <w:sz w:val="24"/>
        </w:rPr>
      </w:r>
    </w:p>
    <w:p>
      <w:pPr>
        <w:spacing w:line="240" w:lineRule="auto" w:before="8"/>
        <w:ind w:right="0"/>
        <w:rPr>
          <w:rFonts w:ascii="Arial" w:hAnsi="Arial" w:cs="Arial" w:eastAsia="Arial" w:hint="default"/>
          <w:i/>
          <w:sz w:val="34"/>
          <w:szCs w:val="34"/>
        </w:rPr>
      </w:pPr>
    </w:p>
    <w:p>
      <w:pPr>
        <w:pStyle w:val="Heading2"/>
        <w:spacing w:line="240" w:lineRule="auto"/>
        <w:ind w:right="0"/>
        <w:jc w:val="left"/>
        <w:rPr>
          <w:b w:val="0"/>
          <w:bCs w:val="0"/>
        </w:rPr>
      </w:pPr>
      <w:bookmarkStart w:name="_bookmark5" w:id="6"/>
      <w:bookmarkEnd w:id="6"/>
      <w:r>
        <w:rPr>
          <w:b w:val="0"/>
        </w:rPr>
      </w:r>
      <w:r>
        <w:rPr/>
        <w:t>Our Commitment to Access and</w:t>
      </w:r>
      <w:r>
        <w:rPr>
          <w:spacing w:val="-14"/>
        </w:rPr>
        <w:t> </w:t>
      </w:r>
      <w:r>
        <w:rPr/>
        <w:t>Inclusion</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207"/>
        <w:jc w:val="left"/>
      </w:pPr>
      <w:r>
        <w:rPr/>
        <w:t>The Department strives to achieve the highest standards in access and inclusion and to set an example for others to follow. To enhance access and inclusion for people with disability, their families and carers, the Department is committed to achieving the seven desired outcomes of the DAIP</w:t>
      </w:r>
      <w:r>
        <w:rPr>
          <w:spacing w:val="-37"/>
        </w:rPr>
        <w:t> </w:t>
      </w:r>
      <w:r>
        <w:rPr/>
        <w:t>which </w:t>
      </w:r>
      <w:r>
        <w:rPr/>
        <w:t>are:</w:t>
      </w:r>
    </w:p>
    <w:p>
      <w:pPr>
        <w:spacing w:line="240" w:lineRule="auto" w:before="1"/>
        <w:ind w:right="0"/>
        <w:rPr>
          <w:rFonts w:ascii="Arial" w:hAnsi="Arial" w:cs="Arial" w:eastAsia="Arial" w:hint="default"/>
          <w:sz w:val="24"/>
          <w:szCs w:val="24"/>
        </w:rPr>
      </w:pPr>
    </w:p>
    <w:p>
      <w:pPr>
        <w:pStyle w:val="ListParagraph"/>
        <w:numPr>
          <w:ilvl w:val="0"/>
          <w:numId w:val="3"/>
        </w:numPr>
        <w:tabs>
          <w:tab w:pos="861" w:val="left" w:leader="none"/>
        </w:tabs>
        <w:spacing w:line="240" w:lineRule="auto" w:before="0" w:after="0"/>
        <w:ind w:left="860" w:right="427" w:hanging="360"/>
        <w:jc w:val="left"/>
        <w:rPr>
          <w:rFonts w:ascii="Arial" w:hAnsi="Arial" w:cs="Arial" w:eastAsia="Arial" w:hint="default"/>
          <w:sz w:val="24"/>
          <w:szCs w:val="24"/>
        </w:rPr>
      </w:pPr>
      <w:r>
        <w:rPr>
          <w:rFonts w:ascii="Arial"/>
          <w:sz w:val="24"/>
        </w:rPr>
        <w:t>People with disability have the same opportunities as other people to access the services</w:t>
      </w:r>
      <w:r>
        <w:rPr>
          <w:rFonts w:ascii="Arial"/>
          <w:spacing w:val="-31"/>
          <w:sz w:val="24"/>
        </w:rPr>
        <w:t> </w:t>
      </w:r>
      <w:r>
        <w:rPr>
          <w:rFonts w:ascii="Arial"/>
          <w:sz w:val="24"/>
        </w:rPr>
        <w:t>of, </w:t>
      </w:r>
      <w:r>
        <w:rPr>
          <w:rFonts w:ascii="Arial"/>
          <w:sz w:val="24"/>
        </w:rPr>
        <w:t>and any events organised by, the Department of the Premier and</w:t>
      </w:r>
      <w:r>
        <w:rPr>
          <w:rFonts w:ascii="Arial"/>
          <w:spacing w:val="-34"/>
          <w:sz w:val="24"/>
        </w:rPr>
        <w:t> </w:t>
      </w:r>
      <w:r>
        <w:rPr>
          <w:rFonts w:ascii="Arial"/>
          <w:sz w:val="24"/>
        </w:rPr>
        <w:t>Cabinet.</w:t>
      </w:r>
    </w:p>
    <w:p>
      <w:pPr>
        <w:pStyle w:val="ListParagraph"/>
        <w:numPr>
          <w:ilvl w:val="0"/>
          <w:numId w:val="3"/>
        </w:numPr>
        <w:tabs>
          <w:tab w:pos="861" w:val="left" w:leader="none"/>
        </w:tabs>
        <w:spacing w:line="240" w:lineRule="auto" w:before="120" w:after="0"/>
        <w:ind w:left="860" w:right="231" w:hanging="360"/>
        <w:jc w:val="left"/>
        <w:rPr>
          <w:rFonts w:ascii="Arial" w:hAnsi="Arial" w:cs="Arial" w:eastAsia="Arial" w:hint="default"/>
          <w:sz w:val="24"/>
          <w:szCs w:val="24"/>
        </w:rPr>
      </w:pPr>
      <w:r>
        <w:rPr>
          <w:rFonts w:ascii="Arial"/>
          <w:sz w:val="24"/>
        </w:rPr>
        <w:t>People with disability have the same opportunities as other people to access the buildings</w:t>
      </w:r>
      <w:r>
        <w:rPr>
          <w:rFonts w:ascii="Arial"/>
          <w:spacing w:val="-35"/>
          <w:sz w:val="24"/>
        </w:rPr>
        <w:t> </w:t>
      </w:r>
      <w:r>
        <w:rPr>
          <w:rFonts w:ascii="Arial"/>
          <w:sz w:val="24"/>
        </w:rPr>
        <w:t>and </w:t>
      </w:r>
      <w:r>
        <w:rPr>
          <w:rFonts w:ascii="Arial"/>
          <w:sz w:val="24"/>
        </w:rPr>
        <w:t>other facilities of the Department of the Premier and</w:t>
      </w:r>
      <w:r>
        <w:rPr>
          <w:rFonts w:ascii="Arial"/>
          <w:spacing w:val="-21"/>
          <w:sz w:val="24"/>
        </w:rPr>
        <w:t> </w:t>
      </w:r>
      <w:r>
        <w:rPr>
          <w:rFonts w:ascii="Arial"/>
          <w:sz w:val="24"/>
        </w:rPr>
        <w:t>Cabinet.</w:t>
      </w:r>
    </w:p>
    <w:p>
      <w:pPr>
        <w:pStyle w:val="ListParagraph"/>
        <w:numPr>
          <w:ilvl w:val="0"/>
          <w:numId w:val="3"/>
        </w:numPr>
        <w:tabs>
          <w:tab w:pos="861" w:val="left" w:leader="none"/>
        </w:tabs>
        <w:spacing w:line="240" w:lineRule="auto" w:before="120" w:after="0"/>
        <w:ind w:left="860" w:right="268" w:hanging="360"/>
        <w:jc w:val="left"/>
        <w:rPr>
          <w:rFonts w:ascii="Arial" w:hAnsi="Arial" w:cs="Arial" w:eastAsia="Arial" w:hint="default"/>
          <w:sz w:val="24"/>
          <w:szCs w:val="24"/>
        </w:rPr>
      </w:pPr>
      <w:r>
        <w:rPr>
          <w:rFonts w:ascii="Arial"/>
          <w:sz w:val="24"/>
        </w:rPr>
        <w:t>People with disability can access information from the Department of the Premier and</w:t>
      </w:r>
      <w:r>
        <w:rPr>
          <w:rFonts w:ascii="Arial"/>
          <w:spacing w:val="-32"/>
          <w:sz w:val="24"/>
        </w:rPr>
        <w:t> </w:t>
      </w:r>
      <w:r>
        <w:rPr>
          <w:rFonts w:ascii="Arial"/>
          <w:sz w:val="24"/>
        </w:rPr>
        <w:t>Cabinet </w:t>
      </w:r>
      <w:r>
        <w:rPr>
          <w:rFonts w:ascii="Arial"/>
          <w:sz w:val="24"/>
        </w:rPr>
        <w:t>as readily as other people are able to access</w:t>
      </w:r>
      <w:r>
        <w:rPr>
          <w:rFonts w:ascii="Arial"/>
          <w:spacing w:val="-18"/>
          <w:sz w:val="24"/>
        </w:rPr>
        <w:t> </w:t>
      </w:r>
      <w:r>
        <w:rPr>
          <w:rFonts w:ascii="Arial"/>
          <w:sz w:val="24"/>
        </w:rPr>
        <w:t>it.</w:t>
      </w:r>
    </w:p>
    <w:p>
      <w:pPr>
        <w:pStyle w:val="ListParagraph"/>
        <w:numPr>
          <w:ilvl w:val="0"/>
          <w:numId w:val="3"/>
        </w:numPr>
        <w:tabs>
          <w:tab w:pos="861" w:val="left" w:leader="none"/>
        </w:tabs>
        <w:spacing w:line="240" w:lineRule="auto" w:before="120" w:after="0"/>
        <w:ind w:left="860" w:right="1078" w:hanging="360"/>
        <w:jc w:val="left"/>
        <w:rPr>
          <w:rFonts w:ascii="Arial" w:hAnsi="Arial" w:cs="Arial" w:eastAsia="Arial" w:hint="default"/>
          <w:sz w:val="24"/>
          <w:szCs w:val="24"/>
        </w:rPr>
      </w:pPr>
      <w:r>
        <w:rPr>
          <w:rFonts w:ascii="Arial"/>
          <w:sz w:val="24"/>
        </w:rPr>
        <w:t>People with disability receive the same level and quality of service from the staff of the Department of the Premier and Cabinet as other people receive from the staff of the Department of the Premier and</w:t>
      </w:r>
      <w:r>
        <w:rPr>
          <w:rFonts w:ascii="Arial"/>
          <w:spacing w:val="-10"/>
          <w:sz w:val="24"/>
        </w:rPr>
        <w:t> </w:t>
      </w:r>
      <w:r>
        <w:rPr>
          <w:rFonts w:ascii="Arial"/>
          <w:sz w:val="24"/>
        </w:rPr>
        <w:t>Cabinet.</w:t>
      </w:r>
    </w:p>
    <w:p>
      <w:pPr>
        <w:pStyle w:val="ListParagraph"/>
        <w:numPr>
          <w:ilvl w:val="0"/>
          <w:numId w:val="3"/>
        </w:numPr>
        <w:tabs>
          <w:tab w:pos="861" w:val="left" w:leader="none"/>
        </w:tabs>
        <w:spacing w:line="240" w:lineRule="auto" w:before="120" w:after="0"/>
        <w:ind w:left="860" w:right="392" w:hanging="360"/>
        <w:jc w:val="left"/>
        <w:rPr>
          <w:rFonts w:ascii="Arial" w:hAnsi="Arial" w:cs="Arial" w:eastAsia="Arial" w:hint="default"/>
          <w:sz w:val="22"/>
          <w:szCs w:val="22"/>
        </w:rPr>
      </w:pPr>
      <w:r>
        <w:rPr>
          <w:rFonts w:ascii="Arial"/>
          <w:sz w:val="24"/>
        </w:rPr>
        <w:t>People with disability have the same opportunities as other people to make complaints to</w:t>
      </w:r>
      <w:r>
        <w:rPr>
          <w:rFonts w:ascii="Arial"/>
          <w:spacing w:val="-38"/>
          <w:sz w:val="24"/>
        </w:rPr>
        <w:t> </w:t>
      </w:r>
      <w:r>
        <w:rPr>
          <w:rFonts w:ascii="Arial"/>
          <w:sz w:val="24"/>
        </w:rPr>
        <w:t>the </w:t>
      </w:r>
      <w:r>
        <w:rPr>
          <w:rFonts w:ascii="Arial"/>
          <w:sz w:val="24"/>
        </w:rPr>
        <w:t>Department of the Premier and</w:t>
      </w:r>
      <w:r>
        <w:rPr>
          <w:rFonts w:ascii="Arial"/>
          <w:spacing w:val="-9"/>
          <w:sz w:val="24"/>
        </w:rPr>
        <w:t> </w:t>
      </w:r>
      <w:r>
        <w:rPr>
          <w:rFonts w:ascii="Arial"/>
          <w:sz w:val="24"/>
        </w:rPr>
        <w:t>Cabinet.</w:t>
      </w:r>
    </w:p>
    <w:p>
      <w:pPr>
        <w:pStyle w:val="ListParagraph"/>
        <w:numPr>
          <w:ilvl w:val="0"/>
          <w:numId w:val="3"/>
        </w:numPr>
        <w:tabs>
          <w:tab w:pos="861" w:val="left" w:leader="none"/>
        </w:tabs>
        <w:spacing w:line="240" w:lineRule="auto" w:before="120" w:after="0"/>
        <w:ind w:left="860" w:right="352" w:hanging="360"/>
        <w:jc w:val="left"/>
        <w:rPr>
          <w:rFonts w:ascii="Arial" w:hAnsi="Arial" w:cs="Arial" w:eastAsia="Arial" w:hint="default"/>
          <w:sz w:val="24"/>
          <w:szCs w:val="24"/>
        </w:rPr>
      </w:pPr>
      <w:r>
        <w:rPr>
          <w:rFonts w:ascii="Arial"/>
          <w:sz w:val="24"/>
        </w:rPr>
        <w:t>People with disability have the same opportunities as other people to participate in any</w:t>
      </w:r>
      <w:r>
        <w:rPr>
          <w:rFonts w:ascii="Arial"/>
          <w:spacing w:val="-37"/>
          <w:sz w:val="24"/>
        </w:rPr>
        <w:t> </w:t>
      </w:r>
      <w:r>
        <w:rPr>
          <w:rFonts w:ascii="Arial"/>
          <w:sz w:val="24"/>
        </w:rPr>
        <w:t>public </w:t>
      </w:r>
      <w:r>
        <w:rPr>
          <w:rFonts w:ascii="Arial"/>
          <w:sz w:val="24"/>
        </w:rPr>
        <w:t>consultation by the Department of the Premier and</w:t>
      </w:r>
      <w:r>
        <w:rPr>
          <w:rFonts w:ascii="Arial"/>
          <w:spacing w:val="-23"/>
          <w:sz w:val="24"/>
        </w:rPr>
        <w:t> </w:t>
      </w:r>
      <w:r>
        <w:rPr>
          <w:rFonts w:ascii="Arial"/>
          <w:sz w:val="24"/>
        </w:rPr>
        <w:t>Cabinet.</w:t>
      </w:r>
    </w:p>
    <w:p>
      <w:pPr>
        <w:pStyle w:val="ListParagraph"/>
        <w:numPr>
          <w:ilvl w:val="0"/>
          <w:numId w:val="3"/>
        </w:numPr>
        <w:tabs>
          <w:tab w:pos="861" w:val="left" w:leader="none"/>
        </w:tabs>
        <w:spacing w:line="240" w:lineRule="auto" w:before="120" w:after="0"/>
        <w:ind w:left="860" w:right="763" w:hanging="360"/>
        <w:jc w:val="left"/>
        <w:rPr>
          <w:rFonts w:ascii="Arial" w:hAnsi="Arial" w:cs="Arial" w:eastAsia="Arial" w:hint="default"/>
          <w:sz w:val="24"/>
          <w:szCs w:val="24"/>
        </w:rPr>
      </w:pPr>
      <w:r>
        <w:rPr>
          <w:rFonts w:ascii="Arial"/>
          <w:sz w:val="24"/>
        </w:rPr>
        <w:t>People with disability have the same opportunities as other people to obtain and</w:t>
      </w:r>
      <w:r>
        <w:rPr>
          <w:rFonts w:ascii="Arial"/>
          <w:spacing w:val="-35"/>
          <w:sz w:val="24"/>
        </w:rPr>
        <w:t> </w:t>
      </w:r>
      <w:r>
        <w:rPr>
          <w:rFonts w:ascii="Arial"/>
          <w:sz w:val="24"/>
        </w:rPr>
        <w:t>maintain </w:t>
      </w:r>
      <w:r>
        <w:rPr>
          <w:rFonts w:ascii="Arial"/>
          <w:sz w:val="24"/>
        </w:rPr>
        <w:t>employment with the Department of the Premier and</w:t>
      </w:r>
      <w:r>
        <w:rPr>
          <w:rFonts w:ascii="Arial"/>
          <w:spacing w:val="-29"/>
          <w:sz w:val="24"/>
        </w:rPr>
        <w:t> </w:t>
      </w:r>
      <w:r>
        <w:rPr>
          <w:rFonts w:ascii="Arial"/>
          <w:sz w:val="24"/>
        </w:rPr>
        <w:t>Cabinet.</w:t>
      </w:r>
    </w:p>
    <w:p>
      <w:pPr>
        <w:spacing w:line="240" w:lineRule="auto" w:before="6"/>
        <w:ind w:right="0"/>
        <w:rPr>
          <w:rFonts w:ascii="Arial" w:hAnsi="Arial" w:cs="Arial" w:eastAsia="Arial" w:hint="default"/>
          <w:sz w:val="34"/>
          <w:szCs w:val="34"/>
        </w:rPr>
      </w:pPr>
    </w:p>
    <w:p>
      <w:pPr>
        <w:pStyle w:val="Heading2"/>
        <w:spacing w:line="240" w:lineRule="auto"/>
        <w:ind w:right="0"/>
        <w:jc w:val="left"/>
        <w:rPr>
          <w:b w:val="0"/>
          <w:bCs w:val="0"/>
        </w:rPr>
      </w:pPr>
      <w:bookmarkStart w:name="_bookmark6" w:id="7"/>
      <w:bookmarkEnd w:id="7"/>
      <w:r>
        <w:rPr>
          <w:b w:val="0"/>
        </w:rPr>
      </w:r>
      <w:r>
        <w:rPr/>
        <w:t>Progress Since</w:t>
      </w:r>
      <w:r>
        <w:rPr>
          <w:spacing w:val="-8"/>
        </w:rPr>
        <w:t> </w:t>
      </w:r>
      <w:r>
        <w:rPr/>
        <w:t>2007</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354"/>
        <w:jc w:val="left"/>
      </w:pPr>
      <w:r>
        <w:rPr/>
        <w:t>The Department of the Premier and Cabinet is committed to facilitating the inclusion of people with disability through the improvement of access to its information, services and facilities. Since the adoption of the Disability Access and Inclusion Plan in 2007, the Department has implemented a number of initiatives and progressed towards better access including the installation of sliding doors on all department occupied floors of Dumas House and a disability access path along Havelock Street to the building entrance. With only limited services provided directly to the general public, these improvements were made to ensure that where possible, all DPC buildings and likewise, all events and public consultations are accessible to people with</w:t>
      </w:r>
      <w:r>
        <w:rPr>
          <w:spacing w:val="-24"/>
        </w:rPr>
        <w:t> </w:t>
      </w:r>
      <w:r>
        <w:rPr/>
        <w:t>disability.</w:t>
      </w:r>
    </w:p>
    <w:p>
      <w:pPr>
        <w:spacing w:after="0" w:line="240" w:lineRule="auto"/>
        <w:jc w:val="left"/>
        <w:sectPr>
          <w:pgSz w:w="12240" w:h="15840"/>
          <w:pgMar w:header="0" w:footer="989" w:top="660" w:bottom="1200" w:left="580" w:right="580"/>
        </w:sectPr>
      </w:pPr>
    </w:p>
    <w:p>
      <w:pPr>
        <w:pStyle w:val="Heading1"/>
        <w:spacing w:line="240" w:lineRule="auto"/>
        <w:ind w:right="960"/>
        <w:jc w:val="left"/>
        <w:rPr>
          <w:b w:val="0"/>
          <w:bCs w:val="0"/>
        </w:rPr>
      </w:pPr>
      <w:bookmarkStart w:name="_bookmark7" w:id="8"/>
      <w:bookmarkEnd w:id="8"/>
      <w:r>
        <w:rPr>
          <w:b w:val="0"/>
        </w:rPr>
      </w:r>
      <w:r>
        <w:rPr/>
        <w:t>Development of the 2016-2021 Disability Access and Inclusion</w:t>
      </w:r>
      <w:r>
        <w:rPr>
          <w:spacing w:val="-1"/>
        </w:rPr>
        <w:t> </w:t>
      </w:r>
      <w:r>
        <w:rPr/>
        <w:t>Plan</w:t>
      </w:r>
      <w:r>
        <w:rPr>
          <w:b w:val="0"/>
        </w:rPr>
      </w:r>
    </w:p>
    <w:p>
      <w:pPr>
        <w:spacing w:line="240" w:lineRule="auto" w:before="5"/>
        <w:ind w:right="0"/>
        <w:rPr>
          <w:rFonts w:ascii="Arial" w:hAnsi="Arial" w:cs="Arial" w:eastAsia="Arial" w:hint="default"/>
          <w:b/>
          <w:bCs/>
          <w:sz w:val="32"/>
          <w:szCs w:val="32"/>
        </w:rPr>
      </w:pPr>
    </w:p>
    <w:p>
      <w:pPr>
        <w:pStyle w:val="Heading2"/>
        <w:spacing w:line="240" w:lineRule="auto"/>
        <w:ind w:right="0"/>
        <w:jc w:val="left"/>
        <w:rPr>
          <w:b w:val="0"/>
          <w:bCs w:val="0"/>
        </w:rPr>
      </w:pPr>
      <w:bookmarkStart w:name="_bookmark8" w:id="9"/>
      <w:bookmarkEnd w:id="9"/>
      <w:r>
        <w:rPr>
          <w:b w:val="0"/>
        </w:rPr>
      </w:r>
      <w:r>
        <w:rPr/>
        <w:t>Responsibility for the Planning</w:t>
      </w:r>
      <w:r>
        <w:rPr>
          <w:spacing w:val="-20"/>
        </w:rPr>
        <w:t> </w:t>
      </w:r>
      <w:r>
        <w:rPr/>
        <w:t>Process</w:t>
      </w:r>
      <w:r>
        <w:rPr>
          <w:b w:val="0"/>
        </w:rPr>
      </w:r>
    </w:p>
    <w:p>
      <w:pPr>
        <w:spacing w:line="240" w:lineRule="auto" w:before="10"/>
        <w:ind w:right="0"/>
        <w:rPr>
          <w:rFonts w:ascii="Arial" w:hAnsi="Arial" w:cs="Arial" w:eastAsia="Arial" w:hint="default"/>
          <w:b/>
          <w:bCs/>
          <w:sz w:val="23"/>
          <w:szCs w:val="23"/>
        </w:rPr>
      </w:pPr>
    </w:p>
    <w:p>
      <w:pPr>
        <w:pStyle w:val="BodyText"/>
        <w:spacing w:line="240" w:lineRule="auto"/>
        <w:ind w:right="315"/>
        <w:jc w:val="left"/>
      </w:pPr>
      <w:r>
        <w:rPr/>
        <w:t>The Human Resource Service Branch in consultation with departmental staff and Corporate Executive oversees the ongoing development, implementation, review and evaluation of the</w:t>
      </w:r>
      <w:r>
        <w:rPr>
          <w:spacing w:val="-37"/>
        </w:rPr>
        <w:t> </w:t>
      </w:r>
      <w:r>
        <w:rPr/>
        <w:t>Plan.</w:t>
      </w:r>
    </w:p>
    <w:p>
      <w:pPr>
        <w:spacing w:line="240" w:lineRule="auto" w:before="5"/>
        <w:ind w:right="0"/>
        <w:rPr>
          <w:rFonts w:ascii="Arial" w:hAnsi="Arial" w:cs="Arial" w:eastAsia="Arial" w:hint="default"/>
          <w:sz w:val="32"/>
          <w:szCs w:val="32"/>
        </w:rPr>
      </w:pPr>
    </w:p>
    <w:p>
      <w:pPr>
        <w:pStyle w:val="Heading2"/>
        <w:spacing w:line="240" w:lineRule="auto"/>
        <w:ind w:right="0"/>
        <w:jc w:val="left"/>
        <w:rPr>
          <w:b w:val="0"/>
          <w:bCs w:val="0"/>
        </w:rPr>
      </w:pPr>
      <w:bookmarkStart w:name="_bookmark9" w:id="10"/>
      <w:bookmarkEnd w:id="10"/>
      <w:r>
        <w:rPr>
          <w:b w:val="0"/>
        </w:rPr>
      </w:r>
      <w:r>
        <w:rPr/>
        <w:t>Review and Consultation</w:t>
      </w:r>
      <w:r>
        <w:rPr>
          <w:spacing w:val="-10"/>
        </w:rPr>
        <w:t> </w:t>
      </w:r>
      <w:r>
        <w:rPr/>
        <w:t>Process</w:t>
      </w:r>
      <w:r>
        <w:rPr>
          <w:b w:val="0"/>
        </w:rPr>
      </w:r>
    </w:p>
    <w:p>
      <w:pPr>
        <w:spacing w:line="240" w:lineRule="auto" w:before="5"/>
        <w:ind w:right="0"/>
        <w:rPr>
          <w:rFonts w:ascii="Arial" w:hAnsi="Arial" w:cs="Arial" w:eastAsia="Arial" w:hint="default"/>
          <w:b/>
          <w:bCs/>
          <w:sz w:val="32"/>
          <w:szCs w:val="32"/>
        </w:rPr>
      </w:pPr>
    </w:p>
    <w:p>
      <w:pPr>
        <w:pStyle w:val="BodyText"/>
        <w:spacing w:line="240" w:lineRule="auto"/>
        <w:ind w:right="567"/>
        <w:jc w:val="left"/>
      </w:pPr>
      <w:r>
        <w:rPr/>
        <w:t>In 2015, the Department began a review of its DAIP 2011-2016 and through consultation with key stakeholders, drafted a revised Plan to guide further improvements to access and inclusion and in </w:t>
      </w:r>
      <w:r>
        <w:rPr>
          <w:rFonts w:ascii="Arial" w:hAnsi="Arial" w:cs="Arial" w:eastAsia="Arial" w:hint="default"/>
        </w:rPr>
        <w:t>particular the addition of Outcome 7 ‘</w:t>
      </w:r>
      <w:r>
        <w:rPr/>
        <w:t>People with disability have the same opportunities as other people to obtain and maintain employment with the Department of the Premier and</w:t>
      </w:r>
      <w:r>
        <w:rPr>
          <w:spacing w:val="-25"/>
        </w:rPr>
        <w:t> </w:t>
      </w:r>
      <w:r>
        <w:rPr/>
        <w:t>Cabinet</w:t>
      </w:r>
      <w:r>
        <w:rPr>
          <w:rFonts w:ascii="Arial" w:hAnsi="Arial" w:cs="Arial" w:eastAsia="Arial" w:hint="default"/>
        </w:rPr>
        <w:t>’</w:t>
      </w:r>
      <w:r>
        <w:rPr/>
        <w:t>.</w:t>
      </w:r>
    </w:p>
    <w:p>
      <w:pPr>
        <w:spacing w:line="240" w:lineRule="auto" w:before="0"/>
        <w:ind w:right="0"/>
        <w:rPr>
          <w:rFonts w:ascii="Arial" w:hAnsi="Arial" w:cs="Arial" w:eastAsia="Arial" w:hint="default"/>
          <w:sz w:val="24"/>
          <w:szCs w:val="24"/>
        </w:rPr>
      </w:pPr>
    </w:p>
    <w:p>
      <w:pPr>
        <w:pStyle w:val="BodyText"/>
        <w:spacing w:line="240" w:lineRule="auto"/>
        <w:ind w:right="233"/>
        <w:jc w:val="left"/>
      </w:pPr>
      <w:r>
        <w:rPr/>
        <w:t>In 2016, in accordance with legislation the Department conducted a further review to guide additional improvements to access and inclusion and developed its 2016 </w:t>
      </w:r>
      <w:r>
        <w:rPr>
          <w:rFonts w:ascii="Arial" w:hAnsi="Arial" w:cs="Arial" w:eastAsia="Arial" w:hint="default"/>
        </w:rPr>
        <w:t>– </w:t>
      </w:r>
      <w:r>
        <w:rPr/>
        <w:t>2021 Plan as</w:t>
      </w:r>
      <w:r>
        <w:rPr>
          <w:spacing w:val="-29"/>
        </w:rPr>
        <w:t> </w:t>
      </w:r>
      <w:r>
        <w:rPr/>
        <w:t>follows:</w:t>
      </w:r>
    </w:p>
    <w:p>
      <w:pPr>
        <w:spacing w:line="240" w:lineRule="auto" w:before="1"/>
        <w:ind w:right="0"/>
        <w:rPr>
          <w:rFonts w:ascii="Arial" w:hAnsi="Arial" w:cs="Arial" w:eastAsia="Arial" w:hint="default"/>
          <w:sz w:val="24"/>
          <w:szCs w:val="24"/>
        </w:rPr>
      </w:pPr>
    </w:p>
    <w:p>
      <w:pPr>
        <w:pStyle w:val="ListParagraph"/>
        <w:numPr>
          <w:ilvl w:val="0"/>
          <w:numId w:val="2"/>
        </w:numPr>
        <w:tabs>
          <w:tab w:pos="861" w:val="left" w:leader="none"/>
        </w:tabs>
        <w:spacing w:line="292" w:lineRule="exact" w:before="0" w:after="0"/>
        <w:ind w:left="860" w:right="0" w:hanging="360"/>
        <w:jc w:val="left"/>
        <w:rPr>
          <w:rFonts w:ascii="Arial" w:hAnsi="Arial" w:cs="Arial" w:eastAsia="Arial" w:hint="default"/>
          <w:sz w:val="24"/>
          <w:szCs w:val="24"/>
        </w:rPr>
      </w:pPr>
      <w:r>
        <w:rPr>
          <w:rFonts w:ascii="Arial"/>
          <w:sz w:val="24"/>
        </w:rPr>
        <w:t>An examination of the 2011-2016</w:t>
      </w:r>
      <w:r>
        <w:rPr>
          <w:rFonts w:ascii="Arial"/>
          <w:spacing w:val="-13"/>
          <w:sz w:val="24"/>
        </w:rPr>
        <w:t> </w:t>
      </w:r>
      <w:r>
        <w:rPr>
          <w:rFonts w:ascii="Arial"/>
          <w:sz w:val="24"/>
        </w:rPr>
        <w:t>DAIP.</w:t>
      </w:r>
    </w:p>
    <w:p>
      <w:pPr>
        <w:pStyle w:val="ListParagraph"/>
        <w:numPr>
          <w:ilvl w:val="0"/>
          <w:numId w:val="2"/>
        </w:numPr>
        <w:tabs>
          <w:tab w:pos="861" w:val="left" w:leader="none"/>
        </w:tabs>
        <w:spacing w:line="240" w:lineRule="auto" w:before="0" w:after="0"/>
        <w:ind w:left="860" w:right="377" w:hanging="360"/>
        <w:jc w:val="left"/>
        <w:rPr>
          <w:rFonts w:ascii="Arial" w:hAnsi="Arial" w:cs="Arial" w:eastAsia="Arial" w:hint="default"/>
          <w:sz w:val="24"/>
          <w:szCs w:val="24"/>
        </w:rPr>
      </w:pPr>
      <w:r>
        <w:rPr>
          <w:rFonts w:ascii="Arial"/>
          <w:sz w:val="24"/>
        </w:rPr>
        <w:t>A review of any complaints made to the Department that are relevant to disability access</w:t>
      </w:r>
      <w:r>
        <w:rPr>
          <w:rFonts w:ascii="Arial"/>
          <w:spacing w:val="-31"/>
          <w:sz w:val="24"/>
        </w:rPr>
        <w:t> </w:t>
      </w:r>
      <w:r>
        <w:rPr>
          <w:rFonts w:ascii="Arial"/>
          <w:sz w:val="24"/>
        </w:rPr>
        <w:t>and </w:t>
      </w:r>
      <w:r>
        <w:rPr>
          <w:rFonts w:ascii="Arial"/>
          <w:sz w:val="24"/>
        </w:rPr>
        <w:t>inclusion.</w:t>
      </w:r>
    </w:p>
    <w:p>
      <w:pPr>
        <w:pStyle w:val="ListParagraph"/>
        <w:numPr>
          <w:ilvl w:val="0"/>
          <w:numId w:val="2"/>
        </w:numPr>
        <w:tabs>
          <w:tab w:pos="861" w:val="left" w:leader="none"/>
        </w:tabs>
        <w:spacing w:line="293" w:lineRule="exact" w:before="0" w:after="0"/>
        <w:ind w:left="860" w:right="0" w:hanging="360"/>
        <w:jc w:val="left"/>
        <w:rPr>
          <w:rFonts w:ascii="Arial" w:hAnsi="Arial" w:cs="Arial" w:eastAsia="Arial" w:hint="default"/>
          <w:sz w:val="24"/>
          <w:szCs w:val="24"/>
        </w:rPr>
      </w:pPr>
      <w:r>
        <w:rPr>
          <w:rFonts w:ascii="Arial"/>
          <w:sz w:val="24"/>
        </w:rPr>
        <w:t>A review of the complaints</w:t>
      </w:r>
      <w:r>
        <w:rPr>
          <w:rFonts w:ascii="Arial"/>
          <w:spacing w:val="-7"/>
          <w:sz w:val="24"/>
        </w:rPr>
        <w:t> </w:t>
      </w:r>
      <w:r>
        <w:rPr>
          <w:rFonts w:ascii="Arial"/>
          <w:sz w:val="24"/>
        </w:rPr>
        <w:t>mechanism.</w:t>
      </w:r>
    </w:p>
    <w:p>
      <w:pPr>
        <w:pStyle w:val="ListParagraph"/>
        <w:numPr>
          <w:ilvl w:val="0"/>
          <w:numId w:val="2"/>
        </w:numPr>
        <w:tabs>
          <w:tab w:pos="861" w:val="left" w:leader="none"/>
        </w:tabs>
        <w:spacing w:line="240" w:lineRule="auto" w:before="0" w:after="0"/>
        <w:ind w:left="860" w:right="272" w:hanging="360"/>
        <w:jc w:val="left"/>
        <w:rPr>
          <w:rFonts w:ascii="Arial" w:hAnsi="Arial" w:cs="Arial" w:eastAsia="Arial" w:hint="default"/>
          <w:sz w:val="24"/>
          <w:szCs w:val="24"/>
        </w:rPr>
      </w:pPr>
      <w:r>
        <w:rPr>
          <w:rFonts w:ascii="Arial"/>
          <w:sz w:val="24"/>
        </w:rPr>
        <w:t>A review of the areas of the Department with direct public contact or that may impact</w:t>
      </w:r>
      <w:r>
        <w:rPr>
          <w:rFonts w:ascii="Arial"/>
          <w:spacing w:val="-33"/>
          <w:sz w:val="24"/>
        </w:rPr>
        <w:t> </w:t>
      </w:r>
      <w:r>
        <w:rPr>
          <w:rFonts w:ascii="Arial"/>
          <w:sz w:val="24"/>
        </w:rPr>
        <w:t>disability </w:t>
      </w:r>
      <w:r>
        <w:rPr>
          <w:rFonts w:ascii="Arial"/>
          <w:sz w:val="24"/>
        </w:rPr>
        <w:t>access and</w:t>
      </w:r>
      <w:r>
        <w:rPr>
          <w:rFonts w:ascii="Arial"/>
          <w:spacing w:val="-3"/>
          <w:sz w:val="24"/>
        </w:rPr>
        <w:t> </w:t>
      </w:r>
      <w:r>
        <w:rPr>
          <w:rFonts w:ascii="Arial"/>
          <w:sz w:val="24"/>
        </w:rPr>
        <w:t>inclusion.</w:t>
      </w:r>
    </w:p>
    <w:p>
      <w:pPr>
        <w:pStyle w:val="ListParagraph"/>
        <w:numPr>
          <w:ilvl w:val="0"/>
          <w:numId w:val="2"/>
        </w:numPr>
        <w:tabs>
          <w:tab w:pos="861" w:val="left" w:leader="none"/>
        </w:tabs>
        <w:spacing w:line="292" w:lineRule="exact" w:before="0" w:after="0"/>
        <w:ind w:left="860" w:right="0" w:hanging="360"/>
        <w:jc w:val="left"/>
        <w:rPr>
          <w:rFonts w:ascii="Arial" w:hAnsi="Arial" w:cs="Arial" w:eastAsia="Arial" w:hint="default"/>
          <w:sz w:val="24"/>
          <w:szCs w:val="24"/>
        </w:rPr>
      </w:pPr>
      <w:r>
        <w:rPr>
          <w:rFonts w:ascii="Arial"/>
          <w:sz w:val="24"/>
        </w:rPr>
        <w:t>A review of key policy</w:t>
      </w:r>
      <w:r>
        <w:rPr>
          <w:rFonts w:ascii="Arial"/>
          <w:spacing w:val="-8"/>
          <w:sz w:val="24"/>
        </w:rPr>
        <w:t> </w:t>
      </w:r>
      <w:r>
        <w:rPr>
          <w:rFonts w:ascii="Arial"/>
          <w:sz w:val="24"/>
        </w:rPr>
        <w:t>documents.</w:t>
      </w:r>
    </w:p>
    <w:p>
      <w:pPr>
        <w:pStyle w:val="ListParagraph"/>
        <w:numPr>
          <w:ilvl w:val="0"/>
          <w:numId w:val="2"/>
        </w:numPr>
        <w:tabs>
          <w:tab w:pos="861" w:val="left" w:leader="none"/>
        </w:tabs>
        <w:spacing w:line="292" w:lineRule="exact" w:before="0" w:after="0"/>
        <w:ind w:left="860" w:right="0" w:hanging="360"/>
        <w:jc w:val="left"/>
        <w:rPr>
          <w:rFonts w:ascii="Arial" w:hAnsi="Arial" w:cs="Arial" w:eastAsia="Arial" w:hint="default"/>
          <w:sz w:val="24"/>
          <w:szCs w:val="24"/>
        </w:rPr>
      </w:pPr>
      <w:r>
        <w:rPr>
          <w:rFonts w:ascii="Arial"/>
          <w:sz w:val="24"/>
        </w:rPr>
        <w:t>An investigation of disability access and inclusion good practice</w:t>
      </w:r>
      <w:r>
        <w:rPr>
          <w:rFonts w:ascii="Arial"/>
          <w:spacing w:val="-23"/>
          <w:sz w:val="24"/>
        </w:rPr>
        <w:t> </w:t>
      </w:r>
      <w:r>
        <w:rPr>
          <w:rFonts w:ascii="Arial"/>
          <w:sz w:val="24"/>
        </w:rPr>
        <w:t>resources.</w:t>
      </w:r>
    </w:p>
    <w:p>
      <w:pPr>
        <w:pStyle w:val="ListParagraph"/>
        <w:numPr>
          <w:ilvl w:val="0"/>
          <w:numId w:val="2"/>
        </w:numPr>
        <w:tabs>
          <w:tab w:pos="861" w:val="left" w:leader="none"/>
        </w:tabs>
        <w:spacing w:line="293" w:lineRule="exact" w:before="0" w:after="0"/>
        <w:ind w:left="860" w:right="0" w:hanging="360"/>
        <w:jc w:val="left"/>
        <w:rPr>
          <w:rFonts w:ascii="Arial" w:hAnsi="Arial" w:cs="Arial" w:eastAsia="Arial" w:hint="default"/>
          <w:sz w:val="24"/>
          <w:szCs w:val="24"/>
        </w:rPr>
      </w:pPr>
      <w:r>
        <w:rPr>
          <w:rFonts w:ascii="Arial"/>
          <w:sz w:val="24"/>
        </w:rPr>
        <w:t>A review of the DAIPs developed by other public service</w:t>
      </w:r>
      <w:r>
        <w:rPr>
          <w:rFonts w:ascii="Arial"/>
          <w:spacing w:val="-19"/>
          <w:sz w:val="24"/>
        </w:rPr>
        <w:t> </w:t>
      </w:r>
      <w:r>
        <w:rPr>
          <w:rFonts w:ascii="Arial"/>
          <w:sz w:val="24"/>
        </w:rPr>
        <w:t>agencies.</w:t>
      </w:r>
    </w:p>
    <w:p>
      <w:pPr>
        <w:spacing w:line="240" w:lineRule="auto" w:before="10"/>
        <w:ind w:right="0"/>
        <w:rPr>
          <w:rFonts w:ascii="Arial" w:hAnsi="Arial" w:cs="Arial" w:eastAsia="Arial" w:hint="default"/>
          <w:sz w:val="23"/>
          <w:szCs w:val="23"/>
        </w:rPr>
      </w:pPr>
    </w:p>
    <w:p>
      <w:pPr>
        <w:pStyle w:val="BodyText"/>
        <w:spacing w:line="240" w:lineRule="auto"/>
        <w:ind w:right="0"/>
        <w:jc w:val="left"/>
      </w:pPr>
      <w:r>
        <w:rPr/>
        <w:t>The DAIP consultation comprised of a call for feedback on the proposed DAIP strategies</w:t>
      </w:r>
      <w:r>
        <w:rPr>
          <w:spacing w:val="-30"/>
        </w:rPr>
        <w:t> </w:t>
      </w:r>
      <w:r>
        <w:rPr/>
        <w:t>by:</w:t>
      </w:r>
    </w:p>
    <w:p>
      <w:pPr>
        <w:pStyle w:val="ListParagraph"/>
        <w:numPr>
          <w:ilvl w:val="0"/>
          <w:numId w:val="2"/>
        </w:numPr>
        <w:tabs>
          <w:tab w:pos="861" w:val="left" w:leader="none"/>
        </w:tabs>
        <w:spacing w:line="293" w:lineRule="exact" w:before="0" w:after="0"/>
        <w:ind w:left="860" w:right="0" w:hanging="360"/>
        <w:jc w:val="left"/>
        <w:rPr>
          <w:rFonts w:ascii="Arial" w:hAnsi="Arial" w:cs="Arial" w:eastAsia="Arial" w:hint="default"/>
          <w:sz w:val="24"/>
          <w:szCs w:val="24"/>
        </w:rPr>
      </w:pPr>
      <w:r>
        <w:rPr>
          <w:rFonts w:ascii="Arial"/>
          <w:sz w:val="24"/>
        </w:rPr>
        <w:t>Advertising the review in The West Australian</w:t>
      </w:r>
      <w:r>
        <w:rPr>
          <w:rFonts w:ascii="Arial"/>
          <w:spacing w:val="-15"/>
          <w:sz w:val="24"/>
        </w:rPr>
        <w:t> </w:t>
      </w:r>
      <w:r>
        <w:rPr>
          <w:rFonts w:ascii="Arial"/>
          <w:sz w:val="24"/>
        </w:rPr>
        <w:t>Newspaper.</w:t>
      </w:r>
    </w:p>
    <w:p>
      <w:pPr>
        <w:pStyle w:val="ListParagraph"/>
        <w:numPr>
          <w:ilvl w:val="0"/>
          <w:numId w:val="2"/>
        </w:numPr>
        <w:tabs>
          <w:tab w:pos="861" w:val="left" w:leader="none"/>
        </w:tabs>
        <w:spacing w:line="292" w:lineRule="exact" w:before="0" w:after="0"/>
        <w:ind w:left="860" w:right="0" w:hanging="360"/>
        <w:jc w:val="left"/>
        <w:rPr>
          <w:rFonts w:ascii="Arial" w:hAnsi="Arial" w:cs="Arial" w:eastAsia="Arial" w:hint="default"/>
          <w:sz w:val="24"/>
          <w:szCs w:val="24"/>
        </w:rPr>
      </w:pPr>
      <w:r>
        <w:rPr>
          <w:rFonts w:ascii="Arial" w:hAnsi="Arial" w:cs="Arial" w:eastAsia="Arial" w:hint="default"/>
          <w:sz w:val="24"/>
          <w:szCs w:val="24"/>
        </w:rPr>
        <w:t>Advertising the review on the </w:t>
      </w:r>
      <w:r>
        <w:rPr>
          <w:rFonts w:ascii="Arial" w:hAnsi="Arial" w:cs="Arial" w:eastAsia="Arial" w:hint="default"/>
          <w:sz w:val="24"/>
          <w:szCs w:val="24"/>
        </w:rPr>
        <w:t>Department’s</w:t>
      </w:r>
      <w:r>
        <w:rPr>
          <w:rFonts w:ascii="Arial" w:hAnsi="Arial" w:cs="Arial" w:eastAsia="Arial" w:hint="default"/>
          <w:spacing w:val="-10"/>
          <w:sz w:val="24"/>
          <w:szCs w:val="24"/>
        </w:rPr>
        <w:t> </w:t>
      </w:r>
      <w:r>
        <w:rPr>
          <w:rFonts w:ascii="Arial" w:hAnsi="Arial" w:cs="Arial" w:eastAsia="Arial" w:hint="default"/>
          <w:sz w:val="24"/>
          <w:szCs w:val="24"/>
        </w:rPr>
        <w:t>website.</w:t>
      </w:r>
    </w:p>
    <w:p>
      <w:pPr>
        <w:pStyle w:val="ListParagraph"/>
        <w:numPr>
          <w:ilvl w:val="0"/>
          <w:numId w:val="2"/>
        </w:numPr>
        <w:tabs>
          <w:tab w:pos="861" w:val="left" w:leader="none"/>
        </w:tabs>
        <w:spacing w:line="292" w:lineRule="exact" w:before="0" w:after="0"/>
        <w:ind w:left="860" w:right="0" w:hanging="360"/>
        <w:jc w:val="left"/>
        <w:rPr>
          <w:rFonts w:ascii="Arial" w:hAnsi="Arial" w:cs="Arial" w:eastAsia="Arial" w:hint="default"/>
          <w:sz w:val="24"/>
          <w:szCs w:val="24"/>
        </w:rPr>
      </w:pPr>
      <w:r>
        <w:rPr>
          <w:rFonts w:ascii="Arial" w:hAnsi="Arial" w:cs="Arial" w:eastAsia="Arial" w:hint="default"/>
          <w:sz w:val="24"/>
          <w:szCs w:val="24"/>
        </w:rPr>
        <w:t>A link under the Consultation page of the Department’s</w:t>
      </w:r>
      <w:r>
        <w:rPr>
          <w:rFonts w:ascii="Arial" w:hAnsi="Arial" w:cs="Arial" w:eastAsia="Arial" w:hint="default"/>
          <w:spacing w:val="-24"/>
          <w:sz w:val="24"/>
          <w:szCs w:val="24"/>
        </w:rPr>
        <w:t> </w:t>
      </w:r>
      <w:r>
        <w:rPr>
          <w:rFonts w:ascii="Arial" w:hAnsi="Arial" w:cs="Arial" w:eastAsia="Arial" w:hint="default"/>
          <w:sz w:val="24"/>
          <w:szCs w:val="24"/>
        </w:rPr>
        <w:t>website.</w:t>
      </w:r>
    </w:p>
    <w:p>
      <w:pPr>
        <w:pStyle w:val="ListParagraph"/>
        <w:numPr>
          <w:ilvl w:val="0"/>
          <w:numId w:val="2"/>
        </w:numPr>
        <w:tabs>
          <w:tab w:pos="861" w:val="left" w:leader="none"/>
        </w:tabs>
        <w:spacing w:line="293" w:lineRule="exact" w:before="0" w:after="0"/>
        <w:ind w:left="860" w:right="0" w:hanging="360"/>
        <w:jc w:val="left"/>
        <w:rPr>
          <w:rFonts w:ascii="Arial" w:hAnsi="Arial" w:cs="Arial" w:eastAsia="Arial" w:hint="default"/>
          <w:sz w:val="24"/>
          <w:szCs w:val="24"/>
        </w:rPr>
      </w:pPr>
      <w:r>
        <w:rPr>
          <w:rFonts w:ascii="Arial" w:hAnsi="Arial" w:cs="Arial" w:eastAsia="Arial" w:hint="default"/>
          <w:sz w:val="24"/>
          <w:szCs w:val="24"/>
        </w:rPr>
        <w:t>Advertising the review on the </w:t>
      </w:r>
      <w:r>
        <w:rPr>
          <w:rFonts w:ascii="Arial" w:hAnsi="Arial" w:cs="Arial" w:eastAsia="Arial" w:hint="default"/>
          <w:sz w:val="24"/>
          <w:szCs w:val="24"/>
        </w:rPr>
        <w:t>Department’s</w:t>
      </w:r>
      <w:r>
        <w:rPr>
          <w:rFonts w:ascii="Arial" w:hAnsi="Arial" w:cs="Arial" w:eastAsia="Arial" w:hint="default"/>
          <w:spacing w:val="-13"/>
          <w:sz w:val="24"/>
          <w:szCs w:val="24"/>
        </w:rPr>
        <w:t> </w:t>
      </w:r>
      <w:r>
        <w:rPr>
          <w:rFonts w:ascii="Arial" w:hAnsi="Arial" w:cs="Arial" w:eastAsia="Arial" w:hint="default"/>
          <w:sz w:val="24"/>
          <w:szCs w:val="24"/>
        </w:rPr>
        <w:t>intranet.</w:t>
      </w:r>
    </w:p>
    <w:p>
      <w:pPr>
        <w:pStyle w:val="ListParagraph"/>
        <w:numPr>
          <w:ilvl w:val="0"/>
          <w:numId w:val="2"/>
        </w:numPr>
        <w:tabs>
          <w:tab w:pos="861" w:val="left" w:leader="none"/>
        </w:tabs>
        <w:spacing w:line="293" w:lineRule="exact" w:before="0" w:after="0"/>
        <w:ind w:left="860" w:right="0" w:hanging="360"/>
        <w:jc w:val="left"/>
        <w:rPr>
          <w:rFonts w:ascii="Arial" w:hAnsi="Arial" w:cs="Arial" w:eastAsia="Arial" w:hint="default"/>
          <w:sz w:val="24"/>
          <w:szCs w:val="24"/>
        </w:rPr>
      </w:pPr>
      <w:r>
        <w:rPr>
          <w:rFonts w:ascii="Arial"/>
          <w:sz w:val="24"/>
        </w:rPr>
        <w:t>Inviting feedback from employees with</w:t>
      </w:r>
      <w:r>
        <w:rPr>
          <w:rFonts w:ascii="Arial"/>
          <w:spacing w:val="-17"/>
          <w:sz w:val="24"/>
        </w:rPr>
        <w:t> </w:t>
      </w:r>
      <w:r>
        <w:rPr>
          <w:rFonts w:ascii="Arial"/>
          <w:sz w:val="24"/>
        </w:rPr>
        <w:t>disability.</w:t>
      </w:r>
    </w:p>
    <w:p>
      <w:pPr>
        <w:spacing w:line="240" w:lineRule="auto" w:before="2"/>
        <w:ind w:right="0"/>
        <w:rPr>
          <w:rFonts w:ascii="Arial" w:hAnsi="Arial" w:cs="Arial" w:eastAsia="Arial" w:hint="default"/>
          <w:sz w:val="34"/>
          <w:szCs w:val="34"/>
        </w:rPr>
      </w:pPr>
    </w:p>
    <w:p>
      <w:pPr>
        <w:pStyle w:val="Heading2"/>
        <w:spacing w:line="240" w:lineRule="auto"/>
        <w:ind w:right="0"/>
        <w:jc w:val="left"/>
        <w:rPr>
          <w:b w:val="0"/>
          <w:bCs w:val="0"/>
        </w:rPr>
      </w:pPr>
      <w:bookmarkStart w:name="_bookmark10" w:id="11"/>
      <w:bookmarkEnd w:id="11"/>
      <w:r>
        <w:rPr>
          <w:b w:val="0"/>
        </w:rPr>
      </w:r>
      <w:r>
        <w:rPr/>
        <w:t>Findings of the Review and</w:t>
      </w:r>
      <w:r>
        <w:rPr>
          <w:spacing w:val="-20"/>
        </w:rPr>
        <w:t> </w:t>
      </w:r>
      <w:r>
        <w:rPr/>
        <w:t>Consultation</w:t>
      </w:r>
      <w:r>
        <w:rPr>
          <w:b w:val="0"/>
        </w:rPr>
      </w:r>
    </w:p>
    <w:p>
      <w:pPr>
        <w:spacing w:line="240" w:lineRule="auto" w:before="1"/>
        <w:ind w:right="0"/>
        <w:rPr>
          <w:rFonts w:ascii="Arial" w:hAnsi="Arial" w:cs="Arial" w:eastAsia="Arial" w:hint="default"/>
          <w:b/>
          <w:bCs/>
          <w:sz w:val="22"/>
          <w:szCs w:val="22"/>
        </w:rPr>
      </w:pPr>
    </w:p>
    <w:p>
      <w:pPr>
        <w:pStyle w:val="BodyText"/>
        <w:spacing w:line="240" w:lineRule="auto"/>
        <w:ind w:right="195"/>
        <w:jc w:val="both"/>
      </w:pPr>
      <w:r>
        <w:rPr/>
        <w:t>The review and consultation has shown that the strategies in the 2011-2016 DAIP were successful in achieving access and inclusion of people with disability. The new DAIP will focus on ensuring that the Department continues to provide a high standard of access and inclusion to people with</w:t>
      </w:r>
      <w:r>
        <w:rPr>
          <w:spacing w:val="-26"/>
        </w:rPr>
        <w:t> </w:t>
      </w:r>
      <w:r>
        <w:rPr/>
        <w:t>disability.</w:t>
      </w:r>
    </w:p>
    <w:p>
      <w:pPr>
        <w:spacing w:line="240" w:lineRule="auto" w:before="5"/>
        <w:ind w:right="0"/>
        <w:rPr>
          <w:rFonts w:ascii="Arial" w:hAnsi="Arial" w:cs="Arial" w:eastAsia="Arial" w:hint="default"/>
          <w:sz w:val="32"/>
          <w:szCs w:val="32"/>
        </w:rPr>
      </w:pPr>
    </w:p>
    <w:p>
      <w:pPr>
        <w:pStyle w:val="Heading2"/>
        <w:spacing w:line="240" w:lineRule="auto"/>
        <w:ind w:right="0"/>
        <w:jc w:val="left"/>
        <w:rPr>
          <w:b w:val="0"/>
          <w:bCs w:val="0"/>
        </w:rPr>
      </w:pPr>
      <w:bookmarkStart w:name="_bookmark11" w:id="12"/>
      <w:bookmarkEnd w:id="12"/>
      <w:r>
        <w:rPr>
          <w:b w:val="0"/>
        </w:rPr>
      </w:r>
      <w:r>
        <w:rPr/>
        <w:t>Strategies to Improve Access and</w:t>
      </w:r>
      <w:r>
        <w:rPr>
          <w:spacing w:val="-13"/>
        </w:rPr>
        <w:t> </w:t>
      </w:r>
      <w:r>
        <w:rPr/>
        <w:t>Inclusion</w:t>
      </w:r>
      <w:r>
        <w:rPr>
          <w:b w:val="0"/>
        </w:rPr>
      </w:r>
    </w:p>
    <w:p>
      <w:pPr>
        <w:spacing w:line="240" w:lineRule="auto" w:before="7"/>
        <w:ind w:right="0"/>
        <w:rPr>
          <w:rFonts w:ascii="Arial" w:hAnsi="Arial" w:cs="Arial" w:eastAsia="Arial" w:hint="default"/>
          <w:b/>
          <w:bCs/>
          <w:sz w:val="24"/>
          <w:szCs w:val="24"/>
        </w:rPr>
      </w:pPr>
    </w:p>
    <w:p>
      <w:pPr>
        <w:pStyle w:val="BodyText"/>
        <w:spacing w:line="274" w:lineRule="exact"/>
        <w:ind w:right="315"/>
        <w:jc w:val="left"/>
      </w:pPr>
      <w:r>
        <w:rPr/>
        <w:t>This DAIP will be effective for five years from July 2016 to June 2021. Within the seven outcome areas, strategies have been identified where there is potential for improved access and</w:t>
      </w:r>
      <w:r>
        <w:rPr>
          <w:spacing w:val="-36"/>
        </w:rPr>
        <w:t> </w:t>
      </w:r>
      <w:r>
        <w:rPr/>
        <w:t>inclusion.</w:t>
      </w:r>
    </w:p>
    <w:p>
      <w:pPr>
        <w:spacing w:after="0" w:line="274" w:lineRule="exact"/>
        <w:jc w:val="left"/>
        <w:sectPr>
          <w:pgSz w:w="12240" w:h="15840"/>
          <w:pgMar w:header="0" w:footer="989" w:top="680" w:bottom="1200" w:left="580" w:right="580"/>
        </w:sectPr>
      </w:pPr>
    </w:p>
    <w:p>
      <w:pPr>
        <w:pStyle w:val="BodyText"/>
        <w:spacing w:line="240" w:lineRule="auto" w:before="55"/>
        <w:ind w:right="0"/>
        <w:jc w:val="left"/>
      </w:pPr>
      <w:r>
        <w:rPr/>
        <w:t>The broad strategies provide flexibility to respond to emerging access and inclusion needs. The strategies are outlined in full on page 10 and will be used to guide the identification of initiatives in</w:t>
      </w:r>
      <w:r>
        <w:rPr>
          <w:spacing w:val="-31"/>
        </w:rPr>
        <w:t> </w:t>
      </w:r>
      <w:r>
        <w:rPr/>
        <w:t>the </w:t>
      </w:r>
      <w:r>
        <w:rPr/>
        <w:t>annual implementation plans, for the duration of this</w:t>
      </w:r>
      <w:r>
        <w:rPr>
          <w:spacing w:val="-23"/>
        </w:rPr>
        <w:t> </w:t>
      </w:r>
      <w:r>
        <w:rPr/>
        <w:t>DAIP.</w:t>
      </w:r>
    </w:p>
    <w:p>
      <w:pPr>
        <w:spacing w:line="240" w:lineRule="auto" w:before="0"/>
        <w:ind w:right="0"/>
        <w:rPr>
          <w:rFonts w:ascii="Arial" w:hAnsi="Arial" w:cs="Arial" w:eastAsia="Arial" w:hint="default"/>
          <w:sz w:val="24"/>
          <w:szCs w:val="24"/>
        </w:rPr>
      </w:pPr>
    </w:p>
    <w:p>
      <w:pPr>
        <w:spacing w:line="240" w:lineRule="auto" w:before="2"/>
        <w:ind w:right="0"/>
        <w:rPr>
          <w:rFonts w:ascii="Arial" w:hAnsi="Arial" w:cs="Arial" w:eastAsia="Arial" w:hint="default"/>
          <w:sz w:val="24"/>
          <w:szCs w:val="24"/>
        </w:rPr>
      </w:pPr>
    </w:p>
    <w:p>
      <w:pPr>
        <w:pStyle w:val="Heading1"/>
        <w:spacing w:line="240" w:lineRule="auto" w:before="0"/>
        <w:ind w:right="0"/>
        <w:jc w:val="left"/>
        <w:rPr>
          <w:b w:val="0"/>
          <w:bCs w:val="0"/>
        </w:rPr>
      </w:pPr>
      <w:bookmarkStart w:name="_bookmark12" w:id="13"/>
      <w:bookmarkEnd w:id="13"/>
      <w:r>
        <w:rPr>
          <w:b w:val="0"/>
        </w:rPr>
      </w:r>
      <w:r>
        <w:rPr/>
        <w:t>Implementation of the</w:t>
      </w:r>
      <w:r>
        <w:rPr>
          <w:spacing w:val="-1"/>
        </w:rPr>
        <w:t> </w:t>
      </w:r>
      <w:r>
        <w:rPr/>
        <w:t>DAIP</w:t>
      </w:r>
      <w:r>
        <w:rPr>
          <w:b w:val="0"/>
        </w:rPr>
      </w:r>
    </w:p>
    <w:p>
      <w:pPr>
        <w:spacing w:line="240" w:lineRule="auto" w:before="5"/>
        <w:ind w:right="0"/>
        <w:rPr>
          <w:rFonts w:ascii="Arial" w:hAnsi="Arial" w:cs="Arial" w:eastAsia="Arial" w:hint="default"/>
          <w:b/>
          <w:bCs/>
          <w:sz w:val="32"/>
          <w:szCs w:val="32"/>
        </w:rPr>
      </w:pPr>
    </w:p>
    <w:p>
      <w:pPr>
        <w:pStyle w:val="Heading2"/>
        <w:spacing w:line="240" w:lineRule="auto"/>
        <w:ind w:right="0"/>
        <w:jc w:val="left"/>
        <w:rPr>
          <w:b w:val="0"/>
          <w:bCs w:val="0"/>
        </w:rPr>
      </w:pPr>
      <w:bookmarkStart w:name="_bookmark13" w:id="14"/>
      <w:bookmarkEnd w:id="14"/>
      <w:r>
        <w:rPr>
          <w:b w:val="0"/>
        </w:rPr>
      </w:r>
      <w:r>
        <w:rPr/>
        <w:t>Responsibility for Implementing the</w:t>
      </w:r>
      <w:r>
        <w:rPr>
          <w:spacing w:val="-21"/>
        </w:rPr>
        <w:t> </w:t>
      </w:r>
      <w:r>
        <w:rPr/>
        <w:t>DAIP</w:t>
      </w:r>
      <w:r>
        <w:rPr>
          <w:b w:val="0"/>
        </w:rPr>
      </w:r>
    </w:p>
    <w:p>
      <w:pPr>
        <w:spacing w:line="240" w:lineRule="auto" w:before="8"/>
        <w:ind w:right="0"/>
        <w:rPr>
          <w:rFonts w:ascii="Arial" w:hAnsi="Arial" w:cs="Arial" w:eastAsia="Arial" w:hint="default"/>
          <w:b/>
          <w:bCs/>
          <w:sz w:val="23"/>
          <w:szCs w:val="23"/>
        </w:rPr>
      </w:pPr>
    </w:p>
    <w:p>
      <w:pPr>
        <w:pStyle w:val="BodyText"/>
        <w:spacing w:line="242" w:lineRule="auto"/>
        <w:ind w:right="0"/>
        <w:jc w:val="left"/>
      </w:pPr>
      <w:r>
        <w:rPr/>
        <w:t>It is a requirement of the </w:t>
      </w:r>
      <w:r>
        <w:rPr>
          <w:rFonts w:ascii="Arial"/>
          <w:i/>
        </w:rPr>
        <w:t>Disability Services Act 1993 </w:t>
      </w:r>
      <w:r>
        <w:rPr/>
        <w:t>that public authorities must take all practical measures to ensure that the DAIP is implemented by its officers, employees, agents and</w:t>
      </w:r>
      <w:r>
        <w:rPr>
          <w:spacing w:val="-33"/>
        </w:rPr>
        <w:t> </w:t>
      </w:r>
      <w:r>
        <w:rPr/>
        <w:t>contractors.</w:t>
      </w:r>
    </w:p>
    <w:p>
      <w:pPr>
        <w:spacing w:line="240" w:lineRule="auto" w:before="9"/>
        <w:ind w:right="0"/>
        <w:rPr>
          <w:rFonts w:ascii="Arial" w:hAnsi="Arial" w:cs="Arial" w:eastAsia="Arial" w:hint="default"/>
          <w:sz w:val="23"/>
          <w:szCs w:val="23"/>
        </w:rPr>
      </w:pPr>
    </w:p>
    <w:p>
      <w:pPr>
        <w:pStyle w:val="BodyText"/>
        <w:spacing w:line="240" w:lineRule="auto"/>
        <w:ind w:right="207"/>
        <w:jc w:val="both"/>
      </w:pPr>
      <w:r>
        <w:rPr/>
        <w:t>Implementation of the DAIP is the responsibility of all areas of the Department. Some initiatives in the Implementation Plan will apply to all areas of the Department while others will apply only to a specific area. The Implementation Plan sets out who is responsible for each</w:t>
      </w:r>
      <w:r>
        <w:rPr>
          <w:spacing w:val="-27"/>
        </w:rPr>
        <w:t> </w:t>
      </w:r>
      <w:r>
        <w:rPr/>
        <w:t>action.</w:t>
      </w:r>
    </w:p>
    <w:p>
      <w:pPr>
        <w:spacing w:line="240" w:lineRule="auto" w:before="8"/>
        <w:ind w:right="0"/>
        <w:rPr>
          <w:rFonts w:ascii="Arial" w:hAnsi="Arial" w:cs="Arial" w:eastAsia="Arial" w:hint="default"/>
          <w:sz w:val="32"/>
          <w:szCs w:val="32"/>
        </w:rPr>
      </w:pPr>
    </w:p>
    <w:p>
      <w:pPr>
        <w:pStyle w:val="Heading2"/>
        <w:spacing w:line="240" w:lineRule="auto"/>
        <w:ind w:right="0"/>
        <w:jc w:val="left"/>
        <w:rPr>
          <w:b w:val="0"/>
          <w:bCs w:val="0"/>
        </w:rPr>
      </w:pPr>
      <w:bookmarkStart w:name="_bookmark14" w:id="15"/>
      <w:bookmarkEnd w:id="15"/>
      <w:r>
        <w:rPr>
          <w:b w:val="0"/>
        </w:rPr>
      </w:r>
      <w:r>
        <w:rPr/>
        <w:t>Communication of the</w:t>
      </w:r>
      <w:r>
        <w:rPr>
          <w:spacing w:val="-1"/>
        </w:rPr>
        <w:t> </w:t>
      </w:r>
      <w:r>
        <w:rPr>
          <w:spacing w:val="-3"/>
        </w:rPr>
        <w:t>DAIP</w:t>
      </w:r>
      <w:r>
        <w:rPr>
          <w:b w:val="0"/>
          <w:spacing w:val="-3"/>
        </w:rPr>
      </w:r>
    </w:p>
    <w:p>
      <w:pPr>
        <w:spacing w:line="240" w:lineRule="auto" w:before="10"/>
        <w:ind w:right="0"/>
        <w:rPr>
          <w:rFonts w:ascii="Arial" w:hAnsi="Arial" w:cs="Arial" w:eastAsia="Arial" w:hint="default"/>
          <w:b/>
          <w:bCs/>
          <w:sz w:val="23"/>
          <w:szCs w:val="23"/>
        </w:rPr>
      </w:pPr>
    </w:p>
    <w:p>
      <w:pPr>
        <w:pStyle w:val="BodyText"/>
        <w:spacing w:line="240" w:lineRule="auto"/>
        <w:ind w:right="0"/>
        <w:jc w:val="left"/>
        <w:rPr>
          <w:rFonts w:ascii="Arial" w:hAnsi="Arial" w:cs="Arial" w:eastAsia="Arial" w:hint="default"/>
        </w:rPr>
      </w:pPr>
      <w:r>
        <w:rPr>
          <w:rFonts w:ascii="Arial" w:hAnsi="Arial" w:cs="Arial" w:eastAsia="Arial" w:hint="default"/>
        </w:rPr>
        <w:t>Copies of the Department’s DAIP with be communicated</w:t>
      </w:r>
      <w:r>
        <w:rPr>
          <w:rFonts w:ascii="Arial" w:hAnsi="Arial" w:cs="Arial" w:eastAsia="Arial" w:hint="default"/>
          <w:spacing w:val="-14"/>
        </w:rPr>
        <w:t> </w:t>
      </w:r>
      <w:r>
        <w:rPr>
          <w:rFonts w:ascii="Arial" w:hAnsi="Arial" w:cs="Arial" w:eastAsia="Arial" w:hint="default"/>
        </w:rPr>
        <w:t>via:</w:t>
      </w:r>
    </w:p>
    <w:p>
      <w:pPr>
        <w:pStyle w:val="ListParagraph"/>
        <w:numPr>
          <w:ilvl w:val="0"/>
          <w:numId w:val="2"/>
        </w:numPr>
        <w:tabs>
          <w:tab w:pos="861" w:val="left" w:leader="none"/>
        </w:tabs>
        <w:spacing w:line="240" w:lineRule="auto" w:before="0" w:after="0"/>
        <w:ind w:left="860" w:right="0" w:hanging="360"/>
        <w:jc w:val="left"/>
        <w:rPr>
          <w:rFonts w:ascii="Arial" w:hAnsi="Arial" w:cs="Arial" w:eastAsia="Arial" w:hint="default"/>
          <w:sz w:val="22"/>
          <w:szCs w:val="22"/>
        </w:rPr>
      </w:pPr>
      <w:r>
        <w:rPr>
          <w:rFonts w:ascii="Arial" w:hAnsi="Arial" w:cs="Arial" w:eastAsia="Arial" w:hint="default"/>
          <w:sz w:val="24"/>
          <w:szCs w:val="24"/>
        </w:rPr>
        <w:t>The Dep</w:t>
      </w:r>
      <w:r>
        <w:rPr>
          <w:rFonts w:ascii="Arial" w:hAnsi="Arial" w:cs="Arial" w:eastAsia="Arial" w:hint="default"/>
          <w:sz w:val="24"/>
          <w:szCs w:val="24"/>
        </w:rPr>
        <w:t>artment’s</w:t>
      </w:r>
      <w:r>
        <w:rPr>
          <w:rFonts w:ascii="Arial" w:hAnsi="Arial" w:cs="Arial" w:eastAsia="Arial" w:hint="default"/>
          <w:spacing w:val="-7"/>
          <w:sz w:val="24"/>
          <w:szCs w:val="24"/>
        </w:rPr>
        <w:t> </w:t>
      </w:r>
      <w:r>
        <w:rPr>
          <w:rFonts w:ascii="Arial" w:hAnsi="Arial" w:cs="Arial" w:eastAsia="Arial" w:hint="default"/>
          <w:sz w:val="24"/>
          <w:szCs w:val="24"/>
        </w:rPr>
        <w:t>website</w:t>
      </w:r>
      <w:r>
        <w:rPr>
          <w:rFonts w:ascii="Arial" w:hAnsi="Arial" w:cs="Arial" w:eastAsia="Arial" w:hint="default"/>
          <w:sz w:val="24"/>
          <w:szCs w:val="24"/>
        </w:rPr>
        <w:t>.</w:t>
      </w:r>
    </w:p>
    <w:p>
      <w:pPr>
        <w:pStyle w:val="ListParagraph"/>
        <w:numPr>
          <w:ilvl w:val="0"/>
          <w:numId w:val="2"/>
        </w:numPr>
        <w:tabs>
          <w:tab w:pos="861" w:val="left" w:leader="none"/>
        </w:tabs>
        <w:spacing w:line="240" w:lineRule="auto" w:before="0" w:after="0"/>
        <w:ind w:left="860" w:right="0" w:hanging="360"/>
        <w:jc w:val="left"/>
        <w:rPr>
          <w:rFonts w:ascii="Arial" w:hAnsi="Arial" w:cs="Arial" w:eastAsia="Arial" w:hint="default"/>
          <w:sz w:val="22"/>
          <w:szCs w:val="22"/>
        </w:rPr>
      </w:pPr>
      <w:r>
        <w:rPr>
          <w:rFonts w:ascii="Arial"/>
          <w:sz w:val="24"/>
        </w:rPr>
        <w:t>A notice placed in The West Australian</w:t>
      </w:r>
      <w:r>
        <w:rPr>
          <w:rFonts w:ascii="Arial"/>
          <w:spacing w:val="-15"/>
          <w:sz w:val="24"/>
        </w:rPr>
        <w:t> </w:t>
      </w:r>
      <w:r>
        <w:rPr>
          <w:rFonts w:ascii="Arial"/>
          <w:sz w:val="24"/>
        </w:rPr>
        <w:t>newspaper.</w:t>
      </w:r>
    </w:p>
    <w:p>
      <w:pPr>
        <w:pStyle w:val="ListParagraph"/>
        <w:numPr>
          <w:ilvl w:val="0"/>
          <w:numId w:val="2"/>
        </w:numPr>
        <w:tabs>
          <w:tab w:pos="861" w:val="left" w:leader="none"/>
        </w:tabs>
        <w:spacing w:line="240" w:lineRule="auto" w:before="0" w:after="0"/>
        <w:ind w:left="860" w:right="0" w:hanging="360"/>
        <w:jc w:val="left"/>
        <w:rPr>
          <w:rFonts w:ascii="Arial" w:hAnsi="Arial" w:cs="Arial" w:eastAsia="Arial" w:hint="default"/>
          <w:sz w:val="22"/>
          <w:szCs w:val="22"/>
        </w:rPr>
      </w:pPr>
      <w:r>
        <w:rPr>
          <w:rFonts w:ascii="Arial"/>
          <w:sz w:val="24"/>
        </w:rPr>
        <w:t>A notice on the intranet</w:t>
      </w:r>
      <w:r>
        <w:rPr>
          <w:rFonts w:ascii="Arial"/>
          <w:spacing w:val="-11"/>
          <w:sz w:val="24"/>
        </w:rPr>
        <w:t> </w:t>
      </w:r>
      <w:r>
        <w:rPr>
          <w:rFonts w:ascii="Arial"/>
          <w:sz w:val="24"/>
        </w:rPr>
        <w:t>homepage.</w:t>
      </w:r>
    </w:p>
    <w:p>
      <w:pPr>
        <w:spacing w:line="240" w:lineRule="auto" w:before="11"/>
        <w:ind w:right="0"/>
        <w:rPr>
          <w:rFonts w:ascii="Arial" w:hAnsi="Arial" w:cs="Arial" w:eastAsia="Arial" w:hint="default"/>
          <w:sz w:val="21"/>
          <w:szCs w:val="21"/>
        </w:rPr>
      </w:pPr>
    </w:p>
    <w:p>
      <w:pPr>
        <w:pStyle w:val="BodyText"/>
        <w:spacing w:line="240" w:lineRule="auto"/>
        <w:ind w:right="315"/>
        <w:jc w:val="left"/>
      </w:pPr>
      <w:r>
        <w:rPr/>
        <w:t>As plans are amended both staff and the community will be advised of the availability of</w:t>
      </w:r>
      <w:r>
        <w:rPr>
          <w:spacing w:val="-34"/>
        </w:rPr>
        <w:t> </w:t>
      </w:r>
      <w:r>
        <w:rPr/>
        <w:t>updated </w:t>
      </w:r>
      <w:r>
        <w:rPr/>
        <w:t>plans.</w:t>
      </w:r>
    </w:p>
    <w:p>
      <w:pPr>
        <w:spacing w:line="240" w:lineRule="auto" w:before="0"/>
        <w:ind w:right="0"/>
        <w:rPr>
          <w:rFonts w:ascii="Arial" w:hAnsi="Arial" w:cs="Arial" w:eastAsia="Arial" w:hint="default"/>
          <w:sz w:val="24"/>
          <w:szCs w:val="24"/>
        </w:rPr>
      </w:pPr>
    </w:p>
    <w:p>
      <w:pPr>
        <w:pStyle w:val="BodyText"/>
        <w:spacing w:line="240" w:lineRule="auto"/>
        <w:ind w:right="0"/>
        <w:jc w:val="left"/>
      </w:pPr>
      <w:r>
        <w:rPr/>
        <w:t>Copies of the DAIP will be available in alternative formats and languages upon</w:t>
      </w:r>
      <w:r>
        <w:rPr>
          <w:spacing w:val="-33"/>
        </w:rPr>
        <w:t> </w:t>
      </w:r>
      <w:r>
        <w:rPr/>
        <w:t>request.</w:t>
      </w:r>
    </w:p>
    <w:p>
      <w:pPr>
        <w:spacing w:line="240" w:lineRule="auto" w:before="5"/>
        <w:ind w:right="0"/>
        <w:rPr>
          <w:rFonts w:ascii="Arial" w:hAnsi="Arial" w:cs="Arial" w:eastAsia="Arial" w:hint="default"/>
          <w:sz w:val="32"/>
          <w:szCs w:val="32"/>
        </w:rPr>
      </w:pPr>
    </w:p>
    <w:p>
      <w:pPr>
        <w:pStyle w:val="Heading2"/>
        <w:spacing w:line="240" w:lineRule="auto"/>
        <w:ind w:right="0"/>
        <w:jc w:val="left"/>
        <w:rPr>
          <w:b w:val="0"/>
          <w:bCs w:val="0"/>
        </w:rPr>
      </w:pPr>
      <w:bookmarkStart w:name="_bookmark15" w:id="16"/>
      <w:bookmarkEnd w:id="16"/>
      <w:r>
        <w:rPr>
          <w:b w:val="0"/>
        </w:rPr>
      </w:r>
      <w:r>
        <w:rPr/>
        <w:t>DAIP Reviewing, Evaluation and</w:t>
      </w:r>
      <w:r>
        <w:rPr>
          <w:spacing w:val="-18"/>
        </w:rPr>
        <w:t> </w:t>
      </w:r>
      <w:r>
        <w:rPr/>
        <w:t>Reporting</w:t>
      </w:r>
      <w:r>
        <w:rPr>
          <w:b w:val="0"/>
        </w:rPr>
      </w:r>
    </w:p>
    <w:p>
      <w:pPr>
        <w:spacing w:line="240" w:lineRule="auto" w:before="10"/>
        <w:ind w:right="0"/>
        <w:rPr>
          <w:rFonts w:ascii="Arial" w:hAnsi="Arial" w:cs="Arial" w:eastAsia="Arial" w:hint="default"/>
          <w:b/>
          <w:bCs/>
          <w:sz w:val="23"/>
          <w:szCs w:val="23"/>
        </w:rPr>
      </w:pPr>
    </w:p>
    <w:p>
      <w:pPr>
        <w:spacing w:before="0"/>
        <w:ind w:left="140" w:right="555" w:firstLine="0"/>
        <w:jc w:val="left"/>
        <w:rPr>
          <w:rFonts w:ascii="Arial" w:hAnsi="Arial" w:cs="Arial" w:eastAsia="Arial" w:hint="default"/>
          <w:sz w:val="24"/>
          <w:szCs w:val="24"/>
        </w:rPr>
      </w:pPr>
      <w:r>
        <w:rPr>
          <w:rFonts w:ascii="Arial" w:hAnsi="Arial" w:cs="Arial" w:eastAsia="Arial" w:hint="default"/>
          <w:sz w:val="24"/>
          <w:szCs w:val="24"/>
        </w:rPr>
        <w:t>The Department’s DAIP will be reviewed at least every five years, in accordance with the </w:t>
      </w:r>
      <w:r>
        <w:rPr>
          <w:rFonts w:ascii="Arial" w:hAnsi="Arial" w:cs="Arial" w:eastAsia="Arial" w:hint="default"/>
          <w:i/>
          <w:sz w:val="24"/>
          <w:szCs w:val="24"/>
        </w:rPr>
        <w:t>Western Australia Disability Services Act</w:t>
      </w:r>
      <w:r>
        <w:rPr>
          <w:rFonts w:ascii="Arial" w:hAnsi="Arial" w:cs="Arial" w:eastAsia="Arial" w:hint="default"/>
          <w:i/>
          <w:spacing w:val="-9"/>
          <w:sz w:val="24"/>
          <w:szCs w:val="24"/>
        </w:rPr>
        <w:t> </w:t>
      </w:r>
      <w:r>
        <w:rPr>
          <w:rFonts w:ascii="Arial" w:hAnsi="Arial" w:cs="Arial" w:eastAsia="Arial" w:hint="default"/>
          <w:i/>
          <w:sz w:val="24"/>
          <w:szCs w:val="24"/>
        </w:rPr>
        <w:t>1993</w:t>
      </w:r>
      <w:r>
        <w:rPr>
          <w:rFonts w:ascii="Arial" w:hAnsi="Arial" w:cs="Arial" w:eastAsia="Arial" w:hint="default"/>
          <w:sz w:val="24"/>
          <w:szCs w:val="24"/>
        </w:rPr>
        <w:t>.</w:t>
      </w:r>
    </w:p>
    <w:p>
      <w:pPr>
        <w:spacing w:line="240" w:lineRule="auto" w:before="1"/>
        <w:ind w:right="0"/>
        <w:rPr>
          <w:rFonts w:ascii="Arial" w:hAnsi="Arial" w:cs="Arial" w:eastAsia="Arial" w:hint="default"/>
          <w:sz w:val="22"/>
          <w:szCs w:val="22"/>
        </w:rPr>
      </w:pPr>
    </w:p>
    <w:p>
      <w:pPr>
        <w:pStyle w:val="BodyText"/>
        <w:spacing w:line="240" w:lineRule="auto"/>
        <w:ind w:right="274"/>
        <w:jc w:val="both"/>
      </w:pPr>
      <w:r>
        <w:rPr/>
        <w:t>The DAIP may be amended on a more regular basis to reflect progress and address any access and inclusion issues that may arise. Whenever the DAIP is amended, a copy of the amended plan will be lodged with the Disability Services</w:t>
      </w:r>
      <w:r>
        <w:rPr>
          <w:spacing w:val="-16"/>
        </w:rPr>
        <w:t> </w:t>
      </w:r>
      <w:r>
        <w:rPr/>
        <w:t>Commission.</w:t>
      </w:r>
    </w:p>
    <w:p>
      <w:pPr>
        <w:spacing w:line="240" w:lineRule="auto" w:before="4"/>
        <w:ind w:right="0"/>
        <w:rPr>
          <w:rFonts w:ascii="Arial" w:hAnsi="Arial" w:cs="Arial" w:eastAsia="Arial" w:hint="default"/>
          <w:sz w:val="32"/>
          <w:szCs w:val="32"/>
        </w:rPr>
      </w:pPr>
    </w:p>
    <w:p>
      <w:pPr>
        <w:pStyle w:val="Heading3"/>
        <w:spacing w:line="240" w:lineRule="auto"/>
        <w:ind w:right="0"/>
        <w:jc w:val="left"/>
        <w:rPr>
          <w:b w:val="0"/>
          <w:bCs w:val="0"/>
        </w:rPr>
      </w:pPr>
      <w:r>
        <w:rPr/>
        <w:t>Review and</w:t>
      </w:r>
      <w:r>
        <w:rPr>
          <w:spacing w:val="-4"/>
        </w:rPr>
        <w:t> </w:t>
      </w:r>
      <w:r>
        <w:rPr/>
        <w:t>Monitoring</w:t>
      </w:r>
      <w:r>
        <w:rPr>
          <w:b w:val="0"/>
        </w:rPr>
      </w:r>
    </w:p>
    <w:p>
      <w:pPr>
        <w:spacing w:line="240" w:lineRule="auto" w:before="2"/>
        <w:ind w:right="0"/>
        <w:rPr>
          <w:rFonts w:ascii="Arial" w:hAnsi="Arial" w:cs="Arial" w:eastAsia="Arial" w:hint="default"/>
          <w:b/>
          <w:bCs/>
          <w:sz w:val="22"/>
          <w:szCs w:val="22"/>
        </w:rPr>
      </w:pPr>
    </w:p>
    <w:p>
      <w:pPr>
        <w:pStyle w:val="BodyText"/>
        <w:spacing w:line="240" w:lineRule="auto"/>
        <w:ind w:right="315"/>
        <w:jc w:val="left"/>
      </w:pPr>
      <w:r>
        <w:rPr/>
        <w:t>The Department will review progress against the strategies and undertake to develop a new DAIP every five years. </w:t>
      </w:r>
      <w:r>
        <w:rPr>
          <w:rFonts w:ascii="Arial" w:hAnsi="Arial" w:cs="Arial" w:eastAsia="Arial" w:hint="default"/>
        </w:rPr>
        <w:t>The review of the Department’s </w:t>
      </w:r>
      <w:r>
        <w:rPr/>
        <w:t>current DAIP and its achievements will be included in the DAIP 2021-2026 which will be submitted to the Disability Services Commission in</w:t>
      </w:r>
      <w:r>
        <w:rPr>
          <w:spacing w:val="-22"/>
        </w:rPr>
        <w:t> </w:t>
      </w:r>
      <w:r>
        <w:rPr/>
        <w:t>2021.</w:t>
      </w:r>
    </w:p>
    <w:p>
      <w:pPr>
        <w:spacing w:line="240" w:lineRule="auto" w:before="11"/>
        <w:ind w:right="0"/>
        <w:rPr>
          <w:rFonts w:ascii="Arial" w:hAnsi="Arial" w:cs="Arial" w:eastAsia="Arial" w:hint="default"/>
          <w:sz w:val="21"/>
          <w:szCs w:val="21"/>
        </w:rPr>
      </w:pPr>
    </w:p>
    <w:p>
      <w:pPr>
        <w:pStyle w:val="BodyText"/>
        <w:spacing w:line="240" w:lineRule="auto"/>
        <w:ind w:right="0"/>
        <w:jc w:val="left"/>
      </w:pPr>
      <w:r>
        <w:rPr/>
        <w:t>Each year the Department</w:t>
      </w:r>
      <w:r>
        <w:rPr>
          <w:spacing w:val="-13"/>
        </w:rPr>
        <w:t> </w:t>
      </w:r>
      <w:r>
        <w:rPr/>
        <w:t>will:</w:t>
      </w:r>
    </w:p>
    <w:p>
      <w:pPr>
        <w:pStyle w:val="ListParagraph"/>
        <w:numPr>
          <w:ilvl w:val="0"/>
          <w:numId w:val="2"/>
        </w:numPr>
        <w:tabs>
          <w:tab w:pos="861" w:val="left" w:leader="none"/>
        </w:tabs>
        <w:spacing w:line="240" w:lineRule="auto" w:before="0" w:after="0"/>
        <w:ind w:left="860" w:right="209" w:hanging="360"/>
        <w:jc w:val="left"/>
        <w:rPr>
          <w:rFonts w:ascii="Arial" w:hAnsi="Arial" w:cs="Arial" w:eastAsia="Arial" w:hint="default"/>
          <w:sz w:val="22"/>
          <w:szCs w:val="22"/>
        </w:rPr>
      </w:pPr>
      <w:r>
        <w:rPr>
          <w:rFonts w:ascii="Arial" w:hAnsi="Arial" w:cs="Arial" w:eastAsia="Arial" w:hint="default"/>
          <w:sz w:val="24"/>
          <w:szCs w:val="24"/>
        </w:rPr>
        <w:t>Review progress on the initiatives detailed in the annual Implementation Plan and report to the </w:t>
      </w:r>
      <w:r>
        <w:rPr>
          <w:rFonts w:ascii="Arial" w:hAnsi="Arial" w:cs="Arial" w:eastAsia="Arial" w:hint="default"/>
          <w:sz w:val="24"/>
          <w:szCs w:val="24"/>
        </w:rPr>
        <w:t>Department’s Corporate Executive </w:t>
      </w:r>
      <w:r>
        <w:rPr>
          <w:rFonts w:ascii="Arial" w:hAnsi="Arial" w:cs="Arial" w:eastAsia="Arial" w:hint="default"/>
          <w:sz w:val="24"/>
          <w:szCs w:val="24"/>
        </w:rPr>
        <w:t>every six</w:t>
      </w:r>
      <w:r>
        <w:rPr>
          <w:rFonts w:ascii="Arial" w:hAnsi="Arial" w:cs="Arial" w:eastAsia="Arial" w:hint="default"/>
          <w:spacing w:val="-12"/>
          <w:sz w:val="24"/>
          <w:szCs w:val="24"/>
        </w:rPr>
        <w:t> </w:t>
      </w:r>
      <w:r>
        <w:rPr>
          <w:rFonts w:ascii="Arial" w:hAnsi="Arial" w:cs="Arial" w:eastAsia="Arial" w:hint="default"/>
          <w:sz w:val="24"/>
          <w:szCs w:val="24"/>
        </w:rPr>
        <w:t>months.</w:t>
      </w:r>
    </w:p>
    <w:p>
      <w:pPr>
        <w:pStyle w:val="ListParagraph"/>
        <w:numPr>
          <w:ilvl w:val="0"/>
          <w:numId w:val="2"/>
        </w:numPr>
        <w:tabs>
          <w:tab w:pos="861" w:val="left" w:leader="none"/>
        </w:tabs>
        <w:spacing w:line="240" w:lineRule="auto" w:before="0" w:after="0"/>
        <w:ind w:left="860" w:right="453" w:hanging="360"/>
        <w:jc w:val="left"/>
        <w:rPr>
          <w:rFonts w:ascii="Arial" w:hAnsi="Arial" w:cs="Arial" w:eastAsia="Arial" w:hint="default"/>
          <w:sz w:val="22"/>
          <w:szCs w:val="22"/>
        </w:rPr>
      </w:pPr>
      <w:r>
        <w:rPr>
          <w:rFonts w:ascii="Arial" w:hAnsi="Arial" w:cs="Arial" w:eastAsia="Arial" w:hint="default"/>
          <w:sz w:val="24"/>
          <w:szCs w:val="24"/>
        </w:rPr>
        <w:t>Prepare a report each year on the initiatives implemented from the DAIP. A status report will </w:t>
      </w:r>
      <w:r>
        <w:rPr>
          <w:rFonts w:ascii="Arial" w:hAnsi="Arial" w:cs="Arial" w:eastAsia="Arial" w:hint="default"/>
          <w:sz w:val="24"/>
          <w:szCs w:val="24"/>
        </w:rPr>
        <w:t>be provided to the Department’s Corporate Executive for formal</w:t>
      </w:r>
      <w:r>
        <w:rPr>
          <w:rFonts w:ascii="Arial" w:hAnsi="Arial" w:cs="Arial" w:eastAsia="Arial" w:hint="default"/>
          <w:spacing w:val="-28"/>
          <w:sz w:val="24"/>
          <w:szCs w:val="24"/>
        </w:rPr>
        <w:t> </w:t>
      </w:r>
      <w:r>
        <w:rPr>
          <w:rFonts w:ascii="Arial" w:hAnsi="Arial" w:cs="Arial" w:eastAsia="Arial" w:hint="default"/>
          <w:sz w:val="24"/>
          <w:szCs w:val="24"/>
        </w:rPr>
        <w:t>endorsement.</w:t>
      </w:r>
    </w:p>
    <w:p>
      <w:pPr>
        <w:spacing w:after="0" w:line="240" w:lineRule="auto"/>
        <w:jc w:val="left"/>
        <w:rPr>
          <w:rFonts w:ascii="Arial" w:hAnsi="Arial" w:cs="Arial" w:eastAsia="Arial" w:hint="default"/>
          <w:sz w:val="22"/>
          <w:szCs w:val="22"/>
        </w:rPr>
        <w:sectPr>
          <w:pgSz w:w="12240" w:h="15840"/>
          <w:pgMar w:header="0" w:footer="989" w:top="660" w:bottom="1200" w:left="580" w:right="580"/>
        </w:sectPr>
      </w:pPr>
    </w:p>
    <w:p>
      <w:pPr>
        <w:pStyle w:val="Heading3"/>
        <w:spacing w:line="240" w:lineRule="auto" w:before="51"/>
        <w:ind w:right="0"/>
        <w:jc w:val="left"/>
        <w:rPr>
          <w:b w:val="0"/>
          <w:bCs w:val="0"/>
        </w:rPr>
      </w:pPr>
      <w:r>
        <w:rPr/>
        <w:t>Evaluation</w:t>
      </w:r>
      <w:r>
        <w:rPr>
          <w:b w:val="0"/>
        </w:rPr>
      </w:r>
    </w:p>
    <w:p>
      <w:pPr>
        <w:spacing w:line="240" w:lineRule="auto" w:before="0"/>
        <w:ind w:right="0"/>
        <w:rPr>
          <w:rFonts w:ascii="Arial" w:hAnsi="Arial" w:cs="Arial" w:eastAsia="Arial" w:hint="default"/>
          <w:b/>
          <w:bCs/>
          <w:sz w:val="24"/>
          <w:szCs w:val="24"/>
        </w:rPr>
      </w:pPr>
    </w:p>
    <w:p>
      <w:pPr>
        <w:pStyle w:val="BodyText"/>
        <w:spacing w:line="240" w:lineRule="auto"/>
        <w:ind w:right="213"/>
        <w:jc w:val="both"/>
      </w:pPr>
      <w:r>
        <w:rPr/>
        <w:t>The DAIP will be reviewed annually to consider the impact of any organisational and service</w:t>
      </w:r>
      <w:r>
        <w:rPr>
          <w:spacing w:val="-35"/>
        </w:rPr>
        <w:t> </w:t>
      </w:r>
      <w:r>
        <w:rPr/>
        <w:t>changes </w:t>
      </w:r>
      <w:r>
        <w:rPr/>
        <w:t>to identify potential new barriers and any that may have been missed following the initial consultation and development of the 2016-2021</w:t>
      </w:r>
      <w:r>
        <w:rPr>
          <w:spacing w:val="-12"/>
        </w:rPr>
        <w:t> </w:t>
      </w:r>
      <w:r>
        <w:rPr/>
        <w:t>DAIP.</w:t>
      </w:r>
    </w:p>
    <w:p>
      <w:pPr>
        <w:spacing w:line="240" w:lineRule="auto" w:before="11"/>
        <w:ind w:right="0"/>
        <w:rPr>
          <w:rFonts w:ascii="Arial" w:hAnsi="Arial" w:cs="Arial" w:eastAsia="Arial" w:hint="default"/>
          <w:sz w:val="21"/>
          <w:szCs w:val="21"/>
        </w:rPr>
      </w:pPr>
    </w:p>
    <w:p>
      <w:pPr>
        <w:pStyle w:val="BodyText"/>
        <w:spacing w:line="240" w:lineRule="auto"/>
        <w:ind w:right="0"/>
        <w:jc w:val="left"/>
      </w:pPr>
      <w:r>
        <w:rPr/>
        <w:t>Where new barriers are identified that need to be addressed consultation shall occur with all</w:t>
      </w:r>
      <w:r>
        <w:rPr>
          <w:spacing w:val="-34"/>
        </w:rPr>
        <w:t> </w:t>
      </w:r>
      <w:r>
        <w:rPr/>
        <w:t>relevant </w:t>
      </w:r>
      <w:r>
        <w:rPr/>
        <w:t>parties and action shall be taken to develop and implement strategies and tasks to improve service delivery in those</w:t>
      </w:r>
      <w:r>
        <w:rPr>
          <w:spacing w:val="-11"/>
        </w:rPr>
        <w:t> </w:t>
      </w:r>
      <w:r>
        <w:rPr/>
        <w:t>areas.</w:t>
      </w:r>
    </w:p>
    <w:p>
      <w:pPr>
        <w:spacing w:line="240" w:lineRule="auto" w:before="1"/>
        <w:ind w:right="0"/>
        <w:rPr>
          <w:rFonts w:ascii="Arial" w:hAnsi="Arial" w:cs="Arial" w:eastAsia="Arial" w:hint="default"/>
          <w:sz w:val="22"/>
          <w:szCs w:val="22"/>
        </w:rPr>
      </w:pPr>
    </w:p>
    <w:p>
      <w:pPr>
        <w:pStyle w:val="BodyText"/>
        <w:spacing w:line="240" w:lineRule="auto"/>
        <w:ind w:right="141"/>
        <w:jc w:val="left"/>
      </w:pPr>
      <w:r>
        <w:rPr/>
        <w:t>Where any significant barriers have been identified the Human Resources Branch may as part of the </w:t>
      </w:r>
      <w:r>
        <w:rPr>
          <w:rFonts w:ascii="Arial" w:hAnsi="Arial" w:cs="Arial" w:eastAsia="Arial" w:hint="default"/>
        </w:rPr>
        <w:t>consulting process consider calling for input though the Department’s website </w:t>
      </w:r>
      <w:r>
        <w:rPr/>
        <w:t>and/or directly from key disability service</w:t>
      </w:r>
      <w:r>
        <w:rPr>
          <w:spacing w:val="-6"/>
        </w:rPr>
        <w:t> </w:t>
      </w:r>
      <w:r>
        <w:rPr/>
        <w:t>providers.</w:t>
      </w:r>
    </w:p>
    <w:p>
      <w:pPr>
        <w:spacing w:line="240" w:lineRule="auto" w:before="11"/>
        <w:ind w:right="0"/>
        <w:rPr>
          <w:rFonts w:ascii="Arial" w:hAnsi="Arial" w:cs="Arial" w:eastAsia="Arial" w:hint="default"/>
          <w:sz w:val="21"/>
          <w:szCs w:val="21"/>
        </w:rPr>
      </w:pPr>
    </w:p>
    <w:p>
      <w:pPr>
        <w:pStyle w:val="BodyText"/>
        <w:spacing w:line="240" w:lineRule="auto"/>
        <w:ind w:right="0"/>
        <w:jc w:val="left"/>
      </w:pPr>
      <w:r>
        <w:rPr/>
        <w:t>New or amended strategies will be included in the DAIP and submitted to Corporate Executive</w:t>
      </w:r>
      <w:r>
        <w:rPr>
          <w:spacing w:val="-35"/>
        </w:rPr>
        <w:t> </w:t>
      </w:r>
      <w:r>
        <w:rPr/>
        <w:t>for </w:t>
      </w:r>
      <w:r>
        <w:rPr/>
        <w:t>approval.</w:t>
      </w:r>
    </w:p>
    <w:p>
      <w:pPr>
        <w:spacing w:line="240" w:lineRule="auto" w:before="11"/>
        <w:ind w:right="0"/>
        <w:rPr>
          <w:rFonts w:ascii="Arial" w:hAnsi="Arial" w:cs="Arial" w:eastAsia="Arial" w:hint="default"/>
          <w:sz w:val="21"/>
          <w:szCs w:val="21"/>
        </w:rPr>
      </w:pPr>
    </w:p>
    <w:p>
      <w:pPr>
        <w:pStyle w:val="BodyText"/>
        <w:spacing w:line="240" w:lineRule="auto"/>
        <w:ind w:right="0"/>
        <w:jc w:val="left"/>
      </w:pPr>
      <w:r>
        <w:rPr/>
        <w:t>New or amended DAIPs will be forwarded to the Disability Services Commission as</w:t>
      </w:r>
      <w:r>
        <w:rPr>
          <w:spacing w:val="-32"/>
        </w:rPr>
        <w:t> </w:t>
      </w:r>
      <w:r>
        <w:rPr/>
        <w:t>required.</w:t>
      </w:r>
    </w:p>
    <w:p>
      <w:pPr>
        <w:spacing w:line="240" w:lineRule="auto" w:before="1"/>
        <w:ind w:right="0"/>
        <w:rPr>
          <w:rFonts w:ascii="Arial" w:hAnsi="Arial" w:cs="Arial" w:eastAsia="Arial" w:hint="default"/>
          <w:sz w:val="22"/>
          <w:szCs w:val="22"/>
        </w:rPr>
      </w:pPr>
    </w:p>
    <w:p>
      <w:pPr>
        <w:pStyle w:val="BodyText"/>
        <w:spacing w:line="240" w:lineRule="auto"/>
        <w:ind w:right="0"/>
        <w:jc w:val="left"/>
      </w:pPr>
      <w:r>
        <w:rPr/>
        <w:t>Copies of the amended DAIP, once endorsed by the Department, will be made available to</w:t>
      </w:r>
      <w:r>
        <w:rPr>
          <w:spacing w:val="-35"/>
        </w:rPr>
        <w:t> </w:t>
      </w:r>
      <w:r>
        <w:rPr/>
        <w:t>the </w:t>
      </w:r>
      <w:r>
        <w:rPr/>
        <w:t>community.</w:t>
      </w:r>
    </w:p>
    <w:p>
      <w:pPr>
        <w:spacing w:line="240" w:lineRule="auto" w:before="4"/>
        <w:ind w:right="0"/>
        <w:rPr>
          <w:rFonts w:ascii="Arial" w:hAnsi="Arial" w:cs="Arial" w:eastAsia="Arial" w:hint="default"/>
          <w:sz w:val="32"/>
          <w:szCs w:val="32"/>
        </w:rPr>
      </w:pPr>
    </w:p>
    <w:p>
      <w:pPr>
        <w:pStyle w:val="Heading3"/>
        <w:spacing w:line="240" w:lineRule="auto"/>
        <w:ind w:right="0"/>
        <w:jc w:val="left"/>
        <w:rPr>
          <w:b w:val="0"/>
          <w:bCs w:val="0"/>
        </w:rPr>
      </w:pPr>
      <w:r>
        <w:rPr/>
        <w:t>Reporting</w:t>
      </w:r>
      <w:r>
        <w:rPr>
          <w:b w:val="0"/>
        </w:rPr>
      </w:r>
    </w:p>
    <w:p>
      <w:pPr>
        <w:spacing w:line="240" w:lineRule="auto" w:before="0"/>
        <w:ind w:right="0"/>
        <w:rPr>
          <w:rFonts w:ascii="Arial" w:hAnsi="Arial" w:cs="Arial" w:eastAsia="Arial" w:hint="default"/>
          <w:b/>
          <w:bCs/>
          <w:sz w:val="24"/>
          <w:szCs w:val="24"/>
        </w:rPr>
      </w:pPr>
    </w:p>
    <w:p>
      <w:pPr>
        <w:pStyle w:val="BodyText"/>
        <w:spacing w:line="240" w:lineRule="auto"/>
        <w:ind w:right="715"/>
        <w:jc w:val="left"/>
      </w:pPr>
      <w:r>
        <w:rPr/>
        <w:t>The Department will report on the implementation of its DAIP through its Annual Report and the prescribed progress report template to the Disability Services Commission by 31 July each year, outlining:</w:t>
      </w:r>
    </w:p>
    <w:p>
      <w:pPr>
        <w:spacing w:line="240" w:lineRule="auto" w:before="2"/>
        <w:ind w:right="0"/>
        <w:rPr>
          <w:rFonts w:ascii="Arial" w:hAnsi="Arial" w:cs="Arial" w:eastAsia="Arial" w:hint="default"/>
          <w:sz w:val="22"/>
          <w:szCs w:val="22"/>
        </w:rPr>
      </w:pPr>
    </w:p>
    <w:p>
      <w:pPr>
        <w:pStyle w:val="ListParagraph"/>
        <w:numPr>
          <w:ilvl w:val="0"/>
          <w:numId w:val="2"/>
        </w:numPr>
        <w:tabs>
          <w:tab w:pos="861" w:val="left" w:leader="none"/>
        </w:tabs>
        <w:spacing w:line="240" w:lineRule="auto" w:before="0" w:after="0"/>
        <w:ind w:left="860" w:right="0" w:hanging="360"/>
        <w:jc w:val="left"/>
        <w:rPr>
          <w:rFonts w:ascii="Arial" w:hAnsi="Arial" w:cs="Arial" w:eastAsia="Arial" w:hint="default"/>
          <w:sz w:val="22"/>
          <w:szCs w:val="22"/>
        </w:rPr>
      </w:pPr>
      <w:r>
        <w:rPr>
          <w:rFonts w:ascii="Arial"/>
          <w:sz w:val="24"/>
        </w:rPr>
        <w:t>its progress towards the desired outcomes of its DAIP;</w:t>
      </w:r>
      <w:r>
        <w:rPr>
          <w:rFonts w:ascii="Arial"/>
          <w:spacing w:val="-15"/>
          <w:sz w:val="24"/>
        </w:rPr>
        <w:t> </w:t>
      </w:r>
      <w:r>
        <w:rPr>
          <w:rFonts w:ascii="Arial"/>
          <w:sz w:val="24"/>
        </w:rPr>
        <w:t>and</w:t>
      </w:r>
    </w:p>
    <w:p>
      <w:pPr>
        <w:pStyle w:val="ListParagraph"/>
        <w:numPr>
          <w:ilvl w:val="0"/>
          <w:numId w:val="2"/>
        </w:numPr>
        <w:tabs>
          <w:tab w:pos="861" w:val="left" w:leader="none"/>
        </w:tabs>
        <w:spacing w:line="240" w:lineRule="auto" w:before="0" w:after="0"/>
        <w:ind w:left="860" w:right="367" w:hanging="360"/>
        <w:jc w:val="left"/>
        <w:rPr>
          <w:rFonts w:ascii="Arial" w:hAnsi="Arial" w:cs="Arial" w:eastAsia="Arial" w:hint="default"/>
          <w:sz w:val="22"/>
          <w:szCs w:val="22"/>
        </w:rPr>
      </w:pPr>
      <w:r>
        <w:rPr>
          <w:rFonts w:ascii="Arial"/>
          <w:sz w:val="24"/>
        </w:rPr>
        <w:t>the progress of its agents and contractors towards meeting the seven desired outcomes; and the strategies it used to inform its agents and contractors of its</w:t>
      </w:r>
      <w:r>
        <w:rPr>
          <w:rFonts w:ascii="Arial"/>
          <w:spacing w:val="-21"/>
          <w:sz w:val="24"/>
        </w:rPr>
        <w:t> </w:t>
      </w:r>
      <w:r>
        <w:rPr>
          <w:rFonts w:ascii="Arial"/>
          <w:sz w:val="24"/>
        </w:rPr>
        <w:t>DAIP.</w:t>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after="0"/>
        <w:ind w:right="0"/>
        <w:rPr>
          <w:rFonts w:ascii="Arial" w:hAnsi="Arial" w:cs="Arial" w:eastAsia="Arial" w:hint="default"/>
          <w:sz w:val="22"/>
          <w:szCs w:val="22"/>
        </w:rPr>
      </w:pPr>
    </w:p>
    <w:p>
      <w:pPr>
        <w:spacing w:line="20" w:lineRule="exact"/>
        <w:ind w:left="106" w:right="0" w:firstLine="0"/>
        <w:rPr>
          <w:rFonts w:ascii="Arial" w:hAnsi="Arial" w:cs="Arial" w:eastAsia="Arial" w:hint="default"/>
          <w:sz w:val="2"/>
          <w:szCs w:val="2"/>
        </w:rPr>
      </w:pPr>
      <w:r>
        <w:rPr>
          <w:rFonts w:ascii="Arial" w:hAnsi="Arial" w:cs="Arial" w:eastAsia="Arial" w:hint="default"/>
          <w:sz w:val="2"/>
          <w:szCs w:val="2"/>
        </w:rPr>
        <w:pict>
          <v:group style="width:543.5pt;height:.5pt;mso-position-horizontal-relative:char;mso-position-vertical-relative:line" coordorigin="0,0" coordsize="10870,10">
            <v:group style="position:absolute;left:5;top:5;width:10860;height:2" coordorigin="5,5" coordsize="10860,2">
              <v:shape style="position:absolute;left:5;top:5;width:10860;height:2" coordorigin="5,5" coordsize="10860,0" path="m5,5l10865,5e" filled="false" stroked="true" strokeweight=".47998pt" strokecolor="#000000">
                <v:path arrowok="t"/>
              </v:shape>
            </v:group>
          </v:group>
        </w:pict>
      </w:r>
      <w:r>
        <w:rPr>
          <w:rFonts w:ascii="Arial" w:hAnsi="Arial" w:cs="Arial" w:eastAsia="Arial" w:hint="default"/>
          <w:sz w:val="2"/>
          <w:szCs w:val="2"/>
        </w:rPr>
      </w:r>
    </w:p>
    <w:p>
      <w:pPr>
        <w:spacing w:after="0" w:line="20" w:lineRule="exact"/>
        <w:rPr>
          <w:rFonts w:ascii="Arial" w:hAnsi="Arial" w:cs="Arial" w:eastAsia="Arial" w:hint="default"/>
          <w:sz w:val="2"/>
          <w:szCs w:val="2"/>
        </w:rPr>
        <w:sectPr>
          <w:pgSz w:w="12240" w:h="15840"/>
          <w:pgMar w:header="0" w:footer="989" w:top="940" w:bottom="1180" w:left="580" w:right="580"/>
        </w:sectPr>
      </w:pPr>
    </w:p>
    <w:p>
      <w:pPr>
        <w:pStyle w:val="Heading1"/>
        <w:tabs>
          <w:tab w:pos="2392" w:val="left" w:leader="none"/>
          <w:tab w:pos="4268" w:val="left" w:leader="none"/>
          <w:tab w:pos="5453" w:val="left" w:leader="none"/>
          <w:tab w:pos="7686" w:val="left" w:leader="none"/>
          <w:tab w:pos="9005" w:val="left" w:leader="none"/>
        </w:tabs>
        <w:spacing w:line="240" w:lineRule="auto"/>
        <w:ind w:right="138"/>
        <w:jc w:val="left"/>
        <w:rPr>
          <w:b w:val="0"/>
          <w:bCs w:val="0"/>
        </w:rPr>
      </w:pPr>
      <w:bookmarkStart w:name="_bookmark16" w:id="17"/>
      <w:bookmarkEnd w:id="17"/>
      <w:r>
        <w:rPr>
          <w:b w:val="0"/>
        </w:rPr>
      </w:r>
      <w:r>
        <w:rPr/>
        <w:t>Disability</w:t>
        <w:tab/>
      </w:r>
      <w:r>
        <w:rPr>
          <w:spacing w:val="-1"/>
        </w:rPr>
        <w:t>Access</w:t>
        <w:tab/>
        <w:t>and</w:t>
        <w:tab/>
        <w:t>Inclusion</w:t>
        <w:tab/>
        <w:t>Plan</w:t>
        <w:tab/>
        <w:t>Strategies</w:t>
      </w:r>
      <w:r>
        <w:rPr/>
        <w:t> </w:t>
      </w:r>
      <w:r>
        <w:rPr/>
        <w:t>2016-2021</w:t>
      </w:r>
      <w:r>
        <w:rPr>
          <w:b w:val="0"/>
        </w:rPr>
      </w:r>
    </w:p>
    <w:p>
      <w:pPr>
        <w:spacing w:line="240" w:lineRule="auto" w:before="0"/>
        <w:ind w:right="0"/>
        <w:rPr>
          <w:rFonts w:ascii="Arial" w:hAnsi="Arial" w:cs="Arial" w:eastAsia="Arial" w:hint="default"/>
          <w:b/>
          <w:bCs/>
          <w:sz w:val="20"/>
          <w:szCs w:val="20"/>
        </w:rPr>
      </w:pPr>
    </w:p>
    <w:p>
      <w:pPr>
        <w:spacing w:line="240" w:lineRule="auto" w:before="2" w:after="0"/>
        <w:ind w:right="0"/>
        <w:rPr>
          <w:rFonts w:ascii="Arial" w:hAnsi="Arial" w:cs="Arial" w:eastAsia="Arial" w:hint="default"/>
          <w:b/>
          <w:bCs/>
          <w:sz w:val="24"/>
          <w:szCs w:val="24"/>
        </w:rPr>
      </w:pPr>
    </w:p>
    <w:tbl>
      <w:tblPr>
        <w:tblW w:w="0" w:type="auto"/>
        <w:jc w:val="left"/>
        <w:tblInd w:w="168" w:type="dxa"/>
        <w:tblLayout w:type="fixed"/>
        <w:tblCellMar>
          <w:top w:w="0" w:type="dxa"/>
          <w:left w:w="0" w:type="dxa"/>
          <w:bottom w:w="0" w:type="dxa"/>
          <w:right w:w="0" w:type="dxa"/>
        </w:tblCellMar>
        <w:tblLook w:val="01E0"/>
      </w:tblPr>
      <w:tblGrid>
        <w:gridCol w:w="8882"/>
        <w:gridCol w:w="1853"/>
      </w:tblGrid>
      <w:tr>
        <w:trPr>
          <w:trHeight w:val="1368" w:hRule="exact"/>
        </w:trPr>
        <w:tc>
          <w:tcPr>
            <w:tcW w:w="10735" w:type="dxa"/>
            <w:gridSpan w:val="2"/>
            <w:tcBorders>
              <w:top w:val="single" w:sz="4" w:space="0" w:color="000000"/>
              <w:left w:val="single" w:sz="4" w:space="0" w:color="000000"/>
              <w:bottom w:val="single" w:sz="4" w:space="0" w:color="000000"/>
              <w:right w:val="single" w:sz="4" w:space="0" w:color="000000"/>
            </w:tcBorders>
            <w:shd w:val="clear" w:color="auto" w:fill="F7ED7C"/>
          </w:tcPr>
          <w:p>
            <w:pPr>
              <w:pStyle w:val="TableParagraph"/>
              <w:spacing w:line="240" w:lineRule="auto" w:before="7"/>
              <w:ind w:right="0"/>
              <w:jc w:val="left"/>
              <w:rPr>
                <w:rFonts w:ascii="Arial" w:hAnsi="Arial" w:cs="Arial" w:eastAsia="Arial" w:hint="default"/>
                <w:b/>
                <w:bCs/>
                <w:sz w:val="23"/>
                <w:szCs w:val="23"/>
              </w:rPr>
            </w:pPr>
          </w:p>
          <w:p>
            <w:pPr>
              <w:pStyle w:val="TableParagraph"/>
              <w:spacing w:line="240" w:lineRule="auto"/>
              <w:ind w:left="1634" w:right="101" w:hanging="1532"/>
              <w:jc w:val="both"/>
              <w:rPr>
                <w:rFonts w:ascii="Arial" w:hAnsi="Arial" w:cs="Arial" w:eastAsia="Arial" w:hint="default"/>
                <w:sz w:val="24"/>
                <w:szCs w:val="24"/>
              </w:rPr>
            </w:pPr>
            <w:r>
              <w:rPr>
                <w:rFonts w:ascii="Arial"/>
                <w:b/>
                <w:sz w:val="24"/>
              </w:rPr>
              <w:t>Outcome 1: </w:t>
            </w:r>
            <w:r>
              <w:rPr>
                <w:rFonts w:ascii="Arial"/>
                <w:sz w:val="24"/>
              </w:rPr>
              <w:t>People with disability have the same opportunities as other people to access the services of, and any events organised by, the Department of the Premier </w:t>
            </w:r>
            <w:r>
              <w:rPr>
                <w:rFonts w:ascii="Arial"/>
                <w:spacing w:val="2"/>
                <w:sz w:val="24"/>
              </w:rPr>
              <w:t>and </w:t>
            </w:r>
            <w:r>
              <w:rPr>
                <w:rFonts w:ascii="Arial"/>
                <w:spacing w:val="2"/>
                <w:sz w:val="24"/>
              </w:rPr>
            </w:r>
            <w:r>
              <w:rPr>
                <w:rFonts w:ascii="Arial"/>
                <w:sz w:val="24"/>
              </w:rPr>
              <w:t>Cabinet.</w:t>
            </w:r>
          </w:p>
        </w:tc>
      </w:tr>
      <w:tr>
        <w:trPr>
          <w:trHeight w:val="449" w:hRule="exact"/>
        </w:trPr>
        <w:tc>
          <w:tcPr>
            <w:tcW w:w="8882" w:type="dxa"/>
            <w:tcBorders>
              <w:top w:val="single" w:sz="4" w:space="0" w:color="000000"/>
              <w:left w:val="single" w:sz="4" w:space="0" w:color="000000"/>
              <w:bottom w:val="single" w:sz="4" w:space="0" w:color="000000"/>
              <w:right w:val="single" w:sz="4" w:space="0" w:color="000000"/>
            </w:tcBorders>
            <w:shd w:val="clear" w:color="auto" w:fill="F3E63E"/>
          </w:tcPr>
          <w:p>
            <w:pPr>
              <w:pStyle w:val="TableParagraph"/>
              <w:spacing w:line="240" w:lineRule="auto" w:before="77"/>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53" w:type="dxa"/>
            <w:tcBorders>
              <w:top w:val="single" w:sz="4" w:space="0" w:color="000000"/>
              <w:left w:val="single" w:sz="4" w:space="0" w:color="000000"/>
              <w:bottom w:val="single" w:sz="4" w:space="0" w:color="000000"/>
              <w:right w:val="single" w:sz="4" w:space="0" w:color="000000"/>
            </w:tcBorders>
            <w:shd w:val="clear" w:color="auto" w:fill="F3E63E"/>
          </w:tcPr>
          <w:p>
            <w:pPr>
              <w:pStyle w:val="TableParagraph"/>
              <w:spacing w:line="240" w:lineRule="auto" w:before="77"/>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1114" w:hRule="exact"/>
        </w:trPr>
        <w:tc>
          <w:tcPr>
            <w:tcW w:w="88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Arial" w:hAnsi="Arial" w:cs="Arial" w:eastAsia="Arial" w:hint="default"/>
                <w:b/>
                <w:bCs/>
                <w:sz w:val="23"/>
                <w:szCs w:val="23"/>
              </w:rPr>
            </w:pPr>
          </w:p>
          <w:p>
            <w:pPr>
              <w:pStyle w:val="TableParagraph"/>
              <w:spacing w:line="240" w:lineRule="auto"/>
              <w:ind w:left="103" w:right="101"/>
              <w:jc w:val="both"/>
              <w:rPr>
                <w:rFonts w:ascii="Arial" w:hAnsi="Arial" w:cs="Arial" w:eastAsia="Arial" w:hint="default"/>
                <w:sz w:val="24"/>
                <w:szCs w:val="24"/>
              </w:rPr>
            </w:pPr>
            <w:r>
              <w:rPr>
                <w:rFonts w:ascii="Arial" w:hAnsi="Arial" w:cs="Arial" w:eastAsia="Arial" w:hint="default"/>
                <w:sz w:val="24"/>
                <w:szCs w:val="24"/>
              </w:rPr>
              <w:t>Monitor the Department’s Access and Inclusion </w:t>
            </w:r>
            <w:r>
              <w:rPr>
                <w:rFonts w:ascii="Arial" w:hAnsi="Arial" w:cs="Arial" w:eastAsia="Arial" w:hint="default"/>
                <w:sz w:val="24"/>
                <w:szCs w:val="24"/>
              </w:rPr>
              <w:t>Plan to ensure it supports equitable access to services by people with disability throughout the various functions of the</w:t>
            </w:r>
            <w:r>
              <w:rPr>
                <w:rFonts w:ascii="Arial" w:hAnsi="Arial" w:cs="Arial" w:eastAsia="Arial" w:hint="default"/>
                <w:spacing w:val="-10"/>
                <w:sz w:val="24"/>
                <w:szCs w:val="24"/>
              </w:rPr>
              <w:t> </w:t>
            </w:r>
            <w:r>
              <w:rPr>
                <w:rFonts w:ascii="Arial" w:hAnsi="Arial" w:cs="Arial" w:eastAsia="Arial" w:hint="default"/>
                <w:sz w:val="24"/>
                <w:szCs w:val="24"/>
              </w:rPr>
              <w:t>Department.</w:t>
            </w:r>
          </w:p>
        </w:tc>
        <w:tc>
          <w:tcPr>
            <w:tcW w:w="1853" w:type="dxa"/>
            <w:tcBorders>
              <w:top w:val="single" w:sz="4" w:space="0" w:color="000000"/>
              <w:left w:val="single" w:sz="4" w:space="0" w:color="000000"/>
              <w:bottom w:val="single" w:sz="4" w:space="0" w:color="000000"/>
              <w:right w:val="single" w:sz="4" w:space="0" w:color="000000"/>
            </w:tcBorders>
            <w:shd w:val="clear" w:color="auto" w:fill="FCFAE2"/>
          </w:tcPr>
          <w:p>
            <w:pPr>
              <w:pStyle w:val="TableParagraph"/>
              <w:spacing w:line="240" w:lineRule="auto" w:before="6"/>
              <w:ind w:right="0"/>
              <w:jc w:val="left"/>
              <w:rPr>
                <w:rFonts w:ascii="Arial" w:hAnsi="Arial" w:cs="Arial" w:eastAsia="Arial" w:hint="default"/>
                <w:b/>
                <w:bCs/>
                <w:sz w:val="35"/>
                <w:szCs w:val="35"/>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4" w:hRule="exact"/>
        </w:trPr>
        <w:tc>
          <w:tcPr>
            <w:tcW w:w="88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7"/>
              <w:ind w:left="103" w:right="101"/>
              <w:jc w:val="left"/>
              <w:rPr>
                <w:rFonts w:ascii="Arial" w:hAnsi="Arial" w:cs="Arial" w:eastAsia="Arial" w:hint="default"/>
                <w:sz w:val="24"/>
                <w:szCs w:val="24"/>
              </w:rPr>
            </w:pPr>
            <w:r>
              <w:rPr>
                <w:rFonts w:ascii="Arial"/>
                <w:sz w:val="24"/>
              </w:rPr>
              <w:t>Ensure that any events are organised so that they are accessible to people with disability.</w:t>
            </w:r>
          </w:p>
        </w:tc>
        <w:tc>
          <w:tcPr>
            <w:tcW w:w="1853" w:type="dxa"/>
            <w:tcBorders>
              <w:top w:val="single" w:sz="4" w:space="0" w:color="000000"/>
              <w:left w:val="single" w:sz="4" w:space="0" w:color="000000"/>
              <w:bottom w:val="single" w:sz="4" w:space="0" w:color="000000"/>
              <w:right w:val="single" w:sz="4" w:space="0" w:color="000000"/>
            </w:tcBorders>
            <w:shd w:val="clear" w:color="auto" w:fill="FCFA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88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10"/>
              <w:jc w:val="left"/>
              <w:rPr>
                <w:rFonts w:ascii="Arial" w:hAnsi="Arial" w:cs="Arial" w:eastAsia="Arial" w:hint="default"/>
                <w:sz w:val="24"/>
                <w:szCs w:val="24"/>
              </w:rPr>
            </w:pPr>
            <w:r>
              <w:rPr>
                <w:rFonts w:ascii="Arial"/>
                <w:sz w:val="24"/>
              </w:rPr>
              <w:t>Ensure that all agents and contractors of the Department are aware of their requirements under the</w:t>
            </w:r>
            <w:r>
              <w:rPr>
                <w:rFonts w:ascii="Arial"/>
                <w:spacing w:val="-12"/>
                <w:sz w:val="24"/>
              </w:rPr>
              <w:t> </w:t>
            </w:r>
            <w:r>
              <w:rPr>
                <w:rFonts w:ascii="Arial"/>
                <w:sz w:val="24"/>
              </w:rPr>
              <w:t>DAIP.</w:t>
            </w:r>
          </w:p>
        </w:tc>
        <w:tc>
          <w:tcPr>
            <w:tcW w:w="1853" w:type="dxa"/>
            <w:tcBorders>
              <w:top w:val="single" w:sz="4" w:space="0" w:color="000000"/>
              <w:left w:val="single" w:sz="4" w:space="0" w:color="000000"/>
              <w:bottom w:val="single" w:sz="4" w:space="0" w:color="000000"/>
              <w:right w:val="single" w:sz="4" w:space="0" w:color="000000"/>
            </w:tcBorders>
            <w:shd w:val="clear" w:color="auto" w:fill="FCFA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3" w:hRule="exact"/>
        </w:trPr>
        <w:tc>
          <w:tcPr>
            <w:tcW w:w="88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99"/>
              <w:jc w:val="left"/>
              <w:rPr>
                <w:rFonts w:ascii="Arial" w:hAnsi="Arial" w:cs="Arial" w:eastAsia="Arial" w:hint="default"/>
                <w:sz w:val="24"/>
                <w:szCs w:val="24"/>
              </w:rPr>
            </w:pPr>
            <w:r>
              <w:rPr>
                <w:rFonts w:ascii="Arial" w:hAnsi="Arial" w:cs="Arial" w:eastAsia="Arial" w:hint="default"/>
                <w:sz w:val="24"/>
                <w:szCs w:val="24"/>
              </w:rPr>
              <w:t>Incorporate the objectives of the DAIP into the Department’s strategic bu</w:t>
            </w:r>
            <w:r>
              <w:rPr>
                <w:rFonts w:ascii="Arial" w:hAnsi="Arial" w:cs="Arial" w:eastAsia="Arial" w:hint="default"/>
                <w:sz w:val="24"/>
                <w:szCs w:val="24"/>
              </w:rPr>
              <w:t>siness planning, budgeting processes and other relevant plans and</w:t>
            </w:r>
            <w:r>
              <w:rPr>
                <w:rFonts w:ascii="Arial" w:hAnsi="Arial" w:cs="Arial" w:eastAsia="Arial" w:hint="default"/>
                <w:spacing w:val="-28"/>
                <w:sz w:val="24"/>
                <w:szCs w:val="24"/>
              </w:rPr>
              <w:t> </w:t>
            </w:r>
            <w:r>
              <w:rPr>
                <w:rFonts w:ascii="Arial" w:hAnsi="Arial" w:cs="Arial" w:eastAsia="Arial" w:hint="default"/>
                <w:sz w:val="24"/>
                <w:szCs w:val="24"/>
              </w:rPr>
              <w:t>strategies.</w:t>
            </w:r>
          </w:p>
        </w:tc>
        <w:tc>
          <w:tcPr>
            <w:tcW w:w="1853" w:type="dxa"/>
            <w:tcBorders>
              <w:top w:val="single" w:sz="4" w:space="0" w:color="000000"/>
              <w:left w:val="single" w:sz="4" w:space="0" w:color="000000"/>
              <w:bottom w:val="single" w:sz="4" w:space="0" w:color="000000"/>
              <w:right w:val="single" w:sz="4" w:space="0" w:color="000000"/>
            </w:tcBorders>
            <w:shd w:val="clear" w:color="auto" w:fill="FCFAE2"/>
          </w:tcPr>
          <w:p>
            <w:pPr>
              <w:pStyle w:val="TableParagraph"/>
              <w:spacing w:line="240" w:lineRule="auto" w:before="3"/>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3" w:hRule="exact"/>
        </w:trPr>
        <w:tc>
          <w:tcPr>
            <w:tcW w:w="88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00"/>
              <w:jc w:val="left"/>
              <w:rPr>
                <w:rFonts w:ascii="Arial" w:hAnsi="Arial" w:cs="Arial" w:eastAsia="Arial" w:hint="default"/>
                <w:sz w:val="24"/>
                <w:szCs w:val="24"/>
              </w:rPr>
            </w:pPr>
            <w:r>
              <w:rPr>
                <w:rFonts w:ascii="Arial"/>
                <w:sz w:val="24"/>
              </w:rPr>
              <w:t>Ensure that all staff are aware of their requirements under the DAIP, with a focus on areas with contact with the</w:t>
            </w:r>
            <w:r>
              <w:rPr>
                <w:rFonts w:ascii="Arial"/>
                <w:spacing w:val="-10"/>
                <w:sz w:val="24"/>
              </w:rPr>
              <w:t> </w:t>
            </w:r>
            <w:r>
              <w:rPr>
                <w:rFonts w:ascii="Arial"/>
                <w:sz w:val="24"/>
              </w:rPr>
              <w:t>public.</w:t>
            </w:r>
          </w:p>
        </w:tc>
        <w:tc>
          <w:tcPr>
            <w:tcW w:w="1853" w:type="dxa"/>
            <w:tcBorders>
              <w:top w:val="single" w:sz="4" w:space="0" w:color="000000"/>
              <w:left w:val="single" w:sz="4" w:space="0" w:color="000000"/>
              <w:bottom w:val="single" w:sz="4" w:space="0" w:color="000000"/>
              <w:right w:val="single" w:sz="4" w:space="0" w:color="000000"/>
            </w:tcBorders>
            <w:shd w:val="clear" w:color="auto" w:fill="FCFA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2" w:after="0"/>
        <w:ind w:right="0"/>
        <w:rPr>
          <w:rFonts w:ascii="Arial" w:hAnsi="Arial" w:cs="Arial" w:eastAsia="Arial" w:hint="default"/>
          <w:b/>
          <w:bCs/>
          <w:sz w:val="28"/>
          <w:szCs w:val="28"/>
        </w:rPr>
      </w:pPr>
    </w:p>
    <w:tbl>
      <w:tblPr>
        <w:tblW w:w="0" w:type="auto"/>
        <w:jc w:val="left"/>
        <w:tblInd w:w="135" w:type="dxa"/>
        <w:tblLayout w:type="fixed"/>
        <w:tblCellMar>
          <w:top w:w="0" w:type="dxa"/>
          <w:left w:w="0" w:type="dxa"/>
          <w:bottom w:w="0" w:type="dxa"/>
          <w:right w:w="0" w:type="dxa"/>
        </w:tblCellMar>
        <w:tblLook w:val="01E0"/>
      </w:tblPr>
      <w:tblGrid>
        <w:gridCol w:w="8932"/>
        <w:gridCol w:w="1843"/>
      </w:tblGrid>
      <w:tr>
        <w:trPr>
          <w:trHeight w:val="1114" w:hRule="exact"/>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4F81BC"/>
          </w:tcPr>
          <w:p>
            <w:pPr>
              <w:pStyle w:val="TableParagraph"/>
              <w:spacing w:line="240" w:lineRule="auto" w:before="6"/>
              <w:ind w:right="0"/>
              <w:jc w:val="left"/>
              <w:rPr>
                <w:rFonts w:ascii="Arial" w:hAnsi="Arial" w:cs="Arial" w:eastAsia="Arial" w:hint="default"/>
                <w:b/>
                <w:bCs/>
                <w:sz w:val="23"/>
                <w:szCs w:val="23"/>
              </w:rPr>
            </w:pPr>
          </w:p>
          <w:p>
            <w:pPr>
              <w:pStyle w:val="TableParagraph"/>
              <w:tabs>
                <w:tab w:pos="1634" w:val="left" w:leader="none"/>
              </w:tabs>
              <w:spacing w:line="240" w:lineRule="auto"/>
              <w:ind w:left="1634" w:right="107" w:hanging="1532"/>
              <w:jc w:val="left"/>
              <w:rPr>
                <w:rFonts w:ascii="Arial" w:hAnsi="Arial" w:cs="Arial" w:eastAsia="Arial" w:hint="default"/>
                <w:sz w:val="24"/>
                <w:szCs w:val="24"/>
              </w:rPr>
            </w:pPr>
            <w:r>
              <w:rPr>
                <w:rFonts w:ascii="Arial"/>
                <w:b/>
                <w:sz w:val="24"/>
              </w:rPr>
              <w:t>Outcome</w:t>
            </w:r>
            <w:r>
              <w:rPr>
                <w:rFonts w:ascii="Arial"/>
                <w:b/>
                <w:spacing w:val="-1"/>
                <w:sz w:val="24"/>
              </w:rPr>
              <w:t> </w:t>
            </w:r>
            <w:r>
              <w:rPr>
                <w:rFonts w:ascii="Arial"/>
                <w:b/>
                <w:sz w:val="24"/>
              </w:rPr>
              <w:t>2:</w:t>
              <w:tab/>
            </w:r>
            <w:r>
              <w:rPr>
                <w:rFonts w:ascii="Arial"/>
                <w:sz w:val="24"/>
              </w:rPr>
              <w:t>People  with  disability have  the  same  opportunities as  other people  to</w:t>
            </w:r>
            <w:r>
              <w:rPr>
                <w:rFonts w:ascii="Arial"/>
                <w:spacing w:val="-21"/>
                <w:sz w:val="24"/>
              </w:rPr>
              <w:t> </w:t>
            </w:r>
            <w:r>
              <w:rPr>
                <w:rFonts w:ascii="Arial"/>
                <w:sz w:val="24"/>
              </w:rPr>
              <w:t>access</w:t>
            </w:r>
            <w:r>
              <w:rPr>
                <w:rFonts w:ascii="Arial"/>
                <w:spacing w:val="39"/>
                <w:sz w:val="24"/>
              </w:rPr>
              <w:t> </w:t>
            </w:r>
            <w:r>
              <w:rPr>
                <w:rFonts w:ascii="Arial"/>
                <w:sz w:val="24"/>
              </w:rPr>
              <w:t>the</w:t>
            </w:r>
            <w:r>
              <w:rPr>
                <w:rFonts w:ascii="Arial"/>
                <w:w w:val="99"/>
                <w:sz w:val="24"/>
              </w:rPr>
              <w:t> </w:t>
            </w:r>
            <w:r>
              <w:rPr>
                <w:rFonts w:ascii="Arial"/>
                <w:sz w:val="24"/>
              </w:rPr>
              <w:t>buildings and other facilities of the Department of the Premier and</w:t>
            </w:r>
            <w:r>
              <w:rPr>
                <w:rFonts w:ascii="Arial"/>
                <w:spacing w:val="-31"/>
                <w:sz w:val="24"/>
              </w:rPr>
              <w:t> </w:t>
            </w:r>
            <w:r>
              <w:rPr>
                <w:rFonts w:ascii="Arial"/>
                <w:sz w:val="24"/>
              </w:rPr>
              <w:t>Cabinet.</w:t>
            </w:r>
          </w:p>
        </w:tc>
      </w:tr>
      <w:tr>
        <w:trPr>
          <w:trHeight w:val="448" w:hRule="exact"/>
        </w:trPr>
        <w:tc>
          <w:tcPr>
            <w:tcW w:w="8932" w:type="dxa"/>
            <w:tcBorders>
              <w:top w:val="single" w:sz="4" w:space="0" w:color="000000"/>
              <w:left w:val="single" w:sz="4" w:space="0" w:color="000000"/>
              <w:bottom w:val="single" w:sz="4" w:space="0" w:color="000000"/>
              <w:right w:val="single" w:sz="4" w:space="0" w:color="000000"/>
            </w:tcBorders>
            <w:shd w:val="clear" w:color="auto" w:fill="365F91"/>
          </w:tcPr>
          <w:p>
            <w:pPr>
              <w:pStyle w:val="TableParagraph"/>
              <w:spacing w:line="240" w:lineRule="auto" w:before="76"/>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365F91"/>
          </w:tcPr>
          <w:p>
            <w:pPr>
              <w:pStyle w:val="TableParagraph"/>
              <w:spacing w:line="240" w:lineRule="auto" w:before="76"/>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763" w:hRule="exact"/>
        </w:trPr>
        <w:tc>
          <w:tcPr>
            <w:tcW w:w="89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05"/>
              <w:jc w:val="left"/>
              <w:rPr>
                <w:rFonts w:ascii="Arial" w:hAnsi="Arial" w:cs="Arial" w:eastAsia="Arial" w:hint="default"/>
                <w:sz w:val="24"/>
                <w:szCs w:val="24"/>
              </w:rPr>
            </w:pPr>
            <w:r>
              <w:rPr>
                <w:rFonts w:ascii="Arial"/>
                <w:sz w:val="24"/>
              </w:rPr>
              <w:t>Ensure, where possible, all Departmental buildings and facilities are physically accessible to people with</w:t>
            </w:r>
            <w:r>
              <w:rPr>
                <w:rFonts w:ascii="Arial"/>
                <w:spacing w:val="-11"/>
                <w:sz w:val="24"/>
              </w:rPr>
              <w:t> </w:t>
            </w:r>
            <w:r>
              <w:rPr>
                <w:rFonts w:ascii="Arial"/>
                <w:sz w:val="24"/>
              </w:rPr>
              <w:t>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DBE4F0"/>
          </w:tcPr>
          <w:p>
            <w:pPr>
              <w:pStyle w:val="TableParagraph"/>
              <w:spacing w:line="240" w:lineRule="auto" w:before="3"/>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3" w:hRule="exact"/>
        </w:trPr>
        <w:tc>
          <w:tcPr>
            <w:tcW w:w="89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06"/>
              <w:jc w:val="left"/>
              <w:rPr>
                <w:rFonts w:ascii="Arial" w:hAnsi="Arial" w:cs="Arial" w:eastAsia="Arial" w:hint="default"/>
                <w:sz w:val="24"/>
                <w:szCs w:val="24"/>
              </w:rPr>
            </w:pPr>
            <w:r>
              <w:rPr>
                <w:rFonts w:ascii="Arial"/>
                <w:sz w:val="24"/>
              </w:rPr>
              <w:t>Ensure, where possible, adequate parking to meet the needs of people with disability in terms of quantity and</w:t>
            </w:r>
            <w:r>
              <w:rPr>
                <w:rFonts w:ascii="Arial"/>
                <w:spacing w:val="-11"/>
                <w:sz w:val="24"/>
              </w:rPr>
              <w:t> </w:t>
            </w:r>
            <w:r>
              <w:rPr>
                <w:rFonts w:ascii="Arial"/>
                <w:sz w:val="24"/>
              </w:rPr>
              <w:t>location.</w:t>
            </w:r>
          </w:p>
        </w:tc>
        <w:tc>
          <w:tcPr>
            <w:tcW w:w="1843" w:type="dxa"/>
            <w:tcBorders>
              <w:top w:val="single" w:sz="4" w:space="0" w:color="000000"/>
              <w:left w:val="single" w:sz="4" w:space="0" w:color="000000"/>
              <w:bottom w:val="single" w:sz="4" w:space="0" w:color="000000"/>
              <w:right w:val="single" w:sz="4" w:space="0" w:color="000000"/>
            </w:tcBorders>
            <w:shd w:val="clear" w:color="auto" w:fill="DBE4F0"/>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89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03" w:right="109"/>
              <w:jc w:val="left"/>
              <w:rPr>
                <w:rFonts w:ascii="Arial" w:hAnsi="Arial" w:cs="Arial" w:eastAsia="Arial" w:hint="default"/>
                <w:sz w:val="24"/>
                <w:szCs w:val="24"/>
              </w:rPr>
            </w:pPr>
            <w:r>
              <w:rPr>
                <w:rFonts w:ascii="Arial"/>
                <w:sz w:val="24"/>
              </w:rPr>
              <w:t>Ensure all future premises leased by the Department take into account the needs of people with</w:t>
            </w:r>
            <w:r>
              <w:rPr>
                <w:rFonts w:ascii="Arial"/>
                <w:spacing w:val="-11"/>
                <w:sz w:val="24"/>
              </w:rPr>
              <w:t> </w:t>
            </w:r>
            <w:r>
              <w:rPr>
                <w:rFonts w:ascii="Arial"/>
                <w:sz w:val="24"/>
              </w:rPr>
              <w:t>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DBE4F0"/>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after="0" w:line="240" w:lineRule="auto"/>
        <w:jc w:val="left"/>
        <w:rPr>
          <w:rFonts w:ascii="Arial" w:hAnsi="Arial" w:cs="Arial" w:eastAsia="Arial" w:hint="default"/>
          <w:sz w:val="24"/>
          <w:szCs w:val="24"/>
        </w:rPr>
        <w:sectPr>
          <w:footerReference w:type="default" r:id="rId7"/>
          <w:pgSz w:w="12240" w:h="15840"/>
          <w:pgMar w:footer="1001" w:header="0" w:top="680" w:bottom="1200" w:left="580" w:right="580"/>
        </w:sectPr>
      </w:pPr>
    </w:p>
    <w:tbl>
      <w:tblPr>
        <w:tblW w:w="0" w:type="auto"/>
        <w:jc w:val="left"/>
        <w:tblInd w:w="113" w:type="dxa"/>
        <w:tblLayout w:type="fixed"/>
        <w:tblCellMar>
          <w:top w:w="0" w:type="dxa"/>
          <w:left w:w="0" w:type="dxa"/>
          <w:bottom w:w="0" w:type="dxa"/>
          <w:right w:w="0" w:type="dxa"/>
        </w:tblCellMar>
        <w:tblLook w:val="01E0"/>
      </w:tblPr>
      <w:tblGrid>
        <w:gridCol w:w="9074"/>
        <w:gridCol w:w="1843"/>
      </w:tblGrid>
      <w:tr>
        <w:trPr>
          <w:trHeight w:val="1114" w:hRule="exact"/>
        </w:trPr>
        <w:tc>
          <w:tcPr>
            <w:tcW w:w="10917" w:type="dxa"/>
            <w:gridSpan w:val="2"/>
            <w:tcBorders>
              <w:top w:val="single" w:sz="4" w:space="0" w:color="000000"/>
              <w:left w:val="single" w:sz="4" w:space="0" w:color="000000"/>
              <w:bottom w:val="single" w:sz="4" w:space="0" w:color="000000"/>
              <w:right w:val="single" w:sz="4" w:space="0" w:color="000000"/>
            </w:tcBorders>
            <w:shd w:val="clear" w:color="auto" w:fill="ADEAB8"/>
          </w:tcPr>
          <w:p>
            <w:pPr>
              <w:pStyle w:val="TableParagraph"/>
              <w:spacing w:line="240" w:lineRule="auto" w:before="8"/>
              <w:ind w:right="0"/>
              <w:jc w:val="left"/>
              <w:rPr>
                <w:rFonts w:ascii="Arial" w:hAnsi="Arial" w:cs="Arial" w:eastAsia="Arial" w:hint="default"/>
                <w:b/>
                <w:bCs/>
                <w:sz w:val="23"/>
                <w:szCs w:val="23"/>
              </w:rPr>
            </w:pPr>
          </w:p>
          <w:p>
            <w:pPr>
              <w:pStyle w:val="TableParagraph"/>
              <w:tabs>
                <w:tab w:pos="1697" w:val="left" w:leader="none"/>
              </w:tabs>
              <w:spacing w:line="240" w:lineRule="auto"/>
              <w:ind w:left="1697" w:right="111" w:hanging="1558"/>
              <w:jc w:val="left"/>
              <w:rPr>
                <w:rFonts w:ascii="Arial" w:hAnsi="Arial" w:cs="Arial" w:eastAsia="Arial" w:hint="default"/>
                <w:sz w:val="24"/>
                <w:szCs w:val="24"/>
              </w:rPr>
            </w:pPr>
            <w:r>
              <w:rPr>
                <w:rFonts w:ascii="Arial"/>
                <w:b/>
                <w:sz w:val="24"/>
              </w:rPr>
              <w:t>Outcome</w:t>
            </w:r>
            <w:r>
              <w:rPr>
                <w:rFonts w:ascii="Arial"/>
                <w:b/>
                <w:spacing w:val="-1"/>
                <w:sz w:val="24"/>
              </w:rPr>
              <w:t> </w:t>
            </w:r>
            <w:r>
              <w:rPr>
                <w:rFonts w:ascii="Arial"/>
                <w:b/>
                <w:sz w:val="24"/>
              </w:rPr>
              <w:t>3:</w:t>
              <w:tab/>
            </w:r>
            <w:r>
              <w:rPr>
                <w:rFonts w:ascii="Arial"/>
                <w:sz w:val="24"/>
              </w:rPr>
              <w:t>People with disability can access information from the Department of the</w:t>
            </w:r>
            <w:r>
              <w:rPr>
                <w:rFonts w:ascii="Arial"/>
                <w:spacing w:val="15"/>
                <w:sz w:val="24"/>
              </w:rPr>
              <w:t> </w:t>
            </w:r>
            <w:r>
              <w:rPr>
                <w:rFonts w:ascii="Arial"/>
                <w:sz w:val="24"/>
              </w:rPr>
              <w:t>Premier</w:t>
            </w:r>
            <w:r>
              <w:rPr>
                <w:rFonts w:ascii="Arial"/>
                <w:spacing w:val="-1"/>
                <w:sz w:val="24"/>
              </w:rPr>
              <w:t> </w:t>
            </w:r>
            <w:r>
              <w:rPr>
                <w:rFonts w:ascii="Arial"/>
                <w:sz w:val="24"/>
              </w:rPr>
              <w:t>and</w:t>
            </w:r>
            <w:r>
              <w:rPr>
                <w:rFonts w:ascii="Arial"/>
                <w:w w:val="99"/>
                <w:sz w:val="24"/>
              </w:rPr>
              <w:t> </w:t>
            </w:r>
            <w:r>
              <w:rPr>
                <w:rFonts w:ascii="Arial"/>
                <w:sz w:val="24"/>
              </w:rPr>
              <w:t>Cabinet as readily as other people are able to access</w:t>
            </w:r>
            <w:r>
              <w:rPr>
                <w:rFonts w:ascii="Arial"/>
                <w:spacing w:val="-14"/>
                <w:sz w:val="24"/>
              </w:rPr>
              <w:t> </w:t>
            </w:r>
            <w:r>
              <w:rPr>
                <w:rFonts w:ascii="Arial"/>
                <w:sz w:val="24"/>
              </w:rPr>
              <w:t>it.</w:t>
            </w:r>
          </w:p>
        </w:tc>
      </w:tr>
      <w:tr>
        <w:trPr>
          <w:trHeight w:val="446" w:hRule="exact"/>
        </w:trPr>
        <w:tc>
          <w:tcPr>
            <w:tcW w:w="9074" w:type="dxa"/>
            <w:tcBorders>
              <w:top w:val="single" w:sz="4" w:space="0" w:color="000000"/>
              <w:left w:val="single" w:sz="4" w:space="0" w:color="000000"/>
              <w:bottom w:val="single" w:sz="4" w:space="0" w:color="000000"/>
              <w:right w:val="single" w:sz="4" w:space="0" w:color="000000"/>
            </w:tcBorders>
            <w:shd w:val="clear" w:color="auto" w:fill="7DDE90"/>
          </w:tcPr>
          <w:p>
            <w:pPr>
              <w:pStyle w:val="TableParagraph"/>
              <w:spacing w:line="240" w:lineRule="auto" w:before="77"/>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7DDE90"/>
          </w:tcPr>
          <w:p>
            <w:pPr>
              <w:pStyle w:val="TableParagraph"/>
              <w:spacing w:line="240" w:lineRule="auto" w:before="77"/>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1114" w:hRule="exact"/>
        </w:trPr>
        <w:tc>
          <w:tcPr>
            <w:tcW w:w="90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Arial" w:hAnsi="Arial" w:cs="Arial" w:eastAsia="Arial" w:hint="default"/>
                <w:b/>
                <w:bCs/>
                <w:sz w:val="23"/>
                <w:szCs w:val="23"/>
              </w:rPr>
            </w:pPr>
          </w:p>
          <w:p>
            <w:pPr>
              <w:pStyle w:val="TableParagraph"/>
              <w:spacing w:line="240" w:lineRule="auto"/>
              <w:ind w:left="103" w:right="100"/>
              <w:jc w:val="both"/>
              <w:rPr>
                <w:rFonts w:ascii="Arial" w:hAnsi="Arial" w:cs="Arial" w:eastAsia="Arial" w:hint="default"/>
                <w:sz w:val="24"/>
                <w:szCs w:val="24"/>
              </w:rPr>
            </w:pPr>
            <w:r>
              <w:rPr>
                <w:rFonts w:ascii="Arial" w:hAnsi="Arial" w:cs="Arial" w:eastAsia="Arial" w:hint="default"/>
                <w:sz w:val="24"/>
                <w:szCs w:val="24"/>
              </w:rPr>
              <w:t>Ensure there is ongoing development and maintenance of t</w:t>
            </w:r>
            <w:r>
              <w:rPr>
                <w:rFonts w:ascii="Arial" w:hAnsi="Arial" w:cs="Arial" w:eastAsia="Arial" w:hint="default"/>
                <w:sz w:val="24"/>
                <w:szCs w:val="24"/>
              </w:rPr>
              <w:t>he Department’s </w:t>
            </w:r>
            <w:r>
              <w:rPr>
                <w:rFonts w:ascii="Arial" w:hAnsi="Arial" w:cs="Arial" w:eastAsia="Arial" w:hint="default"/>
                <w:sz w:val="24"/>
                <w:szCs w:val="24"/>
              </w:rPr>
              <w:t>websites to improve information for people with disability in compliance with the State Government Access Guidelines for Information, Services and</w:t>
            </w:r>
            <w:r>
              <w:rPr>
                <w:rFonts w:ascii="Arial" w:hAnsi="Arial" w:cs="Arial" w:eastAsia="Arial" w:hint="default"/>
                <w:spacing w:val="-26"/>
                <w:sz w:val="24"/>
                <w:szCs w:val="24"/>
              </w:rPr>
              <w:t> </w:t>
            </w:r>
            <w:r>
              <w:rPr>
                <w:rFonts w:ascii="Arial" w:hAnsi="Arial" w:cs="Arial" w:eastAsia="Arial" w:hint="default"/>
                <w:sz w:val="24"/>
                <w:szCs w:val="24"/>
              </w:rPr>
              <w:t>Facilities.</w:t>
            </w:r>
          </w:p>
        </w:tc>
        <w:tc>
          <w:tcPr>
            <w:tcW w:w="1843" w:type="dxa"/>
            <w:tcBorders>
              <w:top w:val="single" w:sz="4" w:space="0" w:color="000000"/>
              <w:left w:val="single" w:sz="4" w:space="0" w:color="000000"/>
              <w:bottom w:val="single" w:sz="4" w:space="0" w:color="000000"/>
              <w:right w:val="single" w:sz="4" w:space="0" w:color="000000"/>
            </w:tcBorders>
            <w:shd w:val="clear" w:color="auto" w:fill="DEF6E2"/>
          </w:tcPr>
          <w:p>
            <w:pPr>
              <w:pStyle w:val="TableParagraph"/>
              <w:spacing w:line="240" w:lineRule="auto" w:before="8"/>
              <w:ind w:right="0"/>
              <w:jc w:val="left"/>
              <w:rPr>
                <w:rFonts w:ascii="Arial" w:hAnsi="Arial" w:cs="Arial" w:eastAsia="Arial" w:hint="default"/>
                <w:b/>
                <w:bCs/>
                <w:sz w:val="35"/>
                <w:szCs w:val="35"/>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90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03" w:right="101"/>
              <w:jc w:val="left"/>
              <w:rPr>
                <w:rFonts w:ascii="Arial" w:hAnsi="Arial" w:cs="Arial" w:eastAsia="Arial" w:hint="default"/>
                <w:sz w:val="24"/>
                <w:szCs w:val="24"/>
              </w:rPr>
            </w:pPr>
            <w:r>
              <w:rPr>
                <w:rFonts w:ascii="Arial"/>
                <w:sz w:val="24"/>
              </w:rPr>
              <w:t>Commit to making publications as accessible as possible (written in plain English and</w:t>
            </w:r>
            <w:r>
              <w:rPr>
                <w:rFonts w:ascii="Arial"/>
                <w:spacing w:val="-3"/>
                <w:sz w:val="24"/>
              </w:rPr>
              <w:t> </w:t>
            </w:r>
            <w:r>
              <w:rPr>
                <w:rFonts w:ascii="Arial"/>
                <w:sz w:val="24"/>
              </w:rPr>
              <w:t>succinct).</w:t>
            </w:r>
          </w:p>
        </w:tc>
        <w:tc>
          <w:tcPr>
            <w:tcW w:w="1843" w:type="dxa"/>
            <w:tcBorders>
              <w:top w:val="single" w:sz="4" w:space="0" w:color="000000"/>
              <w:left w:val="single" w:sz="4" w:space="0" w:color="000000"/>
              <w:bottom w:val="single" w:sz="4" w:space="0" w:color="000000"/>
              <w:right w:val="single" w:sz="4" w:space="0" w:color="000000"/>
            </w:tcBorders>
            <w:shd w:val="clear" w:color="auto" w:fill="DEF6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4" w:hRule="exact"/>
        </w:trPr>
        <w:tc>
          <w:tcPr>
            <w:tcW w:w="90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11"/>
              <w:jc w:val="left"/>
              <w:rPr>
                <w:rFonts w:ascii="Arial" w:hAnsi="Arial" w:cs="Arial" w:eastAsia="Arial" w:hint="default"/>
                <w:sz w:val="24"/>
                <w:szCs w:val="24"/>
              </w:rPr>
            </w:pPr>
            <w:r>
              <w:rPr>
                <w:rFonts w:ascii="Arial"/>
                <w:sz w:val="24"/>
              </w:rPr>
              <w:t>Ensure all Department publications are readily available and able to be provided in alternative formats on</w:t>
            </w:r>
            <w:r>
              <w:rPr>
                <w:rFonts w:ascii="Arial"/>
                <w:spacing w:val="-12"/>
                <w:sz w:val="24"/>
              </w:rPr>
              <w:t> </w:t>
            </w:r>
            <w:r>
              <w:rPr>
                <w:rFonts w:ascii="Arial"/>
                <w:sz w:val="24"/>
              </w:rPr>
              <w:t>request.</w:t>
            </w:r>
          </w:p>
        </w:tc>
        <w:tc>
          <w:tcPr>
            <w:tcW w:w="1843" w:type="dxa"/>
            <w:tcBorders>
              <w:top w:val="single" w:sz="4" w:space="0" w:color="000000"/>
              <w:left w:val="single" w:sz="4" w:space="0" w:color="000000"/>
              <w:bottom w:val="single" w:sz="4" w:space="0" w:color="000000"/>
              <w:right w:val="single" w:sz="4" w:space="0" w:color="000000"/>
            </w:tcBorders>
            <w:shd w:val="clear" w:color="auto" w:fill="DEF6E2"/>
          </w:tcPr>
          <w:p>
            <w:pPr>
              <w:pStyle w:val="TableParagraph"/>
              <w:spacing w:line="240" w:lineRule="auto" w:before="3"/>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3" w:hRule="exact"/>
        </w:trPr>
        <w:tc>
          <w:tcPr>
            <w:tcW w:w="90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11"/>
              <w:jc w:val="left"/>
              <w:rPr>
                <w:rFonts w:ascii="Arial" w:hAnsi="Arial" w:cs="Arial" w:eastAsia="Arial" w:hint="default"/>
                <w:sz w:val="24"/>
                <w:szCs w:val="24"/>
              </w:rPr>
            </w:pPr>
            <w:r>
              <w:rPr>
                <w:rFonts w:ascii="Arial"/>
                <w:sz w:val="24"/>
              </w:rPr>
              <w:t>Improve community awareness that Department information is available in alternative formats upon</w:t>
            </w:r>
            <w:r>
              <w:rPr>
                <w:rFonts w:ascii="Arial"/>
                <w:spacing w:val="-10"/>
                <w:sz w:val="24"/>
              </w:rPr>
              <w:t> </w:t>
            </w:r>
            <w:r>
              <w:rPr>
                <w:rFonts w:ascii="Arial"/>
                <w:sz w:val="24"/>
              </w:rPr>
              <w:t>request.</w:t>
            </w:r>
          </w:p>
        </w:tc>
        <w:tc>
          <w:tcPr>
            <w:tcW w:w="1843" w:type="dxa"/>
            <w:tcBorders>
              <w:top w:val="single" w:sz="4" w:space="0" w:color="000000"/>
              <w:left w:val="single" w:sz="4" w:space="0" w:color="000000"/>
              <w:bottom w:val="single" w:sz="4" w:space="0" w:color="000000"/>
              <w:right w:val="single" w:sz="4" w:space="0" w:color="000000"/>
            </w:tcBorders>
            <w:shd w:val="clear" w:color="auto" w:fill="DEF6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90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03" w:right="111"/>
              <w:jc w:val="left"/>
              <w:rPr>
                <w:rFonts w:ascii="Arial" w:hAnsi="Arial" w:cs="Arial" w:eastAsia="Arial" w:hint="default"/>
                <w:sz w:val="24"/>
                <w:szCs w:val="24"/>
              </w:rPr>
            </w:pPr>
            <w:r>
              <w:rPr>
                <w:rFonts w:ascii="Arial"/>
                <w:sz w:val="24"/>
              </w:rPr>
              <w:t>Ensure that staff are aware of accessible information needs and how to obtain information in other</w:t>
            </w:r>
            <w:r>
              <w:rPr>
                <w:rFonts w:ascii="Arial"/>
                <w:spacing w:val="-9"/>
                <w:sz w:val="24"/>
              </w:rPr>
              <w:t> </w:t>
            </w:r>
            <w:r>
              <w:rPr>
                <w:rFonts w:ascii="Arial"/>
                <w:sz w:val="24"/>
              </w:rPr>
              <w:t>formats.</w:t>
            </w:r>
          </w:p>
        </w:tc>
        <w:tc>
          <w:tcPr>
            <w:tcW w:w="1843" w:type="dxa"/>
            <w:tcBorders>
              <w:top w:val="single" w:sz="4" w:space="0" w:color="000000"/>
              <w:left w:val="single" w:sz="4" w:space="0" w:color="000000"/>
              <w:bottom w:val="single" w:sz="4" w:space="0" w:color="000000"/>
              <w:right w:val="single" w:sz="4" w:space="0" w:color="000000"/>
            </w:tcBorders>
            <w:shd w:val="clear" w:color="auto" w:fill="DEF6E2"/>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7" w:after="0"/>
        <w:ind w:right="0"/>
        <w:rPr>
          <w:rFonts w:ascii="Arial" w:hAnsi="Arial" w:cs="Arial" w:eastAsia="Arial" w:hint="default"/>
          <w:b/>
          <w:bCs/>
          <w:sz w:val="24"/>
          <w:szCs w:val="24"/>
        </w:rPr>
      </w:pPr>
    </w:p>
    <w:tbl>
      <w:tblPr>
        <w:tblW w:w="0" w:type="auto"/>
        <w:jc w:val="left"/>
        <w:tblInd w:w="147" w:type="dxa"/>
        <w:tblLayout w:type="fixed"/>
        <w:tblCellMar>
          <w:top w:w="0" w:type="dxa"/>
          <w:left w:w="0" w:type="dxa"/>
          <w:bottom w:w="0" w:type="dxa"/>
          <w:right w:w="0" w:type="dxa"/>
        </w:tblCellMar>
        <w:tblLook w:val="01E0"/>
      </w:tblPr>
      <w:tblGrid>
        <w:gridCol w:w="9040"/>
        <w:gridCol w:w="1843"/>
      </w:tblGrid>
      <w:tr>
        <w:trPr>
          <w:trHeight w:val="1390" w:hRule="exact"/>
        </w:trPr>
        <w:tc>
          <w:tcPr>
            <w:tcW w:w="10884" w:type="dxa"/>
            <w:gridSpan w:val="2"/>
            <w:tcBorders>
              <w:top w:val="single" w:sz="4" w:space="0" w:color="000000"/>
              <w:left w:val="single" w:sz="4" w:space="0" w:color="000000"/>
              <w:bottom w:val="single" w:sz="4" w:space="0" w:color="000000"/>
              <w:right w:val="single" w:sz="4" w:space="0" w:color="000000"/>
            </w:tcBorders>
            <w:shd w:val="clear" w:color="auto" w:fill="C0504D"/>
          </w:tcPr>
          <w:p>
            <w:pPr>
              <w:pStyle w:val="TableParagraph"/>
              <w:spacing w:line="240" w:lineRule="auto" w:before="7"/>
              <w:ind w:right="0"/>
              <w:jc w:val="left"/>
              <w:rPr>
                <w:rFonts w:ascii="Arial" w:hAnsi="Arial" w:cs="Arial" w:eastAsia="Arial" w:hint="default"/>
                <w:b/>
                <w:bCs/>
                <w:sz w:val="23"/>
                <w:szCs w:val="23"/>
              </w:rPr>
            </w:pPr>
          </w:p>
          <w:p>
            <w:pPr>
              <w:pStyle w:val="TableParagraph"/>
              <w:spacing w:line="240" w:lineRule="auto"/>
              <w:ind w:left="1663" w:right="103" w:hanging="1561"/>
              <w:jc w:val="both"/>
              <w:rPr>
                <w:rFonts w:ascii="Arial" w:hAnsi="Arial" w:cs="Arial" w:eastAsia="Arial" w:hint="default"/>
                <w:sz w:val="24"/>
                <w:szCs w:val="24"/>
              </w:rPr>
            </w:pPr>
            <w:r>
              <w:rPr>
                <w:rFonts w:ascii="Arial"/>
                <w:b/>
                <w:sz w:val="24"/>
              </w:rPr>
              <w:t>Outcome 4:  </w:t>
            </w:r>
            <w:r>
              <w:rPr>
                <w:rFonts w:ascii="Arial"/>
                <w:sz w:val="24"/>
              </w:rPr>
              <w:t>People with disability receive the same level and quality of service from the staff of   the Department of the Premier and Cabinet as other people receive from the staff of the Department of the Premier and</w:t>
            </w:r>
            <w:r>
              <w:rPr>
                <w:rFonts w:ascii="Arial"/>
                <w:spacing w:val="-13"/>
                <w:sz w:val="24"/>
              </w:rPr>
              <w:t> </w:t>
            </w:r>
            <w:r>
              <w:rPr>
                <w:rFonts w:ascii="Arial"/>
                <w:sz w:val="24"/>
              </w:rPr>
              <w:t>Cabinet.</w:t>
            </w:r>
          </w:p>
        </w:tc>
      </w:tr>
      <w:tr>
        <w:trPr>
          <w:trHeight w:val="446" w:hRule="exact"/>
        </w:trPr>
        <w:tc>
          <w:tcPr>
            <w:tcW w:w="9040" w:type="dxa"/>
            <w:tcBorders>
              <w:top w:val="single" w:sz="4" w:space="0" w:color="000000"/>
              <w:left w:val="single" w:sz="4" w:space="0" w:color="000000"/>
              <w:bottom w:val="single" w:sz="4" w:space="0" w:color="000000"/>
              <w:right w:val="single" w:sz="4" w:space="0" w:color="000000"/>
            </w:tcBorders>
            <w:shd w:val="clear" w:color="auto" w:fill="933634"/>
          </w:tcPr>
          <w:p>
            <w:pPr>
              <w:pStyle w:val="TableParagraph"/>
              <w:spacing w:line="240" w:lineRule="auto" w:before="75"/>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933634"/>
          </w:tcPr>
          <w:p>
            <w:pPr>
              <w:pStyle w:val="TableParagraph"/>
              <w:spacing w:line="240" w:lineRule="auto" w:before="75"/>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1114" w:hRule="exact"/>
        </w:trPr>
        <w:tc>
          <w:tcPr>
            <w:tcW w:w="9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Arial" w:hAnsi="Arial" w:cs="Arial" w:eastAsia="Arial" w:hint="default"/>
                <w:b/>
                <w:bCs/>
                <w:sz w:val="23"/>
                <w:szCs w:val="23"/>
              </w:rPr>
            </w:pPr>
          </w:p>
          <w:p>
            <w:pPr>
              <w:pStyle w:val="TableParagraph"/>
              <w:spacing w:line="240" w:lineRule="auto"/>
              <w:ind w:left="103" w:right="104"/>
              <w:jc w:val="both"/>
              <w:rPr>
                <w:rFonts w:ascii="Arial" w:hAnsi="Arial" w:cs="Arial" w:eastAsia="Arial" w:hint="default"/>
                <w:sz w:val="24"/>
                <w:szCs w:val="24"/>
              </w:rPr>
            </w:pPr>
            <w:r>
              <w:rPr>
                <w:rFonts w:ascii="Arial"/>
                <w:sz w:val="24"/>
              </w:rPr>
              <w:t>Advise new and existing staff about disability and access issues to ensure all staff have the knowledge and skills to provide quality services for people with disability, their families and</w:t>
            </w:r>
            <w:r>
              <w:rPr>
                <w:rFonts w:ascii="Arial"/>
                <w:spacing w:val="-8"/>
                <w:sz w:val="24"/>
              </w:rPr>
              <w:t> </w:t>
            </w:r>
            <w:r>
              <w:rPr>
                <w:rFonts w:ascii="Arial"/>
                <w:sz w:val="24"/>
              </w:rPr>
              <w:t>carers.</w:t>
            </w:r>
          </w:p>
        </w:tc>
        <w:tc>
          <w:tcPr>
            <w:tcW w:w="1843" w:type="dxa"/>
            <w:tcBorders>
              <w:top w:val="single" w:sz="4" w:space="0" w:color="000000"/>
              <w:left w:val="single" w:sz="4" w:space="0" w:color="000000"/>
              <w:bottom w:val="single" w:sz="4" w:space="0" w:color="000000"/>
              <w:right w:val="single" w:sz="4" w:space="0" w:color="000000"/>
            </w:tcBorders>
            <w:shd w:val="clear" w:color="auto" w:fill="F1DBDB"/>
          </w:tcPr>
          <w:p>
            <w:pPr>
              <w:pStyle w:val="TableParagraph"/>
              <w:spacing w:line="240" w:lineRule="auto" w:before="8"/>
              <w:ind w:right="0"/>
              <w:jc w:val="left"/>
              <w:rPr>
                <w:rFonts w:ascii="Arial" w:hAnsi="Arial" w:cs="Arial" w:eastAsia="Arial" w:hint="default"/>
                <w:b/>
                <w:bCs/>
                <w:sz w:val="35"/>
                <w:szCs w:val="35"/>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1" w:after="0"/>
        <w:ind w:right="0"/>
        <w:rPr>
          <w:rFonts w:ascii="Arial" w:hAnsi="Arial" w:cs="Arial" w:eastAsia="Arial" w:hint="default"/>
          <w:b/>
          <w:bCs/>
          <w:sz w:val="26"/>
          <w:szCs w:val="26"/>
        </w:rPr>
      </w:pPr>
    </w:p>
    <w:tbl>
      <w:tblPr>
        <w:tblW w:w="0" w:type="auto"/>
        <w:jc w:val="left"/>
        <w:tblInd w:w="147" w:type="dxa"/>
        <w:tblLayout w:type="fixed"/>
        <w:tblCellMar>
          <w:top w:w="0" w:type="dxa"/>
          <w:left w:w="0" w:type="dxa"/>
          <w:bottom w:w="0" w:type="dxa"/>
          <w:right w:w="0" w:type="dxa"/>
        </w:tblCellMar>
        <w:tblLook w:val="01E0"/>
      </w:tblPr>
      <w:tblGrid>
        <w:gridCol w:w="9040"/>
        <w:gridCol w:w="1843"/>
      </w:tblGrid>
      <w:tr>
        <w:trPr>
          <w:trHeight w:val="1114" w:hRule="exact"/>
        </w:trPr>
        <w:tc>
          <w:tcPr>
            <w:tcW w:w="10884" w:type="dxa"/>
            <w:gridSpan w:val="2"/>
            <w:tcBorders>
              <w:top w:val="single" w:sz="4" w:space="0" w:color="000000"/>
              <w:left w:val="single" w:sz="4" w:space="0" w:color="000000"/>
              <w:bottom w:val="single" w:sz="4" w:space="0" w:color="000000"/>
              <w:right w:val="single" w:sz="4" w:space="0" w:color="000000"/>
            </w:tcBorders>
            <w:shd w:val="clear" w:color="auto" w:fill="8063A1"/>
          </w:tcPr>
          <w:p>
            <w:pPr>
              <w:pStyle w:val="TableParagraph"/>
              <w:spacing w:line="240" w:lineRule="auto" w:before="7"/>
              <w:ind w:right="0"/>
              <w:jc w:val="left"/>
              <w:rPr>
                <w:rFonts w:ascii="Arial" w:hAnsi="Arial" w:cs="Arial" w:eastAsia="Arial" w:hint="default"/>
                <w:b/>
                <w:bCs/>
                <w:sz w:val="23"/>
                <w:szCs w:val="23"/>
              </w:rPr>
            </w:pPr>
          </w:p>
          <w:p>
            <w:pPr>
              <w:pStyle w:val="TableParagraph"/>
              <w:tabs>
                <w:tab w:pos="1663" w:val="left" w:leader="none"/>
              </w:tabs>
              <w:spacing w:line="240" w:lineRule="auto"/>
              <w:ind w:left="1663" w:right="111" w:hanging="1561"/>
              <w:jc w:val="left"/>
              <w:rPr>
                <w:rFonts w:ascii="Arial" w:hAnsi="Arial" w:cs="Arial" w:eastAsia="Arial" w:hint="default"/>
                <w:sz w:val="24"/>
                <w:szCs w:val="24"/>
              </w:rPr>
            </w:pPr>
            <w:r>
              <w:rPr>
                <w:rFonts w:ascii="Arial"/>
                <w:b/>
                <w:sz w:val="24"/>
              </w:rPr>
              <w:t>Outcome</w:t>
            </w:r>
            <w:r>
              <w:rPr>
                <w:rFonts w:ascii="Arial"/>
                <w:b/>
                <w:spacing w:val="-1"/>
                <w:sz w:val="24"/>
              </w:rPr>
              <w:t> </w:t>
            </w:r>
            <w:r>
              <w:rPr>
                <w:rFonts w:ascii="Arial"/>
                <w:b/>
                <w:sz w:val="24"/>
              </w:rPr>
              <w:t>5:</w:t>
              <w:tab/>
            </w:r>
            <w:r>
              <w:rPr>
                <w:rFonts w:ascii="Arial"/>
                <w:sz w:val="24"/>
              </w:rPr>
              <w:t>People  with  disability  have  the  same  opportunities  as  other  people      </w:t>
            </w:r>
            <w:r>
              <w:rPr>
                <w:rFonts w:ascii="Arial"/>
                <w:spacing w:val="17"/>
                <w:sz w:val="24"/>
              </w:rPr>
              <w:t> </w:t>
            </w:r>
            <w:r>
              <w:rPr>
                <w:rFonts w:ascii="Arial"/>
                <w:sz w:val="24"/>
              </w:rPr>
              <w:t>to </w:t>
            </w:r>
            <w:r>
              <w:rPr>
                <w:rFonts w:ascii="Arial"/>
                <w:spacing w:val="36"/>
                <w:sz w:val="24"/>
              </w:rPr>
              <w:t> </w:t>
            </w:r>
            <w:r>
              <w:rPr>
                <w:rFonts w:ascii="Arial"/>
                <w:sz w:val="24"/>
              </w:rPr>
              <w:t>make</w:t>
            </w:r>
            <w:r>
              <w:rPr>
                <w:rFonts w:ascii="Arial"/>
                <w:w w:val="99"/>
                <w:sz w:val="24"/>
              </w:rPr>
              <w:t> </w:t>
            </w:r>
            <w:r>
              <w:rPr>
                <w:rFonts w:ascii="Arial"/>
                <w:sz w:val="24"/>
              </w:rPr>
              <w:t>complaints to the Department of the Premier and</w:t>
            </w:r>
            <w:r>
              <w:rPr>
                <w:rFonts w:ascii="Arial"/>
                <w:spacing w:val="-20"/>
                <w:sz w:val="24"/>
              </w:rPr>
              <w:t> </w:t>
            </w:r>
            <w:r>
              <w:rPr>
                <w:rFonts w:ascii="Arial"/>
                <w:sz w:val="24"/>
              </w:rPr>
              <w:t>Cabinet.</w:t>
            </w:r>
          </w:p>
        </w:tc>
      </w:tr>
      <w:tr>
        <w:trPr>
          <w:trHeight w:val="447" w:hRule="exact"/>
        </w:trPr>
        <w:tc>
          <w:tcPr>
            <w:tcW w:w="9040" w:type="dxa"/>
            <w:tcBorders>
              <w:top w:val="single" w:sz="4" w:space="0" w:color="000000"/>
              <w:left w:val="single" w:sz="4" w:space="0" w:color="000000"/>
              <w:bottom w:val="single" w:sz="4" w:space="0" w:color="000000"/>
              <w:right w:val="single" w:sz="4" w:space="0" w:color="000000"/>
            </w:tcBorders>
            <w:shd w:val="clear" w:color="auto" w:fill="5F4879"/>
          </w:tcPr>
          <w:p>
            <w:pPr>
              <w:pStyle w:val="TableParagraph"/>
              <w:spacing w:line="240" w:lineRule="auto" w:before="78"/>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5F4879"/>
          </w:tcPr>
          <w:p>
            <w:pPr>
              <w:pStyle w:val="TableParagraph"/>
              <w:spacing w:line="240" w:lineRule="auto" w:before="78"/>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763" w:hRule="exact"/>
        </w:trPr>
        <w:tc>
          <w:tcPr>
            <w:tcW w:w="9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00"/>
              <w:jc w:val="left"/>
              <w:rPr>
                <w:rFonts w:ascii="Arial" w:hAnsi="Arial" w:cs="Arial" w:eastAsia="Arial" w:hint="default"/>
                <w:sz w:val="24"/>
                <w:szCs w:val="24"/>
              </w:rPr>
            </w:pPr>
            <w:r>
              <w:rPr>
                <w:rFonts w:ascii="Arial"/>
                <w:sz w:val="24"/>
              </w:rPr>
              <w:t>Ensure that grievance mechanisms/complaints handling systems are accessible  for people with</w:t>
            </w:r>
            <w:r>
              <w:rPr>
                <w:rFonts w:ascii="Arial"/>
                <w:spacing w:val="-8"/>
                <w:sz w:val="24"/>
              </w:rPr>
              <w:t> </w:t>
            </w:r>
            <w:r>
              <w:rPr>
                <w:rFonts w:ascii="Arial"/>
                <w:sz w:val="24"/>
              </w:rPr>
              <w:t>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E4DFEB"/>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9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03" w:right="106"/>
              <w:jc w:val="left"/>
              <w:rPr>
                <w:rFonts w:ascii="Arial" w:hAnsi="Arial" w:cs="Arial" w:eastAsia="Arial" w:hint="default"/>
                <w:sz w:val="24"/>
                <w:szCs w:val="24"/>
              </w:rPr>
            </w:pPr>
            <w:r>
              <w:rPr>
                <w:rFonts w:ascii="Arial"/>
                <w:sz w:val="24"/>
              </w:rPr>
              <w:t>Ensure that staff have the knowledge to facilitate the receipt of complaints from people with a</w:t>
            </w:r>
            <w:r>
              <w:rPr>
                <w:rFonts w:ascii="Arial"/>
                <w:spacing w:val="-7"/>
                <w:sz w:val="24"/>
              </w:rPr>
              <w:t> </w:t>
            </w:r>
            <w:r>
              <w:rPr>
                <w:rFonts w:ascii="Arial"/>
                <w:sz w:val="24"/>
              </w:rPr>
              <w:t>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E4DFEB"/>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6" w:after="0"/>
        <w:ind w:right="0"/>
        <w:rPr>
          <w:rFonts w:ascii="Arial" w:hAnsi="Arial" w:cs="Arial" w:eastAsia="Arial" w:hint="default"/>
          <w:b/>
          <w:bCs/>
          <w:sz w:val="26"/>
          <w:szCs w:val="26"/>
        </w:rPr>
      </w:pPr>
    </w:p>
    <w:p>
      <w:pPr>
        <w:spacing w:line="20" w:lineRule="exact"/>
        <w:ind w:left="226" w:right="0" w:firstLine="0"/>
        <w:rPr>
          <w:rFonts w:ascii="Arial" w:hAnsi="Arial" w:cs="Arial" w:eastAsia="Arial" w:hint="default"/>
          <w:sz w:val="2"/>
          <w:szCs w:val="2"/>
        </w:rPr>
      </w:pPr>
      <w:r>
        <w:rPr>
          <w:rFonts w:ascii="Arial" w:hAnsi="Arial" w:cs="Arial" w:eastAsia="Arial" w:hint="default"/>
          <w:sz w:val="2"/>
          <w:szCs w:val="2"/>
        </w:rPr>
        <w:pict>
          <v:group style="width:543.5pt;height:.5pt;mso-position-horizontal-relative:char;mso-position-vertical-relative:line" coordorigin="0,0" coordsize="10870,10">
            <v:group style="position:absolute;left:5;top:5;width:10860;height:2" coordorigin="5,5" coordsize="10860,2">
              <v:shape style="position:absolute;left:5;top:5;width:10860;height:2" coordorigin="5,5" coordsize="10860,0" path="m5,5l10865,5e" filled="false" stroked="true" strokeweight=".47998pt" strokecolor="#000000">
                <v:path arrowok="t"/>
              </v:shape>
            </v:group>
          </v:group>
        </w:pict>
      </w:r>
      <w:r>
        <w:rPr>
          <w:rFonts w:ascii="Arial" w:hAnsi="Arial" w:cs="Arial" w:eastAsia="Arial" w:hint="default"/>
          <w:sz w:val="2"/>
          <w:szCs w:val="2"/>
        </w:rPr>
      </w:r>
    </w:p>
    <w:p>
      <w:pPr>
        <w:spacing w:after="0" w:line="20" w:lineRule="exact"/>
        <w:rPr>
          <w:rFonts w:ascii="Arial" w:hAnsi="Arial" w:cs="Arial" w:eastAsia="Arial" w:hint="default"/>
          <w:sz w:val="2"/>
          <w:szCs w:val="2"/>
        </w:rPr>
        <w:sectPr>
          <w:footerReference w:type="default" r:id="rId8"/>
          <w:pgSz w:w="12240" w:h="15840"/>
          <w:pgMar w:footer="949" w:header="0" w:top="1220" w:bottom="1140" w:left="460" w:right="580"/>
          <w:pgNumType w:start="11"/>
        </w:sectPr>
      </w:pPr>
    </w:p>
    <w:tbl>
      <w:tblPr>
        <w:tblW w:w="0" w:type="auto"/>
        <w:jc w:val="left"/>
        <w:tblInd w:w="115" w:type="dxa"/>
        <w:tblLayout w:type="fixed"/>
        <w:tblCellMar>
          <w:top w:w="0" w:type="dxa"/>
          <w:left w:w="0" w:type="dxa"/>
          <w:bottom w:w="0" w:type="dxa"/>
          <w:right w:w="0" w:type="dxa"/>
        </w:tblCellMar>
        <w:tblLook w:val="01E0"/>
      </w:tblPr>
      <w:tblGrid>
        <w:gridCol w:w="9112"/>
        <w:gridCol w:w="1843"/>
      </w:tblGrid>
      <w:tr>
        <w:trPr>
          <w:trHeight w:val="1115" w:hRule="exact"/>
        </w:trPr>
        <w:tc>
          <w:tcPr>
            <w:tcW w:w="10956" w:type="dxa"/>
            <w:gridSpan w:val="2"/>
            <w:tcBorders>
              <w:top w:val="single" w:sz="4" w:space="0" w:color="000000"/>
              <w:left w:val="single" w:sz="4" w:space="0" w:color="000000"/>
              <w:bottom w:val="single" w:sz="4" w:space="0" w:color="000000"/>
              <w:right w:val="single" w:sz="4" w:space="0" w:color="000000"/>
            </w:tcBorders>
            <w:shd w:val="clear" w:color="auto" w:fill="F79546"/>
          </w:tcPr>
          <w:p>
            <w:pPr>
              <w:pStyle w:val="TableParagraph"/>
              <w:spacing w:line="240" w:lineRule="auto" w:before="2"/>
              <w:ind w:right="0"/>
              <w:jc w:val="left"/>
              <w:rPr>
                <w:rFonts w:ascii="Arial" w:hAnsi="Arial" w:cs="Arial" w:eastAsia="Arial" w:hint="default"/>
                <w:b/>
                <w:bCs/>
                <w:sz w:val="23"/>
                <w:szCs w:val="23"/>
              </w:rPr>
            </w:pPr>
          </w:p>
          <w:p>
            <w:pPr>
              <w:pStyle w:val="TableParagraph"/>
              <w:tabs>
                <w:tab w:pos="1663" w:val="left" w:leader="none"/>
              </w:tabs>
              <w:spacing w:line="240" w:lineRule="auto"/>
              <w:ind w:left="1663" w:right="110" w:hanging="1561"/>
              <w:jc w:val="left"/>
              <w:rPr>
                <w:rFonts w:ascii="Arial" w:hAnsi="Arial" w:cs="Arial" w:eastAsia="Arial" w:hint="default"/>
                <w:sz w:val="24"/>
                <w:szCs w:val="24"/>
              </w:rPr>
            </w:pPr>
            <w:r>
              <w:rPr>
                <w:rFonts w:ascii="Arial"/>
                <w:b/>
                <w:sz w:val="24"/>
              </w:rPr>
              <w:t>Outcome</w:t>
            </w:r>
            <w:r>
              <w:rPr>
                <w:rFonts w:ascii="Arial"/>
                <w:b/>
                <w:spacing w:val="-1"/>
                <w:sz w:val="24"/>
              </w:rPr>
              <w:t> </w:t>
            </w:r>
            <w:r>
              <w:rPr>
                <w:rFonts w:ascii="Arial"/>
                <w:b/>
                <w:sz w:val="24"/>
              </w:rPr>
              <w:t>6:</w:t>
              <w:tab/>
            </w:r>
            <w:r>
              <w:rPr>
                <w:rFonts w:ascii="Arial"/>
                <w:sz w:val="24"/>
              </w:rPr>
              <w:t>People</w:t>
            </w:r>
            <w:r>
              <w:rPr>
                <w:rFonts w:ascii="Arial"/>
                <w:spacing w:val="35"/>
                <w:sz w:val="24"/>
              </w:rPr>
              <w:t> </w:t>
            </w:r>
            <w:r>
              <w:rPr>
                <w:rFonts w:ascii="Arial"/>
                <w:sz w:val="24"/>
              </w:rPr>
              <w:t>with</w:t>
            </w:r>
            <w:r>
              <w:rPr>
                <w:rFonts w:ascii="Arial"/>
                <w:spacing w:val="35"/>
                <w:sz w:val="24"/>
              </w:rPr>
              <w:t> </w:t>
            </w:r>
            <w:r>
              <w:rPr>
                <w:rFonts w:ascii="Arial"/>
                <w:sz w:val="24"/>
              </w:rPr>
              <w:t>disability</w:t>
            </w:r>
            <w:r>
              <w:rPr>
                <w:rFonts w:ascii="Arial"/>
                <w:spacing w:val="35"/>
                <w:sz w:val="24"/>
              </w:rPr>
              <w:t> </w:t>
            </w:r>
            <w:r>
              <w:rPr>
                <w:rFonts w:ascii="Arial"/>
                <w:sz w:val="24"/>
              </w:rPr>
              <w:t>have</w:t>
            </w:r>
            <w:r>
              <w:rPr>
                <w:rFonts w:ascii="Arial"/>
                <w:spacing w:val="35"/>
                <w:sz w:val="24"/>
              </w:rPr>
              <w:t> </w:t>
            </w:r>
            <w:r>
              <w:rPr>
                <w:rFonts w:ascii="Arial"/>
                <w:sz w:val="24"/>
              </w:rPr>
              <w:t>the</w:t>
            </w:r>
            <w:r>
              <w:rPr>
                <w:rFonts w:ascii="Arial"/>
                <w:spacing w:val="35"/>
                <w:sz w:val="24"/>
              </w:rPr>
              <w:t> </w:t>
            </w:r>
            <w:r>
              <w:rPr>
                <w:rFonts w:ascii="Arial"/>
                <w:sz w:val="24"/>
              </w:rPr>
              <w:t>same</w:t>
            </w:r>
            <w:r>
              <w:rPr>
                <w:rFonts w:ascii="Arial"/>
                <w:spacing w:val="35"/>
                <w:sz w:val="24"/>
              </w:rPr>
              <w:t> </w:t>
            </w:r>
            <w:r>
              <w:rPr>
                <w:rFonts w:ascii="Arial"/>
                <w:sz w:val="24"/>
              </w:rPr>
              <w:t>opportunities</w:t>
            </w:r>
            <w:r>
              <w:rPr>
                <w:rFonts w:ascii="Arial"/>
                <w:spacing w:val="35"/>
                <w:sz w:val="24"/>
              </w:rPr>
              <w:t> </w:t>
            </w:r>
            <w:r>
              <w:rPr>
                <w:rFonts w:ascii="Arial"/>
                <w:sz w:val="24"/>
              </w:rPr>
              <w:t>as</w:t>
            </w:r>
            <w:r>
              <w:rPr>
                <w:rFonts w:ascii="Arial"/>
                <w:spacing w:val="34"/>
                <w:sz w:val="24"/>
              </w:rPr>
              <w:t> </w:t>
            </w:r>
            <w:r>
              <w:rPr>
                <w:rFonts w:ascii="Arial"/>
                <w:sz w:val="24"/>
              </w:rPr>
              <w:t>other</w:t>
            </w:r>
            <w:r>
              <w:rPr>
                <w:rFonts w:ascii="Arial"/>
                <w:spacing w:val="33"/>
                <w:sz w:val="24"/>
              </w:rPr>
              <w:t> </w:t>
            </w:r>
            <w:r>
              <w:rPr>
                <w:rFonts w:ascii="Arial"/>
                <w:sz w:val="24"/>
              </w:rPr>
              <w:t>people</w:t>
            </w:r>
            <w:r>
              <w:rPr>
                <w:rFonts w:ascii="Arial"/>
                <w:spacing w:val="35"/>
                <w:sz w:val="24"/>
              </w:rPr>
              <w:t> </w:t>
            </w:r>
            <w:r>
              <w:rPr>
                <w:rFonts w:ascii="Arial"/>
                <w:sz w:val="24"/>
              </w:rPr>
              <w:t>to</w:t>
            </w:r>
            <w:r>
              <w:rPr>
                <w:rFonts w:ascii="Arial"/>
                <w:spacing w:val="35"/>
                <w:sz w:val="24"/>
              </w:rPr>
              <w:t> </w:t>
            </w:r>
            <w:r>
              <w:rPr>
                <w:rFonts w:ascii="Arial"/>
                <w:sz w:val="24"/>
              </w:rPr>
              <w:t>participate</w:t>
            </w:r>
            <w:r>
              <w:rPr>
                <w:rFonts w:ascii="Arial"/>
                <w:spacing w:val="35"/>
                <w:sz w:val="24"/>
              </w:rPr>
              <w:t> </w:t>
            </w:r>
            <w:r>
              <w:rPr>
                <w:rFonts w:ascii="Arial"/>
                <w:sz w:val="24"/>
              </w:rPr>
              <w:t>in</w:t>
            </w:r>
            <w:r>
              <w:rPr>
                <w:rFonts w:ascii="Arial"/>
                <w:w w:val="99"/>
                <w:sz w:val="24"/>
              </w:rPr>
              <w:t> </w:t>
            </w:r>
            <w:r>
              <w:rPr>
                <w:rFonts w:ascii="Arial"/>
                <w:sz w:val="24"/>
              </w:rPr>
              <w:t>any public consultation by the Department of the Premier and</w:t>
            </w:r>
            <w:r>
              <w:rPr>
                <w:rFonts w:ascii="Arial"/>
                <w:spacing w:val="-29"/>
                <w:sz w:val="24"/>
              </w:rPr>
              <w:t> </w:t>
            </w:r>
            <w:r>
              <w:rPr>
                <w:rFonts w:ascii="Arial"/>
                <w:sz w:val="24"/>
              </w:rPr>
              <w:t>Cabinet.</w:t>
            </w:r>
          </w:p>
        </w:tc>
      </w:tr>
      <w:tr>
        <w:trPr>
          <w:trHeight w:val="446" w:hRule="exact"/>
        </w:trPr>
        <w:tc>
          <w:tcPr>
            <w:tcW w:w="9112" w:type="dxa"/>
            <w:tcBorders>
              <w:top w:val="single" w:sz="4" w:space="0" w:color="000000"/>
              <w:left w:val="single" w:sz="4" w:space="0" w:color="000000"/>
              <w:bottom w:val="single" w:sz="4" w:space="0" w:color="000000"/>
              <w:right w:val="single" w:sz="4" w:space="0" w:color="000000"/>
            </w:tcBorders>
            <w:shd w:val="clear" w:color="auto" w:fill="E26C09"/>
          </w:tcPr>
          <w:p>
            <w:pPr>
              <w:pStyle w:val="TableParagraph"/>
              <w:spacing w:line="240" w:lineRule="auto" w:before="68"/>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E26C09"/>
          </w:tcPr>
          <w:p>
            <w:pPr>
              <w:pStyle w:val="TableParagraph"/>
              <w:spacing w:line="240" w:lineRule="auto" w:before="68"/>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763" w:hRule="exact"/>
        </w:trPr>
        <w:tc>
          <w:tcPr>
            <w:tcW w:w="91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Arial" w:hAnsi="Arial" w:cs="Arial" w:eastAsia="Arial" w:hint="default"/>
                <w:b/>
                <w:bCs/>
                <w:sz w:val="19"/>
                <w:szCs w:val="19"/>
              </w:rPr>
            </w:pPr>
          </w:p>
          <w:p>
            <w:pPr>
              <w:pStyle w:val="TableParagraph"/>
              <w:spacing w:line="240" w:lineRule="auto"/>
              <w:ind w:left="103" w:right="0"/>
              <w:jc w:val="left"/>
              <w:rPr>
                <w:rFonts w:ascii="Arial" w:hAnsi="Arial" w:cs="Arial" w:eastAsia="Arial" w:hint="default"/>
                <w:sz w:val="24"/>
                <w:szCs w:val="24"/>
              </w:rPr>
            </w:pPr>
            <w:r>
              <w:rPr>
                <w:rFonts w:ascii="Arial"/>
                <w:sz w:val="24"/>
              </w:rPr>
              <w:t>Ensure that consultations with the public are held in an accessible</w:t>
            </w:r>
            <w:r>
              <w:rPr>
                <w:rFonts w:ascii="Arial"/>
                <w:spacing w:val="-29"/>
                <w:sz w:val="24"/>
              </w:rPr>
              <w:t> </w:t>
            </w:r>
            <w:r>
              <w:rPr>
                <w:rFonts w:ascii="Arial"/>
                <w:sz w:val="24"/>
              </w:rPr>
              <w:t>manner.</w:t>
            </w:r>
          </w:p>
        </w:tc>
        <w:tc>
          <w:tcPr>
            <w:tcW w:w="1843" w:type="dxa"/>
            <w:tcBorders>
              <w:top w:val="single" w:sz="4" w:space="0" w:color="000000"/>
              <w:left w:val="single" w:sz="4" w:space="0" w:color="000000"/>
              <w:bottom w:val="single" w:sz="4" w:space="0" w:color="000000"/>
              <w:right w:val="single" w:sz="4" w:space="0" w:color="000000"/>
            </w:tcBorders>
            <w:shd w:val="clear" w:color="auto" w:fill="FCE9D9"/>
          </w:tcPr>
          <w:p>
            <w:pPr>
              <w:pStyle w:val="TableParagraph"/>
              <w:spacing w:line="240" w:lineRule="auto" w:before="10"/>
              <w:ind w:right="0"/>
              <w:jc w:val="left"/>
              <w:rPr>
                <w:rFonts w:ascii="Arial" w:hAnsi="Arial" w:cs="Arial" w:eastAsia="Arial" w:hint="default"/>
                <w:b/>
                <w:bCs/>
                <w:sz w:val="19"/>
                <w:szCs w:val="19"/>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91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9"/>
              <w:ind w:left="103" w:right="108"/>
              <w:jc w:val="left"/>
              <w:rPr>
                <w:rFonts w:ascii="Arial" w:hAnsi="Arial" w:cs="Arial" w:eastAsia="Arial" w:hint="default"/>
                <w:sz w:val="24"/>
                <w:szCs w:val="24"/>
              </w:rPr>
            </w:pPr>
            <w:r>
              <w:rPr>
                <w:rFonts w:ascii="Arial"/>
                <w:sz w:val="24"/>
              </w:rPr>
              <w:t>Ensure information detailing the nature of the consultation is available in accessible formats.</w:t>
            </w:r>
          </w:p>
        </w:tc>
        <w:tc>
          <w:tcPr>
            <w:tcW w:w="1843" w:type="dxa"/>
            <w:tcBorders>
              <w:top w:val="single" w:sz="4" w:space="0" w:color="000000"/>
              <w:left w:val="single" w:sz="4" w:space="0" w:color="000000"/>
              <w:bottom w:val="single" w:sz="4" w:space="0" w:color="000000"/>
              <w:right w:val="single" w:sz="4" w:space="0" w:color="000000"/>
            </w:tcBorders>
            <w:shd w:val="clear" w:color="auto" w:fill="FCE9D9"/>
          </w:tcPr>
          <w:p>
            <w:pPr>
              <w:pStyle w:val="TableParagraph"/>
              <w:spacing w:line="240" w:lineRule="auto" w:before="10"/>
              <w:ind w:right="0"/>
              <w:jc w:val="left"/>
              <w:rPr>
                <w:rFonts w:ascii="Arial" w:hAnsi="Arial" w:cs="Arial" w:eastAsia="Arial" w:hint="default"/>
                <w:b/>
                <w:bCs/>
                <w:sz w:val="19"/>
                <w:szCs w:val="19"/>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4" w:after="0"/>
        <w:ind w:right="0"/>
        <w:rPr>
          <w:rFonts w:ascii="Arial" w:hAnsi="Arial" w:cs="Arial" w:eastAsia="Arial" w:hint="default"/>
          <w:b/>
          <w:bCs/>
          <w:sz w:val="23"/>
          <w:szCs w:val="23"/>
        </w:rPr>
      </w:pPr>
    </w:p>
    <w:tbl>
      <w:tblPr>
        <w:tblW w:w="0" w:type="auto"/>
        <w:jc w:val="left"/>
        <w:tblInd w:w="115" w:type="dxa"/>
        <w:tblLayout w:type="fixed"/>
        <w:tblCellMar>
          <w:top w:w="0" w:type="dxa"/>
          <w:left w:w="0" w:type="dxa"/>
          <w:bottom w:w="0" w:type="dxa"/>
          <w:right w:w="0" w:type="dxa"/>
        </w:tblCellMar>
        <w:tblLook w:val="01E0"/>
      </w:tblPr>
      <w:tblGrid>
        <w:gridCol w:w="9112"/>
        <w:gridCol w:w="1843"/>
      </w:tblGrid>
      <w:tr>
        <w:trPr>
          <w:trHeight w:val="1115" w:hRule="exact"/>
        </w:trPr>
        <w:tc>
          <w:tcPr>
            <w:tcW w:w="10956" w:type="dxa"/>
            <w:gridSpan w:val="2"/>
            <w:tcBorders>
              <w:top w:val="single" w:sz="4" w:space="0" w:color="000000"/>
              <w:left w:val="single" w:sz="4" w:space="0" w:color="000000"/>
              <w:bottom w:val="single" w:sz="4" w:space="0" w:color="000000"/>
              <w:right w:val="single" w:sz="4" w:space="0" w:color="000000"/>
            </w:tcBorders>
            <w:shd w:val="clear" w:color="auto" w:fill="B6DDE8"/>
          </w:tcPr>
          <w:p>
            <w:pPr>
              <w:pStyle w:val="TableParagraph"/>
              <w:spacing w:line="240" w:lineRule="auto" w:before="8"/>
              <w:ind w:right="0"/>
              <w:jc w:val="left"/>
              <w:rPr>
                <w:rFonts w:ascii="Arial" w:hAnsi="Arial" w:cs="Arial" w:eastAsia="Arial" w:hint="default"/>
                <w:b/>
                <w:bCs/>
                <w:sz w:val="23"/>
                <w:szCs w:val="23"/>
              </w:rPr>
            </w:pPr>
          </w:p>
          <w:p>
            <w:pPr>
              <w:pStyle w:val="TableParagraph"/>
              <w:tabs>
                <w:tab w:pos="1663" w:val="left" w:leader="none"/>
              </w:tabs>
              <w:spacing w:line="240" w:lineRule="auto"/>
              <w:ind w:left="1663" w:right="113" w:hanging="1561"/>
              <w:jc w:val="left"/>
              <w:rPr>
                <w:rFonts w:ascii="Arial" w:hAnsi="Arial" w:cs="Arial" w:eastAsia="Arial" w:hint="default"/>
                <w:sz w:val="24"/>
                <w:szCs w:val="24"/>
              </w:rPr>
            </w:pPr>
            <w:r>
              <w:rPr>
                <w:rFonts w:ascii="Arial"/>
                <w:b/>
                <w:sz w:val="24"/>
              </w:rPr>
              <w:t>Outcome</w:t>
            </w:r>
            <w:r>
              <w:rPr>
                <w:rFonts w:ascii="Arial"/>
                <w:b/>
                <w:spacing w:val="-1"/>
                <w:sz w:val="24"/>
              </w:rPr>
              <w:t> </w:t>
            </w:r>
            <w:r>
              <w:rPr>
                <w:rFonts w:ascii="Arial"/>
                <w:b/>
                <w:sz w:val="24"/>
              </w:rPr>
              <w:t>7:</w:t>
              <w:tab/>
            </w:r>
            <w:r>
              <w:rPr>
                <w:rFonts w:ascii="Arial"/>
                <w:sz w:val="24"/>
              </w:rPr>
              <w:t>People  with  disability have  the  same  opportunities  as  other people  to </w:t>
            </w:r>
            <w:r>
              <w:rPr>
                <w:rFonts w:ascii="Arial"/>
                <w:spacing w:val="1"/>
                <w:sz w:val="24"/>
              </w:rPr>
              <w:t> </w:t>
            </w:r>
            <w:r>
              <w:rPr>
                <w:rFonts w:ascii="Arial"/>
                <w:sz w:val="24"/>
              </w:rPr>
              <w:t>obtain</w:t>
            </w:r>
            <w:r>
              <w:rPr>
                <w:rFonts w:ascii="Arial"/>
                <w:spacing w:val="53"/>
                <w:sz w:val="24"/>
              </w:rPr>
              <w:t> </w:t>
            </w:r>
            <w:r>
              <w:rPr>
                <w:rFonts w:ascii="Arial"/>
                <w:sz w:val="24"/>
              </w:rPr>
              <w:t>and</w:t>
            </w:r>
            <w:r>
              <w:rPr>
                <w:rFonts w:ascii="Arial"/>
                <w:w w:val="99"/>
                <w:sz w:val="24"/>
              </w:rPr>
              <w:t> </w:t>
            </w:r>
            <w:r>
              <w:rPr>
                <w:rFonts w:ascii="Arial"/>
                <w:sz w:val="24"/>
              </w:rPr>
              <w:t>maintain employment with the Department of the Premier and</w:t>
            </w:r>
            <w:r>
              <w:rPr>
                <w:rFonts w:ascii="Arial"/>
                <w:spacing w:val="-29"/>
                <w:sz w:val="24"/>
              </w:rPr>
              <w:t> </w:t>
            </w:r>
            <w:r>
              <w:rPr>
                <w:rFonts w:ascii="Arial"/>
                <w:sz w:val="24"/>
              </w:rPr>
              <w:t>Cabinet.</w:t>
            </w:r>
          </w:p>
        </w:tc>
      </w:tr>
      <w:tr>
        <w:trPr>
          <w:trHeight w:val="446" w:hRule="exact"/>
        </w:trPr>
        <w:tc>
          <w:tcPr>
            <w:tcW w:w="9112" w:type="dxa"/>
            <w:tcBorders>
              <w:top w:val="single" w:sz="4" w:space="0" w:color="000000"/>
              <w:left w:val="single" w:sz="4" w:space="0" w:color="000000"/>
              <w:bottom w:val="single" w:sz="4" w:space="0" w:color="000000"/>
              <w:right w:val="single" w:sz="4" w:space="0" w:color="000000"/>
            </w:tcBorders>
            <w:shd w:val="clear" w:color="auto" w:fill="92CDDC"/>
          </w:tcPr>
          <w:p>
            <w:pPr>
              <w:pStyle w:val="TableParagraph"/>
              <w:spacing w:line="240" w:lineRule="auto" w:before="75"/>
              <w:ind w:left="103" w:right="0"/>
              <w:jc w:val="left"/>
              <w:rPr>
                <w:rFonts w:ascii="Arial" w:hAnsi="Arial" w:cs="Arial" w:eastAsia="Arial" w:hint="default"/>
                <w:sz w:val="24"/>
                <w:szCs w:val="24"/>
              </w:rPr>
            </w:pPr>
            <w:r>
              <w:rPr>
                <w:rFonts w:ascii="Arial"/>
                <w:b/>
                <w:sz w:val="24"/>
              </w:rPr>
              <w:t>Strategy</w:t>
            </w:r>
            <w:r>
              <w:rPr>
                <w:rFonts w:ascii="Arial"/>
                <w:sz w:val="24"/>
              </w:rPr>
            </w:r>
          </w:p>
        </w:tc>
        <w:tc>
          <w:tcPr>
            <w:tcW w:w="1843" w:type="dxa"/>
            <w:tcBorders>
              <w:top w:val="single" w:sz="4" w:space="0" w:color="000000"/>
              <w:left w:val="single" w:sz="4" w:space="0" w:color="000000"/>
              <w:bottom w:val="single" w:sz="4" w:space="0" w:color="000000"/>
              <w:right w:val="single" w:sz="4" w:space="0" w:color="000000"/>
            </w:tcBorders>
            <w:shd w:val="clear" w:color="auto" w:fill="92CDDC"/>
          </w:tcPr>
          <w:p>
            <w:pPr>
              <w:pStyle w:val="TableParagraph"/>
              <w:spacing w:line="240" w:lineRule="auto" w:before="75"/>
              <w:ind w:left="103" w:right="0"/>
              <w:jc w:val="left"/>
              <w:rPr>
                <w:rFonts w:ascii="Arial" w:hAnsi="Arial" w:cs="Arial" w:eastAsia="Arial" w:hint="default"/>
                <w:sz w:val="24"/>
                <w:szCs w:val="24"/>
              </w:rPr>
            </w:pPr>
            <w:r>
              <w:rPr>
                <w:rFonts w:ascii="Arial"/>
                <w:b/>
                <w:sz w:val="24"/>
              </w:rPr>
              <w:t>Timeline</w:t>
            </w:r>
            <w:r>
              <w:rPr>
                <w:rFonts w:ascii="Arial"/>
                <w:sz w:val="24"/>
              </w:rPr>
            </w:r>
          </w:p>
        </w:tc>
      </w:tr>
      <w:tr>
        <w:trPr>
          <w:trHeight w:val="763" w:hRule="exact"/>
        </w:trPr>
        <w:tc>
          <w:tcPr>
            <w:tcW w:w="91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Ensure recruitment activities are inclusive and accessible to people with</w:t>
            </w:r>
            <w:r>
              <w:rPr>
                <w:rFonts w:ascii="Arial"/>
                <w:spacing w:val="-28"/>
                <w:sz w:val="24"/>
              </w:rPr>
              <w:t> </w:t>
            </w:r>
            <w:r>
              <w:rPr>
                <w:rFonts w:ascii="Arial"/>
                <w:sz w:val="24"/>
              </w:rPr>
              <w:t>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DAEDF3"/>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r>
        <w:trPr>
          <w:trHeight w:val="766" w:hRule="exact"/>
        </w:trPr>
        <w:tc>
          <w:tcPr>
            <w:tcW w:w="91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6"/>
              <w:ind w:left="103" w:right="109"/>
              <w:jc w:val="left"/>
              <w:rPr>
                <w:rFonts w:ascii="Arial" w:hAnsi="Arial" w:cs="Arial" w:eastAsia="Arial" w:hint="default"/>
                <w:sz w:val="24"/>
                <w:szCs w:val="24"/>
              </w:rPr>
            </w:pPr>
            <w:r>
              <w:rPr>
                <w:rFonts w:ascii="Arial"/>
                <w:sz w:val="24"/>
              </w:rPr>
              <w:t>Develop innovative strategies to improve attraction and retention of people with disability.</w:t>
            </w:r>
          </w:p>
        </w:tc>
        <w:tc>
          <w:tcPr>
            <w:tcW w:w="1843" w:type="dxa"/>
            <w:tcBorders>
              <w:top w:val="single" w:sz="4" w:space="0" w:color="000000"/>
              <w:left w:val="single" w:sz="4" w:space="0" w:color="000000"/>
              <w:bottom w:val="single" w:sz="4" w:space="0" w:color="000000"/>
              <w:right w:val="single" w:sz="4" w:space="0" w:color="000000"/>
            </w:tcBorders>
            <w:shd w:val="clear" w:color="auto" w:fill="DAEDF3"/>
          </w:tcPr>
          <w:p>
            <w:pPr>
              <w:pStyle w:val="TableParagraph"/>
              <w:spacing w:line="240" w:lineRule="auto" w:before="6"/>
              <w:ind w:right="0"/>
              <w:jc w:val="left"/>
              <w:rPr>
                <w:rFonts w:ascii="Arial" w:hAnsi="Arial" w:cs="Arial" w:eastAsia="Arial" w:hint="default"/>
                <w:b/>
                <w:bCs/>
                <w:sz w:val="20"/>
                <w:szCs w:val="20"/>
              </w:rPr>
            </w:pPr>
          </w:p>
          <w:p>
            <w:pPr>
              <w:pStyle w:val="TableParagraph"/>
              <w:spacing w:line="240" w:lineRule="auto"/>
              <w:ind w:left="103" w:right="0"/>
              <w:jc w:val="left"/>
              <w:rPr>
                <w:rFonts w:ascii="Arial" w:hAnsi="Arial" w:cs="Arial" w:eastAsia="Arial" w:hint="default"/>
                <w:sz w:val="24"/>
                <w:szCs w:val="24"/>
              </w:rPr>
            </w:pPr>
            <w:r>
              <w:rPr>
                <w:rFonts w:ascii="Arial"/>
                <w:sz w:val="24"/>
              </w:rPr>
              <w:t>Ongoing</w:t>
            </w:r>
          </w:p>
        </w:tc>
      </w:tr>
    </w:tbl>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9" w:after="0"/>
        <w:ind w:right="0"/>
        <w:rPr>
          <w:rFonts w:ascii="Arial" w:hAnsi="Arial" w:cs="Arial" w:eastAsia="Arial" w:hint="default"/>
          <w:b/>
          <w:bCs/>
          <w:sz w:val="21"/>
          <w:szCs w:val="21"/>
        </w:rPr>
      </w:pPr>
    </w:p>
    <w:p>
      <w:pPr>
        <w:spacing w:line="20" w:lineRule="exact"/>
        <w:ind w:left="266" w:right="0" w:firstLine="0"/>
        <w:rPr>
          <w:rFonts w:ascii="Arial" w:hAnsi="Arial" w:cs="Arial" w:eastAsia="Arial" w:hint="default"/>
          <w:sz w:val="2"/>
          <w:szCs w:val="2"/>
        </w:rPr>
      </w:pPr>
      <w:r>
        <w:rPr>
          <w:rFonts w:ascii="Arial" w:hAnsi="Arial" w:cs="Arial" w:eastAsia="Arial" w:hint="default"/>
          <w:sz w:val="2"/>
          <w:szCs w:val="2"/>
        </w:rPr>
        <w:pict>
          <v:group style="width:543.5pt;height:.5pt;mso-position-horizontal-relative:char;mso-position-vertical-relative:line" coordorigin="0,0" coordsize="10870,10">
            <v:group style="position:absolute;left:5;top:5;width:10860;height:2" coordorigin="5,5" coordsize="10860,2">
              <v:shape style="position:absolute;left:5;top:5;width:10860;height:2" coordorigin="5,5" coordsize="10860,0" path="m5,5l10865,5e" filled="false" stroked="true" strokeweight=".47998pt" strokecolor="#000000">
                <v:path arrowok="t"/>
              </v:shape>
            </v:group>
          </v:group>
        </w:pict>
      </w:r>
      <w:r>
        <w:rPr>
          <w:rFonts w:ascii="Arial" w:hAnsi="Arial" w:cs="Arial" w:eastAsia="Arial" w:hint="default"/>
          <w:sz w:val="2"/>
          <w:szCs w:val="2"/>
        </w:rPr>
      </w:r>
    </w:p>
    <w:sectPr>
      <w:pgSz w:w="12240" w:h="15840"/>
      <w:pgMar w:header="0" w:footer="949" w:top="980" w:bottom="1140" w:left="4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34.560001pt;margin-top:730.176025pt;width:543pt;height:.1pt;mso-position-horizontal-relative:page;mso-position-vertical-relative:page;z-index:-17416" coordorigin="691,14604" coordsize="10860,2">
          <v:shape style="position:absolute;left:691;top:14604;width:10860;height:2" coordorigin="691,14604" coordsize="10860,0" path="m691,14604l11551,14604e" filled="false" stroked="true" strokeweight=".47998pt" strokecolor="#000000">
            <v:path arrowok="t"/>
          </v:shape>
          <w10:wrap type="none"/>
        </v:group>
      </w:pict>
    </w:r>
    <w:r>
      <w:rPr/>
      <w:pict>
        <v:shapetype id="_x0000_t202" o:spt="202" coordsize="21600,21600" path="m,l,21600r21600,l21600,xe">
          <v:stroke joinstyle="miter"/>
          <v:path gradientshapeok="t" o:connecttype="rect"/>
        </v:shapetype>
        <v:shape style="position:absolute;margin-left:568.580017pt;margin-top:731.545288pt;width:9.550pt;height:12pt;mso-position-horizontal-relative:page;mso-position-vertical-relative:page;z-index:-17392" type="#_x0000_t202" filled="false" stroked="false">
          <v:textbox inset="0,0,0,0">
            <w:txbxContent>
              <w:p>
                <w:pPr>
                  <w:spacing w:line="224" w:lineRule="exact" w:before="0"/>
                  <w:ind w:left="40" w:right="0" w:firstLine="0"/>
                  <w:jc w:val="left"/>
                  <w:rPr>
                    <w:rFonts w:ascii="Arial" w:hAnsi="Arial" w:cs="Arial" w:eastAsia="Arial" w:hint="default"/>
                    <w:sz w:val="20"/>
                    <w:szCs w:val="20"/>
                  </w:rPr>
                </w:pPr>
                <w:r>
                  <w:rPr>
                    <w:rFonts w:ascii="Arial"/>
                    <w:i/>
                    <w:w w:val="99"/>
                    <w:sz w:val="20"/>
                  </w:rPr>
                </w:r>
                <w:r>
                  <w:rPr/>
                  <w:fldChar w:fldCharType="begin"/>
                </w:r>
                <w:r>
                  <w:rPr>
                    <w:rFonts w:ascii="Arial"/>
                    <w:i/>
                    <w:sz w:val="20"/>
                  </w:rPr>
                  <w:instrText> PAGE </w:instrText>
                </w:r>
                <w:r>
                  <w:rPr/>
                  <w:fldChar w:fldCharType="separate"/>
                </w:r>
                <w:r>
                  <w:rPr/>
                  <w:t>9</w:t>
                </w:r>
                <w:r>
                  <w:rPr/>
                  <w:fldChar w:fldCharType="end"/>
                </w:r>
                <w:r>
                  <w:rPr>
                    <w:rFonts w:ascii="Arial"/>
                    <w:sz w:val="20"/>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34.560001pt;margin-top:730.176025pt;width:543pt;height:.1pt;mso-position-horizontal-relative:page;mso-position-vertical-relative:page;z-index:-17368" coordorigin="691,14604" coordsize="10860,2">
          <v:shape style="position:absolute;left:691;top:14604;width:10860;height:2" coordorigin="691,14604" coordsize="10860,0" path="m691,14604l11551,14604e" filled="false" stroked="true" strokeweight=".47998pt" strokecolor="#000000">
            <v:path arrowok="t"/>
          </v:shape>
          <w10:wrap type="none"/>
        </v:group>
      </w:pict>
    </w:r>
    <w:r>
      <w:rPr/>
      <w:pict>
        <v:shape style="position:absolute;margin-left:563.940002pt;margin-top:731.545288pt;width:13.05pt;height:12pt;mso-position-horizontal-relative:page;mso-position-vertical-relative:page;z-index:-17344" type="#_x0000_t202" filled="false" stroked="false">
          <v:textbox inset="0,0,0,0">
            <w:txbxContent>
              <w:p>
                <w:pPr>
                  <w:spacing w:line="224" w:lineRule="exact" w:before="0"/>
                  <w:ind w:left="20" w:right="0" w:firstLine="0"/>
                  <w:jc w:val="left"/>
                  <w:rPr>
                    <w:rFonts w:ascii="Arial" w:hAnsi="Arial" w:cs="Arial" w:eastAsia="Arial" w:hint="default"/>
                    <w:sz w:val="20"/>
                    <w:szCs w:val="20"/>
                  </w:rPr>
                </w:pPr>
                <w:r>
                  <w:rPr>
                    <w:rFonts w:ascii="Arial"/>
                    <w:i/>
                    <w:sz w:val="20"/>
                  </w:rPr>
                  <w:t>10</w:t>
                </w:r>
                <w:r>
                  <w:rPr>
                    <w:rFonts w:ascii="Arial"/>
                    <w:sz w:val="20"/>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562.940002pt;margin-top:731.545288pt;width:15.05pt;height:12pt;mso-position-horizontal-relative:page;mso-position-vertical-relative:page;z-index:-17320" type="#_x0000_t202" filled="false" stroked="false">
          <v:textbox inset="0,0,0,0">
            <w:txbxContent>
              <w:p>
                <w:pPr>
                  <w:spacing w:line="224" w:lineRule="exact" w:before="0"/>
                  <w:ind w:left="40" w:right="0" w:firstLine="0"/>
                  <w:jc w:val="left"/>
                  <w:rPr>
                    <w:rFonts w:ascii="Arial" w:hAnsi="Arial" w:cs="Arial" w:eastAsia="Arial" w:hint="default"/>
                    <w:sz w:val="20"/>
                    <w:szCs w:val="20"/>
                  </w:rPr>
                </w:pPr>
                <w:r>
                  <w:rPr>
                    <w:rFonts w:ascii="Arial"/>
                    <w:i/>
                    <w:w w:val="99"/>
                    <w:sz w:val="20"/>
                  </w:rPr>
                </w:r>
                <w:r>
                  <w:rPr/>
                  <w:fldChar w:fldCharType="begin"/>
                </w:r>
                <w:r>
                  <w:rPr>
                    <w:rFonts w:ascii="Arial"/>
                    <w:i/>
                    <w:sz w:val="20"/>
                  </w:rPr>
                  <w:instrText> PAGE </w:instrText>
                </w:r>
                <w:r>
                  <w:rPr/>
                  <w:fldChar w:fldCharType="separate"/>
                </w:r>
                <w:r>
                  <w:rPr/>
                  <w:t>11</w:t>
                </w:r>
                <w:r>
                  <w:rPr/>
                  <w:fldChar w:fldCharType="end"/>
                </w:r>
                <w:r>
                  <w:rPr>
                    <w:rFonts w:ascii="Arial"/>
                    <w:i/>
                    <w:spacing w:val="-1"/>
                    <w:sz w:val="20"/>
                  </w:rPr>
                </w:r>
                <w:r>
                  <w:rPr>
                    <w:rFonts w:ascii="Arial"/>
                    <w:sz w:val="20"/>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60" w:hanging="361"/>
        <w:jc w:val="left"/>
      </w:pPr>
      <w:rPr>
        <w:rFonts w:hint="default" w:ascii="Arial" w:hAnsi="Arial" w:eastAsia="Arial"/>
        <w:spacing w:val="-4"/>
        <w:w w:val="99"/>
      </w:rPr>
    </w:lvl>
    <w:lvl w:ilvl="1">
      <w:start w:val="1"/>
      <w:numFmt w:val="bullet"/>
      <w:lvlText w:val="•"/>
      <w:lvlJc w:val="left"/>
      <w:pPr>
        <w:ind w:left="1882" w:hanging="361"/>
      </w:pPr>
      <w:rPr>
        <w:rFonts w:hint="default"/>
      </w:rPr>
    </w:lvl>
    <w:lvl w:ilvl="2">
      <w:start w:val="1"/>
      <w:numFmt w:val="bullet"/>
      <w:lvlText w:val="•"/>
      <w:lvlJc w:val="left"/>
      <w:pPr>
        <w:ind w:left="2904" w:hanging="361"/>
      </w:pPr>
      <w:rPr>
        <w:rFonts w:hint="default"/>
      </w:rPr>
    </w:lvl>
    <w:lvl w:ilvl="3">
      <w:start w:val="1"/>
      <w:numFmt w:val="bullet"/>
      <w:lvlText w:val="•"/>
      <w:lvlJc w:val="left"/>
      <w:pPr>
        <w:ind w:left="3926" w:hanging="361"/>
      </w:pPr>
      <w:rPr>
        <w:rFonts w:hint="default"/>
      </w:rPr>
    </w:lvl>
    <w:lvl w:ilvl="4">
      <w:start w:val="1"/>
      <w:numFmt w:val="bullet"/>
      <w:lvlText w:val="•"/>
      <w:lvlJc w:val="left"/>
      <w:pPr>
        <w:ind w:left="4948" w:hanging="361"/>
      </w:pPr>
      <w:rPr>
        <w:rFonts w:hint="default"/>
      </w:rPr>
    </w:lvl>
    <w:lvl w:ilvl="5">
      <w:start w:val="1"/>
      <w:numFmt w:val="bullet"/>
      <w:lvlText w:val="•"/>
      <w:lvlJc w:val="left"/>
      <w:pPr>
        <w:ind w:left="5970" w:hanging="361"/>
      </w:pPr>
      <w:rPr>
        <w:rFonts w:hint="default"/>
      </w:rPr>
    </w:lvl>
    <w:lvl w:ilvl="6">
      <w:start w:val="1"/>
      <w:numFmt w:val="bullet"/>
      <w:lvlText w:val="•"/>
      <w:lvlJc w:val="left"/>
      <w:pPr>
        <w:ind w:left="6992" w:hanging="361"/>
      </w:pPr>
      <w:rPr>
        <w:rFonts w:hint="default"/>
      </w:rPr>
    </w:lvl>
    <w:lvl w:ilvl="7">
      <w:start w:val="1"/>
      <w:numFmt w:val="bullet"/>
      <w:lvlText w:val="•"/>
      <w:lvlJc w:val="left"/>
      <w:pPr>
        <w:ind w:left="8014" w:hanging="361"/>
      </w:pPr>
      <w:rPr>
        <w:rFonts w:hint="default"/>
      </w:rPr>
    </w:lvl>
    <w:lvl w:ilvl="8">
      <w:start w:val="1"/>
      <w:numFmt w:val="bullet"/>
      <w:lvlText w:val="•"/>
      <w:lvlJc w:val="left"/>
      <w:pPr>
        <w:ind w:left="9036" w:hanging="361"/>
      </w:pPr>
      <w:rPr>
        <w:rFonts w:hint="default"/>
      </w:rPr>
    </w:lvl>
  </w:abstractNum>
  <w:abstractNum w:abstractNumId="1">
    <w:multiLevelType w:val="hybridMultilevel"/>
    <w:lvl w:ilvl="0">
      <w:start w:val="1"/>
      <w:numFmt w:val="bullet"/>
      <w:lvlText w:val=""/>
      <w:lvlJc w:val="left"/>
      <w:pPr>
        <w:ind w:left="860" w:hanging="361"/>
      </w:pPr>
      <w:rPr>
        <w:rFonts w:hint="default" w:ascii="Symbol" w:hAnsi="Symbol" w:eastAsia="Symbol"/>
        <w:w w:val="100"/>
      </w:rPr>
    </w:lvl>
    <w:lvl w:ilvl="1">
      <w:start w:val="1"/>
      <w:numFmt w:val="bullet"/>
      <w:lvlText w:val="•"/>
      <w:lvlJc w:val="left"/>
      <w:pPr>
        <w:ind w:left="1882" w:hanging="361"/>
      </w:pPr>
      <w:rPr>
        <w:rFonts w:hint="default"/>
      </w:rPr>
    </w:lvl>
    <w:lvl w:ilvl="2">
      <w:start w:val="1"/>
      <w:numFmt w:val="bullet"/>
      <w:lvlText w:val="•"/>
      <w:lvlJc w:val="left"/>
      <w:pPr>
        <w:ind w:left="2904" w:hanging="361"/>
      </w:pPr>
      <w:rPr>
        <w:rFonts w:hint="default"/>
      </w:rPr>
    </w:lvl>
    <w:lvl w:ilvl="3">
      <w:start w:val="1"/>
      <w:numFmt w:val="bullet"/>
      <w:lvlText w:val="•"/>
      <w:lvlJc w:val="left"/>
      <w:pPr>
        <w:ind w:left="3926" w:hanging="361"/>
      </w:pPr>
      <w:rPr>
        <w:rFonts w:hint="default"/>
      </w:rPr>
    </w:lvl>
    <w:lvl w:ilvl="4">
      <w:start w:val="1"/>
      <w:numFmt w:val="bullet"/>
      <w:lvlText w:val="•"/>
      <w:lvlJc w:val="left"/>
      <w:pPr>
        <w:ind w:left="4948" w:hanging="361"/>
      </w:pPr>
      <w:rPr>
        <w:rFonts w:hint="default"/>
      </w:rPr>
    </w:lvl>
    <w:lvl w:ilvl="5">
      <w:start w:val="1"/>
      <w:numFmt w:val="bullet"/>
      <w:lvlText w:val="•"/>
      <w:lvlJc w:val="left"/>
      <w:pPr>
        <w:ind w:left="5970" w:hanging="361"/>
      </w:pPr>
      <w:rPr>
        <w:rFonts w:hint="default"/>
      </w:rPr>
    </w:lvl>
    <w:lvl w:ilvl="6">
      <w:start w:val="1"/>
      <w:numFmt w:val="bullet"/>
      <w:lvlText w:val="•"/>
      <w:lvlJc w:val="left"/>
      <w:pPr>
        <w:ind w:left="6992" w:hanging="361"/>
      </w:pPr>
      <w:rPr>
        <w:rFonts w:hint="default"/>
      </w:rPr>
    </w:lvl>
    <w:lvl w:ilvl="7">
      <w:start w:val="1"/>
      <w:numFmt w:val="bullet"/>
      <w:lvlText w:val="•"/>
      <w:lvlJc w:val="left"/>
      <w:pPr>
        <w:ind w:left="8014" w:hanging="361"/>
      </w:pPr>
      <w:rPr>
        <w:rFonts w:hint="default"/>
      </w:rPr>
    </w:lvl>
    <w:lvl w:ilvl="8">
      <w:start w:val="1"/>
      <w:numFmt w:val="bullet"/>
      <w:lvlText w:val="•"/>
      <w:lvlJc w:val="left"/>
      <w:pPr>
        <w:ind w:left="9036" w:hanging="361"/>
      </w:pPr>
      <w:rPr>
        <w:rFonts w:hint="default"/>
      </w:rPr>
    </w:lvl>
  </w:abstractNum>
  <w:abstractNum w:abstractNumId="0">
    <w:multiLevelType w:val="hybridMultilevel"/>
    <w:lvl w:ilvl="0">
      <w:start w:val="1"/>
      <w:numFmt w:val="bullet"/>
      <w:lvlText w:val=""/>
      <w:lvlJc w:val="left"/>
      <w:pPr>
        <w:ind w:left="1323" w:hanging="332"/>
      </w:pPr>
      <w:rPr>
        <w:rFonts w:hint="default" w:ascii="Symbol" w:hAnsi="Symbol" w:eastAsia="Symbol"/>
        <w:w w:val="100"/>
        <w:sz w:val="24"/>
        <w:szCs w:val="24"/>
      </w:rPr>
    </w:lvl>
    <w:lvl w:ilvl="1">
      <w:start w:val="1"/>
      <w:numFmt w:val="bullet"/>
      <w:lvlText w:val="•"/>
      <w:lvlJc w:val="left"/>
      <w:pPr>
        <w:ind w:left="2296" w:hanging="332"/>
      </w:pPr>
      <w:rPr>
        <w:rFonts w:hint="default"/>
      </w:rPr>
    </w:lvl>
    <w:lvl w:ilvl="2">
      <w:start w:val="1"/>
      <w:numFmt w:val="bullet"/>
      <w:lvlText w:val="•"/>
      <w:lvlJc w:val="left"/>
      <w:pPr>
        <w:ind w:left="3272" w:hanging="332"/>
      </w:pPr>
      <w:rPr>
        <w:rFonts w:hint="default"/>
      </w:rPr>
    </w:lvl>
    <w:lvl w:ilvl="3">
      <w:start w:val="1"/>
      <w:numFmt w:val="bullet"/>
      <w:lvlText w:val="•"/>
      <w:lvlJc w:val="left"/>
      <w:pPr>
        <w:ind w:left="4248" w:hanging="332"/>
      </w:pPr>
      <w:rPr>
        <w:rFonts w:hint="default"/>
      </w:rPr>
    </w:lvl>
    <w:lvl w:ilvl="4">
      <w:start w:val="1"/>
      <w:numFmt w:val="bullet"/>
      <w:lvlText w:val="•"/>
      <w:lvlJc w:val="left"/>
      <w:pPr>
        <w:ind w:left="5224" w:hanging="332"/>
      </w:pPr>
      <w:rPr>
        <w:rFonts w:hint="default"/>
      </w:rPr>
    </w:lvl>
    <w:lvl w:ilvl="5">
      <w:start w:val="1"/>
      <w:numFmt w:val="bullet"/>
      <w:lvlText w:val="•"/>
      <w:lvlJc w:val="left"/>
      <w:pPr>
        <w:ind w:left="6200" w:hanging="332"/>
      </w:pPr>
      <w:rPr>
        <w:rFonts w:hint="default"/>
      </w:rPr>
    </w:lvl>
    <w:lvl w:ilvl="6">
      <w:start w:val="1"/>
      <w:numFmt w:val="bullet"/>
      <w:lvlText w:val="•"/>
      <w:lvlJc w:val="left"/>
      <w:pPr>
        <w:ind w:left="7176" w:hanging="332"/>
      </w:pPr>
      <w:rPr>
        <w:rFonts w:hint="default"/>
      </w:rPr>
    </w:lvl>
    <w:lvl w:ilvl="7">
      <w:start w:val="1"/>
      <w:numFmt w:val="bullet"/>
      <w:lvlText w:val="•"/>
      <w:lvlJc w:val="left"/>
      <w:pPr>
        <w:ind w:left="8152" w:hanging="332"/>
      </w:pPr>
      <w:rPr>
        <w:rFonts w:hint="default"/>
      </w:rPr>
    </w:lvl>
    <w:lvl w:ilvl="8">
      <w:start w:val="1"/>
      <w:numFmt w:val="bullet"/>
      <w:lvlText w:val="•"/>
      <w:lvlJc w:val="left"/>
      <w:pPr>
        <w:ind w:left="9128" w:hanging="332"/>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spacing w:before="119"/>
      <w:ind w:left="140"/>
    </w:pPr>
    <w:rPr>
      <w:rFonts w:ascii="Arial" w:hAnsi="Arial" w:eastAsia="Arial"/>
      <w:b/>
      <w:bCs/>
      <w:sz w:val="24"/>
      <w:szCs w:val="24"/>
    </w:rPr>
  </w:style>
  <w:style w:styleId="TOC2" w:type="paragraph">
    <w:name w:val="TOC 2"/>
    <w:basedOn w:val="Normal"/>
    <w:uiPriority w:val="1"/>
    <w:qFormat/>
    <w:pPr>
      <w:ind w:left="380"/>
    </w:pPr>
    <w:rPr>
      <w:rFonts w:ascii="Arial" w:hAnsi="Arial" w:eastAsia="Arial"/>
      <w:sz w:val="20"/>
      <w:szCs w:val="20"/>
    </w:rPr>
  </w:style>
  <w:style w:styleId="BodyText" w:type="paragraph">
    <w:name w:val="Body Text"/>
    <w:basedOn w:val="Normal"/>
    <w:uiPriority w:val="1"/>
    <w:qFormat/>
    <w:pPr>
      <w:ind w:left="140"/>
    </w:pPr>
    <w:rPr>
      <w:rFonts w:ascii="Arial" w:hAnsi="Arial" w:eastAsia="Arial"/>
      <w:sz w:val="24"/>
      <w:szCs w:val="24"/>
    </w:rPr>
  </w:style>
  <w:style w:styleId="Heading1" w:type="paragraph">
    <w:name w:val="Heading 1"/>
    <w:basedOn w:val="Normal"/>
    <w:uiPriority w:val="1"/>
    <w:qFormat/>
    <w:pPr>
      <w:spacing w:before="37"/>
      <w:ind w:left="140"/>
      <w:outlineLvl w:val="1"/>
    </w:pPr>
    <w:rPr>
      <w:rFonts w:ascii="Arial" w:hAnsi="Arial" w:eastAsia="Arial"/>
      <w:b/>
      <w:bCs/>
      <w:sz w:val="40"/>
      <w:szCs w:val="40"/>
    </w:rPr>
  </w:style>
  <w:style w:styleId="Heading2" w:type="paragraph">
    <w:name w:val="Heading 2"/>
    <w:basedOn w:val="Normal"/>
    <w:uiPriority w:val="1"/>
    <w:qFormat/>
    <w:pPr>
      <w:ind w:left="140"/>
      <w:outlineLvl w:val="2"/>
    </w:pPr>
    <w:rPr>
      <w:rFonts w:ascii="Arial" w:hAnsi="Arial" w:eastAsia="Arial"/>
      <w:b/>
      <w:bCs/>
      <w:sz w:val="28"/>
      <w:szCs w:val="28"/>
    </w:rPr>
  </w:style>
  <w:style w:styleId="Heading3" w:type="paragraph">
    <w:name w:val="Heading 3"/>
    <w:basedOn w:val="Normal"/>
    <w:uiPriority w:val="1"/>
    <w:qFormat/>
    <w:pPr>
      <w:ind w:left="140"/>
      <w:outlineLvl w:val="3"/>
    </w:pPr>
    <w:rPr>
      <w:rFonts w:ascii="Arial" w:hAnsi="Arial" w:eastAsia="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dc:title>(DRAFT ONLY)</dc:title>
  <dcterms:created xsi:type="dcterms:W3CDTF">2019-03-12T11:01:01Z</dcterms:created>
  <dcterms:modified xsi:type="dcterms:W3CDTF">2019-03-12T11:01:01Z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Microsoft® Word 2013</vt:lpwstr>
  </property>
  <property fmtid="{D5CDD505-2E9C-101B-9397-08002B2CF9AE}" pid="4" name="LastSaved">
    <vt:filetime>2019-03-12T00:00:00Z</vt:filetime>
  </property>
</Properties>
</file>