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913" w:rsidRDefault="00160442" w:rsidP="00ED4913">
      <w:pPr>
        <w:pStyle w:val="BodyText"/>
      </w:pPr>
      <w:bookmarkStart w:id="0" w:name="_GoBack"/>
      <w:bookmarkEnd w:id="0"/>
      <w:r>
        <w:rPr>
          <w:noProof/>
        </w:rPr>
        <mc:AlternateContent>
          <mc:Choice Requires="wps">
            <w:drawing>
              <wp:anchor distT="0" distB="0" distL="114300" distR="114300" simplePos="0" relativeHeight="251657728" behindDoc="1" locked="0" layoutInCell="0" allowOverlap="1">
                <wp:simplePos x="0" y="0"/>
                <wp:positionH relativeFrom="page">
                  <wp:posOffset>1925955</wp:posOffset>
                </wp:positionH>
                <wp:positionV relativeFrom="page">
                  <wp:posOffset>1102360</wp:posOffset>
                </wp:positionV>
                <wp:extent cx="2719705" cy="553085"/>
                <wp:effectExtent l="1905" t="0" r="254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4913" w:rsidRPr="00ED4913" w:rsidRDefault="00ED4913" w:rsidP="00ED4913">
                            <w:pPr>
                              <w:pStyle w:val="BodyText"/>
                              <w:spacing w:line="279" w:lineRule="exact"/>
                              <w:rPr>
                                <w:sz w:val="27"/>
                                <w:szCs w:val="27"/>
                              </w:rPr>
                            </w:pPr>
                            <w:bookmarkStart w:id="1" w:name="Department_of_Finance_Annual_Report_2013"/>
                            <w:bookmarkEnd w:id="1"/>
                            <w:r w:rsidRPr="00ED4913">
                              <w:rPr>
                                <w:sz w:val="27"/>
                                <w:szCs w:val="27"/>
                              </w:rPr>
                              <w:t>Government</w:t>
                            </w:r>
                            <w:r w:rsidRPr="00ED4913">
                              <w:rPr>
                                <w:spacing w:val="28"/>
                                <w:sz w:val="27"/>
                                <w:szCs w:val="27"/>
                              </w:rPr>
                              <w:t xml:space="preserve"> </w:t>
                            </w:r>
                            <w:r w:rsidRPr="00ED4913">
                              <w:rPr>
                                <w:sz w:val="27"/>
                                <w:szCs w:val="27"/>
                              </w:rPr>
                              <w:t>of</w:t>
                            </w:r>
                            <w:r w:rsidRPr="00ED4913">
                              <w:rPr>
                                <w:spacing w:val="28"/>
                                <w:sz w:val="27"/>
                                <w:szCs w:val="27"/>
                              </w:rPr>
                              <w:t xml:space="preserve"> </w:t>
                            </w:r>
                            <w:r w:rsidRPr="00ED4913">
                              <w:rPr>
                                <w:b/>
                                <w:bCs/>
                                <w:spacing w:val="-1"/>
                                <w:sz w:val="27"/>
                                <w:szCs w:val="27"/>
                              </w:rPr>
                              <w:t>Western</w:t>
                            </w:r>
                            <w:r w:rsidRPr="00ED4913">
                              <w:rPr>
                                <w:b/>
                                <w:bCs/>
                                <w:spacing w:val="15"/>
                                <w:sz w:val="27"/>
                                <w:szCs w:val="27"/>
                              </w:rPr>
                              <w:t xml:space="preserve"> </w:t>
                            </w:r>
                            <w:r w:rsidRPr="00ED4913">
                              <w:rPr>
                                <w:b/>
                                <w:bCs/>
                                <w:sz w:val="27"/>
                                <w:szCs w:val="27"/>
                              </w:rPr>
                              <w:t>Australia</w:t>
                            </w:r>
                          </w:p>
                          <w:p w:rsidR="00ED4913" w:rsidRPr="00ED4913" w:rsidRDefault="00ED4913" w:rsidP="00ED4913">
                            <w:pPr>
                              <w:pStyle w:val="BodyText"/>
                              <w:spacing w:line="280" w:lineRule="exact"/>
                              <w:rPr>
                                <w:sz w:val="25"/>
                                <w:szCs w:val="25"/>
                              </w:rPr>
                            </w:pPr>
                            <w:r w:rsidRPr="00ED4913">
                              <w:rPr>
                                <w:sz w:val="25"/>
                                <w:szCs w:val="25"/>
                              </w:rPr>
                              <w:t>Department</w:t>
                            </w:r>
                            <w:r w:rsidRPr="00ED4913">
                              <w:rPr>
                                <w:spacing w:val="13"/>
                                <w:sz w:val="25"/>
                                <w:szCs w:val="25"/>
                              </w:rPr>
                              <w:t xml:space="preserve"> </w:t>
                            </w:r>
                            <w:r w:rsidRPr="00ED4913">
                              <w:rPr>
                                <w:sz w:val="25"/>
                                <w:szCs w:val="25"/>
                              </w:rPr>
                              <w:t>of</w:t>
                            </w:r>
                            <w:r w:rsidRPr="00ED4913">
                              <w:rPr>
                                <w:spacing w:val="13"/>
                                <w:sz w:val="25"/>
                                <w:szCs w:val="25"/>
                              </w:rPr>
                              <w:t xml:space="preserve"> </w:t>
                            </w:r>
                            <w:r w:rsidRPr="00ED4913">
                              <w:rPr>
                                <w:b/>
                                <w:bCs/>
                                <w:sz w:val="25"/>
                                <w:szCs w:val="25"/>
                              </w:rPr>
                              <w:t>Finance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1.65pt;margin-top:86.8pt;width:214.15pt;height:43.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R+rg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" o:allowincell="f" filled="f" stroked="f">
                <v:textbox inset="0,0,0,0">
                  <w:txbxContent>
                    <w:p w:rsidR="00ED4913" w:rsidRPr="00ED4913" w:rsidRDefault="00ED4913" w:rsidP="00ED4913">
                      <w:pPr>
                        <w:pStyle w:val="BodyText"/>
                        <w:spacing w:line="279" w:lineRule="exact"/>
                        <w:rPr>
                          <w:sz w:val="27"/>
                          <w:szCs w:val="27"/>
                        </w:rPr>
                      </w:pPr>
                      <w:bookmarkStart w:id="2" w:name="Department_of_Finance_Annual_Report_2013"/>
                      <w:bookmarkEnd w:id="2"/>
                      <w:r w:rsidRPr="00ED4913">
                        <w:rPr>
                          <w:sz w:val="27"/>
                          <w:szCs w:val="27"/>
                        </w:rPr>
                        <w:t>Government</w:t>
                      </w:r>
                      <w:r w:rsidRPr="00ED4913">
                        <w:rPr>
                          <w:spacing w:val="28"/>
                          <w:sz w:val="27"/>
                          <w:szCs w:val="27"/>
                        </w:rPr>
                        <w:t xml:space="preserve"> </w:t>
                      </w:r>
                      <w:r w:rsidRPr="00ED4913">
                        <w:rPr>
                          <w:sz w:val="27"/>
                          <w:szCs w:val="27"/>
                        </w:rPr>
                        <w:t>of</w:t>
                      </w:r>
                      <w:r w:rsidRPr="00ED4913">
                        <w:rPr>
                          <w:spacing w:val="28"/>
                          <w:sz w:val="27"/>
                          <w:szCs w:val="27"/>
                        </w:rPr>
                        <w:t xml:space="preserve"> </w:t>
                      </w:r>
                      <w:r w:rsidRPr="00ED4913">
                        <w:rPr>
                          <w:b/>
                          <w:bCs/>
                          <w:spacing w:val="-1"/>
                          <w:sz w:val="27"/>
                          <w:szCs w:val="27"/>
                        </w:rPr>
                        <w:t>Western</w:t>
                      </w:r>
                      <w:r w:rsidRPr="00ED4913">
                        <w:rPr>
                          <w:b/>
                          <w:bCs/>
                          <w:spacing w:val="15"/>
                          <w:sz w:val="27"/>
                          <w:szCs w:val="27"/>
                        </w:rPr>
                        <w:t xml:space="preserve"> </w:t>
                      </w:r>
                      <w:r w:rsidRPr="00ED4913">
                        <w:rPr>
                          <w:b/>
                          <w:bCs/>
                          <w:sz w:val="27"/>
                          <w:szCs w:val="27"/>
                        </w:rPr>
                        <w:t>Australia</w:t>
                      </w:r>
                    </w:p>
                    <w:p w:rsidR="00ED4913" w:rsidRPr="00ED4913" w:rsidRDefault="00ED4913" w:rsidP="00ED4913">
                      <w:pPr>
                        <w:pStyle w:val="BodyText"/>
                        <w:spacing w:line="280" w:lineRule="exact"/>
                        <w:rPr>
                          <w:sz w:val="25"/>
                          <w:szCs w:val="25"/>
                        </w:rPr>
                      </w:pPr>
                      <w:r w:rsidRPr="00ED4913">
                        <w:rPr>
                          <w:sz w:val="25"/>
                          <w:szCs w:val="25"/>
                        </w:rPr>
                        <w:t>Department</w:t>
                      </w:r>
                      <w:r w:rsidRPr="00ED4913">
                        <w:rPr>
                          <w:spacing w:val="13"/>
                          <w:sz w:val="25"/>
                          <w:szCs w:val="25"/>
                        </w:rPr>
                        <w:t xml:space="preserve"> </w:t>
                      </w:r>
                      <w:r w:rsidRPr="00ED4913">
                        <w:rPr>
                          <w:sz w:val="25"/>
                          <w:szCs w:val="25"/>
                        </w:rPr>
                        <w:t>of</w:t>
                      </w:r>
                      <w:r w:rsidRPr="00ED4913">
                        <w:rPr>
                          <w:spacing w:val="13"/>
                          <w:sz w:val="25"/>
                          <w:szCs w:val="25"/>
                        </w:rPr>
                        <w:t xml:space="preserve"> </w:t>
                      </w:r>
                      <w:r w:rsidRPr="00ED4913">
                        <w:rPr>
                          <w:b/>
                          <w:bCs/>
                          <w:sz w:val="25"/>
                          <w:szCs w:val="25"/>
                        </w:rPr>
                        <w:t>Finance</w:t>
                      </w:r>
                    </w:p>
                  </w:txbxContent>
                </v:textbox>
                <w10:wrap anchorx="page" anchory="page"/>
              </v:shape>
            </w:pict>
          </mc:Fallback>
        </mc:AlternateContent>
      </w:r>
      <w:r>
        <w:rPr>
          <w:noProof/>
        </w:rPr>
        <w:drawing>
          <wp:inline distT="0" distB="0" distL="0" distR="0">
            <wp:extent cx="882650" cy="647700"/>
            <wp:effectExtent l="0" t="0" r="0" b="0"/>
            <wp:docPr id="1" name="Picture 1" descr="coaOriginalBlack_562x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OriginalBlack_562x4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2650" cy="647700"/>
                    </a:xfrm>
                    <a:prstGeom prst="rect">
                      <a:avLst/>
                    </a:prstGeom>
                    <a:noFill/>
                    <a:ln>
                      <a:noFill/>
                    </a:ln>
                  </pic:spPr>
                </pic:pic>
              </a:graphicData>
            </a:graphic>
          </wp:inline>
        </w:drawing>
      </w:r>
    </w:p>
    <w:p w:rsidR="00ED4913" w:rsidRDefault="00ED4913" w:rsidP="00ED4913">
      <w:pPr>
        <w:pStyle w:val="BodyText"/>
      </w:pPr>
    </w:p>
    <w:p w:rsidR="00ED4913" w:rsidRDefault="00ED4913" w:rsidP="00ED4913">
      <w:pPr>
        <w:pStyle w:val="BodyText"/>
      </w:pPr>
    </w:p>
    <w:p w:rsidR="00ED4913" w:rsidRDefault="00ED4913" w:rsidP="00ED4913">
      <w:pPr>
        <w:pStyle w:val="BodyText"/>
      </w:pPr>
    </w:p>
    <w:p w:rsidR="00ED4913" w:rsidRDefault="00ED4913" w:rsidP="00ED4913">
      <w:pPr>
        <w:pStyle w:val="BodyText"/>
      </w:pPr>
    </w:p>
    <w:p w:rsidR="00ED4913" w:rsidRDefault="00ED4913" w:rsidP="00ED4913">
      <w:pPr>
        <w:pStyle w:val="BodyText"/>
      </w:pPr>
    </w:p>
    <w:p w:rsidR="00ED4913" w:rsidRPr="00ED4913" w:rsidRDefault="00ED4913" w:rsidP="00ED4913">
      <w:pPr>
        <w:pStyle w:val="Heading1"/>
      </w:pPr>
      <w:r w:rsidRPr="00ED4913">
        <w:t>DEPARTMENT</w:t>
      </w:r>
      <w:r w:rsidRPr="00ED4913">
        <w:tab/>
        <w:t>O</w:t>
      </w:r>
      <w:r>
        <w:t xml:space="preserve">F </w:t>
      </w:r>
      <w:r w:rsidRPr="00ED4913">
        <w:t xml:space="preserve">FINANCE </w:t>
      </w:r>
    </w:p>
    <w:p w:rsidR="00ED4913" w:rsidRPr="00ED4913" w:rsidRDefault="00ED4913" w:rsidP="00ED4913">
      <w:pPr>
        <w:pStyle w:val="Heading2"/>
      </w:pPr>
      <w:r w:rsidRPr="00ED4913">
        <w:t xml:space="preserve">ANNUAL  REPORT  2013-14 </w:t>
      </w:r>
    </w:p>
    <w:p w:rsidR="00ED4913" w:rsidRDefault="00ED4913" w:rsidP="00ED4913">
      <w:pPr>
        <w:pStyle w:val="BodyText"/>
      </w:pPr>
    </w:p>
    <w:p w:rsidR="00ED4913" w:rsidRDefault="00ED4913" w:rsidP="00ED4913">
      <w:pPr>
        <w:pStyle w:val="BodyText"/>
      </w:pPr>
    </w:p>
    <w:p w:rsidR="00ED4913" w:rsidRDefault="00ED4913" w:rsidP="00ED4913">
      <w:pPr>
        <w:pStyle w:val="BodyText"/>
        <w:rPr>
          <w:rFonts w:ascii="Times New Roman" w:hAnsi="Times New Roman" w:cs="Times New Roman"/>
          <w:sz w:val="28"/>
          <w:szCs w:val="28"/>
        </w:rPr>
      </w:pPr>
      <w:r>
        <w:br w:type="page"/>
      </w: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rPr>
          <w:rFonts w:ascii="Times New Roman" w:hAnsi="Times New Roman" w:cs="Times New Roman"/>
          <w:sz w:val="28"/>
          <w:szCs w:val="28"/>
        </w:rPr>
      </w:pPr>
    </w:p>
    <w:p w:rsidR="00ED4913" w:rsidRDefault="00ED4913" w:rsidP="00ED4913">
      <w:pPr>
        <w:pStyle w:val="BodyText"/>
        <w:spacing w:before="7"/>
        <w:rPr>
          <w:rFonts w:ascii="Times New Roman" w:hAnsi="Times New Roman" w:cs="Times New Roman"/>
          <w:sz w:val="41"/>
          <w:szCs w:val="41"/>
        </w:rPr>
      </w:pPr>
    </w:p>
    <w:p w:rsidR="00ED4913" w:rsidRDefault="00ED4913" w:rsidP="00ED4913">
      <w:pPr>
        <w:pStyle w:val="Heading3"/>
        <w:rPr>
          <w:color w:val="000000"/>
        </w:rPr>
      </w:pPr>
      <w:r>
        <w:t>Statement of compliance</w:t>
      </w:r>
    </w:p>
    <w:p w:rsidR="00ED4913" w:rsidRDefault="00ED4913" w:rsidP="00ED4913">
      <w:pPr>
        <w:pStyle w:val="Heading4"/>
        <w:rPr>
          <w:color w:val="000000"/>
        </w:rPr>
      </w:pPr>
      <w:r>
        <w:rPr>
          <w:spacing w:val="-3"/>
        </w:rPr>
        <w:t>For</w:t>
      </w:r>
      <w:r>
        <w:t xml:space="preserve"> the </w:t>
      </w:r>
      <w:r>
        <w:rPr>
          <w:spacing w:val="-1"/>
        </w:rPr>
        <w:t>year</w:t>
      </w:r>
      <w:r>
        <w:t xml:space="preserve"> ended 30 June 2014</w:t>
      </w:r>
    </w:p>
    <w:p w:rsidR="00ED4913" w:rsidRPr="00ED4913" w:rsidRDefault="00ED4913" w:rsidP="00ED4913">
      <w:pPr>
        <w:pStyle w:val="BodyText"/>
      </w:pPr>
      <w:r w:rsidRPr="00ED4913">
        <w:t>I hereby submit for your information and presentation to Parliament, the Annual Report for the Department of Finance for the financial year ended 30 June 2014.</w:t>
      </w:r>
    </w:p>
    <w:p w:rsidR="00ED4913" w:rsidRPr="00ED4913" w:rsidRDefault="00ED4913" w:rsidP="00ED4913">
      <w:pPr>
        <w:pStyle w:val="BodyText"/>
      </w:pPr>
      <w:r w:rsidRPr="00ED4913">
        <w:t xml:space="preserve">The Annual Report has been prepared in accordance with the provisions of Section 61 of the </w:t>
      </w:r>
      <w:hyperlink r:id="rId6" w:history="1">
        <w:r w:rsidRPr="00ED4913">
          <w:rPr>
            <w:rStyle w:val="Hyperlink"/>
            <w:color w:val="auto"/>
            <w:u w:val="none"/>
          </w:rPr>
          <w:t>Financial Management Act 2006</w:t>
        </w:r>
      </w:hyperlink>
      <w:r w:rsidRPr="00ED4913">
        <w:t>.</w:t>
      </w:r>
    </w:p>
    <w:p w:rsidR="00ED4913" w:rsidRDefault="00ED4913" w:rsidP="00ED4913">
      <w:pPr>
        <w:pStyle w:val="BodyText"/>
        <w:rPr>
          <w:rFonts w:ascii="Times New Roman" w:hAnsi="Times New Roman" w:cs="Times New Roman"/>
        </w:rPr>
      </w:pPr>
    </w:p>
    <w:p w:rsidR="00ED4913" w:rsidRDefault="00ED4913" w:rsidP="00ED4913">
      <w:pPr>
        <w:pStyle w:val="BodyText"/>
        <w:rPr>
          <w:rFonts w:ascii="Times New Roman" w:hAnsi="Times New Roman" w:cs="Times New Roman"/>
        </w:rPr>
      </w:pPr>
    </w:p>
    <w:p w:rsidR="00ED4913" w:rsidRPr="00ED4913" w:rsidRDefault="00ED4913" w:rsidP="00ED4913">
      <w:pPr>
        <w:pStyle w:val="BodyText"/>
      </w:pPr>
      <w:r w:rsidRPr="00ED4913">
        <w:t>Anne Nolan Director General</w:t>
      </w:r>
    </w:p>
    <w:p w:rsidR="00ED4913" w:rsidRPr="00ED4913" w:rsidRDefault="00ED4913" w:rsidP="00ED4913">
      <w:pPr>
        <w:pStyle w:val="BodyText"/>
      </w:pPr>
      <w:r w:rsidRPr="00ED4913">
        <w:t>11 September 2014</w:t>
      </w:r>
    </w:p>
    <w:p w:rsidR="00ED4913" w:rsidRDefault="00ED4913" w:rsidP="00ED4913">
      <w:pPr>
        <w:pStyle w:val="BodyText"/>
        <w:spacing w:before="5"/>
        <w:ind w:left="40"/>
        <w:rPr>
          <w:rFonts w:ascii="Times New Roman" w:hAnsi="Times New Roman" w:cs="Times New Roman"/>
          <w:sz w:val="17"/>
          <w:szCs w:val="17"/>
        </w:rPr>
      </w:pPr>
    </w:p>
    <w:p w:rsidR="00ED4913" w:rsidRDefault="00ED4913" w:rsidP="00ED4913">
      <w:pPr>
        <w:pStyle w:val="BodyText"/>
      </w:pPr>
    </w:p>
    <w:p w:rsidR="00ED4913" w:rsidRDefault="006A476C" w:rsidP="00ED4913">
      <w:pPr>
        <w:pStyle w:val="Heading3"/>
        <w:rPr>
          <w:color w:val="000000"/>
        </w:rPr>
      </w:pPr>
      <w:r>
        <w:rPr>
          <w:spacing w:val="-1"/>
        </w:rPr>
        <w:br w:type="page"/>
      </w:r>
      <w:r w:rsidR="00ED4913">
        <w:rPr>
          <w:spacing w:val="-1"/>
        </w:rPr>
        <w:lastRenderedPageBreak/>
        <w:t>About</w:t>
      </w:r>
      <w:r w:rsidR="00ED4913">
        <w:t xml:space="preserve"> this report</w:t>
      </w:r>
    </w:p>
    <w:p w:rsidR="00ED4913" w:rsidRPr="00ED4913" w:rsidRDefault="00ED4913" w:rsidP="00ED4913">
      <w:pPr>
        <w:pStyle w:val="BodyText"/>
      </w:pPr>
      <w:r w:rsidRPr="00ED4913">
        <w:t>Every effort has been made to improve readability and accessibility of this report in print and online.</w:t>
      </w:r>
    </w:p>
    <w:p w:rsidR="00ED4913" w:rsidRPr="00ED4913" w:rsidRDefault="00ED4913" w:rsidP="00ED4913">
      <w:pPr>
        <w:pStyle w:val="BodyText"/>
      </w:pPr>
      <w:r w:rsidRPr="00ED4913">
        <w:t>The Department of Finance supports sustainability and encourages readers to view the report a</w:t>
      </w:r>
      <w:hyperlink r:id="rId7" w:history="1">
        <w:r w:rsidRPr="00ED4913">
          <w:rPr>
            <w:rStyle w:val="Hyperlink"/>
            <w:color w:val="auto"/>
            <w:u w:val="none"/>
          </w:rPr>
          <w:t>t www.finance.wa.gov.au.</w:t>
        </w:r>
      </w:hyperlink>
      <w:r w:rsidRPr="00ED4913">
        <w:t xml:space="preserve"> Only limited professional printed copies have been produced.</w:t>
      </w:r>
    </w:p>
    <w:p w:rsidR="00ED4913" w:rsidRPr="00ED4913" w:rsidRDefault="00ED4913" w:rsidP="00ED4913">
      <w:pPr>
        <w:pStyle w:val="BodyText"/>
      </w:pPr>
      <w:r w:rsidRPr="00ED4913">
        <w:t>As part of the Department’s focus on continuous improvement, we encourage your feedback about this document</w:t>
      </w:r>
      <w:r w:rsidR="006A476C">
        <w:t>.</w:t>
      </w:r>
    </w:p>
    <w:p w:rsidR="00ED4913" w:rsidRPr="00ED4913" w:rsidRDefault="00ED4913" w:rsidP="00ED4913">
      <w:pPr>
        <w:pStyle w:val="BodyText"/>
      </w:pPr>
      <w:r w:rsidRPr="00ED4913">
        <w:t>Department of Finance Annual Report 2013-14</w:t>
      </w:r>
    </w:p>
    <w:p w:rsidR="006A476C" w:rsidRDefault="00ED4913" w:rsidP="00ED4913">
      <w:pPr>
        <w:pStyle w:val="BodyText"/>
      </w:pPr>
      <w:r w:rsidRPr="00ED4913">
        <w:t>© Department of Finance 2014</w:t>
      </w:r>
    </w:p>
    <w:p w:rsidR="00ED4913" w:rsidRPr="00ED4913" w:rsidRDefault="00ED4913" w:rsidP="00ED4913">
      <w:pPr>
        <w:pStyle w:val="BodyText"/>
      </w:pPr>
      <w:r w:rsidRPr="00ED4913">
        <w:t>ISSN  2203-594X (Print)</w:t>
      </w:r>
    </w:p>
    <w:p w:rsidR="00ED4913" w:rsidRPr="00ED4913" w:rsidRDefault="00ED4913" w:rsidP="00ED4913">
      <w:pPr>
        <w:pStyle w:val="BodyText"/>
      </w:pPr>
      <w:r w:rsidRPr="00ED4913">
        <w:t>ISSN  2203-5958 (Online)</w:t>
      </w:r>
    </w:p>
    <w:p w:rsidR="006A476C" w:rsidRDefault="006A476C" w:rsidP="00ED4913">
      <w:pPr>
        <w:pStyle w:val="BodyText"/>
      </w:pPr>
    </w:p>
    <w:p w:rsidR="006A476C" w:rsidRPr="006A476C" w:rsidRDefault="006A476C" w:rsidP="006A476C">
      <w:pPr>
        <w:pStyle w:val="Heading3"/>
      </w:pPr>
      <w:r w:rsidRPr="006A476C">
        <w:t>Key legislation</w:t>
      </w:r>
    </w:p>
    <w:p w:rsidR="006A476C" w:rsidRPr="006A476C" w:rsidRDefault="006A476C" w:rsidP="006A476C">
      <w:pPr>
        <w:pStyle w:val="BodyText"/>
      </w:pPr>
      <w:r w:rsidRPr="006A476C">
        <w:t>The Department of Finance complies with all relevant legislation that governs its functions.</w:t>
      </w:r>
    </w:p>
    <w:p w:rsidR="006A476C" w:rsidRPr="006A476C" w:rsidRDefault="006A476C" w:rsidP="006A476C">
      <w:pPr>
        <w:pStyle w:val="BodyText"/>
      </w:pPr>
      <w:r w:rsidRPr="006A476C">
        <w:t>The Department also has responsibility for the administration of 34 Acts and collected taxes, duties and fees, and paid subsidies, grants and rebates during 2013-14 in accordance with legislation.</w:t>
      </w:r>
    </w:p>
    <w:p w:rsidR="006A476C" w:rsidRPr="006A476C" w:rsidRDefault="006A476C" w:rsidP="006A476C">
      <w:pPr>
        <w:pStyle w:val="BodyText"/>
      </w:pPr>
      <w:r w:rsidRPr="006A476C">
        <w:t>These are listed in A</w:t>
      </w:r>
      <w:hyperlink r:id="rId8" w:anchor="bookmark18" w:history="1">
        <w:r w:rsidRPr="006A476C">
          <w:rPr>
            <w:rStyle w:val="Hyperlink"/>
            <w:color w:val="auto"/>
            <w:u w:val="none"/>
          </w:rPr>
          <w:t>ppendix 1.</w:t>
        </w:r>
      </w:hyperlink>
    </w:p>
    <w:p w:rsidR="00ED4913" w:rsidRDefault="00ED4913" w:rsidP="00ED4913">
      <w:pPr>
        <w:pStyle w:val="BodyText"/>
      </w:pPr>
      <w:r>
        <w:br w:type="page"/>
      </w:r>
    </w:p>
    <w:p w:rsidR="00ED4913" w:rsidRDefault="00ED4913" w:rsidP="00ED4913">
      <w:pPr>
        <w:pStyle w:val="BodyText"/>
      </w:pPr>
    </w:p>
    <w:p w:rsidR="000F1682" w:rsidRPr="00EC67A7" w:rsidRDefault="000F1682" w:rsidP="006A476C">
      <w:pPr>
        <w:pStyle w:val="Heading1"/>
      </w:pPr>
      <w:r w:rsidRPr="009D6F36">
        <w:t>OVERVIEW</w:t>
      </w:r>
      <w:r w:rsidRPr="00EC67A7">
        <w:t xml:space="preserve"> </w:t>
      </w:r>
    </w:p>
    <w:p w:rsidR="000F1682" w:rsidRPr="009D6F36" w:rsidRDefault="000F1682" w:rsidP="000F1682">
      <w:pPr>
        <w:pStyle w:val="BodyText"/>
        <w:numPr>
          <w:ilvl w:val="0"/>
          <w:numId w:val="7"/>
        </w:numPr>
        <w:ind w:left="1134" w:hanging="357"/>
        <w:rPr>
          <w:spacing w:val="1"/>
          <w:sz w:val="36"/>
          <w:szCs w:val="36"/>
        </w:rPr>
      </w:pPr>
      <w:r w:rsidRPr="009D6F36">
        <w:rPr>
          <w:spacing w:val="1"/>
          <w:sz w:val="36"/>
          <w:szCs w:val="36"/>
        </w:rPr>
        <w:t>Executive summary</w:t>
      </w:r>
    </w:p>
    <w:p w:rsidR="000F1682" w:rsidRPr="009D6F36" w:rsidRDefault="000F1682" w:rsidP="000F1682">
      <w:pPr>
        <w:pStyle w:val="BodyText"/>
        <w:numPr>
          <w:ilvl w:val="0"/>
          <w:numId w:val="7"/>
        </w:numPr>
        <w:ind w:left="1134" w:hanging="357"/>
        <w:rPr>
          <w:spacing w:val="1"/>
          <w:sz w:val="36"/>
          <w:szCs w:val="36"/>
        </w:rPr>
      </w:pPr>
      <w:r w:rsidRPr="009D6F36">
        <w:rPr>
          <w:spacing w:val="1"/>
          <w:sz w:val="36"/>
          <w:szCs w:val="36"/>
        </w:rPr>
        <w:t>Organisational structure</w:t>
      </w:r>
    </w:p>
    <w:p w:rsidR="000F1682" w:rsidRDefault="000F1682" w:rsidP="000F1682">
      <w:pPr>
        <w:pStyle w:val="BodyText"/>
        <w:numPr>
          <w:ilvl w:val="0"/>
          <w:numId w:val="7"/>
        </w:numPr>
        <w:ind w:left="1134" w:hanging="357"/>
        <w:rPr>
          <w:sz w:val="36"/>
          <w:szCs w:val="36"/>
        </w:rPr>
      </w:pPr>
      <w:r w:rsidRPr="009D6F36">
        <w:rPr>
          <w:spacing w:val="1"/>
          <w:sz w:val="36"/>
          <w:szCs w:val="36"/>
        </w:rPr>
        <w:t>Performance management</w:t>
      </w:r>
      <w:r w:rsidRPr="009D6F36">
        <w:rPr>
          <w:sz w:val="36"/>
          <w:szCs w:val="36"/>
        </w:rPr>
        <w:t xml:space="preserve"> framework</w:t>
      </w:r>
    </w:p>
    <w:p w:rsidR="009349CD" w:rsidRPr="009349CD" w:rsidRDefault="000F1682" w:rsidP="009349CD">
      <w:pPr>
        <w:pStyle w:val="Heading2"/>
      </w:pPr>
      <w:r>
        <w:br w:type="page"/>
      </w:r>
      <w:r w:rsidR="009349CD" w:rsidRPr="009349CD">
        <w:lastRenderedPageBreak/>
        <w:t>Executive summary</w:t>
      </w:r>
    </w:p>
    <w:p w:rsidR="009349CD" w:rsidRPr="009349CD" w:rsidRDefault="009349CD" w:rsidP="009349CD">
      <w:pPr>
        <w:pStyle w:val="BodyText"/>
        <w:rPr>
          <w:b/>
        </w:rPr>
      </w:pPr>
      <w:r w:rsidRPr="009349CD">
        <w:rPr>
          <w:b/>
        </w:rPr>
        <w:t>The Department of Finance, in its third year of operations, consolidated its strategic focus and managed significant changes in its core business. This has been achieved cost effectively and under budget.</w:t>
      </w:r>
    </w:p>
    <w:p w:rsidR="009349CD" w:rsidRPr="009349CD" w:rsidRDefault="009349CD" w:rsidP="009349CD">
      <w:pPr>
        <w:pStyle w:val="BodyText"/>
      </w:pPr>
      <w:r w:rsidRPr="009349CD">
        <w:t>As a central agency, Finance has extensive influence across government and the community. The scope of the Department’s influence is clearly seen through:</w:t>
      </w:r>
    </w:p>
    <w:p w:rsidR="009349CD" w:rsidRPr="00911400" w:rsidRDefault="009349CD" w:rsidP="00911400">
      <w:pPr>
        <w:pStyle w:val="BodyText"/>
        <w:numPr>
          <w:ilvl w:val="0"/>
          <w:numId w:val="10"/>
        </w:numPr>
        <w:ind w:left="357" w:hanging="357"/>
        <w:rPr>
          <w:spacing w:val="-1"/>
        </w:rPr>
      </w:pPr>
      <w:r w:rsidRPr="00911400">
        <w:rPr>
          <w:spacing w:val="-1"/>
        </w:rPr>
        <w:t>delivering more than $1 billion worth of</w:t>
      </w:r>
    </w:p>
    <w:p w:rsidR="009349CD" w:rsidRPr="00911400" w:rsidRDefault="009349CD" w:rsidP="00911400">
      <w:pPr>
        <w:pStyle w:val="BodyText"/>
        <w:numPr>
          <w:ilvl w:val="0"/>
          <w:numId w:val="10"/>
        </w:numPr>
        <w:ind w:left="357" w:hanging="357"/>
        <w:rPr>
          <w:spacing w:val="-1"/>
        </w:rPr>
      </w:pPr>
      <w:r w:rsidRPr="00911400">
        <w:rPr>
          <w:spacing w:val="-1"/>
        </w:rPr>
        <w:t>maintenance and construction services for non-residential buildings, including hospitals, schools and police stations</w:t>
      </w:r>
    </w:p>
    <w:p w:rsidR="009349CD" w:rsidRPr="00911400" w:rsidRDefault="009349CD" w:rsidP="00911400">
      <w:pPr>
        <w:pStyle w:val="BodyText"/>
        <w:numPr>
          <w:ilvl w:val="0"/>
          <w:numId w:val="10"/>
        </w:numPr>
        <w:ind w:left="357" w:hanging="357"/>
        <w:rPr>
          <w:spacing w:val="-1"/>
        </w:rPr>
      </w:pPr>
      <w:r w:rsidRPr="00911400">
        <w:rPr>
          <w:spacing w:val="-1"/>
        </w:rPr>
        <w:t>assisting up to 119 agencies with government office accommodation</w:t>
      </w:r>
    </w:p>
    <w:p w:rsidR="009349CD" w:rsidRPr="00911400" w:rsidRDefault="009349CD" w:rsidP="00911400">
      <w:pPr>
        <w:pStyle w:val="BodyText"/>
        <w:numPr>
          <w:ilvl w:val="0"/>
          <w:numId w:val="10"/>
        </w:numPr>
        <w:ind w:left="357" w:hanging="357"/>
        <w:rPr>
          <w:spacing w:val="-1"/>
        </w:rPr>
      </w:pPr>
      <w:r w:rsidRPr="00911400">
        <w:rPr>
          <w:spacing w:val="-1"/>
        </w:rPr>
        <w:t>administering State grants and revenue for more than 250,000 customers</w:t>
      </w:r>
    </w:p>
    <w:p w:rsidR="009349CD" w:rsidRPr="00911400" w:rsidRDefault="009349CD" w:rsidP="00911400">
      <w:pPr>
        <w:pStyle w:val="BodyText"/>
        <w:numPr>
          <w:ilvl w:val="0"/>
          <w:numId w:val="10"/>
        </w:numPr>
        <w:ind w:left="357" w:hanging="357"/>
        <w:rPr>
          <w:spacing w:val="-1"/>
        </w:rPr>
      </w:pPr>
      <w:r w:rsidRPr="00911400">
        <w:rPr>
          <w:spacing w:val="-1"/>
        </w:rPr>
        <w:t>delivering procurement services across government for around 745 suppliers</w:t>
      </w:r>
    </w:p>
    <w:p w:rsidR="009349CD" w:rsidRPr="009349CD" w:rsidRDefault="009349CD" w:rsidP="00911400">
      <w:pPr>
        <w:pStyle w:val="BodyText"/>
        <w:numPr>
          <w:ilvl w:val="0"/>
          <w:numId w:val="10"/>
        </w:numPr>
        <w:ind w:left="357" w:hanging="357"/>
      </w:pPr>
      <w:r w:rsidRPr="00911400">
        <w:rPr>
          <w:spacing w:val="-1"/>
        </w:rPr>
        <w:t>working with</w:t>
      </w:r>
      <w:r w:rsidRPr="009349CD">
        <w:t xml:space="preserve"> the Government to deliver on its energy reform agenda.</w:t>
      </w:r>
    </w:p>
    <w:p w:rsidR="009349CD" w:rsidRPr="009349CD" w:rsidRDefault="009349CD" w:rsidP="009349CD">
      <w:pPr>
        <w:pStyle w:val="BodyText"/>
      </w:pPr>
      <w:r w:rsidRPr="009349CD">
        <w:t>State Revenue was funded to implement</w:t>
      </w:r>
      <w:r w:rsidR="00911400">
        <w:t xml:space="preserve"> </w:t>
      </w:r>
      <w:r w:rsidRPr="009349CD">
        <w:t>initiatives to improve the timeliness of revenue collections. The efficiencies that were achieved through these improvements in taxation administration exceeded the Government’s revenue targets and resulted in the collection of well over $200 million in additional revenue for the State. In total, State Revenue collected around $7.3 billion in revenue and paid out more than $320 million in grants and subsidies.</w:t>
      </w:r>
    </w:p>
    <w:p w:rsidR="009349CD" w:rsidRPr="009349CD" w:rsidRDefault="009349CD" w:rsidP="009349CD">
      <w:pPr>
        <w:pStyle w:val="BodyText"/>
      </w:pPr>
      <w:r w:rsidRPr="009349CD">
        <w:t>A major project for the Public Utilities Office</w:t>
      </w:r>
      <w:r w:rsidR="00911400">
        <w:t xml:space="preserve"> </w:t>
      </w:r>
      <w:r w:rsidRPr="009349CD">
        <w:t>was the merger of Verve Energy and Synergy to remove duplication of functions to help reduce the cost of electricity. In a further reforming step, the Public Utilities Office has taken the lead on managing the Government’s review of the electricity market in the South West Interconnected System.</w:t>
      </w:r>
    </w:p>
    <w:p w:rsidR="009349CD" w:rsidRPr="009349CD" w:rsidRDefault="009349CD" w:rsidP="009349CD">
      <w:pPr>
        <w:pStyle w:val="BodyText"/>
      </w:pPr>
      <w:r w:rsidRPr="009349CD">
        <w:t>This review is looking at rising electricity costs, how to reduce the Government’s subsidy to energy retailer Synergy, and the structure of the market. It is due to report to the Minister for Energy in October 2014.</w:t>
      </w:r>
    </w:p>
    <w:p w:rsidR="009349CD" w:rsidRPr="009349CD" w:rsidRDefault="009349CD" w:rsidP="009349CD">
      <w:pPr>
        <w:pStyle w:val="BodyText"/>
      </w:pPr>
      <w:r w:rsidRPr="009349CD">
        <w:t>Another success for the Department was the smooth closure of Shared Services. It was a large and complex task to return financial, procurement and, in some cases, payroll activities to 59 agencies. The program also had to support agencies through the transition to providing their own services while minimising the impact of winding down operations.</w:t>
      </w:r>
    </w:p>
    <w:p w:rsidR="009349CD" w:rsidRPr="009349CD" w:rsidRDefault="009349CD" w:rsidP="009349CD">
      <w:pPr>
        <w:pStyle w:val="BodyText"/>
      </w:pPr>
      <w:r w:rsidRPr="009349CD">
        <w:t>At the beginning of the year, the Department’s focus broadened to include assisting government with reducing barriers to competition, broad micro-economic reform and reducing unnecessary regulatory burdens in Western Australia. This change was brought about by the Government’s decision to transfer the Economic Reform business unit from the Department of Treasury. Economic Reform builds upon the Department’s existing policy functions by advising government on regulatory reform and competition policy,</w:t>
      </w:r>
      <w:r w:rsidR="00911400">
        <w:t xml:space="preserve"> </w:t>
      </w:r>
      <w:r w:rsidRPr="009349CD">
        <w:t>and delivering the Government’s regulatory gatekeeping functions.</w:t>
      </w:r>
    </w:p>
    <w:p w:rsidR="009349CD" w:rsidRPr="009349CD" w:rsidRDefault="009349CD" w:rsidP="009349CD">
      <w:pPr>
        <w:pStyle w:val="BodyText"/>
      </w:pPr>
      <w:r w:rsidRPr="009349CD">
        <w:t>In the drive to meet the future needs of the</w:t>
      </w:r>
      <w:r w:rsidR="00911400">
        <w:t xml:space="preserve"> </w:t>
      </w:r>
      <w:r w:rsidRPr="009349CD">
        <w:t xml:space="preserve">community, Building Management and </w:t>
      </w:r>
      <w:r w:rsidRPr="009349CD">
        <w:lastRenderedPageBreak/>
        <w:t>Works delivered its non-residential program of schools, a court house, a training institution and other government buildings.</w:t>
      </w:r>
    </w:p>
    <w:p w:rsidR="009349CD" w:rsidRPr="009349CD" w:rsidRDefault="009349CD" w:rsidP="009349CD">
      <w:pPr>
        <w:pStyle w:val="BodyText"/>
      </w:pPr>
      <w:r w:rsidRPr="009349CD">
        <w:t>The Department delivered value-for-money through a portfolio approach to government office accommodation. A new policy includes increasing density and delivering flexible,</w:t>
      </w:r>
      <w:r w:rsidR="00911400">
        <w:t xml:space="preserve"> </w:t>
      </w:r>
      <w:r w:rsidRPr="009349CD">
        <w:t>fit-for-purpose office accommodation to facilitate cost and operational efficiency.</w:t>
      </w:r>
    </w:p>
    <w:p w:rsidR="009349CD" w:rsidRPr="009349CD" w:rsidRDefault="009349CD" w:rsidP="009349CD">
      <w:pPr>
        <w:pStyle w:val="BodyText"/>
      </w:pPr>
      <w:r w:rsidRPr="009349CD">
        <w:t>The Department began laying the foundation to lead the management of public sector information communication and technology (ICT) investment. A Directors General ICT Steering Committee was established to provide high-level leadership and build support for whole-of-government ICT-related initiatives. The Department also used its core strengths in procurement to develop ICT policies and toolkits.</w:t>
      </w:r>
    </w:p>
    <w:p w:rsidR="009349CD" w:rsidRDefault="009349CD" w:rsidP="009349CD">
      <w:pPr>
        <w:pStyle w:val="BodyText"/>
      </w:pPr>
      <w:r w:rsidRPr="009349CD">
        <w:t>Government Procurement continued to help agencies deliver their business more efficiently by saving money through sector-wide contracts. It negotiated a new Microsoft Enterprise Agreement that delivers savings of $4.5 million per annum to government.</w:t>
      </w:r>
      <w:r w:rsidR="00911400">
        <w:t xml:space="preserve"> </w:t>
      </w:r>
      <w:r w:rsidRPr="009349CD">
        <w:t>The new agreement has a number of other benefits. These include the ability for agencies to move to cloud computing and gain further savings and efficiencies by making better use of the suite of products available.</w:t>
      </w:r>
    </w:p>
    <w:p w:rsidR="00911400" w:rsidRPr="009349CD" w:rsidRDefault="00911400" w:rsidP="009349CD">
      <w:pPr>
        <w:pStyle w:val="BodyText"/>
      </w:pPr>
    </w:p>
    <w:p w:rsidR="009349CD" w:rsidRPr="009349CD" w:rsidRDefault="009349CD" w:rsidP="00911400">
      <w:pPr>
        <w:pStyle w:val="SuccessStory"/>
      </w:pPr>
      <w:r w:rsidRPr="009349CD">
        <w:t>Merger of Verve Energy and Synergy on time and on budget</w:t>
      </w:r>
    </w:p>
    <w:p w:rsidR="009349CD" w:rsidRPr="009349CD" w:rsidRDefault="009349CD" w:rsidP="009349CD">
      <w:pPr>
        <w:pStyle w:val="BodyText"/>
      </w:pPr>
      <w:r w:rsidRPr="009349CD">
        <w:t>In April 2013, the Premier announced that</w:t>
      </w:r>
      <w:r w:rsidR="00911400">
        <w:t xml:space="preserve"> </w:t>
      </w:r>
      <w:r w:rsidRPr="009349CD">
        <w:t>the State-owned electricity generator, Verve Energy, and retailer, Synergy, would merge to form a single entity.</w:t>
      </w:r>
    </w:p>
    <w:p w:rsidR="009349CD" w:rsidRPr="009349CD" w:rsidRDefault="009349CD" w:rsidP="009349CD">
      <w:pPr>
        <w:pStyle w:val="BodyText"/>
      </w:pPr>
      <w:r w:rsidRPr="009349CD">
        <w:t>The objectives of this reform were realisation of cost savings; avoiding adverse impacts</w:t>
      </w:r>
      <w:r w:rsidR="00911400">
        <w:t xml:space="preserve"> </w:t>
      </w:r>
      <w:r w:rsidRPr="009349CD">
        <w:t>on reliability and security of supply; and sustaining private sector investment.</w:t>
      </w:r>
    </w:p>
    <w:p w:rsidR="009349CD" w:rsidRPr="009349CD" w:rsidRDefault="009349CD" w:rsidP="009349CD">
      <w:pPr>
        <w:pStyle w:val="BodyText"/>
      </w:pPr>
      <w:r w:rsidRPr="009349CD">
        <w:t>The successful merger of Verve Energy and Synergy on 1 January 2014 was a major achievement for the Public Utilities Office.</w:t>
      </w:r>
    </w:p>
    <w:p w:rsidR="009349CD" w:rsidRPr="009349CD" w:rsidRDefault="009349CD" w:rsidP="009349CD">
      <w:pPr>
        <w:pStyle w:val="BodyText"/>
      </w:pPr>
      <w:r w:rsidRPr="009349CD">
        <w:t>This restructuring included considerable industry engagement and the development of a robust regulatory framework requiring significant legislative changes. These activities were all completed within six months.</w:t>
      </w:r>
    </w:p>
    <w:p w:rsidR="00911400" w:rsidRDefault="009349CD" w:rsidP="009349CD">
      <w:pPr>
        <w:pStyle w:val="BodyText"/>
      </w:pPr>
      <w:r w:rsidRPr="009349CD">
        <w:t>The Public Utilities Office managed the</w:t>
      </w:r>
      <w:r w:rsidR="00911400">
        <w:t xml:space="preserve"> </w:t>
      </w:r>
      <w:r w:rsidRPr="009349CD">
        <w:t>merger on time and on budget with general stakeholder support for the implementation model. Implementation concluded in May 2014 with the start of the Standard Products Regime. This was to address industry concerns about pricing discipline and governance of the merged entity’s wholesale business unit.</w:t>
      </w:r>
    </w:p>
    <w:p w:rsidR="00911400" w:rsidRPr="00911400" w:rsidRDefault="00911400" w:rsidP="00911400">
      <w:pPr>
        <w:pStyle w:val="Heading2"/>
      </w:pPr>
      <w:r>
        <w:br w:type="page"/>
      </w:r>
      <w:r w:rsidRPr="00911400">
        <w:lastRenderedPageBreak/>
        <w:t>Organisational structure</w:t>
      </w:r>
    </w:p>
    <w:p w:rsidR="00911400" w:rsidRPr="00911400" w:rsidRDefault="00911400" w:rsidP="00911400">
      <w:pPr>
        <w:pStyle w:val="BodyText"/>
        <w:rPr>
          <w:b/>
        </w:rPr>
      </w:pPr>
      <w:r w:rsidRPr="00911400">
        <w:rPr>
          <w:b/>
        </w:rPr>
        <w:t>The Department of Finance provides quality advice and services to facilitate the achievement of government objectives.</w:t>
      </w:r>
    </w:p>
    <w:p w:rsidR="00911400" w:rsidRPr="00911400" w:rsidRDefault="00911400" w:rsidP="00911400">
      <w:pPr>
        <w:pStyle w:val="BodyText"/>
      </w:pPr>
      <w:r w:rsidRPr="00911400">
        <w:t>A new minister, the Honourable Dean Nalder, MLA, was appointed to the Finance portfolio in March 2014. The previous Minister for Finance, the Honourable Mike Nahan, MLA, retained responsibility for the Energy portfolio. The appointment of a new minister re-focused</w:t>
      </w:r>
      <w:r>
        <w:t xml:space="preserve"> </w:t>
      </w:r>
      <w:r w:rsidRPr="00911400">
        <w:t>our efforts to provide excellent service to the people of Western Australia.</w:t>
      </w:r>
    </w:p>
    <w:p w:rsidR="00911400" w:rsidRPr="00911400" w:rsidRDefault="00911400" w:rsidP="00911400">
      <w:pPr>
        <w:pStyle w:val="BodyText"/>
      </w:pPr>
      <w:r w:rsidRPr="00911400">
        <w:t>The Department recognises the pivotal role of teamwork and collaboration that ensures success in meeting its goals and objectives.</w:t>
      </w:r>
    </w:p>
    <w:p w:rsidR="00911400" w:rsidRPr="00911400" w:rsidRDefault="00911400" w:rsidP="00911400">
      <w:pPr>
        <w:pStyle w:val="BodyText"/>
      </w:pPr>
      <w:r w:rsidRPr="00911400">
        <w:t>Underpinning the Department’s unity</w:t>
      </w:r>
      <w:r>
        <w:t xml:space="preserve"> </w:t>
      </w:r>
      <w:r w:rsidRPr="00911400">
        <w:t>is a strong culture built on the values of Accountability, Commitment, Leadership, Listening and Caring, and People Matter. These values are recognised and promoted internally through formal programs. They also form the foundation of our strategic goals and directions.</w:t>
      </w:r>
    </w:p>
    <w:p w:rsidR="00911400" w:rsidRPr="00911400" w:rsidRDefault="00911400" w:rsidP="00911400">
      <w:pPr>
        <w:pStyle w:val="BodyText"/>
      </w:pPr>
      <w:r w:rsidRPr="00911400">
        <w:t>The Department’s five strategic goals are:</w:t>
      </w:r>
    </w:p>
    <w:p w:rsidR="00911400" w:rsidRPr="00911400" w:rsidRDefault="00911400" w:rsidP="00911400">
      <w:pPr>
        <w:pStyle w:val="BodyText"/>
        <w:numPr>
          <w:ilvl w:val="0"/>
          <w:numId w:val="10"/>
        </w:numPr>
        <w:ind w:left="357" w:hanging="357"/>
        <w:rPr>
          <w:spacing w:val="-1"/>
        </w:rPr>
      </w:pPr>
      <w:r w:rsidRPr="00911400">
        <w:rPr>
          <w:spacing w:val="-1"/>
        </w:rPr>
        <w:t>Provide quality service for our customers</w:t>
      </w:r>
    </w:p>
    <w:p w:rsidR="00911400" w:rsidRPr="00911400" w:rsidRDefault="00911400" w:rsidP="00911400">
      <w:pPr>
        <w:pStyle w:val="BodyText"/>
        <w:numPr>
          <w:ilvl w:val="0"/>
          <w:numId w:val="10"/>
        </w:numPr>
        <w:ind w:left="357" w:hanging="357"/>
        <w:rPr>
          <w:spacing w:val="-1"/>
        </w:rPr>
      </w:pPr>
      <w:r w:rsidRPr="00911400">
        <w:rPr>
          <w:spacing w:val="-1"/>
        </w:rPr>
        <w:t>Shape and lead the development of influential advice</w:t>
      </w:r>
    </w:p>
    <w:p w:rsidR="00911400" w:rsidRPr="00911400" w:rsidRDefault="00911400" w:rsidP="00911400">
      <w:pPr>
        <w:pStyle w:val="BodyText"/>
        <w:numPr>
          <w:ilvl w:val="0"/>
          <w:numId w:val="10"/>
        </w:numPr>
        <w:ind w:left="357" w:hanging="357"/>
        <w:rPr>
          <w:spacing w:val="-1"/>
        </w:rPr>
      </w:pPr>
      <w:r w:rsidRPr="00911400">
        <w:rPr>
          <w:spacing w:val="-1"/>
        </w:rPr>
        <w:t>Build excellent relationships</w:t>
      </w:r>
    </w:p>
    <w:p w:rsidR="00911400" w:rsidRPr="00911400" w:rsidRDefault="00911400" w:rsidP="00911400">
      <w:pPr>
        <w:pStyle w:val="BodyText"/>
        <w:numPr>
          <w:ilvl w:val="0"/>
          <w:numId w:val="10"/>
        </w:numPr>
        <w:ind w:left="357" w:hanging="357"/>
        <w:rPr>
          <w:spacing w:val="-1"/>
        </w:rPr>
      </w:pPr>
      <w:r w:rsidRPr="00911400">
        <w:rPr>
          <w:spacing w:val="-1"/>
        </w:rPr>
        <w:t>Ensure efficiency and effectiveness in our systems and processes</w:t>
      </w:r>
    </w:p>
    <w:p w:rsidR="00911400" w:rsidRPr="00911400" w:rsidRDefault="00911400" w:rsidP="00911400">
      <w:pPr>
        <w:pStyle w:val="BodyText"/>
        <w:numPr>
          <w:ilvl w:val="0"/>
          <w:numId w:val="10"/>
        </w:numPr>
        <w:ind w:left="357" w:hanging="357"/>
      </w:pPr>
      <w:r w:rsidRPr="00911400">
        <w:rPr>
          <w:spacing w:val="-1"/>
        </w:rPr>
        <w:t>Invest in our</w:t>
      </w:r>
      <w:r w:rsidRPr="00911400">
        <w:t xml:space="preserve"> people and our workplace.</w:t>
      </w:r>
    </w:p>
    <w:p w:rsidR="00911400" w:rsidRPr="00911400" w:rsidRDefault="00911400" w:rsidP="00911400">
      <w:pPr>
        <w:pStyle w:val="BodyText"/>
      </w:pPr>
      <w:r w:rsidRPr="00911400">
        <w:t>The Department’s strategic direction sets</w:t>
      </w:r>
      <w:r>
        <w:t xml:space="preserve"> </w:t>
      </w:r>
      <w:r w:rsidRPr="00911400">
        <w:t>out a clear pathway for us to provide better information and timely, reliable and innovative advice.</w:t>
      </w:r>
    </w:p>
    <w:p w:rsidR="00911400" w:rsidRPr="00911400" w:rsidRDefault="00911400" w:rsidP="00911400">
      <w:pPr>
        <w:pStyle w:val="BodyText"/>
      </w:pPr>
      <w:r w:rsidRPr="00911400">
        <w:t>This direction also enables the Department’s six business units to share a common focus of delivering services and advice that meets the needs of government and stakeholders.</w:t>
      </w:r>
    </w:p>
    <w:p w:rsidR="00911400" w:rsidRPr="00911400" w:rsidRDefault="00911400" w:rsidP="00911400">
      <w:pPr>
        <w:pStyle w:val="BodyText"/>
      </w:pPr>
      <w:r w:rsidRPr="00911400">
        <w:t>The business units achieve this by:</w:t>
      </w:r>
    </w:p>
    <w:p w:rsidR="00911400" w:rsidRPr="00911400" w:rsidRDefault="00911400" w:rsidP="00911400">
      <w:pPr>
        <w:pStyle w:val="BodyText"/>
        <w:numPr>
          <w:ilvl w:val="0"/>
          <w:numId w:val="10"/>
        </w:numPr>
        <w:ind w:left="357" w:hanging="357"/>
        <w:rPr>
          <w:spacing w:val="-1"/>
        </w:rPr>
      </w:pPr>
      <w:r w:rsidRPr="00911400">
        <w:rPr>
          <w:spacing w:val="-1"/>
        </w:rPr>
        <w:t>Administering revenue laws and grant and subsidy schemes, in a fair and efficient manner for the community.</w:t>
      </w:r>
    </w:p>
    <w:p w:rsidR="00911400" w:rsidRPr="00911400" w:rsidRDefault="00911400" w:rsidP="00911400">
      <w:pPr>
        <w:pStyle w:val="BodyText"/>
        <w:numPr>
          <w:ilvl w:val="0"/>
          <w:numId w:val="10"/>
        </w:numPr>
        <w:ind w:left="357" w:hanging="357"/>
        <w:rPr>
          <w:spacing w:val="-1"/>
        </w:rPr>
      </w:pPr>
      <w:r w:rsidRPr="00911400">
        <w:rPr>
          <w:spacing w:val="-1"/>
        </w:rPr>
        <w:t>Leading the planning, delivery and management of a property portfolio that supports the delivery of government services to the community including the delivery of new buildings, maintenance programs for existing buildings and office accommodation.</w:t>
      </w:r>
    </w:p>
    <w:p w:rsidR="00911400" w:rsidRPr="00911400" w:rsidRDefault="00911400" w:rsidP="00911400">
      <w:pPr>
        <w:pStyle w:val="BodyText"/>
        <w:numPr>
          <w:ilvl w:val="0"/>
          <w:numId w:val="10"/>
        </w:numPr>
        <w:ind w:left="357" w:hanging="357"/>
        <w:rPr>
          <w:spacing w:val="-1"/>
        </w:rPr>
      </w:pPr>
      <w:r w:rsidRPr="00911400">
        <w:rPr>
          <w:spacing w:val="-1"/>
        </w:rPr>
        <w:t>Leading a whole-of-government approach to the procurement of goods and services to efficiently meet the business needs of agencies, manage risk and deliver value-for- money from public sector procurement.</w:t>
      </w:r>
    </w:p>
    <w:p w:rsidR="00911400" w:rsidRPr="00911400" w:rsidRDefault="00911400" w:rsidP="00911400">
      <w:pPr>
        <w:pStyle w:val="BodyText"/>
        <w:numPr>
          <w:ilvl w:val="0"/>
          <w:numId w:val="10"/>
        </w:numPr>
        <w:ind w:left="357" w:hanging="357"/>
        <w:rPr>
          <w:spacing w:val="-1"/>
        </w:rPr>
      </w:pPr>
      <w:r w:rsidRPr="00911400">
        <w:rPr>
          <w:spacing w:val="-1"/>
        </w:rPr>
        <w:t>Providing advice and analysis on economic and structural reform, competition policy and regulatory reform.</w:t>
      </w:r>
    </w:p>
    <w:p w:rsidR="00911400" w:rsidRPr="00911400" w:rsidRDefault="00911400" w:rsidP="00911400">
      <w:pPr>
        <w:pStyle w:val="BodyText"/>
        <w:numPr>
          <w:ilvl w:val="0"/>
          <w:numId w:val="10"/>
        </w:numPr>
        <w:ind w:left="357" w:hanging="357"/>
        <w:rPr>
          <w:spacing w:val="-1"/>
        </w:rPr>
      </w:pPr>
      <w:r w:rsidRPr="00911400">
        <w:rPr>
          <w:spacing w:val="-1"/>
        </w:rPr>
        <w:t>Providing corporate services to enable the Department to efficiently and effectively conduct its business.</w:t>
      </w:r>
    </w:p>
    <w:p w:rsidR="00911400" w:rsidRDefault="00911400" w:rsidP="00911400">
      <w:pPr>
        <w:pStyle w:val="BodyText"/>
        <w:numPr>
          <w:ilvl w:val="0"/>
          <w:numId w:val="10"/>
        </w:numPr>
        <w:ind w:left="357" w:hanging="357"/>
        <w:rPr>
          <w:spacing w:val="-1"/>
        </w:rPr>
      </w:pPr>
      <w:r w:rsidRPr="00911400">
        <w:rPr>
          <w:spacing w:val="-1"/>
        </w:rPr>
        <w:lastRenderedPageBreak/>
        <w:t>Leading the provision of advice to government on the delivery of gas and electricity services to ensure Western Australian businesses and the community have access to affordable, secure, reliable and cleaner energy services.</w:t>
      </w:r>
    </w:p>
    <w:p w:rsidR="00911400" w:rsidRPr="00911400" w:rsidRDefault="00911400" w:rsidP="00911400">
      <w:pPr>
        <w:pStyle w:val="BodyText"/>
      </w:pPr>
    </w:p>
    <w:p w:rsidR="00911400" w:rsidRPr="00911400" w:rsidRDefault="00911400" w:rsidP="00911400">
      <w:pPr>
        <w:pStyle w:val="SuccessStory"/>
      </w:pPr>
      <w:r w:rsidRPr="00911400">
        <w:rPr>
          <w:spacing w:val="-1"/>
        </w:rPr>
        <w:t>Commitment</w:t>
      </w:r>
      <w:r w:rsidRPr="00911400">
        <w:t xml:space="preserve"> paid off for successful closure of Shared Services</w:t>
      </w:r>
    </w:p>
    <w:p w:rsidR="00911400" w:rsidRPr="00911400" w:rsidRDefault="00911400" w:rsidP="00911400">
      <w:pPr>
        <w:pStyle w:val="BodyText"/>
      </w:pPr>
      <w:r w:rsidRPr="00911400">
        <w:t>The success of the decommissioning of</w:t>
      </w:r>
      <w:r>
        <w:t xml:space="preserve"> </w:t>
      </w:r>
      <w:r w:rsidRPr="00911400">
        <w:t>Shared Services was largely driven by strong governance and leadership from the Decommissioning Steering Group.</w:t>
      </w:r>
    </w:p>
    <w:p w:rsidR="00911400" w:rsidRPr="00911400" w:rsidRDefault="00911400" w:rsidP="00911400">
      <w:pPr>
        <w:pStyle w:val="BodyText"/>
      </w:pPr>
      <w:r w:rsidRPr="00911400">
        <w:t>In an excellent example of cross-agency collaboration, the group was chaired by Department of Finance Director General Anne Nolan, and attended by Directors General from other central agencies and lead client agencies.</w:t>
      </w:r>
    </w:p>
    <w:p w:rsidR="00911400" w:rsidRPr="00911400" w:rsidRDefault="00911400" w:rsidP="00911400">
      <w:pPr>
        <w:pStyle w:val="BodyText"/>
      </w:pPr>
      <w:r w:rsidRPr="00911400">
        <w:t>The group members worked together to take responsibility for overseeing the progress</w:t>
      </w:r>
      <w:r>
        <w:t xml:space="preserve"> </w:t>
      </w:r>
      <w:r w:rsidRPr="00911400">
        <w:t>of the program, making key decisions, addressing risks and ensuring whole-of- government support. Together they agreed the best methods to handover responsibility for services and place staff in a way that best suited the needs of all parties.</w:t>
      </w:r>
    </w:p>
    <w:p w:rsidR="00911400" w:rsidRDefault="00911400" w:rsidP="009349CD">
      <w:pPr>
        <w:pStyle w:val="BodyText"/>
      </w:pPr>
      <w:r w:rsidRPr="00911400">
        <w:t>When the final meeting was held in February</w:t>
      </w:r>
      <w:r>
        <w:t xml:space="preserve"> </w:t>
      </w:r>
      <w:r w:rsidRPr="00911400">
        <w:t>2014, the members agreed that the group had been well run and also acknowledged the strong governance demonstrated by the Department of Finance as a key to ensuring the program was delivered on time and under budget.</w:t>
      </w:r>
    </w:p>
    <w:p w:rsidR="00911400" w:rsidRDefault="00911400" w:rsidP="00911400">
      <w:pPr>
        <w:pStyle w:val="Heading2"/>
      </w:pPr>
      <w:r>
        <w:br w:type="page"/>
      </w:r>
      <w:r>
        <w:lastRenderedPageBreak/>
        <w:t>Performance management framework</w:t>
      </w:r>
    </w:p>
    <w:p w:rsidR="00911400" w:rsidRDefault="00911400" w:rsidP="00200F04">
      <w:pPr>
        <w:pStyle w:val="BodyText"/>
        <w:spacing w:after="141"/>
      </w:pPr>
      <w:r w:rsidRPr="00911400">
        <w:t>Broad government goals are supported at agency level by specific outcomes. Agencies deliver services to achieve these outcomes. This table illustrates the relationship between the services and desired outcomes, and the government goal it contributes to. The key effectiveness indicators measure the extent of impact of the delivery of services on the achievement of desired outcomes. The key efficiency indicators monitor the relationship between the service delivered and the resources used to produce the service.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911400" w:rsidTr="00F9334D">
        <w:tc>
          <w:tcPr>
            <w:tcW w:w="3080" w:type="dxa"/>
            <w:shd w:val="clear" w:color="auto" w:fill="auto"/>
          </w:tcPr>
          <w:p w:rsidR="00911400" w:rsidRPr="00911400" w:rsidRDefault="00911400" w:rsidP="00F9334D">
            <w:pPr>
              <w:pStyle w:val="Tableboldedtext"/>
            </w:pPr>
            <w:r w:rsidRPr="00911400">
              <w:t>Government goals</w:t>
            </w:r>
          </w:p>
        </w:tc>
        <w:tc>
          <w:tcPr>
            <w:tcW w:w="3081" w:type="dxa"/>
            <w:shd w:val="clear" w:color="auto" w:fill="auto"/>
          </w:tcPr>
          <w:p w:rsidR="00911400" w:rsidRPr="00911400" w:rsidRDefault="00911400" w:rsidP="00F9334D">
            <w:pPr>
              <w:pStyle w:val="Tableboldedtext"/>
            </w:pPr>
            <w:r w:rsidRPr="00911400">
              <w:t>Desired outcomes</w:t>
            </w:r>
          </w:p>
        </w:tc>
        <w:tc>
          <w:tcPr>
            <w:tcW w:w="3081" w:type="dxa"/>
            <w:shd w:val="clear" w:color="auto" w:fill="auto"/>
          </w:tcPr>
          <w:p w:rsidR="00911400" w:rsidRPr="00911400" w:rsidRDefault="00911400" w:rsidP="00F9334D">
            <w:pPr>
              <w:pStyle w:val="Tableboldedtext"/>
            </w:pPr>
            <w:r w:rsidRPr="00911400">
              <w:t>Services</w:t>
            </w:r>
          </w:p>
        </w:tc>
      </w:tr>
      <w:tr w:rsidR="00911400" w:rsidTr="00F9334D">
        <w:tc>
          <w:tcPr>
            <w:tcW w:w="9242" w:type="dxa"/>
            <w:gridSpan w:val="3"/>
            <w:shd w:val="clear" w:color="auto" w:fill="auto"/>
          </w:tcPr>
          <w:p w:rsidR="00911400" w:rsidRPr="00621188" w:rsidRDefault="00911400" w:rsidP="00621188">
            <w:pPr>
              <w:pStyle w:val="Tableboldedtext"/>
            </w:pPr>
            <w:r w:rsidRPr="00621188">
              <w:t>Financial and economic responsibility</w:t>
            </w:r>
          </w:p>
        </w:tc>
      </w:tr>
      <w:tr w:rsidR="00911400" w:rsidTr="00F9334D">
        <w:tc>
          <w:tcPr>
            <w:tcW w:w="3080" w:type="dxa"/>
            <w:shd w:val="clear" w:color="auto" w:fill="auto"/>
          </w:tcPr>
          <w:p w:rsidR="00911400" w:rsidRPr="00F9334D" w:rsidRDefault="00911400" w:rsidP="00F9334D">
            <w:pPr>
              <w:pStyle w:val="Tabletext"/>
              <w:rPr>
                <w:spacing w:val="-2"/>
              </w:rPr>
            </w:pPr>
            <w:r>
              <w:t xml:space="preserve">Responsibly managing the </w:t>
            </w:r>
            <w:r w:rsidRPr="00F9334D">
              <w:rPr>
                <w:spacing w:val="-4"/>
              </w:rPr>
              <w:t>State’s</w:t>
            </w:r>
            <w:r w:rsidRPr="00F9334D">
              <w:rPr>
                <w:spacing w:val="21"/>
              </w:rPr>
              <w:t xml:space="preserve"> </w:t>
            </w:r>
            <w:r>
              <w:t>finances</w:t>
            </w:r>
            <w:r w:rsidRPr="00F9334D">
              <w:rPr>
                <w:spacing w:val="-4"/>
              </w:rPr>
              <w:t xml:space="preserve"> </w:t>
            </w:r>
            <w:r>
              <w:t>through</w:t>
            </w:r>
            <w:r w:rsidRPr="00F9334D">
              <w:rPr>
                <w:spacing w:val="-4"/>
              </w:rPr>
              <w:t xml:space="preserve"> </w:t>
            </w:r>
            <w:r>
              <w:t>the</w:t>
            </w:r>
            <w:r w:rsidRPr="00F9334D">
              <w:rPr>
                <w:spacing w:val="-4"/>
              </w:rPr>
              <w:t xml:space="preserve"> </w:t>
            </w:r>
            <w:r>
              <w:t>efficient</w:t>
            </w:r>
            <w:r w:rsidRPr="00F9334D">
              <w:rPr>
                <w:spacing w:val="39"/>
              </w:rPr>
              <w:t xml:space="preserve"> </w:t>
            </w:r>
            <w:r>
              <w:t>and effective delivery of services, encouraging economic activity and</w:t>
            </w:r>
            <w:r w:rsidRPr="00F9334D">
              <w:rPr>
                <w:spacing w:val="31"/>
              </w:rPr>
              <w:t xml:space="preserve"> </w:t>
            </w:r>
            <w:r>
              <w:t>reducing regulatory burdens on</w:t>
            </w:r>
            <w:r w:rsidRPr="00F9334D">
              <w:rPr>
                <w:spacing w:val="23"/>
              </w:rPr>
              <w:t xml:space="preserve"> </w:t>
            </w:r>
            <w:r>
              <w:t xml:space="preserve">the private </w:t>
            </w:r>
            <w:r w:rsidRPr="00F9334D">
              <w:rPr>
                <w:spacing w:val="-2"/>
              </w:rPr>
              <w:t>sector.</w:t>
            </w:r>
          </w:p>
        </w:tc>
        <w:tc>
          <w:tcPr>
            <w:tcW w:w="3081" w:type="dxa"/>
            <w:shd w:val="clear" w:color="auto" w:fill="auto"/>
          </w:tcPr>
          <w:p w:rsidR="00911400" w:rsidRDefault="00911400" w:rsidP="00F9334D">
            <w:pPr>
              <w:pStyle w:val="Tabletext"/>
            </w:pPr>
            <w:r>
              <w:t>Due and payable revenue is</w:t>
            </w:r>
            <w:r w:rsidRPr="00F9334D">
              <w:rPr>
                <w:spacing w:val="28"/>
              </w:rPr>
              <w:t xml:space="preserve"> </w:t>
            </w:r>
            <w:r>
              <w:t>collected and eligible grants,</w:t>
            </w:r>
            <w:r w:rsidRPr="00F9334D">
              <w:rPr>
                <w:spacing w:val="27"/>
              </w:rPr>
              <w:t xml:space="preserve"> </w:t>
            </w:r>
            <w:r>
              <w:t>subsidies and rebates paid.</w:t>
            </w:r>
          </w:p>
          <w:p w:rsidR="00911400" w:rsidRDefault="00911400" w:rsidP="00F9334D">
            <w:pPr>
              <w:pStyle w:val="Tabletext"/>
            </w:pPr>
          </w:p>
        </w:tc>
        <w:tc>
          <w:tcPr>
            <w:tcW w:w="3081" w:type="dxa"/>
            <w:shd w:val="clear" w:color="auto" w:fill="auto"/>
          </w:tcPr>
          <w:p w:rsidR="00911400" w:rsidRDefault="00911400" w:rsidP="00F9334D">
            <w:pPr>
              <w:pStyle w:val="Tabletext"/>
            </w:pPr>
            <w:r>
              <w:t>Revenue assessment and</w:t>
            </w:r>
            <w:r w:rsidRPr="00F9334D">
              <w:rPr>
                <w:spacing w:val="29"/>
              </w:rPr>
              <w:t xml:space="preserve"> </w:t>
            </w:r>
            <w:r>
              <w:t>collection, and grants and</w:t>
            </w:r>
            <w:r w:rsidRPr="00F9334D">
              <w:rPr>
                <w:spacing w:val="22"/>
              </w:rPr>
              <w:t xml:space="preserve"> </w:t>
            </w:r>
            <w:r>
              <w:t>subsidies administration.</w:t>
            </w:r>
          </w:p>
          <w:p w:rsidR="00911400" w:rsidRDefault="00911400" w:rsidP="00F9334D">
            <w:pPr>
              <w:pStyle w:val="Tabletext"/>
            </w:pPr>
          </w:p>
        </w:tc>
      </w:tr>
      <w:tr w:rsidR="005D4853" w:rsidTr="00F9334D">
        <w:tc>
          <w:tcPr>
            <w:tcW w:w="9242" w:type="dxa"/>
            <w:gridSpan w:val="3"/>
            <w:shd w:val="clear" w:color="auto" w:fill="auto"/>
          </w:tcPr>
          <w:p w:rsidR="005D4853" w:rsidRPr="00621188" w:rsidRDefault="005D4853" w:rsidP="00621188">
            <w:pPr>
              <w:pStyle w:val="Tableboldedtext"/>
            </w:pPr>
            <w:r w:rsidRPr="00621188">
              <w:t>Results-based service delivery</w:t>
            </w:r>
          </w:p>
        </w:tc>
      </w:tr>
      <w:tr w:rsidR="005D4853" w:rsidTr="00F9334D">
        <w:tc>
          <w:tcPr>
            <w:tcW w:w="3080" w:type="dxa"/>
            <w:vMerge w:val="restart"/>
            <w:shd w:val="clear" w:color="auto" w:fill="auto"/>
          </w:tcPr>
          <w:p w:rsidR="005D4853" w:rsidRDefault="005D4853" w:rsidP="00F9334D">
            <w:pPr>
              <w:pStyle w:val="Tabletext"/>
            </w:pPr>
            <w:r>
              <w:t>Greater focus on achieving results</w:t>
            </w:r>
            <w:r w:rsidRPr="00F9334D">
              <w:rPr>
                <w:spacing w:val="29"/>
              </w:rPr>
              <w:t xml:space="preserve"> </w:t>
            </w:r>
            <w:r>
              <w:t>in key service delivery areas for the</w:t>
            </w:r>
            <w:r w:rsidRPr="00F9334D">
              <w:rPr>
                <w:spacing w:val="30"/>
              </w:rPr>
              <w:t xml:space="preserve"> </w:t>
            </w:r>
            <w:r>
              <w:t>benefit</w:t>
            </w:r>
            <w:r w:rsidRPr="00F9334D">
              <w:rPr>
                <w:spacing w:val="-2"/>
              </w:rPr>
              <w:t xml:space="preserve"> </w:t>
            </w:r>
            <w:r>
              <w:t>of</w:t>
            </w:r>
            <w:r w:rsidRPr="00F9334D">
              <w:rPr>
                <w:spacing w:val="-2"/>
              </w:rPr>
              <w:t xml:space="preserve"> </w:t>
            </w:r>
            <w:r>
              <w:t>all</w:t>
            </w:r>
            <w:r w:rsidRPr="00F9334D">
              <w:rPr>
                <w:spacing w:val="-9"/>
              </w:rPr>
              <w:t xml:space="preserve"> </w:t>
            </w:r>
            <w:r w:rsidRPr="00F9334D">
              <w:rPr>
                <w:spacing w:val="-2"/>
              </w:rPr>
              <w:t>Western</w:t>
            </w:r>
            <w:r>
              <w:t xml:space="preserve"> Australians.</w:t>
            </w:r>
          </w:p>
        </w:tc>
        <w:tc>
          <w:tcPr>
            <w:tcW w:w="3081" w:type="dxa"/>
            <w:shd w:val="clear" w:color="auto" w:fill="auto"/>
          </w:tcPr>
          <w:p w:rsidR="005D4853" w:rsidRDefault="005D4853" w:rsidP="00F9334D">
            <w:pPr>
              <w:pStyle w:val="Tabletext"/>
            </w:pPr>
            <w:r>
              <w:t>Value-for-money from public</w:t>
            </w:r>
            <w:r w:rsidRPr="00F9334D">
              <w:rPr>
                <w:spacing w:val="23"/>
              </w:rPr>
              <w:t xml:space="preserve"> </w:t>
            </w:r>
            <w:r>
              <w:t>sector procurement.</w:t>
            </w:r>
          </w:p>
        </w:tc>
        <w:tc>
          <w:tcPr>
            <w:tcW w:w="3081" w:type="dxa"/>
            <w:shd w:val="clear" w:color="auto" w:fill="auto"/>
          </w:tcPr>
          <w:p w:rsidR="005D4853" w:rsidRDefault="005D4853" w:rsidP="00F9334D">
            <w:pPr>
              <w:pStyle w:val="Tabletext"/>
            </w:pPr>
            <w:r>
              <w:t>Development and management</w:t>
            </w:r>
            <w:r w:rsidRPr="00F9334D">
              <w:rPr>
                <w:spacing w:val="35"/>
              </w:rPr>
              <w:t xml:space="preserve"> </w:t>
            </w:r>
            <w:r>
              <w:t xml:space="preserve">of </w:t>
            </w:r>
            <w:r w:rsidRPr="00F9334D">
              <w:rPr>
                <w:spacing w:val="-3"/>
              </w:rPr>
              <w:t>CUAs,</w:t>
            </w:r>
            <w:r>
              <w:t xml:space="preserve"> state fleet leasing and disposal, and providing</w:t>
            </w:r>
            <w:r w:rsidRPr="00F9334D">
              <w:rPr>
                <w:spacing w:val="25"/>
              </w:rPr>
              <w:t xml:space="preserve"> </w:t>
            </w:r>
            <w:r>
              <w:t>facilitation service for agency</w:t>
            </w:r>
            <w:r w:rsidRPr="00F9334D">
              <w:rPr>
                <w:spacing w:val="35"/>
              </w:rPr>
              <w:t xml:space="preserve"> </w:t>
            </w:r>
            <w:r>
              <w:t>specific</w:t>
            </w:r>
            <w:r w:rsidRPr="00F9334D">
              <w:rPr>
                <w:spacing w:val="-7"/>
              </w:rPr>
              <w:t xml:space="preserve"> </w:t>
            </w:r>
            <w:r>
              <w:t>contracts.</w:t>
            </w:r>
          </w:p>
        </w:tc>
      </w:tr>
      <w:tr w:rsidR="005D4853" w:rsidTr="00F9334D">
        <w:tc>
          <w:tcPr>
            <w:tcW w:w="3080" w:type="dxa"/>
            <w:vMerge/>
            <w:shd w:val="clear" w:color="auto" w:fill="auto"/>
          </w:tcPr>
          <w:p w:rsidR="005D4853" w:rsidRDefault="005D4853" w:rsidP="00911400"/>
        </w:tc>
        <w:tc>
          <w:tcPr>
            <w:tcW w:w="3081" w:type="dxa"/>
            <w:shd w:val="clear" w:color="auto" w:fill="auto"/>
          </w:tcPr>
          <w:p w:rsidR="005D4853" w:rsidRDefault="005D4853" w:rsidP="00F9334D">
            <w:pPr>
              <w:pStyle w:val="Tabletext"/>
            </w:pPr>
            <w:r>
              <w:t>Decommissioning of Shared</w:t>
            </w:r>
            <w:r w:rsidRPr="00F9334D">
              <w:rPr>
                <w:spacing w:val="35"/>
              </w:rPr>
              <w:t xml:space="preserve"> </w:t>
            </w:r>
            <w:r>
              <w:t>Services.</w:t>
            </w:r>
          </w:p>
        </w:tc>
        <w:tc>
          <w:tcPr>
            <w:tcW w:w="3081" w:type="dxa"/>
            <w:shd w:val="clear" w:color="auto" w:fill="auto"/>
          </w:tcPr>
          <w:p w:rsidR="005D4853" w:rsidRDefault="005D4853" w:rsidP="00F9334D">
            <w:pPr>
              <w:pStyle w:val="Tabletext"/>
            </w:pPr>
            <w:r>
              <w:t>Project management,</w:t>
            </w:r>
            <w:r w:rsidRPr="00F9334D">
              <w:rPr>
                <w:spacing w:val="25"/>
              </w:rPr>
              <w:t xml:space="preserve"> </w:t>
            </w:r>
            <w:r>
              <w:t>decommissioning of the whole-</w:t>
            </w:r>
            <w:r w:rsidRPr="00F9334D">
              <w:rPr>
                <w:spacing w:val="36"/>
              </w:rPr>
              <w:t xml:space="preserve"> </w:t>
            </w:r>
            <w:r>
              <w:t>of-government shared corporate</w:t>
            </w:r>
            <w:r w:rsidRPr="00F9334D">
              <w:rPr>
                <w:spacing w:val="35"/>
              </w:rPr>
              <w:t xml:space="preserve"> </w:t>
            </w:r>
            <w:r>
              <w:t>services reform.</w:t>
            </w:r>
          </w:p>
        </w:tc>
      </w:tr>
      <w:tr w:rsidR="005D4853" w:rsidTr="00F9334D">
        <w:tc>
          <w:tcPr>
            <w:tcW w:w="3080" w:type="dxa"/>
            <w:vMerge/>
            <w:shd w:val="clear" w:color="auto" w:fill="auto"/>
          </w:tcPr>
          <w:p w:rsidR="005D4853" w:rsidRDefault="005D4853" w:rsidP="00911400"/>
        </w:tc>
        <w:tc>
          <w:tcPr>
            <w:tcW w:w="3081" w:type="dxa"/>
            <w:shd w:val="clear" w:color="auto" w:fill="auto"/>
          </w:tcPr>
          <w:p w:rsidR="005D4853" w:rsidRDefault="005D4853" w:rsidP="00F9334D">
            <w:pPr>
              <w:pStyle w:val="Tabletext"/>
            </w:pPr>
            <w:r>
              <w:t>Provision of corporate services.</w:t>
            </w:r>
          </w:p>
        </w:tc>
        <w:tc>
          <w:tcPr>
            <w:tcW w:w="3081" w:type="dxa"/>
            <w:shd w:val="clear" w:color="auto" w:fill="auto"/>
          </w:tcPr>
          <w:p w:rsidR="005D4853" w:rsidRDefault="005D4853" w:rsidP="00F9334D">
            <w:pPr>
              <w:pStyle w:val="Tabletext"/>
            </w:pPr>
            <w:r>
              <w:t>Services to government.</w:t>
            </w:r>
          </w:p>
        </w:tc>
      </w:tr>
      <w:tr w:rsidR="005D4853" w:rsidTr="00F9334D">
        <w:tc>
          <w:tcPr>
            <w:tcW w:w="9242" w:type="dxa"/>
            <w:gridSpan w:val="3"/>
            <w:shd w:val="clear" w:color="auto" w:fill="auto"/>
          </w:tcPr>
          <w:p w:rsidR="005D4853" w:rsidRPr="00621188" w:rsidRDefault="005D4853" w:rsidP="00621188">
            <w:pPr>
              <w:pStyle w:val="Tableboldedtext"/>
            </w:pPr>
            <w:r w:rsidRPr="00621188">
              <w:t>State building - major projects</w:t>
            </w:r>
          </w:p>
        </w:tc>
      </w:tr>
      <w:tr w:rsidR="005D4853" w:rsidTr="00F9334D">
        <w:tc>
          <w:tcPr>
            <w:tcW w:w="3080" w:type="dxa"/>
            <w:shd w:val="clear" w:color="auto" w:fill="auto"/>
          </w:tcPr>
          <w:p w:rsidR="005D4853" w:rsidRPr="005D4853" w:rsidRDefault="005D4853" w:rsidP="005D4853">
            <w:pPr>
              <w:pStyle w:val="Tabletext"/>
            </w:pPr>
            <w:r>
              <w:t>Building strategic infrastructure</w:t>
            </w:r>
            <w:r w:rsidRPr="00F9334D">
              <w:rPr>
                <w:spacing w:val="33"/>
              </w:rPr>
              <w:t xml:space="preserve"> </w:t>
            </w:r>
            <w:r>
              <w:t>that will create jobs and underpin</w:t>
            </w:r>
            <w:r w:rsidRPr="00F9334D">
              <w:rPr>
                <w:spacing w:val="25"/>
              </w:rPr>
              <w:t xml:space="preserve"> </w:t>
            </w:r>
            <w:r w:rsidRPr="00F9334D">
              <w:rPr>
                <w:spacing w:val="-2"/>
              </w:rPr>
              <w:t>Western</w:t>
            </w:r>
            <w:r>
              <w:t xml:space="preserve"> </w:t>
            </w:r>
            <w:r w:rsidRPr="00F9334D">
              <w:rPr>
                <w:spacing w:val="-3"/>
              </w:rPr>
              <w:t>Australia’s</w:t>
            </w:r>
            <w:r>
              <w:t xml:space="preserve"> long-term</w:t>
            </w:r>
            <w:r w:rsidRPr="00F9334D">
              <w:rPr>
                <w:spacing w:val="39"/>
              </w:rPr>
              <w:t xml:space="preserve"> </w:t>
            </w:r>
            <w:r>
              <w:t>economic development.</w:t>
            </w:r>
          </w:p>
        </w:tc>
        <w:tc>
          <w:tcPr>
            <w:tcW w:w="3081" w:type="dxa"/>
            <w:shd w:val="clear" w:color="auto" w:fill="auto"/>
          </w:tcPr>
          <w:p w:rsidR="005D4853" w:rsidRPr="005D4853" w:rsidRDefault="005D4853" w:rsidP="00F9334D">
            <w:pPr>
              <w:pStyle w:val="Tabletext"/>
            </w:pPr>
            <w:r>
              <w:t>Value-for-money from</w:t>
            </w:r>
            <w:r w:rsidRPr="00F9334D">
              <w:rPr>
                <w:spacing w:val="23"/>
              </w:rPr>
              <w:t xml:space="preserve"> </w:t>
            </w:r>
            <w:r>
              <w:t xml:space="preserve">the management of the </w:t>
            </w:r>
            <w:r w:rsidRPr="00F9334D">
              <w:rPr>
                <w:spacing w:val="-2"/>
              </w:rPr>
              <w:t>Government’s</w:t>
            </w:r>
            <w:r>
              <w:t xml:space="preserve"> non-residential</w:t>
            </w:r>
            <w:r w:rsidRPr="00F9334D">
              <w:rPr>
                <w:spacing w:val="43"/>
              </w:rPr>
              <w:t xml:space="preserve"> </w:t>
            </w:r>
            <w:r>
              <w:t>buildings and public works.</w:t>
            </w:r>
          </w:p>
        </w:tc>
        <w:tc>
          <w:tcPr>
            <w:tcW w:w="3081" w:type="dxa"/>
            <w:shd w:val="clear" w:color="auto" w:fill="auto"/>
          </w:tcPr>
          <w:p w:rsidR="005D4853" w:rsidRPr="005D4853" w:rsidRDefault="005D4853" w:rsidP="00F9334D">
            <w:pPr>
              <w:pStyle w:val="Tabletext"/>
            </w:pPr>
            <w:r>
              <w:t>Leads the planning,</w:t>
            </w:r>
            <w:r w:rsidRPr="00F9334D">
              <w:rPr>
                <w:spacing w:val="29"/>
              </w:rPr>
              <w:t xml:space="preserve"> </w:t>
            </w:r>
            <w:r>
              <w:t>delivery, management and maintenance of government</w:t>
            </w:r>
            <w:r w:rsidRPr="00F9334D">
              <w:rPr>
                <w:spacing w:val="23"/>
              </w:rPr>
              <w:t xml:space="preserve"> </w:t>
            </w:r>
            <w:r>
              <w:t>buildings,</w:t>
            </w:r>
            <w:r w:rsidRPr="00F9334D">
              <w:rPr>
                <w:spacing w:val="-2"/>
              </w:rPr>
              <w:t xml:space="preserve"> </w:t>
            </w:r>
            <w:r>
              <w:t>projects and office</w:t>
            </w:r>
            <w:r w:rsidRPr="00F9334D">
              <w:rPr>
                <w:spacing w:val="23"/>
              </w:rPr>
              <w:t xml:space="preserve"> </w:t>
            </w:r>
            <w:r>
              <w:t>accommodation.</w:t>
            </w:r>
          </w:p>
        </w:tc>
      </w:tr>
      <w:tr w:rsidR="005D4853" w:rsidTr="00F9334D">
        <w:tc>
          <w:tcPr>
            <w:tcW w:w="9242" w:type="dxa"/>
            <w:gridSpan w:val="3"/>
            <w:shd w:val="clear" w:color="auto" w:fill="auto"/>
          </w:tcPr>
          <w:p w:rsidR="005D4853" w:rsidRPr="00621188" w:rsidRDefault="005D4853" w:rsidP="00621188">
            <w:pPr>
              <w:pStyle w:val="Tableboldedtext"/>
            </w:pPr>
            <w:r w:rsidRPr="00621188">
              <w:t>Social and environmental responsibility</w:t>
            </w:r>
          </w:p>
        </w:tc>
      </w:tr>
      <w:tr w:rsidR="005D4853" w:rsidTr="00F9334D">
        <w:tc>
          <w:tcPr>
            <w:tcW w:w="3080" w:type="dxa"/>
            <w:shd w:val="clear" w:color="auto" w:fill="auto"/>
          </w:tcPr>
          <w:p w:rsidR="005D4853" w:rsidRPr="00F9334D" w:rsidRDefault="005D4853" w:rsidP="005D4853">
            <w:pPr>
              <w:pStyle w:val="Tabletext"/>
              <w:rPr>
                <w:spacing w:val="-2"/>
              </w:rPr>
            </w:pPr>
            <w:r>
              <w:t>Ensuring that economic activity</w:t>
            </w:r>
            <w:r w:rsidRPr="00F9334D">
              <w:rPr>
                <w:spacing w:val="24"/>
              </w:rPr>
              <w:t xml:space="preserve"> </w:t>
            </w:r>
            <w:r>
              <w:t>is managed in a socially and environmentally responsible</w:t>
            </w:r>
            <w:r w:rsidRPr="00F9334D">
              <w:rPr>
                <w:spacing w:val="37"/>
              </w:rPr>
              <w:t xml:space="preserve"> </w:t>
            </w:r>
            <w:r>
              <w:t>manner</w:t>
            </w:r>
            <w:r w:rsidRPr="00F9334D">
              <w:rPr>
                <w:spacing w:val="-2"/>
              </w:rPr>
              <w:t xml:space="preserve"> </w:t>
            </w:r>
            <w:r>
              <w:t>for the</w:t>
            </w:r>
            <w:r w:rsidRPr="00F9334D">
              <w:rPr>
                <w:spacing w:val="-2"/>
              </w:rPr>
              <w:t xml:space="preserve"> </w:t>
            </w:r>
            <w:r>
              <w:t>long-term benefit</w:t>
            </w:r>
            <w:r w:rsidRPr="00F9334D">
              <w:rPr>
                <w:spacing w:val="27"/>
                <w:w w:val="99"/>
              </w:rPr>
              <w:t xml:space="preserve"> </w:t>
            </w:r>
            <w:r>
              <w:t xml:space="preserve">of the </w:t>
            </w:r>
            <w:r w:rsidRPr="00F9334D">
              <w:rPr>
                <w:spacing w:val="-2"/>
              </w:rPr>
              <w:t>State.</w:t>
            </w:r>
          </w:p>
        </w:tc>
        <w:tc>
          <w:tcPr>
            <w:tcW w:w="3081" w:type="dxa"/>
            <w:shd w:val="clear" w:color="auto" w:fill="auto"/>
          </w:tcPr>
          <w:p w:rsidR="005D4853" w:rsidRPr="00F9334D" w:rsidRDefault="005D4853" w:rsidP="00F9334D">
            <w:pPr>
              <w:pStyle w:val="Tabletext"/>
              <w:rPr>
                <w:spacing w:val="-2"/>
              </w:rPr>
            </w:pPr>
            <w:r>
              <w:t>A</w:t>
            </w:r>
            <w:r w:rsidRPr="00F9334D">
              <w:rPr>
                <w:spacing w:val="-3"/>
              </w:rPr>
              <w:t xml:space="preserve"> </w:t>
            </w:r>
            <w:r>
              <w:t>sustainable,</w:t>
            </w:r>
            <w:r w:rsidRPr="00F9334D">
              <w:rPr>
                <w:spacing w:val="-2"/>
              </w:rPr>
              <w:t xml:space="preserve"> </w:t>
            </w:r>
            <w:r>
              <w:t>efficient,</w:t>
            </w:r>
            <w:r w:rsidRPr="00F9334D">
              <w:rPr>
                <w:spacing w:val="-2"/>
              </w:rPr>
              <w:t xml:space="preserve"> </w:t>
            </w:r>
            <w:r>
              <w:t>secure</w:t>
            </w:r>
            <w:r w:rsidRPr="00F9334D">
              <w:rPr>
                <w:spacing w:val="43"/>
              </w:rPr>
              <w:t xml:space="preserve"> </w:t>
            </w:r>
            <w:r>
              <w:t xml:space="preserve">and affordable energy </w:t>
            </w:r>
            <w:r w:rsidRPr="00F9334D">
              <w:rPr>
                <w:spacing w:val="-2"/>
              </w:rPr>
              <w:t>sector.</w:t>
            </w:r>
          </w:p>
        </w:tc>
        <w:tc>
          <w:tcPr>
            <w:tcW w:w="3081" w:type="dxa"/>
            <w:shd w:val="clear" w:color="auto" w:fill="auto"/>
          </w:tcPr>
          <w:p w:rsidR="005D4853" w:rsidRDefault="005D4853" w:rsidP="00F9334D">
            <w:pPr>
              <w:pStyle w:val="Tabletext"/>
            </w:pPr>
            <w:r>
              <w:t>Development and</w:t>
            </w:r>
            <w:r w:rsidRPr="00F9334D">
              <w:rPr>
                <w:spacing w:val="28"/>
              </w:rPr>
              <w:t xml:space="preserve"> </w:t>
            </w:r>
            <w:r>
              <w:t>implementation of energy policy</w:t>
            </w:r>
            <w:r w:rsidRPr="00F9334D">
              <w:rPr>
                <w:spacing w:val="38"/>
              </w:rPr>
              <w:t xml:space="preserve"> </w:t>
            </w:r>
            <w:r>
              <w:t>and programs.</w:t>
            </w:r>
          </w:p>
        </w:tc>
      </w:tr>
    </w:tbl>
    <w:p w:rsidR="00911400" w:rsidRPr="009349CD" w:rsidRDefault="00911400" w:rsidP="00911400"/>
    <w:p w:rsidR="00344B3D" w:rsidRPr="00EC67A7" w:rsidRDefault="000F1682" w:rsidP="00711171">
      <w:pPr>
        <w:pStyle w:val="Heading1"/>
      </w:pPr>
      <w:r>
        <w:br w:type="page"/>
      </w:r>
      <w:r w:rsidR="00344B3D" w:rsidRPr="00EC67A7">
        <w:lastRenderedPageBreak/>
        <w:t xml:space="preserve">AGENCY PERFORMANCE </w:t>
      </w:r>
    </w:p>
    <w:p w:rsidR="00344B3D" w:rsidRPr="00EC67A7" w:rsidRDefault="00344B3D" w:rsidP="00EC67A7">
      <w:pPr>
        <w:pStyle w:val="BodyText"/>
        <w:numPr>
          <w:ilvl w:val="0"/>
          <w:numId w:val="7"/>
        </w:numPr>
        <w:ind w:left="1134"/>
        <w:rPr>
          <w:sz w:val="36"/>
          <w:szCs w:val="36"/>
        </w:rPr>
      </w:pPr>
      <w:hyperlink w:anchor="bookmark0" w:history="1">
        <w:r w:rsidRPr="00EC67A7">
          <w:rPr>
            <w:spacing w:val="-1"/>
            <w:sz w:val="36"/>
            <w:szCs w:val="36"/>
          </w:rPr>
          <w:t>Achieving</w:t>
        </w:r>
        <w:r w:rsidRPr="00EC67A7">
          <w:rPr>
            <w:sz w:val="36"/>
            <w:szCs w:val="36"/>
          </w:rPr>
          <w:t xml:space="preserve"> </w:t>
        </w:r>
        <w:r w:rsidRPr="00EC67A7">
          <w:rPr>
            <w:spacing w:val="-2"/>
            <w:sz w:val="36"/>
            <w:szCs w:val="36"/>
          </w:rPr>
          <w:t>excellence</w:t>
        </w:r>
      </w:hyperlink>
    </w:p>
    <w:p w:rsidR="00344B3D" w:rsidRPr="00EC67A7" w:rsidRDefault="00344B3D" w:rsidP="00EC67A7">
      <w:pPr>
        <w:pStyle w:val="BodyText"/>
        <w:numPr>
          <w:ilvl w:val="0"/>
          <w:numId w:val="7"/>
        </w:numPr>
        <w:ind w:left="1134"/>
        <w:rPr>
          <w:sz w:val="36"/>
          <w:szCs w:val="36"/>
        </w:rPr>
      </w:pPr>
      <w:hyperlink w:anchor="bookmark1" w:history="1">
        <w:r w:rsidRPr="00EC67A7">
          <w:rPr>
            <w:spacing w:val="-1"/>
            <w:sz w:val="36"/>
            <w:szCs w:val="36"/>
          </w:rPr>
          <w:t>Showing</w:t>
        </w:r>
        <w:r w:rsidRPr="00EC67A7">
          <w:rPr>
            <w:sz w:val="36"/>
            <w:szCs w:val="36"/>
          </w:rPr>
          <w:t xml:space="preserve"> leadership</w:t>
        </w:r>
      </w:hyperlink>
    </w:p>
    <w:p w:rsidR="00344B3D" w:rsidRPr="00EC67A7" w:rsidRDefault="00344B3D" w:rsidP="00EC67A7">
      <w:pPr>
        <w:pStyle w:val="BodyText"/>
        <w:numPr>
          <w:ilvl w:val="0"/>
          <w:numId w:val="7"/>
        </w:numPr>
        <w:ind w:left="1134"/>
        <w:rPr>
          <w:sz w:val="36"/>
          <w:szCs w:val="36"/>
        </w:rPr>
      </w:pPr>
      <w:hyperlink w:anchor="bookmark2" w:history="1">
        <w:r w:rsidRPr="00EC67A7">
          <w:rPr>
            <w:spacing w:val="-1"/>
            <w:sz w:val="36"/>
            <w:szCs w:val="36"/>
          </w:rPr>
          <w:t>Delivering</w:t>
        </w:r>
        <w:r w:rsidRPr="00EC67A7">
          <w:rPr>
            <w:sz w:val="36"/>
            <w:szCs w:val="36"/>
          </w:rPr>
          <w:t xml:space="preserve"> value-for-money</w:t>
        </w:r>
      </w:hyperlink>
    </w:p>
    <w:p w:rsidR="00344B3D" w:rsidRPr="00EC67A7" w:rsidRDefault="00344B3D" w:rsidP="00EC67A7">
      <w:pPr>
        <w:pStyle w:val="BodyText"/>
        <w:numPr>
          <w:ilvl w:val="0"/>
          <w:numId w:val="7"/>
        </w:numPr>
        <w:ind w:left="1134"/>
        <w:rPr>
          <w:sz w:val="36"/>
          <w:szCs w:val="36"/>
        </w:rPr>
      </w:pPr>
      <w:hyperlink w:anchor="bookmark3" w:history="1">
        <w:r w:rsidRPr="00EC67A7">
          <w:rPr>
            <w:sz w:val="36"/>
            <w:szCs w:val="36"/>
          </w:rPr>
          <w:t xml:space="preserve">Building </w:t>
        </w:r>
        <w:r w:rsidRPr="00EC67A7">
          <w:rPr>
            <w:spacing w:val="-2"/>
            <w:sz w:val="36"/>
            <w:szCs w:val="36"/>
          </w:rPr>
          <w:t>for</w:t>
        </w:r>
        <w:r w:rsidRPr="00EC67A7">
          <w:rPr>
            <w:sz w:val="36"/>
            <w:szCs w:val="36"/>
          </w:rPr>
          <w:t xml:space="preserve"> the community</w:t>
        </w:r>
      </w:hyperlink>
    </w:p>
    <w:p w:rsidR="00344B3D" w:rsidRPr="00EC67A7" w:rsidRDefault="00344B3D" w:rsidP="00EC67A7">
      <w:pPr>
        <w:pStyle w:val="BodyText"/>
        <w:numPr>
          <w:ilvl w:val="0"/>
          <w:numId w:val="7"/>
        </w:numPr>
        <w:ind w:left="1134"/>
        <w:rPr>
          <w:sz w:val="36"/>
          <w:szCs w:val="36"/>
        </w:rPr>
      </w:pPr>
      <w:hyperlink w:anchor="bookmark4" w:history="1">
        <w:r w:rsidRPr="00EC67A7">
          <w:rPr>
            <w:sz w:val="36"/>
            <w:szCs w:val="36"/>
          </w:rPr>
          <w:t xml:space="preserve">Outlook </w:t>
        </w:r>
        <w:r w:rsidRPr="00EC67A7">
          <w:rPr>
            <w:spacing w:val="-2"/>
            <w:sz w:val="36"/>
            <w:szCs w:val="36"/>
          </w:rPr>
          <w:t>for</w:t>
        </w:r>
        <w:r w:rsidRPr="00EC67A7">
          <w:rPr>
            <w:sz w:val="36"/>
            <w:szCs w:val="36"/>
          </w:rPr>
          <w:t xml:space="preserve"> the </w:t>
        </w:r>
        <w:r w:rsidRPr="00EC67A7">
          <w:rPr>
            <w:spacing w:val="-1"/>
            <w:sz w:val="36"/>
            <w:szCs w:val="36"/>
          </w:rPr>
          <w:t>future</w:t>
        </w:r>
      </w:hyperlink>
    </w:p>
    <w:p w:rsidR="00344B3D" w:rsidRPr="00EC67A7" w:rsidRDefault="00344B3D" w:rsidP="00EC67A7">
      <w:pPr>
        <w:pStyle w:val="BodyText"/>
        <w:numPr>
          <w:ilvl w:val="0"/>
          <w:numId w:val="7"/>
        </w:numPr>
        <w:ind w:left="1134"/>
        <w:rPr>
          <w:sz w:val="36"/>
          <w:szCs w:val="36"/>
        </w:rPr>
      </w:pPr>
      <w:hyperlink w:anchor="bookmark5" w:history="1">
        <w:r w:rsidRPr="00EC67A7">
          <w:rPr>
            <w:spacing w:val="-1"/>
            <w:sz w:val="36"/>
            <w:szCs w:val="36"/>
          </w:rPr>
          <w:t>Significant</w:t>
        </w:r>
        <w:r w:rsidRPr="00EC67A7">
          <w:rPr>
            <w:spacing w:val="-11"/>
            <w:sz w:val="36"/>
            <w:szCs w:val="36"/>
          </w:rPr>
          <w:t xml:space="preserve"> </w:t>
        </w:r>
        <w:r w:rsidRPr="00EC67A7">
          <w:rPr>
            <w:sz w:val="36"/>
            <w:szCs w:val="36"/>
          </w:rPr>
          <w:t>issues</w:t>
        </w:r>
      </w:hyperlink>
    </w:p>
    <w:p w:rsidR="00344B3D" w:rsidRPr="00D45C65" w:rsidRDefault="00344B3D" w:rsidP="00EC67A7">
      <w:pPr>
        <w:pStyle w:val="BodyText"/>
        <w:numPr>
          <w:ilvl w:val="0"/>
          <w:numId w:val="7"/>
        </w:numPr>
        <w:ind w:left="1134"/>
        <w:rPr>
          <w:sz w:val="36"/>
          <w:szCs w:val="36"/>
        </w:rPr>
      </w:pPr>
      <w:hyperlink w:anchor="bookmark6" w:history="1">
        <w:r w:rsidRPr="00EC67A7">
          <w:rPr>
            <w:spacing w:val="1"/>
            <w:sz w:val="36"/>
            <w:szCs w:val="36"/>
          </w:rPr>
          <w:t>Report</w:t>
        </w:r>
        <w:r w:rsidRPr="00EC67A7">
          <w:rPr>
            <w:sz w:val="36"/>
            <w:szCs w:val="36"/>
          </w:rPr>
          <w:t xml:space="preserve"> on </w:t>
        </w:r>
        <w:r w:rsidRPr="00EC67A7">
          <w:rPr>
            <w:spacing w:val="-1"/>
            <w:sz w:val="36"/>
            <w:szCs w:val="36"/>
          </w:rPr>
          <w:t>operations</w:t>
        </w:r>
      </w:hyperlink>
    </w:p>
    <w:p w:rsidR="00344B3D" w:rsidRPr="00344B3D" w:rsidRDefault="00344B3D" w:rsidP="00D45C65">
      <w:pPr>
        <w:pStyle w:val="Heading2"/>
        <w:rPr>
          <w:color w:val="000000"/>
        </w:rPr>
      </w:pPr>
      <w:r>
        <w:br w:type="page"/>
      </w:r>
      <w:bookmarkStart w:id="3" w:name="bookmark0"/>
      <w:bookmarkEnd w:id="3"/>
      <w:r w:rsidRPr="00EC67A7">
        <w:lastRenderedPageBreak/>
        <w:t>Achieving</w:t>
      </w:r>
      <w:r w:rsidRPr="00344B3D">
        <w:t xml:space="preserve"> </w:t>
      </w:r>
      <w:r w:rsidRPr="00344B3D">
        <w:rPr>
          <w:spacing w:val="-3"/>
        </w:rPr>
        <w:t>excellence</w:t>
      </w:r>
    </w:p>
    <w:p w:rsidR="00344B3D" w:rsidRPr="007D2CBD" w:rsidRDefault="00344B3D" w:rsidP="00EC67A7">
      <w:pPr>
        <w:pStyle w:val="BodyText"/>
        <w:rPr>
          <w:b/>
        </w:rPr>
      </w:pPr>
      <w:r w:rsidRPr="007D2CBD">
        <w:rPr>
          <w:b/>
        </w:rPr>
        <w:t xml:space="preserve">In 2013-14, the Department </w:t>
      </w:r>
      <w:r w:rsidRPr="007D2CBD">
        <w:rPr>
          <w:b/>
          <w:spacing w:val="-1"/>
        </w:rPr>
        <w:t xml:space="preserve">demonstrated </w:t>
      </w:r>
      <w:r w:rsidRPr="007D2CBD">
        <w:rPr>
          <w:b/>
        </w:rPr>
        <w:t xml:space="preserve">a </w:t>
      </w:r>
      <w:r w:rsidRPr="007D2CBD">
        <w:rPr>
          <w:b/>
          <w:spacing w:val="-1"/>
        </w:rPr>
        <w:t>commitment</w:t>
      </w:r>
      <w:r w:rsidRPr="007D2CBD">
        <w:rPr>
          <w:b/>
        </w:rPr>
        <w:t xml:space="preserve"> </w:t>
      </w:r>
      <w:r w:rsidRPr="007D2CBD">
        <w:rPr>
          <w:b/>
          <w:spacing w:val="-1"/>
        </w:rPr>
        <w:t>to</w:t>
      </w:r>
      <w:r w:rsidRPr="007D2CBD">
        <w:rPr>
          <w:b/>
        </w:rPr>
        <w:t xml:space="preserve"> high-quality performance</w:t>
      </w:r>
      <w:r w:rsidRPr="007D2CBD">
        <w:rPr>
          <w:b/>
          <w:spacing w:val="23"/>
        </w:rPr>
        <w:t xml:space="preserve"> </w:t>
      </w:r>
      <w:r w:rsidRPr="007D2CBD">
        <w:rPr>
          <w:b/>
          <w:spacing w:val="-1"/>
        </w:rPr>
        <w:t>across</w:t>
      </w:r>
      <w:r w:rsidRPr="007D2CBD">
        <w:rPr>
          <w:b/>
        </w:rPr>
        <w:t xml:space="preserve"> </w:t>
      </w:r>
      <w:r w:rsidRPr="007D2CBD">
        <w:rPr>
          <w:b/>
          <w:spacing w:val="-1"/>
        </w:rPr>
        <w:t>government.</w:t>
      </w:r>
    </w:p>
    <w:p w:rsidR="00344B3D" w:rsidRPr="00344B3D" w:rsidRDefault="00344B3D" w:rsidP="00EC67A7">
      <w:pPr>
        <w:pStyle w:val="BodyText"/>
      </w:pPr>
      <w:r w:rsidRPr="00344B3D">
        <w:t>Through excellent project management and</w:t>
      </w:r>
      <w:r w:rsidRPr="00344B3D">
        <w:rPr>
          <w:spacing w:val="37"/>
        </w:rPr>
        <w:t xml:space="preserve"> </w:t>
      </w:r>
      <w:r w:rsidRPr="00344B3D">
        <w:t>a focus on building strong relationships, the Department successfully wound up</w:t>
      </w:r>
      <w:r w:rsidRPr="00344B3D">
        <w:rPr>
          <w:spacing w:val="29"/>
        </w:rPr>
        <w:t xml:space="preserve"> </w:t>
      </w:r>
      <w:r w:rsidRPr="00344B3D">
        <w:t>centralised corporate services for government</w:t>
      </w:r>
      <w:r w:rsidRPr="00344B3D">
        <w:rPr>
          <w:spacing w:val="31"/>
        </w:rPr>
        <w:t xml:space="preserve"> </w:t>
      </w:r>
      <w:r w:rsidRPr="00344B3D">
        <w:t>agencies with the closure of Shared Services</w:t>
      </w:r>
      <w:r w:rsidRPr="00344B3D">
        <w:rPr>
          <w:spacing w:val="23"/>
        </w:rPr>
        <w:t xml:space="preserve"> </w:t>
      </w:r>
      <w:r w:rsidRPr="00344B3D">
        <w:t>on 31 March 2014. Under a decommissioning</w:t>
      </w:r>
      <w:r w:rsidRPr="00344B3D">
        <w:rPr>
          <w:spacing w:val="33"/>
        </w:rPr>
        <w:t xml:space="preserve"> </w:t>
      </w:r>
      <w:r w:rsidRPr="00344B3D">
        <w:t>program, which started in January 2012, the</w:t>
      </w:r>
      <w:r w:rsidRPr="00344B3D">
        <w:rPr>
          <w:spacing w:val="30"/>
        </w:rPr>
        <w:t xml:space="preserve"> </w:t>
      </w:r>
      <w:r w:rsidRPr="00344B3D">
        <w:t>Department</w:t>
      </w:r>
      <w:r w:rsidRPr="00344B3D">
        <w:rPr>
          <w:spacing w:val="-2"/>
        </w:rPr>
        <w:t xml:space="preserve"> </w:t>
      </w:r>
      <w:r w:rsidRPr="00344B3D">
        <w:t>returned finance</w:t>
      </w:r>
      <w:r w:rsidRPr="00344B3D">
        <w:rPr>
          <w:spacing w:val="-2"/>
        </w:rPr>
        <w:t xml:space="preserve"> </w:t>
      </w:r>
      <w:r w:rsidRPr="00344B3D">
        <w:t>and payroll</w:t>
      </w:r>
      <w:r w:rsidRPr="00344B3D">
        <w:rPr>
          <w:spacing w:val="33"/>
        </w:rPr>
        <w:t xml:space="preserve"> </w:t>
      </w:r>
      <w:r w:rsidRPr="00344B3D">
        <w:t>systems to 59 agencies by December 2013.</w:t>
      </w:r>
    </w:p>
    <w:p w:rsidR="00344B3D" w:rsidRPr="00344B3D" w:rsidRDefault="00344B3D" w:rsidP="00EC67A7">
      <w:pPr>
        <w:pStyle w:val="BodyText"/>
      </w:pPr>
      <w:r w:rsidRPr="00344B3D">
        <w:t>Significantly,</w:t>
      </w:r>
      <w:r w:rsidRPr="00344B3D">
        <w:rPr>
          <w:spacing w:val="-2"/>
        </w:rPr>
        <w:t xml:space="preserve"> </w:t>
      </w:r>
      <w:r w:rsidRPr="00344B3D">
        <w:t>the cost of returning</w:t>
      </w:r>
      <w:r w:rsidRPr="00344B3D">
        <w:rPr>
          <w:spacing w:val="-2"/>
        </w:rPr>
        <w:t xml:space="preserve"> </w:t>
      </w:r>
      <w:r w:rsidRPr="00344B3D">
        <w:t>corporate</w:t>
      </w:r>
      <w:r w:rsidRPr="00344B3D">
        <w:rPr>
          <w:spacing w:val="25"/>
        </w:rPr>
        <w:t xml:space="preserve"> </w:t>
      </w:r>
      <w:r w:rsidRPr="00344B3D">
        <w:t>services to agencies was $45 million less than</w:t>
      </w:r>
      <w:r w:rsidRPr="00344B3D">
        <w:rPr>
          <w:spacing w:val="25"/>
        </w:rPr>
        <w:t xml:space="preserve"> </w:t>
      </w:r>
      <w:r w:rsidRPr="00344B3D">
        <w:t xml:space="preserve">expected </w:t>
      </w:r>
      <w:r w:rsidRPr="00344B3D">
        <w:rPr>
          <w:spacing w:val="-2"/>
        </w:rPr>
        <w:t>over</w:t>
      </w:r>
      <w:r w:rsidRPr="00344B3D">
        <w:t xml:space="preserve"> the life of the project.</w:t>
      </w:r>
    </w:p>
    <w:p w:rsidR="00344B3D" w:rsidRPr="00344B3D" w:rsidRDefault="00344B3D" w:rsidP="00EC67A7">
      <w:pPr>
        <w:pStyle w:val="BodyText"/>
      </w:pPr>
      <w:r w:rsidRPr="00344B3D">
        <w:t>Throughout</w:t>
      </w:r>
      <w:r w:rsidRPr="00344B3D">
        <w:rPr>
          <w:spacing w:val="-8"/>
        </w:rPr>
        <w:t xml:space="preserve"> </w:t>
      </w:r>
      <w:r w:rsidRPr="00344B3D">
        <w:rPr>
          <w:spacing w:val="-3"/>
        </w:rPr>
        <w:t>2013-14,</w:t>
      </w:r>
      <w:r w:rsidRPr="00344B3D">
        <w:rPr>
          <w:spacing w:val="-8"/>
        </w:rPr>
        <w:t xml:space="preserve"> </w:t>
      </w:r>
      <w:r w:rsidRPr="00344B3D">
        <w:rPr>
          <w:spacing w:val="-3"/>
        </w:rPr>
        <w:t>Building</w:t>
      </w:r>
      <w:r w:rsidRPr="00344B3D">
        <w:rPr>
          <w:spacing w:val="-8"/>
        </w:rPr>
        <w:t xml:space="preserve"> </w:t>
      </w:r>
      <w:r w:rsidRPr="00344B3D">
        <w:rPr>
          <w:spacing w:val="-3"/>
        </w:rPr>
        <w:t>Management</w:t>
      </w:r>
      <w:r w:rsidRPr="00344B3D">
        <w:rPr>
          <w:spacing w:val="-8"/>
        </w:rPr>
        <w:t xml:space="preserve"> </w:t>
      </w:r>
      <w:r w:rsidRPr="00344B3D">
        <w:rPr>
          <w:spacing w:val="-3"/>
        </w:rPr>
        <w:t>and</w:t>
      </w:r>
      <w:r w:rsidRPr="00344B3D">
        <w:rPr>
          <w:spacing w:val="34"/>
        </w:rPr>
        <w:t xml:space="preserve"> </w:t>
      </w:r>
      <w:r w:rsidRPr="00344B3D">
        <w:t>Works</w:t>
      </w:r>
      <w:r w:rsidRPr="00344B3D">
        <w:rPr>
          <w:spacing w:val="-6"/>
        </w:rPr>
        <w:t xml:space="preserve"> </w:t>
      </w:r>
      <w:r w:rsidRPr="00344B3D">
        <w:rPr>
          <w:spacing w:val="-2"/>
        </w:rPr>
        <w:t>has</w:t>
      </w:r>
      <w:r w:rsidRPr="00344B3D">
        <w:rPr>
          <w:spacing w:val="-6"/>
        </w:rPr>
        <w:t xml:space="preserve"> </w:t>
      </w:r>
      <w:r w:rsidRPr="00344B3D">
        <w:rPr>
          <w:spacing w:val="-3"/>
        </w:rPr>
        <w:t>been</w:t>
      </w:r>
      <w:r w:rsidRPr="00344B3D">
        <w:rPr>
          <w:spacing w:val="-6"/>
        </w:rPr>
        <w:t xml:space="preserve"> </w:t>
      </w:r>
      <w:r w:rsidRPr="00344B3D">
        <w:rPr>
          <w:spacing w:val="-3"/>
        </w:rPr>
        <w:t>leading</w:t>
      </w:r>
      <w:r w:rsidRPr="00344B3D">
        <w:rPr>
          <w:spacing w:val="-6"/>
        </w:rPr>
        <w:t xml:space="preserve"> </w:t>
      </w:r>
      <w:r w:rsidRPr="00344B3D">
        <w:rPr>
          <w:spacing w:val="-2"/>
        </w:rPr>
        <w:t>the</w:t>
      </w:r>
      <w:r w:rsidRPr="00344B3D">
        <w:rPr>
          <w:spacing w:val="-6"/>
        </w:rPr>
        <w:t xml:space="preserve"> </w:t>
      </w:r>
      <w:r w:rsidRPr="00344B3D">
        <w:t xml:space="preserve">implementation </w:t>
      </w:r>
      <w:r w:rsidRPr="00344B3D">
        <w:rPr>
          <w:spacing w:val="-2"/>
        </w:rPr>
        <w:t>of</w:t>
      </w:r>
      <w:r w:rsidRPr="00344B3D">
        <w:rPr>
          <w:spacing w:val="-6"/>
        </w:rPr>
        <w:t xml:space="preserve"> </w:t>
      </w:r>
      <w:r w:rsidRPr="00344B3D">
        <w:rPr>
          <w:spacing w:val="-2"/>
        </w:rPr>
        <w:t>the</w:t>
      </w:r>
      <w:r w:rsidRPr="00344B3D">
        <w:rPr>
          <w:spacing w:val="-6"/>
        </w:rPr>
        <w:t xml:space="preserve"> </w:t>
      </w:r>
      <w:r w:rsidRPr="00344B3D">
        <w:rPr>
          <w:spacing w:val="-3"/>
        </w:rPr>
        <w:t>Small</w:t>
      </w:r>
      <w:r w:rsidRPr="00344B3D">
        <w:rPr>
          <w:spacing w:val="-6"/>
        </w:rPr>
        <w:t xml:space="preserve"> </w:t>
      </w:r>
      <w:r w:rsidRPr="00344B3D">
        <w:rPr>
          <w:spacing w:val="-3"/>
        </w:rPr>
        <w:t>Business</w:t>
      </w:r>
      <w:r w:rsidRPr="00344B3D">
        <w:rPr>
          <w:spacing w:val="-6"/>
        </w:rPr>
        <w:t xml:space="preserve"> </w:t>
      </w:r>
      <w:r w:rsidRPr="00344B3D">
        <w:t>Commissioner’s</w:t>
      </w:r>
      <w:r w:rsidRPr="00344B3D">
        <w:rPr>
          <w:spacing w:val="-6"/>
        </w:rPr>
        <w:t xml:space="preserve"> </w:t>
      </w:r>
      <w:r w:rsidRPr="00344B3D">
        <w:rPr>
          <w:spacing w:val="-3"/>
        </w:rPr>
        <w:t>14</w:t>
      </w:r>
      <w:r w:rsidRPr="00344B3D">
        <w:rPr>
          <w:spacing w:val="20"/>
        </w:rPr>
        <w:t xml:space="preserve"> </w:t>
      </w:r>
      <w:r w:rsidRPr="00344B3D">
        <w:t>recommendations</w:t>
      </w:r>
      <w:r w:rsidRPr="00344B3D">
        <w:rPr>
          <w:spacing w:val="-6"/>
        </w:rPr>
        <w:t xml:space="preserve"> </w:t>
      </w:r>
      <w:r w:rsidRPr="00344B3D">
        <w:rPr>
          <w:spacing w:val="-3"/>
        </w:rPr>
        <w:t>from</w:t>
      </w:r>
      <w:r w:rsidRPr="00344B3D">
        <w:rPr>
          <w:spacing w:val="-6"/>
        </w:rPr>
        <w:t xml:space="preserve"> </w:t>
      </w:r>
      <w:r w:rsidRPr="00344B3D">
        <w:rPr>
          <w:spacing w:val="-2"/>
        </w:rPr>
        <w:t>the</w:t>
      </w:r>
      <w:r w:rsidRPr="00344B3D">
        <w:rPr>
          <w:spacing w:val="-6"/>
        </w:rPr>
        <w:t xml:space="preserve"> </w:t>
      </w:r>
      <w:r w:rsidRPr="00344B3D">
        <w:rPr>
          <w:spacing w:val="-3"/>
        </w:rPr>
        <w:t>construction</w:t>
      </w:r>
      <w:r w:rsidRPr="00344B3D">
        <w:rPr>
          <w:spacing w:val="32"/>
        </w:rPr>
        <w:t xml:space="preserve"> </w:t>
      </w:r>
      <w:r w:rsidRPr="00344B3D">
        <w:rPr>
          <w:spacing w:val="-3"/>
        </w:rPr>
        <w:t>subcontractor</w:t>
      </w:r>
      <w:r w:rsidRPr="00344B3D">
        <w:rPr>
          <w:spacing w:val="-6"/>
        </w:rPr>
        <w:t xml:space="preserve"> </w:t>
      </w:r>
      <w:r w:rsidRPr="00344B3D">
        <w:t>investigation.</w:t>
      </w:r>
      <w:r w:rsidRPr="00344B3D">
        <w:rPr>
          <w:spacing w:val="-15"/>
        </w:rPr>
        <w:t xml:space="preserve"> </w:t>
      </w:r>
      <w:r w:rsidRPr="00344B3D">
        <w:rPr>
          <w:spacing w:val="-5"/>
        </w:rPr>
        <w:t>Twelve</w:t>
      </w:r>
      <w:r w:rsidRPr="00344B3D">
        <w:rPr>
          <w:spacing w:val="-6"/>
        </w:rPr>
        <w:t xml:space="preserve"> </w:t>
      </w:r>
      <w:r w:rsidRPr="00344B3D">
        <w:rPr>
          <w:spacing w:val="-2"/>
        </w:rPr>
        <w:t>of</w:t>
      </w:r>
      <w:r w:rsidRPr="00344B3D">
        <w:rPr>
          <w:spacing w:val="-6"/>
        </w:rPr>
        <w:t xml:space="preserve"> </w:t>
      </w:r>
      <w:r w:rsidRPr="00344B3D">
        <w:rPr>
          <w:spacing w:val="-3"/>
        </w:rPr>
        <w:t>the</w:t>
      </w:r>
      <w:r w:rsidRPr="00344B3D">
        <w:rPr>
          <w:spacing w:val="30"/>
        </w:rPr>
        <w:t xml:space="preserve"> </w:t>
      </w:r>
      <w:r w:rsidRPr="00344B3D">
        <w:t>recommendations</w:t>
      </w:r>
      <w:r w:rsidRPr="00344B3D">
        <w:rPr>
          <w:spacing w:val="-6"/>
        </w:rPr>
        <w:t xml:space="preserve"> </w:t>
      </w:r>
      <w:r w:rsidRPr="00344B3D">
        <w:t>have</w:t>
      </w:r>
      <w:r w:rsidRPr="00344B3D">
        <w:rPr>
          <w:spacing w:val="-6"/>
        </w:rPr>
        <w:t xml:space="preserve"> </w:t>
      </w:r>
      <w:r w:rsidRPr="00344B3D">
        <w:rPr>
          <w:spacing w:val="-3"/>
        </w:rPr>
        <w:t>been</w:t>
      </w:r>
      <w:r w:rsidRPr="00344B3D">
        <w:rPr>
          <w:spacing w:val="-6"/>
        </w:rPr>
        <w:t xml:space="preserve"> </w:t>
      </w:r>
      <w:r w:rsidRPr="00344B3D">
        <w:t>implemented</w:t>
      </w:r>
      <w:r w:rsidRPr="00344B3D">
        <w:rPr>
          <w:spacing w:val="56"/>
        </w:rPr>
        <w:t xml:space="preserve"> </w:t>
      </w:r>
      <w:r w:rsidRPr="00344B3D">
        <w:rPr>
          <w:spacing w:val="-3"/>
        </w:rPr>
        <w:t>with</w:t>
      </w:r>
      <w:r w:rsidRPr="00344B3D">
        <w:rPr>
          <w:spacing w:val="-6"/>
        </w:rPr>
        <w:t xml:space="preserve"> </w:t>
      </w:r>
      <w:r w:rsidRPr="00344B3D">
        <w:rPr>
          <w:spacing w:val="-2"/>
        </w:rPr>
        <w:t>the</w:t>
      </w:r>
      <w:r w:rsidRPr="00344B3D">
        <w:rPr>
          <w:spacing w:val="-6"/>
        </w:rPr>
        <w:t xml:space="preserve"> </w:t>
      </w:r>
      <w:r w:rsidRPr="00344B3D">
        <w:rPr>
          <w:spacing w:val="-3"/>
        </w:rPr>
        <w:t>remaining</w:t>
      </w:r>
      <w:r w:rsidRPr="00344B3D">
        <w:rPr>
          <w:spacing w:val="-6"/>
        </w:rPr>
        <w:t xml:space="preserve"> </w:t>
      </w:r>
      <w:r w:rsidRPr="00344B3D">
        <w:rPr>
          <w:spacing w:val="-2"/>
        </w:rPr>
        <w:t>two</w:t>
      </w:r>
      <w:r w:rsidRPr="00344B3D">
        <w:rPr>
          <w:spacing w:val="-6"/>
        </w:rPr>
        <w:t xml:space="preserve"> </w:t>
      </w:r>
      <w:r w:rsidRPr="00344B3D">
        <w:rPr>
          <w:spacing w:val="-3"/>
        </w:rPr>
        <w:t>well</w:t>
      </w:r>
      <w:r w:rsidRPr="00344B3D">
        <w:rPr>
          <w:spacing w:val="-6"/>
        </w:rPr>
        <w:t xml:space="preserve"> </w:t>
      </w:r>
      <w:r w:rsidRPr="00344B3D">
        <w:t>progressed.</w:t>
      </w:r>
    </w:p>
    <w:p w:rsidR="00344B3D" w:rsidRPr="00344B3D" w:rsidRDefault="00344B3D" w:rsidP="00EC67A7">
      <w:pPr>
        <w:pStyle w:val="BodyText"/>
      </w:pPr>
      <w:r w:rsidRPr="00344B3D">
        <w:t xml:space="preserve">A key </w:t>
      </w:r>
      <w:r w:rsidRPr="00344B3D">
        <w:rPr>
          <w:spacing w:val="-1"/>
        </w:rPr>
        <w:t>achievement</w:t>
      </w:r>
      <w:r w:rsidRPr="00344B3D">
        <w:t xml:space="preserve"> in this </w:t>
      </w:r>
      <w:r w:rsidRPr="00344B3D">
        <w:rPr>
          <w:spacing w:val="-1"/>
        </w:rPr>
        <w:t>program</w:t>
      </w:r>
      <w:r w:rsidRPr="00344B3D">
        <w:t xml:space="preserve"> of </w:t>
      </w:r>
      <w:r w:rsidRPr="00344B3D">
        <w:rPr>
          <w:spacing w:val="-1"/>
        </w:rPr>
        <w:t>work</w:t>
      </w:r>
      <w:r w:rsidRPr="00344B3D">
        <w:rPr>
          <w:spacing w:val="29"/>
        </w:rPr>
        <w:t xml:space="preserve"> </w:t>
      </w:r>
      <w:r w:rsidRPr="00344B3D">
        <w:rPr>
          <w:spacing w:val="-1"/>
        </w:rPr>
        <w:t>was</w:t>
      </w:r>
      <w:r w:rsidRPr="00344B3D">
        <w:t xml:space="preserve"> starting the </w:t>
      </w:r>
      <w:r w:rsidRPr="00344B3D">
        <w:rPr>
          <w:spacing w:val="-2"/>
        </w:rPr>
        <w:t>Government’s</w:t>
      </w:r>
      <w:r w:rsidRPr="00344B3D">
        <w:t xml:space="preserve"> </w:t>
      </w:r>
      <w:r w:rsidRPr="00344B3D">
        <w:rPr>
          <w:spacing w:val="-1"/>
        </w:rPr>
        <w:t>project</w:t>
      </w:r>
      <w:r w:rsidRPr="00344B3D">
        <w:t xml:space="preserve"> bank</w:t>
      </w:r>
      <w:r w:rsidRPr="00344B3D">
        <w:rPr>
          <w:spacing w:val="41"/>
        </w:rPr>
        <w:t xml:space="preserve"> </w:t>
      </w:r>
      <w:r w:rsidRPr="00344B3D">
        <w:rPr>
          <w:spacing w:val="-1"/>
        </w:rPr>
        <w:t>account</w:t>
      </w:r>
      <w:r w:rsidRPr="00344B3D">
        <w:t xml:space="preserve"> </w:t>
      </w:r>
      <w:r w:rsidRPr="00344B3D">
        <w:rPr>
          <w:spacing w:val="-1"/>
        </w:rPr>
        <w:t>trial.</w:t>
      </w:r>
      <w:r w:rsidRPr="00344B3D">
        <w:t xml:space="preserve"> Building Management and</w:t>
      </w:r>
      <w:r w:rsidRPr="00344B3D">
        <w:rPr>
          <w:spacing w:val="-8"/>
        </w:rPr>
        <w:t xml:space="preserve"> </w:t>
      </w:r>
      <w:r w:rsidRPr="00344B3D">
        <w:rPr>
          <w:spacing w:val="-2"/>
        </w:rPr>
        <w:t>Works</w:t>
      </w:r>
      <w:r w:rsidRPr="00344B3D">
        <w:rPr>
          <w:spacing w:val="28"/>
        </w:rPr>
        <w:t xml:space="preserve"> </w:t>
      </w:r>
      <w:r w:rsidRPr="00344B3D">
        <w:t xml:space="preserve">is leading the </w:t>
      </w:r>
      <w:r w:rsidRPr="00344B3D">
        <w:rPr>
          <w:spacing w:val="-1"/>
        </w:rPr>
        <w:t>way</w:t>
      </w:r>
      <w:r w:rsidRPr="00344B3D">
        <w:t xml:space="preserve"> </w:t>
      </w:r>
      <w:r w:rsidRPr="00344B3D">
        <w:rPr>
          <w:spacing w:val="-1"/>
        </w:rPr>
        <w:t>nationally</w:t>
      </w:r>
      <w:r w:rsidRPr="00344B3D">
        <w:t xml:space="preserve"> on the use of this</w:t>
      </w:r>
      <w:r w:rsidRPr="00344B3D">
        <w:rPr>
          <w:spacing w:val="29"/>
        </w:rPr>
        <w:t xml:space="preserve"> </w:t>
      </w:r>
      <w:r w:rsidRPr="00344B3D">
        <w:rPr>
          <w:spacing w:val="-1"/>
        </w:rPr>
        <w:t>innovative</w:t>
      </w:r>
      <w:r w:rsidRPr="00344B3D">
        <w:t xml:space="preserve"> </w:t>
      </w:r>
      <w:r w:rsidRPr="00344B3D">
        <w:rPr>
          <w:spacing w:val="-1"/>
        </w:rPr>
        <w:t>approach</w:t>
      </w:r>
      <w:r w:rsidRPr="00344B3D">
        <w:t xml:space="preserve"> </w:t>
      </w:r>
      <w:r w:rsidRPr="00344B3D">
        <w:rPr>
          <w:spacing w:val="-1"/>
        </w:rPr>
        <w:t>to</w:t>
      </w:r>
      <w:r w:rsidRPr="00344B3D">
        <w:t xml:space="preserve"> </w:t>
      </w:r>
      <w:r w:rsidRPr="00344B3D">
        <w:rPr>
          <w:spacing w:val="-1"/>
        </w:rPr>
        <w:t>payment,</w:t>
      </w:r>
      <w:r w:rsidRPr="00344B3D">
        <w:t xml:space="preserve"> </w:t>
      </w:r>
      <w:r w:rsidRPr="00344B3D">
        <w:rPr>
          <w:spacing w:val="-1"/>
        </w:rPr>
        <w:t>designed</w:t>
      </w:r>
      <w:r w:rsidRPr="00344B3D">
        <w:t xml:space="preserve"> </w:t>
      </w:r>
      <w:r w:rsidRPr="00344B3D">
        <w:rPr>
          <w:spacing w:val="-1"/>
        </w:rPr>
        <w:t>to</w:t>
      </w:r>
      <w:r w:rsidRPr="00344B3D">
        <w:rPr>
          <w:spacing w:val="37"/>
        </w:rPr>
        <w:t xml:space="preserve"> </w:t>
      </w:r>
      <w:r w:rsidRPr="00344B3D">
        <w:rPr>
          <w:spacing w:val="-2"/>
        </w:rPr>
        <w:t>improve</w:t>
      </w:r>
      <w:r w:rsidRPr="00344B3D">
        <w:t xml:space="preserve"> the security of </w:t>
      </w:r>
      <w:r w:rsidRPr="00344B3D">
        <w:rPr>
          <w:spacing w:val="-1"/>
        </w:rPr>
        <w:t>payment</w:t>
      </w:r>
      <w:r w:rsidRPr="00344B3D">
        <w:t xml:space="preserve"> </w:t>
      </w:r>
      <w:r w:rsidRPr="00344B3D">
        <w:rPr>
          <w:spacing w:val="-1"/>
        </w:rPr>
        <w:t>for</w:t>
      </w:r>
      <w:r w:rsidRPr="00344B3D">
        <w:t xml:space="preserve"> a </w:t>
      </w:r>
      <w:r w:rsidRPr="00344B3D">
        <w:rPr>
          <w:spacing w:val="-2"/>
        </w:rPr>
        <w:t>project’s</w:t>
      </w:r>
      <w:r w:rsidRPr="00344B3D">
        <w:rPr>
          <w:spacing w:val="33"/>
        </w:rPr>
        <w:t xml:space="preserve"> </w:t>
      </w:r>
      <w:r w:rsidRPr="00344B3D">
        <w:t xml:space="preserve">small and medium </w:t>
      </w:r>
      <w:r w:rsidRPr="00344B3D">
        <w:rPr>
          <w:spacing w:val="-1"/>
        </w:rPr>
        <w:t>subcontracting</w:t>
      </w:r>
      <w:r w:rsidRPr="00344B3D">
        <w:t xml:space="preserve"> </w:t>
      </w:r>
      <w:r w:rsidRPr="00344B3D">
        <w:rPr>
          <w:spacing w:val="-1"/>
        </w:rPr>
        <w:t>enterprises.</w:t>
      </w:r>
      <w:r w:rsidRPr="00344B3D">
        <w:rPr>
          <w:spacing w:val="35"/>
        </w:rPr>
        <w:t xml:space="preserve"> </w:t>
      </w:r>
      <w:r w:rsidRPr="00344B3D">
        <w:rPr>
          <w:spacing w:val="1"/>
        </w:rPr>
        <w:t>In</w:t>
      </w:r>
      <w:r w:rsidRPr="00344B3D">
        <w:rPr>
          <w:spacing w:val="-1"/>
        </w:rPr>
        <w:t xml:space="preserve"> </w:t>
      </w:r>
      <w:r w:rsidRPr="00344B3D">
        <w:t>2013-14,</w:t>
      </w:r>
      <w:r w:rsidRPr="00344B3D">
        <w:rPr>
          <w:spacing w:val="-1"/>
        </w:rPr>
        <w:t xml:space="preserve"> </w:t>
      </w:r>
      <w:r w:rsidRPr="00344B3D">
        <w:t>the Department</w:t>
      </w:r>
      <w:r w:rsidRPr="00344B3D">
        <w:rPr>
          <w:spacing w:val="-1"/>
        </w:rPr>
        <w:t xml:space="preserve"> awarded</w:t>
      </w:r>
      <w:r w:rsidRPr="00344B3D">
        <w:t xml:space="preserve"> its</w:t>
      </w:r>
      <w:r w:rsidRPr="00344B3D">
        <w:rPr>
          <w:spacing w:val="-1"/>
        </w:rPr>
        <w:t xml:space="preserve"> </w:t>
      </w:r>
      <w:r w:rsidRPr="00344B3D">
        <w:t>first</w:t>
      </w:r>
      <w:r w:rsidRPr="00344B3D">
        <w:rPr>
          <w:spacing w:val="25"/>
          <w:w w:val="99"/>
        </w:rPr>
        <w:t xml:space="preserve"> </w:t>
      </w:r>
      <w:r w:rsidRPr="00344B3D">
        <w:rPr>
          <w:spacing w:val="-1"/>
        </w:rPr>
        <w:t>contract</w:t>
      </w:r>
      <w:r w:rsidRPr="00344B3D">
        <w:t xml:space="preserve"> </w:t>
      </w:r>
      <w:r w:rsidRPr="00344B3D">
        <w:rPr>
          <w:spacing w:val="-1"/>
        </w:rPr>
        <w:t>for</w:t>
      </w:r>
      <w:r w:rsidRPr="00344B3D">
        <w:t xml:space="preserve"> the </w:t>
      </w:r>
      <w:r w:rsidRPr="00344B3D">
        <w:rPr>
          <w:spacing w:val="-1"/>
        </w:rPr>
        <w:t>project</w:t>
      </w:r>
      <w:r w:rsidRPr="00344B3D">
        <w:t xml:space="preserve"> bank </w:t>
      </w:r>
      <w:r w:rsidRPr="00344B3D">
        <w:rPr>
          <w:spacing w:val="-1"/>
        </w:rPr>
        <w:t>account</w:t>
      </w:r>
      <w:r w:rsidRPr="00344B3D">
        <w:t xml:space="preserve"> </w:t>
      </w:r>
      <w:r w:rsidRPr="00344B3D">
        <w:rPr>
          <w:spacing w:val="-1"/>
        </w:rPr>
        <w:t>trial,</w:t>
      </w:r>
      <w:r w:rsidRPr="00344B3D">
        <w:t xml:space="preserve"> with</w:t>
      </w:r>
      <w:r w:rsidRPr="00344B3D">
        <w:rPr>
          <w:spacing w:val="33"/>
        </w:rPr>
        <w:t xml:space="preserve"> </w:t>
      </w:r>
      <w:r w:rsidRPr="00344B3D">
        <w:t xml:space="preserve">another </w:t>
      </w:r>
      <w:r w:rsidRPr="00344B3D">
        <w:rPr>
          <w:spacing w:val="-1"/>
        </w:rPr>
        <w:t>two</w:t>
      </w:r>
      <w:r w:rsidRPr="00344B3D">
        <w:t xml:space="preserve"> </w:t>
      </w:r>
      <w:r w:rsidRPr="00344B3D">
        <w:rPr>
          <w:spacing w:val="-1"/>
        </w:rPr>
        <w:t>awarded</w:t>
      </w:r>
      <w:r w:rsidRPr="00344B3D">
        <w:t xml:space="preserve"> in July and </w:t>
      </w:r>
      <w:r w:rsidRPr="00344B3D">
        <w:rPr>
          <w:spacing w:val="-1"/>
        </w:rPr>
        <w:t>August</w:t>
      </w:r>
      <w:r w:rsidRPr="00344B3D">
        <w:t xml:space="preserve"> 2014.</w:t>
      </w:r>
      <w:r w:rsidRPr="00344B3D">
        <w:rPr>
          <w:spacing w:val="26"/>
        </w:rPr>
        <w:t xml:space="preserve"> </w:t>
      </w:r>
      <w:r w:rsidRPr="00344B3D">
        <w:rPr>
          <w:spacing w:val="-4"/>
        </w:rPr>
        <w:t>Two</w:t>
      </w:r>
      <w:r w:rsidRPr="00344B3D">
        <w:t xml:space="preserve"> </w:t>
      </w:r>
      <w:r w:rsidRPr="00344B3D">
        <w:rPr>
          <w:spacing w:val="-1"/>
        </w:rPr>
        <w:t>more</w:t>
      </w:r>
      <w:r w:rsidRPr="00344B3D">
        <w:t xml:space="preserve"> </w:t>
      </w:r>
      <w:r w:rsidRPr="00344B3D">
        <w:rPr>
          <w:spacing w:val="-1"/>
        </w:rPr>
        <w:t>contracts</w:t>
      </w:r>
      <w:r w:rsidRPr="00344B3D">
        <w:t xml:space="preserve"> will be advertised as </w:t>
      </w:r>
      <w:r w:rsidRPr="00344B3D">
        <w:rPr>
          <w:spacing w:val="1"/>
        </w:rPr>
        <w:t>part</w:t>
      </w:r>
      <w:r w:rsidRPr="00344B3D">
        <w:rPr>
          <w:spacing w:val="21"/>
        </w:rPr>
        <w:t xml:space="preserve"> </w:t>
      </w:r>
      <w:r w:rsidRPr="00344B3D">
        <w:t>of the trial in 2014-15.</w:t>
      </w:r>
    </w:p>
    <w:p w:rsidR="00344B3D" w:rsidRPr="00344B3D" w:rsidRDefault="00344B3D" w:rsidP="00EC67A7">
      <w:pPr>
        <w:pStyle w:val="BodyText"/>
      </w:pPr>
      <w:r w:rsidRPr="00344B3D">
        <w:rPr>
          <w:spacing w:val="-8"/>
        </w:rPr>
        <w:t>To</w:t>
      </w:r>
      <w:r w:rsidRPr="00344B3D">
        <w:t xml:space="preserve"> provide further support to subcontracting businesses, the Department has maintained</w:t>
      </w:r>
      <w:r w:rsidRPr="00344B3D">
        <w:rPr>
          <w:spacing w:val="43"/>
        </w:rPr>
        <w:t xml:space="preserve"> </w:t>
      </w:r>
      <w:r w:rsidRPr="00344B3D">
        <w:t>a dedicated subcontractor complaints and</w:t>
      </w:r>
      <w:r w:rsidRPr="00344B3D">
        <w:rPr>
          <w:spacing w:val="43"/>
        </w:rPr>
        <w:t xml:space="preserve"> </w:t>
      </w:r>
      <w:r w:rsidRPr="00344B3D">
        <w:t>feedback line, conducted spot checks on</w:t>
      </w:r>
      <w:r w:rsidRPr="00344B3D">
        <w:rPr>
          <w:spacing w:val="29"/>
        </w:rPr>
        <w:t xml:space="preserve"> </w:t>
      </w:r>
      <w:r w:rsidRPr="00344B3D">
        <w:t>contractor payments to subcontractors, and</w:t>
      </w:r>
      <w:r w:rsidRPr="00344B3D">
        <w:rPr>
          <w:spacing w:val="35"/>
        </w:rPr>
        <w:t xml:space="preserve"> </w:t>
      </w:r>
      <w:r w:rsidRPr="00344B3D">
        <w:t>released an industry educational resource</w:t>
      </w:r>
      <w:r w:rsidRPr="00344B3D">
        <w:rPr>
          <w:spacing w:val="41"/>
        </w:rPr>
        <w:t xml:space="preserve"> </w:t>
      </w:r>
      <w:r w:rsidRPr="00344B3D">
        <w:t>in conjunction with the Small Business Development Corporation and the Building</w:t>
      </w:r>
      <w:r w:rsidRPr="00344B3D">
        <w:rPr>
          <w:spacing w:val="25"/>
        </w:rPr>
        <w:t xml:space="preserve"> </w:t>
      </w:r>
      <w:r w:rsidRPr="00344B3D">
        <w:t>Commission.</w:t>
      </w:r>
    </w:p>
    <w:p w:rsidR="00344B3D" w:rsidRPr="00344B3D" w:rsidRDefault="00344B3D" w:rsidP="00EC67A7">
      <w:pPr>
        <w:pStyle w:val="BodyText"/>
      </w:pPr>
      <w:r w:rsidRPr="00344B3D">
        <w:t>Through these initiatives, the Department is</w:t>
      </w:r>
      <w:r w:rsidRPr="00344B3D">
        <w:rPr>
          <w:spacing w:val="23"/>
        </w:rPr>
        <w:t xml:space="preserve"> </w:t>
      </w:r>
      <w:r w:rsidRPr="00344B3D">
        <w:t>encouraging small and medium enterprises</w:t>
      </w:r>
      <w:r w:rsidRPr="00344B3D">
        <w:rPr>
          <w:spacing w:val="27"/>
        </w:rPr>
        <w:t xml:space="preserve"> </w:t>
      </w:r>
      <w:r w:rsidRPr="00344B3D">
        <w:t>to participate in its projects and continue to</w:t>
      </w:r>
      <w:r w:rsidRPr="00344B3D">
        <w:rPr>
          <w:spacing w:val="29"/>
        </w:rPr>
        <w:t xml:space="preserve"> </w:t>
      </w:r>
      <w:r w:rsidRPr="00344B3D">
        <w:t>deliver buildings to the benefit of the</w:t>
      </w:r>
      <w:r w:rsidRPr="00344B3D">
        <w:rPr>
          <w:spacing w:val="-9"/>
        </w:rPr>
        <w:t xml:space="preserve"> </w:t>
      </w:r>
      <w:r w:rsidRPr="00344B3D">
        <w:rPr>
          <w:spacing w:val="-2"/>
        </w:rPr>
        <w:t>Western</w:t>
      </w:r>
      <w:r w:rsidRPr="00344B3D">
        <w:rPr>
          <w:spacing w:val="29"/>
        </w:rPr>
        <w:t xml:space="preserve"> </w:t>
      </w:r>
      <w:r w:rsidRPr="00344B3D">
        <w:t>Australian community.</w:t>
      </w:r>
    </w:p>
    <w:p w:rsidR="00344B3D" w:rsidRPr="00344B3D" w:rsidRDefault="00344B3D" w:rsidP="00EC67A7">
      <w:pPr>
        <w:pStyle w:val="BodyText"/>
      </w:pPr>
      <w:r w:rsidRPr="00344B3D">
        <w:rPr>
          <w:spacing w:val="-1"/>
        </w:rPr>
        <w:t>Government</w:t>
      </w:r>
      <w:r w:rsidRPr="00344B3D">
        <w:t xml:space="preserve"> </w:t>
      </w:r>
      <w:r w:rsidRPr="00344B3D">
        <w:rPr>
          <w:spacing w:val="-1"/>
        </w:rPr>
        <w:t>Procurement</w:t>
      </w:r>
      <w:r w:rsidRPr="00344B3D">
        <w:t xml:space="preserve"> also helped </w:t>
      </w:r>
      <w:r w:rsidRPr="00344B3D">
        <w:rPr>
          <w:spacing w:val="-1"/>
        </w:rPr>
        <w:t>ensure</w:t>
      </w:r>
      <w:r w:rsidRPr="00344B3D">
        <w:rPr>
          <w:spacing w:val="29"/>
        </w:rPr>
        <w:t xml:space="preserve"> </w:t>
      </w:r>
      <w:r w:rsidRPr="00344B3D">
        <w:t xml:space="preserve">value-for-money in </w:t>
      </w:r>
      <w:r w:rsidRPr="00344B3D">
        <w:rPr>
          <w:spacing w:val="-1"/>
        </w:rPr>
        <w:t>government</w:t>
      </w:r>
      <w:r w:rsidRPr="00344B3D">
        <w:t xml:space="preserve"> </w:t>
      </w:r>
      <w:r w:rsidRPr="00344B3D">
        <w:rPr>
          <w:spacing w:val="-1"/>
        </w:rPr>
        <w:t>by</w:t>
      </w:r>
      <w:r w:rsidRPr="00344B3D">
        <w:t xml:space="preserve"> building</w:t>
      </w:r>
      <w:r w:rsidRPr="00344B3D">
        <w:rPr>
          <w:spacing w:val="25"/>
        </w:rPr>
        <w:t xml:space="preserve"> </w:t>
      </w:r>
      <w:r w:rsidRPr="00344B3D">
        <w:t xml:space="preserve">the </w:t>
      </w:r>
      <w:r w:rsidRPr="00344B3D">
        <w:rPr>
          <w:spacing w:val="-1"/>
        </w:rPr>
        <w:t>procurement</w:t>
      </w:r>
      <w:r w:rsidRPr="00344B3D">
        <w:t xml:space="preserve"> capacity of </w:t>
      </w:r>
      <w:r w:rsidRPr="00344B3D">
        <w:rPr>
          <w:spacing w:val="-1"/>
        </w:rPr>
        <w:t>government</w:t>
      </w:r>
      <w:r w:rsidRPr="00344B3D">
        <w:rPr>
          <w:spacing w:val="21"/>
        </w:rPr>
        <w:t xml:space="preserve"> </w:t>
      </w:r>
      <w:r w:rsidRPr="00344B3D">
        <w:t>agency</w:t>
      </w:r>
      <w:r w:rsidRPr="00344B3D">
        <w:rPr>
          <w:spacing w:val="-1"/>
        </w:rPr>
        <w:t xml:space="preserve"> </w:t>
      </w:r>
      <w:r w:rsidRPr="00344B3D">
        <w:t>staff</w:t>
      </w:r>
      <w:r w:rsidRPr="00344B3D">
        <w:rPr>
          <w:spacing w:val="-1"/>
        </w:rPr>
        <w:t xml:space="preserve"> </w:t>
      </w:r>
      <w:r w:rsidRPr="00344B3D">
        <w:t>who</w:t>
      </w:r>
      <w:r w:rsidRPr="00344B3D">
        <w:rPr>
          <w:spacing w:val="-1"/>
        </w:rPr>
        <w:t xml:space="preserve"> </w:t>
      </w:r>
      <w:r w:rsidRPr="00344B3D">
        <w:t>buy</w:t>
      </w:r>
      <w:r w:rsidRPr="00344B3D">
        <w:rPr>
          <w:spacing w:val="-1"/>
        </w:rPr>
        <w:t xml:space="preserve"> </w:t>
      </w:r>
      <w:r w:rsidRPr="00344B3D">
        <w:t>community services.</w:t>
      </w:r>
    </w:p>
    <w:p w:rsidR="00344B3D" w:rsidRPr="00344B3D" w:rsidRDefault="00344B3D" w:rsidP="00EC67A7">
      <w:pPr>
        <w:pStyle w:val="BodyText"/>
      </w:pPr>
      <w:r w:rsidRPr="00344B3D">
        <w:rPr>
          <w:spacing w:val="1"/>
        </w:rPr>
        <w:t>It</w:t>
      </w:r>
      <w:r w:rsidRPr="00344B3D">
        <w:t xml:space="preserve"> conducted the Community Services</w:t>
      </w:r>
      <w:r w:rsidRPr="00344B3D">
        <w:rPr>
          <w:spacing w:val="38"/>
        </w:rPr>
        <w:t xml:space="preserve"> </w:t>
      </w:r>
      <w:r w:rsidRPr="00344B3D">
        <w:t>Procurement</w:t>
      </w:r>
      <w:r w:rsidRPr="00344B3D">
        <w:rPr>
          <w:spacing w:val="-8"/>
        </w:rPr>
        <w:t xml:space="preserve"> </w:t>
      </w:r>
      <w:r w:rsidRPr="00344B3D">
        <w:t xml:space="preserve">Vocational </w:t>
      </w:r>
      <w:r w:rsidRPr="00344B3D">
        <w:rPr>
          <w:spacing w:val="-2"/>
        </w:rPr>
        <w:t>Program,</w:t>
      </w:r>
      <w:r w:rsidRPr="00344B3D">
        <w:t xml:space="preserve"> with more</w:t>
      </w:r>
      <w:r w:rsidRPr="00344B3D">
        <w:rPr>
          <w:spacing w:val="28"/>
        </w:rPr>
        <w:t xml:space="preserve"> </w:t>
      </w:r>
      <w:r w:rsidRPr="00344B3D">
        <w:t xml:space="preserve">than 110 public sector staff participating. </w:t>
      </w:r>
      <w:r w:rsidRPr="00344B3D">
        <w:rPr>
          <w:spacing w:val="1"/>
        </w:rPr>
        <w:t>In</w:t>
      </w:r>
      <w:r w:rsidRPr="00344B3D">
        <w:rPr>
          <w:spacing w:val="20"/>
        </w:rPr>
        <w:t xml:space="preserve"> </w:t>
      </w:r>
      <w:r w:rsidRPr="00344B3D">
        <w:t>addition, procurement training and awareness</w:t>
      </w:r>
      <w:r w:rsidRPr="00344B3D">
        <w:rPr>
          <w:spacing w:val="27"/>
        </w:rPr>
        <w:t xml:space="preserve"> </w:t>
      </w:r>
      <w:r w:rsidRPr="00344B3D">
        <w:t xml:space="preserve">sessions </w:t>
      </w:r>
      <w:r w:rsidRPr="00344B3D">
        <w:rPr>
          <w:spacing w:val="-2"/>
        </w:rPr>
        <w:t>were</w:t>
      </w:r>
      <w:r w:rsidRPr="00344B3D">
        <w:t xml:space="preserve"> delivered to 2,530 attendees in</w:t>
      </w:r>
      <w:r w:rsidRPr="00344B3D">
        <w:rPr>
          <w:spacing w:val="23"/>
        </w:rPr>
        <w:t xml:space="preserve"> </w:t>
      </w:r>
      <w:r w:rsidRPr="00344B3D">
        <w:t>metropolitan and regional locations.</w:t>
      </w:r>
      <w:r w:rsidRPr="00344B3D">
        <w:rPr>
          <w:spacing w:val="-9"/>
        </w:rPr>
        <w:t xml:space="preserve"> </w:t>
      </w:r>
      <w:r w:rsidRPr="00344B3D">
        <w:rPr>
          <w:spacing w:val="-2"/>
        </w:rPr>
        <w:t>Training</w:t>
      </w:r>
      <w:r w:rsidRPr="00344B3D">
        <w:rPr>
          <w:spacing w:val="45"/>
        </w:rPr>
        <w:t xml:space="preserve"> </w:t>
      </w:r>
      <w:r w:rsidRPr="00344B3D">
        <w:t>included:</w:t>
      </w:r>
    </w:p>
    <w:p w:rsidR="00344B3D" w:rsidRPr="00344B3D" w:rsidRDefault="00344B3D" w:rsidP="00EC67A7">
      <w:pPr>
        <w:pStyle w:val="BodyText"/>
        <w:numPr>
          <w:ilvl w:val="0"/>
          <w:numId w:val="10"/>
        </w:numPr>
        <w:ind w:left="357" w:hanging="357"/>
      </w:pPr>
      <w:r w:rsidRPr="00344B3D">
        <w:rPr>
          <w:spacing w:val="-1"/>
        </w:rPr>
        <w:t>Better</w:t>
      </w:r>
      <w:r w:rsidRPr="00344B3D">
        <w:t xml:space="preserve"> Buying</w:t>
      </w:r>
    </w:p>
    <w:p w:rsidR="00344B3D" w:rsidRPr="00344B3D" w:rsidRDefault="00344B3D" w:rsidP="00EC67A7">
      <w:pPr>
        <w:pStyle w:val="BodyText"/>
        <w:numPr>
          <w:ilvl w:val="0"/>
          <w:numId w:val="10"/>
        </w:numPr>
        <w:ind w:left="357" w:hanging="357"/>
      </w:pPr>
      <w:r w:rsidRPr="00344B3D">
        <w:t>an introduction to government buying</w:t>
      </w:r>
      <w:r w:rsidRPr="00344B3D">
        <w:rPr>
          <w:spacing w:val="29"/>
        </w:rPr>
        <w:t xml:space="preserve"> </w:t>
      </w:r>
      <w:r w:rsidRPr="00344B3D">
        <w:t>policy and practice</w:t>
      </w:r>
    </w:p>
    <w:p w:rsidR="00344B3D" w:rsidRPr="00344B3D" w:rsidRDefault="00344B3D" w:rsidP="00EC67A7">
      <w:pPr>
        <w:pStyle w:val="BodyText"/>
        <w:numPr>
          <w:ilvl w:val="0"/>
          <w:numId w:val="10"/>
        </w:numPr>
        <w:ind w:left="357" w:hanging="357"/>
      </w:pPr>
      <w:r w:rsidRPr="00344B3D">
        <w:rPr>
          <w:spacing w:val="-1"/>
        </w:rPr>
        <w:t>Community</w:t>
      </w:r>
      <w:r w:rsidRPr="00344B3D">
        <w:t xml:space="preserve"> Services</w:t>
      </w:r>
      <w:r w:rsidRPr="00344B3D">
        <w:rPr>
          <w:spacing w:val="-9"/>
        </w:rPr>
        <w:t xml:space="preserve"> </w:t>
      </w:r>
      <w:r w:rsidRPr="00344B3D">
        <w:t>Tendering</w:t>
      </w:r>
    </w:p>
    <w:p w:rsidR="00344B3D" w:rsidRPr="00344B3D" w:rsidRDefault="00344B3D" w:rsidP="00EC67A7">
      <w:pPr>
        <w:pStyle w:val="BodyText"/>
        <w:numPr>
          <w:ilvl w:val="0"/>
          <w:numId w:val="10"/>
        </w:numPr>
        <w:ind w:left="357" w:hanging="357"/>
      </w:pPr>
      <w:r w:rsidRPr="00344B3D">
        <w:t>contract management awareness sessions.</w:t>
      </w:r>
    </w:p>
    <w:p w:rsidR="00344B3D" w:rsidRDefault="00344B3D" w:rsidP="00EC67A7">
      <w:pPr>
        <w:pStyle w:val="BodyText"/>
      </w:pPr>
      <w:r w:rsidRPr="00344B3D">
        <w:t xml:space="preserve">More than </w:t>
      </w:r>
      <w:r w:rsidRPr="00EC67A7">
        <w:t>280 suppliers</w:t>
      </w:r>
      <w:r w:rsidRPr="00344B3D">
        <w:t xml:space="preserve"> attended the New to</w:t>
      </w:r>
      <w:r>
        <w:t xml:space="preserve"> </w:t>
      </w:r>
      <w:r w:rsidRPr="00344B3D">
        <w:t>Quotes and</w:t>
      </w:r>
      <w:r w:rsidRPr="00344B3D">
        <w:rPr>
          <w:spacing w:val="-10"/>
        </w:rPr>
        <w:t xml:space="preserve"> </w:t>
      </w:r>
      <w:r w:rsidRPr="00344B3D">
        <w:rPr>
          <w:spacing w:val="-3"/>
        </w:rPr>
        <w:t>Tenders</w:t>
      </w:r>
      <w:r w:rsidRPr="00344B3D">
        <w:t xml:space="preserve"> information </w:t>
      </w:r>
      <w:r w:rsidRPr="00344B3D">
        <w:lastRenderedPageBreak/>
        <w:t>sessions.</w:t>
      </w:r>
    </w:p>
    <w:p w:rsidR="00EC67A7" w:rsidRPr="00EC67A7" w:rsidRDefault="00EC67A7" w:rsidP="00EC67A7">
      <w:pPr>
        <w:pStyle w:val="BodyText"/>
      </w:pPr>
      <w:r w:rsidRPr="00EC67A7">
        <w:t>Government Procurement completed</w:t>
      </w:r>
      <w:r>
        <w:t xml:space="preserve"> </w:t>
      </w:r>
      <w:r w:rsidRPr="00EC67A7">
        <w:t>Procurement Capability Reviews to further enhance the capacity of agencies that procure community services in Western Australia. The reviews rated agencies’ capabilities against best practice and provided a baseline for future assessments. Government Procurement developed a purpose-built self-assessment tool so agencies can now conduct their own review and monitor their processes and practices against the baseline, allowing for continual improvement.</w:t>
      </w:r>
    </w:p>
    <w:p w:rsidR="00EC67A7" w:rsidRPr="00EC67A7" w:rsidRDefault="00EC67A7" w:rsidP="00EC67A7">
      <w:pPr>
        <w:pStyle w:val="BodyText"/>
      </w:pPr>
      <w:r w:rsidRPr="00EC67A7">
        <w:t>In January 2014, State Fleet implemented a State Government decision that all</w:t>
      </w:r>
      <w:r>
        <w:t xml:space="preserve"> </w:t>
      </w:r>
      <w:r w:rsidRPr="00EC67A7">
        <w:t>government light commercial vehicles must have a 5-Star Australasian New Car Assessment Program rating. A new State Fleet eDecision Aid was introduced in October 2013 to help agencies select a vehicle, replacing a labour intensive manual database.</w:t>
      </w:r>
    </w:p>
    <w:p w:rsidR="00EC67A7" w:rsidRDefault="00EC67A7" w:rsidP="00EC67A7">
      <w:pPr>
        <w:pStyle w:val="BodyText"/>
      </w:pPr>
      <w:r w:rsidRPr="00EC67A7">
        <w:t>A major initiative of the Government is the review of the electricity market within the South West Interconnected System. The Public Utilities Office is leading this review to address rising electricity costs, reduce the Government’s exposure to energy market risks, and attract private-sector participants to the energy market. The Minister for Energy launched the review in March 2014. A steering committee was then formed to govern the review project team and is based in the Public Utilities Office. The steering committee will present options for reform to the Minister for</w:t>
      </w:r>
      <w:r>
        <w:t xml:space="preserve"> Energy.</w:t>
      </w:r>
    </w:p>
    <w:p w:rsidR="00EC67A7" w:rsidRDefault="00EC67A7" w:rsidP="00EC67A7">
      <w:pPr>
        <w:pStyle w:val="BodyText"/>
      </w:pPr>
    </w:p>
    <w:p w:rsidR="00EC67A7" w:rsidRPr="00EC67A7" w:rsidRDefault="00EC67A7" w:rsidP="00EC67A7">
      <w:pPr>
        <w:pStyle w:val="SuccessStory"/>
      </w:pPr>
      <w:r w:rsidRPr="00EC67A7">
        <w:t>New</w:t>
      </w:r>
      <w:r w:rsidRPr="00EC67A7">
        <w:rPr>
          <w:spacing w:val="-16"/>
        </w:rPr>
        <w:t xml:space="preserve"> </w:t>
      </w:r>
      <w:r w:rsidRPr="00EC67A7">
        <w:t>energy</w:t>
      </w:r>
      <w:r w:rsidRPr="00EC67A7">
        <w:rPr>
          <w:spacing w:val="-16"/>
        </w:rPr>
        <w:t xml:space="preserve"> </w:t>
      </w:r>
      <w:r w:rsidRPr="00EC67A7">
        <w:t>concession</w:t>
      </w:r>
      <w:r w:rsidRPr="00EC67A7">
        <w:rPr>
          <w:spacing w:val="-16"/>
        </w:rPr>
        <w:t xml:space="preserve"> </w:t>
      </w:r>
      <w:r w:rsidRPr="00EC67A7">
        <w:t>system</w:t>
      </w:r>
      <w:r w:rsidRPr="00EC67A7">
        <w:rPr>
          <w:spacing w:val="-16"/>
        </w:rPr>
        <w:t xml:space="preserve"> </w:t>
      </w:r>
      <w:r w:rsidRPr="00EC67A7">
        <w:t>delivers</w:t>
      </w:r>
      <w:r w:rsidRPr="00EC67A7">
        <w:rPr>
          <w:spacing w:val="-16"/>
        </w:rPr>
        <w:t xml:space="preserve"> </w:t>
      </w:r>
      <w:r w:rsidRPr="00EC67A7">
        <w:t>for</w:t>
      </w:r>
      <w:r w:rsidRPr="00EC67A7">
        <w:rPr>
          <w:spacing w:val="-16"/>
        </w:rPr>
        <w:t xml:space="preserve"> </w:t>
      </w:r>
      <w:r w:rsidRPr="00EC67A7">
        <w:t>pensioners</w:t>
      </w:r>
      <w:r w:rsidRPr="00EC67A7">
        <w:rPr>
          <w:spacing w:val="-16"/>
        </w:rPr>
        <w:t xml:space="preserve"> </w:t>
      </w:r>
      <w:r w:rsidRPr="00EC67A7">
        <w:rPr>
          <w:spacing w:val="-6"/>
        </w:rPr>
        <w:t>and</w:t>
      </w:r>
      <w:r w:rsidRPr="00EC67A7">
        <w:rPr>
          <w:spacing w:val="-16"/>
        </w:rPr>
        <w:t xml:space="preserve"> </w:t>
      </w:r>
      <w:r w:rsidRPr="00EC67A7">
        <w:t>seniors</w:t>
      </w:r>
    </w:p>
    <w:p w:rsidR="00EC67A7" w:rsidRPr="00EC67A7" w:rsidRDefault="00EC67A7" w:rsidP="00EC67A7">
      <w:pPr>
        <w:pStyle w:val="BodyText"/>
      </w:pPr>
      <w:r w:rsidRPr="00EC67A7">
        <w:t>State Revenue, in conjunction with the Public Utilities Office, implemented an extension to the Government’s concession scheme to help pensioners and seniors pay their energy bills.</w:t>
      </w:r>
    </w:p>
    <w:p w:rsidR="00EC67A7" w:rsidRPr="00EC67A7" w:rsidRDefault="00EC67A7" w:rsidP="00EC67A7">
      <w:pPr>
        <w:pStyle w:val="BodyText"/>
      </w:pPr>
      <w:r w:rsidRPr="00EC67A7">
        <w:t>The State Government pays a concession to eligible pensioners and seniors who receive their energy bills from Synergy and Horizon. However, some customers did not receive the concession because they lived in retirement villages or apartments and didn’t receive their bill directly from their energy provider.</w:t>
      </w:r>
    </w:p>
    <w:p w:rsidR="00EC67A7" w:rsidRPr="00EC67A7" w:rsidRDefault="00EC67A7" w:rsidP="00EC67A7">
      <w:pPr>
        <w:pStyle w:val="BodyText"/>
      </w:pPr>
      <w:r w:rsidRPr="00EC67A7">
        <w:t>The Department implemented the Energy Concession Extension Scheme to pay the concession to those pensioners and seniors that did not have a direct billing relationship with Synergy or Horizon.</w:t>
      </w:r>
    </w:p>
    <w:p w:rsidR="00EC67A7" w:rsidRPr="00EC67A7" w:rsidRDefault="00EC67A7" w:rsidP="00EC67A7">
      <w:pPr>
        <w:pStyle w:val="BodyText"/>
      </w:pPr>
      <w:r w:rsidRPr="00EC67A7">
        <w:t>A cost effective solution was developed to administer the scheme, which included a simple online application form for pensioners and seniors to apply for the concession.</w:t>
      </w:r>
    </w:p>
    <w:p w:rsidR="00EC67A7" w:rsidRPr="00EC67A7" w:rsidRDefault="00EC67A7" w:rsidP="00EC67A7">
      <w:pPr>
        <w:pStyle w:val="BodyText"/>
      </w:pPr>
      <w:r w:rsidRPr="00EC67A7">
        <w:t>State Revenue communicates with customers</w:t>
      </w:r>
      <w:r>
        <w:t xml:space="preserve"> </w:t>
      </w:r>
      <w:r w:rsidRPr="00EC67A7">
        <w:t>about their concession using email and payments go directly into the customer’s bank account.</w:t>
      </w:r>
    </w:p>
    <w:p w:rsidR="00EC67A7" w:rsidRPr="00EC67A7" w:rsidRDefault="00EC67A7" w:rsidP="00EC67A7">
      <w:pPr>
        <w:pStyle w:val="BodyText"/>
      </w:pPr>
      <w:r w:rsidRPr="00EC67A7">
        <w:t>This simplifies and speeds up the process of sending or clarifying information, as well as notifying customers when applications have been received and payments made.</w:t>
      </w:r>
    </w:p>
    <w:p w:rsidR="00EC67A7" w:rsidRDefault="00EC67A7" w:rsidP="00D45C65">
      <w:pPr>
        <w:pStyle w:val="Heading2"/>
        <w:rPr>
          <w:color w:val="000000"/>
        </w:rPr>
      </w:pPr>
      <w:r>
        <w:rPr>
          <w:color w:val="000000"/>
        </w:rPr>
        <w:br w:type="page"/>
      </w:r>
      <w:bookmarkStart w:id="4" w:name="bookmark1"/>
      <w:bookmarkEnd w:id="4"/>
      <w:r>
        <w:rPr>
          <w:spacing w:val="-1"/>
        </w:rPr>
        <w:lastRenderedPageBreak/>
        <w:t>Showing</w:t>
      </w:r>
      <w:r>
        <w:t xml:space="preserve"> leadership</w:t>
      </w:r>
    </w:p>
    <w:p w:rsidR="00EC67A7" w:rsidRPr="007D2CBD" w:rsidRDefault="00EC67A7" w:rsidP="007D2CBD">
      <w:pPr>
        <w:pStyle w:val="BodyText"/>
        <w:rPr>
          <w:b/>
        </w:rPr>
      </w:pPr>
      <w:r w:rsidRPr="007D2CBD">
        <w:rPr>
          <w:b/>
        </w:rPr>
        <w:t>The Department has fulfilled a strong leadership role in the delivery of State Government services.</w:t>
      </w:r>
    </w:p>
    <w:p w:rsidR="00EC67A7" w:rsidRPr="007D2CBD" w:rsidRDefault="00EC67A7" w:rsidP="007D2CBD">
      <w:pPr>
        <w:pStyle w:val="BodyText"/>
      </w:pPr>
      <w:r w:rsidRPr="007D2CBD">
        <w:t>Building Management and Works strengthened the ability of the Department to lead the planning for whole-of-government office accommodation. By broadening its policy,</w:t>
      </w:r>
      <w:r w:rsidR="007D2CBD" w:rsidRPr="007D2CBD">
        <w:t xml:space="preserve"> </w:t>
      </w:r>
      <w:r w:rsidRPr="007D2CBD">
        <w:t>it obtained the 10-year office accommodation requirements of 113 agencies, providing government with a consolidated view. This has enabled the Department to more efficiently manage office accommodation for all general government agencies while helping meet their individual needs.</w:t>
      </w:r>
    </w:p>
    <w:p w:rsidR="00EC67A7" w:rsidRPr="007D2CBD" w:rsidRDefault="00EC67A7" w:rsidP="007D2CBD">
      <w:pPr>
        <w:pStyle w:val="BodyText"/>
      </w:pPr>
      <w:r w:rsidRPr="007D2CBD">
        <w:t>State Revenue also led the implementation of the Government’s payroll tax rebate scheme, which helped small businesses with a one- off payroll tax rebate. Employers that paid Australia-wide wages of up to $1.5 million</w:t>
      </w:r>
      <w:r w:rsidR="007D2CBD" w:rsidRPr="007D2CBD">
        <w:t xml:space="preserve"> </w:t>
      </w:r>
      <w:r w:rsidRPr="007D2CBD">
        <w:t>were eligible to apply for a rebate to fully offset their 2012-13 tax liability. Nearly 7,540 rebates totalling more than $111 million were paid by 30 June 2014.</w:t>
      </w:r>
    </w:p>
    <w:p w:rsidR="00EC67A7" w:rsidRPr="007D2CBD" w:rsidRDefault="00EC67A7" w:rsidP="007D2CBD">
      <w:pPr>
        <w:pStyle w:val="BodyText"/>
      </w:pPr>
      <w:r w:rsidRPr="007D2CBD">
        <w:t>Another State Revenue initiative showed how the Department is leading in the use of technology and helping the community in a practical way. This was the release of new</w:t>
      </w:r>
      <w:r w:rsidR="007D2CBD" w:rsidRPr="007D2CBD">
        <w:t xml:space="preserve"> </w:t>
      </w:r>
      <w:r w:rsidRPr="007D2CBD">
        <w:t>versions of the online calculators for land tax, payroll tax and duties that are compatible with mobile devices such as smartphones and tablets. This means, for example, that people attending a home open can have immediate access to accurate information about potential tax liabilities.</w:t>
      </w:r>
    </w:p>
    <w:p w:rsidR="007D2CBD" w:rsidRPr="007D2CBD" w:rsidRDefault="007D2CBD" w:rsidP="007D2CBD">
      <w:pPr>
        <w:pStyle w:val="BodyText"/>
      </w:pPr>
      <w:r w:rsidRPr="007D2CBD">
        <w:t>Government Procurement showed leadership by working with the State Supply Commission (SSC) Board to identify changes to SSC policies that will make procurement activities more efficient, while maintaining sound risk management practices. The new policies took effect on 1 July 2014, providing the public sector with a streamlined approach to procurement.</w:t>
      </w:r>
    </w:p>
    <w:p w:rsidR="007D2CBD" w:rsidRPr="007D2CBD" w:rsidRDefault="007D2CBD" w:rsidP="007D2CBD">
      <w:pPr>
        <w:pStyle w:val="BodyText"/>
      </w:pPr>
      <w:r w:rsidRPr="007D2CBD">
        <w:t>The Department demonstrated leadership again when Government Procurement identified a need for commercial advisory services for Public Private Partnerships and major State Government projects.</w:t>
      </w:r>
    </w:p>
    <w:p w:rsidR="007D2CBD" w:rsidRPr="007D2CBD" w:rsidRDefault="007D2CBD" w:rsidP="007D2CBD">
      <w:pPr>
        <w:pStyle w:val="BodyText"/>
      </w:pPr>
      <w:r w:rsidRPr="007D2CBD">
        <w:t>Government Procurement collaborated with the Department of Treasury to add a new category to an existing Treasury Common Use Arrangement. This initiative will save time, resources and money across government.</w:t>
      </w:r>
    </w:p>
    <w:p w:rsidR="007D2CBD" w:rsidRPr="007D2CBD" w:rsidRDefault="007D2CBD" w:rsidP="007D2CBD">
      <w:pPr>
        <w:pStyle w:val="BodyText"/>
      </w:pPr>
      <w:r w:rsidRPr="007D2CBD">
        <w:t>An example of leadership at a local level, with direct benefits to regional communities, came from the Building Management and Works. It had a lead role in implementing air-conditioning, condensation and humidity control measures for a number of building projects. The team developed a technical guide incorporating designs to prevent future mould and moisture issues in new buildings. It has been successfully applied to projects including Royalties for Regions health clinics in the Mulan, Nookanbah and Billiluna communities.</w:t>
      </w:r>
    </w:p>
    <w:p w:rsidR="007D2CBD" w:rsidRPr="007D2CBD" w:rsidRDefault="007D2CBD" w:rsidP="007D2CBD">
      <w:pPr>
        <w:pStyle w:val="BodyText"/>
      </w:pPr>
      <w:r w:rsidRPr="007D2CBD">
        <w:t>Corporate Services has been leading the public sector to implement the top four Australian Signals Directorate principles to secure information against attacks or unauthorised access.</w:t>
      </w:r>
    </w:p>
    <w:p w:rsidR="007D2CBD" w:rsidRPr="007D2CBD" w:rsidRDefault="007D2CBD" w:rsidP="007D2CBD">
      <w:pPr>
        <w:pStyle w:val="BodyText"/>
      </w:pPr>
      <w:r w:rsidRPr="007D2CBD">
        <w:t xml:space="preserve">The Department is one of the first Western Australian Government agencies to implement these principles. This approach protects the information held by the </w:t>
      </w:r>
      <w:r w:rsidRPr="007D2CBD">
        <w:lastRenderedPageBreak/>
        <w:t>Department from low to moderately sophisticated intrusion attacks by making it difficult for malicious code to infiltrate our environment.</w:t>
      </w:r>
    </w:p>
    <w:p w:rsidR="007D2CBD" w:rsidRPr="007D2CBD" w:rsidRDefault="007D2CBD" w:rsidP="007D2CBD">
      <w:pPr>
        <w:pStyle w:val="BodyText"/>
      </w:pPr>
      <w:r w:rsidRPr="007D2CBD">
        <w:t>The Department is leading the Directors General ICT Steering Committee to ensure better outcomes from ICT investment for agencies. The Steering Committee is considering options to improve the cost efficiency of service delivery through ICT, as well as improve the quality of service delivery. This will include actions to achieve savings, mechanisms to engage industry, and baseline data for costs and capabilities of agencies.</w:t>
      </w:r>
    </w:p>
    <w:p w:rsidR="007D2CBD" w:rsidRPr="007D2CBD" w:rsidRDefault="007D2CBD" w:rsidP="007D2CBD">
      <w:pPr>
        <w:pStyle w:val="BodyText"/>
      </w:pPr>
      <w:r w:rsidRPr="007D2CBD">
        <w:t>The Public Utilities Office continued to lead and contribute to the reliability and security of energy supplies. The Office convened the Electricity Supply Emergency Committee to assist the Coordinator of Energy, Deputy Director General Ray Challen, to develop a plan to manage the response to a significant electricity supply disruption event.</w:t>
      </w:r>
    </w:p>
    <w:p w:rsidR="007D2CBD" w:rsidRDefault="007D2CBD" w:rsidP="007D2CBD">
      <w:pPr>
        <w:pStyle w:val="BodyText"/>
      </w:pPr>
      <w:r w:rsidRPr="007D2CBD">
        <w:t>The Coordinator of Energy, supported by the Office, worked with industry to manage an acute diesel supply disruption in May and June 2014, and a gas production halt at the Karratha Gas Plant, also in June 2014. With industry support, the Office managed these events to bring the supply chains back into balance with minimal impact on customers.</w:t>
      </w:r>
    </w:p>
    <w:p w:rsidR="007D2CBD" w:rsidRPr="007D2CBD" w:rsidRDefault="007D2CBD" w:rsidP="007D2CBD">
      <w:pPr>
        <w:pStyle w:val="BodyText"/>
      </w:pPr>
    </w:p>
    <w:p w:rsidR="007D2CBD" w:rsidRDefault="007D2CBD" w:rsidP="007D2CBD">
      <w:pPr>
        <w:pStyle w:val="SuccessStory"/>
        <w:rPr>
          <w:color w:val="000000"/>
        </w:rPr>
      </w:pPr>
      <w:r>
        <w:rPr>
          <w:spacing w:val="-1"/>
        </w:rPr>
        <w:t>Creating</w:t>
      </w:r>
      <w:r>
        <w:t xml:space="preserve"> </w:t>
      </w:r>
      <w:r>
        <w:rPr>
          <w:spacing w:val="-1"/>
        </w:rPr>
        <w:t>economic</w:t>
      </w:r>
      <w:r>
        <w:t xml:space="preserve"> opportunities </w:t>
      </w:r>
      <w:r>
        <w:rPr>
          <w:spacing w:val="-2"/>
        </w:rPr>
        <w:t>for</w:t>
      </w:r>
      <w:r>
        <w:t xml:space="preserve"> people with disabilities</w:t>
      </w:r>
    </w:p>
    <w:p w:rsidR="007D2CBD" w:rsidRPr="007D2CBD" w:rsidRDefault="007D2CBD" w:rsidP="007D2CBD">
      <w:pPr>
        <w:pStyle w:val="BodyText"/>
      </w:pPr>
      <w:r w:rsidRPr="007D2CBD">
        <w:t>Government Procurement has been working with Western Australian Disability Enterprises (WADEs) to deliver good economic outcomes for the community.</w:t>
      </w:r>
    </w:p>
    <w:p w:rsidR="007D2CBD" w:rsidRPr="007D2CBD" w:rsidRDefault="007D2CBD" w:rsidP="007D2CBD">
      <w:pPr>
        <w:pStyle w:val="BodyText"/>
      </w:pPr>
      <w:r w:rsidRPr="007D2CBD">
        <w:t>Since 2009, Government Procurement has assisted seven WADEs as suppliers in the government procurement process.</w:t>
      </w:r>
    </w:p>
    <w:p w:rsidR="007D2CBD" w:rsidRPr="007D2CBD" w:rsidRDefault="007D2CBD" w:rsidP="007D2CBD">
      <w:pPr>
        <w:pStyle w:val="BodyText"/>
      </w:pPr>
      <w:r w:rsidRPr="007D2CBD">
        <w:t>This initiative found new success in 2013-14 when Government Procurement employed a dedicated manager to work directly with these enterprises.</w:t>
      </w:r>
    </w:p>
    <w:p w:rsidR="007D2CBD" w:rsidRPr="007D2CBD" w:rsidRDefault="007D2CBD" w:rsidP="007D2CBD">
      <w:pPr>
        <w:pStyle w:val="BodyText"/>
      </w:pPr>
      <w:r w:rsidRPr="007D2CBD">
        <w:t>A program of worksite visits has developed a much greater understanding of their capabilities, which better positions Government Procurement staff to recognise opportunities for agencies seeking particular goods or services.</w:t>
      </w:r>
    </w:p>
    <w:p w:rsidR="00483ED9" w:rsidRDefault="007D2CBD" w:rsidP="007D2CBD">
      <w:pPr>
        <w:pStyle w:val="BodyText"/>
      </w:pPr>
      <w:r w:rsidRPr="007D2CBD">
        <w:t>In 2013-14, this initiative resulted in 26 contracts with a total value of $5.1 million, being awarded to WADEs. This helps boost employment opportunities for more than 2,100 people with disabilities who are employed by these enterprises. This demonstrates an increasing trend from six contracts awarded in 2011-12, and 15 contracts awarded in 2012-13.</w:t>
      </w:r>
    </w:p>
    <w:p w:rsidR="00483ED9" w:rsidRDefault="00483ED9" w:rsidP="00483ED9">
      <w:pPr>
        <w:pStyle w:val="Heading2"/>
      </w:pPr>
      <w:r>
        <w:br w:type="page"/>
      </w:r>
      <w:bookmarkStart w:id="5" w:name="bookmark2"/>
      <w:bookmarkEnd w:id="5"/>
      <w:r>
        <w:rPr>
          <w:spacing w:val="-1"/>
        </w:rPr>
        <w:lastRenderedPageBreak/>
        <w:t>Delivering</w:t>
      </w:r>
      <w:r>
        <w:t xml:space="preserve"> value-for-money</w:t>
      </w:r>
    </w:p>
    <w:p w:rsidR="00483ED9" w:rsidRPr="007C00E4" w:rsidRDefault="00483ED9" w:rsidP="00483ED9">
      <w:pPr>
        <w:pStyle w:val="BodyText"/>
        <w:rPr>
          <w:b/>
        </w:rPr>
      </w:pPr>
      <w:r w:rsidRPr="007C00E4">
        <w:rPr>
          <w:b/>
        </w:rPr>
        <w:t>The Department delivered significant and measurable financial benefits for government and the public while maintaining a superior level of service.</w:t>
      </w:r>
    </w:p>
    <w:p w:rsidR="00483ED9" w:rsidRPr="00483ED9" w:rsidRDefault="00483ED9" w:rsidP="00483ED9">
      <w:pPr>
        <w:pStyle w:val="BodyText"/>
      </w:pPr>
      <w:r w:rsidRPr="00483ED9">
        <w:t>Government Procurement helped deliver value-for-money through developing and awarding approximately 2,053 goods and services contracts for agencies. These contracts have a total value of $1.34 billion. This includes contracts generated within Government Procurement and the Regional Buying Centres of Building Management and Works. The quarterly Customer Satisfaction Survey showed a 92 per cent satisfaction rate with agency contracts.</w:t>
      </w:r>
    </w:p>
    <w:p w:rsidR="00483ED9" w:rsidRPr="00483ED9" w:rsidRDefault="00483ED9" w:rsidP="00483ED9">
      <w:pPr>
        <w:pStyle w:val="BodyText"/>
      </w:pPr>
      <w:r w:rsidRPr="00483ED9">
        <w:t>Government Procurement is responsible for managing a whole-of-government procurement framework of 47 Common Use Arrangements (CUAs) with an estimated turnover of $1.03 billion involving 745 suppliers. The quarterly Customer Satisfaction Survey showed a 94 per cent satisfaction rate with CUAs. The following examples of new and renewed CUAs in 2013-14 are further proof of the value the Department of Finance provides:</w:t>
      </w:r>
    </w:p>
    <w:p w:rsidR="00483ED9" w:rsidRPr="007C00E4" w:rsidRDefault="00483ED9" w:rsidP="007C00E4">
      <w:pPr>
        <w:pStyle w:val="BodyText"/>
        <w:numPr>
          <w:ilvl w:val="0"/>
          <w:numId w:val="10"/>
        </w:numPr>
        <w:ind w:left="357" w:hanging="357"/>
        <w:rPr>
          <w:spacing w:val="-1"/>
        </w:rPr>
      </w:pPr>
      <w:r w:rsidRPr="00483ED9">
        <w:t xml:space="preserve">Microsoft Enterprise Agreement ($75 million over 3 years), creates annual savings of up to </w:t>
      </w:r>
      <w:r w:rsidRPr="007C00E4">
        <w:rPr>
          <w:spacing w:val="-1"/>
        </w:rPr>
        <w:t>15 per cent or $4.5 million annually.</w:t>
      </w:r>
    </w:p>
    <w:p w:rsidR="00483ED9" w:rsidRPr="007C00E4" w:rsidRDefault="00483ED9" w:rsidP="007C00E4">
      <w:pPr>
        <w:pStyle w:val="BodyText"/>
        <w:numPr>
          <w:ilvl w:val="0"/>
          <w:numId w:val="10"/>
        </w:numPr>
        <w:ind w:left="357" w:hanging="357"/>
        <w:rPr>
          <w:spacing w:val="-1"/>
        </w:rPr>
      </w:pPr>
      <w:r w:rsidRPr="007C00E4">
        <w:rPr>
          <w:spacing w:val="-1"/>
        </w:rPr>
        <w:t>Printing and Copying Machines and Solutions ($84 million over 5 years), creates savings by letting agencies address their printing needs without owning the equipment.</w:t>
      </w:r>
    </w:p>
    <w:p w:rsidR="00483ED9" w:rsidRPr="007C00E4" w:rsidRDefault="00483ED9" w:rsidP="007C00E4">
      <w:pPr>
        <w:pStyle w:val="BodyText"/>
        <w:numPr>
          <w:ilvl w:val="0"/>
          <w:numId w:val="10"/>
        </w:numPr>
        <w:ind w:left="357" w:hanging="357"/>
        <w:rPr>
          <w:spacing w:val="-1"/>
        </w:rPr>
      </w:pPr>
      <w:r w:rsidRPr="007C00E4">
        <w:rPr>
          <w:spacing w:val="-1"/>
        </w:rPr>
        <w:t>Telecommunications Services ($450 million over 5 years), delivers savings including reduced data pricing on internet services.</w:t>
      </w:r>
    </w:p>
    <w:p w:rsidR="00483ED9" w:rsidRPr="007C00E4" w:rsidRDefault="00483ED9" w:rsidP="007C00E4">
      <w:pPr>
        <w:pStyle w:val="BodyText"/>
        <w:numPr>
          <w:ilvl w:val="0"/>
          <w:numId w:val="10"/>
        </w:numPr>
        <w:ind w:left="357" w:hanging="357"/>
        <w:rPr>
          <w:spacing w:val="-1"/>
        </w:rPr>
      </w:pPr>
      <w:r w:rsidRPr="007C00E4">
        <w:rPr>
          <w:spacing w:val="-1"/>
        </w:rPr>
        <w:t>Motor Vehicle Rental Services ($35 million over 5 years), provides a premium service at discounted rates and achieved an overall 97 per cent satisfaction rating.</w:t>
      </w:r>
    </w:p>
    <w:p w:rsidR="00483ED9" w:rsidRPr="007C00E4" w:rsidRDefault="00483ED9" w:rsidP="007C00E4">
      <w:pPr>
        <w:pStyle w:val="BodyText"/>
        <w:numPr>
          <w:ilvl w:val="0"/>
          <w:numId w:val="10"/>
        </w:numPr>
        <w:ind w:left="357" w:hanging="357"/>
        <w:rPr>
          <w:spacing w:val="-1"/>
        </w:rPr>
      </w:pPr>
      <w:r w:rsidRPr="007C00E4">
        <w:rPr>
          <w:spacing w:val="-1"/>
        </w:rPr>
        <w:t>Audit and Financial Services ($78 million over 10 years), now incorporates a Risk Facilitation panel and Commercial Advisory services to support government asset management initiatives.</w:t>
      </w:r>
    </w:p>
    <w:p w:rsidR="00483ED9" w:rsidRPr="00483ED9" w:rsidRDefault="00483ED9" w:rsidP="007C00E4">
      <w:pPr>
        <w:pStyle w:val="BodyText"/>
        <w:numPr>
          <w:ilvl w:val="0"/>
          <w:numId w:val="10"/>
        </w:numPr>
        <w:ind w:left="357" w:hanging="357"/>
      </w:pPr>
      <w:r w:rsidRPr="007C00E4">
        <w:rPr>
          <w:spacing w:val="-1"/>
        </w:rPr>
        <w:t>Master Media</w:t>
      </w:r>
      <w:r w:rsidRPr="00483ED9">
        <w:t xml:space="preserve"> Services ($305 million over 5 years), includes digital media services.</w:t>
      </w:r>
    </w:p>
    <w:p w:rsidR="00483ED9" w:rsidRPr="00483ED9" w:rsidRDefault="00483ED9" w:rsidP="00483ED9">
      <w:pPr>
        <w:pStyle w:val="BodyText"/>
      </w:pPr>
      <w:r w:rsidRPr="00483ED9">
        <w:t>Building Management and Works took</w:t>
      </w:r>
      <w:r>
        <w:t xml:space="preserve"> </w:t>
      </w:r>
      <w:r w:rsidRPr="00483ED9">
        <w:t>advantage of changing market conditions to help deliver on the Government’s desire to decentralise government accommodation and better manage its portfolio of building assets. The Government endorsed updates to Building Management and Works’ Government Office Accommodation Policy, which created opportunities to lower the total cost of</w:t>
      </w:r>
      <w:r w:rsidR="007C00E4">
        <w:t xml:space="preserve"> </w:t>
      </w:r>
      <w:r w:rsidRPr="00483ED9">
        <w:t>government office accommodation. The Policy now applies to all general government agencies and sets a new benchmark of 13 square metres per workpoint. The increased workspace density, coupled with decentralisation efforts, will provide further value-for-money to government as agencies relocate.</w:t>
      </w:r>
    </w:p>
    <w:p w:rsidR="00483ED9" w:rsidRPr="00483ED9" w:rsidRDefault="00483ED9" w:rsidP="00483ED9">
      <w:pPr>
        <w:pStyle w:val="BodyText"/>
      </w:pPr>
      <w:r w:rsidRPr="00483ED9">
        <w:t>The Department improved maintenance services for non-residential government buildings while helping the Government support local and small businesses.</w:t>
      </w:r>
    </w:p>
    <w:p w:rsidR="00483ED9" w:rsidRPr="00483ED9" w:rsidRDefault="00483ED9" w:rsidP="00483ED9">
      <w:pPr>
        <w:pStyle w:val="BodyText"/>
      </w:pPr>
      <w:r w:rsidRPr="00483ED9">
        <w:t>This involved establishing a panel of</w:t>
      </w:r>
      <w:r w:rsidR="007C00E4">
        <w:t xml:space="preserve"> </w:t>
      </w:r>
      <w:r w:rsidRPr="00483ED9">
        <w:t xml:space="preserve">contractors, the majority of which are local, small to medium-sized businesses. The panel is designed to improve service </w:t>
      </w:r>
      <w:r w:rsidRPr="00483ED9">
        <w:lastRenderedPageBreak/>
        <w:t>delivery to client agencies and provide greater opportunities for smaller contractors to deliver immediate and cost-effective maintenance solutions.</w:t>
      </w:r>
    </w:p>
    <w:p w:rsidR="00483ED9" w:rsidRPr="00483ED9" w:rsidRDefault="00483ED9" w:rsidP="00483ED9">
      <w:pPr>
        <w:pStyle w:val="BodyText"/>
      </w:pPr>
      <w:r w:rsidRPr="00483ED9">
        <w:t>State Revenue delivered value-for-money through online promotion and delivery of its customer education programs. An improved ability to create new courses and keep them up-to-date has given customers greater access to education programs and enabled State Revenue to redirect capacity to increase the range and frequency of these courses.</w:t>
      </w:r>
    </w:p>
    <w:p w:rsidR="00483ED9" w:rsidRPr="00483ED9" w:rsidRDefault="00483ED9" w:rsidP="00483ED9">
      <w:pPr>
        <w:pStyle w:val="BodyText"/>
      </w:pPr>
      <w:r w:rsidRPr="00483ED9">
        <w:t>For example, a cost-effective customer education initiative from State Revenue is the 23 training videos on its social media channel. The videos provide information about the Revenue Online application that customers use to self-assess payroll tax, insurance duty and transfer duty.</w:t>
      </w:r>
    </w:p>
    <w:p w:rsidR="00483ED9" w:rsidRPr="00483ED9" w:rsidRDefault="00483ED9" w:rsidP="00483ED9">
      <w:pPr>
        <w:pStyle w:val="BodyText"/>
      </w:pPr>
      <w:r w:rsidRPr="00483ED9">
        <w:t>In February 2014, State Revenue also began weekly payroll tax webinars in</w:t>
      </w:r>
      <w:r w:rsidR="007C00E4">
        <w:t xml:space="preserve"> </w:t>
      </w:r>
      <w:r w:rsidRPr="00483ED9">
        <w:t>conjunction with state and territory revenue offices, and launched a convenient online interactive version of the Duties Information Requirements. Making this information more readily accessible helps employers understand payroll tax and better informs the public about required documents for duties transactions.</w:t>
      </w:r>
    </w:p>
    <w:p w:rsidR="00483ED9" w:rsidRPr="00483ED9" w:rsidRDefault="00483ED9" w:rsidP="00483ED9">
      <w:pPr>
        <w:pStyle w:val="BodyText"/>
      </w:pPr>
      <w:r w:rsidRPr="00483ED9">
        <w:t>The customer education programs have recorded attendance growth of 300 per cent during the year.</w:t>
      </w:r>
    </w:p>
    <w:p w:rsidR="00483ED9" w:rsidRPr="00483ED9" w:rsidRDefault="00483ED9" w:rsidP="00483ED9">
      <w:pPr>
        <w:pStyle w:val="BodyText"/>
      </w:pPr>
    </w:p>
    <w:p w:rsidR="00483ED9" w:rsidRPr="00483ED9" w:rsidRDefault="00483ED9" w:rsidP="00483ED9">
      <w:pPr>
        <w:pStyle w:val="SuccessStory"/>
      </w:pPr>
      <w:r w:rsidRPr="00483ED9">
        <w:t>Government agencies save eight per cent on electricity costs</w:t>
      </w:r>
    </w:p>
    <w:p w:rsidR="00483ED9" w:rsidRPr="00483ED9" w:rsidRDefault="00483ED9" w:rsidP="00483ED9">
      <w:pPr>
        <w:pStyle w:val="BodyText"/>
      </w:pPr>
      <w:r w:rsidRPr="00483ED9">
        <w:t>Government Procurement established the</w:t>
      </w:r>
      <w:r w:rsidR="007C00E4">
        <w:t xml:space="preserve"> </w:t>
      </w:r>
      <w:r w:rsidRPr="00483ED9">
        <w:t>inaugural CUA for Retail Electricity for the South West Interconnected System. The CUA was developed with the contribution of 38 agencies and offers savings through cost and time efficiencies, while reducing risks to government.</w:t>
      </w:r>
    </w:p>
    <w:p w:rsidR="00483ED9" w:rsidRPr="00483ED9" w:rsidRDefault="00483ED9" w:rsidP="00483ED9">
      <w:pPr>
        <w:pStyle w:val="BodyText"/>
      </w:pPr>
      <w:r w:rsidRPr="00483ED9">
        <w:t>Thirty-three agencies encompassing 276 sites established electricity contracts under this CUA for an approximate value of $411.5 million.</w:t>
      </w:r>
      <w:r w:rsidR="007C00E4">
        <w:t xml:space="preserve"> </w:t>
      </w:r>
      <w:r w:rsidRPr="00483ED9">
        <w:t>Estimated savings so far for the full term of each agency contract, when compared to previously paid prices, are close to $35.9 million or eight per cent. Agencies have benefited from the simplified process of the CUA and have been able to seek quotes, award contracts and realise savings effectively.</w:t>
      </w:r>
    </w:p>
    <w:p w:rsidR="00483ED9" w:rsidRPr="00483ED9" w:rsidRDefault="00483ED9" w:rsidP="00483ED9">
      <w:pPr>
        <w:pStyle w:val="BodyText"/>
      </w:pPr>
      <w:r w:rsidRPr="00483ED9">
        <w:t>Along with these identified agency savings, Government Procurement has worked with business units within the Department of</w:t>
      </w:r>
      <w:r w:rsidR="007C00E4">
        <w:t xml:space="preserve"> </w:t>
      </w:r>
      <w:r w:rsidRPr="00483ED9">
        <w:t>Finance to save an average of 13 per cent</w:t>
      </w:r>
      <w:r w:rsidR="007C00E4">
        <w:t xml:space="preserve"> </w:t>
      </w:r>
      <w:r w:rsidRPr="00483ED9">
        <w:t>on electricity costs for government owned buildings, translating into savings of $1.8 million over three years.</w:t>
      </w:r>
    </w:p>
    <w:p w:rsidR="00483ED9" w:rsidRDefault="00483ED9" w:rsidP="00483ED9">
      <w:pPr>
        <w:pStyle w:val="BodyText"/>
      </w:pPr>
      <w:r w:rsidRPr="00483ED9">
        <w:t>Based on this success, Government Procurement is now investigating buying arrangements for other utilities, including the supply of reticulated natural gases.</w:t>
      </w:r>
    </w:p>
    <w:p w:rsidR="007C00E4" w:rsidRDefault="007C00E4" w:rsidP="007C00E4">
      <w:pPr>
        <w:pStyle w:val="Heading2"/>
        <w:rPr>
          <w:color w:val="000000"/>
        </w:rPr>
      </w:pPr>
      <w:r>
        <w:br w:type="page"/>
      </w:r>
      <w:bookmarkStart w:id="6" w:name="bookmark3"/>
      <w:bookmarkEnd w:id="6"/>
      <w:r>
        <w:lastRenderedPageBreak/>
        <w:t xml:space="preserve">Building </w:t>
      </w:r>
      <w:r>
        <w:rPr>
          <w:spacing w:val="-2"/>
        </w:rPr>
        <w:t>for</w:t>
      </w:r>
      <w:r>
        <w:t xml:space="preserve"> the </w:t>
      </w:r>
      <w:r>
        <w:rPr>
          <w:spacing w:val="-1"/>
        </w:rPr>
        <w:t>community</w:t>
      </w:r>
    </w:p>
    <w:p w:rsidR="007C00E4" w:rsidRPr="007C00E4" w:rsidRDefault="007C00E4" w:rsidP="007C00E4">
      <w:pPr>
        <w:pStyle w:val="BodyText"/>
        <w:rPr>
          <w:b/>
        </w:rPr>
      </w:pPr>
      <w:r w:rsidRPr="007C00E4">
        <w:rPr>
          <w:b/>
        </w:rPr>
        <w:t>During</w:t>
      </w:r>
      <w:r w:rsidRPr="007C00E4">
        <w:rPr>
          <w:b/>
          <w:spacing w:val="-7"/>
        </w:rPr>
        <w:t xml:space="preserve"> </w:t>
      </w:r>
      <w:r w:rsidRPr="007C00E4">
        <w:rPr>
          <w:b/>
          <w:spacing w:val="-3"/>
        </w:rPr>
        <w:t>the</w:t>
      </w:r>
      <w:r w:rsidRPr="007C00E4">
        <w:rPr>
          <w:b/>
          <w:spacing w:val="-7"/>
        </w:rPr>
        <w:t xml:space="preserve"> year, </w:t>
      </w:r>
      <w:r w:rsidRPr="007C00E4">
        <w:rPr>
          <w:b/>
          <w:spacing w:val="-3"/>
        </w:rPr>
        <w:t>the</w:t>
      </w:r>
      <w:r w:rsidRPr="007C00E4">
        <w:rPr>
          <w:b/>
          <w:spacing w:val="-7"/>
        </w:rPr>
        <w:t xml:space="preserve"> </w:t>
      </w:r>
      <w:r w:rsidRPr="007C00E4">
        <w:rPr>
          <w:b/>
        </w:rPr>
        <w:t>Department</w:t>
      </w:r>
      <w:r w:rsidRPr="007C00E4">
        <w:rPr>
          <w:b/>
          <w:spacing w:val="-7"/>
        </w:rPr>
        <w:t xml:space="preserve"> </w:t>
      </w:r>
      <w:r w:rsidRPr="007C00E4">
        <w:rPr>
          <w:b/>
        </w:rPr>
        <w:t>once</w:t>
      </w:r>
      <w:r w:rsidRPr="007C00E4">
        <w:rPr>
          <w:b/>
          <w:spacing w:val="-7"/>
        </w:rPr>
        <w:t xml:space="preserve"> </w:t>
      </w:r>
      <w:r w:rsidRPr="007C00E4">
        <w:rPr>
          <w:b/>
        </w:rPr>
        <w:t>again</w:t>
      </w:r>
      <w:r w:rsidRPr="007C00E4">
        <w:rPr>
          <w:b/>
          <w:spacing w:val="39"/>
        </w:rPr>
        <w:t xml:space="preserve"> </w:t>
      </w:r>
      <w:r w:rsidRPr="007C00E4">
        <w:rPr>
          <w:b/>
        </w:rPr>
        <w:t>contributed</w:t>
      </w:r>
      <w:r w:rsidRPr="007C00E4">
        <w:rPr>
          <w:b/>
          <w:spacing w:val="-7"/>
        </w:rPr>
        <w:t xml:space="preserve"> </w:t>
      </w:r>
      <w:r w:rsidRPr="007C00E4">
        <w:rPr>
          <w:b/>
        </w:rPr>
        <w:t>large-scale</w:t>
      </w:r>
      <w:r w:rsidRPr="007C00E4">
        <w:rPr>
          <w:b/>
          <w:spacing w:val="-7"/>
        </w:rPr>
        <w:t xml:space="preserve"> </w:t>
      </w:r>
      <w:r w:rsidRPr="007C00E4">
        <w:rPr>
          <w:b/>
        </w:rPr>
        <w:t>value</w:t>
      </w:r>
      <w:r w:rsidRPr="007C00E4">
        <w:rPr>
          <w:b/>
          <w:spacing w:val="-7"/>
        </w:rPr>
        <w:t xml:space="preserve"> </w:t>
      </w:r>
      <w:r w:rsidRPr="007C00E4">
        <w:rPr>
          <w:b/>
        </w:rPr>
        <w:t>through</w:t>
      </w:r>
      <w:r w:rsidRPr="007C00E4">
        <w:rPr>
          <w:b/>
          <w:spacing w:val="-7"/>
        </w:rPr>
        <w:t xml:space="preserve"> </w:t>
      </w:r>
      <w:r w:rsidRPr="007C00E4">
        <w:rPr>
          <w:b/>
        </w:rPr>
        <w:t>its</w:t>
      </w:r>
      <w:r w:rsidRPr="007C00E4">
        <w:rPr>
          <w:b/>
          <w:spacing w:val="27"/>
        </w:rPr>
        <w:t xml:space="preserve"> </w:t>
      </w:r>
      <w:r w:rsidRPr="007C00E4">
        <w:rPr>
          <w:b/>
        </w:rPr>
        <w:t>successes</w:t>
      </w:r>
      <w:r w:rsidRPr="007C00E4">
        <w:rPr>
          <w:b/>
          <w:spacing w:val="-7"/>
        </w:rPr>
        <w:t xml:space="preserve"> </w:t>
      </w:r>
      <w:r w:rsidRPr="007C00E4">
        <w:rPr>
          <w:b/>
          <w:spacing w:val="-2"/>
        </w:rPr>
        <w:t>in</w:t>
      </w:r>
      <w:r w:rsidRPr="007C00E4">
        <w:rPr>
          <w:b/>
          <w:spacing w:val="-7"/>
        </w:rPr>
        <w:t xml:space="preserve"> </w:t>
      </w:r>
      <w:r w:rsidRPr="007C00E4">
        <w:rPr>
          <w:b/>
          <w:spacing w:val="-3"/>
        </w:rPr>
        <w:t>the</w:t>
      </w:r>
      <w:r w:rsidRPr="007C00E4">
        <w:rPr>
          <w:b/>
          <w:spacing w:val="-7"/>
        </w:rPr>
        <w:t xml:space="preserve"> </w:t>
      </w:r>
      <w:r w:rsidRPr="007C00E4">
        <w:rPr>
          <w:b/>
        </w:rPr>
        <w:t>planning,</w:t>
      </w:r>
      <w:r w:rsidRPr="007C00E4">
        <w:rPr>
          <w:b/>
          <w:spacing w:val="-7"/>
        </w:rPr>
        <w:t xml:space="preserve"> </w:t>
      </w:r>
      <w:r w:rsidRPr="007C00E4">
        <w:rPr>
          <w:b/>
        </w:rPr>
        <w:t>implementation</w:t>
      </w:r>
      <w:r w:rsidRPr="007C00E4">
        <w:rPr>
          <w:b/>
          <w:spacing w:val="-7"/>
        </w:rPr>
        <w:t xml:space="preserve"> </w:t>
      </w:r>
      <w:r w:rsidRPr="007C00E4">
        <w:rPr>
          <w:b/>
        </w:rPr>
        <w:t>and</w:t>
      </w:r>
      <w:r w:rsidRPr="007C00E4">
        <w:rPr>
          <w:b/>
          <w:spacing w:val="21"/>
        </w:rPr>
        <w:t xml:space="preserve"> </w:t>
      </w:r>
      <w:r w:rsidRPr="007C00E4">
        <w:rPr>
          <w:b/>
        </w:rPr>
        <w:t>maintenance</w:t>
      </w:r>
      <w:r w:rsidRPr="007C00E4">
        <w:rPr>
          <w:b/>
          <w:spacing w:val="-7"/>
        </w:rPr>
        <w:t xml:space="preserve"> </w:t>
      </w:r>
      <w:r w:rsidRPr="007C00E4">
        <w:rPr>
          <w:b/>
          <w:spacing w:val="-2"/>
        </w:rPr>
        <w:t>of</w:t>
      </w:r>
      <w:r w:rsidRPr="007C00E4">
        <w:rPr>
          <w:b/>
          <w:spacing w:val="-7"/>
        </w:rPr>
        <w:t xml:space="preserve"> </w:t>
      </w:r>
      <w:r w:rsidRPr="007C00E4">
        <w:rPr>
          <w:b/>
        </w:rPr>
        <w:t>a</w:t>
      </w:r>
      <w:r w:rsidRPr="007C00E4">
        <w:rPr>
          <w:b/>
          <w:spacing w:val="-7"/>
        </w:rPr>
        <w:t xml:space="preserve"> </w:t>
      </w:r>
      <w:r w:rsidRPr="007C00E4">
        <w:rPr>
          <w:b/>
          <w:spacing w:val="-5"/>
        </w:rPr>
        <w:t>first</w:t>
      </w:r>
      <w:r w:rsidRPr="007C00E4">
        <w:rPr>
          <w:b/>
        </w:rPr>
        <w:t>-class</w:t>
      </w:r>
      <w:r w:rsidRPr="007C00E4">
        <w:rPr>
          <w:b/>
          <w:spacing w:val="-6"/>
        </w:rPr>
        <w:t xml:space="preserve"> </w:t>
      </w:r>
      <w:r w:rsidRPr="007C00E4">
        <w:rPr>
          <w:b/>
        </w:rPr>
        <w:t>built</w:t>
      </w:r>
      <w:r w:rsidRPr="007C00E4">
        <w:rPr>
          <w:b/>
          <w:spacing w:val="-7"/>
        </w:rPr>
        <w:t xml:space="preserve"> </w:t>
      </w:r>
      <w:r w:rsidRPr="007C00E4">
        <w:rPr>
          <w:b/>
          <w:spacing w:val="-5"/>
        </w:rPr>
        <w:t>environment.</w:t>
      </w:r>
    </w:p>
    <w:p w:rsidR="007C00E4" w:rsidRDefault="007C00E4" w:rsidP="007C00E4">
      <w:pPr>
        <w:pStyle w:val="BodyText"/>
        <w:rPr>
          <w:spacing w:val="-1"/>
        </w:rPr>
      </w:pPr>
      <w:r>
        <w:t>Building Management and</w:t>
      </w:r>
      <w:r>
        <w:rPr>
          <w:spacing w:val="-8"/>
        </w:rPr>
        <w:t xml:space="preserve"> </w:t>
      </w:r>
      <w:r>
        <w:rPr>
          <w:spacing w:val="-2"/>
        </w:rPr>
        <w:t>Works</w:t>
      </w:r>
      <w:r>
        <w:t xml:space="preserve"> </w:t>
      </w:r>
      <w:r w:rsidRPr="007C00E4">
        <w:t>spent</w:t>
      </w:r>
      <w:r>
        <w:t xml:space="preserve"> $1.2 billion on planning and delivery </w:t>
      </w:r>
      <w:r>
        <w:rPr>
          <w:spacing w:val="-1"/>
        </w:rPr>
        <w:t>for:</w:t>
      </w:r>
    </w:p>
    <w:p w:rsidR="007C00E4" w:rsidRDefault="007C00E4" w:rsidP="007C00E4">
      <w:pPr>
        <w:pStyle w:val="BodyText"/>
        <w:numPr>
          <w:ilvl w:val="0"/>
          <w:numId w:val="10"/>
        </w:numPr>
        <w:ind w:left="357" w:hanging="357"/>
      </w:pPr>
      <w:r>
        <w:rPr>
          <w:spacing w:val="-2"/>
        </w:rPr>
        <w:t>new</w:t>
      </w:r>
      <w:r>
        <w:rPr>
          <w:spacing w:val="-6"/>
        </w:rPr>
        <w:t xml:space="preserve"> </w:t>
      </w:r>
      <w:r w:rsidRPr="007C00E4">
        <w:t>government buildings ($746.870 million)</w:t>
      </w:r>
    </w:p>
    <w:p w:rsidR="007C00E4" w:rsidRDefault="007C00E4" w:rsidP="007C00E4">
      <w:pPr>
        <w:pStyle w:val="BodyText"/>
        <w:numPr>
          <w:ilvl w:val="0"/>
          <w:numId w:val="10"/>
        </w:numPr>
        <w:ind w:left="357" w:hanging="357"/>
      </w:pPr>
      <w:r w:rsidRPr="007C00E4">
        <w:t>government</w:t>
      </w:r>
      <w:r>
        <w:t xml:space="preserve"> building </w:t>
      </w:r>
      <w:r w:rsidRPr="007C00E4">
        <w:t xml:space="preserve">maintenance </w:t>
      </w:r>
      <w:r>
        <w:t>($210.691 million)</w:t>
      </w:r>
    </w:p>
    <w:p w:rsidR="007C00E4" w:rsidRDefault="007C00E4" w:rsidP="007C00E4">
      <w:pPr>
        <w:pStyle w:val="BodyText"/>
        <w:numPr>
          <w:ilvl w:val="0"/>
          <w:numId w:val="10"/>
        </w:numPr>
        <w:ind w:left="357" w:hanging="357"/>
      </w:pPr>
      <w:r w:rsidRPr="007C00E4">
        <w:t>government</w:t>
      </w:r>
      <w:r>
        <w:rPr>
          <w:spacing w:val="-2"/>
        </w:rPr>
        <w:t xml:space="preserve"> </w:t>
      </w:r>
      <w:r>
        <w:rPr>
          <w:spacing w:val="-1"/>
        </w:rPr>
        <w:t>office</w:t>
      </w:r>
      <w:r>
        <w:rPr>
          <w:spacing w:val="-2"/>
        </w:rPr>
        <w:t xml:space="preserve"> </w:t>
      </w:r>
      <w:r>
        <w:rPr>
          <w:spacing w:val="-1"/>
        </w:rPr>
        <w:t>accommodation</w:t>
      </w:r>
      <w:r>
        <w:rPr>
          <w:spacing w:val="33"/>
        </w:rPr>
        <w:t xml:space="preserve"> </w:t>
      </w:r>
      <w:r>
        <w:t>($274.498 million).</w:t>
      </w:r>
    </w:p>
    <w:p w:rsidR="007C00E4" w:rsidRDefault="007C00E4" w:rsidP="007C00E4">
      <w:pPr>
        <w:pStyle w:val="BodyText"/>
      </w:pPr>
      <w:r>
        <w:rPr>
          <w:spacing w:val="-2"/>
        </w:rPr>
        <w:t>As</w:t>
      </w:r>
      <w:r>
        <w:t xml:space="preserve"> </w:t>
      </w:r>
      <w:r w:rsidRPr="007C00E4">
        <w:t>part</w:t>
      </w:r>
      <w:r>
        <w:t xml:space="preserve"> </w:t>
      </w:r>
      <w:r>
        <w:rPr>
          <w:spacing w:val="-1"/>
        </w:rPr>
        <w:t>of</w:t>
      </w:r>
      <w:r>
        <w:t xml:space="preserve"> </w:t>
      </w:r>
      <w:r>
        <w:rPr>
          <w:spacing w:val="-2"/>
        </w:rPr>
        <w:t>the</w:t>
      </w:r>
      <w:r>
        <w:t xml:space="preserve"> Government’s </w:t>
      </w:r>
      <w:r>
        <w:rPr>
          <w:spacing w:val="-2"/>
        </w:rPr>
        <w:t>strong</w:t>
      </w:r>
      <w:r>
        <w:t xml:space="preserve"> investment </w:t>
      </w:r>
      <w:r>
        <w:rPr>
          <w:spacing w:val="-1"/>
        </w:rPr>
        <w:t>in</w:t>
      </w:r>
      <w:r>
        <w:rPr>
          <w:spacing w:val="-3"/>
        </w:rPr>
        <w:t xml:space="preserve"> </w:t>
      </w:r>
      <w:r>
        <w:rPr>
          <w:spacing w:val="-2"/>
        </w:rPr>
        <w:t>education</w:t>
      </w:r>
      <w:r>
        <w:rPr>
          <w:spacing w:val="-3"/>
        </w:rPr>
        <w:t xml:space="preserve"> </w:t>
      </w:r>
      <w:r>
        <w:rPr>
          <w:spacing w:val="-2"/>
        </w:rPr>
        <w:t>infrastructure,</w:t>
      </w:r>
      <w:r>
        <w:rPr>
          <w:spacing w:val="-3"/>
        </w:rPr>
        <w:t xml:space="preserve"> </w:t>
      </w:r>
      <w:r>
        <w:rPr>
          <w:spacing w:val="-2"/>
        </w:rPr>
        <w:t>Building</w:t>
      </w:r>
      <w:r>
        <w:rPr>
          <w:spacing w:val="21"/>
        </w:rPr>
        <w:t xml:space="preserve"> </w:t>
      </w:r>
      <w:r>
        <w:rPr>
          <w:spacing w:val="-2"/>
        </w:rPr>
        <w:t>Management</w:t>
      </w:r>
      <w:r>
        <w:rPr>
          <w:spacing w:val="-3"/>
        </w:rPr>
        <w:t xml:space="preserve"> </w:t>
      </w:r>
      <w:r>
        <w:rPr>
          <w:spacing w:val="-2"/>
        </w:rPr>
        <w:t>and</w:t>
      </w:r>
      <w:r>
        <w:rPr>
          <w:spacing w:val="-11"/>
        </w:rPr>
        <w:t xml:space="preserve"> </w:t>
      </w:r>
      <w:r>
        <w:rPr>
          <w:spacing w:val="-3"/>
        </w:rPr>
        <w:t xml:space="preserve">Works </w:t>
      </w:r>
      <w:r>
        <w:rPr>
          <w:spacing w:val="-2"/>
        </w:rPr>
        <w:t>completed</w:t>
      </w:r>
      <w:r>
        <w:rPr>
          <w:spacing w:val="-3"/>
        </w:rPr>
        <w:t xml:space="preserve"> seven</w:t>
      </w:r>
      <w:r>
        <w:rPr>
          <w:spacing w:val="19"/>
        </w:rPr>
        <w:t xml:space="preserve"> </w:t>
      </w:r>
      <w:r>
        <w:rPr>
          <w:spacing w:val="-1"/>
        </w:rPr>
        <w:t>primary</w:t>
      </w:r>
      <w:r>
        <w:rPr>
          <w:spacing w:val="-3"/>
        </w:rPr>
        <w:t xml:space="preserve"> </w:t>
      </w:r>
      <w:r>
        <w:rPr>
          <w:spacing w:val="-2"/>
        </w:rPr>
        <w:t>schools</w:t>
      </w:r>
      <w:r>
        <w:rPr>
          <w:spacing w:val="-3"/>
        </w:rPr>
        <w:t xml:space="preserve"> </w:t>
      </w:r>
      <w:r>
        <w:rPr>
          <w:spacing w:val="-2"/>
        </w:rPr>
        <w:t>and</w:t>
      </w:r>
      <w:r>
        <w:rPr>
          <w:spacing w:val="-3"/>
        </w:rPr>
        <w:t xml:space="preserve"> </w:t>
      </w:r>
      <w:r>
        <w:rPr>
          <w:spacing w:val="-2"/>
        </w:rPr>
        <w:t>one</w:t>
      </w:r>
      <w:r>
        <w:rPr>
          <w:spacing w:val="-3"/>
        </w:rPr>
        <w:t xml:space="preserve"> </w:t>
      </w:r>
      <w:r>
        <w:rPr>
          <w:spacing w:val="-2"/>
        </w:rPr>
        <w:t>high</w:t>
      </w:r>
      <w:r>
        <w:rPr>
          <w:spacing w:val="-3"/>
        </w:rPr>
        <w:t xml:space="preserve"> </w:t>
      </w:r>
      <w:r>
        <w:rPr>
          <w:spacing w:val="-2"/>
        </w:rPr>
        <w:t>school</w:t>
      </w:r>
      <w:r>
        <w:rPr>
          <w:spacing w:val="-3"/>
        </w:rPr>
        <w:t xml:space="preserve"> </w:t>
      </w:r>
      <w:r>
        <w:rPr>
          <w:spacing w:val="-2"/>
        </w:rPr>
        <w:t>for</w:t>
      </w:r>
      <w:r>
        <w:rPr>
          <w:spacing w:val="-3"/>
        </w:rPr>
        <w:t xml:space="preserve"> </w:t>
      </w:r>
      <w:r>
        <w:rPr>
          <w:spacing w:val="-2"/>
        </w:rPr>
        <w:t>the</w:t>
      </w:r>
      <w:r>
        <w:rPr>
          <w:spacing w:val="23"/>
        </w:rPr>
        <w:t xml:space="preserve"> </w:t>
      </w:r>
      <w:r>
        <w:rPr>
          <w:spacing w:val="-2"/>
        </w:rPr>
        <w:t>Department</w:t>
      </w:r>
      <w:r>
        <w:rPr>
          <w:spacing w:val="-3"/>
        </w:rPr>
        <w:t xml:space="preserve"> </w:t>
      </w:r>
      <w:r>
        <w:rPr>
          <w:spacing w:val="-1"/>
        </w:rPr>
        <w:t>of</w:t>
      </w:r>
      <w:r>
        <w:rPr>
          <w:spacing w:val="-3"/>
        </w:rPr>
        <w:t xml:space="preserve"> </w:t>
      </w:r>
      <w:r>
        <w:rPr>
          <w:spacing w:val="-2"/>
        </w:rPr>
        <w:t>Education.</w:t>
      </w:r>
      <w:r>
        <w:rPr>
          <w:spacing w:val="-12"/>
        </w:rPr>
        <w:t xml:space="preserve"> </w:t>
      </w:r>
      <w:r>
        <w:rPr>
          <w:spacing w:val="-2"/>
        </w:rPr>
        <w:t>These</w:t>
      </w:r>
      <w:r>
        <w:rPr>
          <w:spacing w:val="-3"/>
        </w:rPr>
        <w:t xml:space="preserve"> </w:t>
      </w:r>
      <w:r>
        <w:rPr>
          <w:spacing w:val="-2"/>
        </w:rPr>
        <w:t>projects</w:t>
      </w:r>
      <w:r>
        <w:rPr>
          <w:spacing w:val="-3"/>
        </w:rPr>
        <w:t xml:space="preserve"> were</w:t>
      </w:r>
      <w:r>
        <w:rPr>
          <w:spacing w:val="35"/>
        </w:rPr>
        <w:t xml:space="preserve"> </w:t>
      </w:r>
      <w:r>
        <w:rPr>
          <w:spacing w:val="-2"/>
        </w:rPr>
        <w:t>completed</w:t>
      </w:r>
      <w:r>
        <w:rPr>
          <w:spacing w:val="-3"/>
        </w:rPr>
        <w:t xml:space="preserve"> </w:t>
      </w:r>
      <w:r>
        <w:rPr>
          <w:spacing w:val="-1"/>
        </w:rPr>
        <w:t>in</w:t>
      </w:r>
      <w:r>
        <w:rPr>
          <w:spacing w:val="-3"/>
        </w:rPr>
        <w:t xml:space="preserve"> </w:t>
      </w:r>
      <w:r>
        <w:rPr>
          <w:spacing w:val="-2"/>
        </w:rPr>
        <w:t>time</w:t>
      </w:r>
      <w:r>
        <w:rPr>
          <w:spacing w:val="-3"/>
        </w:rPr>
        <w:t xml:space="preserve"> </w:t>
      </w:r>
      <w:r>
        <w:rPr>
          <w:spacing w:val="-2"/>
        </w:rPr>
        <w:t>for</w:t>
      </w:r>
      <w:r>
        <w:rPr>
          <w:spacing w:val="-3"/>
        </w:rPr>
        <w:t xml:space="preserve"> </w:t>
      </w:r>
      <w:r>
        <w:rPr>
          <w:spacing w:val="-2"/>
        </w:rPr>
        <w:t>the</w:t>
      </w:r>
      <w:r>
        <w:rPr>
          <w:spacing w:val="-3"/>
        </w:rPr>
        <w:t xml:space="preserve"> </w:t>
      </w:r>
      <w:r>
        <w:rPr>
          <w:spacing w:val="-1"/>
        </w:rPr>
        <w:t>start</w:t>
      </w:r>
      <w:r>
        <w:rPr>
          <w:spacing w:val="-3"/>
        </w:rPr>
        <w:t xml:space="preserve"> </w:t>
      </w:r>
      <w:r>
        <w:rPr>
          <w:spacing w:val="-1"/>
        </w:rPr>
        <w:t>of</w:t>
      </w:r>
      <w:r>
        <w:rPr>
          <w:spacing w:val="-3"/>
        </w:rPr>
        <w:t xml:space="preserve"> </w:t>
      </w:r>
      <w:r>
        <w:rPr>
          <w:spacing w:val="-2"/>
        </w:rPr>
        <w:t>the</w:t>
      </w:r>
      <w:r>
        <w:rPr>
          <w:spacing w:val="-3"/>
        </w:rPr>
        <w:t xml:space="preserve"> </w:t>
      </w:r>
      <w:r>
        <w:rPr>
          <w:spacing w:val="-2"/>
        </w:rPr>
        <w:t>2014</w:t>
      </w:r>
      <w:r>
        <w:rPr>
          <w:spacing w:val="28"/>
        </w:rPr>
        <w:t xml:space="preserve"> </w:t>
      </w:r>
      <w:r>
        <w:rPr>
          <w:spacing w:val="-2"/>
        </w:rPr>
        <w:t>school</w:t>
      </w:r>
      <w:r>
        <w:rPr>
          <w:spacing w:val="-3"/>
        </w:rPr>
        <w:t xml:space="preserve"> </w:t>
      </w:r>
      <w:r>
        <w:rPr>
          <w:spacing w:val="-2"/>
        </w:rPr>
        <w:t>year</w:t>
      </w:r>
      <w:r>
        <w:rPr>
          <w:spacing w:val="-3"/>
        </w:rPr>
        <w:t xml:space="preserve"> </w:t>
      </w:r>
      <w:r>
        <w:rPr>
          <w:spacing w:val="-2"/>
        </w:rPr>
        <w:t>and</w:t>
      </w:r>
      <w:r>
        <w:rPr>
          <w:spacing w:val="-3"/>
        </w:rPr>
        <w:t xml:space="preserve"> </w:t>
      </w:r>
      <w:r>
        <w:rPr>
          <w:spacing w:val="-2"/>
        </w:rPr>
        <w:t>helped</w:t>
      </w:r>
      <w:r>
        <w:rPr>
          <w:spacing w:val="-3"/>
        </w:rPr>
        <w:t xml:space="preserve"> </w:t>
      </w:r>
      <w:r>
        <w:rPr>
          <w:spacing w:val="-2"/>
        </w:rPr>
        <w:t>ease</w:t>
      </w:r>
      <w:r>
        <w:rPr>
          <w:spacing w:val="-3"/>
        </w:rPr>
        <w:t xml:space="preserve"> pressure from</w:t>
      </w:r>
      <w:r>
        <w:rPr>
          <w:spacing w:val="31"/>
        </w:rPr>
        <w:t xml:space="preserve"> </w:t>
      </w:r>
      <w:r>
        <w:rPr>
          <w:spacing w:val="-2"/>
        </w:rPr>
        <w:t>population</w:t>
      </w:r>
      <w:r>
        <w:rPr>
          <w:spacing w:val="-3"/>
        </w:rPr>
        <w:t xml:space="preserve"> growth. </w:t>
      </w:r>
      <w:r>
        <w:rPr>
          <w:spacing w:val="-2"/>
        </w:rPr>
        <w:t>One</w:t>
      </w:r>
      <w:r>
        <w:rPr>
          <w:spacing w:val="-3"/>
        </w:rPr>
        <w:t xml:space="preserve"> </w:t>
      </w:r>
      <w:r>
        <w:rPr>
          <w:spacing w:val="-1"/>
        </w:rPr>
        <w:t>of</w:t>
      </w:r>
      <w:r>
        <w:rPr>
          <w:spacing w:val="-3"/>
        </w:rPr>
        <w:t xml:space="preserve"> </w:t>
      </w:r>
      <w:r>
        <w:rPr>
          <w:spacing w:val="-2"/>
        </w:rPr>
        <w:t>these,</w:t>
      </w:r>
      <w:r>
        <w:rPr>
          <w:spacing w:val="-3"/>
        </w:rPr>
        <w:t xml:space="preserve"> </w:t>
      </w:r>
      <w:r>
        <w:rPr>
          <w:spacing w:val="-2"/>
        </w:rPr>
        <w:t>the</w:t>
      </w:r>
      <w:r>
        <w:rPr>
          <w:spacing w:val="-3"/>
        </w:rPr>
        <w:t xml:space="preserve"> </w:t>
      </w:r>
      <w:r>
        <w:rPr>
          <w:spacing w:val="-1"/>
        </w:rPr>
        <w:t>North</w:t>
      </w:r>
      <w:r>
        <w:rPr>
          <w:spacing w:val="23"/>
        </w:rPr>
        <w:t xml:space="preserve"> </w:t>
      </w:r>
      <w:r>
        <w:rPr>
          <w:spacing w:val="-2"/>
        </w:rPr>
        <w:t>Butler</w:t>
      </w:r>
      <w:r>
        <w:rPr>
          <w:spacing w:val="-3"/>
        </w:rPr>
        <w:t xml:space="preserve"> </w:t>
      </w:r>
      <w:r>
        <w:rPr>
          <w:spacing w:val="-2"/>
        </w:rPr>
        <w:t>Primary</w:t>
      </w:r>
      <w:r>
        <w:rPr>
          <w:spacing w:val="-3"/>
        </w:rPr>
        <w:t xml:space="preserve"> </w:t>
      </w:r>
      <w:r>
        <w:rPr>
          <w:spacing w:val="-2"/>
        </w:rPr>
        <w:t>School</w:t>
      </w:r>
      <w:r>
        <w:rPr>
          <w:spacing w:val="-3"/>
        </w:rPr>
        <w:t xml:space="preserve"> </w:t>
      </w:r>
      <w:r>
        <w:rPr>
          <w:spacing w:val="-2"/>
        </w:rPr>
        <w:t>($29.5</w:t>
      </w:r>
      <w:r>
        <w:rPr>
          <w:spacing w:val="-3"/>
        </w:rPr>
        <w:t xml:space="preserve"> </w:t>
      </w:r>
      <w:r>
        <w:rPr>
          <w:spacing w:val="-2"/>
        </w:rPr>
        <w:t>million),</w:t>
      </w:r>
      <w:r>
        <w:rPr>
          <w:spacing w:val="-3"/>
        </w:rPr>
        <w:t xml:space="preserve"> </w:t>
      </w:r>
      <w:r>
        <w:rPr>
          <w:spacing w:val="-2"/>
        </w:rPr>
        <w:t>comprises</w:t>
      </w:r>
      <w:r>
        <w:rPr>
          <w:spacing w:val="31"/>
        </w:rPr>
        <w:t xml:space="preserve"> </w:t>
      </w:r>
      <w:r>
        <w:t>a</w:t>
      </w:r>
      <w:r>
        <w:rPr>
          <w:spacing w:val="-3"/>
        </w:rPr>
        <w:t xml:space="preserve"> </w:t>
      </w:r>
      <w:r>
        <w:rPr>
          <w:spacing w:val="-2"/>
        </w:rPr>
        <w:t>standard</w:t>
      </w:r>
      <w:r>
        <w:rPr>
          <w:spacing w:val="-3"/>
        </w:rPr>
        <w:t xml:space="preserve"> </w:t>
      </w:r>
      <w:r>
        <w:rPr>
          <w:spacing w:val="-2"/>
        </w:rPr>
        <w:t>pattern</w:t>
      </w:r>
      <w:r>
        <w:rPr>
          <w:spacing w:val="-3"/>
        </w:rPr>
        <w:t xml:space="preserve"> </w:t>
      </w:r>
      <w:r>
        <w:rPr>
          <w:spacing w:val="-1"/>
        </w:rPr>
        <w:t>primary</w:t>
      </w:r>
      <w:r>
        <w:rPr>
          <w:spacing w:val="-3"/>
        </w:rPr>
        <w:t xml:space="preserve"> </w:t>
      </w:r>
      <w:r>
        <w:rPr>
          <w:spacing w:val="-2"/>
        </w:rPr>
        <w:t>school</w:t>
      </w:r>
      <w:r>
        <w:rPr>
          <w:spacing w:val="-3"/>
        </w:rPr>
        <w:t xml:space="preserve"> </w:t>
      </w:r>
      <w:r>
        <w:rPr>
          <w:spacing w:val="-2"/>
        </w:rPr>
        <w:t>for</w:t>
      </w:r>
      <w:r>
        <w:rPr>
          <w:spacing w:val="-3"/>
        </w:rPr>
        <w:t xml:space="preserve"> </w:t>
      </w:r>
      <w:r>
        <w:rPr>
          <w:spacing w:val="-2"/>
        </w:rPr>
        <w:t>430</w:t>
      </w:r>
      <w:r>
        <w:rPr>
          <w:spacing w:val="25"/>
        </w:rPr>
        <w:t xml:space="preserve"> </w:t>
      </w:r>
      <w:r>
        <w:rPr>
          <w:spacing w:val="-2"/>
        </w:rPr>
        <w:t>students,</w:t>
      </w:r>
      <w:r>
        <w:rPr>
          <w:spacing w:val="-3"/>
        </w:rPr>
        <w:t xml:space="preserve"> </w:t>
      </w:r>
      <w:r>
        <w:rPr>
          <w:spacing w:val="-1"/>
        </w:rPr>
        <w:t>an</w:t>
      </w:r>
      <w:r>
        <w:rPr>
          <w:spacing w:val="-3"/>
        </w:rPr>
        <w:t xml:space="preserve"> </w:t>
      </w:r>
      <w:r>
        <w:rPr>
          <w:spacing w:val="-2"/>
        </w:rPr>
        <w:t>educational</w:t>
      </w:r>
      <w:r>
        <w:rPr>
          <w:spacing w:val="-3"/>
        </w:rPr>
        <w:t xml:space="preserve"> </w:t>
      </w:r>
      <w:r>
        <w:rPr>
          <w:spacing w:val="-1"/>
        </w:rPr>
        <w:t>support</w:t>
      </w:r>
      <w:r>
        <w:rPr>
          <w:spacing w:val="-3"/>
        </w:rPr>
        <w:t xml:space="preserve"> </w:t>
      </w:r>
      <w:r>
        <w:rPr>
          <w:spacing w:val="-2"/>
        </w:rPr>
        <w:t>facility</w:t>
      </w:r>
      <w:r>
        <w:rPr>
          <w:spacing w:val="-3"/>
        </w:rPr>
        <w:t xml:space="preserve"> </w:t>
      </w:r>
      <w:r>
        <w:rPr>
          <w:spacing w:val="-2"/>
        </w:rPr>
        <w:t>for</w:t>
      </w:r>
      <w:r>
        <w:rPr>
          <w:spacing w:val="-3"/>
        </w:rPr>
        <w:t xml:space="preserve"> </w:t>
      </w:r>
      <w:r>
        <w:rPr>
          <w:spacing w:val="-2"/>
        </w:rPr>
        <w:t>70</w:t>
      </w:r>
      <w:r>
        <w:rPr>
          <w:spacing w:val="26"/>
        </w:rPr>
        <w:t xml:space="preserve"> </w:t>
      </w:r>
      <w:r>
        <w:rPr>
          <w:spacing w:val="-2"/>
        </w:rPr>
        <w:t>students,</w:t>
      </w:r>
      <w:r>
        <w:rPr>
          <w:spacing w:val="-3"/>
        </w:rPr>
        <w:t xml:space="preserve"> </w:t>
      </w:r>
      <w:r>
        <w:t>a</w:t>
      </w:r>
      <w:r>
        <w:rPr>
          <w:spacing w:val="-3"/>
        </w:rPr>
        <w:t xml:space="preserve"> </w:t>
      </w:r>
      <w:r>
        <w:rPr>
          <w:spacing w:val="-2"/>
        </w:rPr>
        <w:t>dental</w:t>
      </w:r>
      <w:r>
        <w:rPr>
          <w:spacing w:val="-3"/>
        </w:rPr>
        <w:t xml:space="preserve"> </w:t>
      </w:r>
      <w:r>
        <w:rPr>
          <w:spacing w:val="-2"/>
        </w:rPr>
        <w:t>therapy</w:t>
      </w:r>
      <w:r>
        <w:rPr>
          <w:spacing w:val="-3"/>
        </w:rPr>
        <w:t xml:space="preserve"> </w:t>
      </w:r>
      <w:r>
        <w:rPr>
          <w:spacing w:val="-2"/>
        </w:rPr>
        <w:t>clinic</w:t>
      </w:r>
      <w:r>
        <w:rPr>
          <w:spacing w:val="-3"/>
        </w:rPr>
        <w:t xml:space="preserve"> </w:t>
      </w:r>
      <w:r>
        <w:rPr>
          <w:spacing w:val="-2"/>
        </w:rPr>
        <w:t>with</w:t>
      </w:r>
      <w:r>
        <w:rPr>
          <w:spacing w:val="-3"/>
        </w:rPr>
        <w:t xml:space="preserve"> associated</w:t>
      </w:r>
      <w:r>
        <w:rPr>
          <w:spacing w:val="29"/>
        </w:rPr>
        <w:t xml:space="preserve"> </w:t>
      </w:r>
      <w:r>
        <w:rPr>
          <w:spacing w:val="-2"/>
        </w:rPr>
        <w:t>parking,</w:t>
      </w:r>
      <w:r>
        <w:rPr>
          <w:spacing w:val="-3"/>
        </w:rPr>
        <w:t xml:space="preserve"> </w:t>
      </w:r>
      <w:r>
        <w:rPr>
          <w:spacing w:val="-2"/>
        </w:rPr>
        <w:t>plus</w:t>
      </w:r>
      <w:r>
        <w:rPr>
          <w:spacing w:val="-3"/>
        </w:rPr>
        <w:t xml:space="preserve"> </w:t>
      </w:r>
      <w:r>
        <w:rPr>
          <w:spacing w:val="-1"/>
        </w:rPr>
        <w:t>sports</w:t>
      </w:r>
      <w:r>
        <w:rPr>
          <w:spacing w:val="-3"/>
        </w:rPr>
        <w:t xml:space="preserve"> </w:t>
      </w:r>
      <w:r>
        <w:rPr>
          <w:spacing w:val="-2"/>
        </w:rPr>
        <w:t>areas</w:t>
      </w:r>
      <w:r>
        <w:rPr>
          <w:spacing w:val="-3"/>
        </w:rPr>
        <w:t xml:space="preserve"> </w:t>
      </w:r>
      <w:r>
        <w:rPr>
          <w:spacing w:val="-2"/>
        </w:rPr>
        <w:t>and</w:t>
      </w:r>
      <w:r>
        <w:rPr>
          <w:spacing w:val="-3"/>
        </w:rPr>
        <w:t xml:space="preserve"> </w:t>
      </w:r>
      <w:r>
        <w:rPr>
          <w:spacing w:val="-1"/>
        </w:rPr>
        <w:t>an</w:t>
      </w:r>
      <w:r>
        <w:rPr>
          <w:spacing w:val="-3"/>
        </w:rPr>
        <w:t xml:space="preserve"> oval. </w:t>
      </w:r>
      <w:r>
        <w:t>Building</w:t>
      </w:r>
      <w:r>
        <w:rPr>
          <w:spacing w:val="29"/>
        </w:rPr>
        <w:t xml:space="preserve"> </w:t>
      </w:r>
      <w:r>
        <w:t>Management and</w:t>
      </w:r>
      <w:r>
        <w:rPr>
          <w:spacing w:val="-8"/>
        </w:rPr>
        <w:t xml:space="preserve"> </w:t>
      </w:r>
      <w:r>
        <w:rPr>
          <w:spacing w:val="-2"/>
        </w:rPr>
        <w:t>Works</w:t>
      </w:r>
      <w:r>
        <w:t xml:space="preserve"> also </w:t>
      </w:r>
      <w:r>
        <w:rPr>
          <w:spacing w:val="-1"/>
        </w:rPr>
        <w:t>completed</w:t>
      </w:r>
      <w:r>
        <w:t xml:space="preserve"> the:</w:t>
      </w:r>
    </w:p>
    <w:p w:rsidR="00987BE1" w:rsidRPr="007114E8" w:rsidRDefault="00987BE1" w:rsidP="007114E8">
      <w:pPr>
        <w:pStyle w:val="BodyText"/>
        <w:numPr>
          <w:ilvl w:val="0"/>
          <w:numId w:val="10"/>
        </w:numPr>
        <w:ind w:left="357" w:hanging="357"/>
        <w:rPr>
          <w:spacing w:val="-2"/>
        </w:rPr>
      </w:pPr>
      <w:r>
        <w:rPr>
          <w:spacing w:val="-1"/>
        </w:rPr>
        <w:t>second</w:t>
      </w:r>
      <w:r>
        <w:t xml:space="preserve"> </w:t>
      </w:r>
      <w:r w:rsidRPr="007114E8">
        <w:rPr>
          <w:spacing w:val="-2"/>
        </w:rPr>
        <w:t>stage redevelopment of Bullsbrook District High School ($24.2 million)</w:t>
      </w:r>
    </w:p>
    <w:p w:rsidR="00987BE1" w:rsidRPr="007114E8" w:rsidRDefault="00987BE1" w:rsidP="007114E8">
      <w:pPr>
        <w:pStyle w:val="BodyText"/>
        <w:numPr>
          <w:ilvl w:val="0"/>
          <w:numId w:val="10"/>
        </w:numPr>
        <w:ind w:left="357" w:hanging="357"/>
        <w:rPr>
          <w:spacing w:val="-2"/>
        </w:rPr>
      </w:pPr>
      <w:r w:rsidRPr="007114E8">
        <w:rPr>
          <w:spacing w:val="-2"/>
        </w:rPr>
        <w:t xml:space="preserve">construction works at Challenger Institute of Technology’s Rockingham Campus. The works comprised the first stage of the Building </w:t>
      </w:r>
      <w:r>
        <w:rPr>
          <w:spacing w:val="-2"/>
        </w:rPr>
        <w:t>Trades</w:t>
      </w:r>
      <w:r w:rsidRPr="007114E8">
        <w:rPr>
          <w:spacing w:val="-2"/>
        </w:rPr>
        <w:t xml:space="preserve"> buildings expansion ($28.6 million)</w:t>
      </w:r>
    </w:p>
    <w:p w:rsidR="00987BE1" w:rsidRPr="007114E8" w:rsidRDefault="00987BE1" w:rsidP="007114E8">
      <w:pPr>
        <w:pStyle w:val="BodyText"/>
        <w:numPr>
          <w:ilvl w:val="0"/>
          <w:numId w:val="10"/>
        </w:numPr>
        <w:ind w:left="357" w:hanging="357"/>
        <w:rPr>
          <w:spacing w:val="-2"/>
        </w:rPr>
      </w:pPr>
      <w:r w:rsidRPr="007114E8">
        <w:rPr>
          <w:spacing w:val="-2"/>
        </w:rPr>
        <w:t>third year of the State air cooling program, with 90 per cent of 165 schools completed</w:t>
      </w:r>
    </w:p>
    <w:p w:rsidR="00987BE1" w:rsidRDefault="00987BE1" w:rsidP="007114E8">
      <w:pPr>
        <w:pStyle w:val="BodyText"/>
        <w:numPr>
          <w:ilvl w:val="0"/>
          <w:numId w:val="10"/>
        </w:numPr>
        <w:ind w:left="357" w:hanging="357"/>
      </w:pPr>
      <w:r w:rsidRPr="007114E8">
        <w:rPr>
          <w:spacing w:val="-2"/>
        </w:rPr>
        <w:t>contemporary</w:t>
      </w:r>
      <w:r>
        <w:t xml:space="preserve"> Kalgoorlie Courthouse</w:t>
      </w:r>
      <w:r>
        <w:rPr>
          <w:spacing w:val="31"/>
        </w:rPr>
        <w:t xml:space="preserve"> </w:t>
      </w:r>
      <w:r>
        <w:t xml:space="preserve">($41.7 million), which is a </w:t>
      </w:r>
      <w:r>
        <w:rPr>
          <w:spacing w:val="-1"/>
        </w:rPr>
        <w:t>transformation</w:t>
      </w:r>
      <w:r>
        <w:t xml:space="preserve"> of</w:t>
      </w:r>
      <w:r>
        <w:rPr>
          <w:spacing w:val="29"/>
        </w:rPr>
        <w:t xml:space="preserve"> </w:t>
      </w:r>
      <w:r>
        <w:t xml:space="preserve">the heritage-listed Kalgoorlie </w:t>
      </w:r>
      <w:r>
        <w:rPr>
          <w:spacing w:val="-1"/>
        </w:rPr>
        <w:t>Government</w:t>
      </w:r>
      <w:r>
        <w:rPr>
          <w:spacing w:val="25"/>
        </w:rPr>
        <w:t xml:space="preserve"> </w:t>
      </w:r>
      <w:r>
        <w:t>Office</w:t>
      </w:r>
      <w:r>
        <w:rPr>
          <w:spacing w:val="-1"/>
        </w:rPr>
        <w:t xml:space="preserve"> </w:t>
      </w:r>
      <w:r>
        <w:t>Building</w:t>
      </w:r>
      <w:r>
        <w:rPr>
          <w:spacing w:val="-1"/>
        </w:rPr>
        <w:t xml:space="preserve"> </w:t>
      </w:r>
      <w:r>
        <w:t>and</w:t>
      </w:r>
      <w:r>
        <w:rPr>
          <w:spacing w:val="-1"/>
        </w:rPr>
        <w:t xml:space="preserve"> former </w:t>
      </w:r>
      <w:r>
        <w:rPr>
          <w:spacing w:val="-2"/>
        </w:rPr>
        <w:t>Post</w:t>
      </w:r>
      <w:r>
        <w:rPr>
          <w:spacing w:val="-1"/>
        </w:rPr>
        <w:t xml:space="preserve"> </w:t>
      </w:r>
      <w:r>
        <w:t>Office</w:t>
      </w:r>
      <w:r>
        <w:rPr>
          <w:spacing w:val="-1"/>
        </w:rPr>
        <w:t xml:space="preserve"> </w:t>
      </w:r>
      <w:r>
        <w:t>and</w:t>
      </w:r>
      <w:r>
        <w:rPr>
          <w:spacing w:val="27"/>
        </w:rPr>
        <w:t xml:space="preserve"> </w:t>
      </w:r>
      <w:r>
        <w:rPr>
          <w:spacing w:val="-5"/>
        </w:rPr>
        <w:t>Warden’s</w:t>
      </w:r>
      <w:r>
        <w:t xml:space="preserve"> Court.</w:t>
      </w:r>
    </w:p>
    <w:p w:rsidR="00987BE1" w:rsidRDefault="00987BE1" w:rsidP="00987BE1">
      <w:pPr>
        <w:pStyle w:val="BodyText"/>
        <w:spacing w:line="249" w:lineRule="exact"/>
        <w:rPr>
          <w:spacing w:val="-2"/>
        </w:rPr>
      </w:pPr>
      <w:r>
        <w:t>Building Management and</w:t>
      </w:r>
      <w:r>
        <w:rPr>
          <w:spacing w:val="-8"/>
        </w:rPr>
        <w:t xml:space="preserve"> </w:t>
      </w:r>
      <w:r>
        <w:rPr>
          <w:spacing w:val="-2"/>
        </w:rPr>
        <w:t>Works</w:t>
      </w:r>
      <w:r>
        <w:t xml:space="preserve"> managed and </w:t>
      </w:r>
      <w:r>
        <w:rPr>
          <w:spacing w:val="-1"/>
        </w:rPr>
        <w:t>completed</w:t>
      </w:r>
      <w:r>
        <w:t xml:space="preserve"> the Big </w:t>
      </w:r>
      <w:r>
        <w:rPr>
          <w:spacing w:val="-3"/>
        </w:rPr>
        <w:t>Five</w:t>
      </w:r>
      <w:r>
        <w:t xml:space="preserve"> </w:t>
      </w:r>
      <w:r>
        <w:rPr>
          <w:spacing w:val="-2"/>
        </w:rPr>
        <w:t>Program</w:t>
      </w:r>
      <w:r>
        <w:t xml:space="preserve"> on behalf</w:t>
      </w:r>
      <w:r>
        <w:rPr>
          <w:spacing w:val="23"/>
        </w:rPr>
        <w:t xml:space="preserve"> </w:t>
      </w:r>
      <w:r>
        <w:t xml:space="preserve">of the Department of </w:t>
      </w:r>
      <w:r>
        <w:rPr>
          <w:spacing w:val="-1"/>
        </w:rPr>
        <w:t>Education.</w:t>
      </w:r>
      <w:r>
        <w:rPr>
          <w:spacing w:val="-9"/>
        </w:rPr>
        <w:t xml:space="preserve"> </w:t>
      </w:r>
      <w:r>
        <w:rPr>
          <w:spacing w:val="-1"/>
        </w:rPr>
        <w:t>This</w:t>
      </w:r>
      <w:r>
        <w:t xml:space="preserve"> </w:t>
      </w:r>
      <w:r>
        <w:rPr>
          <w:spacing w:val="-1"/>
        </w:rPr>
        <w:t>was</w:t>
      </w:r>
      <w:r>
        <w:t xml:space="preserve"> a</w:t>
      </w:r>
      <w:r>
        <w:rPr>
          <w:spacing w:val="33"/>
        </w:rPr>
        <w:t xml:space="preserve"> </w:t>
      </w:r>
      <w:r>
        <w:rPr>
          <w:spacing w:val="-1"/>
        </w:rPr>
        <w:t>preventative</w:t>
      </w:r>
      <w:r>
        <w:t xml:space="preserve"> </w:t>
      </w:r>
      <w:r>
        <w:rPr>
          <w:spacing w:val="-1"/>
        </w:rPr>
        <w:t>maintenance</w:t>
      </w:r>
      <w:r>
        <w:t xml:space="preserve"> </w:t>
      </w:r>
      <w:r>
        <w:rPr>
          <w:spacing w:val="-1"/>
        </w:rPr>
        <w:t>initiative</w:t>
      </w:r>
      <w:r>
        <w:t xml:space="preserve"> with a</w:t>
      </w:r>
      <w:r>
        <w:rPr>
          <w:spacing w:val="27"/>
        </w:rPr>
        <w:t xml:space="preserve"> </w:t>
      </w:r>
      <w:r>
        <w:rPr>
          <w:spacing w:val="-1"/>
        </w:rPr>
        <w:t xml:space="preserve">total </w:t>
      </w:r>
      <w:r>
        <w:t>budget</w:t>
      </w:r>
      <w:r>
        <w:rPr>
          <w:spacing w:val="-1"/>
        </w:rPr>
        <w:t xml:space="preserve"> </w:t>
      </w:r>
      <w:r>
        <w:t>of $79.8</w:t>
      </w:r>
      <w:r>
        <w:rPr>
          <w:spacing w:val="-1"/>
        </w:rPr>
        <w:t xml:space="preserve"> </w:t>
      </w:r>
      <w:r>
        <w:t xml:space="preserve">million </w:t>
      </w:r>
      <w:r>
        <w:rPr>
          <w:spacing w:val="-1"/>
        </w:rPr>
        <w:t xml:space="preserve">for </w:t>
      </w:r>
      <w:r>
        <w:t>the fiscal</w:t>
      </w:r>
      <w:r>
        <w:rPr>
          <w:spacing w:val="-1"/>
        </w:rPr>
        <w:t xml:space="preserve"> years</w:t>
      </w:r>
      <w:r>
        <w:rPr>
          <w:spacing w:val="26"/>
        </w:rPr>
        <w:t xml:space="preserve"> </w:t>
      </w:r>
      <w:r>
        <w:t xml:space="preserve">2010-2014. </w:t>
      </w:r>
      <w:r>
        <w:rPr>
          <w:spacing w:val="1"/>
        </w:rPr>
        <w:t>It</w:t>
      </w:r>
      <w:r>
        <w:t xml:space="preserve"> </w:t>
      </w:r>
      <w:r>
        <w:rPr>
          <w:spacing w:val="-2"/>
        </w:rPr>
        <w:t>covered:</w:t>
      </w:r>
    </w:p>
    <w:p w:rsidR="00987BE1" w:rsidRPr="00AA07A4" w:rsidRDefault="00987BE1" w:rsidP="00AA07A4">
      <w:pPr>
        <w:pStyle w:val="BodyText"/>
        <w:numPr>
          <w:ilvl w:val="0"/>
          <w:numId w:val="10"/>
        </w:numPr>
        <w:ind w:left="357" w:hanging="357"/>
        <w:rPr>
          <w:spacing w:val="-2"/>
        </w:rPr>
      </w:pPr>
      <w:r>
        <w:t xml:space="preserve">wholly </w:t>
      </w:r>
      <w:r w:rsidRPr="00AA07A4">
        <w:rPr>
          <w:spacing w:val="-2"/>
        </w:rPr>
        <w:t>or partially replacing roofs at 132 schools</w:t>
      </w:r>
    </w:p>
    <w:p w:rsidR="00987BE1" w:rsidRPr="00AA07A4" w:rsidRDefault="00987BE1" w:rsidP="00AA07A4">
      <w:pPr>
        <w:pStyle w:val="BodyText"/>
        <w:numPr>
          <w:ilvl w:val="0"/>
          <w:numId w:val="10"/>
        </w:numPr>
        <w:ind w:left="357" w:hanging="357"/>
        <w:rPr>
          <w:spacing w:val="-2"/>
        </w:rPr>
      </w:pPr>
      <w:r w:rsidRPr="00AA07A4">
        <w:rPr>
          <w:spacing w:val="-2"/>
        </w:rPr>
        <w:t xml:space="preserve">replacing gas heaters at 390 schools </w:t>
      </w:r>
    </w:p>
    <w:p w:rsidR="00987BE1" w:rsidRPr="00AA07A4" w:rsidRDefault="00987BE1" w:rsidP="00AA07A4">
      <w:pPr>
        <w:pStyle w:val="BodyText"/>
        <w:numPr>
          <w:ilvl w:val="0"/>
          <w:numId w:val="10"/>
        </w:numPr>
        <w:ind w:left="357" w:hanging="357"/>
        <w:rPr>
          <w:spacing w:val="-2"/>
        </w:rPr>
      </w:pPr>
      <w:r w:rsidRPr="00AA07A4">
        <w:rPr>
          <w:spacing w:val="-2"/>
        </w:rPr>
        <w:t xml:space="preserve">replacing air cooling at 46 schools </w:t>
      </w:r>
    </w:p>
    <w:p w:rsidR="00987BE1" w:rsidRPr="00AA07A4" w:rsidRDefault="00987BE1" w:rsidP="00AA07A4">
      <w:pPr>
        <w:pStyle w:val="BodyText"/>
        <w:numPr>
          <w:ilvl w:val="0"/>
          <w:numId w:val="10"/>
        </w:numPr>
        <w:ind w:left="357" w:hanging="357"/>
        <w:rPr>
          <w:spacing w:val="-2"/>
        </w:rPr>
      </w:pPr>
      <w:r w:rsidRPr="00AA07A4">
        <w:rPr>
          <w:spacing w:val="-2"/>
        </w:rPr>
        <w:t>replacing Colterra ceilings at eight schools</w:t>
      </w:r>
    </w:p>
    <w:p w:rsidR="00987BE1" w:rsidRDefault="00987BE1" w:rsidP="00AA07A4">
      <w:pPr>
        <w:pStyle w:val="BodyText"/>
        <w:numPr>
          <w:ilvl w:val="0"/>
          <w:numId w:val="10"/>
        </w:numPr>
        <w:ind w:left="357" w:hanging="357"/>
        <w:rPr>
          <w:spacing w:val="-1"/>
        </w:rPr>
      </w:pPr>
      <w:r w:rsidRPr="00AA07A4">
        <w:rPr>
          <w:spacing w:val="-2"/>
        </w:rPr>
        <w:t>remediation</w:t>
      </w:r>
      <w:r>
        <w:t xml:space="preserve"> of high-risk </w:t>
      </w:r>
      <w:r>
        <w:rPr>
          <w:spacing w:val="-1"/>
        </w:rPr>
        <w:t>concrete</w:t>
      </w:r>
      <w:r>
        <w:t xml:space="preserve"> </w:t>
      </w:r>
      <w:r>
        <w:rPr>
          <w:spacing w:val="-1"/>
        </w:rPr>
        <w:t>cancer</w:t>
      </w:r>
      <w:r>
        <w:rPr>
          <w:spacing w:val="25"/>
        </w:rPr>
        <w:t xml:space="preserve"> </w:t>
      </w:r>
      <w:r>
        <w:rPr>
          <w:spacing w:val="-1"/>
        </w:rPr>
        <w:t>areas</w:t>
      </w:r>
      <w:r>
        <w:t xml:space="preserve"> </w:t>
      </w:r>
      <w:r>
        <w:rPr>
          <w:spacing w:val="-1"/>
        </w:rPr>
        <w:t>at</w:t>
      </w:r>
      <w:r>
        <w:t xml:space="preserve"> 26 </w:t>
      </w:r>
      <w:r>
        <w:rPr>
          <w:spacing w:val="-1"/>
        </w:rPr>
        <w:t>schools.</w:t>
      </w:r>
    </w:p>
    <w:p w:rsidR="00987BE1" w:rsidRPr="00AA07A4" w:rsidRDefault="00987BE1" w:rsidP="00AA07A4">
      <w:pPr>
        <w:pStyle w:val="BodyText"/>
      </w:pPr>
      <w:r w:rsidRPr="00AA07A4">
        <w:t>The successful implementation of the Big</w:t>
      </w:r>
      <w:r w:rsidR="00AA07A4" w:rsidRPr="00AA07A4">
        <w:t xml:space="preserve"> </w:t>
      </w:r>
      <w:r w:rsidRPr="00AA07A4">
        <w:t>Five Program involved a number of highly complex projects that required strong and effective leadership. A well-coordinated and collaborative effort with the Department of Education, multiple sites across the State, site occupants and trade contractors achieved these outcomes with minimal disruption to the staff and students.</w:t>
      </w:r>
    </w:p>
    <w:p w:rsidR="00987BE1" w:rsidRPr="00AA07A4" w:rsidRDefault="00987BE1" w:rsidP="00AA07A4">
      <w:pPr>
        <w:pStyle w:val="BodyText"/>
      </w:pPr>
      <w:r w:rsidRPr="00AA07A4">
        <w:lastRenderedPageBreak/>
        <w:t>Leading Perth architect Geoff Warn became</w:t>
      </w:r>
      <w:r w:rsidR="00AA07A4" w:rsidRPr="00AA07A4">
        <w:t xml:space="preserve"> </w:t>
      </w:r>
      <w:r w:rsidRPr="00AA07A4">
        <w:t>the new Government Architect in November 2013. Since his appointment, Mr Warn has engaged with a broad range of government stakeholders on the benefits of good design and strategies for improving the quality of our built environment. This process has advanced the objectives of the State Government’s Better Places and Spaces Policy and confirmed actions for agencies and authorities to implement.</w:t>
      </w:r>
    </w:p>
    <w:p w:rsidR="00987BE1" w:rsidRPr="00AA07A4" w:rsidRDefault="00987BE1" w:rsidP="00AA07A4">
      <w:pPr>
        <w:pStyle w:val="BodyText"/>
      </w:pPr>
      <w:r w:rsidRPr="00AA07A4">
        <w:t>The Better Places and Spaces Policy underpinned the State’s expectations of design quality in</w:t>
      </w:r>
      <w:r w:rsidR="00AA07A4" w:rsidRPr="00AA07A4">
        <w:t xml:space="preserve"> </w:t>
      </w:r>
      <w:r w:rsidRPr="00AA07A4">
        <w:t>the new Perth Stadium project. Mr Warn and the Office of the Government Architect have been actively involved in the procurement process: contributing to brief development, undertaking design quality benchmarking, and leading the design evaluation process. The community will benefit from a world-class multi-purpose sport and entertainment facility in a high-quality parkland environment.</w:t>
      </w:r>
    </w:p>
    <w:p w:rsidR="00987BE1" w:rsidRPr="00AA07A4" w:rsidRDefault="00987BE1" w:rsidP="00AA07A4">
      <w:pPr>
        <w:pStyle w:val="BodyText"/>
      </w:pPr>
      <w:r w:rsidRPr="00AA07A4">
        <w:t>The community will also gain from the Sunset Transformation Strategy, which Building Management and Works successfully prepared during 2013-14. Legislation was passed in April 2014 to transform the old Sunset Hospital site in Dalkeith into a unique government-owned asset for arts, cultural and community use. It will have a high level of heritage conservation, public access, amenity and engagement</w:t>
      </w:r>
      <w:r w:rsidR="00AA07A4" w:rsidRPr="00AA07A4">
        <w:t xml:space="preserve"> </w:t>
      </w:r>
      <w:r w:rsidRPr="00AA07A4">
        <w:t>with the river. The Sunset Heritage Precinct Management Plan identifies the range of works that will be implemented across the site to realise the long-term vision for Sunset to become a highly valued public space.</w:t>
      </w:r>
    </w:p>
    <w:p w:rsidR="00AA07A4" w:rsidRDefault="00AA07A4" w:rsidP="00AA07A4">
      <w:pPr>
        <w:pStyle w:val="BodyText"/>
        <w:spacing w:line="254" w:lineRule="auto"/>
        <w:ind w:right="42"/>
        <w:rPr>
          <w:spacing w:val="-1"/>
        </w:rPr>
      </w:pPr>
    </w:p>
    <w:p w:rsidR="00AA07A4" w:rsidRDefault="00AA07A4" w:rsidP="00AA07A4">
      <w:pPr>
        <w:pStyle w:val="SuccessStory"/>
        <w:rPr>
          <w:color w:val="000000"/>
        </w:rPr>
      </w:pPr>
      <w:r>
        <w:t>Smartphone</w:t>
      </w:r>
      <w:r>
        <w:rPr>
          <w:spacing w:val="-2"/>
        </w:rPr>
        <w:t xml:space="preserve"> </w:t>
      </w:r>
      <w:r>
        <w:t>app</w:t>
      </w:r>
      <w:r>
        <w:rPr>
          <w:spacing w:val="-2"/>
        </w:rPr>
        <w:t xml:space="preserve"> </w:t>
      </w:r>
      <w:r>
        <w:t>delivers</w:t>
      </w:r>
      <w:r>
        <w:rPr>
          <w:spacing w:val="-2"/>
        </w:rPr>
        <w:t xml:space="preserve"> </w:t>
      </w:r>
      <w:r>
        <w:t>faster</w:t>
      </w:r>
      <w:r>
        <w:rPr>
          <w:spacing w:val="-3"/>
        </w:rPr>
        <w:t xml:space="preserve"> </w:t>
      </w:r>
      <w:r>
        <w:t>service</w:t>
      </w:r>
      <w:r>
        <w:rPr>
          <w:spacing w:val="-2"/>
        </w:rPr>
        <w:t xml:space="preserve"> </w:t>
      </w:r>
      <w:r>
        <w:t>from</w:t>
      </w:r>
      <w:r>
        <w:rPr>
          <w:spacing w:val="-2"/>
        </w:rPr>
        <w:t xml:space="preserve"> </w:t>
      </w:r>
      <w:r>
        <w:t>regional</w:t>
      </w:r>
      <w:r>
        <w:rPr>
          <w:spacing w:val="-2"/>
        </w:rPr>
        <w:t xml:space="preserve"> offic</w:t>
      </w:r>
      <w:r>
        <w:t>es</w:t>
      </w:r>
    </w:p>
    <w:p w:rsidR="00AA07A4" w:rsidRPr="00AA07A4" w:rsidRDefault="00AA07A4" w:rsidP="00AA07A4">
      <w:pPr>
        <w:pStyle w:val="BodyText"/>
      </w:pPr>
      <w:r w:rsidRPr="00AA07A4">
        <w:t>Building Management and Works has developed an app for smartphones and tablets that allows project officers who are working out of the office to respond faster to breakdown approvals without paperwork.</w:t>
      </w:r>
    </w:p>
    <w:p w:rsidR="00AA07A4" w:rsidRPr="00AA07A4" w:rsidRDefault="00AA07A4" w:rsidP="00AA07A4">
      <w:pPr>
        <w:pStyle w:val="BodyText"/>
      </w:pPr>
      <w:r w:rsidRPr="00AA07A4">
        <w:t>Staff in Bunbury were looking to simplify the breakdown escalation process, while maintaining accurate audit trails. They looked  at many ways to improve this process, including new registers, books and forms. Unfortunately, all of these ideas complicated the process.</w:t>
      </w:r>
    </w:p>
    <w:p w:rsidR="00AA07A4" w:rsidRPr="00AA07A4" w:rsidRDefault="00AA07A4" w:rsidP="00AA07A4">
      <w:pPr>
        <w:pStyle w:val="BodyText"/>
      </w:pPr>
      <w:r w:rsidRPr="00AA07A4">
        <w:t>The Senior Project Manager, who had previously worked as a software developer, developed a basic prototype that he presented to the team. With final input from the team, the app was established.</w:t>
      </w:r>
    </w:p>
    <w:p w:rsidR="00AA07A4" w:rsidRPr="00AA07A4" w:rsidRDefault="00AA07A4" w:rsidP="00AA07A4">
      <w:pPr>
        <w:pStyle w:val="BodyText"/>
      </w:pPr>
      <w:r w:rsidRPr="00AA07A4">
        <w:t>Now, when a contractor calls with a request, the project officer can enter the details within the app while they are on the phone to the contractor. They then compile this data into an email that they send back to the office. This generates an approval identification number for the contractor and automatically fills out the required forms for the audit trail.</w:t>
      </w:r>
    </w:p>
    <w:p w:rsidR="00AA07A4" w:rsidRDefault="00AA07A4" w:rsidP="00AA07A4">
      <w:pPr>
        <w:pStyle w:val="BodyText"/>
      </w:pPr>
      <w:r w:rsidRPr="00AA07A4">
        <w:t>All regional maintenance staff now use the app which enables them to deliver a quicker service.</w:t>
      </w:r>
    </w:p>
    <w:p w:rsidR="007114E8" w:rsidRDefault="007114E8" w:rsidP="007114E8">
      <w:pPr>
        <w:pStyle w:val="Heading2"/>
        <w:rPr>
          <w:color w:val="000000"/>
        </w:rPr>
      </w:pPr>
      <w:r>
        <w:br w:type="page"/>
      </w:r>
      <w:bookmarkStart w:id="7" w:name="bookmark4"/>
      <w:bookmarkEnd w:id="7"/>
      <w:r>
        <w:lastRenderedPageBreak/>
        <w:t xml:space="preserve">Outlook </w:t>
      </w:r>
      <w:r>
        <w:rPr>
          <w:spacing w:val="-2"/>
        </w:rPr>
        <w:t>for</w:t>
      </w:r>
      <w:r>
        <w:t xml:space="preserve"> the </w:t>
      </w:r>
      <w:r>
        <w:rPr>
          <w:spacing w:val="-1"/>
        </w:rPr>
        <w:t>future</w:t>
      </w:r>
    </w:p>
    <w:p w:rsidR="007114E8" w:rsidRDefault="007114E8" w:rsidP="007114E8">
      <w:pPr>
        <w:pStyle w:val="Heading3"/>
        <w:rPr>
          <w:color w:val="000000"/>
        </w:rPr>
      </w:pPr>
      <w:r>
        <w:rPr>
          <w:spacing w:val="-1"/>
        </w:rPr>
        <w:t>Achieving</w:t>
      </w:r>
      <w:r>
        <w:t xml:space="preserve"> excellence</w:t>
      </w:r>
    </w:p>
    <w:p w:rsidR="007114E8" w:rsidRPr="007114E8" w:rsidRDefault="007114E8" w:rsidP="007114E8">
      <w:pPr>
        <w:pStyle w:val="BodyText"/>
      </w:pPr>
      <w:r w:rsidRPr="007114E8">
        <w:t>In the coming year, the Department will contribute to the Government’s electricity reform agenda with a review of the Western Australian electricity market and</w:t>
      </w:r>
      <w:r>
        <w:t xml:space="preserve"> </w:t>
      </w:r>
      <w:r w:rsidRPr="007114E8">
        <w:t>implementation of the proposals. The review aims to reduce the cost of electricity supply and production, reduce government exposure to energy market risks and encourage private sector investment in electricity generation. In consultation with industry stakeholders, the Public Utilities Office will develop a report for Government detailing reform options that meet these objectives.</w:t>
      </w:r>
    </w:p>
    <w:p w:rsidR="007114E8" w:rsidRPr="007114E8" w:rsidRDefault="007114E8" w:rsidP="007114E8">
      <w:pPr>
        <w:pStyle w:val="BodyText"/>
      </w:pPr>
      <w:r w:rsidRPr="007114E8">
        <w:t>The ability of the Public Utilities Office to deliver higher quality advice more efficiently will be improved by implementation of a range of new systems and processes. These include an improved performance development process, work management system and a foundation training program. The Office will also continue to recruit key specialists for roles that will bolster its economic, commercial and policy expertise.</w:t>
      </w:r>
    </w:p>
    <w:p w:rsidR="007114E8" w:rsidRPr="007114E8" w:rsidRDefault="007114E8" w:rsidP="007114E8">
      <w:pPr>
        <w:pStyle w:val="BodyText"/>
      </w:pPr>
      <w:r w:rsidRPr="007114E8">
        <w:t>State Revenue will improve the use of data and information to increase the effectiveness of audit and investigation targeting activities. This aims to increase the efficiency of operations in areas of greatest risk to government revenue.</w:t>
      </w:r>
    </w:p>
    <w:p w:rsidR="007114E8" w:rsidRPr="007114E8" w:rsidRDefault="007114E8" w:rsidP="007114E8">
      <w:pPr>
        <w:pStyle w:val="Heading3"/>
      </w:pPr>
      <w:r w:rsidRPr="007114E8">
        <w:t>Showing leadership</w:t>
      </w:r>
    </w:p>
    <w:p w:rsidR="007114E8" w:rsidRPr="007114E8" w:rsidRDefault="007114E8" w:rsidP="007114E8">
      <w:pPr>
        <w:pStyle w:val="BodyText"/>
      </w:pPr>
      <w:r w:rsidRPr="007114E8">
        <w:t>To lead the transformation of information communication and technology (ICT) in the Western Australian Government, the Department will continue to support the Directors General ICT Steering Committee, while promoting information sharing and</w:t>
      </w:r>
      <w:r>
        <w:t xml:space="preserve"> </w:t>
      </w:r>
      <w:r w:rsidRPr="007114E8">
        <w:t>collaboration across the Government ICT sector.</w:t>
      </w:r>
    </w:p>
    <w:p w:rsidR="007114E8" w:rsidRPr="007114E8" w:rsidRDefault="007114E8" w:rsidP="007114E8">
      <w:pPr>
        <w:pStyle w:val="BodyText"/>
      </w:pPr>
      <w:r w:rsidRPr="007114E8">
        <w:t>The Department will continue to advance the Government’s economic reform agenda by identifying unnecessary regulatory burdens and improving the framework for best-practice regulation development. This will include greater liaison with businesses and the wider</w:t>
      </w:r>
      <w:r>
        <w:t xml:space="preserve"> </w:t>
      </w:r>
      <w:r w:rsidRPr="007114E8">
        <w:t>community, and leading a cross-agency working group to build regulatory design expertise and support better decision-making. Ultimately,</w:t>
      </w:r>
      <w:r>
        <w:t xml:space="preserve"> </w:t>
      </w:r>
      <w:r w:rsidRPr="007114E8">
        <w:t>this should lead to lower compliance costs for business and more choice for consumers.</w:t>
      </w:r>
    </w:p>
    <w:p w:rsidR="007114E8" w:rsidRPr="007114E8" w:rsidRDefault="007114E8" w:rsidP="007114E8">
      <w:pPr>
        <w:pStyle w:val="BodyText"/>
      </w:pPr>
      <w:r w:rsidRPr="007114E8">
        <w:t>The Department will work with individual agencies to implement the State Supply Commission (SSC) supply policy changes that took effect on 1 July 2014. The changes streamlined and improved the efficiency of procurement activities while maintaining sound risk management practices. The</w:t>
      </w:r>
      <w:r>
        <w:t xml:space="preserve"> </w:t>
      </w:r>
      <w:r w:rsidRPr="007114E8">
        <w:t>monetary thresholds prescribing procurement methods have been increased providing greater autonomy and encouraging a culture of strategic and informed decision-making on higher value and more risky procurements.</w:t>
      </w:r>
      <w:r>
        <w:t xml:space="preserve"> </w:t>
      </w:r>
      <w:r w:rsidRPr="007114E8">
        <w:t>Government Procurement will help educate agencies and assist them to update their procurement policies, practices, procedures and templates to reflect the change.</w:t>
      </w:r>
    </w:p>
    <w:p w:rsidR="007114E8" w:rsidRPr="007114E8" w:rsidRDefault="007114E8" w:rsidP="007114E8">
      <w:pPr>
        <w:pStyle w:val="Heading3"/>
      </w:pPr>
      <w:r w:rsidRPr="007114E8">
        <w:t>Delivering value-for-money</w:t>
      </w:r>
    </w:p>
    <w:p w:rsidR="007114E8" w:rsidRPr="007114E8" w:rsidRDefault="007114E8" w:rsidP="007114E8">
      <w:pPr>
        <w:pStyle w:val="BodyText"/>
      </w:pPr>
      <w:r w:rsidRPr="007114E8">
        <w:t xml:space="preserve">Along with delivering the core business of revenue and grant administration services, the Department will continue efforts to improve customer service, further reduce red tape and increase operational efficiency over 2014-15. This will include the start of </w:t>
      </w:r>
      <w:r w:rsidRPr="007114E8">
        <w:lastRenderedPageBreak/>
        <w:t>State Revenue’s five-year ICT program to ensure the ongoing reliability of the revenue systems and reduce red tape for businesses and taxpayers.</w:t>
      </w:r>
    </w:p>
    <w:p w:rsidR="007114E8" w:rsidRPr="007114E8" w:rsidRDefault="007114E8" w:rsidP="007114E8">
      <w:pPr>
        <w:pStyle w:val="BodyText"/>
      </w:pPr>
      <w:r w:rsidRPr="007114E8">
        <w:t>In addition, work will continue to improve the effectiveness of operations through better focused messaging and clearer taxpayer communication.</w:t>
      </w:r>
    </w:p>
    <w:p w:rsidR="007114E8" w:rsidRPr="007114E8" w:rsidRDefault="007114E8" w:rsidP="007114E8">
      <w:pPr>
        <w:pStyle w:val="BodyText"/>
      </w:pPr>
      <w:r w:rsidRPr="007114E8">
        <w:t>The Public Utilities Office will also review Synergy’s regulated tariffs. This will investigate the costs Synergy incurs in supplying electricity to regulated customers with the aim of reducing government subsidy levels and costs to consumers.</w:t>
      </w:r>
    </w:p>
    <w:p w:rsidR="007114E8" w:rsidRPr="007114E8" w:rsidRDefault="007114E8" w:rsidP="007114E8">
      <w:pPr>
        <w:pStyle w:val="BodyText"/>
      </w:pPr>
      <w:r w:rsidRPr="007114E8">
        <w:t>Throughout the year, the Department will assist agencies with ways to meet their fleet vehicle reduction targets. State Fleet is also identifying other potential savings measures to reduce both the cost of the fleet and the borrowing level. This includes working with agencies to promote the no growth fleet strategy and to ensure optimised use of their vehicle fleet.</w:t>
      </w:r>
    </w:p>
    <w:p w:rsidR="007114E8" w:rsidRPr="007114E8" w:rsidRDefault="007114E8" w:rsidP="007114E8">
      <w:pPr>
        <w:pStyle w:val="BodyText"/>
      </w:pPr>
      <w:r w:rsidRPr="007114E8">
        <w:t>In what is expected to be a tight budgetary environment during 2014-15, agencies</w:t>
      </w:r>
      <w:r>
        <w:t xml:space="preserve"> </w:t>
      </w:r>
      <w:r w:rsidRPr="007114E8">
        <w:t>will look to the Department for further procurement efficiencies.</w:t>
      </w:r>
    </w:p>
    <w:p w:rsidR="007114E8" w:rsidRPr="007114E8" w:rsidRDefault="007114E8" w:rsidP="007114E8">
      <w:pPr>
        <w:pStyle w:val="BodyText"/>
      </w:pPr>
      <w:r w:rsidRPr="007114E8">
        <w:t>To achieve this, Government Procurement</w:t>
      </w:r>
      <w:r>
        <w:t xml:space="preserve"> </w:t>
      </w:r>
      <w:r w:rsidRPr="007114E8">
        <w:t>will continue to improve Common Use Arrangements (CUAs) and assist agencies with the planning and identification of savings opportunities through aggregation and demand management.</w:t>
      </w:r>
    </w:p>
    <w:p w:rsidR="007114E8" w:rsidRPr="007114E8" w:rsidRDefault="007114E8" w:rsidP="007114E8">
      <w:pPr>
        <w:pStyle w:val="BodyText"/>
      </w:pPr>
      <w:r w:rsidRPr="007114E8">
        <w:t>A number of agencies have requested a CUA for the supply of reticulated gases to</w:t>
      </w:r>
      <w:r>
        <w:t xml:space="preserve"> </w:t>
      </w:r>
      <w:r w:rsidRPr="007114E8">
        <w:t>eliminate repetitive tendering and negotiation processes. Government Procurement will develop a purchasing mechanism that reduces procurement workloads and costs, and allows agencies to test the natural gas market quickly and efficiently.</w:t>
      </w:r>
    </w:p>
    <w:p w:rsidR="007114E8" w:rsidRPr="007114E8" w:rsidRDefault="007114E8" w:rsidP="007114E8">
      <w:pPr>
        <w:pStyle w:val="BodyText"/>
      </w:pPr>
      <w:r w:rsidRPr="007114E8">
        <w:t>In addition, Government Procurement will continue to deliver better value-for-money to government by improving the ICT CUAs. It will also deliver broader initiatives that aim to deliver efficiencies and savings for agency ICT spending.</w:t>
      </w:r>
    </w:p>
    <w:p w:rsidR="007114E8" w:rsidRPr="007114E8" w:rsidRDefault="007114E8" w:rsidP="007114E8">
      <w:pPr>
        <w:pStyle w:val="BodyText"/>
      </w:pPr>
      <w:r w:rsidRPr="007114E8">
        <w:t>Implementation of the revised Government Office Accommodation Policy will continue during 2014-15. Building Management and Works will provide the Government with options that help meet its objectives of consolidating and decentralising government office accommodation while delivering good outcomes for the local economy.</w:t>
      </w:r>
    </w:p>
    <w:p w:rsidR="007114E8" w:rsidRPr="007114E8" w:rsidRDefault="007114E8" w:rsidP="007114E8">
      <w:pPr>
        <w:pStyle w:val="BodyText"/>
      </w:pPr>
      <w:r w:rsidRPr="007114E8">
        <w:t>In the first quarter of 2014-15, Building Management and Works will consolidate a number of its outdated low-value maintenance works contracts and panel arrangements for the Perth metropolitan and Peel region.</w:t>
      </w:r>
    </w:p>
    <w:p w:rsidR="007114E8" w:rsidRPr="007114E8" w:rsidRDefault="007114E8" w:rsidP="007114E8">
      <w:pPr>
        <w:pStyle w:val="BodyText"/>
      </w:pPr>
      <w:r w:rsidRPr="007114E8">
        <w:t>This new arrangement will be modelled on a</w:t>
      </w:r>
      <w:r>
        <w:t xml:space="preserve"> </w:t>
      </w:r>
      <w:r w:rsidRPr="007114E8">
        <w:t>panel established in regional Western Australia in 2013. It will provide a consistent and simplified statewide approach to low-value maintenance.</w:t>
      </w:r>
    </w:p>
    <w:p w:rsidR="007114E8" w:rsidRPr="007114E8" w:rsidRDefault="007114E8" w:rsidP="007114E8">
      <w:pPr>
        <w:pStyle w:val="BodyText"/>
      </w:pPr>
      <w:r w:rsidRPr="007114E8">
        <w:t>Corporate Services will focus on improving services to the business units in ICT, human resources, knowledge and information, finance, and corporate communications, while reducing staff. This will require careful management of resources and creating new efficiencies in business practices.</w:t>
      </w:r>
    </w:p>
    <w:p w:rsidR="007114E8" w:rsidRPr="007114E8" w:rsidRDefault="007114E8" w:rsidP="007114E8">
      <w:pPr>
        <w:pStyle w:val="Heading3"/>
      </w:pPr>
      <w:r w:rsidRPr="007114E8">
        <w:t>Building for the community</w:t>
      </w:r>
    </w:p>
    <w:p w:rsidR="007114E8" w:rsidRPr="007114E8" w:rsidRDefault="007114E8" w:rsidP="007114E8">
      <w:pPr>
        <w:pStyle w:val="BodyText"/>
      </w:pPr>
      <w:r w:rsidRPr="007114E8">
        <w:t>Building Management and Works’ priority remains delivering on a program of works for the Departments of Education and Health.</w:t>
      </w:r>
    </w:p>
    <w:p w:rsidR="007114E8" w:rsidRPr="007114E8" w:rsidRDefault="007114E8" w:rsidP="007114E8">
      <w:pPr>
        <w:pStyle w:val="BodyText"/>
      </w:pPr>
      <w:r w:rsidRPr="007114E8">
        <w:lastRenderedPageBreak/>
        <w:t>Four new primary schools and one new high school are planned to be completed and ready for the start of the 2015 school year. Schools with major improvements scheduled for completion in 2015 include Applecross Senior High School, Baldivis Secondary College Stage Two and Butler College Stage Two.</w:t>
      </w:r>
    </w:p>
    <w:p w:rsidR="007114E8" w:rsidRPr="007114E8" w:rsidRDefault="007114E8" w:rsidP="007114E8">
      <w:pPr>
        <w:pStyle w:val="BodyText"/>
      </w:pPr>
      <w:r w:rsidRPr="007114E8">
        <w:t>A significant program of capital works is required to support the Government’s commitment to transition Year 7 students to high schools. The program is on schedule, with 29 facilities being delivered for the start of the 2015 school year. Four schools are now complete and occupied, with high and</w:t>
      </w:r>
      <w:r>
        <w:t xml:space="preserve"> </w:t>
      </w:r>
      <w:r w:rsidRPr="007114E8">
        <w:t>medium risk projects being carefully managed and monitored.</w:t>
      </w:r>
    </w:p>
    <w:p w:rsidR="007114E8" w:rsidRPr="007114E8" w:rsidRDefault="007114E8" w:rsidP="007114E8">
      <w:pPr>
        <w:pStyle w:val="BodyText"/>
      </w:pPr>
      <w:r w:rsidRPr="007114E8">
        <w:t>The Southern Inland Health Initiative, a</w:t>
      </w:r>
      <w:r>
        <w:t xml:space="preserve"> </w:t>
      </w:r>
      <w:r w:rsidRPr="007114E8">
        <w:t>building program valued at $300 million, involves upgrades to six major hospitals and 31 smaller health facilities. This will continue in 2014-15 with construction on Stream 4 – Small Hospital and Nursing Post refurbishment. This is expected to start in September 2014. Other projects underway include the Carnarvon Police and Justice Complex, Kununurra Courthouse, Challenger Institute of Technology</w:t>
      </w:r>
      <w:r>
        <w:t xml:space="preserve"> </w:t>
      </w:r>
      <w:r w:rsidRPr="007114E8">
        <w:t>- Murdoch Campus, and the Kalgoorlie Health Campus Redevelopment.</w:t>
      </w:r>
    </w:p>
    <w:p w:rsidR="007114E8" w:rsidRPr="007114E8" w:rsidRDefault="007114E8" w:rsidP="007114E8">
      <w:pPr>
        <w:pStyle w:val="BodyText"/>
      </w:pPr>
      <w:r w:rsidRPr="007114E8">
        <w:t>The construction of the Old Treasury Building office tower and 565 Hay Street office building are on schedule. The design and</w:t>
      </w:r>
      <w:r>
        <w:t xml:space="preserve"> </w:t>
      </w:r>
      <w:r w:rsidRPr="007114E8">
        <w:t>documentation for their fit-out are planned for completion by mid-2015.</w:t>
      </w:r>
    </w:p>
    <w:p w:rsidR="007114E8" w:rsidRDefault="007114E8" w:rsidP="007114E8">
      <w:pPr>
        <w:pStyle w:val="BodyText"/>
      </w:pPr>
      <w:r w:rsidRPr="007114E8">
        <w:t>Reducing the administrative burden on community sector organisations remains a priority for Government Procurement. The Reducing the Administrative Burden</w:t>
      </w:r>
      <w:r>
        <w:t xml:space="preserve"> </w:t>
      </w:r>
      <w:r w:rsidRPr="007114E8">
        <w:t>Implementation Plan was endorsed in February 2014. The project team that is managing the implementation of the recommendations will undertake a comprehensive review of the tools available to assist. Additionally, the team will explore options associated with whole-of- government agreements and group buying arrangements for this sector.</w:t>
      </w:r>
    </w:p>
    <w:p w:rsidR="007114E8" w:rsidRDefault="007114E8" w:rsidP="007114E8">
      <w:pPr>
        <w:pStyle w:val="Heading2"/>
        <w:rPr>
          <w:color w:val="000000"/>
        </w:rPr>
      </w:pPr>
      <w:r>
        <w:br w:type="page"/>
      </w:r>
      <w:bookmarkStart w:id="8" w:name="bookmark5"/>
      <w:bookmarkEnd w:id="8"/>
      <w:r>
        <w:lastRenderedPageBreak/>
        <w:t>Significant</w:t>
      </w:r>
      <w:r>
        <w:rPr>
          <w:spacing w:val="-14"/>
        </w:rPr>
        <w:t xml:space="preserve"> </w:t>
      </w:r>
      <w:r>
        <w:t>issues</w:t>
      </w:r>
    </w:p>
    <w:p w:rsidR="007114E8" w:rsidRDefault="007114E8" w:rsidP="007114E8">
      <w:pPr>
        <w:pStyle w:val="Heading3"/>
        <w:rPr>
          <w:color w:val="000000"/>
        </w:rPr>
      </w:pPr>
      <w:r>
        <w:t>Managing resources in a</w:t>
      </w:r>
      <w:r>
        <w:rPr>
          <w:spacing w:val="28"/>
        </w:rPr>
        <w:t xml:space="preserve"> </w:t>
      </w:r>
      <w:r>
        <w:t>constrained environment</w:t>
      </w:r>
    </w:p>
    <w:p w:rsidR="007114E8" w:rsidRPr="007114E8" w:rsidRDefault="007114E8" w:rsidP="007114E8">
      <w:pPr>
        <w:pStyle w:val="BodyText"/>
      </w:pPr>
      <w:r w:rsidRPr="007114E8">
        <w:t>Demand for the Department’s expertise is growing across the depth and breadth of our services. State Revenue will continue to draw substantially on its technical expertise to assist the Department of Treasury on taxation policy matters in 2014-15. This follows the assistance provided in 2013-14 to develop policy to accommodate an interim assessment regime in the duties legislation, modernise the land tax treatment of primary production properties and to narrow the exemptions from state taxes for charitable bodies.</w:t>
      </w:r>
    </w:p>
    <w:p w:rsidR="007114E8" w:rsidRPr="007114E8" w:rsidRDefault="007114E8" w:rsidP="007114E8">
      <w:pPr>
        <w:pStyle w:val="BodyText"/>
      </w:pPr>
      <w:r w:rsidRPr="007114E8">
        <w:t>Finance will continue to work with the Department of Health on a significant number of procurements under tight deadlines for major projects such as Fiona Stanley Hospital, the Perth Children’s Hospital and a number of other hospitals throughout Western Australia. The need for high-level procurement planning and advice on these complex projects will put pressure on Government Procurement resources.</w:t>
      </w:r>
    </w:p>
    <w:p w:rsidR="007114E8" w:rsidRPr="007114E8" w:rsidRDefault="007114E8" w:rsidP="007114E8">
      <w:pPr>
        <w:pStyle w:val="BodyText"/>
      </w:pPr>
      <w:r w:rsidRPr="007114E8">
        <w:t>The Department will continue its effort  to prevent cyber crime, which will require updating ICT and business policies to address these risks.</w:t>
      </w:r>
    </w:p>
    <w:p w:rsidR="007114E8" w:rsidRPr="007114E8" w:rsidRDefault="007114E8" w:rsidP="007114E8">
      <w:pPr>
        <w:pStyle w:val="BodyText"/>
      </w:pPr>
      <w:r w:rsidRPr="007114E8">
        <w:t>Building Management and Works will deliver a significant capital works program in 2014-15 with substantial investment in both education and health infrastructure. However, in coming years, the program should reduce to more historical levels of investment, requiring careful management of resources.</w:t>
      </w:r>
    </w:p>
    <w:p w:rsidR="007114E8" w:rsidRPr="007114E8" w:rsidRDefault="007114E8" w:rsidP="007114E8">
      <w:pPr>
        <w:pStyle w:val="BodyText"/>
      </w:pPr>
      <w:r w:rsidRPr="007114E8">
        <w:t>To maintain our service delivery in a constrained environment, the Department will implement a new business plan to retain knowledge among staff and build their capability and capacity. The plan links team development with work requirements.</w:t>
      </w:r>
    </w:p>
    <w:p w:rsidR="007114E8" w:rsidRDefault="007114E8" w:rsidP="007114E8">
      <w:pPr>
        <w:pStyle w:val="Heading3"/>
        <w:rPr>
          <w:color w:val="000000"/>
        </w:rPr>
      </w:pPr>
      <w:r>
        <w:t xml:space="preserve">Containing cost pressures </w:t>
      </w:r>
      <w:r>
        <w:rPr>
          <w:spacing w:val="-2"/>
        </w:rPr>
        <w:t>for</w:t>
      </w:r>
      <w:r>
        <w:rPr>
          <w:spacing w:val="30"/>
        </w:rPr>
        <w:t xml:space="preserve"> </w:t>
      </w:r>
      <w:r>
        <w:t>government</w:t>
      </w:r>
    </w:p>
    <w:p w:rsidR="007114E8" w:rsidRPr="007114E8" w:rsidRDefault="007114E8" w:rsidP="007114E8">
      <w:pPr>
        <w:pStyle w:val="BodyText"/>
      </w:pPr>
      <w:r w:rsidRPr="007114E8">
        <w:t>As office accommodation is the second largest expense for most government agencies, controlling the cost of growth remains a high priority. This includes achieving value-for- money outcomes and working closely with agencies to minimise office accommodation costs across government.</w:t>
      </w:r>
    </w:p>
    <w:p w:rsidR="007114E8" w:rsidRPr="007114E8" w:rsidRDefault="007114E8" w:rsidP="007114E8">
      <w:pPr>
        <w:pStyle w:val="BodyText"/>
      </w:pPr>
      <w:r w:rsidRPr="007114E8">
        <w:t xml:space="preserve">Rising electricity prices and an increasing subsidy paid to Synergy are significant issues facing the Western Australian Government. The Electricity Market Review is addressing these issues through a thorough investigation of industry structure, market institutions and regulatory arrangements. </w:t>
      </w:r>
    </w:p>
    <w:p w:rsidR="007114E8" w:rsidRPr="007114E8" w:rsidRDefault="007114E8" w:rsidP="007114E8">
      <w:pPr>
        <w:pStyle w:val="BodyText"/>
      </w:pPr>
      <w:r w:rsidRPr="007114E8">
        <w:t>Following the Parkerville bushfires in January 2014, the Department continues to address the regulation and management of privately- owned power poles and lines.</w:t>
      </w:r>
    </w:p>
    <w:p w:rsidR="007114E8" w:rsidRPr="007114E8" w:rsidRDefault="007114E8" w:rsidP="007114E8">
      <w:pPr>
        <w:pStyle w:val="BodyText"/>
      </w:pPr>
      <w:r w:rsidRPr="007114E8">
        <w:t>Advice is being provided to Government on scoping the problem and developing strategies for mitigating the risk of bushfire ignition to avoid substantial costs to the community and the State.</w:t>
      </w:r>
    </w:p>
    <w:p w:rsidR="007114E8" w:rsidRDefault="007114E8" w:rsidP="007114E8">
      <w:pPr>
        <w:pStyle w:val="Heading3"/>
        <w:rPr>
          <w:color w:val="000000"/>
        </w:rPr>
      </w:pPr>
      <w:r>
        <w:t>Improving collaboration across</w:t>
      </w:r>
      <w:r>
        <w:rPr>
          <w:spacing w:val="25"/>
        </w:rPr>
        <w:t xml:space="preserve"> </w:t>
      </w:r>
      <w:r>
        <w:t>government</w:t>
      </w:r>
    </w:p>
    <w:p w:rsidR="007114E8" w:rsidRPr="007114E8" w:rsidRDefault="007114E8" w:rsidP="007114E8">
      <w:pPr>
        <w:pStyle w:val="BodyText"/>
      </w:pPr>
      <w:r w:rsidRPr="007114E8">
        <w:t xml:space="preserve">To improve collaboration across government, a central challenge for the Department will be changing the perception and performance of Economic Reform’s Regulatory </w:t>
      </w:r>
      <w:r w:rsidRPr="007114E8">
        <w:lastRenderedPageBreak/>
        <w:t>Impact Assessment program and broader regulatory reform. By actively working to build better relationships with agencies, Economic Reform will seek a refreshed, collaborative approach to delivering regulatory reform in Western Australia.</w:t>
      </w:r>
    </w:p>
    <w:p w:rsidR="007114E8" w:rsidRDefault="007114E8" w:rsidP="007114E8">
      <w:pPr>
        <w:pStyle w:val="BodyText"/>
      </w:pPr>
      <w:r w:rsidRPr="007114E8">
        <w:t>The Department will also lead initiatives to deliver ICT reform. Support of the Directors General ICT Steering Committee and the Chief Information Officer Council are foundations of the Government’s ICT reform program. The capacity to achieve depends on the successful adoption of a whole-of-government strategy and active collaboration by agencies.</w:t>
      </w:r>
    </w:p>
    <w:p w:rsidR="007A7C07" w:rsidRDefault="007114E8" w:rsidP="007A7C07">
      <w:pPr>
        <w:pStyle w:val="Heading2"/>
        <w:rPr>
          <w:color w:val="000000"/>
        </w:rPr>
      </w:pPr>
      <w:r>
        <w:br w:type="page"/>
      </w:r>
      <w:bookmarkStart w:id="9" w:name="bookmark6"/>
      <w:bookmarkEnd w:id="9"/>
      <w:r w:rsidR="007A7C07">
        <w:rPr>
          <w:spacing w:val="1"/>
        </w:rPr>
        <w:lastRenderedPageBreak/>
        <w:t>Report</w:t>
      </w:r>
      <w:r w:rsidR="007A7C07">
        <w:t xml:space="preserve"> on operations</w:t>
      </w:r>
    </w:p>
    <w:p w:rsidR="007A7C07" w:rsidRDefault="007A7C07" w:rsidP="007A7C07">
      <w:pPr>
        <w:pStyle w:val="Heading3"/>
        <w:rPr>
          <w:color w:val="000000"/>
        </w:rPr>
      </w:pPr>
      <w:r>
        <w:t>Financial targets: actual results versus budget targets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1987"/>
        <w:gridCol w:w="1972"/>
        <w:gridCol w:w="1208"/>
        <w:gridCol w:w="1398"/>
      </w:tblGrid>
      <w:tr w:rsidR="007A7C07" w:rsidTr="00711171">
        <w:tc>
          <w:tcPr>
            <w:tcW w:w="2677" w:type="dxa"/>
            <w:shd w:val="clear" w:color="auto" w:fill="auto"/>
          </w:tcPr>
          <w:p w:rsidR="007A7C07" w:rsidRDefault="007A7C07" w:rsidP="007114E8"/>
        </w:tc>
        <w:tc>
          <w:tcPr>
            <w:tcW w:w="1987" w:type="dxa"/>
            <w:shd w:val="clear" w:color="auto" w:fill="auto"/>
          </w:tcPr>
          <w:p w:rsidR="00711171" w:rsidRPr="00711171" w:rsidRDefault="00711171" w:rsidP="00711171">
            <w:pPr>
              <w:pStyle w:val="Tableboldedtext"/>
              <w:jc w:val="right"/>
            </w:pPr>
            <w:r w:rsidRPr="00711171">
              <w:t>2013-14</w:t>
            </w:r>
          </w:p>
          <w:p w:rsidR="00711171" w:rsidRPr="00711171" w:rsidRDefault="00711171" w:rsidP="00711171">
            <w:pPr>
              <w:pStyle w:val="Tableboldedtext"/>
              <w:jc w:val="right"/>
            </w:pPr>
            <w:r w:rsidRPr="00711171">
              <w:t>original budget</w:t>
            </w:r>
            <w:r>
              <w:t xml:space="preserve"> </w:t>
            </w:r>
            <w:r w:rsidRPr="00711171">
              <w:rPr>
                <w:vertAlign w:val="superscript"/>
              </w:rPr>
              <w:t>(a)</w:t>
            </w:r>
          </w:p>
          <w:p w:rsidR="007A7C07" w:rsidRPr="00711171" w:rsidRDefault="00711171" w:rsidP="00711171">
            <w:pPr>
              <w:pStyle w:val="Tableboldedtext"/>
              <w:jc w:val="right"/>
            </w:pPr>
            <w:r w:rsidRPr="00711171">
              <w:t>$000</w:t>
            </w:r>
          </w:p>
        </w:tc>
        <w:tc>
          <w:tcPr>
            <w:tcW w:w="1972" w:type="dxa"/>
            <w:shd w:val="clear" w:color="auto" w:fill="auto"/>
          </w:tcPr>
          <w:p w:rsidR="00711171" w:rsidRPr="00711171" w:rsidRDefault="00711171" w:rsidP="00711171">
            <w:pPr>
              <w:pStyle w:val="Tableboldedtext"/>
              <w:jc w:val="right"/>
            </w:pPr>
            <w:r w:rsidRPr="00711171">
              <w:t>2013-14</w:t>
            </w:r>
          </w:p>
          <w:p w:rsidR="00711171" w:rsidRPr="00711171" w:rsidRDefault="00711171" w:rsidP="00711171">
            <w:pPr>
              <w:pStyle w:val="Tableboldedtext"/>
              <w:jc w:val="right"/>
            </w:pPr>
            <w:r w:rsidRPr="00711171">
              <w:t xml:space="preserve">revised budget </w:t>
            </w:r>
            <w:r w:rsidRPr="00711171">
              <w:rPr>
                <w:vertAlign w:val="superscript"/>
              </w:rPr>
              <w:t>(b)</w:t>
            </w:r>
          </w:p>
          <w:p w:rsidR="007A7C07" w:rsidRPr="00711171" w:rsidRDefault="00711171" w:rsidP="00711171">
            <w:pPr>
              <w:pStyle w:val="Tableboldedtext"/>
              <w:jc w:val="right"/>
            </w:pPr>
            <w:r w:rsidRPr="00711171">
              <w:t>$000</w:t>
            </w:r>
          </w:p>
        </w:tc>
        <w:tc>
          <w:tcPr>
            <w:tcW w:w="1208" w:type="dxa"/>
            <w:shd w:val="clear" w:color="auto" w:fill="auto"/>
          </w:tcPr>
          <w:p w:rsidR="00711171" w:rsidRPr="00711171" w:rsidRDefault="00711171" w:rsidP="00711171">
            <w:pPr>
              <w:pStyle w:val="Tableboldedtext"/>
              <w:jc w:val="right"/>
            </w:pPr>
            <w:r w:rsidRPr="00711171">
              <w:t>2013-14</w:t>
            </w:r>
          </w:p>
          <w:p w:rsidR="00711171" w:rsidRPr="00711171" w:rsidRDefault="00711171" w:rsidP="00711171">
            <w:pPr>
              <w:pStyle w:val="Tableboldedtext"/>
              <w:jc w:val="right"/>
            </w:pPr>
            <w:r w:rsidRPr="00711171">
              <w:t>actual</w:t>
            </w:r>
          </w:p>
          <w:p w:rsidR="007A7C07" w:rsidRPr="00711171" w:rsidRDefault="00711171" w:rsidP="00711171">
            <w:pPr>
              <w:pStyle w:val="Tableboldedtext"/>
              <w:jc w:val="right"/>
            </w:pPr>
            <w:r w:rsidRPr="00711171">
              <w:t>$000</w:t>
            </w:r>
          </w:p>
        </w:tc>
        <w:tc>
          <w:tcPr>
            <w:tcW w:w="1398" w:type="dxa"/>
            <w:shd w:val="clear" w:color="auto" w:fill="auto"/>
          </w:tcPr>
          <w:p w:rsidR="00711171" w:rsidRPr="00711171" w:rsidRDefault="00711171" w:rsidP="00711171">
            <w:pPr>
              <w:pStyle w:val="Tableboldedtext"/>
              <w:jc w:val="right"/>
            </w:pPr>
            <w:r w:rsidRPr="00711171">
              <w:t xml:space="preserve">Variation </w:t>
            </w:r>
            <w:r w:rsidRPr="00711171">
              <w:rPr>
                <w:vertAlign w:val="superscript"/>
              </w:rPr>
              <w:t>(c)</w:t>
            </w:r>
          </w:p>
          <w:p w:rsidR="007A7C07" w:rsidRPr="00711171" w:rsidRDefault="00711171" w:rsidP="00711171">
            <w:pPr>
              <w:pStyle w:val="Tableboldedtext"/>
              <w:jc w:val="right"/>
            </w:pPr>
            <w:r w:rsidRPr="00711171">
              <w:t>$000</w:t>
            </w:r>
          </w:p>
        </w:tc>
      </w:tr>
      <w:tr w:rsidR="00711171" w:rsidTr="00711171">
        <w:tc>
          <w:tcPr>
            <w:tcW w:w="2677" w:type="dxa"/>
            <w:shd w:val="clear" w:color="auto" w:fill="auto"/>
          </w:tcPr>
          <w:p w:rsidR="00711171" w:rsidRPr="00711171" w:rsidRDefault="00711171" w:rsidP="00711171">
            <w:pPr>
              <w:pStyle w:val="Tabletext"/>
            </w:pPr>
            <w:r w:rsidRPr="00711171">
              <w:t>Total cost of services (expense limit)</w:t>
            </w:r>
          </w:p>
        </w:tc>
        <w:tc>
          <w:tcPr>
            <w:tcW w:w="1987" w:type="dxa"/>
            <w:shd w:val="clear" w:color="auto" w:fill="auto"/>
          </w:tcPr>
          <w:p w:rsidR="00711171" w:rsidRPr="00711171" w:rsidRDefault="00711171" w:rsidP="00711171">
            <w:pPr>
              <w:pStyle w:val="Tabletext"/>
              <w:jc w:val="right"/>
            </w:pPr>
            <w:r w:rsidRPr="00711171">
              <w:t>1,586,819</w:t>
            </w:r>
          </w:p>
        </w:tc>
        <w:tc>
          <w:tcPr>
            <w:tcW w:w="1972" w:type="dxa"/>
            <w:shd w:val="clear" w:color="auto" w:fill="auto"/>
          </w:tcPr>
          <w:p w:rsidR="00711171" w:rsidRPr="00711171" w:rsidRDefault="00711171" w:rsidP="00711171">
            <w:pPr>
              <w:pStyle w:val="Tabletext"/>
              <w:jc w:val="right"/>
            </w:pPr>
            <w:r w:rsidRPr="00711171">
              <w:t>1,635,710</w:t>
            </w:r>
          </w:p>
        </w:tc>
        <w:tc>
          <w:tcPr>
            <w:tcW w:w="1208" w:type="dxa"/>
            <w:shd w:val="clear" w:color="auto" w:fill="auto"/>
          </w:tcPr>
          <w:p w:rsidR="00711171" w:rsidRPr="00711171" w:rsidRDefault="00711171" w:rsidP="00711171">
            <w:pPr>
              <w:pStyle w:val="Tabletext"/>
              <w:jc w:val="right"/>
            </w:pPr>
            <w:r w:rsidRPr="00711171">
              <w:t>1,515,528</w:t>
            </w:r>
          </w:p>
        </w:tc>
        <w:tc>
          <w:tcPr>
            <w:tcW w:w="1398" w:type="dxa"/>
            <w:shd w:val="clear" w:color="auto" w:fill="auto"/>
          </w:tcPr>
          <w:p w:rsidR="00711171" w:rsidRPr="00711171" w:rsidRDefault="00711171" w:rsidP="00711171">
            <w:pPr>
              <w:pStyle w:val="Tabletext"/>
              <w:jc w:val="right"/>
            </w:pPr>
            <w:r w:rsidRPr="00711171">
              <w:t>71,291</w:t>
            </w:r>
          </w:p>
        </w:tc>
      </w:tr>
      <w:tr w:rsidR="00711171" w:rsidTr="00711171">
        <w:tc>
          <w:tcPr>
            <w:tcW w:w="2677" w:type="dxa"/>
            <w:shd w:val="clear" w:color="auto" w:fill="auto"/>
          </w:tcPr>
          <w:p w:rsidR="00711171" w:rsidRPr="00711171" w:rsidRDefault="00711171" w:rsidP="00711171">
            <w:pPr>
              <w:pStyle w:val="Tabletext"/>
            </w:pPr>
            <w:r w:rsidRPr="00711171">
              <w:t>Net cost of services</w:t>
            </w:r>
          </w:p>
        </w:tc>
        <w:tc>
          <w:tcPr>
            <w:tcW w:w="1987" w:type="dxa"/>
            <w:shd w:val="clear" w:color="auto" w:fill="auto"/>
          </w:tcPr>
          <w:p w:rsidR="00711171" w:rsidRPr="00711171" w:rsidRDefault="00711171" w:rsidP="00711171">
            <w:pPr>
              <w:pStyle w:val="Tabletext"/>
              <w:jc w:val="right"/>
            </w:pPr>
            <w:r w:rsidRPr="00711171">
              <w:t>272,791</w:t>
            </w:r>
          </w:p>
        </w:tc>
        <w:tc>
          <w:tcPr>
            <w:tcW w:w="1972" w:type="dxa"/>
            <w:shd w:val="clear" w:color="auto" w:fill="auto"/>
          </w:tcPr>
          <w:p w:rsidR="00711171" w:rsidRPr="00711171" w:rsidRDefault="00711171" w:rsidP="00711171">
            <w:pPr>
              <w:pStyle w:val="Tabletext"/>
              <w:jc w:val="right"/>
            </w:pPr>
            <w:r w:rsidRPr="00711171">
              <w:t>276,908</w:t>
            </w:r>
          </w:p>
        </w:tc>
        <w:tc>
          <w:tcPr>
            <w:tcW w:w="1208" w:type="dxa"/>
            <w:shd w:val="clear" w:color="auto" w:fill="auto"/>
          </w:tcPr>
          <w:p w:rsidR="00711171" w:rsidRPr="00711171" w:rsidRDefault="00711171" w:rsidP="00711171">
            <w:pPr>
              <w:pStyle w:val="Tabletext"/>
              <w:jc w:val="right"/>
            </w:pPr>
            <w:r w:rsidRPr="00711171">
              <w:t>263,505</w:t>
            </w:r>
          </w:p>
        </w:tc>
        <w:tc>
          <w:tcPr>
            <w:tcW w:w="1398" w:type="dxa"/>
            <w:shd w:val="clear" w:color="auto" w:fill="auto"/>
          </w:tcPr>
          <w:p w:rsidR="00711171" w:rsidRPr="00711171" w:rsidRDefault="00711171" w:rsidP="00711171">
            <w:pPr>
              <w:pStyle w:val="Tabletext"/>
              <w:jc w:val="right"/>
            </w:pPr>
            <w:r w:rsidRPr="00711171">
              <w:t>9,286</w:t>
            </w:r>
          </w:p>
        </w:tc>
      </w:tr>
      <w:tr w:rsidR="00711171" w:rsidTr="00711171">
        <w:tc>
          <w:tcPr>
            <w:tcW w:w="2677" w:type="dxa"/>
            <w:shd w:val="clear" w:color="auto" w:fill="auto"/>
          </w:tcPr>
          <w:p w:rsidR="00711171" w:rsidRPr="00711171" w:rsidRDefault="00711171" w:rsidP="00711171">
            <w:pPr>
              <w:pStyle w:val="Tabletext"/>
            </w:pPr>
            <w:r w:rsidRPr="00711171">
              <w:t>Total equity</w:t>
            </w:r>
          </w:p>
        </w:tc>
        <w:tc>
          <w:tcPr>
            <w:tcW w:w="1987" w:type="dxa"/>
            <w:shd w:val="clear" w:color="auto" w:fill="auto"/>
          </w:tcPr>
          <w:p w:rsidR="00711171" w:rsidRPr="00711171" w:rsidRDefault="00711171" w:rsidP="00711171">
            <w:pPr>
              <w:pStyle w:val="Tabletext"/>
              <w:jc w:val="right"/>
            </w:pPr>
            <w:r w:rsidRPr="00711171">
              <w:t>1,062,662</w:t>
            </w:r>
          </w:p>
        </w:tc>
        <w:tc>
          <w:tcPr>
            <w:tcW w:w="1972" w:type="dxa"/>
            <w:shd w:val="clear" w:color="auto" w:fill="auto"/>
          </w:tcPr>
          <w:p w:rsidR="00711171" w:rsidRPr="00711171" w:rsidRDefault="00711171" w:rsidP="00711171">
            <w:pPr>
              <w:pStyle w:val="Tabletext"/>
              <w:jc w:val="right"/>
            </w:pPr>
            <w:r w:rsidRPr="00711171">
              <w:t>1,094,207</w:t>
            </w:r>
          </w:p>
        </w:tc>
        <w:tc>
          <w:tcPr>
            <w:tcW w:w="1208" w:type="dxa"/>
            <w:shd w:val="clear" w:color="auto" w:fill="auto"/>
          </w:tcPr>
          <w:p w:rsidR="00711171" w:rsidRPr="00711171" w:rsidRDefault="00711171" w:rsidP="00711171">
            <w:pPr>
              <w:pStyle w:val="Tabletext"/>
              <w:jc w:val="right"/>
            </w:pPr>
            <w:r w:rsidRPr="00711171">
              <w:t>1,120,582</w:t>
            </w:r>
          </w:p>
        </w:tc>
        <w:tc>
          <w:tcPr>
            <w:tcW w:w="1398" w:type="dxa"/>
            <w:shd w:val="clear" w:color="auto" w:fill="auto"/>
          </w:tcPr>
          <w:p w:rsidR="00711171" w:rsidRPr="00711171" w:rsidRDefault="00711171" w:rsidP="00711171">
            <w:pPr>
              <w:pStyle w:val="Tabletext"/>
              <w:jc w:val="right"/>
            </w:pPr>
            <w:r w:rsidRPr="00711171">
              <w:t>57,920</w:t>
            </w:r>
          </w:p>
        </w:tc>
      </w:tr>
      <w:tr w:rsidR="00711171" w:rsidTr="00711171">
        <w:tc>
          <w:tcPr>
            <w:tcW w:w="2677" w:type="dxa"/>
            <w:shd w:val="clear" w:color="auto" w:fill="auto"/>
          </w:tcPr>
          <w:p w:rsidR="00711171" w:rsidRPr="00711171" w:rsidRDefault="00711171" w:rsidP="00711171">
            <w:pPr>
              <w:pStyle w:val="Tabletext"/>
            </w:pPr>
            <w:r w:rsidRPr="00711171">
              <w:t>Net increase/(decrease) in cash held</w:t>
            </w:r>
          </w:p>
        </w:tc>
        <w:tc>
          <w:tcPr>
            <w:tcW w:w="1987" w:type="dxa"/>
            <w:shd w:val="clear" w:color="auto" w:fill="auto"/>
          </w:tcPr>
          <w:p w:rsidR="00711171" w:rsidRPr="00711171" w:rsidRDefault="00711171" w:rsidP="00711171">
            <w:pPr>
              <w:pStyle w:val="Tabletext"/>
              <w:jc w:val="right"/>
            </w:pPr>
            <w:r w:rsidRPr="00711171">
              <w:t>(25,198)</w:t>
            </w:r>
          </w:p>
        </w:tc>
        <w:tc>
          <w:tcPr>
            <w:tcW w:w="1972" w:type="dxa"/>
            <w:shd w:val="clear" w:color="auto" w:fill="auto"/>
          </w:tcPr>
          <w:p w:rsidR="00711171" w:rsidRPr="00711171" w:rsidRDefault="00711171" w:rsidP="00711171">
            <w:pPr>
              <w:pStyle w:val="Tabletext"/>
              <w:jc w:val="right"/>
            </w:pPr>
            <w:r w:rsidRPr="00711171">
              <w:t>(22,198)</w:t>
            </w:r>
          </w:p>
        </w:tc>
        <w:tc>
          <w:tcPr>
            <w:tcW w:w="1208" w:type="dxa"/>
            <w:shd w:val="clear" w:color="auto" w:fill="auto"/>
          </w:tcPr>
          <w:p w:rsidR="00711171" w:rsidRPr="00711171" w:rsidRDefault="00711171" w:rsidP="00711171">
            <w:pPr>
              <w:pStyle w:val="Tabletext"/>
              <w:jc w:val="right"/>
            </w:pPr>
            <w:r w:rsidRPr="00711171">
              <w:t>82,717</w:t>
            </w:r>
          </w:p>
        </w:tc>
        <w:tc>
          <w:tcPr>
            <w:tcW w:w="1398" w:type="dxa"/>
            <w:shd w:val="clear" w:color="auto" w:fill="auto"/>
          </w:tcPr>
          <w:p w:rsidR="00711171" w:rsidRPr="00711171" w:rsidRDefault="00711171" w:rsidP="00711171">
            <w:pPr>
              <w:pStyle w:val="Tabletext"/>
              <w:jc w:val="right"/>
            </w:pPr>
            <w:r w:rsidRPr="00711171">
              <w:t>107,915</w:t>
            </w:r>
          </w:p>
        </w:tc>
      </w:tr>
      <w:tr w:rsidR="00711171" w:rsidTr="00711171">
        <w:tc>
          <w:tcPr>
            <w:tcW w:w="2677" w:type="dxa"/>
            <w:shd w:val="clear" w:color="auto" w:fill="auto"/>
          </w:tcPr>
          <w:p w:rsidR="00711171" w:rsidRPr="00711171" w:rsidRDefault="00711171" w:rsidP="00711171">
            <w:pPr>
              <w:pStyle w:val="Tabletext"/>
            </w:pPr>
            <w:r w:rsidRPr="00711171">
              <w:t>Approved full-time equivalent staff level – average over the full year</w:t>
            </w:r>
          </w:p>
        </w:tc>
        <w:tc>
          <w:tcPr>
            <w:tcW w:w="1987" w:type="dxa"/>
            <w:shd w:val="clear" w:color="auto" w:fill="auto"/>
          </w:tcPr>
          <w:p w:rsidR="00711171" w:rsidRPr="00711171" w:rsidRDefault="00711171" w:rsidP="00711171">
            <w:pPr>
              <w:pStyle w:val="Tabletext"/>
              <w:jc w:val="right"/>
            </w:pPr>
            <w:r w:rsidRPr="00711171">
              <w:t>1,493</w:t>
            </w:r>
          </w:p>
        </w:tc>
        <w:tc>
          <w:tcPr>
            <w:tcW w:w="1972" w:type="dxa"/>
            <w:shd w:val="clear" w:color="auto" w:fill="auto"/>
          </w:tcPr>
          <w:p w:rsidR="00711171" w:rsidRPr="00711171" w:rsidRDefault="00711171" w:rsidP="00711171">
            <w:pPr>
              <w:pStyle w:val="Tabletext"/>
              <w:jc w:val="right"/>
            </w:pPr>
            <w:r w:rsidRPr="00711171">
              <w:t>1,328</w:t>
            </w:r>
          </w:p>
        </w:tc>
        <w:tc>
          <w:tcPr>
            <w:tcW w:w="1208" w:type="dxa"/>
            <w:shd w:val="clear" w:color="auto" w:fill="auto"/>
          </w:tcPr>
          <w:p w:rsidR="00711171" w:rsidRPr="00711171" w:rsidRDefault="00711171" w:rsidP="00711171">
            <w:pPr>
              <w:pStyle w:val="Tabletext"/>
              <w:jc w:val="right"/>
            </w:pPr>
            <w:r w:rsidRPr="00711171">
              <w:t>1,270</w:t>
            </w:r>
          </w:p>
        </w:tc>
        <w:tc>
          <w:tcPr>
            <w:tcW w:w="1398" w:type="dxa"/>
            <w:shd w:val="clear" w:color="auto" w:fill="auto"/>
          </w:tcPr>
          <w:p w:rsidR="00711171" w:rsidRPr="00711171" w:rsidRDefault="00711171" w:rsidP="00711171">
            <w:pPr>
              <w:pStyle w:val="Tabletext"/>
              <w:jc w:val="right"/>
            </w:pPr>
            <w:r w:rsidRPr="00711171">
              <w:t>223</w:t>
            </w:r>
          </w:p>
        </w:tc>
      </w:tr>
    </w:tbl>
    <w:p w:rsidR="007A7C07" w:rsidRPr="007A7C07" w:rsidRDefault="007A7C07" w:rsidP="007A7C07">
      <w:pPr>
        <w:pStyle w:val="Tablenotetext"/>
      </w:pPr>
      <w:r w:rsidRPr="007A7C07">
        <w:rPr>
          <w:vertAlign w:val="superscript"/>
        </w:rPr>
        <w:t>(a)</w:t>
      </w:r>
      <w:r w:rsidRPr="007A7C07">
        <w:t xml:space="preserve"> The 2013-14 original budget approved as part of the 2013-14 State Budget process.</w:t>
      </w:r>
    </w:p>
    <w:p w:rsidR="007A7C07" w:rsidRPr="007A7C07" w:rsidRDefault="007A7C07" w:rsidP="007A7C07">
      <w:pPr>
        <w:pStyle w:val="Tablenotetext"/>
      </w:pPr>
      <w:r w:rsidRPr="007A7C07">
        <w:rPr>
          <w:vertAlign w:val="superscript"/>
        </w:rPr>
        <w:t>(b)</w:t>
      </w:r>
      <w:r w:rsidRPr="007A7C07">
        <w:t xml:space="preserve"> </w:t>
      </w:r>
      <w:r w:rsidRPr="007A7C07">
        <w:rPr>
          <w:rStyle w:val="TablenotetextChar"/>
          <w:sz w:val="20"/>
          <w:szCs w:val="20"/>
        </w:rPr>
        <w:t>The 2013-14 revised budget</w:t>
      </w:r>
      <w:r w:rsidRPr="007A7C07">
        <w:t xml:space="preserve"> as displayed in the 2014-15 State Budget Statements.</w:t>
      </w:r>
    </w:p>
    <w:p w:rsidR="007A7C07" w:rsidRPr="007A7C07" w:rsidRDefault="007A7C07" w:rsidP="007A7C07">
      <w:pPr>
        <w:pStyle w:val="Tablenotetext"/>
      </w:pPr>
      <w:r w:rsidRPr="007A7C07">
        <w:rPr>
          <w:vertAlign w:val="superscript"/>
        </w:rPr>
        <w:t>(c)</w:t>
      </w:r>
      <w:r w:rsidRPr="007A7C07">
        <w:t xml:space="preserve"> Variation between original budget and actual.</w:t>
      </w:r>
    </w:p>
    <w:p w:rsidR="007A7C07" w:rsidRDefault="007A7C07" w:rsidP="007A7C07">
      <w:pPr>
        <w:pStyle w:val="Heading4"/>
        <w:rPr>
          <w:color w:val="000000"/>
        </w:rPr>
      </w:pPr>
      <w:r>
        <w:rPr>
          <w:spacing w:val="-4"/>
        </w:rPr>
        <w:t>Total</w:t>
      </w:r>
      <w:r>
        <w:t xml:space="preserve"> </w:t>
      </w:r>
      <w:r w:rsidRPr="007A7C07">
        <w:t>cost</w:t>
      </w:r>
      <w:r>
        <w:t xml:space="preserve"> of services</w:t>
      </w:r>
    </w:p>
    <w:p w:rsidR="007A7C07" w:rsidRPr="007A7C07" w:rsidRDefault="007A7C07" w:rsidP="007A7C07">
      <w:pPr>
        <w:pStyle w:val="BodyText"/>
      </w:pPr>
      <w:r w:rsidRPr="007A7C07">
        <w:t>The Department of Finance commenced 2013-14 with an initial expense limit of $1,586.8 million. This limit was increased by $48.9 million to</w:t>
      </w:r>
      <w:r>
        <w:t xml:space="preserve"> </w:t>
      </w:r>
      <w:r w:rsidRPr="007A7C07">
        <w:t>$1,635.7 million during the year primarily due to:</w:t>
      </w:r>
    </w:p>
    <w:p w:rsidR="007A7C07" w:rsidRPr="007A7C07" w:rsidRDefault="007A7C07" w:rsidP="007A7C07">
      <w:pPr>
        <w:pStyle w:val="BodyText"/>
        <w:numPr>
          <w:ilvl w:val="0"/>
          <w:numId w:val="10"/>
        </w:numPr>
        <w:ind w:left="357" w:hanging="357"/>
        <w:rPr>
          <w:spacing w:val="-1"/>
        </w:rPr>
      </w:pPr>
      <w:r w:rsidRPr="007A7C07">
        <w:t xml:space="preserve">an </w:t>
      </w:r>
      <w:r w:rsidRPr="007A7C07">
        <w:rPr>
          <w:spacing w:val="-1"/>
        </w:rPr>
        <w:t>increase in expenditure for Non-residential Building Programs ($55.3 million)</w:t>
      </w:r>
    </w:p>
    <w:p w:rsidR="007A7C07" w:rsidRPr="007A7C07" w:rsidRDefault="007A7C07" w:rsidP="007A7C07">
      <w:pPr>
        <w:pStyle w:val="BodyText"/>
        <w:numPr>
          <w:ilvl w:val="0"/>
          <w:numId w:val="10"/>
        </w:numPr>
        <w:ind w:left="357" w:hanging="357"/>
        <w:rPr>
          <w:spacing w:val="-1"/>
        </w:rPr>
      </w:pPr>
      <w:r w:rsidRPr="007A7C07">
        <w:rPr>
          <w:spacing w:val="-1"/>
        </w:rPr>
        <w:t>the 2013-14 Voluntary Separation Scheme ($4.9 million)</w:t>
      </w:r>
    </w:p>
    <w:p w:rsidR="007A7C07" w:rsidRPr="007A7C07" w:rsidRDefault="007A7C07" w:rsidP="007A7C07">
      <w:pPr>
        <w:pStyle w:val="BodyText"/>
        <w:numPr>
          <w:ilvl w:val="0"/>
          <w:numId w:val="10"/>
        </w:numPr>
        <w:ind w:left="357" w:hanging="357"/>
        <w:rPr>
          <w:spacing w:val="-1"/>
        </w:rPr>
      </w:pPr>
      <w:r w:rsidRPr="007A7C07">
        <w:rPr>
          <w:spacing w:val="-1"/>
        </w:rPr>
        <w:t>the transfer of the corporate services function from Shared Services ($3.23 million)</w:t>
      </w:r>
    </w:p>
    <w:p w:rsidR="007A7C07" w:rsidRPr="007A7C07" w:rsidRDefault="007A7C07" w:rsidP="007A7C07">
      <w:pPr>
        <w:pStyle w:val="BodyText"/>
        <w:numPr>
          <w:ilvl w:val="0"/>
          <w:numId w:val="10"/>
        </w:numPr>
        <w:ind w:left="357" w:hanging="357"/>
      </w:pPr>
      <w:r w:rsidRPr="007A7C07">
        <w:rPr>
          <w:spacing w:val="-1"/>
        </w:rPr>
        <w:t>the Merger</w:t>
      </w:r>
      <w:r w:rsidRPr="007A7C07">
        <w:t xml:space="preserve"> Implementation Group – Synergy and Verve Energy ($2.49 million).</w:t>
      </w:r>
    </w:p>
    <w:p w:rsidR="007A7C07" w:rsidRPr="007A7C07" w:rsidRDefault="007A7C07" w:rsidP="007A7C07">
      <w:pPr>
        <w:pStyle w:val="BodyText"/>
      </w:pPr>
      <w:r w:rsidRPr="007A7C07">
        <w:t>This was offset by a reduction in expenditure of:</w:t>
      </w:r>
    </w:p>
    <w:p w:rsidR="007A7C07" w:rsidRPr="007A7C07" w:rsidRDefault="007A7C07" w:rsidP="007A7C07">
      <w:pPr>
        <w:pStyle w:val="BodyText"/>
        <w:numPr>
          <w:ilvl w:val="0"/>
          <w:numId w:val="10"/>
        </w:numPr>
        <w:ind w:left="357" w:hanging="357"/>
      </w:pPr>
      <w:r w:rsidRPr="007A7C07">
        <w:t>Depreciation Review ($8.00 million)</w:t>
      </w:r>
    </w:p>
    <w:p w:rsidR="007A7C07" w:rsidRPr="007A7C07" w:rsidRDefault="007A7C07" w:rsidP="007A7C07">
      <w:pPr>
        <w:pStyle w:val="BodyText"/>
        <w:numPr>
          <w:ilvl w:val="0"/>
          <w:numId w:val="10"/>
        </w:numPr>
        <w:ind w:left="357" w:hanging="357"/>
      </w:pPr>
      <w:r w:rsidRPr="007A7C07">
        <w:t xml:space="preserve">the State Fleet Review ($7.60 million) </w:t>
      </w:r>
    </w:p>
    <w:p w:rsidR="007A7C07" w:rsidRPr="007A7C07" w:rsidRDefault="007A7C07" w:rsidP="007A7C07">
      <w:pPr>
        <w:pStyle w:val="BodyText"/>
        <w:numPr>
          <w:ilvl w:val="0"/>
          <w:numId w:val="10"/>
        </w:numPr>
        <w:ind w:left="357" w:hanging="357"/>
      </w:pPr>
      <w:r w:rsidRPr="007A7C07">
        <w:t>Procurement Savings ($1.26 million).</w:t>
      </w:r>
    </w:p>
    <w:p w:rsidR="007A7C07" w:rsidRPr="007A7C07" w:rsidRDefault="007A7C07" w:rsidP="007A7C07">
      <w:pPr>
        <w:pStyle w:val="BodyText"/>
      </w:pPr>
      <w:r w:rsidRPr="007A7C07">
        <w:t>The actual result of $1,515.5 million was $120.2 million below the</w:t>
      </w:r>
      <w:r>
        <w:t xml:space="preserve"> </w:t>
      </w:r>
      <w:r w:rsidRPr="007A7C07">
        <w:t>revised budget of $1,635.7 million and is mainly due to revised project scheduling for several major construction works and a reduction in employments costs and supplies and services associated with the decommissioning of Shared Services.</w:t>
      </w:r>
    </w:p>
    <w:p w:rsidR="007A7C07" w:rsidRPr="007A7C07" w:rsidRDefault="007A7C07" w:rsidP="007A7C07">
      <w:pPr>
        <w:pStyle w:val="Heading4"/>
      </w:pPr>
      <w:r w:rsidRPr="007A7C07">
        <w:t>Net cost of services</w:t>
      </w:r>
    </w:p>
    <w:p w:rsidR="007A7C07" w:rsidRPr="007A7C07" w:rsidRDefault="007A7C07" w:rsidP="007A7C07">
      <w:pPr>
        <w:pStyle w:val="BodyText"/>
      </w:pPr>
      <w:r w:rsidRPr="007A7C07">
        <w:t>The actual net cost of services for 2013-14 was lower than both the original and revised budget due largely to a general reduction in expenses.</w:t>
      </w:r>
    </w:p>
    <w:p w:rsidR="007A7C07" w:rsidRPr="007A7C07" w:rsidRDefault="007A7C07" w:rsidP="007A7C07">
      <w:pPr>
        <w:pStyle w:val="Heading4"/>
      </w:pPr>
      <w:r w:rsidRPr="007A7C07">
        <w:lastRenderedPageBreak/>
        <w:t>Cash held</w:t>
      </w:r>
    </w:p>
    <w:p w:rsidR="007A7C07" w:rsidRPr="007A7C07" w:rsidRDefault="007A7C07" w:rsidP="007A7C07">
      <w:pPr>
        <w:pStyle w:val="BodyText"/>
      </w:pPr>
      <w:r w:rsidRPr="007A7C07">
        <w:t>The increase in cash held was largely timing in nature. The Department invoices client agencies in advance for building works and due to the heavy works cash requirements early in 2014-15 was carrying more cash than would normally be expected. Overall, the Department’s liquidity remains at a strong and static level.</w:t>
      </w:r>
    </w:p>
    <w:p w:rsidR="007A7C07" w:rsidRPr="007A7C07" w:rsidRDefault="007A7C07" w:rsidP="007A7C07">
      <w:pPr>
        <w:pStyle w:val="Heading4"/>
      </w:pPr>
      <w:r w:rsidRPr="007A7C07">
        <w:t>Full-time equivalent (FTEs)</w:t>
      </w:r>
    </w:p>
    <w:p w:rsidR="003A5077" w:rsidRDefault="007A7C07" w:rsidP="007A7C07">
      <w:pPr>
        <w:pStyle w:val="BodyText"/>
      </w:pPr>
      <w:r w:rsidRPr="007A7C07">
        <w:t xml:space="preserve">The decrease in FTEs is mainly due to the decommissioning of Shared </w:t>
      </w:r>
      <w:r>
        <w:t>Services.</w:t>
      </w:r>
    </w:p>
    <w:p w:rsidR="003A5077" w:rsidRPr="00EC67A7" w:rsidRDefault="003A5077" w:rsidP="003A5077">
      <w:pPr>
        <w:pStyle w:val="Heading1"/>
      </w:pPr>
      <w:r>
        <w:br w:type="page"/>
      </w:r>
      <w:r w:rsidRPr="003A5077">
        <w:lastRenderedPageBreak/>
        <w:t xml:space="preserve">DISCLOSURES </w:t>
      </w:r>
      <w:r w:rsidRPr="00EC67A7">
        <w:t xml:space="preserve"> </w:t>
      </w:r>
    </w:p>
    <w:p w:rsidR="003A5077" w:rsidRPr="003A5077" w:rsidRDefault="003A5077" w:rsidP="003A5077">
      <w:pPr>
        <w:pStyle w:val="BodyText"/>
        <w:numPr>
          <w:ilvl w:val="0"/>
          <w:numId w:val="7"/>
        </w:numPr>
        <w:ind w:left="1134"/>
        <w:rPr>
          <w:spacing w:val="-1"/>
          <w:sz w:val="36"/>
          <w:szCs w:val="36"/>
        </w:rPr>
      </w:pPr>
      <w:r w:rsidRPr="003A5077">
        <w:rPr>
          <w:spacing w:val="-1"/>
          <w:sz w:val="36"/>
          <w:szCs w:val="36"/>
        </w:rPr>
        <w:t>Financial Statements</w:t>
      </w:r>
    </w:p>
    <w:p w:rsidR="003A5077" w:rsidRPr="003A5077" w:rsidRDefault="003A5077" w:rsidP="003A5077">
      <w:pPr>
        <w:pStyle w:val="BodyText"/>
        <w:numPr>
          <w:ilvl w:val="0"/>
          <w:numId w:val="7"/>
        </w:numPr>
        <w:ind w:left="1134"/>
        <w:rPr>
          <w:spacing w:val="-1"/>
          <w:sz w:val="36"/>
          <w:szCs w:val="36"/>
        </w:rPr>
      </w:pPr>
      <w:r w:rsidRPr="003A5077">
        <w:rPr>
          <w:spacing w:val="-1"/>
          <w:sz w:val="36"/>
          <w:szCs w:val="36"/>
        </w:rPr>
        <w:t>Notes to the Financial Statements</w:t>
      </w:r>
    </w:p>
    <w:p w:rsidR="003A5077" w:rsidRPr="003A5077" w:rsidRDefault="003A5077" w:rsidP="003A5077">
      <w:pPr>
        <w:pStyle w:val="BodyText"/>
        <w:numPr>
          <w:ilvl w:val="0"/>
          <w:numId w:val="7"/>
        </w:numPr>
        <w:ind w:left="1134"/>
        <w:rPr>
          <w:spacing w:val="-1"/>
          <w:sz w:val="36"/>
          <w:szCs w:val="36"/>
        </w:rPr>
      </w:pPr>
      <w:r w:rsidRPr="003A5077">
        <w:rPr>
          <w:spacing w:val="-1"/>
          <w:sz w:val="36"/>
          <w:szCs w:val="36"/>
        </w:rPr>
        <w:t>Key performance indicators</w:t>
      </w:r>
    </w:p>
    <w:p w:rsidR="003A5077" w:rsidRPr="003A5077" w:rsidRDefault="003A5077" w:rsidP="003A5077">
      <w:pPr>
        <w:pStyle w:val="BodyText"/>
        <w:numPr>
          <w:ilvl w:val="0"/>
          <w:numId w:val="7"/>
        </w:numPr>
        <w:ind w:left="1134"/>
        <w:rPr>
          <w:spacing w:val="-1"/>
          <w:sz w:val="36"/>
          <w:szCs w:val="36"/>
        </w:rPr>
      </w:pPr>
      <w:r w:rsidRPr="003A5077">
        <w:rPr>
          <w:spacing w:val="-1"/>
          <w:sz w:val="36"/>
          <w:szCs w:val="36"/>
        </w:rPr>
        <w:t>Other financial disclosures</w:t>
      </w:r>
    </w:p>
    <w:p w:rsidR="003A5077" w:rsidRPr="003A5077" w:rsidRDefault="003A5077" w:rsidP="003A5077">
      <w:pPr>
        <w:pStyle w:val="BodyText"/>
        <w:numPr>
          <w:ilvl w:val="0"/>
          <w:numId w:val="7"/>
        </w:numPr>
        <w:ind w:left="1134"/>
        <w:rPr>
          <w:spacing w:val="-1"/>
          <w:sz w:val="36"/>
          <w:szCs w:val="36"/>
        </w:rPr>
      </w:pPr>
      <w:r w:rsidRPr="003A5077">
        <w:rPr>
          <w:spacing w:val="-1"/>
          <w:sz w:val="36"/>
          <w:szCs w:val="36"/>
        </w:rPr>
        <w:t>Other legal requirements</w:t>
      </w:r>
    </w:p>
    <w:p w:rsidR="003A5077" w:rsidRDefault="003A5077" w:rsidP="003A5077">
      <w:pPr>
        <w:pStyle w:val="BodyText"/>
        <w:numPr>
          <w:ilvl w:val="0"/>
          <w:numId w:val="7"/>
        </w:numPr>
        <w:ind w:left="1134"/>
        <w:rPr>
          <w:spacing w:val="-1"/>
          <w:sz w:val="36"/>
          <w:szCs w:val="36"/>
        </w:rPr>
      </w:pPr>
      <w:r w:rsidRPr="003A5077">
        <w:rPr>
          <w:spacing w:val="-1"/>
          <w:sz w:val="36"/>
          <w:szCs w:val="36"/>
        </w:rPr>
        <w:t>Government policy requirements</w:t>
      </w:r>
    </w:p>
    <w:p w:rsidR="006B66A7" w:rsidRDefault="003A5077" w:rsidP="006B66A7">
      <w:pPr>
        <w:pStyle w:val="Heading2"/>
      </w:pPr>
      <w:r>
        <w:rPr>
          <w:spacing w:val="-1"/>
          <w:sz w:val="36"/>
          <w:szCs w:val="36"/>
        </w:rPr>
        <w:br w:type="page"/>
      </w:r>
      <w:r w:rsidR="006B66A7">
        <w:lastRenderedPageBreak/>
        <w:t>Disclosures and legal compliance</w:t>
      </w:r>
    </w:p>
    <w:p w:rsidR="00164BC9" w:rsidRDefault="006B66A7" w:rsidP="006B66A7">
      <w:pPr>
        <w:pStyle w:val="Heading3"/>
      </w:pPr>
      <w:r>
        <w:t>Financial Statements</w:t>
      </w:r>
    </w:p>
    <w:p w:rsidR="006B66A7" w:rsidRDefault="006B66A7" w:rsidP="006B66A7">
      <w:pPr>
        <w:pStyle w:val="Heading4"/>
      </w:pPr>
      <w:r>
        <w:t>Certification of Financial Statements</w:t>
      </w:r>
    </w:p>
    <w:p w:rsidR="006B66A7" w:rsidRDefault="006B66A7" w:rsidP="006B66A7">
      <w:pPr>
        <w:pStyle w:val="Heading5"/>
      </w:pPr>
      <w:r>
        <w:t>For the year ended 30 June 2014</w:t>
      </w:r>
    </w:p>
    <w:p w:rsidR="006B66A7" w:rsidRPr="006B66A7" w:rsidRDefault="006B66A7" w:rsidP="006B66A7">
      <w:pPr>
        <w:pStyle w:val="BodyText"/>
      </w:pPr>
      <w:r w:rsidRPr="006B66A7">
        <w:t>The accompanying Financial Statements of the Department of Finance have been prepared in compliance with the provisions of the Financial Management Act 2006 from proper accounts and records to present fairly the financial transactions for the financial year ended 30 June 2014 and the financial position as at 30 June 2014.</w:t>
      </w:r>
    </w:p>
    <w:p w:rsidR="006B66A7" w:rsidRDefault="006B66A7" w:rsidP="006B66A7">
      <w:pPr>
        <w:pStyle w:val="BodyText"/>
      </w:pPr>
      <w:r w:rsidRPr="006B66A7">
        <w:t>At the date of signing we are not aware of any circumstances which would render the particulars included in the financial statements misleading or inaccurate.</w:t>
      </w:r>
    </w:p>
    <w:p w:rsidR="006B66A7" w:rsidRDefault="006B66A7" w:rsidP="006B66A7">
      <w:pPr>
        <w:pStyle w:val="BodyText"/>
      </w:pPr>
    </w:p>
    <w:p w:rsidR="006B66A7" w:rsidRDefault="006B66A7" w:rsidP="006B66A7">
      <w:pPr>
        <w:pStyle w:val="BodyText"/>
      </w:pPr>
    </w:p>
    <w:p w:rsidR="006B66A7" w:rsidRDefault="006B66A7" w:rsidP="006B66A7">
      <w:pPr>
        <w:pStyle w:val="BodyText"/>
      </w:pPr>
    </w:p>
    <w:p w:rsidR="006B66A7" w:rsidRDefault="006B66A7" w:rsidP="006B66A7">
      <w:pPr>
        <w:pStyle w:val="BodyText"/>
      </w:pPr>
      <w:r>
        <w:t>Anne Nolan</w:t>
      </w:r>
      <w:r>
        <w:tab/>
      </w:r>
    </w:p>
    <w:p w:rsidR="006B66A7" w:rsidRDefault="006B66A7" w:rsidP="006B66A7">
      <w:pPr>
        <w:pStyle w:val="BodyText"/>
      </w:pPr>
      <w:r>
        <w:t>Director General</w:t>
      </w:r>
      <w:r>
        <w:tab/>
      </w:r>
    </w:p>
    <w:p w:rsidR="006B66A7" w:rsidRDefault="006B66A7" w:rsidP="006B66A7">
      <w:pPr>
        <w:pStyle w:val="BodyText"/>
      </w:pPr>
      <w:r>
        <w:t>9 September 2014</w:t>
      </w:r>
    </w:p>
    <w:p w:rsidR="006B66A7" w:rsidRDefault="006B66A7" w:rsidP="006B66A7">
      <w:pPr>
        <w:pStyle w:val="BodyText"/>
      </w:pPr>
    </w:p>
    <w:p w:rsidR="006B66A7" w:rsidRDefault="006B66A7" w:rsidP="006B66A7">
      <w:pPr>
        <w:pStyle w:val="BodyText"/>
      </w:pPr>
    </w:p>
    <w:p w:rsidR="006B66A7" w:rsidRDefault="006B66A7" w:rsidP="006B66A7">
      <w:pPr>
        <w:pStyle w:val="BodyText"/>
      </w:pPr>
    </w:p>
    <w:p w:rsidR="006B66A7" w:rsidRDefault="006B66A7" w:rsidP="006B66A7">
      <w:pPr>
        <w:pStyle w:val="BodyText"/>
      </w:pPr>
      <w:r>
        <w:t>Liam Carren</w:t>
      </w:r>
    </w:p>
    <w:p w:rsidR="006B66A7" w:rsidRDefault="006B66A7" w:rsidP="006B66A7">
      <w:pPr>
        <w:pStyle w:val="BodyText"/>
      </w:pPr>
      <w:r>
        <w:t>Chief Finance Officer</w:t>
      </w:r>
    </w:p>
    <w:p w:rsidR="006B66A7" w:rsidRDefault="006B66A7" w:rsidP="006B66A7">
      <w:pPr>
        <w:pStyle w:val="BodyText"/>
      </w:pPr>
      <w:r>
        <w:t>9 September 2014</w:t>
      </w:r>
    </w:p>
    <w:p w:rsidR="006B66A7" w:rsidRDefault="006B66A7" w:rsidP="006B66A7">
      <w:r>
        <w:br w:type="page"/>
      </w:r>
      <w:r w:rsidR="00160442">
        <w:rPr>
          <w:noProof/>
          <w:lang w:eastAsia="en-AU"/>
        </w:rPr>
        <w:lastRenderedPageBreak/>
        <w:drawing>
          <wp:inline distT="0" distB="0" distL="0" distR="0">
            <wp:extent cx="5727700" cy="8096250"/>
            <wp:effectExtent l="0" t="0" r="0" b="0"/>
            <wp:docPr id="2" name="Picture 2" descr="Auditor General&#10;Page 1 of 3&#10;INDEPENDENT AUDITOR’S REPORT&#10;To the Parliament of Western Australia&#10;DEPARTMENT OF FINANCE&#10;Report on the Financial Statements&#10;I have audited the accounts and financial statements of the Department of Finance.&#10;The financial statements comprise the Statement of Financial Position as at 30 June 2014, the Statement of Comprehensive Income, Statement of Changes in Equity, Statement of Cash Flows, Schedule of Income and Expenses by Service, Schedule of Assets and Liabilities by Service, and Summary of Consolidated Account Appropriations and Income Estimates for the year then ended, and Notes comprising a summary of significant accounting policies and other explanatory information, including Administered transactions and balances.&#10;Director General’s Responsibility for the Financial Statements&#10;The Director General is responsible for keeping proper accounts, and the preparation and fair presentation of the financial statements in accordance with Australian Accounting Standards and the Treasurer’s Instructions, and for such internal control as the Director General determines is necessary to enable the preparation of financial statements that are free from material misstatement, whether due to fraud or error.&#10;Auditor’s Responsibility&#10;As required by the Auditor General Act 2006, my responsibility is to express an opinion on the financial statements based on my audit. The audit was conducted in accordance with Australian Auditing Standards. Those Standards require compliance with relevant ethical requirements relating to audit engagements and that the audit be planned and performed to obtain reasonable assurance about whether the financial statements are free from material misstatement.&#10;An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Department’s preparation and fair presentation of the financial statements in order to design audit procedures that are appropriate in the circumstances. An audit also includes evaluating the appropriateness of the accounting policies used and the reasonableness of accounting estimates made by the Director General, as well as evaluating the overall presentation of the financial statements.&#10;I believe that the audit evidence obtained is sufficient and appropriate to provide a basis for my audit opinion.&#10;Opinion&#10;In my opinion, the financial statements are based on proper accounts and present fairly, in all material respects, the financial position of the Department of Finance at 30 June 2014 and its financial performance and cash flows for the year then ended. They are in accordance with Australian Accounting Standards and the Treasurer’s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tor General&#10;Page 1 of 3&#10;INDEPENDENT AUDITOR’S REPORT&#10;To the Parliament of Western Australia&#10;DEPARTMENT OF FINANCE&#10;Report on the Financial Statements&#10;I have audited the accounts and financial statements of the Department of Finance.&#10;The financial statements comprise the Statement of Financial Position as at 30 June 2014, the Statement of Comprehensive Income, Statement of Changes in Equity, Statement of Cash Flows, Schedule of Income and Expenses by Service, Schedule of Assets and Liabilities by Service, and Summary of Consolidated Account Appropriations and Income Estimates for the year then ended, and Notes comprising a summary of significant accounting policies and other explanatory information, including Administered transactions and balances.&#10;Director General’s Responsibility for the Financial Statements&#10;The Director General is responsible for keeping proper accounts, and the preparation and fair presentation of the financial statements in accordance with Australian Accounting Standards and the Treasurer’s Instructions, and for such internal control as the Director General determines is necessary to enable the preparation of financial statements that are free from material misstatement, whether due to fraud or error.&#10;Auditor’s Responsibility&#10;As required by the Auditor General Act 2006, my responsibility is to express an opinion on the financial statements based on my audit. The audit was conducted in accordance with Australian Auditing Standards. Those Standards require compliance with relevant ethical requirements relating to audit engagements and that the audit be planned and performed to obtain reasonable assurance about whether the financial statements are free from material misstatement.&#10;An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Department’s preparation and fair presentation of the financial statements in order to design audit procedures that are appropriate in the circumstances. An audit also includes evaluating the appropriateness of the accounting policies used and the reasonableness of accounting estimates made by the Director General, as well as evaluating the overall presentation of the financial statements.&#10;I believe that the audit evidence obtained is sufficient and appropriate to provide a basis for my audit opinion.&#10;Opinion&#10;In my opinion, the financial statements are based on proper accounts and present fairly, in all material respects, the financial position of the Department of Finance at 30 June 2014 and its financial performance and cash flows for the year then ended. They are in accordance with Australian Accounting Standards and the Treasurer’s Instruc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8096250"/>
                    </a:xfrm>
                    <a:prstGeom prst="rect">
                      <a:avLst/>
                    </a:prstGeom>
                    <a:noFill/>
                    <a:ln>
                      <a:noFill/>
                    </a:ln>
                  </pic:spPr>
                </pic:pic>
              </a:graphicData>
            </a:graphic>
          </wp:inline>
        </w:drawing>
      </w:r>
    </w:p>
    <w:p w:rsidR="006B66A7" w:rsidRDefault="006B66A7" w:rsidP="00843AA2">
      <w:pPr>
        <w:pStyle w:val="Heading2"/>
      </w:pPr>
      <w:r>
        <w:br w:type="page"/>
      </w:r>
      <w:r w:rsidR="00160442">
        <w:rPr>
          <w:noProof/>
          <w:lang w:eastAsia="en-AU"/>
        </w:rPr>
        <w:lastRenderedPageBreak/>
        <w:drawing>
          <wp:inline distT="0" distB="0" distL="0" distR="0">
            <wp:extent cx="5727700" cy="8096250"/>
            <wp:effectExtent l="0" t="0" r="0" b="0"/>
            <wp:docPr id="3" name="Picture 3" descr="Page 2 of 3&#10;Report on Controls&#10;I have audited the controls exercised by the Department of Finance during the year ended 30 June 2014.&#10;Controls exercised by the Department of Finance are those policies and procedures established by the Director General to ensure that the receipt, expenditure and investment of money, the acquisition and disposal of property, and the incurring of liabilities have been in accordance with legislative provisions.&#10;Director General’s Responsibility for Controls&#10;The Director General is responsible for maintaining an adequate system of internal control to ensure that the receipt, expenditure and investment of money, the acquisition and disposal of public and other property, and the incurring of liabilities are in accordance with the Financial Management Act 2006 and the Treasurer’s Instructions, and other relevant written law.&#10;Auditor’s Responsibility&#10;As required by the Auditor General Act 2006, my responsibility is to express an opinion on the controls exercised by the Department of Finance based on my audit conducted in accordance with Australian Auditing and Assurance Standards.&#10;An audit involves performing procedures to obtain audit evidence about the adequacy of controls to ensure that the Department complies with the legislative provisions. The procedures selected depend on the auditor’s judgement and include an evaluation of the design and implementation of relevant controls.&#10;I believe that the audit evidence obtained is sufficient and appropriate to provide a basis for my audit opinion.&#10;Opinion&#10;In my opinion, the controls exercised by the Department of Finance are sufficiently adequate to provide reasonable assurance that the receipt, expenditure and investment of money, the acquisition and disposal of property, and the incurring of liabilities have been in accordance with legislative provisions during the year ended 30 June 2014.&#10;Report on the Key Performance Indicators&#10;I have audited the key performance indicators of the Department of Finance for the year ended 30 June 2014.&#10;The key performance indicators are the key effectiveness indicators and the key efficiency indicators that provide information on outcome achievement and service provision.&#10;Director General’s Responsibility for the Key Performance Indicators&#10;The Director General is responsible for the preparation and fair presentation of the key performance indicators in accordance with the Financial Management Act 2006 and the Treasurer’s Instructions and for such controls as the Director General determines necessary to ensure that the key performance indicators fairly represent indicated performance.&#10;Auditor’s Responsibility&#10;As required by the Auditor General Act 2006, my responsibility is to express an opinion on the key performance indicators based on my audit conducted in accordance with Australian Auditing and Assuranc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2 of 3&#10;Report on Controls&#10;I have audited the controls exercised by the Department of Finance during the year ended 30 June 2014.&#10;Controls exercised by the Department of Finance are those policies and procedures established by the Director General to ensure that the receipt, expenditure and investment of money, the acquisition and disposal of property, and the incurring of liabilities have been in accordance with legislative provisions.&#10;Director General’s Responsibility for Controls&#10;The Director General is responsible for maintaining an adequate system of internal control to ensure that the receipt, expenditure and investment of money, the acquisition and disposal of public and other property, and the incurring of liabilities are in accordance with the Financial Management Act 2006 and the Treasurer’s Instructions, and other relevant written law.&#10;Auditor’s Responsibility&#10;As required by the Auditor General Act 2006, my responsibility is to express an opinion on the controls exercised by the Department of Finance based on my audit conducted in accordance with Australian Auditing and Assurance Standards.&#10;An audit involves performing procedures to obtain audit evidence about the adequacy of controls to ensure that the Department complies with the legislative provisions. The procedures selected depend on the auditor’s judgement and include an evaluation of the design and implementation of relevant controls.&#10;I believe that the audit evidence obtained is sufficient and appropriate to provide a basis for my audit opinion.&#10;Opinion&#10;In my opinion, the controls exercised by the Department of Finance are sufficiently adequate to provide reasonable assurance that the receipt, expenditure and investment of money, the acquisition and disposal of property, and the incurring of liabilities have been in accordance with legislative provisions during the year ended 30 June 2014.&#10;Report on the Key Performance Indicators&#10;I have audited the key performance indicators of the Department of Finance for the year ended 30 June 2014.&#10;The key performance indicators are the key effectiveness indicators and the key efficiency indicators that provide information on outcome achievement and service provision.&#10;Director General’s Responsibility for the Key Performance Indicators&#10;The Director General is responsible for the preparation and fair presentation of the key performance indicators in accordance with the Financial Management Act 2006 and the Treasurer’s Instructions and for such controls as the Director General determines necessary to ensure that the key performance indicators fairly represent indicated performance.&#10;Auditor’s Responsibility&#10;As required by the Auditor General Act 2006, my responsibility is to express an opinion on the key performance indicators based on my audit conducted in accordance with Australian Auditing and Assurance Standar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8096250"/>
                    </a:xfrm>
                    <a:prstGeom prst="rect">
                      <a:avLst/>
                    </a:prstGeom>
                    <a:noFill/>
                    <a:ln>
                      <a:noFill/>
                    </a:ln>
                  </pic:spPr>
                </pic:pic>
              </a:graphicData>
            </a:graphic>
          </wp:inline>
        </w:drawing>
      </w:r>
      <w:r>
        <w:br w:type="page"/>
      </w:r>
      <w:r w:rsidR="00160442">
        <w:rPr>
          <w:noProof/>
          <w:lang w:eastAsia="en-AU"/>
        </w:rPr>
        <w:lastRenderedPageBreak/>
        <w:drawing>
          <wp:inline distT="0" distB="0" distL="0" distR="0">
            <wp:extent cx="5727700" cy="8096250"/>
            <wp:effectExtent l="0" t="0" r="0" b="0"/>
            <wp:docPr id="4" name="Picture 4" descr="Page 3 of 3&#10;An audit involves performing procedures to obtain audit evidence about the key performance indicators. The procedures selected depend on the auditor’s judgement, including the assessment of the risks of material misstatement of the key performance indicators. In making these risk assessments the auditor considers internal control relevant to the Director General’s preparation and fair presentation of the key performance indicators in order to design audit procedures that are appropriate in the circumstances. An audit also includes evaluating the relevance and appropriateness of the key performance indicators for measuring the extent of outcome achievement and service provision.&#10;I believe that the audit evidence obtained is sufficient and appropriate to provide a basis for my audit opinion.&#10;Opinion&#10;In my opinion, the key performance indicators of the Department of Finance are relevant and appropriate to assist users to assess the Department’s performance and fairly represent indicated performance for the year ended 30 June 2014.&#10;Independence&#10;In conducting this audit, I have complied with the independence requirements of the Auditor General Act 2006 and Australian Auditing and Assurance Standards, and other relevant ethical requirements.&#10;Matters Relating to the Electronic Publication of the Audited Financial Statements and Key Performance Indicators&#10;This auditor’s report relates to the financial statements and key performance indicators of the Department of Finance for the year ended 30 June 2014 included on the Department’s website. The Department’s management is responsible for the integrity of the Department’s website. This audit does not provide assurance on the integrity of the Department’s website. The auditor’s report refers only to the financial statements and key performance indicators described above. It does not provide an opinion on any other information which may have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10;COLIN MURPHY&#10;AUDITOR GENERAL&#10;FOR WESTERN AUSTRALIA&#10;Perth, Western Australia&#10;11 Sept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3 of 3&#10;An audit involves performing procedures to obtain audit evidence about the key performance indicators. The procedures selected depend on the auditor’s judgement, including the assessment of the risks of material misstatement of the key performance indicators. In making these risk assessments the auditor considers internal control relevant to the Director General’s preparation and fair presentation of the key performance indicators in order to design audit procedures that are appropriate in the circumstances. An audit also includes evaluating the relevance and appropriateness of the key performance indicators for measuring the extent of outcome achievement and service provision.&#10;I believe that the audit evidence obtained is sufficient and appropriate to provide a basis for my audit opinion.&#10;Opinion&#10;In my opinion, the key performance indicators of the Department of Finance are relevant and appropriate to assist users to assess the Department’s performance and fairly represent indicated performance for the year ended 30 June 2014.&#10;Independence&#10;In conducting this audit, I have complied with the independence requirements of the Auditor General Act 2006 and Australian Auditing and Assurance Standards, and other relevant ethical requirements.&#10;Matters Relating to the Electronic Publication of the Audited Financial Statements and Key Performance Indicators&#10;This auditor’s report relates to the financial statements and key performance indicators of the Department of Finance for the year ended 30 June 2014 included on the Department’s website. The Department’s management is responsible for the integrity of the Department’s website. This audit does not provide assurance on the integrity of the Department’s website. The auditor’s report refers only to the financial statements and key performance indicators described above. It does not provide an opinion on any other information which may have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10;COLIN MURPHY&#10;AUDITOR GENERAL&#10;FOR WESTERN AUSTRALIA&#10;Perth, Western Australia&#10;11 September 20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8096250"/>
                    </a:xfrm>
                    <a:prstGeom prst="rect">
                      <a:avLst/>
                    </a:prstGeom>
                    <a:noFill/>
                    <a:ln>
                      <a:noFill/>
                    </a:ln>
                  </pic:spPr>
                </pic:pic>
              </a:graphicData>
            </a:graphic>
          </wp:inline>
        </w:drawing>
      </w:r>
      <w:r>
        <w:br w:type="page"/>
      </w:r>
      <w:r w:rsidR="00843AA2" w:rsidRPr="00843AA2">
        <w:lastRenderedPageBreak/>
        <w:t>Statement of Comprehensive Income For the year ended 30 June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772"/>
        <w:gridCol w:w="1208"/>
        <w:gridCol w:w="1208"/>
      </w:tblGrid>
      <w:tr w:rsidR="00843AA2" w:rsidTr="00E01A54">
        <w:tc>
          <w:tcPr>
            <w:tcW w:w="5629" w:type="dxa"/>
            <w:tcBorders>
              <w:top w:val="nil"/>
              <w:left w:val="nil"/>
              <w:bottom w:val="nil"/>
              <w:right w:val="nil"/>
            </w:tcBorders>
            <w:shd w:val="clear" w:color="auto" w:fill="auto"/>
          </w:tcPr>
          <w:p w:rsidR="00843AA2" w:rsidRDefault="00843AA2" w:rsidP="00971017"/>
        </w:tc>
        <w:tc>
          <w:tcPr>
            <w:tcW w:w="772" w:type="dxa"/>
            <w:tcBorders>
              <w:top w:val="nil"/>
              <w:left w:val="nil"/>
              <w:bottom w:val="nil"/>
              <w:right w:val="nil"/>
            </w:tcBorders>
            <w:shd w:val="clear" w:color="auto" w:fill="auto"/>
          </w:tcPr>
          <w:p w:rsidR="00843AA2" w:rsidRPr="00843AA2" w:rsidRDefault="00843AA2" w:rsidP="00843AA2">
            <w:pPr>
              <w:pStyle w:val="Tableboldedtext"/>
              <w:jc w:val="right"/>
            </w:pPr>
            <w:r w:rsidRPr="00843AA2">
              <w:t>Note</w:t>
            </w:r>
          </w:p>
        </w:tc>
        <w:tc>
          <w:tcPr>
            <w:tcW w:w="1208" w:type="dxa"/>
            <w:tcBorders>
              <w:top w:val="nil"/>
              <w:left w:val="nil"/>
              <w:bottom w:val="nil"/>
              <w:right w:val="nil"/>
            </w:tcBorders>
            <w:shd w:val="clear" w:color="auto" w:fill="auto"/>
          </w:tcPr>
          <w:p w:rsidR="00843AA2" w:rsidRPr="00843AA2" w:rsidRDefault="00843AA2" w:rsidP="00843AA2">
            <w:pPr>
              <w:pStyle w:val="Tableboldedtext"/>
              <w:jc w:val="right"/>
            </w:pPr>
            <w:r w:rsidRPr="00843AA2">
              <w:t>2014</w:t>
            </w:r>
          </w:p>
          <w:p w:rsidR="00843AA2" w:rsidRPr="00843AA2" w:rsidRDefault="00843AA2" w:rsidP="00843AA2">
            <w:pPr>
              <w:pStyle w:val="Tableboldedtext"/>
              <w:jc w:val="right"/>
              <w:rPr>
                <w:color w:val="000000"/>
              </w:rPr>
            </w:pPr>
            <w:r w:rsidRPr="00843AA2">
              <w:t>$000</w:t>
            </w:r>
          </w:p>
        </w:tc>
        <w:tc>
          <w:tcPr>
            <w:tcW w:w="1208" w:type="dxa"/>
            <w:tcBorders>
              <w:top w:val="nil"/>
              <w:left w:val="nil"/>
              <w:bottom w:val="nil"/>
              <w:right w:val="nil"/>
            </w:tcBorders>
            <w:shd w:val="clear" w:color="auto" w:fill="auto"/>
          </w:tcPr>
          <w:p w:rsidR="00843AA2" w:rsidRPr="00843AA2" w:rsidRDefault="00843AA2" w:rsidP="00843AA2">
            <w:pPr>
              <w:pStyle w:val="Tableboldedtext"/>
              <w:jc w:val="right"/>
            </w:pPr>
            <w:r w:rsidRPr="00843AA2">
              <w:t>2013</w:t>
            </w:r>
          </w:p>
          <w:p w:rsidR="00843AA2" w:rsidRPr="00711171" w:rsidRDefault="00843AA2" w:rsidP="00E01A54">
            <w:pPr>
              <w:pStyle w:val="Tableboldedtext"/>
              <w:jc w:val="right"/>
            </w:pPr>
            <w:r w:rsidRPr="00843AA2">
              <w:t>$000</w:t>
            </w:r>
          </w:p>
        </w:tc>
      </w:tr>
      <w:tr w:rsidR="00843AA2" w:rsidTr="00E01A54">
        <w:tc>
          <w:tcPr>
            <w:tcW w:w="5629" w:type="dxa"/>
            <w:tcBorders>
              <w:top w:val="nil"/>
              <w:left w:val="nil"/>
              <w:bottom w:val="nil"/>
              <w:right w:val="nil"/>
            </w:tcBorders>
            <w:shd w:val="clear" w:color="auto" w:fill="auto"/>
          </w:tcPr>
          <w:p w:rsidR="00843AA2" w:rsidRPr="00476894" w:rsidRDefault="00843AA2" w:rsidP="00D8231B">
            <w:pPr>
              <w:pStyle w:val="Tableboldedtext"/>
            </w:pPr>
            <w:r w:rsidRPr="00476894">
              <w:t>COST OF SERVICES</w:t>
            </w:r>
          </w:p>
        </w:tc>
        <w:tc>
          <w:tcPr>
            <w:tcW w:w="772" w:type="dxa"/>
            <w:tcBorders>
              <w:top w:val="nil"/>
              <w:left w:val="nil"/>
              <w:bottom w:val="nil"/>
              <w:right w:val="nil"/>
            </w:tcBorders>
            <w:shd w:val="clear" w:color="auto" w:fill="auto"/>
          </w:tcPr>
          <w:p w:rsidR="00843AA2" w:rsidRPr="00711171" w:rsidRDefault="00843AA2" w:rsidP="00971017">
            <w:pPr>
              <w:pStyle w:val="Tabletext"/>
              <w:jc w:val="right"/>
            </w:pPr>
          </w:p>
        </w:tc>
        <w:tc>
          <w:tcPr>
            <w:tcW w:w="1208" w:type="dxa"/>
            <w:tcBorders>
              <w:top w:val="nil"/>
              <w:left w:val="nil"/>
              <w:bottom w:val="nil"/>
              <w:right w:val="nil"/>
            </w:tcBorders>
            <w:shd w:val="clear" w:color="auto" w:fill="auto"/>
          </w:tcPr>
          <w:p w:rsidR="00843AA2" w:rsidRPr="00711171" w:rsidRDefault="00843AA2" w:rsidP="00971017">
            <w:pPr>
              <w:pStyle w:val="Tabletext"/>
              <w:jc w:val="right"/>
            </w:pPr>
          </w:p>
        </w:tc>
        <w:tc>
          <w:tcPr>
            <w:tcW w:w="1208" w:type="dxa"/>
            <w:tcBorders>
              <w:top w:val="nil"/>
              <w:left w:val="nil"/>
              <w:bottom w:val="nil"/>
              <w:right w:val="nil"/>
            </w:tcBorders>
            <w:shd w:val="clear" w:color="auto" w:fill="auto"/>
          </w:tcPr>
          <w:p w:rsidR="00843AA2" w:rsidRPr="00711171" w:rsidRDefault="00843AA2" w:rsidP="00971017">
            <w:pPr>
              <w:pStyle w:val="Tabletext"/>
              <w:jc w:val="right"/>
            </w:pPr>
          </w:p>
        </w:tc>
      </w:tr>
      <w:tr w:rsidR="00843AA2" w:rsidTr="00E01A54">
        <w:tc>
          <w:tcPr>
            <w:tcW w:w="5629" w:type="dxa"/>
            <w:tcBorders>
              <w:top w:val="nil"/>
              <w:left w:val="nil"/>
              <w:bottom w:val="nil"/>
              <w:right w:val="nil"/>
            </w:tcBorders>
            <w:shd w:val="clear" w:color="auto" w:fill="auto"/>
          </w:tcPr>
          <w:p w:rsidR="00843AA2" w:rsidRPr="00D8231B" w:rsidRDefault="00843AA2" w:rsidP="00D8231B">
            <w:pPr>
              <w:pStyle w:val="Tableboldedtext"/>
            </w:pPr>
            <w:r w:rsidRPr="00D8231B">
              <w:t>Expenses</w:t>
            </w:r>
          </w:p>
        </w:tc>
        <w:tc>
          <w:tcPr>
            <w:tcW w:w="772" w:type="dxa"/>
            <w:tcBorders>
              <w:top w:val="nil"/>
              <w:left w:val="nil"/>
              <w:bottom w:val="nil"/>
              <w:right w:val="nil"/>
            </w:tcBorders>
            <w:shd w:val="clear" w:color="auto" w:fill="auto"/>
          </w:tcPr>
          <w:p w:rsidR="00843AA2" w:rsidRPr="00711171" w:rsidRDefault="00843AA2" w:rsidP="00971017">
            <w:pPr>
              <w:pStyle w:val="Tabletext"/>
              <w:jc w:val="right"/>
            </w:pPr>
          </w:p>
        </w:tc>
        <w:tc>
          <w:tcPr>
            <w:tcW w:w="1208" w:type="dxa"/>
            <w:tcBorders>
              <w:top w:val="nil"/>
              <w:left w:val="nil"/>
              <w:bottom w:val="nil"/>
              <w:right w:val="nil"/>
            </w:tcBorders>
            <w:shd w:val="clear" w:color="auto" w:fill="auto"/>
          </w:tcPr>
          <w:p w:rsidR="00843AA2" w:rsidRPr="00711171" w:rsidRDefault="00843AA2" w:rsidP="00971017">
            <w:pPr>
              <w:pStyle w:val="Tabletext"/>
              <w:jc w:val="right"/>
            </w:pPr>
          </w:p>
        </w:tc>
        <w:tc>
          <w:tcPr>
            <w:tcW w:w="1208" w:type="dxa"/>
            <w:tcBorders>
              <w:top w:val="nil"/>
              <w:left w:val="nil"/>
              <w:bottom w:val="nil"/>
              <w:right w:val="nil"/>
            </w:tcBorders>
            <w:shd w:val="clear" w:color="auto" w:fill="auto"/>
          </w:tcPr>
          <w:p w:rsidR="00843AA2" w:rsidRPr="00711171" w:rsidRDefault="00843AA2" w:rsidP="00971017">
            <w:pPr>
              <w:pStyle w:val="Tabletext"/>
              <w:jc w:val="right"/>
            </w:pPr>
          </w:p>
        </w:tc>
      </w:tr>
      <w:tr w:rsidR="00D8231B" w:rsidTr="00E01A54">
        <w:tc>
          <w:tcPr>
            <w:tcW w:w="5629" w:type="dxa"/>
            <w:tcBorders>
              <w:top w:val="nil"/>
              <w:left w:val="nil"/>
              <w:bottom w:val="nil"/>
              <w:right w:val="nil"/>
            </w:tcBorders>
            <w:shd w:val="clear" w:color="auto" w:fill="auto"/>
          </w:tcPr>
          <w:p w:rsidR="00D8231B" w:rsidRPr="00476894" w:rsidRDefault="00D8231B" w:rsidP="00D8231B">
            <w:pPr>
              <w:pStyle w:val="Tabletext"/>
            </w:pPr>
            <w:r w:rsidRPr="00476894">
              <w:t xml:space="preserve">Employee benefits expense </w:t>
            </w:r>
          </w:p>
        </w:tc>
        <w:tc>
          <w:tcPr>
            <w:tcW w:w="772" w:type="dxa"/>
            <w:tcBorders>
              <w:top w:val="nil"/>
              <w:left w:val="nil"/>
              <w:bottom w:val="nil"/>
              <w:right w:val="nil"/>
            </w:tcBorders>
            <w:shd w:val="clear" w:color="auto" w:fill="auto"/>
          </w:tcPr>
          <w:p w:rsidR="00D8231B" w:rsidRPr="002D347B" w:rsidRDefault="00D8231B" w:rsidP="00D8231B">
            <w:pPr>
              <w:pStyle w:val="Tabletext"/>
              <w:jc w:val="right"/>
            </w:pPr>
            <w:r w:rsidRPr="002D347B">
              <w:t>7</w:t>
            </w:r>
          </w:p>
        </w:tc>
        <w:tc>
          <w:tcPr>
            <w:tcW w:w="1208" w:type="dxa"/>
            <w:tcBorders>
              <w:top w:val="nil"/>
              <w:left w:val="nil"/>
              <w:bottom w:val="nil"/>
              <w:right w:val="nil"/>
            </w:tcBorders>
            <w:shd w:val="clear" w:color="auto" w:fill="auto"/>
          </w:tcPr>
          <w:p w:rsidR="00D8231B" w:rsidRPr="00D8231B" w:rsidRDefault="00D8231B" w:rsidP="00D8231B">
            <w:pPr>
              <w:pStyle w:val="Tabletext"/>
              <w:jc w:val="right"/>
            </w:pPr>
            <w:r w:rsidRPr="00D8231B">
              <w:t>145,872</w:t>
            </w:r>
          </w:p>
        </w:tc>
        <w:tc>
          <w:tcPr>
            <w:tcW w:w="1208" w:type="dxa"/>
            <w:tcBorders>
              <w:top w:val="nil"/>
              <w:left w:val="nil"/>
              <w:bottom w:val="nil"/>
              <w:right w:val="nil"/>
            </w:tcBorders>
            <w:shd w:val="clear" w:color="auto" w:fill="auto"/>
          </w:tcPr>
          <w:p w:rsidR="00D8231B" w:rsidRPr="00AE2664" w:rsidRDefault="00D8231B" w:rsidP="00D8231B">
            <w:pPr>
              <w:pStyle w:val="Tabletext"/>
              <w:jc w:val="right"/>
            </w:pPr>
            <w:r w:rsidRPr="00AE2664">
              <w:rPr>
                <w:w w:val="95"/>
              </w:rPr>
              <w:t>146,409</w:t>
            </w:r>
          </w:p>
        </w:tc>
      </w:tr>
      <w:tr w:rsidR="00D8231B" w:rsidTr="00E01A54">
        <w:tc>
          <w:tcPr>
            <w:tcW w:w="5629" w:type="dxa"/>
            <w:tcBorders>
              <w:top w:val="nil"/>
              <w:left w:val="nil"/>
              <w:bottom w:val="nil"/>
              <w:right w:val="nil"/>
            </w:tcBorders>
            <w:shd w:val="clear" w:color="auto" w:fill="auto"/>
          </w:tcPr>
          <w:p w:rsidR="00D8231B" w:rsidRPr="00476894" w:rsidRDefault="00D8231B" w:rsidP="00D8231B">
            <w:pPr>
              <w:pStyle w:val="Tabletext"/>
            </w:pPr>
            <w:r w:rsidRPr="00476894">
              <w:t>Supplies and services</w:t>
            </w:r>
          </w:p>
        </w:tc>
        <w:tc>
          <w:tcPr>
            <w:tcW w:w="772" w:type="dxa"/>
            <w:tcBorders>
              <w:top w:val="nil"/>
              <w:left w:val="nil"/>
              <w:bottom w:val="nil"/>
              <w:right w:val="nil"/>
            </w:tcBorders>
            <w:shd w:val="clear" w:color="auto" w:fill="auto"/>
          </w:tcPr>
          <w:p w:rsidR="00D8231B" w:rsidRPr="002D347B" w:rsidRDefault="00D8231B" w:rsidP="00D8231B">
            <w:pPr>
              <w:pStyle w:val="Tabletext"/>
              <w:jc w:val="right"/>
            </w:pPr>
            <w:r w:rsidRPr="002D347B">
              <w:t>8</w:t>
            </w:r>
          </w:p>
        </w:tc>
        <w:tc>
          <w:tcPr>
            <w:tcW w:w="1208" w:type="dxa"/>
            <w:tcBorders>
              <w:top w:val="nil"/>
              <w:left w:val="nil"/>
              <w:bottom w:val="nil"/>
              <w:right w:val="nil"/>
            </w:tcBorders>
            <w:shd w:val="clear" w:color="auto" w:fill="auto"/>
          </w:tcPr>
          <w:p w:rsidR="00D8231B" w:rsidRPr="00D8231B" w:rsidRDefault="00D8231B" w:rsidP="00D8231B">
            <w:pPr>
              <w:pStyle w:val="Tabletext"/>
              <w:jc w:val="right"/>
            </w:pPr>
            <w:r w:rsidRPr="00D8231B">
              <w:t>1,167,504</w:t>
            </w:r>
          </w:p>
        </w:tc>
        <w:tc>
          <w:tcPr>
            <w:tcW w:w="1208" w:type="dxa"/>
            <w:tcBorders>
              <w:top w:val="nil"/>
              <w:left w:val="nil"/>
              <w:bottom w:val="nil"/>
              <w:right w:val="nil"/>
            </w:tcBorders>
            <w:shd w:val="clear" w:color="auto" w:fill="auto"/>
          </w:tcPr>
          <w:p w:rsidR="00D8231B" w:rsidRPr="00AE2664" w:rsidRDefault="00D8231B" w:rsidP="00D8231B">
            <w:pPr>
              <w:pStyle w:val="Tabletext"/>
              <w:jc w:val="right"/>
            </w:pPr>
            <w:r w:rsidRPr="00AE2664">
              <w:rPr>
                <w:w w:val="95"/>
              </w:rPr>
              <w:t>1,215,881</w:t>
            </w:r>
          </w:p>
        </w:tc>
      </w:tr>
      <w:tr w:rsidR="00D8231B" w:rsidTr="00E01A54">
        <w:tc>
          <w:tcPr>
            <w:tcW w:w="5629" w:type="dxa"/>
            <w:tcBorders>
              <w:top w:val="nil"/>
              <w:left w:val="nil"/>
              <w:bottom w:val="nil"/>
              <w:right w:val="nil"/>
            </w:tcBorders>
            <w:shd w:val="clear" w:color="auto" w:fill="auto"/>
          </w:tcPr>
          <w:p w:rsidR="00D8231B" w:rsidRPr="00476894" w:rsidRDefault="00D8231B" w:rsidP="00D8231B">
            <w:pPr>
              <w:pStyle w:val="Tabletext"/>
            </w:pPr>
            <w:r w:rsidRPr="00476894">
              <w:t xml:space="preserve">Depreciation and amortisation expense </w:t>
            </w:r>
          </w:p>
        </w:tc>
        <w:tc>
          <w:tcPr>
            <w:tcW w:w="772" w:type="dxa"/>
            <w:tcBorders>
              <w:top w:val="nil"/>
              <w:left w:val="nil"/>
              <w:bottom w:val="nil"/>
              <w:right w:val="nil"/>
            </w:tcBorders>
            <w:shd w:val="clear" w:color="auto" w:fill="auto"/>
          </w:tcPr>
          <w:p w:rsidR="00D8231B" w:rsidRPr="002D347B" w:rsidRDefault="00D8231B" w:rsidP="00D8231B">
            <w:pPr>
              <w:pStyle w:val="Tabletext"/>
              <w:jc w:val="right"/>
            </w:pPr>
            <w:r w:rsidRPr="002D347B">
              <w:t>9</w:t>
            </w:r>
          </w:p>
        </w:tc>
        <w:tc>
          <w:tcPr>
            <w:tcW w:w="1208" w:type="dxa"/>
            <w:tcBorders>
              <w:top w:val="nil"/>
              <w:left w:val="nil"/>
              <w:bottom w:val="nil"/>
              <w:right w:val="nil"/>
            </w:tcBorders>
            <w:shd w:val="clear" w:color="auto" w:fill="auto"/>
          </w:tcPr>
          <w:p w:rsidR="00D8231B" w:rsidRPr="00D8231B" w:rsidRDefault="00D8231B" w:rsidP="00D8231B">
            <w:pPr>
              <w:pStyle w:val="Tabletext"/>
              <w:jc w:val="right"/>
            </w:pPr>
            <w:r w:rsidRPr="00D8231B">
              <w:t>136,341</w:t>
            </w:r>
          </w:p>
        </w:tc>
        <w:tc>
          <w:tcPr>
            <w:tcW w:w="1208" w:type="dxa"/>
            <w:tcBorders>
              <w:top w:val="nil"/>
              <w:left w:val="nil"/>
              <w:bottom w:val="nil"/>
              <w:right w:val="nil"/>
            </w:tcBorders>
            <w:shd w:val="clear" w:color="auto" w:fill="auto"/>
          </w:tcPr>
          <w:p w:rsidR="00D8231B" w:rsidRPr="00AE2664" w:rsidRDefault="00D8231B" w:rsidP="00D8231B">
            <w:pPr>
              <w:pStyle w:val="Tabletext"/>
              <w:jc w:val="right"/>
            </w:pPr>
            <w:r w:rsidRPr="00AE2664">
              <w:rPr>
                <w:w w:val="95"/>
              </w:rPr>
              <w:t>139,794</w:t>
            </w:r>
          </w:p>
        </w:tc>
      </w:tr>
      <w:tr w:rsidR="00D8231B" w:rsidTr="00E01A54">
        <w:tc>
          <w:tcPr>
            <w:tcW w:w="5629" w:type="dxa"/>
            <w:tcBorders>
              <w:top w:val="nil"/>
              <w:left w:val="nil"/>
              <w:bottom w:val="nil"/>
              <w:right w:val="nil"/>
            </w:tcBorders>
            <w:shd w:val="clear" w:color="auto" w:fill="auto"/>
          </w:tcPr>
          <w:p w:rsidR="00D8231B" w:rsidRPr="00476894" w:rsidRDefault="00D8231B" w:rsidP="00843AA2">
            <w:pPr>
              <w:pStyle w:val="Tabletext"/>
            </w:pPr>
            <w:r w:rsidRPr="00476894">
              <w:t>Finance costs</w:t>
            </w:r>
          </w:p>
        </w:tc>
        <w:tc>
          <w:tcPr>
            <w:tcW w:w="772" w:type="dxa"/>
            <w:tcBorders>
              <w:top w:val="nil"/>
              <w:left w:val="nil"/>
              <w:bottom w:val="nil"/>
              <w:right w:val="nil"/>
            </w:tcBorders>
            <w:shd w:val="clear" w:color="auto" w:fill="auto"/>
          </w:tcPr>
          <w:p w:rsidR="00D8231B" w:rsidRPr="002D347B" w:rsidRDefault="00D8231B" w:rsidP="00D8231B">
            <w:pPr>
              <w:pStyle w:val="Tabletext"/>
              <w:jc w:val="right"/>
            </w:pPr>
            <w:r w:rsidRPr="002D347B">
              <w:t>10</w:t>
            </w:r>
          </w:p>
        </w:tc>
        <w:tc>
          <w:tcPr>
            <w:tcW w:w="1208" w:type="dxa"/>
            <w:tcBorders>
              <w:top w:val="nil"/>
              <w:left w:val="nil"/>
              <w:bottom w:val="nil"/>
              <w:right w:val="nil"/>
            </w:tcBorders>
            <w:shd w:val="clear" w:color="auto" w:fill="auto"/>
          </w:tcPr>
          <w:p w:rsidR="00D8231B" w:rsidRPr="00D8231B" w:rsidRDefault="00D8231B" w:rsidP="00D8231B">
            <w:pPr>
              <w:pStyle w:val="Tabletext"/>
              <w:jc w:val="right"/>
            </w:pPr>
            <w:r w:rsidRPr="00D8231B">
              <w:t>4,990</w:t>
            </w:r>
          </w:p>
        </w:tc>
        <w:tc>
          <w:tcPr>
            <w:tcW w:w="1208" w:type="dxa"/>
            <w:tcBorders>
              <w:top w:val="nil"/>
              <w:left w:val="nil"/>
              <w:bottom w:val="nil"/>
              <w:right w:val="nil"/>
            </w:tcBorders>
            <w:shd w:val="clear" w:color="auto" w:fill="auto"/>
          </w:tcPr>
          <w:p w:rsidR="00D8231B" w:rsidRPr="00AE2664" w:rsidRDefault="00D8231B" w:rsidP="00D8231B">
            <w:pPr>
              <w:pStyle w:val="Tabletext"/>
              <w:jc w:val="right"/>
            </w:pPr>
            <w:r w:rsidRPr="00AE2664">
              <w:rPr>
                <w:w w:val="95"/>
              </w:rPr>
              <w:t>6,629</w:t>
            </w:r>
          </w:p>
        </w:tc>
      </w:tr>
      <w:tr w:rsidR="00D8231B" w:rsidTr="00E01A54">
        <w:tc>
          <w:tcPr>
            <w:tcW w:w="5629" w:type="dxa"/>
            <w:tcBorders>
              <w:top w:val="nil"/>
              <w:left w:val="nil"/>
              <w:bottom w:val="nil"/>
              <w:right w:val="nil"/>
            </w:tcBorders>
            <w:shd w:val="clear" w:color="auto" w:fill="auto"/>
          </w:tcPr>
          <w:p w:rsidR="00D8231B" w:rsidRPr="00476894" w:rsidRDefault="00D8231B" w:rsidP="00D8231B">
            <w:pPr>
              <w:pStyle w:val="Tabletext"/>
            </w:pPr>
            <w:r w:rsidRPr="00476894">
              <w:t xml:space="preserve">Accommodation expenses </w:t>
            </w:r>
          </w:p>
        </w:tc>
        <w:tc>
          <w:tcPr>
            <w:tcW w:w="772" w:type="dxa"/>
            <w:tcBorders>
              <w:top w:val="nil"/>
              <w:left w:val="nil"/>
              <w:bottom w:val="nil"/>
              <w:right w:val="nil"/>
            </w:tcBorders>
            <w:shd w:val="clear" w:color="auto" w:fill="auto"/>
          </w:tcPr>
          <w:p w:rsidR="00D8231B" w:rsidRPr="002D347B" w:rsidRDefault="00D8231B" w:rsidP="00D8231B">
            <w:pPr>
              <w:pStyle w:val="Tabletext"/>
              <w:jc w:val="right"/>
            </w:pPr>
            <w:r w:rsidRPr="002D347B">
              <w:t>11</w:t>
            </w:r>
          </w:p>
        </w:tc>
        <w:tc>
          <w:tcPr>
            <w:tcW w:w="1208" w:type="dxa"/>
            <w:tcBorders>
              <w:top w:val="nil"/>
              <w:left w:val="nil"/>
              <w:bottom w:val="nil"/>
              <w:right w:val="nil"/>
            </w:tcBorders>
            <w:shd w:val="clear" w:color="auto" w:fill="auto"/>
          </w:tcPr>
          <w:p w:rsidR="00D8231B" w:rsidRPr="00D8231B" w:rsidRDefault="00D8231B" w:rsidP="00D8231B">
            <w:pPr>
              <w:pStyle w:val="Tabletext"/>
              <w:jc w:val="right"/>
            </w:pPr>
            <w:r w:rsidRPr="00D8231B">
              <w:t>45,716</w:t>
            </w:r>
          </w:p>
        </w:tc>
        <w:tc>
          <w:tcPr>
            <w:tcW w:w="1208" w:type="dxa"/>
            <w:tcBorders>
              <w:top w:val="nil"/>
              <w:left w:val="nil"/>
              <w:bottom w:val="nil"/>
              <w:right w:val="nil"/>
            </w:tcBorders>
            <w:shd w:val="clear" w:color="auto" w:fill="auto"/>
          </w:tcPr>
          <w:p w:rsidR="00D8231B" w:rsidRPr="00AE2664" w:rsidRDefault="00D8231B" w:rsidP="00D8231B">
            <w:pPr>
              <w:pStyle w:val="Tabletext"/>
              <w:jc w:val="right"/>
            </w:pPr>
            <w:r w:rsidRPr="00AE2664">
              <w:rPr>
                <w:w w:val="95"/>
              </w:rPr>
              <w:t>41,689</w:t>
            </w:r>
          </w:p>
        </w:tc>
      </w:tr>
      <w:tr w:rsidR="00D8231B" w:rsidTr="00E01A54">
        <w:tc>
          <w:tcPr>
            <w:tcW w:w="5629" w:type="dxa"/>
            <w:tcBorders>
              <w:top w:val="nil"/>
              <w:left w:val="nil"/>
              <w:bottom w:val="nil"/>
              <w:right w:val="nil"/>
            </w:tcBorders>
            <w:shd w:val="clear" w:color="auto" w:fill="auto"/>
          </w:tcPr>
          <w:p w:rsidR="00D8231B" w:rsidRPr="00476894" w:rsidRDefault="00D8231B" w:rsidP="00D8231B">
            <w:pPr>
              <w:pStyle w:val="Tabletext"/>
            </w:pPr>
            <w:r w:rsidRPr="00476894">
              <w:t>Grants and subsidies</w:t>
            </w:r>
          </w:p>
        </w:tc>
        <w:tc>
          <w:tcPr>
            <w:tcW w:w="772" w:type="dxa"/>
            <w:tcBorders>
              <w:top w:val="nil"/>
              <w:left w:val="nil"/>
              <w:bottom w:val="nil"/>
              <w:right w:val="nil"/>
            </w:tcBorders>
            <w:shd w:val="clear" w:color="auto" w:fill="auto"/>
          </w:tcPr>
          <w:p w:rsidR="00D8231B" w:rsidRPr="002D347B" w:rsidRDefault="00D8231B" w:rsidP="00D8231B">
            <w:pPr>
              <w:pStyle w:val="Tabletext"/>
              <w:jc w:val="right"/>
            </w:pPr>
            <w:r w:rsidRPr="002D347B">
              <w:t>12</w:t>
            </w:r>
          </w:p>
        </w:tc>
        <w:tc>
          <w:tcPr>
            <w:tcW w:w="1208" w:type="dxa"/>
            <w:tcBorders>
              <w:top w:val="nil"/>
              <w:left w:val="nil"/>
              <w:bottom w:val="nil"/>
              <w:right w:val="nil"/>
            </w:tcBorders>
            <w:shd w:val="clear" w:color="auto" w:fill="auto"/>
          </w:tcPr>
          <w:p w:rsidR="00D8231B" w:rsidRPr="00D8231B" w:rsidRDefault="00D8231B" w:rsidP="00D8231B">
            <w:pPr>
              <w:pStyle w:val="Tabletext"/>
              <w:jc w:val="right"/>
            </w:pPr>
            <w:r w:rsidRPr="00D8231B">
              <w:t>5,396</w:t>
            </w:r>
          </w:p>
        </w:tc>
        <w:tc>
          <w:tcPr>
            <w:tcW w:w="1208" w:type="dxa"/>
            <w:tcBorders>
              <w:top w:val="nil"/>
              <w:left w:val="nil"/>
              <w:bottom w:val="nil"/>
              <w:right w:val="nil"/>
            </w:tcBorders>
            <w:shd w:val="clear" w:color="auto" w:fill="auto"/>
          </w:tcPr>
          <w:p w:rsidR="00D8231B" w:rsidRPr="00AE2664" w:rsidRDefault="00D8231B" w:rsidP="00D8231B">
            <w:pPr>
              <w:pStyle w:val="Tabletext"/>
              <w:jc w:val="right"/>
            </w:pPr>
            <w:r w:rsidRPr="00AE2664">
              <w:rPr>
                <w:w w:val="95"/>
              </w:rPr>
              <w:t>14,047</w:t>
            </w:r>
          </w:p>
        </w:tc>
      </w:tr>
      <w:tr w:rsidR="00D8231B" w:rsidTr="00E01A54">
        <w:tc>
          <w:tcPr>
            <w:tcW w:w="5629" w:type="dxa"/>
            <w:tcBorders>
              <w:top w:val="nil"/>
              <w:left w:val="nil"/>
              <w:bottom w:val="nil"/>
              <w:right w:val="nil"/>
            </w:tcBorders>
            <w:shd w:val="clear" w:color="auto" w:fill="auto"/>
          </w:tcPr>
          <w:p w:rsidR="00D8231B" w:rsidRPr="00476894" w:rsidRDefault="00D8231B" w:rsidP="00D8231B">
            <w:pPr>
              <w:pStyle w:val="Tabletext"/>
            </w:pPr>
            <w:r w:rsidRPr="00476894">
              <w:t xml:space="preserve">Loss on disposal of non-current assets </w:t>
            </w:r>
          </w:p>
        </w:tc>
        <w:tc>
          <w:tcPr>
            <w:tcW w:w="772" w:type="dxa"/>
            <w:tcBorders>
              <w:top w:val="nil"/>
              <w:left w:val="nil"/>
              <w:bottom w:val="nil"/>
              <w:right w:val="nil"/>
            </w:tcBorders>
            <w:shd w:val="clear" w:color="auto" w:fill="auto"/>
          </w:tcPr>
          <w:p w:rsidR="00D8231B" w:rsidRPr="002D347B" w:rsidRDefault="00D8231B" w:rsidP="00D8231B">
            <w:pPr>
              <w:pStyle w:val="Tabletext"/>
              <w:jc w:val="right"/>
            </w:pPr>
            <w:r w:rsidRPr="002D347B">
              <w:t>15</w:t>
            </w:r>
          </w:p>
        </w:tc>
        <w:tc>
          <w:tcPr>
            <w:tcW w:w="1208" w:type="dxa"/>
            <w:tcBorders>
              <w:top w:val="nil"/>
              <w:left w:val="nil"/>
              <w:bottom w:val="nil"/>
              <w:right w:val="nil"/>
            </w:tcBorders>
            <w:shd w:val="clear" w:color="auto" w:fill="auto"/>
          </w:tcPr>
          <w:p w:rsidR="00D8231B" w:rsidRPr="00D8231B" w:rsidRDefault="00D8231B" w:rsidP="00D8231B">
            <w:pPr>
              <w:pStyle w:val="Tabletext"/>
              <w:jc w:val="right"/>
            </w:pPr>
            <w:r w:rsidRPr="00D8231B">
              <w:t>299</w:t>
            </w:r>
          </w:p>
        </w:tc>
        <w:tc>
          <w:tcPr>
            <w:tcW w:w="1208" w:type="dxa"/>
            <w:tcBorders>
              <w:top w:val="nil"/>
              <w:left w:val="nil"/>
              <w:bottom w:val="nil"/>
              <w:right w:val="nil"/>
            </w:tcBorders>
            <w:shd w:val="clear" w:color="auto" w:fill="auto"/>
          </w:tcPr>
          <w:p w:rsidR="00D8231B" w:rsidRPr="00AE2664" w:rsidRDefault="00D8231B" w:rsidP="00D8231B">
            <w:pPr>
              <w:pStyle w:val="Tabletext"/>
              <w:jc w:val="right"/>
            </w:pPr>
            <w:r>
              <w:rPr>
                <w:w w:val="95"/>
              </w:rPr>
              <w:t>-</w:t>
            </w:r>
          </w:p>
        </w:tc>
      </w:tr>
      <w:tr w:rsidR="00D8231B" w:rsidTr="00E01A54">
        <w:tc>
          <w:tcPr>
            <w:tcW w:w="5629" w:type="dxa"/>
            <w:tcBorders>
              <w:top w:val="nil"/>
              <w:left w:val="nil"/>
              <w:bottom w:val="nil"/>
              <w:right w:val="nil"/>
            </w:tcBorders>
            <w:shd w:val="clear" w:color="auto" w:fill="auto"/>
          </w:tcPr>
          <w:p w:rsidR="00D8231B" w:rsidRPr="00476894" w:rsidRDefault="00D8231B" w:rsidP="00D8231B">
            <w:pPr>
              <w:pStyle w:val="Tabletext"/>
            </w:pPr>
            <w:r w:rsidRPr="00476894">
              <w:t>Other expenses</w:t>
            </w:r>
          </w:p>
        </w:tc>
        <w:tc>
          <w:tcPr>
            <w:tcW w:w="772" w:type="dxa"/>
            <w:tcBorders>
              <w:top w:val="nil"/>
              <w:left w:val="nil"/>
              <w:bottom w:val="nil"/>
              <w:right w:val="nil"/>
            </w:tcBorders>
            <w:shd w:val="clear" w:color="auto" w:fill="auto"/>
          </w:tcPr>
          <w:p w:rsidR="00D8231B" w:rsidRPr="002D347B" w:rsidRDefault="00D8231B" w:rsidP="00D8231B">
            <w:pPr>
              <w:pStyle w:val="Tabletext"/>
              <w:jc w:val="right"/>
            </w:pPr>
            <w:r w:rsidRPr="002D347B">
              <w:t>13</w:t>
            </w:r>
          </w:p>
        </w:tc>
        <w:tc>
          <w:tcPr>
            <w:tcW w:w="1208" w:type="dxa"/>
            <w:tcBorders>
              <w:top w:val="nil"/>
              <w:left w:val="nil"/>
              <w:bottom w:val="single" w:sz="4" w:space="0" w:color="auto"/>
              <w:right w:val="nil"/>
            </w:tcBorders>
            <w:shd w:val="clear" w:color="auto" w:fill="auto"/>
          </w:tcPr>
          <w:p w:rsidR="00D8231B" w:rsidRPr="00D8231B" w:rsidRDefault="00D8231B" w:rsidP="00D8231B">
            <w:pPr>
              <w:pStyle w:val="Tabletext"/>
              <w:jc w:val="right"/>
            </w:pPr>
            <w:r w:rsidRPr="00D8231B">
              <w:t>9,410</w:t>
            </w:r>
          </w:p>
        </w:tc>
        <w:tc>
          <w:tcPr>
            <w:tcW w:w="1208" w:type="dxa"/>
            <w:tcBorders>
              <w:top w:val="nil"/>
              <w:left w:val="nil"/>
              <w:bottom w:val="single" w:sz="4" w:space="0" w:color="auto"/>
              <w:right w:val="nil"/>
            </w:tcBorders>
            <w:shd w:val="clear" w:color="auto" w:fill="auto"/>
          </w:tcPr>
          <w:p w:rsidR="00D8231B" w:rsidRPr="00AE2664" w:rsidRDefault="00D8231B" w:rsidP="00D8231B">
            <w:pPr>
              <w:pStyle w:val="Tabletext"/>
              <w:jc w:val="right"/>
            </w:pPr>
            <w:r w:rsidRPr="00AE2664">
              <w:rPr>
                <w:w w:val="95"/>
              </w:rPr>
              <w:t>5,793</w:t>
            </w:r>
          </w:p>
        </w:tc>
      </w:tr>
      <w:tr w:rsidR="00843AA2" w:rsidTr="00E01A54">
        <w:tc>
          <w:tcPr>
            <w:tcW w:w="5629" w:type="dxa"/>
            <w:tcBorders>
              <w:top w:val="nil"/>
              <w:left w:val="nil"/>
              <w:bottom w:val="nil"/>
              <w:right w:val="nil"/>
            </w:tcBorders>
            <w:shd w:val="clear" w:color="auto" w:fill="auto"/>
          </w:tcPr>
          <w:p w:rsidR="00843AA2" w:rsidRDefault="00843AA2" w:rsidP="00E01A54">
            <w:pPr>
              <w:pStyle w:val="Tableboldedtext"/>
            </w:pPr>
            <w:r w:rsidRPr="00476894">
              <w:t>Total cost of services</w:t>
            </w:r>
          </w:p>
        </w:tc>
        <w:tc>
          <w:tcPr>
            <w:tcW w:w="772" w:type="dxa"/>
            <w:tcBorders>
              <w:top w:val="nil"/>
              <w:left w:val="nil"/>
              <w:bottom w:val="nil"/>
              <w:right w:val="nil"/>
            </w:tcBorders>
            <w:shd w:val="clear" w:color="auto" w:fill="auto"/>
          </w:tcPr>
          <w:p w:rsidR="00843AA2" w:rsidRPr="00711171" w:rsidRDefault="00843AA2" w:rsidP="00971017">
            <w:pPr>
              <w:pStyle w:val="Tabletext"/>
              <w:jc w:val="right"/>
            </w:pPr>
          </w:p>
        </w:tc>
        <w:tc>
          <w:tcPr>
            <w:tcW w:w="1208" w:type="dxa"/>
            <w:tcBorders>
              <w:top w:val="single" w:sz="4" w:space="0" w:color="auto"/>
              <w:left w:val="nil"/>
              <w:bottom w:val="single" w:sz="4" w:space="0" w:color="auto"/>
              <w:right w:val="nil"/>
            </w:tcBorders>
            <w:shd w:val="clear" w:color="auto" w:fill="auto"/>
          </w:tcPr>
          <w:p w:rsidR="00843AA2" w:rsidRPr="00D8231B" w:rsidRDefault="00D8231B" w:rsidP="00E01A54">
            <w:pPr>
              <w:pStyle w:val="Tableboldedtext"/>
              <w:jc w:val="right"/>
            </w:pPr>
            <w:r w:rsidRPr="00D8231B">
              <w:t>1,515,528</w:t>
            </w:r>
          </w:p>
        </w:tc>
        <w:tc>
          <w:tcPr>
            <w:tcW w:w="1208" w:type="dxa"/>
            <w:tcBorders>
              <w:top w:val="single" w:sz="4" w:space="0" w:color="auto"/>
              <w:left w:val="nil"/>
              <w:bottom w:val="single" w:sz="4" w:space="0" w:color="auto"/>
              <w:right w:val="nil"/>
            </w:tcBorders>
            <w:shd w:val="clear" w:color="auto" w:fill="auto"/>
          </w:tcPr>
          <w:p w:rsidR="00843AA2" w:rsidRPr="00D8231B" w:rsidRDefault="00D8231B" w:rsidP="00E01A54">
            <w:pPr>
              <w:pStyle w:val="Tableboldedtext"/>
              <w:jc w:val="right"/>
            </w:pPr>
            <w:r w:rsidRPr="00D8231B">
              <w:t>1,570,242</w:t>
            </w:r>
          </w:p>
        </w:tc>
      </w:tr>
      <w:tr w:rsidR="008C7B2C" w:rsidTr="00E01A54">
        <w:trPr>
          <w:trHeight w:val="81"/>
        </w:trPr>
        <w:tc>
          <w:tcPr>
            <w:tcW w:w="8817" w:type="dxa"/>
            <w:gridSpan w:val="4"/>
            <w:tcBorders>
              <w:top w:val="nil"/>
              <w:left w:val="nil"/>
              <w:bottom w:val="nil"/>
              <w:right w:val="nil"/>
            </w:tcBorders>
            <w:shd w:val="clear" w:color="auto" w:fill="auto"/>
          </w:tcPr>
          <w:p w:rsidR="008C7B2C" w:rsidRPr="00711171" w:rsidRDefault="008C7B2C" w:rsidP="00D8231B">
            <w:pPr>
              <w:pStyle w:val="Tabletext"/>
            </w:pPr>
          </w:p>
        </w:tc>
      </w:tr>
      <w:tr w:rsidR="00D8231B" w:rsidTr="00E01A54">
        <w:tc>
          <w:tcPr>
            <w:tcW w:w="5629" w:type="dxa"/>
            <w:tcBorders>
              <w:top w:val="nil"/>
              <w:left w:val="nil"/>
              <w:bottom w:val="nil"/>
              <w:right w:val="nil"/>
            </w:tcBorders>
            <w:shd w:val="clear" w:color="auto" w:fill="auto"/>
          </w:tcPr>
          <w:p w:rsidR="00D8231B" w:rsidRPr="00E3213E" w:rsidRDefault="00D8231B" w:rsidP="00D8231B">
            <w:pPr>
              <w:pStyle w:val="Tableboldedtext"/>
            </w:pPr>
            <w:r w:rsidRPr="00E3213E">
              <w:t>Income</w:t>
            </w:r>
          </w:p>
        </w:tc>
        <w:tc>
          <w:tcPr>
            <w:tcW w:w="772"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nil"/>
              <w:right w:val="nil"/>
            </w:tcBorders>
            <w:shd w:val="clear" w:color="auto" w:fill="auto"/>
          </w:tcPr>
          <w:p w:rsidR="00D8231B" w:rsidRPr="00711171" w:rsidRDefault="00D8231B" w:rsidP="00D8231B">
            <w:pPr>
              <w:pStyle w:val="Tabletext"/>
            </w:pPr>
          </w:p>
        </w:tc>
      </w:tr>
      <w:tr w:rsidR="00D8231B" w:rsidTr="00E01A54">
        <w:tc>
          <w:tcPr>
            <w:tcW w:w="5629" w:type="dxa"/>
            <w:tcBorders>
              <w:top w:val="nil"/>
              <w:left w:val="nil"/>
              <w:bottom w:val="nil"/>
              <w:right w:val="nil"/>
            </w:tcBorders>
            <w:shd w:val="clear" w:color="auto" w:fill="auto"/>
          </w:tcPr>
          <w:p w:rsidR="00D8231B" w:rsidRPr="00E3213E" w:rsidRDefault="00D8231B" w:rsidP="00D8231B">
            <w:pPr>
              <w:pStyle w:val="Tableboldedtext"/>
            </w:pPr>
            <w:r w:rsidRPr="00E3213E">
              <w:t>Revenue</w:t>
            </w:r>
          </w:p>
        </w:tc>
        <w:tc>
          <w:tcPr>
            <w:tcW w:w="772" w:type="dxa"/>
            <w:tcBorders>
              <w:top w:val="nil"/>
              <w:left w:val="nil"/>
              <w:bottom w:val="nil"/>
              <w:right w:val="nil"/>
            </w:tcBorders>
            <w:shd w:val="clear" w:color="auto" w:fill="auto"/>
          </w:tcPr>
          <w:p w:rsidR="00D8231B" w:rsidRPr="00D8231B" w:rsidRDefault="00D8231B" w:rsidP="00D8231B">
            <w:pPr>
              <w:pStyle w:val="Tabletext"/>
              <w:jc w:val="right"/>
            </w:pPr>
            <w:r>
              <w:t>14</w:t>
            </w:r>
          </w:p>
        </w:tc>
        <w:tc>
          <w:tcPr>
            <w:tcW w:w="1208"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nil"/>
              <w:right w:val="nil"/>
            </w:tcBorders>
            <w:shd w:val="clear" w:color="auto" w:fill="auto"/>
          </w:tcPr>
          <w:p w:rsidR="00D8231B" w:rsidRPr="00711171" w:rsidRDefault="00D8231B" w:rsidP="00D8231B">
            <w:pPr>
              <w:pStyle w:val="Tabletext"/>
            </w:pPr>
          </w:p>
        </w:tc>
      </w:tr>
      <w:tr w:rsidR="00D8231B" w:rsidTr="00E01A54">
        <w:tc>
          <w:tcPr>
            <w:tcW w:w="5629" w:type="dxa"/>
            <w:tcBorders>
              <w:top w:val="nil"/>
              <w:left w:val="nil"/>
              <w:bottom w:val="nil"/>
              <w:right w:val="nil"/>
            </w:tcBorders>
            <w:shd w:val="clear" w:color="auto" w:fill="auto"/>
          </w:tcPr>
          <w:p w:rsidR="00D8231B" w:rsidRPr="00E3213E" w:rsidRDefault="00D8231B" w:rsidP="00D8231B">
            <w:pPr>
              <w:pStyle w:val="Tabletext"/>
            </w:pPr>
            <w:r w:rsidRPr="00E3213E">
              <w:t>User charges and fees</w:t>
            </w:r>
          </w:p>
        </w:tc>
        <w:tc>
          <w:tcPr>
            <w:tcW w:w="772"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nil"/>
              <w:right w:val="nil"/>
            </w:tcBorders>
            <w:shd w:val="clear" w:color="auto" w:fill="auto"/>
          </w:tcPr>
          <w:p w:rsidR="00D8231B" w:rsidRPr="00D8231B" w:rsidRDefault="00D8231B" w:rsidP="00D8231B">
            <w:pPr>
              <w:pStyle w:val="Tabletext"/>
              <w:jc w:val="right"/>
            </w:pPr>
            <w:r w:rsidRPr="00D8231B">
              <w:t>1,233,502</w:t>
            </w:r>
          </w:p>
        </w:tc>
        <w:tc>
          <w:tcPr>
            <w:tcW w:w="1208" w:type="dxa"/>
            <w:tcBorders>
              <w:top w:val="nil"/>
              <w:left w:val="nil"/>
              <w:bottom w:val="nil"/>
              <w:right w:val="nil"/>
            </w:tcBorders>
            <w:shd w:val="clear" w:color="auto" w:fill="auto"/>
          </w:tcPr>
          <w:p w:rsidR="00D8231B" w:rsidRPr="00A357E2" w:rsidRDefault="00D8231B" w:rsidP="00D8231B">
            <w:pPr>
              <w:pStyle w:val="Tabletext"/>
              <w:jc w:val="right"/>
            </w:pPr>
            <w:r w:rsidRPr="00A357E2">
              <w:rPr>
                <w:w w:val="95"/>
              </w:rPr>
              <w:t>1,274,245</w:t>
            </w:r>
          </w:p>
        </w:tc>
      </w:tr>
      <w:tr w:rsidR="00D8231B" w:rsidTr="00E01A54">
        <w:tc>
          <w:tcPr>
            <w:tcW w:w="5629" w:type="dxa"/>
            <w:tcBorders>
              <w:top w:val="nil"/>
              <w:left w:val="nil"/>
              <w:bottom w:val="nil"/>
              <w:right w:val="nil"/>
            </w:tcBorders>
            <w:shd w:val="clear" w:color="auto" w:fill="auto"/>
          </w:tcPr>
          <w:p w:rsidR="00D8231B" w:rsidRPr="00E3213E" w:rsidRDefault="00D8231B" w:rsidP="00D8231B">
            <w:pPr>
              <w:pStyle w:val="Tabletext"/>
            </w:pPr>
            <w:r w:rsidRPr="00E3213E">
              <w:t>Common</w:t>
            </w:r>
            <w:r>
              <w:t>wealth grants and contributions</w:t>
            </w:r>
          </w:p>
        </w:tc>
        <w:tc>
          <w:tcPr>
            <w:tcW w:w="772"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nil"/>
              <w:right w:val="nil"/>
            </w:tcBorders>
            <w:shd w:val="clear" w:color="auto" w:fill="auto"/>
          </w:tcPr>
          <w:p w:rsidR="00D8231B" w:rsidRPr="00D8231B" w:rsidRDefault="00D8231B" w:rsidP="00D8231B">
            <w:pPr>
              <w:pStyle w:val="Tabletext"/>
              <w:jc w:val="right"/>
            </w:pPr>
            <w:r w:rsidRPr="00D8231B">
              <w:t>7,186</w:t>
            </w:r>
          </w:p>
        </w:tc>
        <w:tc>
          <w:tcPr>
            <w:tcW w:w="1208" w:type="dxa"/>
            <w:tcBorders>
              <w:top w:val="nil"/>
              <w:left w:val="nil"/>
              <w:bottom w:val="nil"/>
              <w:right w:val="nil"/>
            </w:tcBorders>
            <w:shd w:val="clear" w:color="auto" w:fill="auto"/>
          </w:tcPr>
          <w:p w:rsidR="00D8231B" w:rsidRPr="00A357E2" w:rsidRDefault="00D8231B" w:rsidP="00D8231B">
            <w:pPr>
              <w:pStyle w:val="Tabletext"/>
              <w:jc w:val="right"/>
            </w:pPr>
            <w:r w:rsidRPr="00A357E2">
              <w:rPr>
                <w:w w:val="95"/>
              </w:rPr>
              <w:t>13,044</w:t>
            </w:r>
          </w:p>
        </w:tc>
      </w:tr>
      <w:tr w:rsidR="00D8231B" w:rsidTr="00E01A54">
        <w:tc>
          <w:tcPr>
            <w:tcW w:w="5629" w:type="dxa"/>
            <w:tcBorders>
              <w:top w:val="nil"/>
              <w:left w:val="nil"/>
              <w:bottom w:val="nil"/>
              <w:right w:val="nil"/>
            </w:tcBorders>
            <w:shd w:val="clear" w:color="auto" w:fill="auto"/>
          </w:tcPr>
          <w:p w:rsidR="00D8231B" w:rsidRPr="00E3213E" w:rsidRDefault="00D8231B" w:rsidP="00D8231B">
            <w:pPr>
              <w:pStyle w:val="Tabletext"/>
            </w:pPr>
            <w:r w:rsidRPr="00E3213E">
              <w:t>Interest revenue</w:t>
            </w:r>
          </w:p>
        </w:tc>
        <w:tc>
          <w:tcPr>
            <w:tcW w:w="772"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nil"/>
              <w:right w:val="nil"/>
            </w:tcBorders>
            <w:shd w:val="clear" w:color="auto" w:fill="auto"/>
          </w:tcPr>
          <w:p w:rsidR="00D8231B" w:rsidRPr="00D8231B" w:rsidRDefault="00D8231B" w:rsidP="00D8231B">
            <w:pPr>
              <w:pStyle w:val="Tabletext"/>
              <w:jc w:val="right"/>
            </w:pPr>
            <w:r w:rsidRPr="00D8231B">
              <w:t>279</w:t>
            </w:r>
          </w:p>
        </w:tc>
        <w:tc>
          <w:tcPr>
            <w:tcW w:w="1208" w:type="dxa"/>
            <w:tcBorders>
              <w:top w:val="nil"/>
              <w:left w:val="nil"/>
              <w:bottom w:val="nil"/>
              <w:right w:val="nil"/>
            </w:tcBorders>
            <w:shd w:val="clear" w:color="auto" w:fill="auto"/>
          </w:tcPr>
          <w:p w:rsidR="00D8231B" w:rsidRPr="00A357E2" w:rsidRDefault="00D8231B" w:rsidP="00D8231B">
            <w:pPr>
              <w:pStyle w:val="Tabletext"/>
              <w:jc w:val="right"/>
            </w:pPr>
            <w:r w:rsidRPr="00A357E2">
              <w:rPr>
                <w:w w:val="95"/>
              </w:rPr>
              <w:t>440</w:t>
            </w:r>
          </w:p>
        </w:tc>
      </w:tr>
      <w:tr w:rsidR="00D8231B" w:rsidTr="00E01A54">
        <w:tc>
          <w:tcPr>
            <w:tcW w:w="5629" w:type="dxa"/>
            <w:tcBorders>
              <w:top w:val="nil"/>
              <w:left w:val="nil"/>
              <w:bottom w:val="nil"/>
              <w:right w:val="nil"/>
            </w:tcBorders>
            <w:shd w:val="clear" w:color="auto" w:fill="auto"/>
          </w:tcPr>
          <w:p w:rsidR="00D8231B" w:rsidRPr="00E3213E" w:rsidRDefault="00D8231B" w:rsidP="00D8231B">
            <w:pPr>
              <w:pStyle w:val="Tabletext"/>
            </w:pPr>
            <w:r w:rsidRPr="00E3213E">
              <w:t>Other revenue</w:t>
            </w:r>
          </w:p>
        </w:tc>
        <w:tc>
          <w:tcPr>
            <w:tcW w:w="772"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single" w:sz="4" w:space="0" w:color="auto"/>
              <w:right w:val="nil"/>
            </w:tcBorders>
            <w:shd w:val="clear" w:color="auto" w:fill="auto"/>
          </w:tcPr>
          <w:p w:rsidR="00D8231B" w:rsidRPr="00D8231B" w:rsidRDefault="00D8231B" w:rsidP="00D8231B">
            <w:pPr>
              <w:pStyle w:val="Tabletext"/>
              <w:jc w:val="right"/>
            </w:pPr>
            <w:r w:rsidRPr="00D8231B">
              <w:t>7,857</w:t>
            </w:r>
          </w:p>
        </w:tc>
        <w:tc>
          <w:tcPr>
            <w:tcW w:w="1208" w:type="dxa"/>
            <w:tcBorders>
              <w:top w:val="nil"/>
              <w:left w:val="nil"/>
              <w:bottom w:val="single" w:sz="4" w:space="0" w:color="auto"/>
              <w:right w:val="nil"/>
            </w:tcBorders>
            <w:shd w:val="clear" w:color="auto" w:fill="auto"/>
          </w:tcPr>
          <w:p w:rsidR="00D8231B" w:rsidRPr="00A357E2" w:rsidRDefault="00D8231B" w:rsidP="00D8231B">
            <w:pPr>
              <w:pStyle w:val="Tabletext"/>
              <w:jc w:val="right"/>
            </w:pPr>
            <w:r w:rsidRPr="00A357E2">
              <w:rPr>
                <w:w w:val="95"/>
              </w:rPr>
              <w:t>8,608</w:t>
            </w:r>
          </w:p>
        </w:tc>
      </w:tr>
      <w:tr w:rsidR="00D8231B" w:rsidTr="00E01A54">
        <w:tc>
          <w:tcPr>
            <w:tcW w:w="5629" w:type="dxa"/>
            <w:tcBorders>
              <w:top w:val="nil"/>
              <w:left w:val="nil"/>
              <w:bottom w:val="nil"/>
              <w:right w:val="nil"/>
            </w:tcBorders>
            <w:shd w:val="clear" w:color="auto" w:fill="auto"/>
          </w:tcPr>
          <w:p w:rsidR="00D8231B" w:rsidRPr="00E3213E" w:rsidRDefault="00D8231B" w:rsidP="00D8231B">
            <w:pPr>
              <w:pStyle w:val="Tableboldedtext"/>
            </w:pPr>
            <w:r w:rsidRPr="00E3213E">
              <w:t>Total revenue</w:t>
            </w:r>
          </w:p>
        </w:tc>
        <w:tc>
          <w:tcPr>
            <w:tcW w:w="772"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single" w:sz="4" w:space="0" w:color="auto"/>
              <w:left w:val="nil"/>
              <w:bottom w:val="single" w:sz="4" w:space="0" w:color="auto"/>
              <w:right w:val="nil"/>
            </w:tcBorders>
            <w:shd w:val="clear" w:color="auto" w:fill="auto"/>
          </w:tcPr>
          <w:p w:rsidR="00D8231B" w:rsidRPr="00D8231B" w:rsidRDefault="00D8231B" w:rsidP="00E01A54">
            <w:pPr>
              <w:pStyle w:val="Tableboldedtext"/>
              <w:jc w:val="right"/>
              <w:rPr>
                <w:color w:val="000000"/>
              </w:rPr>
            </w:pPr>
            <w:r>
              <w:rPr>
                <w:w w:val="95"/>
              </w:rPr>
              <w:t>1,248,824</w:t>
            </w:r>
          </w:p>
        </w:tc>
        <w:tc>
          <w:tcPr>
            <w:tcW w:w="1208" w:type="dxa"/>
            <w:tcBorders>
              <w:top w:val="single" w:sz="4" w:space="0" w:color="auto"/>
              <w:left w:val="nil"/>
              <w:bottom w:val="single" w:sz="4" w:space="0" w:color="auto"/>
              <w:right w:val="nil"/>
            </w:tcBorders>
            <w:shd w:val="clear" w:color="auto" w:fill="auto"/>
          </w:tcPr>
          <w:p w:rsidR="00D8231B" w:rsidRPr="00D8231B" w:rsidRDefault="00D8231B" w:rsidP="00E01A54">
            <w:pPr>
              <w:pStyle w:val="Tableboldedtext"/>
              <w:jc w:val="right"/>
            </w:pPr>
            <w:r>
              <w:rPr>
                <w:w w:val="95"/>
              </w:rPr>
              <w:t>1,296,337</w:t>
            </w:r>
          </w:p>
        </w:tc>
      </w:tr>
      <w:tr w:rsidR="008C7B2C" w:rsidTr="00E01A54">
        <w:tc>
          <w:tcPr>
            <w:tcW w:w="8817" w:type="dxa"/>
            <w:gridSpan w:val="4"/>
            <w:tcBorders>
              <w:top w:val="nil"/>
              <w:left w:val="nil"/>
              <w:bottom w:val="nil"/>
              <w:right w:val="nil"/>
            </w:tcBorders>
            <w:shd w:val="clear" w:color="auto" w:fill="auto"/>
          </w:tcPr>
          <w:p w:rsidR="008C7B2C" w:rsidRPr="00711171" w:rsidRDefault="008C7B2C" w:rsidP="00D8231B">
            <w:pPr>
              <w:pStyle w:val="Tabletext"/>
            </w:pPr>
          </w:p>
        </w:tc>
      </w:tr>
      <w:tr w:rsidR="00D8231B" w:rsidTr="00E01A54">
        <w:tc>
          <w:tcPr>
            <w:tcW w:w="5629" w:type="dxa"/>
            <w:tcBorders>
              <w:top w:val="nil"/>
              <w:left w:val="nil"/>
              <w:bottom w:val="nil"/>
              <w:right w:val="nil"/>
            </w:tcBorders>
            <w:shd w:val="clear" w:color="auto" w:fill="auto"/>
          </w:tcPr>
          <w:p w:rsidR="00D8231B" w:rsidRPr="00E3213E" w:rsidRDefault="00D8231B" w:rsidP="00D8231B">
            <w:pPr>
              <w:pStyle w:val="Tableboldedtext"/>
            </w:pPr>
            <w:r w:rsidRPr="00E3213E">
              <w:t>Gains</w:t>
            </w:r>
          </w:p>
        </w:tc>
        <w:tc>
          <w:tcPr>
            <w:tcW w:w="772"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nil"/>
              <w:left w:val="nil"/>
              <w:bottom w:val="nil"/>
              <w:right w:val="nil"/>
            </w:tcBorders>
            <w:shd w:val="clear" w:color="auto" w:fill="auto"/>
          </w:tcPr>
          <w:p w:rsidR="00D8231B" w:rsidRPr="00711171" w:rsidRDefault="00D8231B" w:rsidP="00D8231B">
            <w:pPr>
              <w:pStyle w:val="Tabletext"/>
            </w:pPr>
          </w:p>
        </w:tc>
      </w:tr>
      <w:tr w:rsidR="00DA7AD7" w:rsidTr="00E01A54">
        <w:tc>
          <w:tcPr>
            <w:tcW w:w="5629" w:type="dxa"/>
            <w:tcBorders>
              <w:top w:val="nil"/>
              <w:left w:val="nil"/>
              <w:bottom w:val="nil"/>
              <w:right w:val="nil"/>
            </w:tcBorders>
            <w:shd w:val="clear" w:color="auto" w:fill="auto"/>
          </w:tcPr>
          <w:p w:rsidR="00DA7AD7" w:rsidRPr="00E3213E" w:rsidRDefault="00DA7AD7" w:rsidP="00D8231B">
            <w:pPr>
              <w:pStyle w:val="Tabletext"/>
            </w:pPr>
            <w:r w:rsidRPr="00E3213E">
              <w:t xml:space="preserve">Gain on disposal of non-current assets </w:t>
            </w:r>
          </w:p>
        </w:tc>
        <w:tc>
          <w:tcPr>
            <w:tcW w:w="772" w:type="dxa"/>
            <w:tcBorders>
              <w:top w:val="nil"/>
              <w:left w:val="nil"/>
              <w:bottom w:val="nil"/>
              <w:right w:val="nil"/>
            </w:tcBorders>
            <w:shd w:val="clear" w:color="auto" w:fill="auto"/>
          </w:tcPr>
          <w:p w:rsidR="00DA7AD7" w:rsidRPr="00645887" w:rsidRDefault="00DA7AD7" w:rsidP="00D8231B">
            <w:pPr>
              <w:pStyle w:val="Tabletext"/>
              <w:jc w:val="right"/>
            </w:pPr>
            <w:r w:rsidRPr="00645887">
              <w:t>15</w:t>
            </w:r>
          </w:p>
        </w:tc>
        <w:tc>
          <w:tcPr>
            <w:tcW w:w="1208" w:type="dxa"/>
            <w:tcBorders>
              <w:top w:val="nil"/>
              <w:left w:val="nil"/>
              <w:bottom w:val="nil"/>
              <w:right w:val="nil"/>
            </w:tcBorders>
            <w:shd w:val="clear" w:color="auto" w:fill="auto"/>
          </w:tcPr>
          <w:p w:rsidR="00DA7AD7" w:rsidRPr="00DA7AD7" w:rsidRDefault="00DA7AD7" w:rsidP="00DA7AD7">
            <w:pPr>
              <w:pStyle w:val="Tabletext"/>
              <w:jc w:val="right"/>
            </w:pPr>
            <w:r w:rsidRPr="00DA7AD7">
              <w:t>3,199</w:t>
            </w:r>
          </w:p>
        </w:tc>
        <w:tc>
          <w:tcPr>
            <w:tcW w:w="1208" w:type="dxa"/>
            <w:tcBorders>
              <w:top w:val="nil"/>
              <w:left w:val="nil"/>
              <w:bottom w:val="nil"/>
              <w:right w:val="nil"/>
            </w:tcBorders>
            <w:shd w:val="clear" w:color="auto" w:fill="auto"/>
          </w:tcPr>
          <w:p w:rsidR="00DA7AD7" w:rsidRPr="005055B6" w:rsidRDefault="00DA7AD7" w:rsidP="00DA7AD7">
            <w:pPr>
              <w:pStyle w:val="Tabletext"/>
              <w:jc w:val="right"/>
            </w:pPr>
            <w:r w:rsidRPr="005055B6">
              <w:rPr>
                <w:w w:val="95"/>
              </w:rPr>
              <w:t>10,307</w:t>
            </w:r>
          </w:p>
        </w:tc>
      </w:tr>
      <w:tr w:rsidR="00DA7AD7" w:rsidTr="00E01A54">
        <w:tc>
          <w:tcPr>
            <w:tcW w:w="5629" w:type="dxa"/>
            <w:tcBorders>
              <w:top w:val="nil"/>
              <w:left w:val="nil"/>
              <w:bottom w:val="nil"/>
              <w:right w:val="nil"/>
            </w:tcBorders>
            <w:shd w:val="clear" w:color="auto" w:fill="auto"/>
          </w:tcPr>
          <w:p w:rsidR="00DA7AD7" w:rsidRPr="00E3213E" w:rsidRDefault="00DA7AD7" w:rsidP="00D8231B">
            <w:pPr>
              <w:pStyle w:val="Tabletext"/>
            </w:pPr>
            <w:r w:rsidRPr="00E3213E">
              <w:t>Other gains</w:t>
            </w:r>
          </w:p>
        </w:tc>
        <w:tc>
          <w:tcPr>
            <w:tcW w:w="772" w:type="dxa"/>
            <w:tcBorders>
              <w:top w:val="nil"/>
              <w:left w:val="nil"/>
              <w:bottom w:val="nil"/>
              <w:right w:val="nil"/>
            </w:tcBorders>
            <w:shd w:val="clear" w:color="auto" w:fill="auto"/>
          </w:tcPr>
          <w:p w:rsidR="00DA7AD7" w:rsidRPr="00645887" w:rsidRDefault="00DA7AD7" w:rsidP="00D8231B">
            <w:pPr>
              <w:pStyle w:val="Tabletext"/>
              <w:jc w:val="right"/>
            </w:pPr>
            <w:r w:rsidRPr="00645887">
              <w:t>16</w:t>
            </w:r>
          </w:p>
        </w:tc>
        <w:tc>
          <w:tcPr>
            <w:tcW w:w="1208" w:type="dxa"/>
            <w:tcBorders>
              <w:top w:val="nil"/>
              <w:left w:val="nil"/>
              <w:bottom w:val="single" w:sz="4" w:space="0" w:color="auto"/>
              <w:right w:val="nil"/>
            </w:tcBorders>
            <w:shd w:val="clear" w:color="auto" w:fill="auto"/>
          </w:tcPr>
          <w:p w:rsidR="00DA7AD7" w:rsidRPr="00DA7AD7" w:rsidRDefault="00DA7AD7" w:rsidP="00DA7AD7">
            <w:pPr>
              <w:pStyle w:val="Tabletext"/>
              <w:jc w:val="right"/>
            </w:pPr>
            <w:r w:rsidRPr="00DA7AD7">
              <w:t>-</w:t>
            </w:r>
          </w:p>
        </w:tc>
        <w:tc>
          <w:tcPr>
            <w:tcW w:w="1208" w:type="dxa"/>
            <w:tcBorders>
              <w:top w:val="nil"/>
              <w:left w:val="nil"/>
              <w:bottom w:val="single" w:sz="4" w:space="0" w:color="auto"/>
              <w:right w:val="nil"/>
            </w:tcBorders>
            <w:shd w:val="clear" w:color="auto" w:fill="auto"/>
          </w:tcPr>
          <w:p w:rsidR="00DA7AD7" w:rsidRPr="005055B6" w:rsidRDefault="00DA7AD7" w:rsidP="00DA7AD7">
            <w:pPr>
              <w:pStyle w:val="Tabletext"/>
              <w:jc w:val="right"/>
            </w:pPr>
            <w:r w:rsidRPr="005055B6">
              <w:rPr>
                <w:w w:val="95"/>
              </w:rPr>
              <w:t>1,757</w:t>
            </w:r>
          </w:p>
        </w:tc>
      </w:tr>
      <w:tr w:rsidR="00D8231B" w:rsidTr="00E01A54">
        <w:tc>
          <w:tcPr>
            <w:tcW w:w="5629" w:type="dxa"/>
            <w:tcBorders>
              <w:top w:val="nil"/>
              <w:left w:val="nil"/>
              <w:bottom w:val="nil"/>
              <w:right w:val="nil"/>
            </w:tcBorders>
            <w:shd w:val="clear" w:color="auto" w:fill="auto"/>
          </w:tcPr>
          <w:p w:rsidR="00D8231B" w:rsidRDefault="00D8231B" w:rsidP="00D8231B">
            <w:pPr>
              <w:pStyle w:val="Tableboldedtext"/>
            </w:pPr>
            <w:r w:rsidRPr="00E3213E">
              <w:t>Total gains</w:t>
            </w:r>
          </w:p>
        </w:tc>
        <w:tc>
          <w:tcPr>
            <w:tcW w:w="772"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single" w:sz="4" w:space="0" w:color="auto"/>
              <w:left w:val="nil"/>
              <w:bottom w:val="single" w:sz="4" w:space="0" w:color="auto"/>
              <w:right w:val="nil"/>
            </w:tcBorders>
            <w:shd w:val="clear" w:color="auto" w:fill="auto"/>
          </w:tcPr>
          <w:p w:rsidR="00D8231B" w:rsidRPr="008C7B2C" w:rsidRDefault="008C7B2C" w:rsidP="00E01A54">
            <w:pPr>
              <w:pStyle w:val="Tableboldedtext"/>
              <w:jc w:val="right"/>
            </w:pPr>
            <w:r w:rsidRPr="008C7B2C">
              <w:t>3,199</w:t>
            </w:r>
          </w:p>
        </w:tc>
        <w:tc>
          <w:tcPr>
            <w:tcW w:w="1208" w:type="dxa"/>
            <w:tcBorders>
              <w:top w:val="single" w:sz="4" w:space="0" w:color="auto"/>
              <w:left w:val="nil"/>
              <w:bottom w:val="single" w:sz="4" w:space="0" w:color="auto"/>
              <w:right w:val="nil"/>
            </w:tcBorders>
            <w:shd w:val="clear" w:color="auto" w:fill="auto"/>
          </w:tcPr>
          <w:p w:rsidR="00D8231B" w:rsidRPr="008C7B2C" w:rsidRDefault="008C7B2C" w:rsidP="00E01A54">
            <w:pPr>
              <w:pStyle w:val="Tableboldedtext"/>
              <w:jc w:val="right"/>
            </w:pPr>
            <w:r w:rsidRPr="008C7B2C">
              <w:t>12,064</w:t>
            </w:r>
          </w:p>
        </w:tc>
      </w:tr>
      <w:tr w:rsidR="00D8231B" w:rsidTr="00E01A54">
        <w:tc>
          <w:tcPr>
            <w:tcW w:w="5629" w:type="dxa"/>
            <w:tcBorders>
              <w:top w:val="nil"/>
              <w:left w:val="nil"/>
              <w:bottom w:val="nil"/>
              <w:right w:val="nil"/>
            </w:tcBorders>
            <w:shd w:val="clear" w:color="auto" w:fill="auto"/>
          </w:tcPr>
          <w:p w:rsidR="00D8231B" w:rsidRPr="00C96A88" w:rsidRDefault="00D8231B" w:rsidP="00D8231B">
            <w:pPr>
              <w:pStyle w:val="Tableboldedtext"/>
            </w:pPr>
            <w:r w:rsidRPr="00C96A88">
              <w:t>Total income other than income from State Government</w:t>
            </w:r>
          </w:p>
        </w:tc>
        <w:tc>
          <w:tcPr>
            <w:tcW w:w="772" w:type="dxa"/>
            <w:tcBorders>
              <w:top w:val="nil"/>
              <w:left w:val="nil"/>
              <w:bottom w:val="nil"/>
              <w:right w:val="nil"/>
            </w:tcBorders>
            <w:shd w:val="clear" w:color="auto" w:fill="auto"/>
          </w:tcPr>
          <w:p w:rsidR="00D8231B" w:rsidRPr="00711171" w:rsidRDefault="00D8231B" w:rsidP="00D8231B">
            <w:pPr>
              <w:pStyle w:val="Tabletext"/>
            </w:pPr>
          </w:p>
        </w:tc>
        <w:tc>
          <w:tcPr>
            <w:tcW w:w="1208" w:type="dxa"/>
            <w:tcBorders>
              <w:top w:val="single" w:sz="4" w:space="0" w:color="auto"/>
              <w:left w:val="nil"/>
              <w:bottom w:val="single" w:sz="4" w:space="0" w:color="auto"/>
              <w:right w:val="nil"/>
            </w:tcBorders>
            <w:shd w:val="clear" w:color="auto" w:fill="auto"/>
          </w:tcPr>
          <w:p w:rsidR="00D8231B" w:rsidRPr="008C7B2C" w:rsidRDefault="008C7B2C" w:rsidP="00E01A54">
            <w:pPr>
              <w:pStyle w:val="Tableboldedtext"/>
              <w:jc w:val="right"/>
            </w:pPr>
            <w:r w:rsidRPr="008C7B2C">
              <w:t>1,252,023</w:t>
            </w:r>
          </w:p>
        </w:tc>
        <w:tc>
          <w:tcPr>
            <w:tcW w:w="1208" w:type="dxa"/>
            <w:tcBorders>
              <w:top w:val="single" w:sz="4" w:space="0" w:color="auto"/>
              <w:left w:val="nil"/>
              <w:bottom w:val="single" w:sz="4" w:space="0" w:color="auto"/>
              <w:right w:val="nil"/>
            </w:tcBorders>
            <w:shd w:val="clear" w:color="auto" w:fill="auto"/>
          </w:tcPr>
          <w:p w:rsidR="00D8231B" w:rsidRPr="008C7B2C" w:rsidRDefault="008C7B2C" w:rsidP="00E01A54">
            <w:pPr>
              <w:pStyle w:val="Tableboldedtext"/>
              <w:jc w:val="right"/>
            </w:pPr>
            <w:r w:rsidRPr="008C7B2C">
              <w:t>1,308,401</w:t>
            </w:r>
          </w:p>
        </w:tc>
      </w:tr>
      <w:tr w:rsidR="00D8231B" w:rsidTr="00E01A54">
        <w:tc>
          <w:tcPr>
            <w:tcW w:w="5629" w:type="dxa"/>
            <w:tcBorders>
              <w:top w:val="nil"/>
              <w:left w:val="nil"/>
              <w:bottom w:val="nil"/>
              <w:right w:val="nil"/>
            </w:tcBorders>
            <w:shd w:val="clear" w:color="auto" w:fill="auto"/>
          </w:tcPr>
          <w:p w:rsidR="00D8231B" w:rsidRDefault="00D8231B" w:rsidP="00D8231B">
            <w:pPr>
              <w:pStyle w:val="Tableboldedtext"/>
            </w:pPr>
            <w:r w:rsidRPr="00C96A88">
              <w:t>NET COST OF SERVICES</w:t>
            </w:r>
          </w:p>
        </w:tc>
        <w:tc>
          <w:tcPr>
            <w:tcW w:w="772" w:type="dxa"/>
            <w:tcBorders>
              <w:top w:val="nil"/>
              <w:left w:val="nil"/>
              <w:bottom w:val="nil"/>
              <w:right w:val="nil"/>
            </w:tcBorders>
            <w:shd w:val="clear" w:color="auto" w:fill="auto"/>
          </w:tcPr>
          <w:p w:rsidR="00D8231B" w:rsidRPr="00711171" w:rsidRDefault="00D8231B" w:rsidP="00971017">
            <w:pPr>
              <w:pStyle w:val="Tabletext"/>
              <w:jc w:val="right"/>
            </w:pPr>
          </w:p>
        </w:tc>
        <w:tc>
          <w:tcPr>
            <w:tcW w:w="1208" w:type="dxa"/>
            <w:tcBorders>
              <w:top w:val="single" w:sz="4" w:space="0" w:color="auto"/>
              <w:left w:val="nil"/>
              <w:bottom w:val="single" w:sz="4" w:space="0" w:color="auto"/>
              <w:right w:val="nil"/>
            </w:tcBorders>
            <w:shd w:val="clear" w:color="auto" w:fill="auto"/>
          </w:tcPr>
          <w:p w:rsidR="00D8231B" w:rsidRPr="008C7B2C" w:rsidRDefault="008C7B2C" w:rsidP="00E01A54">
            <w:pPr>
              <w:pStyle w:val="Tableboldedtext"/>
              <w:jc w:val="right"/>
            </w:pPr>
            <w:r w:rsidRPr="008C7B2C">
              <w:t>(263,505)</w:t>
            </w:r>
          </w:p>
        </w:tc>
        <w:tc>
          <w:tcPr>
            <w:tcW w:w="1208" w:type="dxa"/>
            <w:tcBorders>
              <w:top w:val="single" w:sz="4" w:space="0" w:color="auto"/>
              <w:left w:val="nil"/>
              <w:bottom w:val="single" w:sz="4" w:space="0" w:color="auto"/>
              <w:right w:val="nil"/>
            </w:tcBorders>
            <w:shd w:val="clear" w:color="auto" w:fill="auto"/>
          </w:tcPr>
          <w:p w:rsidR="00D8231B" w:rsidRPr="008C7B2C" w:rsidRDefault="008C7B2C" w:rsidP="00E01A54">
            <w:pPr>
              <w:pStyle w:val="Tableboldedtext"/>
              <w:jc w:val="right"/>
            </w:pPr>
            <w:r w:rsidRPr="008C7B2C">
              <w:t>(261,841)</w:t>
            </w:r>
          </w:p>
        </w:tc>
      </w:tr>
      <w:tr w:rsidR="008C7B2C" w:rsidTr="00E01A54">
        <w:tc>
          <w:tcPr>
            <w:tcW w:w="8817" w:type="dxa"/>
            <w:gridSpan w:val="4"/>
            <w:tcBorders>
              <w:top w:val="nil"/>
              <w:left w:val="nil"/>
              <w:bottom w:val="nil"/>
              <w:right w:val="nil"/>
            </w:tcBorders>
            <w:shd w:val="clear" w:color="auto" w:fill="auto"/>
          </w:tcPr>
          <w:p w:rsidR="008C7B2C" w:rsidRPr="00711171" w:rsidRDefault="008C7B2C" w:rsidP="00971017">
            <w:pPr>
              <w:pStyle w:val="Tabletext"/>
              <w:jc w:val="right"/>
            </w:pPr>
          </w:p>
        </w:tc>
      </w:tr>
      <w:tr w:rsidR="008C7B2C" w:rsidTr="00E01A54">
        <w:tc>
          <w:tcPr>
            <w:tcW w:w="5629" w:type="dxa"/>
            <w:tcBorders>
              <w:top w:val="nil"/>
              <w:left w:val="nil"/>
              <w:bottom w:val="nil"/>
              <w:right w:val="nil"/>
            </w:tcBorders>
            <w:shd w:val="clear" w:color="auto" w:fill="auto"/>
          </w:tcPr>
          <w:p w:rsidR="008C7B2C" w:rsidRPr="008C7B2C" w:rsidRDefault="008C7B2C" w:rsidP="008C7B2C">
            <w:pPr>
              <w:pStyle w:val="Tableboldedtext"/>
            </w:pPr>
            <w:r w:rsidRPr="008C7B2C">
              <w:t>Income from State Government</w:t>
            </w:r>
          </w:p>
        </w:tc>
        <w:tc>
          <w:tcPr>
            <w:tcW w:w="772" w:type="dxa"/>
            <w:tcBorders>
              <w:top w:val="nil"/>
              <w:left w:val="nil"/>
              <w:bottom w:val="nil"/>
              <w:right w:val="nil"/>
            </w:tcBorders>
            <w:shd w:val="clear" w:color="auto" w:fill="auto"/>
          </w:tcPr>
          <w:p w:rsidR="008C7B2C" w:rsidRPr="008C7B2C" w:rsidRDefault="008C7B2C" w:rsidP="008C7B2C">
            <w:pPr>
              <w:pStyle w:val="Tabletext"/>
              <w:jc w:val="right"/>
            </w:pPr>
            <w:r>
              <w:t>17</w:t>
            </w:r>
          </w:p>
        </w:tc>
        <w:tc>
          <w:tcPr>
            <w:tcW w:w="1208" w:type="dxa"/>
            <w:tcBorders>
              <w:top w:val="nil"/>
              <w:left w:val="nil"/>
              <w:bottom w:val="nil"/>
              <w:right w:val="nil"/>
            </w:tcBorders>
            <w:shd w:val="clear" w:color="auto" w:fill="auto"/>
          </w:tcPr>
          <w:p w:rsidR="008C7B2C" w:rsidRPr="00711171" w:rsidRDefault="008C7B2C" w:rsidP="008C7B2C">
            <w:pPr>
              <w:pStyle w:val="Tabletext"/>
            </w:pPr>
          </w:p>
        </w:tc>
        <w:tc>
          <w:tcPr>
            <w:tcW w:w="1208" w:type="dxa"/>
            <w:tcBorders>
              <w:top w:val="nil"/>
              <w:left w:val="nil"/>
              <w:bottom w:val="nil"/>
              <w:right w:val="nil"/>
            </w:tcBorders>
            <w:shd w:val="clear" w:color="auto" w:fill="auto"/>
          </w:tcPr>
          <w:p w:rsidR="008C7B2C" w:rsidRPr="00711171" w:rsidRDefault="008C7B2C" w:rsidP="008C7B2C">
            <w:pPr>
              <w:pStyle w:val="Tabletext"/>
            </w:pPr>
          </w:p>
        </w:tc>
      </w:tr>
      <w:tr w:rsidR="008C7B2C" w:rsidTr="00E01A54">
        <w:tc>
          <w:tcPr>
            <w:tcW w:w="5629" w:type="dxa"/>
            <w:tcBorders>
              <w:top w:val="nil"/>
              <w:left w:val="nil"/>
              <w:bottom w:val="nil"/>
              <w:right w:val="nil"/>
            </w:tcBorders>
            <w:shd w:val="clear" w:color="auto" w:fill="auto"/>
          </w:tcPr>
          <w:p w:rsidR="008C7B2C" w:rsidRPr="00D745A8" w:rsidRDefault="008C7B2C" w:rsidP="008C7B2C">
            <w:pPr>
              <w:pStyle w:val="Tabletext"/>
            </w:pPr>
            <w:r w:rsidRPr="00D745A8">
              <w:t>Service appropriations</w:t>
            </w:r>
          </w:p>
        </w:tc>
        <w:tc>
          <w:tcPr>
            <w:tcW w:w="772" w:type="dxa"/>
            <w:tcBorders>
              <w:top w:val="nil"/>
              <w:left w:val="nil"/>
              <w:bottom w:val="nil"/>
              <w:right w:val="nil"/>
            </w:tcBorders>
            <w:shd w:val="clear" w:color="auto" w:fill="auto"/>
          </w:tcPr>
          <w:p w:rsidR="008C7B2C" w:rsidRPr="00711171" w:rsidRDefault="008C7B2C" w:rsidP="008C7B2C">
            <w:pPr>
              <w:pStyle w:val="Tabletext"/>
            </w:pPr>
          </w:p>
        </w:tc>
        <w:tc>
          <w:tcPr>
            <w:tcW w:w="1208" w:type="dxa"/>
            <w:tcBorders>
              <w:top w:val="nil"/>
              <w:left w:val="nil"/>
              <w:bottom w:val="nil"/>
              <w:right w:val="nil"/>
            </w:tcBorders>
            <w:shd w:val="clear" w:color="auto" w:fill="auto"/>
          </w:tcPr>
          <w:p w:rsidR="008C7B2C" w:rsidRPr="00C62654" w:rsidRDefault="008C7B2C" w:rsidP="008C7B2C">
            <w:pPr>
              <w:pStyle w:val="Tabletext"/>
              <w:jc w:val="right"/>
              <w:rPr>
                <w:color w:val="000000"/>
              </w:rPr>
            </w:pPr>
            <w:r w:rsidRPr="00C62654">
              <w:rPr>
                <w:w w:val="95"/>
              </w:rPr>
              <w:t>275,810</w:t>
            </w:r>
          </w:p>
        </w:tc>
        <w:tc>
          <w:tcPr>
            <w:tcW w:w="1208" w:type="dxa"/>
            <w:tcBorders>
              <w:top w:val="nil"/>
              <w:left w:val="nil"/>
              <w:bottom w:val="nil"/>
              <w:right w:val="nil"/>
            </w:tcBorders>
            <w:shd w:val="clear" w:color="auto" w:fill="auto"/>
          </w:tcPr>
          <w:p w:rsidR="008C7B2C" w:rsidRPr="00B35BC4" w:rsidRDefault="008C7B2C" w:rsidP="008C7B2C">
            <w:pPr>
              <w:pStyle w:val="Tabletext"/>
              <w:jc w:val="right"/>
            </w:pPr>
            <w:r w:rsidRPr="00B35BC4">
              <w:rPr>
                <w:w w:val="95"/>
              </w:rPr>
              <w:t>295,546</w:t>
            </w:r>
          </w:p>
        </w:tc>
      </w:tr>
      <w:tr w:rsidR="008C7B2C" w:rsidTr="00E01A54">
        <w:tc>
          <w:tcPr>
            <w:tcW w:w="5629" w:type="dxa"/>
            <w:tcBorders>
              <w:top w:val="nil"/>
              <w:left w:val="nil"/>
              <w:bottom w:val="nil"/>
              <w:right w:val="nil"/>
            </w:tcBorders>
            <w:shd w:val="clear" w:color="auto" w:fill="auto"/>
          </w:tcPr>
          <w:p w:rsidR="008C7B2C" w:rsidRPr="00D745A8" w:rsidRDefault="008C7B2C" w:rsidP="008C7B2C">
            <w:pPr>
              <w:pStyle w:val="Tabletext"/>
            </w:pPr>
            <w:r w:rsidRPr="00D745A8">
              <w:t xml:space="preserve">Services received free of charge </w:t>
            </w:r>
          </w:p>
        </w:tc>
        <w:tc>
          <w:tcPr>
            <w:tcW w:w="772" w:type="dxa"/>
            <w:tcBorders>
              <w:top w:val="nil"/>
              <w:left w:val="nil"/>
              <w:bottom w:val="nil"/>
              <w:right w:val="nil"/>
            </w:tcBorders>
            <w:shd w:val="clear" w:color="auto" w:fill="auto"/>
          </w:tcPr>
          <w:p w:rsidR="008C7B2C" w:rsidRPr="00711171" w:rsidRDefault="008C7B2C" w:rsidP="008C7B2C">
            <w:pPr>
              <w:pStyle w:val="Tabletext"/>
            </w:pPr>
          </w:p>
        </w:tc>
        <w:tc>
          <w:tcPr>
            <w:tcW w:w="1208" w:type="dxa"/>
            <w:tcBorders>
              <w:top w:val="nil"/>
              <w:left w:val="nil"/>
              <w:bottom w:val="nil"/>
              <w:right w:val="nil"/>
            </w:tcBorders>
            <w:shd w:val="clear" w:color="auto" w:fill="auto"/>
          </w:tcPr>
          <w:p w:rsidR="008C7B2C" w:rsidRPr="00C62654" w:rsidRDefault="008C7B2C" w:rsidP="008C7B2C">
            <w:pPr>
              <w:pStyle w:val="Tabletext"/>
              <w:jc w:val="right"/>
              <w:rPr>
                <w:color w:val="000000"/>
              </w:rPr>
            </w:pPr>
            <w:r w:rsidRPr="00C62654">
              <w:rPr>
                <w:w w:val="95"/>
              </w:rPr>
              <w:t>13,348</w:t>
            </w:r>
          </w:p>
        </w:tc>
        <w:tc>
          <w:tcPr>
            <w:tcW w:w="1208" w:type="dxa"/>
            <w:tcBorders>
              <w:top w:val="nil"/>
              <w:left w:val="nil"/>
              <w:bottom w:val="nil"/>
              <w:right w:val="nil"/>
            </w:tcBorders>
            <w:shd w:val="clear" w:color="auto" w:fill="auto"/>
          </w:tcPr>
          <w:p w:rsidR="008C7B2C" w:rsidRPr="00B35BC4" w:rsidRDefault="008C7B2C" w:rsidP="008C7B2C">
            <w:pPr>
              <w:pStyle w:val="Tabletext"/>
              <w:jc w:val="right"/>
            </w:pPr>
            <w:r w:rsidRPr="00B35BC4">
              <w:rPr>
                <w:w w:val="95"/>
              </w:rPr>
              <w:t>12,955</w:t>
            </w:r>
          </w:p>
        </w:tc>
      </w:tr>
      <w:tr w:rsidR="008C7B2C" w:rsidTr="00E01A54">
        <w:tc>
          <w:tcPr>
            <w:tcW w:w="5629" w:type="dxa"/>
            <w:tcBorders>
              <w:top w:val="nil"/>
              <w:left w:val="nil"/>
              <w:bottom w:val="nil"/>
              <w:right w:val="nil"/>
            </w:tcBorders>
            <w:shd w:val="clear" w:color="auto" w:fill="auto"/>
          </w:tcPr>
          <w:p w:rsidR="008C7B2C" w:rsidRDefault="008C7B2C" w:rsidP="008C7B2C">
            <w:pPr>
              <w:pStyle w:val="Tabletext"/>
            </w:pPr>
            <w:r w:rsidRPr="00D745A8">
              <w:t>Royalties for Regions Fund</w:t>
            </w:r>
          </w:p>
        </w:tc>
        <w:tc>
          <w:tcPr>
            <w:tcW w:w="772" w:type="dxa"/>
            <w:tcBorders>
              <w:top w:val="nil"/>
              <w:left w:val="nil"/>
              <w:bottom w:val="nil"/>
              <w:right w:val="nil"/>
            </w:tcBorders>
            <w:shd w:val="clear" w:color="auto" w:fill="auto"/>
          </w:tcPr>
          <w:p w:rsidR="008C7B2C" w:rsidRPr="00711171" w:rsidRDefault="008C7B2C" w:rsidP="008C7B2C">
            <w:pPr>
              <w:pStyle w:val="Tabletext"/>
            </w:pPr>
          </w:p>
        </w:tc>
        <w:tc>
          <w:tcPr>
            <w:tcW w:w="1208" w:type="dxa"/>
            <w:tcBorders>
              <w:top w:val="nil"/>
              <w:left w:val="nil"/>
              <w:bottom w:val="single" w:sz="4" w:space="0" w:color="auto"/>
              <w:right w:val="nil"/>
            </w:tcBorders>
            <w:shd w:val="clear" w:color="auto" w:fill="auto"/>
          </w:tcPr>
          <w:p w:rsidR="008C7B2C" w:rsidRPr="00C62654" w:rsidRDefault="008C7B2C" w:rsidP="008C7B2C">
            <w:pPr>
              <w:pStyle w:val="Tabletext"/>
              <w:jc w:val="right"/>
              <w:rPr>
                <w:color w:val="000000"/>
              </w:rPr>
            </w:pPr>
            <w:r w:rsidRPr="00C62654">
              <w:rPr>
                <w:w w:val="95"/>
              </w:rPr>
              <w:t>149</w:t>
            </w:r>
          </w:p>
        </w:tc>
        <w:tc>
          <w:tcPr>
            <w:tcW w:w="1208" w:type="dxa"/>
            <w:tcBorders>
              <w:top w:val="nil"/>
              <w:left w:val="nil"/>
              <w:bottom w:val="single" w:sz="4" w:space="0" w:color="auto"/>
              <w:right w:val="nil"/>
            </w:tcBorders>
            <w:shd w:val="clear" w:color="auto" w:fill="auto"/>
          </w:tcPr>
          <w:p w:rsidR="008C7B2C" w:rsidRPr="00B35BC4" w:rsidRDefault="008C7B2C" w:rsidP="008C7B2C">
            <w:pPr>
              <w:pStyle w:val="Tabletext"/>
              <w:jc w:val="right"/>
            </w:pPr>
            <w:r w:rsidRPr="00B35BC4">
              <w:rPr>
                <w:w w:val="95"/>
              </w:rPr>
              <w:t>166</w:t>
            </w:r>
          </w:p>
        </w:tc>
      </w:tr>
      <w:tr w:rsidR="008C7B2C" w:rsidTr="00E01A54">
        <w:tc>
          <w:tcPr>
            <w:tcW w:w="5629" w:type="dxa"/>
            <w:tcBorders>
              <w:top w:val="nil"/>
              <w:left w:val="nil"/>
              <w:bottom w:val="nil"/>
              <w:right w:val="nil"/>
            </w:tcBorders>
            <w:shd w:val="clear" w:color="auto" w:fill="auto"/>
          </w:tcPr>
          <w:p w:rsidR="008C7B2C" w:rsidRPr="00D745A8" w:rsidRDefault="008C7B2C" w:rsidP="008C7B2C">
            <w:pPr>
              <w:pStyle w:val="Tableboldedtext"/>
            </w:pPr>
            <w:r w:rsidRPr="00D745A8">
              <w:t>Total income from State Government</w:t>
            </w:r>
          </w:p>
        </w:tc>
        <w:tc>
          <w:tcPr>
            <w:tcW w:w="772" w:type="dxa"/>
            <w:tcBorders>
              <w:top w:val="nil"/>
              <w:left w:val="nil"/>
              <w:bottom w:val="nil"/>
              <w:right w:val="nil"/>
            </w:tcBorders>
            <w:shd w:val="clear" w:color="auto" w:fill="auto"/>
          </w:tcPr>
          <w:p w:rsidR="008C7B2C" w:rsidRPr="00711171" w:rsidRDefault="008C7B2C" w:rsidP="008C7B2C">
            <w:pPr>
              <w:pStyle w:val="Tabletext"/>
            </w:pPr>
          </w:p>
        </w:tc>
        <w:tc>
          <w:tcPr>
            <w:tcW w:w="1208" w:type="dxa"/>
            <w:tcBorders>
              <w:top w:val="single" w:sz="4" w:space="0" w:color="auto"/>
              <w:left w:val="nil"/>
              <w:bottom w:val="single" w:sz="4" w:space="0" w:color="auto"/>
              <w:right w:val="nil"/>
            </w:tcBorders>
            <w:shd w:val="clear" w:color="auto" w:fill="auto"/>
          </w:tcPr>
          <w:p w:rsidR="008C7B2C" w:rsidRPr="008C7B2C" w:rsidRDefault="008C7B2C" w:rsidP="00E01A54">
            <w:pPr>
              <w:pStyle w:val="Tableboldedtext"/>
              <w:jc w:val="right"/>
              <w:rPr>
                <w:color w:val="000000"/>
              </w:rPr>
            </w:pPr>
            <w:r>
              <w:rPr>
                <w:w w:val="95"/>
              </w:rPr>
              <w:t>289,307</w:t>
            </w:r>
          </w:p>
        </w:tc>
        <w:tc>
          <w:tcPr>
            <w:tcW w:w="1208" w:type="dxa"/>
            <w:tcBorders>
              <w:top w:val="single" w:sz="4" w:space="0" w:color="auto"/>
              <w:left w:val="nil"/>
              <w:bottom w:val="single" w:sz="4" w:space="0" w:color="auto"/>
              <w:right w:val="nil"/>
            </w:tcBorders>
            <w:shd w:val="clear" w:color="auto" w:fill="auto"/>
          </w:tcPr>
          <w:p w:rsidR="008C7B2C" w:rsidRPr="008C7B2C" w:rsidRDefault="008C7B2C" w:rsidP="00E01A54">
            <w:pPr>
              <w:pStyle w:val="Tableboldedtext"/>
              <w:jc w:val="right"/>
            </w:pPr>
            <w:r>
              <w:rPr>
                <w:w w:val="95"/>
              </w:rPr>
              <w:t>308,667</w:t>
            </w:r>
          </w:p>
        </w:tc>
      </w:tr>
      <w:tr w:rsidR="008C7B2C" w:rsidTr="00E01A54">
        <w:tc>
          <w:tcPr>
            <w:tcW w:w="8817" w:type="dxa"/>
            <w:gridSpan w:val="4"/>
            <w:tcBorders>
              <w:top w:val="nil"/>
              <w:left w:val="nil"/>
              <w:bottom w:val="nil"/>
              <w:right w:val="nil"/>
            </w:tcBorders>
            <w:shd w:val="clear" w:color="auto" w:fill="auto"/>
          </w:tcPr>
          <w:p w:rsidR="008C7B2C" w:rsidRPr="00711171" w:rsidRDefault="008C7B2C" w:rsidP="008C7B2C">
            <w:pPr>
              <w:pStyle w:val="Tabletext"/>
            </w:pPr>
          </w:p>
        </w:tc>
      </w:tr>
      <w:tr w:rsidR="008C7B2C" w:rsidTr="00E01A54">
        <w:tc>
          <w:tcPr>
            <w:tcW w:w="5629" w:type="dxa"/>
            <w:tcBorders>
              <w:top w:val="nil"/>
              <w:left w:val="nil"/>
              <w:bottom w:val="nil"/>
              <w:right w:val="nil"/>
            </w:tcBorders>
            <w:shd w:val="clear" w:color="auto" w:fill="auto"/>
          </w:tcPr>
          <w:p w:rsidR="008C7B2C" w:rsidRPr="00621188" w:rsidRDefault="008C7B2C" w:rsidP="00621188">
            <w:pPr>
              <w:pStyle w:val="Tableboldedtext"/>
            </w:pPr>
            <w:r w:rsidRPr="00621188">
              <w:t>SURPLUS/(DEFICIT) FOR THE PERIOD</w:t>
            </w:r>
          </w:p>
        </w:tc>
        <w:tc>
          <w:tcPr>
            <w:tcW w:w="772" w:type="dxa"/>
            <w:tcBorders>
              <w:top w:val="nil"/>
              <w:left w:val="nil"/>
              <w:bottom w:val="nil"/>
              <w:right w:val="nil"/>
            </w:tcBorders>
            <w:shd w:val="clear" w:color="auto" w:fill="auto"/>
          </w:tcPr>
          <w:p w:rsidR="008C7B2C" w:rsidRPr="00711171" w:rsidRDefault="008C7B2C" w:rsidP="008C7B2C">
            <w:pPr>
              <w:pStyle w:val="Tabletext"/>
            </w:pPr>
          </w:p>
        </w:tc>
        <w:tc>
          <w:tcPr>
            <w:tcW w:w="1208" w:type="dxa"/>
            <w:tcBorders>
              <w:top w:val="single" w:sz="4" w:space="0" w:color="auto"/>
              <w:left w:val="nil"/>
              <w:bottom w:val="single" w:sz="4" w:space="0" w:color="auto"/>
              <w:right w:val="nil"/>
            </w:tcBorders>
            <w:shd w:val="clear" w:color="auto" w:fill="auto"/>
          </w:tcPr>
          <w:p w:rsidR="008C7B2C" w:rsidRPr="008C7B2C" w:rsidRDefault="008C7B2C" w:rsidP="00E01A54">
            <w:pPr>
              <w:pStyle w:val="Tableboldedtext"/>
              <w:jc w:val="right"/>
              <w:rPr>
                <w:color w:val="000000"/>
              </w:rPr>
            </w:pPr>
            <w:r>
              <w:rPr>
                <w:w w:val="95"/>
              </w:rPr>
              <w:t>25,802</w:t>
            </w:r>
          </w:p>
        </w:tc>
        <w:tc>
          <w:tcPr>
            <w:tcW w:w="1208" w:type="dxa"/>
            <w:tcBorders>
              <w:top w:val="single" w:sz="4" w:space="0" w:color="auto"/>
              <w:left w:val="nil"/>
              <w:bottom w:val="single" w:sz="4" w:space="0" w:color="auto"/>
              <w:right w:val="nil"/>
            </w:tcBorders>
            <w:shd w:val="clear" w:color="auto" w:fill="auto"/>
          </w:tcPr>
          <w:p w:rsidR="008C7B2C" w:rsidRPr="008C7B2C" w:rsidRDefault="008C7B2C" w:rsidP="00E01A54">
            <w:pPr>
              <w:pStyle w:val="Tableboldedtext"/>
              <w:jc w:val="right"/>
            </w:pPr>
            <w:r>
              <w:rPr>
                <w:w w:val="95"/>
              </w:rPr>
              <w:t>46,826</w:t>
            </w:r>
          </w:p>
        </w:tc>
      </w:tr>
      <w:tr w:rsidR="008C7B2C" w:rsidTr="008C7B2C">
        <w:tc>
          <w:tcPr>
            <w:tcW w:w="5629" w:type="dxa"/>
            <w:tcBorders>
              <w:top w:val="nil"/>
              <w:left w:val="nil"/>
              <w:bottom w:val="nil"/>
              <w:right w:val="nil"/>
            </w:tcBorders>
            <w:shd w:val="clear" w:color="auto" w:fill="auto"/>
          </w:tcPr>
          <w:p w:rsidR="008C7B2C" w:rsidRPr="00E3213E" w:rsidRDefault="008C7B2C" w:rsidP="008C7B2C">
            <w:pPr>
              <w:pStyle w:val="Tableboldedtext"/>
            </w:pPr>
          </w:p>
        </w:tc>
        <w:tc>
          <w:tcPr>
            <w:tcW w:w="772" w:type="dxa"/>
            <w:tcBorders>
              <w:top w:val="nil"/>
              <w:left w:val="nil"/>
              <w:bottom w:val="nil"/>
              <w:right w:val="nil"/>
            </w:tcBorders>
            <w:shd w:val="clear" w:color="auto" w:fill="auto"/>
          </w:tcPr>
          <w:p w:rsidR="008C7B2C" w:rsidRPr="00711171" w:rsidRDefault="008C7B2C" w:rsidP="008C7B2C">
            <w:pPr>
              <w:pStyle w:val="Tabletext"/>
            </w:pPr>
          </w:p>
        </w:tc>
        <w:tc>
          <w:tcPr>
            <w:tcW w:w="1208" w:type="dxa"/>
            <w:tcBorders>
              <w:top w:val="nil"/>
              <w:left w:val="nil"/>
              <w:bottom w:val="nil"/>
              <w:right w:val="nil"/>
            </w:tcBorders>
            <w:shd w:val="clear" w:color="auto" w:fill="auto"/>
          </w:tcPr>
          <w:p w:rsidR="008C7B2C" w:rsidRPr="00711171" w:rsidRDefault="008C7B2C" w:rsidP="008C7B2C">
            <w:pPr>
              <w:pStyle w:val="Tabletotal"/>
              <w:jc w:val="right"/>
            </w:pPr>
          </w:p>
        </w:tc>
        <w:tc>
          <w:tcPr>
            <w:tcW w:w="1208" w:type="dxa"/>
            <w:tcBorders>
              <w:top w:val="nil"/>
              <w:left w:val="nil"/>
              <w:bottom w:val="nil"/>
              <w:right w:val="nil"/>
            </w:tcBorders>
            <w:shd w:val="clear" w:color="auto" w:fill="auto"/>
          </w:tcPr>
          <w:p w:rsidR="008C7B2C" w:rsidRPr="00711171" w:rsidRDefault="008C7B2C" w:rsidP="008C7B2C">
            <w:pPr>
              <w:pStyle w:val="Tabletotal"/>
              <w:jc w:val="right"/>
            </w:pPr>
          </w:p>
        </w:tc>
      </w:tr>
      <w:tr w:rsidR="008C7B2C" w:rsidTr="008C7B2C">
        <w:tc>
          <w:tcPr>
            <w:tcW w:w="5629" w:type="dxa"/>
            <w:tcBorders>
              <w:top w:val="nil"/>
              <w:left w:val="nil"/>
              <w:bottom w:val="nil"/>
              <w:right w:val="nil"/>
            </w:tcBorders>
            <w:shd w:val="clear" w:color="auto" w:fill="auto"/>
          </w:tcPr>
          <w:p w:rsidR="008C7B2C" w:rsidRPr="00621188" w:rsidRDefault="008C7B2C" w:rsidP="00621188">
            <w:pPr>
              <w:pStyle w:val="Tableboldedtext"/>
            </w:pPr>
            <w:r w:rsidRPr="00621188">
              <w:t>OTHER COMPREHENSIVE INCOME</w:t>
            </w:r>
          </w:p>
        </w:tc>
        <w:tc>
          <w:tcPr>
            <w:tcW w:w="772" w:type="dxa"/>
            <w:tcBorders>
              <w:top w:val="nil"/>
              <w:left w:val="nil"/>
              <w:bottom w:val="nil"/>
              <w:right w:val="nil"/>
            </w:tcBorders>
            <w:shd w:val="clear" w:color="auto" w:fill="auto"/>
          </w:tcPr>
          <w:p w:rsidR="008C7B2C" w:rsidRPr="00711171" w:rsidRDefault="008C7B2C" w:rsidP="008C7B2C">
            <w:pPr>
              <w:pStyle w:val="Tabletext"/>
            </w:pPr>
          </w:p>
        </w:tc>
        <w:tc>
          <w:tcPr>
            <w:tcW w:w="1208" w:type="dxa"/>
            <w:tcBorders>
              <w:top w:val="nil"/>
              <w:left w:val="nil"/>
              <w:bottom w:val="nil"/>
              <w:right w:val="nil"/>
            </w:tcBorders>
            <w:shd w:val="clear" w:color="auto" w:fill="auto"/>
          </w:tcPr>
          <w:p w:rsidR="008C7B2C" w:rsidRPr="00711171" w:rsidRDefault="008C7B2C" w:rsidP="008C7B2C">
            <w:pPr>
              <w:pStyle w:val="Tabletotal"/>
              <w:jc w:val="right"/>
            </w:pPr>
          </w:p>
        </w:tc>
        <w:tc>
          <w:tcPr>
            <w:tcW w:w="1208" w:type="dxa"/>
            <w:tcBorders>
              <w:top w:val="nil"/>
              <w:left w:val="nil"/>
              <w:bottom w:val="nil"/>
              <w:right w:val="nil"/>
            </w:tcBorders>
            <w:shd w:val="clear" w:color="auto" w:fill="auto"/>
          </w:tcPr>
          <w:p w:rsidR="008C7B2C" w:rsidRPr="00711171" w:rsidRDefault="008C7B2C" w:rsidP="008C7B2C">
            <w:pPr>
              <w:pStyle w:val="Tabletotal"/>
              <w:jc w:val="right"/>
            </w:pPr>
          </w:p>
        </w:tc>
      </w:tr>
      <w:tr w:rsidR="008C7B2C" w:rsidTr="00E01A54">
        <w:tc>
          <w:tcPr>
            <w:tcW w:w="5629" w:type="dxa"/>
            <w:tcBorders>
              <w:top w:val="nil"/>
              <w:left w:val="nil"/>
              <w:bottom w:val="nil"/>
              <w:right w:val="nil"/>
            </w:tcBorders>
            <w:shd w:val="clear" w:color="auto" w:fill="auto"/>
          </w:tcPr>
          <w:p w:rsidR="008C7B2C" w:rsidRPr="00621188" w:rsidRDefault="008C7B2C" w:rsidP="00621188">
            <w:pPr>
              <w:pStyle w:val="Tabletext"/>
            </w:pPr>
            <w:r w:rsidRPr="00621188">
              <w:t>Changes in the revaluation surplus</w:t>
            </w:r>
          </w:p>
        </w:tc>
        <w:tc>
          <w:tcPr>
            <w:tcW w:w="772" w:type="dxa"/>
            <w:tcBorders>
              <w:top w:val="nil"/>
              <w:left w:val="nil"/>
              <w:bottom w:val="nil"/>
              <w:right w:val="nil"/>
            </w:tcBorders>
            <w:shd w:val="clear" w:color="auto" w:fill="auto"/>
          </w:tcPr>
          <w:p w:rsidR="008C7B2C" w:rsidRPr="008C7B2C" w:rsidRDefault="008C7B2C" w:rsidP="008C7B2C">
            <w:pPr>
              <w:pStyle w:val="BodyText"/>
              <w:spacing w:line="228" w:lineRule="exact"/>
              <w:rPr>
                <w:sz w:val="20"/>
                <w:szCs w:val="20"/>
              </w:rPr>
            </w:pPr>
            <w:r>
              <w:rPr>
                <w:sz w:val="20"/>
                <w:szCs w:val="20"/>
              </w:rPr>
              <w:t>33</w:t>
            </w:r>
          </w:p>
        </w:tc>
        <w:tc>
          <w:tcPr>
            <w:tcW w:w="1208" w:type="dxa"/>
            <w:tcBorders>
              <w:top w:val="nil"/>
              <w:left w:val="nil"/>
              <w:bottom w:val="single" w:sz="4" w:space="0" w:color="auto"/>
              <w:right w:val="nil"/>
            </w:tcBorders>
            <w:shd w:val="clear" w:color="auto" w:fill="auto"/>
          </w:tcPr>
          <w:p w:rsidR="008C7B2C" w:rsidRPr="008C7B2C" w:rsidRDefault="008C7B2C" w:rsidP="008C7B2C">
            <w:pPr>
              <w:pStyle w:val="Tabletext"/>
              <w:jc w:val="right"/>
              <w:rPr>
                <w:color w:val="000000"/>
              </w:rPr>
            </w:pPr>
            <w:r>
              <w:rPr>
                <w:w w:val="95"/>
              </w:rPr>
              <w:t>13,581</w:t>
            </w:r>
          </w:p>
        </w:tc>
        <w:tc>
          <w:tcPr>
            <w:tcW w:w="1208" w:type="dxa"/>
            <w:tcBorders>
              <w:top w:val="nil"/>
              <w:left w:val="nil"/>
              <w:bottom w:val="single" w:sz="4" w:space="0" w:color="auto"/>
              <w:right w:val="nil"/>
            </w:tcBorders>
            <w:shd w:val="clear" w:color="auto" w:fill="auto"/>
          </w:tcPr>
          <w:p w:rsidR="008C7B2C" w:rsidRPr="008C7B2C" w:rsidRDefault="008C7B2C" w:rsidP="008C7B2C">
            <w:pPr>
              <w:pStyle w:val="Tabletext"/>
              <w:jc w:val="right"/>
            </w:pPr>
            <w:r>
              <w:rPr>
                <w:w w:val="95"/>
              </w:rPr>
              <w:t>16,329</w:t>
            </w:r>
          </w:p>
        </w:tc>
      </w:tr>
      <w:tr w:rsidR="008C7B2C" w:rsidTr="00E01A54">
        <w:tc>
          <w:tcPr>
            <w:tcW w:w="5629" w:type="dxa"/>
            <w:tcBorders>
              <w:top w:val="nil"/>
              <w:left w:val="nil"/>
              <w:bottom w:val="nil"/>
              <w:right w:val="nil"/>
            </w:tcBorders>
            <w:shd w:val="clear" w:color="auto" w:fill="auto"/>
          </w:tcPr>
          <w:p w:rsidR="008C7B2C" w:rsidRPr="00621188" w:rsidRDefault="008C7B2C" w:rsidP="00621188">
            <w:pPr>
              <w:pStyle w:val="Tableboldedtext"/>
            </w:pPr>
            <w:r w:rsidRPr="00621188">
              <w:t>Total other comprehensive income</w:t>
            </w:r>
          </w:p>
        </w:tc>
        <w:tc>
          <w:tcPr>
            <w:tcW w:w="772" w:type="dxa"/>
            <w:tcBorders>
              <w:top w:val="nil"/>
              <w:left w:val="nil"/>
              <w:bottom w:val="nil"/>
              <w:right w:val="nil"/>
            </w:tcBorders>
            <w:shd w:val="clear" w:color="auto" w:fill="auto"/>
          </w:tcPr>
          <w:p w:rsidR="008C7B2C" w:rsidRPr="00711171" w:rsidRDefault="008C7B2C" w:rsidP="008C7B2C">
            <w:pPr>
              <w:pStyle w:val="Tabletext"/>
            </w:pPr>
          </w:p>
        </w:tc>
        <w:tc>
          <w:tcPr>
            <w:tcW w:w="1208" w:type="dxa"/>
            <w:tcBorders>
              <w:top w:val="single" w:sz="4" w:space="0" w:color="auto"/>
              <w:left w:val="nil"/>
              <w:bottom w:val="single" w:sz="4" w:space="0" w:color="auto"/>
              <w:right w:val="nil"/>
            </w:tcBorders>
            <w:shd w:val="clear" w:color="auto" w:fill="auto"/>
          </w:tcPr>
          <w:p w:rsidR="008C7B2C" w:rsidRPr="008C7B2C" w:rsidRDefault="008C7B2C" w:rsidP="00E01A54">
            <w:pPr>
              <w:pStyle w:val="Tableboldedtext"/>
              <w:jc w:val="right"/>
              <w:rPr>
                <w:color w:val="000000"/>
              </w:rPr>
            </w:pPr>
            <w:r>
              <w:rPr>
                <w:w w:val="95"/>
              </w:rPr>
              <w:t>13,581</w:t>
            </w:r>
          </w:p>
        </w:tc>
        <w:tc>
          <w:tcPr>
            <w:tcW w:w="1208" w:type="dxa"/>
            <w:tcBorders>
              <w:top w:val="single" w:sz="4" w:space="0" w:color="auto"/>
              <w:left w:val="nil"/>
              <w:bottom w:val="single" w:sz="4" w:space="0" w:color="auto"/>
              <w:right w:val="nil"/>
            </w:tcBorders>
            <w:shd w:val="clear" w:color="auto" w:fill="auto"/>
          </w:tcPr>
          <w:p w:rsidR="008C7B2C" w:rsidRPr="00711171" w:rsidRDefault="008C7B2C" w:rsidP="00E01A54">
            <w:pPr>
              <w:pStyle w:val="Tableboldedtext"/>
              <w:jc w:val="right"/>
            </w:pPr>
            <w:r>
              <w:rPr>
                <w:w w:val="95"/>
              </w:rPr>
              <w:t>16,329</w:t>
            </w:r>
          </w:p>
        </w:tc>
      </w:tr>
      <w:tr w:rsidR="008C7B2C" w:rsidTr="00E01A54">
        <w:tc>
          <w:tcPr>
            <w:tcW w:w="5629" w:type="dxa"/>
            <w:tcBorders>
              <w:top w:val="nil"/>
              <w:left w:val="nil"/>
              <w:bottom w:val="nil"/>
              <w:right w:val="nil"/>
            </w:tcBorders>
            <w:shd w:val="clear" w:color="auto" w:fill="auto"/>
          </w:tcPr>
          <w:p w:rsidR="008C7B2C" w:rsidRPr="00621188" w:rsidRDefault="008C7B2C" w:rsidP="00621188">
            <w:pPr>
              <w:pStyle w:val="Tableboldedtext"/>
            </w:pPr>
            <w:r w:rsidRPr="00621188">
              <w:t>TOTAL COMPREHENSIVE INCOME FOR THE PERIOD</w:t>
            </w:r>
          </w:p>
        </w:tc>
        <w:tc>
          <w:tcPr>
            <w:tcW w:w="772" w:type="dxa"/>
            <w:tcBorders>
              <w:top w:val="nil"/>
              <w:left w:val="nil"/>
              <w:bottom w:val="nil"/>
              <w:right w:val="nil"/>
            </w:tcBorders>
            <w:shd w:val="clear" w:color="auto" w:fill="auto"/>
          </w:tcPr>
          <w:p w:rsidR="008C7B2C" w:rsidRPr="00711171" w:rsidRDefault="008C7B2C" w:rsidP="008C7B2C">
            <w:pPr>
              <w:pStyle w:val="Tabletext"/>
            </w:pPr>
          </w:p>
        </w:tc>
        <w:tc>
          <w:tcPr>
            <w:tcW w:w="1208" w:type="dxa"/>
            <w:tcBorders>
              <w:top w:val="single" w:sz="4" w:space="0" w:color="auto"/>
              <w:left w:val="nil"/>
              <w:bottom w:val="double" w:sz="4" w:space="0" w:color="auto"/>
              <w:right w:val="nil"/>
            </w:tcBorders>
            <w:shd w:val="clear" w:color="auto" w:fill="auto"/>
          </w:tcPr>
          <w:p w:rsidR="008C7B2C" w:rsidRPr="008C7B2C" w:rsidRDefault="008C7B2C" w:rsidP="00E01A54">
            <w:pPr>
              <w:pStyle w:val="Tableboldedtext"/>
              <w:jc w:val="right"/>
              <w:rPr>
                <w:color w:val="000000"/>
              </w:rPr>
            </w:pPr>
            <w:r>
              <w:rPr>
                <w:w w:val="95"/>
              </w:rPr>
              <w:t>39,383</w:t>
            </w:r>
          </w:p>
        </w:tc>
        <w:tc>
          <w:tcPr>
            <w:tcW w:w="1208" w:type="dxa"/>
            <w:tcBorders>
              <w:top w:val="single" w:sz="4" w:space="0" w:color="auto"/>
              <w:left w:val="nil"/>
              <w:bottom w:val="double" w:sz="4" w:space="0" w:color="auto"/>
              <w:right w:val="nil"/>
            </w:tcBorders>
            <w:shd w:val="clear" w:color="auto" w:fill="auto"/>
          </w:tcPr>
          <w:p w:rsidR="008C7B2C" w:rsidRPr="008C7B2C" w:rsidRDefault="008C7B2C" w:rsidP="00E01A54">
            <w:pPr>
              <w:pStyle w:val="Tableboldedtext"/>
              <w:jc w:val="right"/>
            </w:pPr>
            <w:r>
              <w:rPr>
                <w:w w:val="95"/>
              </w:rPr>
              <w:t>63,155</w:t>
            </w:r>
          </w:p>
        </w:tc>
      </w:tr>
    </w:tbl>
    <w:p w:rsidR="00410732" w:rsidRDefault="00410732" w:rsidP="00D8231B">
      <w:pPr>
        <w:pStyle w:val="Tabletotal"/>
      </w:pPr>
    </w:p>
    <w:p w:rsidR="00410732" w:rsidRPr="00410732" w:rsidRDefault="00410732" w:rsidP="00410732">
      <w:pPr>
        <w:pStyle w:val="BodyText"/>
      </w:pPr>
      <w:r w:rsidRPr="00410732">
        <w:t>Refer also to the Schedule of Income and Expenses by Service.</w:t>
      </w:r>
    </w:p>
    <w:p w:rsidR="00410732" w:rsidRPr="00410732" w:rsidRDefault="00410732" w:rsidP="00410732">
      <w:pPr>
        <w:pStyle w:val="BodyText"/>
      </w:pPr>
      <w:r w:rsidRPr="00410732">
        <w:t>The Statement of Comprehensive Income should be read in conjunction with the accompanying notes.</w:t>
      </w:r>
    </w:p>
    <w:p w:rsidR="00843AA2" w:rsidRDefault="00410732" w:rsidP="00410732">
      <w:pPr>
        <w:pStyle w:val="Heading2"/>
      </w:pPr>
      <w:r>
        <w:br w:type="page"/>
      </w:r>
      <w:r w:rsidRPr="00410732">
        <w:lastRenderedPageBreak/>
        <w:t>Statement of Financial Position As at 30 June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772"/>
        <w:gridCol w:w="1208"/>
        <w:gridCol w:w="1208"/>
      </w:tblGrid>
      <w:tr w:rsidR="00410732" w:rsidTr="006C69D5">
        <w:tc>
          <w:tcPr>
            <w:tcW w:w="5629" w:type="dxa"/>
            <w:tcBorders>
              <w:top w:val="nil"/>
              <w:left w:val="nil"/>
              <w:bottom w:val="nil"/>
              <w:right w:val="nil"/>
            </w:tcBorders>
            <w:shd w:val="clear" w:color="auto" w:fill="auto"/>
          </w:tcPr>
          <w:p w:rsidR="00410732" w:rsidRDefault="00410732" w:rsidP="00B57D74">
            <w:pPr>
              <w:pStyle w:val="Tabletext"/>
            </w:pPr>
          </w:p>
        </w:tc>
        <w:tc>
          <w:tcPr>
            <w:tcW w:w="772" w:type="dxa"/>
            <w:tcBorders>
              <w:top w:val="nil"/>
              <w:left w:val="nil"/>
              <w:bottom w:val="nil"/>
              <w:right w:val="nil"/>
            </w:tcBorders>
            <w:shd w:val="clear" w:color="auto" w:fill="auto"/>
          </w:tcPr>
          <w:p w:rsidR="00410732" w:rsidRPr="00843AA2" w:rsidRDefault="00410732" w:rsidP="00971017">
            <w:pPr>
              <w:pStyle w:val="Tableboldedtext"/>
              <w:jc w:val="right"/>
            </w:pPr>
            <w:r w:rsidRPr="00843AA2">
              <w:t>Note</w:t>
            </w:r>
          </w:p>
        </w:tc>
        <w:tc>
          <w:tcPr>
            <w:tcW w:w="1208" w:type="dxa"/>
            <w:tcBorders>
              <w:top w:val="nil"/>
              <w:left w:val="nil"/>
              <w:bottom w:val="nil"/>
              <w:right w:val="nil"/>
            </w:tcBorders>
            <w:shd w:val="clear" w:color="auto" w:fill="auto"/>
          </w:tcPr>
          <w:p w:rsidR="00410732" w:rsidRPr="00843AA2" w:rsidRDefault="00410732" w:rsidP="00971017">
            <w:pPr>
              <w:pStyle w:val="Tableboldedtext"/>
              <w:jc w:val="right"/>
            </w:pPr>
            <w:r w:rsidRPr="00843AA2">
              <w:t>2014</w:t>
            </w:r>
          </w:p>
          <w:p w:rsidR="00410732" w:rsidRPr="00843AA2" w:rsidRDefault="00410732" w:rsidP="00971017">
            <w:pPr>
              <w:pStyle w:val="Tableboldedtext"/>
              <w:jc w:val="right"/>
              <w:rPr>
                <w:color w:val="000000"/>
              </w:rPr>
            </w:pPr>
            <w:r w:rsidRPr="00843AA2">
              <w:t>$000</w:t>
            </w:r>
          </w:p>
        </w:tc>
        <w:tc>
          <w:tcPr>
            <w:tcW w:w="1208" w:type="dxa"/>
            <w:tcBorders>
              <w:top w:val="nil"/>
              <w:left w:val="nil"/>
              <w:bottom w:val="nil"/>
              <w:right w:val="nil"/>
            </w:tcBorders>
            <w:shd w:val="clear" w:color="auto" w:fill="auto"/>
          </w:tcPr>
          <w:p w:rsidR="00410732" w:rsidRPr="00843AA2" w:rsidRDefault="00410732" w:rsidP="00971017">
            <w:pPr>
              <w:pStyle w:val="Tableboldedtext"/>
              <w:jc w:val="right"/>
            </w:pPr>
            <w:r w:rsidRPr="00843AA2">
              <w:t>2013</w:t>
            </w:r>
          </w:p>
          <w:p w:rsidR="00410732" w:rsidRPr="00711171" w:rsidRDefault="00410732" w:rsidP="00971017">
            <w:pPr>
              <w:pStyle w:val="Tableboldedtext"/>
              <w:jc w:val="right"/>
            </w:pPr>
            <w:r w:rsidRPr="00843AA2">
              <w:t>$000</w:t>
            </w:r>
          </w:p>
        </w:tc>
      </w:tr>
      <w:tr w:rsidR="00BB28F7" w:rsidTr="006C69D5">
        <w:tc>
          <w:tcPr>
            <w:tcW w:w="5629" w:type="dxa"/>
            <w:tcBorders>
              <w:top w:val="nil"/>
              <w:left w:val="nil"/>
              <w:bottom w:val="nil"/>
              <w:right w:val="nil"/>
            </w:tcBorders>
            <w:shd w:val="clear" w:color="auto" w:fill="auto"/>
          </w:tcPr>
          <w:p w:rsidR="00BB28F7" w:rsidRPr="00D46FEC" w:rsidRDefault="00BB28F7" w:rsidP="00BB28F7">
            <w:pPr>
              <w:pStyle w:val="Tableboldedtext"/>
            </w:pPr>
            <w:r w:rsidRPr="00D46FEC">
              <w:t>ASSETS</w:t>
            </w:r>
          </w:p>
        </w:tc>
        <w:tc>
          <w:tcPr>
            <w:tcW w:w="772" w:type="dxa"/>
            <w:tcBorders>
              <w:top w:val="nil"/>
              <w:left w:val="nil"/>
              <w:bottom w:val="nil"/>
              <w:right w:val="nil"/>
            </w:tcBorders>
            <w:shd w:val="clear" w:color="auto" w:fill="auto"/>
          </w:tcPr>
          <w:p w:rsidR="00BB28F7" w:rsidRPr="00711171" w:rsidRDefault="00BB28F7" w:rsidP="00971017">
            <w:pPr>
              <w:pStyle w:val="Tabletext"/>
              <w:jc w:val="right"/>
            </w:pPr>
          </w:p>
        </w:tc>
        <w:tc>
          <w:tcPr>
            <w:tcW w:w="1208" w:type="dxa"/>
            <w:tcBorders>
              <w:top w:val="nil"/>
              <w:left w:val="nil"/>
              <w:bottom w:val="nil"/>
              <w:right w:val="nil"/>
            </w:tcBorders>
            <w:shd w:val="clear" w:color="auto" w:fill="auto"/>
          </w:tcPr>
          <w:p w:rsidR="00BB28F7" w:rsidRPr="00711171" w:rsidRDefault="00BB28F7" w:rsidP="00971017">
            <w:pPr>
              <w:pStyle w:val="Tabletext"/>
              <w:jc w:val="right"/>
            </w:pPr>
          </w:p>
        </w:tc>
        <w:tc>
          <w:tcPr>
            <w:tcW w:w="1208" w:type="dxa"/>
            <w:tcBorders>
              <w:top w:val="nil"/>
              <w:left w:val="nil"/>
              <w:bottom w:val="nil"/>
              <w:right w:val="nil"/>
            </w:tcBorders>
            <w:shd w:val="clear" w:color="auto" w:fill="auto"/>
          </w:tcPr>
          <w:p w:rsidR="00BB28F7" w:rsidRPr="00711171" w:rsidRDefault="00BB28F7" w:rsidP="00971017">
            <w:pPr>
              <w:pStyle w:val="Tabletext"/>
              <w:jc w:val="right"/>
            </w:pPr>
          </w:p>
        </w:tc>
      </w:tr>
      <w:tr w:rsidR="00BB28F7" w:rsidTr="006C69D5">
        <w:tc>
          <w:tcPr>
            <w:tcW w:w="5629" w:type="dxa"/>
            <w:tcBorders>
              <w:top w:val="nil"/>
              <w:left w:val="nil"/>
              <w:bottom w:val="nil"/>
              <w:right w:val="nil"/>
            </w:tcBorders>
            <w:shd w:val="clear" w:color="auto" w:fill="auto"/>
          </w:tcPr>
          <w:p w:rsidR="00BB28F7" w:rsidRPr="00D46FEC" w:rsidRDefault="00BB28F7" w:rsidP="00BB28F7">
            <w:pPr>
              <w:pStyle w:val="Tableboldedtext"/>
            </w:pPr>
            <w:r w:rsidRPr="00D46FEC">
              <w:t>Current assets</w:t>
            </w:r>
          </w:p>
        </w:tc>
        <w:tc>
          <w:tcPr>
            <w:tcW w:w="772" w:type="dxa"/>
            <w:tcBorders>
              <w:top w:val="nil"/>
              <w:left w:val="nil"/>
              <w:bottom w:val="nil"/>
              <w:right w:val="nil"/>
            </w:tcBorders>
            <w:shd w:val="clear" w:color="auto" w:fill="auto"/>
          </w:tcPr>
          <w:p w:rsidR="00BB28F7" w:rsidRPr="00711171" w:rsidRDefault="00BB28F7" w:rsidP="00971017">
            <w:pPr>
              <w:pStyle w:val="Tabletext"/>
              <w:jc w:val="right"/>
            </w:pPr>
          </w:p>
        </w:tc>
        <w:tc>
          <w:tcPr>
            <w:tcW w:w="1208" w:type="dxa"/>
            <w:tcBorders>
              <w:top w:val="nil"/>
              <w:left w:val="nil"/>
              <w:bottom w:val="nil"/>
              <w:right w:val="nil"/>
            </w:tcBorders>
            <w:shd w:val="clear" w:color="auto" w:fill="auto"/>
          </w:tcPr>
          <w:p w:rsidR="00BB28F7" w:rsidRPr="00711171" w:rsidRDefault="00BB28F7" w:rsidP="00971017">
            <w:pPr>
              <w:pStyle w:val="Tabletext"/>
              <w:jc w:val="right"/>
            </w:pPr>
          </w:p>
        </w:tc>
        <w:tc>
          <w:tcPr>
            <w:tcW w:w="1208" w:type="dxa"/>
            <w:tcBorders>
              <w:top w:val="nil"/>
              <w:left w:val="nil"/>
              <w:bottom w:val="nil"/>
              <w:right w:val="nil"/>
            </w:tcBorders>
            <w:shd w:val="clear" w:color="auto" w:fill="auto"/>
          </w:tcPr>
          <w:p w:rsidR="00BB28F7" w:rsidRPr="00711171" w:rsidRDefault="00BB28F7" w:rsidP="00971017">
            <w:pPr>
              <w:pStyle w:val="Tabletext"/>
              <w:jc w:val="right"/>
            </w:pP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Cash and cash equivalents</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18</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165,048</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87,054</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 xml:space="preserve">Restricted cash and cash equivalents </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19</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6,625</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2,636</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Receivables</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20</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312,054</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299,435</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 xml:space="preserve">Finance lease receivables </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21</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725</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926</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Inventories</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22</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89</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82</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 xml:space="preserve">Amounts receivable for services </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23</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1,688</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1,402</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Other current assets</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24</w:t>
            </w:r>
          </w:p>
        </w:tc>
        <w:tc>
          <w:tcPr>
            <w:tcW w:w="1208" w:type="dxa"/>
            <w:tcBorders>
              <w:top w:val="nil"/>
              <w:left w:val="nil"/>
              <w:bottom w:val="single" w:sz="4" w:space="0" w:color="auto"/>
              <w:right w:val="nil"/>
            </w:tcBorders>
            <w:shd w:val="clear" w:color="auto" w:fill="auto"/>
          </w:tcPr>
          <w:p w:rsidR="006C69D5" w:rsidRPr="006C69D5" w:rsidRDefault="006C69D5" w:rsidP="006C69D5">
            <w:pPr>
              <w:pStyle w:val="Tabletext"/>
              <w:jc w:val="right"/>
            </w:pPr>
            <w:r w:rsidRPr="006C69D5">
              <w:t>23,328</w:t>
            </w:r>
          </w:p>
        </w:tc>
        <w:tc>
          <w:tcPr>
            <w:tcW w:w="1208" w:type="dxa"/>
            <w:tcBorders>
              <w:top w:val="nil"/>
              <w:left w:val="nil"/>
              <w:bottom w:val="single" w:sz="4" w:space="0" w:color="auto"/>
              <w:right w:val="nil"/>
            </w:tcBorders>
            <w:shd w:val="clear" w:color="auto" w:fill="auto"/>
          </w:tcPr>
          <w:p w:rsidR="006C69D5" w:rsidRPr="006C69D5" w:rsidRDefault="006C69D5" w:rsidP="006C69D5">
            <w:pPr>
              <w:pStyle w:val="Tabletext"/>
              <w:jc w:val="right"/>
            </w:pPr>
            <w:r w:rsidRPr="006C69D5">
              <w:t>21,018</w:t>
            </w:r>
          </w:p>
        </w:tc>
      </w:tr>
      <w:tr w:rsidR="00BB28F7" w:rsidTr="006C69D5">
        <w:tc>
          <w:tcPr>
            <w:tcW w:w="5629" w:type="dxa"/>
            <w:tcBorders>
              <w:top w:val="nil"/>
              <w:left w:val="nil"/>
              <w:bottom w:val="nil"/>
              <w:right w:val="nil"/>
            </w:tcBorders>
            <w:shd w:val="clear" w:color="auto" w:fill="auto"/>
          </w:tcPr>
          <w:p w:rsidR="00BB28F7" w:rsidRDefault="00BB28F7" w:rsidP="006C69D5">
            <w:pPr>
              <w:pStyle w:val="Tableboldedtext"/>
            </w:pPr>
            <w:r w:rsidRPr="00D46FEC">
              <w:t>Total current assets</w:t>
            </w:r>
          </w:p>
        </w:tc>
        <w:tc>
          <w:tcPr>
            <w:tcW w:w="772" w:type="dxa"/>
            <w:tcBorders>
              <w:top w:val="nil"/>
              <w:left w:val="nil"/>
              <w:bottom w:val="nil"/>
              <w:right w:val="nil"/>
            </w:tcBorders>
            <w:shd w:val="clear" w:color="auto" w:fill="auto"/>
          </w:tcPr>
          <w:p w:rsidR="00BB28F7" w:rsidRPr="002D347B" w:rsidRDefault="00BB28F7" w:rsidP="006C69D5">
            <w:pPr>
              <w:pStyle w:val="Tabletext"/>
            </w:pPr>
          </w:p>
        </w:tc>
        <w:tc>
          <w:tcPr>
            <w:tcW w:w="1208" w:type="dxa"/>
            <w:tcBorders>
              <w:top w:val="single" w:sz="4" w:space="0" w:color="auto"/>
              <w:left w:val="nil"/>
              <w:bottom w:val="single" w:sz="4" w:space="0" w:color="auto"/>
              <w:right w:val="nil"/>
            </w:tcBorders>
            <w:shd w:val="clear" w:color="auto" w:fill="auto"/>
          </w:tcPr>
          <w:p w:rsidR="00BB28F7" w:rsidRPr="006C69D5" w:rsidRDefault="006C69D5" w:rsidP="006C69D5">
            <w:pPr>
              <w:pStyle w:val="Tableboldedtext"/>
              <w:jc w:val="right"/>
              <w:rPr>
                <w:color w:val="000000"/>
              </w:rPr>
            </w:pPr>
            <w:r>
              <w:rPr>
                <w:w w:val="95"/>
              </w:rPr>
              <w:t>509,557</w:t>
            </w:r>
          </w:p>
        </w:tc>
        <w:tc>
          <w:tcPr>
            <w:tcW w:w="1208" w:type="dxa"/>
            <w:tcBorders>
              <w:top w:val="single" w:sz="4" w:space="0" w:color="auto"/>
              <w:left w:val="nil"/>
              <w:bottom w:val="single" w:sz="4" w:space="0" w:color="auto"/>
              <w:right w:val="nil"/>
            </w:tcBorders>
            <w:shd w:val="clear" w:color="auto" w:fill="auto"/>
          </w:tcPr>
          <w:p w:rsidR="00BB28F7" w:rsidRPr="006C69D5" w:rsidRDefault="006C69D5" w:rsidP="006C69D5">
            <w:pPr>
              <w:pStyle w:val="Tableboldedtext"/>
              <w:jc w:val="right"/>
            </w:pPr>
            <w:r>
              <w:rPr>
                <w:w w:val="95"/>
              </w:rPr>
              <w:t>412,553</w:t>
            </w:r>
          </w:p>
        </w:tc>
      </w:tr>
      <w:tr w:rsidR="00156B91" w:rsidTr="00971017">
        <w:tc>
          <w:tcPr>
            <w:tcW w:w="8817" w:type="dxa"/>
            <w:gridSpan w:val="4"/>
            <w:tcBorders>
              <w:top w:val="nil"/>
              <w:left w:val="nil"/>
              <w:bottom w:val="nil"/>
              <w:right w:val="nil"/>
            </w:tcBorders>
            <w:shd w:val="clear" w:color="auto" w:fill="auto"/>
          </w:tcPr>
          <w:p w:rsidR="00156B91" w:rsidRPr="00AE2664" w:rsidRDefault="00156B91" w:rsidP="00971017">
            <w:pPr>
              <w:pStyle w:val="Tabletext"/>
              <w:jc w:val="right"/>
            </w:pP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boldedtext"/>
            </w:pPr>
            <w:r w:rsidRPr="006C69D5">
              <w:t>Non-current assets</w:t>
            </w:r>
          </w:p>
        </w:tc>
        <w:tc>
          <w:tcPr>
            <w:tcW w:w="772" w:type="dxa"/>
            <w:tcBorders>
              <w:top w:val="nil"/>
              <w:left w:val="nil"/>
              <w:bottom w:val="nil"/>
              <w:right w:val="nil"/>
            </w:tcBorders>
            <w:shd w:val="clear" w:color="auto" w:fill="auto"/>
          </w:tcPr>
          <w:p w:rsidR="006C69D5" w:rsidRPr="006C69D5" w:rsidRDefault="006C69D5" w:rsidP="006C69D5">
            <w:pPr>
              <w:pStyle w:val="Tabletext"/>
            </w:pPr>
          </w:p>
        </w:tc>
        <w:tc>
          <w:tcPr>
            <w:tcW w:w="1208" w:type="dxa"/>
            <w:tcBorders>
              <w:top w:val="nil"/>
              <w:left w:val="nil"/>
              <w:bottom w:val="nil"/>
              <w:right w:val="nil"/>
            </w:tcBorders>
            <w:shd w:val="clear" w:color="auto" w:fill="auto"/>
          </w:tcPr>
          <w:p w:rsidR="006C69D5" w:rsidRPr="006C69D5" w:rsidRDefault="006C69D5" w:rsidP="006C69D5">
            <w:pPr>
              <w:pStyle w:val="Tabletext"/>
            </w:pPr>
          </w:p>
        </w:tc>
        <w:tc>
          <w:tcPr>
            <w:tcW w:w="1208" w:type="dxa"/>
            <w:tcBorders>
              <w:top w:val="nil"/>
              <w:left w:val="nil"/>
              <w:bottom w:val="nil"/>
              <w:right w:val="nil"/>
            </w:tcBorders>
            <w:shd w:val="clear" w:color="auto" w:fill="auto"/>
          </w:tcPr>
          <w:p w:rsidR="006C69D5" w:rsidRPr="006C69D5" w:rsidRDefault="006C69D5" w:rsidP="006C69D5">
            <w:pPr>
              <w:pStyle w:val="Tabletext"/>
            </w:pP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 xml:space="preserve">Restricted cash and cash equivalents </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19</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4,547</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3,812</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Receivables</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20</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5,048</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5,659</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 xml:space="preserve">Finance lease receivables </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21</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1,861</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2,158</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Amounts receivable for services</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23</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325,475</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241,478</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 xml:space="preserve">Property, plant, equipment and vehicles </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25</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839,416</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843,382</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Intangible assets</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27</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29,872</w:t>
            </w:r>
          </w:p>
        </w:tc>
        <w:tc>
          <w:tcPr>
            <w:tcW w:w="1208" w:type="dxa"/>
            <w:tcBorders>
              <w:top w:val="nil"/>
              <w:left w:val="nil"/>
              <w:bottom w:val="nil"/>
              <w:right w:val="nil"/>
            </w:tcBorders>
            <w:shd w:val="clear" w:color="auto" w:fill="auto"/>
          </w:tcPr>
          <w:p w:rsidR="006C69D5" w:rsidRPr="006C69D5" w:rsidRDefault="006C69D5" w:rsidP="006C69D5">
            <w:pPr>
              <w:pStyle w:val="Tabletext"/>
              <w:jc w:val="right"/>
            </w:pPr>
            <w:r w:rsidRPr="006C69D5">
              <w:t>84,346</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text"/>
            </w:pPr>
            <w:r w:rsidRPr="006C69D5">
              <w:t>Other non-current assets</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r w:rsidRPr="006C69D5">
              <w:t>24</w:t>
            </w:r>
          </w:p>
        </w:tc>
        <w:tc>
          <w:tcPr>
            <w:tcW w:w="1208" w:type="dxa"/>
            <w:tcBorders>
              <w:top w:val="nil"/>
              <w:left w:val="nil"/>
              <w:bottom w:val="single" w:sz="4" w:space="0" w:color="auto"/>
              <w:right w:val="nil"/>
            </w:tcBorders>
            <w:shd w:val="clear" w:color="auto" w:fill="auto"/>
          </w:tcPr>
          <w:p w:rsidR="006C69D5" w:rsidRPr="006C69D5" w:rsidRDefault="006C69D5" w:rsidP="006C69D5">
            <w:pPr>
              <w:pStyle w:val="Tabletext"/>
              <w:jc w:val="right"/>
            </w:pPr>
            <w:r w:rsidRPr="006C69D5">
              <w:t>13</w:t>
            </w:r>
          </w:p>
        </w:tc>
        <w:tc>
          <w:tcPr>
            <w:tcW w:w="1208" w:type="dxa"/>
            <w:tcBorders>
              <w:top w:val="nil"/>
              <w:left w:val="nil"/>
              <w:bottom w:val="single" w:sz="4" w:space="0" w:color="auto"/>
              <w:right w:val="nil"/>
            </w:tcBorders>
            <w:shd w:val="clear" w:color="auto" w:fill="auto"/>
          </w:tcPr>
          <w:p w:rsidR="006C69D5" w:rsidRPr="006C69D5" w:rsidRDefault="006C69D5" w:rsidP="006C69D5">
            <w:pPr>
              <w:pStyle w:val="Tabletext"/>
              <w:jc w:val="right"/>
            </w:pPr>
            <w:r w:rsidRPr="006C69D5">
              <w:t>12</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boldedtext"/>
            </w:pPr>
            <w:r w:rsidRPr="006C69D5">
              <w:t xml:space="preserve">Total non-current assets </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p>
        </w:tc>
        <w:tc>
          <w:tcPr>
            <w:tcW w:w="1208" w:type="dxa"/>
            <w:tcBorders>
              <w:top w:val="single" w:sz="4" w:space="0" w:color="auto"/>
              <w:left w:val="nil"/>
              <w:bottom w:val="single" w:sz="4" w:space="0" w:color="auto"/>
              <w:right w:val="nil"/>
            </w:tcBorders>
            <w:shd w:val="clear" w:color="auto" w:fill="auto"/>
          </w:tcPr>
          <w:p w:rsidR="006C69D5" w:rsidRPr="006C69D5" w:rsidRDefault="006C69D5" w:rsidP="006C69D5">
            <w:pPr>
              <w:pStyle w:val="Tableboldedtext"/>
              <w:jc w:val="right"/>
            </w:pPr>
            <w:r w:rsidRPr="006C69D5">
              <w:t>1,206,232</w:t>
            </w:r>
          </w:p>
        </w:tc>
        <w:tc>
          <w:tcPr>
            <w:tcW w:w="1208" w:type="dxa"/>
            <w:tcBorders>
              <w:top w:val="single" w:sz="4" w:space="0" w:color="auto"/>
              <w:left w:val="nil"/>
              <w:bottom w:val="single" w:sz="4" w:space="0" w:color="auto"/>
              <w:right w:val="nil"/>
            </w:tcBorders>
            <w:shd w:val="clear" w:color="auto" w:fill="auto"/>
          </w:tcPr>
          <w:p w:rsidR="006C69D5" w:rsidRPr="006C69D5" w:rsidRDefault="006C69D5" w:rsidP="006C69D5">
            <w:pPr>
              <w:pStyle w:val="Tableboldedtext"/>
              <w:jc w:val="right"/>
            </w:pPr>
            <w:r w:rsidRPr="006C69D5">
              <w:t>1,180,847</w:t>
            </w:r>
          </w:p>
        </w:tc>
      </w:tr>
      <w:tr w:rsidR="006C69D5" w:rsidTr="006C69D5">
        <w:tc>
          <w:tcPr>
            <w:tcW w:w="5629" w:type="dxa"/>
            <w:tcBorders>
              <w:top w:val="nil"/>
              <w:left w:val="nil"/>
              <w:bottom w:val="nil"/>
              <w:right w:val="nil"/>
            </w:tcBorders>
            <w:shd w:val="clear" w:color="auto" w:fill="auto"/>
          </w:tcPr>
          <w:p w:rsidR="006C69D5" w:rsidRPr="006C69D5" w:rsidRDefault="006C69D5" w:rsidP="006C69D5">
            <w:pPr>
              <w:pStyle w:val="Tableboldedtext"/>
            </w:pPr>
            <w:r w:rsidRPr="006C69D5">
              <w:t>TOTAL ASSETS</w:t>
            </w:r>
          </w:p>
        </w:tc>
        <w:tc>
          <w:tcPr>
            <w:tcW w:w="772" w:type="dxa"/>
            <w:tcBorders>
              <w:top w:val="nil"/>
              <w:left w:val="nil"/>
              <w:bottom w:val="nil"/>
              <w:right w:val="nil"/>
            </w:tcBorders>
            <w:shd w:val="clear" w:color="auto" w:fill="auto"/>
          </w:tcPr>
          <w:p w:rsidR="006C69D5" w:rsidRPr="006C69D5" w:rsidRDefault="006C69D5" w:rsidP="006C69D5">
            <w:pPr>
              <w:pStyle w:val="Tabletext"/>
              <w:jc w:val="right"/>
            </w:pPr>
          </w:p>
        </w:tc>
        <w:tc>
          <w:tcPr>
            <w:tcW w:w="1208" w:type="dxa"/>
            <w:tcBorders>
              <w:top w:val="single" w:sz="4" w:space="0" w:color="auto"/>
              <w:left w:val="nil"/>
              <w:bottom w:val="double" w:sz="4" w:space="0" w:color="auto"/>
              <w:right w:val="nil"/>
            </w:tcBorders>
            <w:shd w:val="clear" w:color="auto" w:fill="auto"/>
          </w:tcPr>
          <w:p w:rsidR="006C69D5" w:rsidRPr="006C69D5" w:rsidRDefault="006C69D5" w:rsidP="006C69D5">
            <w:pPr>
              <w:pStyle w:val="Tableboldedtext"/>
              <w:jc w:val="right"/>
            </w:pPr>
            <w:r w:rsidRPr="006C69D5">
              <w:t>1,715,789</w:t>
            </w:r>
          </w:p>
        </w:tc>
        <w:tc>
          <w:tcPr>
            <w:tcW w:w="1208" w:type="dxa"/>
            <w:tcBorders>
              <w:top w:val="single" w:sz="4" w:space="0" w:color="auto"/>
              <w:left w:val="nil"/>
              <w:bottom w:val="double" w:sz="4" w:space="0" w:color="auto"/>
              <w:right w:val="nil"/>
            </w:tcBorders>
            <w:shd w:val="clear" w:color="auto" w:fill="auto"/>
          </w:tcPr>
          <w:p w:rsidR="006C69D5" w:rsidRPr="006C69D5" w:rsidRDefault="006C69D5" w:rsidP="006C69D5">
            <w:pPr>
              <w:pStyle w:val="Tableboldedtext"/>
              <w:jc w:val="right"/>
            </w:pPr>
            <w:r w:rsidRPr="006C69D5">
              <w:t>1,593,400</w:t>
            </w:r>
          </w:p>
        </w:tc>
      </w:tr>
      <w:tr w:rsidR="00156B91" w:rsidTr="00971017">
        <w:tc>
          <w:tcPr>
            <w:tcW w:w="8817" w:type="dxa"/>
            <w:gridSpan w:val="4"/>
            <w:tcBorders>
              <w:top w:val="nil"/>
              <w:left w:val="nil"/>
              <w:bottom w:val="nil"/>
              <w:right w:val="nil"/>
            </w:tcBorders>
            <w:shd w:val="clear" w:color="auto" w:fill="auto"/>
          </w:tcPr>
          <w:p w:rsidR="00156B91" w:rsidRPr="00D8231B" w:rsidRDefault="00156B91" w:rsidP="00971017">
            <w:pPr>
              <w:pStyle w:val="Tableboldedtext"/>
              <w:jc w:val="right"/>
            </w:pPr>
          </w:p>
        </w:tc>
      </w:tr>
      <w:tr w:rsidR="006C69D5" w:rsidTr="00156B91">
        <w:tc>
          <w:tcPr>
            <w:tcW w:w="5629" w:type="dxa"/>
            <w:tcBorders>
              <w:top w:val="nil"/>
              <w:left w:val="nil"/>
              <w:bottom w:val="nil"/>
              <w:right w:val="nil"/>
            </w:tcBorders>
            <w:shd w:val="clear" w:color="auto" w:fill="auto"/>
          </w:tcPr>
          <w:p w:rsidR="006C69D5" w:rsidRPr="00156B91" w:rsidRDefault="006C69D5" w:rsidP="00156B91">
            <w:pPr>
              <w:pStyle w:val="Tableboldedtext"/>
            </w:pPr>
            <w:r w:rsidRPr="00156B91">
              <w:t>LIABILITIES</w:t>
            </w:r>
          </w:p>
        </w:tc>
        <w:tc>
          <w:tcPr>
            <w:tcW w:w="772" w:type="dxa"/>
            <w:tcBorders>
              <w:top w:val="nil"/>
              <w:left w:val="nil"/>
              <w:bottom w:val="nil"/>
              <w:right w:val="nil"/>
            </w:tcBorders>
            <w:shd w:val="clear" w:color="auto" w:fill="auto"/>
          </w:tcPr>
          <w:p w:rsidR="006C69D5" w:rsidRPr="00156B91" w:rsidRDefault="006C69D5" w:rsidP="00156B91">
            <w:pPr>
              <w:pStyle w:val="Tabletext"/>
            </w:pPr>
          </w:p>
        </w:tc>
        <w:tc>
          <w:tcPr>
            <w:tcW w:w="1208" w:type="dxa"/>
            <w:tcBorders>
              <w:top w:val="nil"/>
              <w:left w:val="nil"/>
              <w:bottom w:val="nil"/>
              <w:right w:val="nil"/>
            </w:tcBorders>
            <w:shd w:val="clear" w:color="auto" w:fill="auto"/>
          </w:tcPr>
          <w:p w:rsidR="006C69D5" w:rsidRPr="00156B91" w:rsidRDefault="006C69D5" w:rsidP="00156B91">
            <w:pPr>
              <w:pStyle w:val="Tabletext"/>
            </w:pPr>
          </w:p>
        </w:tc>
        <w:tc>
          <w:tcPr>
            <w:tcW w:w="1208" w:type="dxa"/>
            <w:tcBorders>
              <w:top w:val="nil"/>
              <w:left w:val="nil"/>
              <w:bottom w:val="nil"/>
              <w:right w:val="nil"/>
            </w:tcBorders>
            <w:shd w:val="clear" w:color="auto" w:fill="auto"/>
          </w:tcPr>
          <w:p w:rsidR="006C69D5" w:rsidRPr="00156B91" w:rsidRDefault="006C69D5" w:rsidP="00156B91">
            <w:pPr>
              <w:pStyle w:val="Tabletext"/>
            </w:pPr>
          </w:p>
        </w:tc>
      </w:tr>
      <w:tr w:rsidR="006C69D5" w:rsidTr="00156B91">
        <w:tc>
          <w:tcPr>
            <w:tcW w:w="5629" w:type="dxa"/>
            <w:tcBorders>
              <w:top w:val="nil"/>
              <w:left w:val="nil"/>
              <w:bottom w:val="nil"/>
              <w:right w:val="nil"/>
            </w:tcBorders>
            <w:shd w:val="clear" w:color="auto" w:fill="auto"/>
          </w:tcPr>
          <w:p w:rsidR="006C69D5" w:rsidRPr="00156B91" w:rsidRDefault="006C69D5" w:rsidP="00156B91">
            <w:pPr>
              <w:pStyle w:val="Tableboldedtext"/>
            </w:pPr>
            <w:r w:rsidRPr="00156B91">
              <w:t xml:space="preserve">Current liabilities </w:t>
            </w:r>
          </w:p>
        </w:tc>
        <w:tc>
          <w:tcPr>
            <w:tcW w:w="772" w:type="dxa"/>
            <w:tcBorders>
              <w:top w:val="nil"/>
              <w:left w:val="nil"/>
              <w:bottom w:val="nil"/>
              <w:right w:val="nil"/>
            </w:tcBorders>
            <w:shd w:val="clear" w:color="auto" w:fill="auto"/>
          </w:tcPr>
          <w:p w:rsidR="006C69D5" w:rsidRPr="00156B91" w:rsidRDefault="006C69D5" w:rsidP="00156B91">
            <w:pPr>
              <w:pStyle w:val="Tabletext"/>
            </w:pPr>
          </w:p>
        </w:tc>
        <w:tc>
          <w:tcPr>
            <w:tcW w:w="1208" w:type="dxa"/>
            <w:tcBorders>
              <w:top w:val="nil"/>
              <w:left w:val="nil"/>
              <w:bottom w:val="nil"/>
              <w:right w:val="nil"/>
            </w:tcBorders>
            <w:shd w:val="clear" w:color="auto" w:fill="auto"/>
          </w:tcPr>
          <w:p w:rsidR="006C69D5" w:rsidRPr="00156B91" w:rsidRDefault="006C69D5" w:rsidP="00156B91">
            <w:pPr>
              <w:pStyle w:val="Tabletext"/>
            </w:pPr>
          </w:p>
        </w:tc>
        <w:tc>
          <w:tcPr>
            <w:tcW w:w="1208" w:type="dxa"/>
            <w:tcBorders>
              <w:top w:val="nil"/>
              <w:left w:val="nil"/>
              <w:bottom w:val="nil"/>
              <w:right w:val="nil"/>
            </w:tcBorders>
            <w:shd w:val="clear" w:color="auto" w:fill="auto"/>
          </w:tcPr>
          <w:p w:rsidR="006C69D5" w:rsidRPr="00156B91" w:rsidRDefault="006C69D5" w:rsidP="00156B91">
            <w:pPr>
              <w:pStyle w:val="Tabletext"/>
            </w:pPr>
          </w:p>
        </w:tc>
      </w:tr>
      <w:tr w:rsidR="00156B91" w:rsidTr="00156B91">
        <w:tc>
          <w:tcPr>
            <w:tcW w:w="5629" w:type="dxa"/>
            <w:tcBorders>
              <w:top w:val="nil"/>
              <w:left w:val="nil"/>
              <w:bottom w:val="nil"/>
              <w:right w:val="nil"/>
            </w:tcBorders>
            <w:shd w:val="clear" w:color="auto" w:fill="auto"/>
          </w:tcPr>
          <w:p w:rsidR="00156B91" w:rsidRPr="00156B91" w:rsidRDefault="00156B91" w:rsidP="00156B91">
            <w:pPr>
              <w:pStyle w:val="Tabletext"/>
            </w:pPr>
            <w:r w:rsidRPr="00156B91">
              <w:t xml:space="preserve">Payables </w:t>
            </w:r>
          </w:p>
        </w:tc>
        <w:tc>
          <w:tcPr>
            <w:tcW w:w="772" w:type="dxa"/>
            <w:tcBorders>
              <w:top w:val="nil"/>
              <w:left w:val="nil"/>
              <w:bottom w:val="nil"/>
              <w:right w:val="nil"/>
            </w:tcBorders>
            <w:shd w:val="clear" w:color="auto" w:fill="auto"/>
          </w:tcPr>
          <w:p w:rsidR="00156B91" w:rsidRPr="00156B91" w:rsidRDefault="00156B91" w:rsidP="00156B91">
            <w:pPr>
              <w:pStyle w:val="Tabletext"/>
              <w:jc w:val="right"/>
            </w:pPr>
            <w:r w:rsidRPr="00156B91">
              <w:t>29</w:t>
            </w:r>
          </w:p>
        </w:tc>
        <w:tc>
          <w:tcPr>
            <w:tcW w:w="1208" w:type="dxa"/>
            <w:tcBorders>
              <w:top w:val="nil"/>
              <w:left w:val="nil"/>
              <w:bottom w:val="nil"/>
              <w:right w:val="nil"/>
            </w:tcBorders>
            <w:shd w:val="clear" w:color="auto" w:fill="auto"/>
          </w:tcPr>
          <w:p w:rsidR="00156B91" w:rsidRPr="00156B91" w:rsidRDefault="00156B91" w:rsidP="00156B91">
            <w:pPr>
              <w:pStyle w:val="Tabletext"/>
              <w:jc w:val="right"/>
            </w:pPr>
            <w:r w:rsidRPr="00156B91">
              <w:t>400,337</w:t>
            </w:r>
          </w:p>
        </w:tc>
        <w:tc>
          <w:tcPr>
            <w:tcW w:w="1208" w:type="dxa"/>
            <w:tcBorders>
              <w:top w:val="nil"/>
              <w:left w:val="nil"/>
              <w:bottom w:val="nil"/>
              <w:right w:val="nil"/>
            </w:tcBorders>
            <w:shd w:val="clear" w:color="auto" w:fill="auto"/>
          </w:tcPr>
          <w:p w:rsidR="00156B91" w:rsidRPr="00156B91" w:rsidRDefault="00156B91" w:rsidP="00156B91">
            <w:pPr>
              <w:pStyle w:val="Tabletext"/>
              <w:jc w:val="right"/>
            </w:pPr>
            <w:r w:rsidRPr="00156B91">
              <w:t>325,150</w:t>
            </w:r>
          </w:p>
        </w:tc>
      </w:tr>
      <w:tr w:rsidR="00156B91" w:rsidTr="00156B91">
        <w:tc>
          <w:tcPr>
            <w:tcW w:w="5629" w:type="dxa"/>
            <w:tcBorders>
              <w:top w:val="nil"/>
              <w:left w:val="nil"/>
              <w:bottom w:val="nil"/>
              <w:right w:val="nil"/>
            </w:tcBorders>
            <w:shd w:val="clear" w:color="auto" w:fill="auto"/>
          </w:tcPr>
          <w:p w:rsidR="00156B91" w:rsidRPr="00156B91" w:rsidRDefault="00156B91" w:rsidP="00156B91">
            <w:pPr>
              <w:pStyle w:val="Tabletext"/>
            </w:pPr>
            <w:r w:rsidRPr="00156B91">
              <w:t xml:space="preserve">Borrowings </w:t>
            </w:r>
          </w:p>
        </w:tc>
        <w:tc>
          <w:tcPr>
            <w:tcW w:w="772" w:type="dxa"/>
            <w:tcBorders>
              <w:top w:val="nil"/>
              <w:left w:val="nil"/>
              <w:bottom w:val="nil"/>
              <w:right w:val="nil"/>
            </w:tcBorders>
            <w:shd w:val="clear" w:color="auto" w:fill="auto"/>
          </w:tcPr>
          <w:p w:rsidR="00156B91" w:rsidRPr="00156B91" w:rsidRDefault="00156B91" w:rsidP="00156B91">
            <w:pPr>
              <w:pStyle w:val="Tabletext"/>
              <w:jc w:val="right"/>
            </w:pPr>
            <w:r w:rsidRPr="00156B91">
              <w:t>30</w:t>
            </w:r>
          </w:p>
        </w:tc>
        <w:tc>
          <w:tcPr>
            <w:tcW w:w="1208" w:type="dxa"/>
            <w:tcBorders>
              <w:top w:val="nil"/>
              <w:left w:val="nil"/>
              <w:bottom w:val="nil"/>
              <w:right w:val="nil"/>
            </w:tcBorders>
            <w:shd w:val="clear" w:color="auto" w:fill="auto"/>
          </w:tcPr>
          <w:p w:rsidR="00156B91" w:rsidRPr="00156B91" w:rsidRDefault="00156B91" w:rsidP="00156B91">
            <w:pPr>
              <w:pStyle w:val="Tabletext"/>
              <w:jc w:val="right"/>
            </w:pPr>
            <w:r w:rsidRPr="00156B91">
              <w:t>42,072</w:t>
            </w:r>
          </w:p>
        </w:tc>
        <w:tc>
          <w:tcPr>
            <w:tcW w:w="1208" w:type="dxa"/>
            <w:tcBorders>
              <w:top w:val="nil"/>
              <w:left w:val="nil"/>
              <w:bottom w:val="nil"/>
              <w:right w:val="nil"/>
            </w:tcBorders>
            <w:shd w:val="clear" w:color="auto" w:fill="auto"/>
          </w:tcPr>
          <w:p w:rsidR="00156B91" w:rsidRPr="00156B91" w:rsidRDefault="00156B91" w:rsidP="00156B91">
            <w:pPr>
              <w:pStyle w:val="Tabletext"/>
              <w:jc w:val="right"/>
            </w:pPr>
            <w:r w:rsidRPr="00156B91">
              <w:t>48,355</w:t>
            </w:r>
          </w:p>
        </w:tc>
      </w:tr>
      <w:tr w:rsidR="00156B91" w:rsidTr="00156B91">
        <w:tc>
          <w:tcPr>
            <w:tcW w:w="5629" w:type="dxa"/>
            <w:tcBorders>
              <w:top w:val="nil"/>
              <w:left w:val="nil"/>
              <w:bottom w:val="nil"/>
              <w:right w:val="nil"/>
            </w:tcBorders>
            <w:shd w:val="clear" w:color="auto" w:fill="auto"/>
          </w:tcPr>
          <w:p w:rsidR="00156B91" w:rsidRPr="00156B91" w:rsidRDefault="00156B91" w:rsidP="00156B91">
            <w:pPr>
              <w:pStyle w:val="Tabletext"/>
            </w:pPr>
            <w:r w:rsidRPr="00156B91">
              <w:t xml:space="preserve">Lease incentive </w:t>
            </w:r>
          </w:p>
        </w:tc>
        <w:tc>
          <w:tcPr>
            <w:tcW w:w="772" w:type="dxa"/>
            <w:tcBorders>
              <w:top w:val="nil"/>
              <w:left w:val="nil"/>
              <w:bottom w:val="nil"/>
              <w:right w:val="nil"/>
            </w:tcBorders>
            <w:shd w:val="clear" w:color="auto" w:fill="auto"/>
          </w:tcPr>
          <w:p w:rsidR="00156B91" w:rsidRPr="00156B91" w:rsidRDefault="00156B91" w:rsidP="00156B91">
            <w:pPr>
              <w:pStyle w:val="Tabletext"/>
              <w:jc w:val="right"/>
            </w:pPr>
            <w:r w:rsidRPr="00156B91">
              <w:t>32</w:t>
            </w:r>
          </w:p>
        </w:tc>
        <w:tc>
          <w:tcPr>
            <w:tcW w:w="1208" w:type="dxa"/>
            <w:tcBorders>
              <w:top w:val="nil"/>
              <w:left w:val="nil"/>
              <w:bottom w:val="nil"/>
              <w:right w:val="nil"/>
            </w:tcBorders>
            <w:shd w:val="clear" w:color="auto" w:fill="auto"/>
          </w:tcPr>
          <w:p w:rsidR="00156B91" w:rsidRPr="00156B91" w:rsidRDefault="00156B91" w:rsidP="00156B91">
            <w:pPr>
              <w:pStyle w:val="Tabletext"/>
              <w:jc w:val="right"/>
            </w:pPr>
            <w:r w:rsidRPr="00156B91">
              <w:t>5,761</w:t>
            </w:r>
          </w:p>
        </w:tc>
        <w:tc>
          <w:tcPr>
            <w:tcW w:w="1208" w:type="dxa"/>
            <w:tcBorders>
              <w:top w:val="nil"/>
              <w:left w:val="nil"/>
              <w:bottom w:val="nil"/>
              <w:right w:val="nil"/>
            </w:tcBorders>
            <w:shd w:val="clear" w:color="auto" w:fill="auto"/>
          </w:tcPr>
          <w:p w:rsidR="00156B91" w:rsidRPr="00156B91" w:rsidRDefault="00156B91" w:rsidP="00156B91">
            <w:pPr>
              <w:pStyle w:val="Tabletext"/>
              <w:jc w:val="right"/>
            </w:pPr>
            <w:r w:rsidRPr="00156B91">
              <w:t>4,930</w:t>
            </w:r>
          </w:p>
        </w:tc>
      </w:tr>
      <w:tr w:rsidR="00156B91" w:rsidTr="00156B91">
        <w:tc>
          <w:tcPr>
            <w:tcW w:w="5629" w:type="dxa"/>
            <w:tcBorders>
              <w:top w:val="nil"/>
              <w:left w:val="nil"/>
              <w:bottom w:val="nil"/>
              <w:right w:val="nil"/>
            </w:tcBorders>
            <w:shd w:val="clear" w:color="auto" w:fill="auto"/>
          </w:tcPr>
          <w:p w:rsidR="00156B91" w:rsidRPr="00156B91" w:rsidRDefault="00156B91" w:rsidP="00156B91">
            <w:pPr>
              <w:pStyle w:val="Tabletext"/>
            </w:pPr>
            <w:r w:rsidRPr="00156B91">
              <w:t>Provisions</w:t>
            </w:r>
          </w:p>
        </w:tc>
        <w:tc>
          <w:tcPr>
            <w:tcW w:w="772" w:type="dxa"/>
            <w:tcBorders>
              <w:top w:val="nil"/>
              <w:left w:val="nil"/>
              <w:bottom w:val="nil"/>
              <w:right w:val="nil"/>
            </w:tcBorders>
            <w:shd w:val="clear" w:color="auto" w:fill="auto"/>
          </w:tcPr>
          <w:p w:rsidR="00156B91" w:rsidRPr="00156B91" w:rsidRDefault="00156B91" w:rsidP="00156B91">
            <w:pPr>
              <w:pStyle w:val="Tabletext"/>
              <w:jc w:val="right"/>
            </w:pPr>
            <w:r w:rsidRPr="00156B91">
              <w:t>31</w:t>
            </w:r>
          </w:p>
        </w:tc>
        <w:tc>
          <w:tcPr>
            <w:tcW w:w="1208" w:type="dxa"/>
            <w:tcBorders>
              <w:top w:val="nil"/>
              <w:left w:val="nil"/>
              <w:bottom w:val="single" w:sz="4" w:space="0" w:color="auto"/>
              <w:right w:val="nil"/>
            </w:tcBorders>
            <w:shd w:val="clear" w:color="auto" w:fill="auto"/>
          </w:tcPr>
          <w:p w:rsidR="00156B91" w:rsidRPr="00156B91" w:rsidRDefault="00156B91" w:rsidP="00156B91">
            <w:pPr>
              <w:pStyle w:val="Tabletext"/>
              <w:jc w:val="right"/>
            </w:pPr>
            <w:r w:rsidRPr="00156B91">
              <w:t>30,126</w:t>
            </w:r>
          </w:p>
        </w:tc>
        <w:tc>
          <w:tcPr>
            <w:tcW w:w="1208" w:type="dxa"/>
            <w:tcBorders>
              <w:top w:val="nil"/>
              <w:left w:val="nil"/>
              <w:bottom w:val="single" w:sz="4" w:space="0" w:color="auto"/>
              <w:right w:val="nil"/>
            </w:tcBorders>
            <w:shd w:val="clear" w:color="auto" w:fill="auto"/>
          </w:tcPr>
          <w:p w:rsidR="00156B91" w:rsidRPr="00156B91" w:rsidRDefault="00156B91" w:rsidP="00156B91">
            <w:pPr>
              <w:pStyle w:val="Tabletext"/>
              <w:jc w:val="right"/>
            </w:pPr>
            <w:r w:rsidRPr="00156B91">
              <w:t>32,087</w:t>
            </w:r>
          </w:p>
        </w:tc>
      </w:tr>
      <w:tr w:rsidR="006C69D5" w:rsidTr="00156B91">
        <w:tc>
          <w:tcPr>
            <w:tcW w:w="5629" w:type="dxa"/>
            <w:tcBorders>
              <w:top w:val="nil"/>
              <w:left w:val="nil"/>
              <w:bottom w:val="nil"/>
              <w:right w:val="nil"/>
            </w:tcBorders>
            <w:shd w:val="clear" w:color="auto" w:fill="auto"/>
          </w:tcPr>
          <w:p w:rsidR="006C69D5" w:rsidRPr="00156B91" w:rsidRDefault="006C69D5" w:rsidP="00156B91">
            <w:pPr>
              <w:pStyle w:val="Tableboldedtext"/>
            </w:pPr>
            <w:r w:rsidRPr="00156B91">
              <w:t>Total current liabilities</w:t>
            </w:r>
          </w:p>
        </w:tc>
        <w:tc>
          <w:tcPr>
            <w:tcW w:w="772" w:type="dxa"/>
            <w:tcBorders>
              <w:top w:val="nil"/>
              <w:left w:val="nil"/>
              <w:bottom w:val="nil"/>
              <w:right w:val="nil"/>
            </w:tcBorders>
            <w:shd w:val="clear" w:color="auto" w:fill="auto"/>
          </w:tcPr>
          <w:p w:rsidR="006C69D5" w:rsidRPr="00156B91" w:rsidRDefault="006C69D5" w:rsidP="00156B91">
            <w:pPr>
              <w:pStyle w:val="Tabletext"/>
              <w:jc w:val="right"/>
            </w:pPr>
          </w:p>
        </w:tc>
        <w:tc>
          <w:tcPr>
            <w:tcW w:w="1208" w:type="dxa"/>
            <w:tcBorders>
              <w:top w:val="single" w:sz="4" w:space="0" w:color="auto"/>
              <w:left w:val="nil"/>
              <w:bottom w:val="single" w:sz="4" w:space="0" w:color="auto"/>
              <w:right w:val="nil"/>
            </w:tcBorders>
            <w:shd w:val="clear" w:color="auto" w:fill="auto"/>
          </w:tcPr>
          <w:p w:rsidR="006C69D5" w:rsidRPr="00156B91" w:rsidRDefault="00156B91" w:rsidP="00156B91">
            <w:pPr>
              <w:pStyle w:val="Tableboldedtext"/>
              <w:jc w:val="right"/>
            </w:pPr>
            <w:r w:rsidRPr="00156B91">
              <w:t>478,296</w:t>
            </w:r>
          </w:p>
        </w:tc>
        <w:tc>
          <w:tcPr>
            <w:tcW w:w="1208" w:type="dxa"/>
            <w:tcBorders>
              <w:top w:val="single" w:sz="4" w:space="0" w:color="auto"/>
              <w:left w:val="nil"/>
              <w:bottom w:val="single" w:sz="4" w:space="0" w:color="auto"/>
              <w:right w:val="nil"/>
            </w:tcBorders>
            <w:shd w:val="clear" w:color="auto" w:fill="auto"/>
          </w:tcPr>
          <w:p w:rsidR="006C69D5" w:rsidRPr="00156B91" w:rsidRDefault="00156B91" w:rsidP="00156B91">
            <w:pPr>
              <w:pStyle w:val="Tableboldedtext"/>
              <w:jc w:val="right"/>
            </w:pPr>
            <w:r w:rsidRPr="00156B91">
              <w:t>410,522</w:t>
            </w:r>
          </w:p>
        </w:tc>
      </w:tr>
      <w:tr w:rsidR="00156B91" w:rsidTr="00AA44B2">
        <w:tc>
          <w:tcPr>
            <w:tcW w:w="8817" w:type="dxa"/>
            <w:gridSpan w:val="4"/>
            <w:tcBorders>
              <w:top w:val="nil"/>
              <w:left w:val="nil"/>
              <w:bottom w:val="nil"/>
              <w:right w:val="nil"/>
            </w:tcBorders>
            <w:shd w:val="clear" w:color="auto" w:fill="auto"/>
          </w:tcPr>
          <w:p w:rsidR="00156B91" w:rsidRPr="00B35BC4" w:rsidRDefault="00156B91" w:rsidP="00971017">
            <w:pPr>
              <w:pStyle w:val="Tabletext"/>
              <w:jc w:val="right"/>
            </w:pPr>
          </w:p>
        </w:tc>
      </w:tr>
      <w:tr w:rsidR="006A137B" w:rsidTr="00AA44B2">
        <w:tc>
          <w:tcPr>
            <w:tcW w:w="5629" w:type="dxa"/>
            <w:tcBorders>
              <w:top w:val="nil"/>
              <w:left w:val="nil"/>
              <w:bottom w:val="nil"/>
              <w:right w:val="nil"/>
            </w:tcBorders>
            <w:shd w:val="clear" w:color="auto" w:fill="auto"/>
          </w:tcPr>
          <w:p w:rsidR="006A137B" w:rsidRPr="005C6622" w:rsidRDefault="006A137B" w:rsidP="005C6622">
            <w:pPr>
              <w:pStyle w:val="Tableboldedtext"/>
            </w:pPr>
            <w:r w:rsidRPr="005C6622">
              <w:t>Non-current liabilities</w:t>
            </w:r>
          </w:p>
        </w:tc>
        <w:tc>
          <w:tcPr>
            <w:tcW w:w="772" w:type="dxa"/>
            <w:tcBorders>
              <w:top w:val="nil"/>
              <w:left w:val="nil"/>
              <w:bottom w:val="nil"/>
              <w:right w:val="nil"/>
            </w:tcBorders>
            <w:shd w:val="clear" w:color="auto" w:fill="auto"/>
          </w:tcPr>
          <w:p w:rsidR="006A137B" w:rsidRPr="005C6622" w:rsidRDefault="006A137B" w:rsidP="005C6622">
            <w:pPr>
              <w:pStyle w:val="Tabletext"/>
            </w:pPr>
          </w:p>
        </w:tc>
        <w:tc>
          <w:tcPr>
            <w:tcW w:w="1208" w:type="dxa"/>
            <w:tcBorders>
              <w:top w:val="nil"/>
              <w:left w:val="nil"/>
              <w:bottom w:val="nil"/>
              <w:right w:val="nil"/>
            </w:tcBorders>
            <w:shd w:val="clear" w:color="auto" w:fill="auto"/>
          </w:tcPr>
          <w:p w:rsidR="006A137B" w:rsidRPr="005C6622" w:rsidRDefault="006A137B" w:rsidP="005C6622">
            <w:pPr>
              <w:pStyle w:val="Tabletext"/>
            </w:pPr>
          </w:p>
        </w:tc>
        <w:tc>
          <w:tcPr>
            <w:tcW w:w="1208" w:type="dxa"/>
            <w:tcBorders>
              <w:top w:val="nil"/>
              <w:left w:val="nil"/>
              <w:bottom w:val="nil"/>
              <w:right w:val="nil"/>
            </w:tcBorders>
            <w:shd w:val="clear" w:color="auto" w:fill="auto"/>
          </w:tcPr>
          <w:p w:rsidR="006A137B" w:rsidRPr="005C6622" w:rsidRDefault="006A137B" w:rsidP="005C6622">
            <w:pPr>
              <w:pStyle w:val="Tabletext"/>
            </w:pPr>
          </w:p>
        </w:tc>
      </w:tr>
      <w:tr w:rsidR="005C6622" w:rsidTr="00AA44B2">
        <w:tc>
          <w:tcPr>
            <w:tcW w:w="5629" w:type="dxa"/>
            <w:tcBorders>
              <w:top w:val="nil"/>
              <w:left w:val="nil"/>
              <w:bottom w:val="nil"/>
              <w:right w:val="nil"/>
            </w:tcBorders>
            <w:shd w:val="clear" w:color="auto" w:fill="auto"/>
          </w:tcPr>
          <w:p w:rsidR="005C6622" w:rsidRPr="005C6622" w:rsidRDefault="005C6622" w:rsidP="005C6622">
            <w:pPr>
              <w:pStyle w:val="Tabletext"/>
            </w:pPr>
            <w:r w:rsidRPr="005C6622">
              <w:t xml:space="preserve">Borrowings </w:t>
            </w:r>
          </w:p>
        </w:tc>
        <w:tc>
          <w:tcPr>
            <w:tcW w:w="772" w:type="dxa"/>
            <w:tcBorders>
              <w:top w:val="nil"/>
              <w:left w:val="nil"/>
              <w:bottom w:val="nil"/>
              <w:right w:val="nil"/>
            </w:tcBorders>
            <w:shd w:val="clear" w:color="auto" w:fill="auto"/>
          </w:tcPr>
          <w:p w:rsidR="005C6622" w:rsidRPr="005C6622" w:rsidRDefault="005C6622" w:rsidP="00AA44B2">
            <w:pPr>
              <w:pStyle w:val="Tabletext"/>
              <w:jc w:val="right"/>
            </w:pPr>
            <w:r w:rsidRPr="005C6622">
              <w:t>30</w:t>
            </w:r>
          </w:p>
        </w:tc>
        <w:tc>
          <w:tcPr>
            <w:tcW w:w="1208" w:type="dxa"/>
            <w:tcBorders>
              <w:top w:val="nil"/>
              <w:left w:val="nil"/>
              <w:bottom w:val="nil"/>
              <w:right w:val="nil"/>
            </w:tcBorders>
            <w:shd w:val="clear" w:color="auto" w:fill="auto"/>
          </w:tcPr>
          <w:p w:rsidR="005C6622" w:rsidRPr="005C6622" w:rsidRDefault="005C6622" w:rsidP="00AA44B2">
            <w:pPr>
              <w:pStyle w:val="Tabletext"/>
              <w:jc w:val="right"/>
            </w:pPr>
            <w:r w:rsidRPr="005C6622">
              <w:t>77,861</w:t>
            </w:r>
          </w:p>
        </w:tc>
        <w:tc>
          <w:tcPr>
            <w:tcW w:w="1208" w:type="dxa"/>
            <w:tcBorders>
              <w:top w:val="nil"/>
              <w:left w:val="nil"/>
              <w:bottom w:val="nil"/>
              <w:right w:val="nil"/>
            </w:tcBorders>
            <w:shd w:val="clear" w:color="auto" w:fill="auto"/>
          </w:tcPr>
          <w:p w:rsidR="005C6622" w:rsidRPr="005C6622" w:rsidRDefault="005C6622" w:rsidP="00AA44B2">
            <w:pPr>
              <w:pStyle w:val="Tabletext"/>
              <w:jc w:val="right"/>
            </w:pPr>
            <w:r w:rsidRPr="005C6622">
              <w:t>89,060</w:t>
            </w:r>
          </w:p>
        </w:tc>
      </w:tr>
      <w:tr w:rsidR="005C6622" w:rsidTr="00AA44B2">
        <w:tc>
          <w:tcPr>
            <w:tcW w:w="5629" w:type="dxa"/>
            <w:tcBorders>
              <w:top w:val="nil"/>
              <w:left w:val="nil"/>
              <w:bottom w:val="nil"/>
              <w:right w:val="nil"/>
            </w:tcBorders>
            <w:shd w:val="clear" w:color="auto" w:fill="auto"/>
          </w:tcPr>
          <w:p w:rsidR="005C6622" w:rsidRPr="005C6622" w:rsidRDefault="005C6622" w:rsidP="005C6622">
            <w:pPr>
              <w:pStyle w:val="Tabletext"/>
            </w:pPr>
            <w:r w:rsidRPr="005C6622">
              <w:t xml:space="preserve">Provisions </w:t>
            </w:r>
          </w:p>
        </w:tc>
        <w:tc>
          <w:tcPr>
            <w:tcW w:w="772" w:type="dxa"/>
            <w:tcBorders>
              <w:top w:val="nil"/>
              <w:left w:val="nil"/>
              <w:bottom w:val="nil"/>
              <w:right w:val="nil"/>
            </w:tcBorders>
            <w:shd w:val="clear" w:color="auto" w:fill="auto"/>
          </w:tcPr>
          <w:p w:rsidR="005C6622" w:rsidRPr="005C6622" w:rsidRDefault="005C6622" w:rsidP="00AA44B2">
            <w:pPr>
              <w:pStyle w:val="Tabletext"/>
              <w:jc w:val="right"/>
            </w:pPr>
            <w:r w:rsidRPr="005C6622">
              <w:t>31</w:t>
            </w:r>
          </w:p>
        </w:tc>
        <w:tc>
          <w:tcPr>
            <w:tcW w:w="1208" w:type="dxa"/>
            <w:tcBorders>
              <w:top w:val="nil"/>
              <w:left w:val="nil"/>
              <w:bottom w:val="nil"/>
              <w:right w:val="nil"/>
            </w:tcBorders>
            <w:shd w:val="clear" w:color="auto" w:fill="auto"/>
          </w:tcPr>
          <w:p w:rsidR="005C6622" w:rsidRPr="005C6622" w:rsidRDefault="005C6622" w:rsidP="00AA44B2">
            <w:pPr>
              <w:pStyle w:val="Tabletext"/>
              <w:jc w:val="right"/>
            </w:pPr>
            <w:r w:rsidRPr="005C6622">
              <w:t>7,137</w:t>
            </w:r>
          </w:p>
        </w:tc>
        <w:tc>
          <w:tcPr>
            <w:tcW w:w="1208" w:type="dxa"/>
            <w:tcBorders>
              <w:top w:val="nil"/>
              <w:left w:val="nil"/>
              <w:bottom w:val="nil"/>
              <w:right w:val="nil"/>
            </w:tcBorders>
            <w:shd w:val="clear" w:color="auto" w:fill="auto"/>
          </w:tcPr>
          <w:p w:rsidR="005C6622" w:rsidRPr="005C6622" w:rsidRDefault="005C6622" w:rsidP="00AA44B2">
            <w:pPr>
              <w:pStyle w:val="Tabletext"/>
              <w:jc w:val="right"/>
            </w:pPr>
            <w:r w:rsidRPr="005C6622">
              <w:t>7,647</w:t>
            </w:r>
          </w:p>
        </w:tc>
      </w:tr>
      <w:tr w:rsidR="005C6622" w:rsidTr="00AA44B2">
        <w:tc>
          <w:tcPr>
            <w:tcW w:w="5629" w:type="dxa"/>
            <w:tcBorders>
              <w:top w:val="nil"/>
              <w:left w:val="nil"/>
              <w:bottom w:val="nil"/>
              <w:right w:val="nil"/>
            </w:tcBorders>
            <w:shd w:val="clear" w:color="auto" w:fill="auto"/>
          </w:tcPr>
          <w:p w:rsidR="005C6622" w:rsidRPr="005C6622" w:rsidRDefault="005C6622" w:rsidP="005C6622">
            <w:pPr>
              <w:pStyle w:val="Tabletext"/>
            </w:pPr>
            <w:r w:rsidRPr="005C6622">
              <w:t>Lease incentive</w:t>
            </w:r>
          </w:p>
        </w:tc>
        <w:tc>
          <w:tcPr>
            <w:tcW w:w="772" w:type="dxa"/>
            <w:tcBorders>
              <w:top w:val="nil"/>
              <w:left w:val="nil"/>
              <w:bottom w:val="nil"/>
              <w:right w:val="nil"/>
            </w:tcBorders>
            <w:shd w:val="clear" w:color="auto" w:fill="auto"/>
          </w:tcPr>
          <w:p w:rsidR="005C6622" w:rsidRPr="005C6622" w:rsidRDefault="005C6622" w:rsidP="00AA44B2">
            <w:pPr>
              <w:pStyle w:val="Tabletext"/>
              <w:jc w:val="right"/>
            </w:pPr>
            <w:r w:rsidRPr="005C6622">
              <w:t>32</w:t>
            </w:r>
          </w:p>
        </w:tc>
        <w:tc>
          <w:tcPr>
            <w:tcW w:w="1208" w:type="dxa"/>
            <w:tcBorders>
              <w:top w:val="nil"/>
              <w:left w:val="nil"/>
              <w:bottom w:val="single" w:sz="4" w:space="0" w:color="auto"/>
              <w:right w:val="nil"/>
            </w:tcBorders>
            <w:shd w:val="clear" w:color="auto" w:fill="auto"/>
          </w:tcPr>
          <w:p w:rsidR="005C6622" w:rsidRPr="005C6622" w:rsidRDefault="005C6622" w:rsidP="00AA44B2">
            <w:pPr>
              <w:pStyle w:val="Tabletext"/>
              <w:jc w:val="right"/>
            </w:pPr>
            <w:r w:rsidRPr="005C6622">
              <w:t>31,913</w:t>
            </w:r>
          </w:p>
        </w:tc>
        <w:tc>
          <w:tcPr>
            <w:tcW w:w="1208" w:type="dxa"/>
            <w:tcBorders>
              <w:top w:val="nil"/>
              <w:left w:val="nil"/>
              <w:bottom w:val="single" w:sz="4" w:space="0" w:color="auto"/>
              <w:right w:val="nil"/>
            </w:tcBorders>
            <w:shd w:val="clear" w:color="auto" w:fill="auto"/>
          </w:tcPr>
          <w:p w:rsidR="005C6622" w:rsidRPr="005C6622" w:rsidRDefault="005C6622" w:rsidP="00AA44B2">
            <w:pPr>
              <w:pStyle w:val="Tabletext"/>
              <w:jc w:val="right"/>
            </w:pPr>
            <w:r w:rsidRPr="005C6622">
              <w:t>27,257</w:t>
            </w:r>
          </w:p>
        </w:tc>
      </w:tr>
      <w:tr w:rsidR="006A137B" w:rsidTr="00AA44B2">
        <w:tc>
          <w:tcPr>
            <w:tcW w:w="5629" w:type="dxa"/>
            <w:tcBorders>
              <w:top w:val="nil"/>
              <w:left w:val="nil"/>
              <w:bottom w:val="nil"/>
              <w:right w:val="nil"/>
            </w:tcBorders>
            <w:shd w:val="clear" w:color="auto" w:fill="auto"/>
          </w:tcPr>
          <w:p w:rsidR="006A137B" w:rsidRPr="005C6622" w:rsidRDefault="006A137B" w:rsidP="005C6622">
            <w:pPr>
              <w:pStyle w:val="Tableboldedtext"/>
            </w:pPr>
            <w:r w:rsidRPr="005C6622">
              <w:lastRenderedPageBreak/>
              <w:t xml:space="preserve">Total non-current liabilities </w:t>
            </w:r>
          </w:p>
        </w:tc>
        <w:tc>
          <w:tcPr>
            <w:tcW w:w="772" w:type="dxa"/>
            <w:tcBorders>
              <w:top w:val="nil"/>
              <w:left w:val="nil"/>
              <w:bottom w:val="nil"/>
              <w:right w:val="nil"/>
            </w:tcBorders>
            <w:shd w:val="clear" w:color="auto" w:fill="auto"/>
          </w:tcPr>
          <w:p w:rsidR="006A137B" w:rsidRPr="005C6622" w:rsidRDefault="006A137B" w:rsidP="00AA44B2">
            <w:pPr>
              <w:pStyle w:val="Tabletext"/>
              <w:jc w:val="right"/>
            </w:pPr>
          </w:p>
        </w:tc>
        <w:tc>
          <w:tcPr>
            <w:tcW w:w="1208" w:type="dxa"/>
            <w:tcBorders>
              <w:top w:val="single" w:sz="4" w:space="0" w:color="auto"/>
              <w:left w:val="nil"/>
              <w:bottom w:val="single" w:sz="4" w:space="0" w:color="auto"/>
              <w:right w:val="nil"/>
            </w:tcBorders>
            <w:shd w:val="clear" w:color="auto" w:fill="auto"/>
          </w:tcPr>
          <w:p w:rsidR="006A137B" w:rsidRPr="005C6622" w:rsidRDefault="005C6622" w:rsidP="00AA44B2">
            <w:pPr>
              <w:pStyle w:val="Tableboldedtext"/>
              <w:jc w:val="right"/>
            </w:pPr>
            <w:r w:rsidRPr="005C6622">
              <w:t>116,911</w:t>
            </w:r>
          </w:p>
        </w:tc>
        <w:tc>
          <w:tcPr>
            <w:tcW w:w="1208" w:type="dxa"/>
            <w:tcBorders>
              <w:top w:val="single" w:sz="4" w:space="0" w:color="auto"/>
              <w:left w:val="nil"/>
              <w:bottom w:val="single" w:sz="4" w:space="0" w:color="auto"/>
              <w:right w:val="nil"/>
            </w:tcBorders>
            <w:shd w:val="clear" w:color="auto" w:fill="auto"/>
          </w:tcPr>
          <w:p w:rsidR="006A137B" w:rsidRPr="005C6622" w:rsidRDefault="005C6622" w:rsidP="00AA44B2">
            <w:pPr>
              <w:pStyle w:val="Tableboldedtext"/>
              <w:jc w:val="right"/>
            </w:pPr>
            <w:r w:rsidRPr="005C6622">
              <w:t>123,964</w:t>
            </w:r>
          </w:p>
        </w:tc>
      </w:tr>
      <w:tr w:rsidR="006A137B" w:rsidTr="00AA44B2">
        <w:tc>
          <w:tcPr>
            <w:tcW w:w="5629" w:type="dxa"/>
            <w:tcBorders>
              <w:top w:val="nil"/>
              <w:left w:val="nil"/>
              <w:bottom w:val="nil"/>
              <w:right w:val="nil"/>
            </w:tcBorders>
            <w:shd w:val="clear" w:color="auto" w:fill="auto"/>
          </w:tcPr>
          <w:p w:rsidR="006A137B" w:rsidRPr="005C6622" w:rsidRDefault="006A137B" w:rsidP="005C6622">
            <w:pPr>
              <w:pStyle w:val="Tableboldedtext"/>
            </w:pPr>
            <w:r w:rsidRPr="005C6622">
              <w:t>Total liabilities</w:t>
            </w:r>
          </w:p>
        </w:tc>
        <w:tc>
          <w:tcPr>
            <w:tcW w:w="772" w:type="dxa"/>
            <w:tcBorders>
              <w:top w:val="nil"/>
              <w:left w:val="nil"/>
              <w:bottom w:val="nil"/>
              <w:right w:val="nil"/>
            </w:tcBorders>
            <w:shd w:val="clear" w:color="auto" w:fill="auto"/>
          </w:tcPr>
          <w:p w:rsidR="006A137B" w:rsidRPr="005C6622" w:rsidRDefault="006A137B" w:rsidP="00AA44B2">
            <w:pPr>
              <w:pStyle w:val="Tabletext"/>
              <w:jc w:val="right"/>
            </w:pPr>
          </w:p>
        </w:tc>
        <w:tc>
          <w:tcPr>
            <w:tcW w:w="1208" w:type="dxa"/>
            <w:tcBorders>
              <w:top w:val="single" w:sz="4" w:space="0" w:color="auto"/>
              <w:left w:val="nil"/>
              <w:bottom w:val="single" w:sz="4" w:space="0" w:color="auto"/>
              <w:right w:val="nil"/>
            </w:tcBorders>
            <w:shd w:val="clear" w:color="auto" w:fill="auto"/>
          </w:tcPr>
          <w:p w:rsidR="006A137B" w:rsidRPr="005C6622" w:rsidRDefault="005C6622" w:rsidP="00AA44B2">
            <w:pPr>
              <w:pStyle w:val="Tableboldedtext"/>
              <w:jc w:val="right"/>
            </w:pPr>
            <w:r w:rsidRPr="005C6622">
              <w:t>595,207</w:t>
            </w:r>
          </w:p>
        </w:tc>
        <w:tc>
          <w:tcPr>
            <w:tcW w:w="1208" w:type="dxa"/>
            <w:tcBorders>
              <w:top w:val="single" w:sz="4" w:space="0" w:color="auto"/>
              <w:left w:val="nil"/>
              <w:bottom w:val="single" w:sz="4" w:space="0" w:color="auto"/>
              <w:right w:val="nil"/>
            </w:tcBorders>
            <w:shd w:val="clear" w:color="auto" w:fill="auto"/>
          </w:tcPr>
          <w:p w:rsidR="006A137B" w:rsidRPr="005C6622" w:rsidRDefault="005C6622" w:rsidP="00AA44B2">
            <w:pPr>
              <w:pStyle w:val="Tableboldedtext"/>
              <w:jc w:val="right"/>
            </w:pPr>
            <w:r w:rsidRPr="005C6622">
              <w:t>534,486</w:t>
            </w:r>
          </w:p>
        </w:tc>
      </w:tr>
      <w:tr w:rsidR="006A137B" w:rsidTr="00AA44B2">
        <w:tc>
          <w:tcPr>
            <w:tcW w:w="5629" w:type="dxa"/>
            <w:tcBorders>
              <w:top w:val="nil"/>
              <w:left w:val="nil"/>
              <w:bottom w:val="nil"/>
              <w:right w:val="nil"/>
            </w:tcBorders>
            <w:shd w:val="clear" w:color="auto" w:fill="auto"/>
          </w:tcPr>
          <w:p w:rsidR="006A137B" w:rsidRPr="005C6622" w:rsidRDefault="006A137B" w:rsidP="005C6622">
            <w:pPr>
              <w:pStyle w:val="Tableboldedtext"/>
            </w:pPr>
            <w:r w:rsidRPr="005C6622">
              <w:t>NET ASSETS</w:t>
            </w:r>
          </w:p>
        </w:tc>
        <w:tc>
          <w:tcPr>
            <w:tcW w:w="772" w:type="dxa"/>
            <w:tcBorders>
              <w:top w:val="nil"/>
              <w:left w:val="nil"/>
              <w:bottom w:val="nil"/>
              <w:right w:val="nil"/>
            </w:tcBorders>
            <w:shd w:val="clear" w:color="auto" w:fill="auto"/>
          </w:tcPr>
          <w:p w:rsidR="006A137B" w:rsidRPr="005C6622" w:rsidRDefault="006A137B" w:rsidP="00AA44B2">
            <w:pPr>
              <w:pStyle w:val="Tabletext"/>
              <w:jc w:val="right"/>
            </w:pPr>
          </w:p>
        </w:tc>
        <w:tc>
          <w:tcPr>
            <w:tcW w:w="1208" w:type="dxa"/>
            <w:tcBorders>
              <w:top w:val="single" w:sz="4" w:space="0" w:color="auto"/>
              <w:left w:val="nil"/>
              <w:bottom w:val="double" w:sz="4" w:space="0" w:color="auto"/>
              <w:right w:val="nil"/>
            </w:tcBorders>
            <w:shd w:val="clear" w:color="auto" w:fill="auto"/>
          </w:tcPr>
          <w:p w:rsidR="006A137B" w:rsidRPr="005C6622" w:rsidRDefault="005C6622" w:rsidP="00AA44B2">
            <w:pPr>
              <w:pStyle w:val="Tableboldedtext"/>
              <w:jc w:val="right"/>
            </w:pPr>
            <w:r w:rsidRPr="005C6622">
              <w:t>1,120,582</w:t>
            </w:r>
          </w:p>
        </w:tc>
        <w:tc>
          <w:tcPr>
            <w:tcW w:w="1208" w:type="dxa"/>
            <w:tcBorders>
              <w:top w:val="single" w:sz="4" w:space="0" w:color="auto"/>
              <w:left w:val="nil"/>
              <w:bottom w:val="double" w:sz="4" w:space="0" w:color="auto"/>
              <w:right w:val="nil"/>
            </w:tcBorders>
            <w:shd w:val="clear" w:color="auto" w:fill="auto"/>
          </w:tcPr>
          <w:p w:rsidR="006A137B" w:rsidRPr="005C6622" w:rsidRDefault="005C6622" w:rsidP="00AA44B2">
            <w:pPr>
              <w:pStyle w:val="Tableboldedtext"/>
              <w:jc w:val="right"/>
            </w:pPr>
            <w:r w:rsidRPr="005C6622">
              <w:t>1,058,914</w:t>
            </w:r>
          </w:p>
        </w:tc>
      </w:tr>
      <w:tr w:rsidR="005C6622" w:rsidTr="00AA44B2">
        <w:tc>
          <w:tcPr>
            <w:tcW w:w="8817" w:type="dxa"/>
            <w:gridSpan w:val="4"/>
            <w:tcBorders>
              <w:top w:val="nil"/>
              <w:left w:val="nil"/>
              <w:bottom w:val="nil"/>
              <w:right w:val="nil"/>
            </w:tcBorders>
            <w:shd w:val="clear" w:color="auto" w:fill="auto"/>
          </w:tcPr>
          <w:p w:rsidR="005C6622" w:rsidRPr="00711171" w:rsidRDefault="005C6622" w:rsidP="00AA44B2">
            <w:pPr>
              <w:pStyle w:val="Tableboldedtext"/>
              <w:jc w:val="right"/>
            </w:pPr>
          </w:p>
        </w:tc>
      </w:tr>
      <w:tr w:rsidR="00AA44B2" w:rsidTr="00AA44B2">
        <w:tc>
          <w:tcPr>
            <w:tcW w:w="5629" w:type="dxa"/>
            <w:tcBorders>
              <w:top w:val="nil"/>
              <w:left w:val="nil"/>
              <w:bottom w:val="nil"/>
              <w:right w:val="nil"/>
            </w:tcBorders>
            <w:shd w:val="clear" w:color="auto" w:fill="auto"/>
          </w:tcPr>
          <w:p w:rsidR="00AA44B2" w:rsidRPr="00AA44B2" w:rsidRDefault="00AA44B2" w:rsidP="00AA44B2">
            <w:pPr>
              <w:pStyle w:val="Tableboldedtext"/>
            </w:pPr>
            <w:r w:rsidRPr="00AA44B2">
              <w:t>EQUITY</w:t>
            </w:r>
          </w:p>
        </w:tc>
        <w:tc>
          <w:tcPr>
            <w:tcW w:w="772" w:type="dxa"/>
            <w:tcBorders>
              <w:top w:val="nil"/>
              <w:left w:val="nil"/>
              <w:bottom w:val="nil"/>
              <w:right w:val="nil"/>
            </w:tcBorders>
            <w:shd w:val="clear" w:color="auto" w:fill="auto"/>
          </w:tcPr>
          <w:p w:rsidR="00AA44B2" w:rsidRPr="00AA44B2" w:rsidRDefault="00AA44B2" w:rsidP="00AA44B2">
            <w:pPr>
              <w:pStyle w:val="Tabletext"/>
              <w:jc w:val="right"/>
            </w:pPr>
            <w:r w:rsidRPr="00AA44B2">
              <w:t>33</w:t>
            </w:r>
          </w:p>
        </w:tc>
        <w:tc>
          <w:tcPr>
            <w:tcW w:w="1208" w:type="dxa"/>
            <w:tcBorders>
              <w:top w:val="nil"/>
              <w:left w:val="nil"/>
              <w:bottom w:val="nil"/>
              <w:right w:val="nil"/>
            </w:tcBorders>
            <w:shd w:val="clear" w:color="auto" w:fill="auto"/>
          </w:tcPr>
          <w:p w:rsidR="00AA44B2" w:rsidRPr="00AA44B2" w:rsidRDefault="00AA44B2" w:rsidP="00AA44B2">
            <w:pPr>
              <w:pStyle w:val="Tabletext"/>
              <w:jc w:val="right"/>
            </w:pPr>
          </w:p>
        </w:tc>
        <w:tc>
          <w:tcPr>
            <w:tcW w:w="1208" w:type="dxa"/>
            <w:tcBorders>
              <w:top w:val="nil"/>
              <w:left w:val="nil"/>
              <w:bottom w:val="nil"/>
              <w:right w:val="nil"/>
            </w:tcBorders>
            <w:shd w:val="clear" w:color="auto" w:fill="auto"/>
          </w:tcPr>
          <w:p w:rsidR="00AA44B2" w:rsidRPr="00AA44B2" w:rsidRDefault="00AA44B2" w:rsidP="00AA44B2">
            <w:pPr>
              <w:pStyle w:val="Tabletext"/>
              <w:jc w:val="right"/>
            </w:pPr>
          </w:p>
        </w:tc>
      </w:tr>
      <w:tr w:rsidR="00AA44B2" w:rsidTr="00AA44B2">
        <w:tc>
          <w:tcPr>
            <w:tcW w:w="5629" w:type="dxa"/>
            <w:tcBorders>
              <w:top w:val="nil"/>
              <w:left w:val="nil"/>
              <w:bottom w:val="nil"/>
              <w:right w:val="nil"/>
            </w:tcBorders>
            <w:shd w:val="clear" w:color="auto" w:fill="auto"/>
          </w:tcPr>
          <w:p w:rsidR="00AA44B2" w:rsidRPr="00AA44B2" w:rsidRDefault="00AA44B2" w:rsidP="00AA44B2">
            <w:pPr>
              <w:pStyle w:val="Tabletext"/>
            </w:pPr>
            <w:r w:rsidRPr="00AA44B2">
              <w:t xml:space="preserve">Contributed equity </w:t>
            </w:r>
          </w:p>
        </w:tc>
        <w:tc>
          <w:tcPr>
            <w:tcW w:w="772" w:type="dxa"/>
            <w:tcBorders>
              <w:top w:val="nil"/>
              <w:left w:val="nil"/>
              <w:bottom w:val="nil"/>
              <w:right w:val="nil"/>
            </w:tcBorders>
            <w:shd w:val="clear" w:color="auto" w:fill="auto"/>
          </w:tcPr>
          <w:p w:rsidR="00AA44B2" w:rsidRPr="00AA44B2" w:rsidRDefault="00AA44B2" w:rsidP="00AA44B2">
            <w:pPr>
              <w:pStyle w:val="Tabletext"/>
              <w:jc w:val="right"/>
            </w:pPr>
          </w:p>
        </w:tc>
        <w:tc>
          <w:tcPr>
            <w:tcW w:w="1208" w:type="dxa"/>
            <w:tcBorders>
              <w:top w:val="nil"/>
              <w:left w:val="nil"/>
              <w:bottom w:val="nil"/>
              <w:right w:val="nil"/>
            </w:tcBorders>
            <w:shd w:val="clear" w:color="auto" w:fill="auto"/>
          </w:tcPr>
          <w:p w:rsidR="00AA44B2" w:rsidRPr="00AA44B2" w:rsidRDefault="00AA44B2" w:rsidP="00AA44B2">
            <w:pPr>
              <w:pStyle w:val="Tabletext"/>
              <w:jc w:val="right"/>
            </w:pPr>
            <w:r w:rsidRPr="00AA44B2">
              <w:t>979,165</w:t>
            </w:r>
          </w:p>
        </w:tc>
        <w:tc>
          <w:tcPr>
            <w:tcW w:w="1208" w:type="dxa"/>
            <w:tcBorders>
              <w:top w:val="nil"/>
              <w:left w:val="nil"/>
              <w:bottom w:val="nil"/>
              <w:right w:val="nil"/>
            </w:tcBorders>
            <w:shd w:val="clear" w:color="auto" w:fill="auto"/>
          </w:tcPr>
          <w:p w:rsidR="00AA44B2" w:rsidRPr="00AA44B2" w:rsidRDefault="00AA44B2" w:rsidP="00AA44B2">
            <w:pPr>
              <w:pStyle w:val="Tabletext"/>
              <w:jc w:val="right"/>
            </w:pPr>
            <w:r w:rsidRPr="00AA44B2">
              <w:t>956,880</w:t>
            </w:r>
          </w:p>
        </w:tc>
      </w:tr>
      <w:tr w:rsidR="00AA44B2" w:rsidTr="00AA44B2">
        <w:tc>
          <w:tcPr>
            <w:tcW w:w="5629" w:type="dxa"/>
            <w:tcBorders>
              <w:top w:val="nil"/>
              <w:left w:val="nil"/>
              <w:bottom w:val="nil"/>
              <w:right w:val="nil"/>
            </w:tcBorders>
            <w:shd w:val="clear" w:color="auto" w:fill="auto"/>
          </w:tcPr>
          <w:p w:rsidR="00AA44B2" w:rsidRPr="00AA44B2" w:rsidRDefault="00AA44B2" w:rsidP="00AA44B2">
            <w:pPr>
              <w:pStyle w:val="Tabletext"/>
            </w:pPr>
            <w:r w:rsidRPr="00AA44B2">
              <w:t xml:space="preserve">Reserves </w:t>
            </w:r>
          </w:p>
        </w:tc>
        <w:tc>
          <w:tcPr>
            <w:tcW w:w="772" w:type="dxa"/>
            <w:tcBorders>
              <w:top w:val="nil"/>
              <w:left w:val="nil"/>
              <w:bottom w:val="nil"/>
              <w:right w:val="nil"/>
            </w:tcBorders>
            <w:shd w:val="clear" w:color="auto" w:fill="auto"/>
          </w:tcPr>
          <w:p w:rsidR="00AA44B2" w:rsidRPr="00AA44B2" w:rsidRDefault="00AA44B2" w:rsidP="00AA44B2">
            <w:pPr>
              <w:pStyle w:val="Tabletext"/>
              <w:jc w:val="right"/>
            </w:pPr>
          </w:p>
        </w:tc>
        <w:tc>
          <w:tcPr>
            <w:tcW w:w="1208" w:type="dxa"/>
            <w:tcBorders>
              <w:top w:val="nil"/>
              <w:left w:val="nil"/>
              <w:bottom w:val="nil"/>
              <w:right w:val="nil"/>
            </w:tcBorders>
            <w:shd w:val="clear" w:color="auto" w:fill="auto"/>
          </w:tcPr>
          <w:p w:rsidR="00AA44B2" w:rsidRPr="00AA44B2" w:rsidRDefault="00AA44B2" w:rsidP="00AA44B2">
            <w:pPr>
              <w:pStyle w:val="Tabletext"/>
              <w:jc w:val="right"/>
            </w:pPr>
            <w:r w:rsidRPr="00AA44B2">
              <w:t>32,848</w:t>
            </w:r>
          </w:p>
        </w:tc>
        <w:tc>
          <w:tcPr>
            <w:tcW w:w="1208" w:type="dxa"/>
            <w:tcBorders>
              <w:top w:val="nil"/>
              <w:left w:val="nil"/>
              <w:bottom w:val="nil"/>
              <w:right w:val="nil"/>
            </w:tcBorders>
            <w:shd w:val="clear" w:color="auto" w:fill="auto"/>
          </w:tcPr>
          <w:p w:rsidR="00AA44B2" w:rsidRPr="00AA44B2" w:rsidRDefault="00AA44B2" w:rsidP="00AA44B2">
            <w:pPr>
              <w:pStyle w:val="Tabletext"/>
              <w:jc w:val="right"/>
            </w:pPr>
            <w:r w:rsidRPr="00AA44B2">
              <w:t>19,267</w:t>
            </w:r>
          </w:p>
        </w:tc>
      </w:tr>
      <w:tr w:rsidR="00AA44B2" w:rsidTr="00AA44B2">
        <w:tc>
          <w:tcPr>
            <w:tcW w:w="5629" w:type="dxa"/>
            <w:tcBorders>
              <w:top w:val="nil"/>
              <w:left w:val="nil"/>
              <w:bottom w:val="nil"/>
              <w:right w:val="nil"/>
            </w:tcBorders>
            <w:shd w:val="clear" w:color="auto" w:fill="auto"/>
          </w:tcPr>
          <w:p w:rsidR="00AA44B2" w:rsidRPr="00AA44B2" w:rsidRDefault="00AA44B2" w:rsidP="00AA44B2">
            <w:pPr>
              <w:pStyle w:val="Tabletext"/>
            </w:pPr>
            <w:r w:rsidRPr="00AA44B2">
              <w:t>Accumulated surplus</w:t>
            </w:r>
          </w:p>
        </w:tc>
        <w:tc>
          <w:tcPr>
            <w:tcW w:w="772" w:type="dxa"/>
            <w:tcBorders>
              <w:top w:val="nil"/>
              <w:left w:val="nil"/>
              <w:bottom w:val="nil"/>
              <w:right w:val="nil"/>
            </w:tcBorders>
            <w:shd w:val="clear" w:color="auto" w:fill="auto"/>
          </w:tcPr>
          <w:p w:rsidR="00AA44B2" w:rsidRPr="00AA44B2" w:rsidRDefault="00AA44B2" w:rsidP="00AA44B2">
            <w:pPr>
              <w:pStyle w:val="Tabletext"/>
              <w:jc w:val="right"/>
            </w:pPr>
          </w:p>
        </w:tc>
        <w:tc>
          <w:tcPr>
            <w:tcW w:w="1208" w:type="dxa"/>
            <w:tcBorders>
              <w:top w:val="nil"/>
              <w:left w:val="nil"/>
              <w:bottom w:val="single" w:sz="4" w:space="0" w:color="auto"/>
              <w:right w:val="nil"/>
            </w:tcBorders>
            <w:shd w:val="clear" w:color="auto" w:fill="auto"/>
          </w:tcPr>
          <w:p w:rsidR="00AA44B2" w:rsidRPr="00AA44B2" w:rsidRDefault="00AA44B2" w:rsidP="00AA44B2">
            <w:pPr>
              <w:pStyle w:val="Tabletext"/>
              <w:jc w:val="right"/>
            </w:pPr>
            <w:r w:rsidRPr="00AA44B2">
              <w:t>108,569</w:t>
            </w:r>
          </w:p>
        </w:tc>
        <w:tc>
          <w:tcPr>
            <w:tcW w:w="1208" w:type="dxa"/>
            <w:tcBorders>
              <w:top w:val="nil"/>
              <w:left w:val="nil"/>
              <w:bottom w:val="single" w:sz="4" w:space="0" w:color="auto"/>
              <w:right w:val="nil"/>
            </w:tcBorders>
            <w:shd w:val="clear" w:color="auto" w:fill="auto"/>
          </w:tcPr>
          <w:p w:rsidR="00AA44B2" w:rsidRPr="00AA44B2" w:rsidRDefault="00AA44B2" w:rsidP="00AA44B2">
            <w:pPr>
              <w:pStyle w:val="Tabletext"/>
              <w:jc w:val="right"/>
            </w:pPr>
            <w:r w:rsidRPr="00AA44B2">
              <w:t>82,767</w:t>
            </w:r>
          </w:p>
        </w:tc>
      </w:tr>
      <w:tr w:rsidR="00AA44B2" w:rsidTr="00AA44B2">
        <w:tc>
          <w:tcPr>
            <w:tcW w:w="5629" w:type="dxa"/>
            <w:tcBorders>
              <w:top w:val="nil"/>
              <w:left w:val="nil"/>
              <w:bottom w:val="nil"/>
              <w:right w:val="nil"/>
            </w:tcBorders>
            <w:shd w:val="clear" w:color="auto" w:fill="auto"/>
          </w:tcPr>
          <w:p w:rsidR="00AA44B2" w:rsidRPr="00AA44B2" w:rsidRDefault="00AA44B2" w:rsidP="00AA44B2">
            <w:pPr>
              <w:pStyle w:val="Tableboldedtext"/>
            </w:pPr>
            <w:r w:rsidRPr="00AA44B2">
              <w:t>TOTAL EQUITY</w:t>
            </w:r>
          </w:p>
        </w:tc>
        <w:tc>
          <w:tcPr>
            <w:tcW w:w="772" w:type="dxa"/>
            <w:tcBorders>
              <w:top w:val="nil"/>
              <w:left w:val="nil"/>
              <w:bottom w:val="nil"/>
              <w:right w:val="nil"/>
            </w:tcBorders>
            <w:shd w:val="clear" w:color="auto" w:fill="auto"/>
          </w:tcPr>
          <w:p w:rsidR="00AA44B2" w:rsidRPr="00AA44B2" w:rsidRDefault="00AA44B2" w:rsidP="00AA44B2">
            <w:pPr>
              <w:pStyle w:val="Tabletext"/>
              <w:jc w:val="right"/>
            </w:pPr>
          </w:p>
        </w:tc>
        <w:tc>
          <w:tcPr>
            <w:tcW w:w="1208" w:type="dxa"/>
            <w:tcBorders>
              <w:top w:val="single" w:sz="4" w:space="0" w:color="auto"/>
              <w:left w:val="nil"/>
              <w:bottom w:val="double" w:sz="4" w:space="0" w:color="auto"/>
              <w:right w:val="nil"/>
            </w:tcBorders>
            <w:shd w:val="clear" w:color="auto" w:fill="auto"/>
          </w:tcPr>
          <w:p w:rsidR="00AA44B2" w:rsidRPr="00AA44B2" w:rsidRDefault="00AA44B2" w:rsidP="00AA44B2">
            <w:pPr>
              <w:pStyle w:val="Tableboldedtext"/>
              <w:jc w:val="right"/>
            </w:pPr>
            <w:r w:rsidRPr="00AA44B2">
              <w:t>1,120,582</w:t>
            </w:r>
          </w:p>
        </w:tc>
        <w:tc>
          <w:tcPr>
            <w:tcW w:w="1208" w:type="dxa"/>
            <w:tcBorders>
              <w:top w:val="single" w:sz="4" w:space="0" w:color="auto"/>
              <w:left w:val="nil"/>
              <w:bottom w:val="double" w:sz="4" w:space="0" w:color="auto"/>
              <w:right w:val="nil"/>
            </w:tcBorders>
            <w:shd w:val="clear" w:color="auto" w:fill="auto"/>
          </w:tcPr>
          <w:p w:rsidR="00AA44B2" w:rsidRPr="00AA44B2" w:rsidRDefault="00AA44B2" w:rsidP="00AA44B2">
            <w:pPr>
              <w:pStyle w:val="Tableboldedtext"/>
              <w:jc w:val="right"/>
            </w:pPr>
            <w:r w:rsidRPr="00AA44B2">
              <w:t>1,058,914</w:t>
            </w:r>
          </w:p>
        </w:tc>
      </w:tr>
    </w:tbl>
    <w:p w:rsidR="00410732" w:rsidRDefault="00410732" w:rsidP="00410732"/>
    <w:p w:rsidR="003A5F9A" w:rsidRDefault="003A5F9A" w:rsidP="003A5F9A">
      <w:pPr>
        <w:pStyle w:val="BodyText"/>
      </w:pPr>
      <w:r>
        <w:rPr>
          <w:spacing w:val="-1"/>
        </w:rPr>
        <w:t>Refer</w:t>
      </w:r>
      <w:r>
        <w:t xml:space="preserve"> also </w:t>
      </w:r>
      <w:r>
        <w:rPr>
          <w:spacing w:val="-1"/>
        </w:rPr>
        <w:t>to</w:t>
      </w:r>
      <w:r>
        <w:t xml:space="preserve"> the Schedule of Assets and Liabilities </w:t>
      </w:r>
      <w:r>
        <w:rPr>
          <w:spacing w:val="-1"/>
        </w:rPr>
        <w:t>by</w:t>
      </w:r>
      <w:r>
        <w:t xml:space="preserve"> Service.</w:t>
      </w:r>
    </w:p>
    <w:p w:rsidR="003A5F9A" w:rsidRDefault="003A5F9A" w:rsidP="003A5F9A">
      <w:pPr>
        <w:pStyle w:val="BodyText"/>
        <w:rPr>
          <w:spacing w:val="-1"/>
        </w:rPr>
      </w:pPr>
      <w:r>
        <w:rPr>
          <w:spacing w:val="-1"/>
        </w:rPr>
        <w:t>The</w:t>
      </w:r>
      <w:r>
        <w:t xml:space="preserve"> </w:t>
      </w:r>
      <w:r>
        <w:rPr>
          <w:spacing w:val="-1"/>
        </w:rPr>
        <w:t>Statement</w:t>
      </w:r>
      <w:r>
        <w:t xml:space="preserve"> of </w:t>
      </w:r>
      <w:r>
        <w:rPr>
          <w:spacing w:val="-1"/>
        </w:rPr>
        <w:t>Financial</w:t>
      </w:r>
      <w:r>
        <w:t xml:space="preserve"> </w:t>
      </w:r>
      <w:r>
        <w:rPr>
          <w:spacing w:val="-1"/>
        </w:rPr>
        <w:t>Position</w:t>
      </w:r>
      <w:r>
        <w:rPr>
          <w:spacing w:val="6"/>
        </w:rPr>
        <w:t xml:space="preserve"> </w:t>
      </w:r>
      <w:r>
        <w:t xml:space="preserve">should be </w:t>
      </w:r>
      <w:r>
        <w:rPr>
          <w:spacing w:val="-1"/>
        </w:rPr>
        <w:t>read</w:t>
      </w:r>
      <w:r>
        <w:t xml:space="preserve"> in conjunction with the</w:t>
      </w:r>
      <w:r>
        <w:rPr>
          <w:spacing w:val="39"/>
        </w:rPr>
        <w:t xml:space="preserve"> </w:t>
      </w:r>
      <w:r>
        <w:rPr>
          <w:spacing w:val="-1"/>
        </w:rPr>
        <w:t>accompanying</w:t>
      </w:r>
      <w:r>
        <w:t xml:space="preserve"> </w:t>
      </w:r>
      <w:r>
        <w:rPr>
          <w:spacing w:val="-1"/>
        </w:rPr>
        <w:t>notes.</w:t>
      </w:r>
    </w:p>
    <w:p w:rsidR="003A5F9A" w:rsidRDefault="003A5F9A" w:rsidP="009811B4">
      <w:pPr>
        <w:pStyle w:val="Heading2"/>
      </w:pPr>
      <w:r>
        <w:br w:type="page"/>
      </w:r>
      <w:r w:rsidR="006C1989" w:rsidRPr="006C1989">
        <w:lastRenderedPageBreak/>
        <w:t>Statement of Changes in Equity For the year ended 30 June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727"/>
        <w:gridCol w:w="1350"/>
        <w:gridCol w:w="1106"/>
        <w:gridCol w:w="1472"/>
        <w:gridCol w:w="1106"/>
      </w:tblGrid>
      <w:tr w:rsidR="001B102A" w:rsidTr="009811B4">
        <w:tc>
          <w:tcPr>
            <w:tcW w:w="3481" w:type="dxa"/>
            <w:tcBorders>
              <w:top w:val="nil"/>
              <w:left w:val="nil"/>
              <w:bottom w:val="nil"/>
              <w:right w:val="nil"/>
            </w:tcBorders>
            <w:shd w:val="clear" w:color="auto" w:fill="auto"/>
          </w:tcPr>
          <w:p w:rsidR="006C1989" w:rsidRDefault="006C1989" w:rsidP="00655439"/>
        </w:tc>
        <w:tc>
          <w:tcPr>
            <w:tcW w:w="727" w:type="dxa"/>
            <w:tcBorders>
              <w:top w:val="nil"/>
              <w:left w:val="nil"/>
              <w:bottom w:val="nil"/>
              <w:right w:val="nil"/>
            </w:tcBorders>
            <w:shd w:val="clear" w:color="auto" w:fill="auto"/>
          </w:tcPr>
          <w:p w:rsidR="006C1989" w:rsidRPr="0065338F" w:rsidRDefault="006C1989" w:rsidP="0065338F">
            <w:pPr>
              <w:pStyle w:val="Tableboldedtext"/>
            </w:pPr>
            <w:r w:rsidRPr="0065338F">
              <w:t>Note</w:t>
            </w:r>
          </w:p>
        </w:tc>
        <w:tc>
          <w:tcPr>
            <w:tcW w:w="1350" w:type="dxa"/>
            <w:tcBorders>
              <w:top w:val="nil"/>
              <w:left w:val="nil"/>
              <w:bottom w:val="nil"/>
              <w:right w:val="nil"/>
            </w:tcBorders>
            <w:shd w:val="clear" w:color="auto" w:fill="auto"/>
          </w:tcPr>
          <w:p w:rsidR="006C1989" w:rsidRPr="0065338F" w:rsidRDefault="0065338F" w:rsidP="0065338F">
            <w:pPr>
              <w:pStyle w:val="Tableboldedtext"/>
            </w:pPr>
            <w:r w:rsidRPr="0065338F">
              <w:t>Contributed equity $000</w:t>
            </w:r>
          </w:p>
        </w:tc>
        <w:tc>
          <w:tcPr>
            <w:tcW w:w="1106" w:type="dxa"/>
            <w:tcBorders>
              <w:top w:val="nil"/>
              <w:left w:val="nil"/>
              <w:bottom w:val="nil"/>
              <w:right w:val="nil"/>
            </w:tcBorders>
            <w:shd w:val="clear" w:color="auto" w:fill="auto"/>
          </w:tcPr>
          <w:p w:rsidR="006C1989" w:rsidRPr="0065338F" w:rsidRDefault="0065338F" w:rsidP="0065338F">
            <w:pPr>
              <w:pStyle w:val="Tableboldedtext"/>
            </w:pPr>
            <w:r w:rsidRPr="0065338F">
              <w:t>Reserves $000</w:t>
            </w:r>
          </w:p>
        </w:tc>
        <w:tc>
          <w:tcPr>
            <w:tcW w:w="1472" w:type="dxa"/>
            <w:tcBorders>
              <w:top w:val="nil"/>
              <w:left w:val="nil"/>
              <w:bottom w:val="nil"/>
              <w:right w:val="nil"/>
            </w:tcBorders>
          </w:tcPr>
          <w:p w:rsidR="006C1989" w:rsidRPr="0065338F" w:rsidRDefault="0065338F" w:rsidP="0065338F">
            <w:pPr>
              <w:pStyle w:val="Tableboldedtext"/>
            </w:pPr>
            <w:r w:rsidRPr="0065338F">
              <w:t>Accumulated surplus $000</w:t>
            </w:r>
          </w:p>
        </w:tc>
        <w:tc>
          <w:tcPr>
            <w:tcW w:w="1106" w:type="dxa"/>
            <w:tcBorders>
              <w:top w:val="nil"/>
              <w:left w:val="nil"/>
              <w:bottom w:val="nil"/>
              <w:right w:val="nil"/>
            </w:tcBorders>
          </w:tcPr>
          <w:p w:rsidR="006C1989" w:rsidRPr="0065338F" w:rsidRDefault="0065338F" w:rsidP="0065338F">
            <w:pPr>
              <w:pStyle w:val="Tableboldedtext"/>
            </w:pPr>
            <w:r w:rsidRPr="0065338F">
              <w:t>Total equity $000</w:t>
            </w:r>
          </w:p>
        </w:tc>
      </w:tr>
      <w:tr w:rsidR="001B102A" w:rsidTr="009811B4">
        <w:tc>
          <w:tcPr>
            <w:tcW w:w="3481" w:type="dxa"/>
            <w:tcBorders>
              <w:top w:val="nil"/>
              <w:left w:val="nil"/>
              <w:bottom w:val="nil"/>
              <w:right w:val="nil"/>
            </w:tcBorders>
            <w:shd w:val="clear" w:color="auto" w:fill="auto"/>
          </w:tcPr>
          <w:p w:rsidR="006C1989" w:rsidRPr="00D46FEC" w:rsidRDefault="006C1989" w:rsidP="001B102A">
            <w:pPr>
              <w:pStyle w:val="Tabletext"/>
            </w:pPr>
          </w:p>
        </w:tc>
        <w:tc>
          <w:tcPr>
            <w:tcW w:w="727" w:type="dxa"/>
            <w:tcBorders>
              <w:top w:val="nil"/>
              <w:left w:val="nil"/>
              <w:bottom w:val="nil"/>
              <w:right w:val="nil"/>
            </w:tcBorders>
            <w:shd w:val="clear" w:color="auto" w:fill="auto"/>
          </w:tcPr>
          <w:p w:rsidR="0065338F" w:rsidRDefault="0065338F" w:rsidP="001B102A">
            <w:pPr>
              <w:pStyle w:val="Tabletext"/>
              <w:jc w:val="right"/>
            </w:pPr>
            <w:r>
              <w:t>33</w:t>
            </w:r>
          </w:p>
          <w:p w:rsidR="006C1989" w:rsidRPr="00711171" w:rsidRDefault="006C1989" w:rsidP="001B102A">
            <w:pPr>
              <w:pStyle w:val="Tabletext"/>
              <w:jc w:val="right"/>
            </w:pPr>
          </w:p>
        </w:tc>
        <w:tc>
          <w:tcPr>
            <w:tcW w:w="1350" w:type="dxa"/>
            <w:tcBorders>
              <w:top w:val="nil"/>
              <w:left w:val="nil"/>
              <w:bottom w:val="nil"/>
              <w:right w:val="nil"/>
            </w:tcBorders>
            <w:shd w:val="clear" w:color="auto" w:fill="auto"/>
          </w:tcPr>
          <w:p w:rsidR="006C1989" w:rsidRPr="00711171" w:rsidRDefault="006C1989" w:rsidP="001B102A">
            <w:pPr>
              <w:pStyle w:val="Tabletext"/>
              <w:jc w:val="right"/>
            </w:pPr>
          </w:p>
        </w:tc>
        <w:tc>
          <w:tcPr>
            <w:tcW w:w="1106" w:type="dxa"/>
            <w:tcBorders>
              <w:top w:val="nil"/>
              <w:left w:val="nil"/>
              <w:bottom w:val="nil"/>
              <w:right w:val="nil"/>
            </w:tcBorders>
            <w:shd w:val="clear" w:color="auto" w:fill="auto"/>
          </w:tcPr>
          <w:p w:rsidR="006C1989" w:rsidRPr="00711171" w:rsidRDefault="006C1989" w:rsidP="001B102A">
            <w:pPr>
              <w:pStyle w:val="Tabletext"/>
              <w:jc w:val="right"/>
            </w:pPr>
          </w:p>
        </w:tc>
        <w:tc>
          <w:tcPr>
            <w:tcW w:w="1472" w:type="dxa"/>
            <w:tcBorders>
              <w:top w:val="nil"/>
              <w:left w:val="nil"/>
              <w:bottom w:val="nil"/>
              <w:right w:val="nil"/>
            </w:tcBorders>
          </w:tcPr>
          <w:p w:rsidR="006C1989" w:rsidRPr="00711171" w:rsidRDefault="006C1989" w:rsidP="001B102A">
            <w:pPr>
              <w:pStyle w:val="Tabletext"/>
              <w:jc w:val="right"/>
            </w:pPr>
          </w:p>
        </w:tc>
        <w:tc>
          <w:tcPr>
            <w:tcW w:w="1106" w:type="dxa"/>
            <w:tcBorders>
              <w:top w:val="nil"/>
              <w:left w:val="nil"/>
              <w:bottom w:val="nil"/>
              <w:right w:val="nil"/>
            </w:tcBorders>
          </w:tcPr>
          <w:p w:rsidR="006C1989" w:rsidRPr="00711171" w:rsidRDefault="006C1989" w:rsidP="001B102A">
            <w:pPr>
              <w:pStyle w:val="Tabletext"/>
              <w:jc w:val="right"/>
            </w:pP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boldedtext"/>
            </w:pPr>
            <w:r w:rsidRPr="003D4B47">
              <w:t>Balance at 1 July 2012</w:t>
            </w:r>
          </w:p>
        </w:tc>
        <w:tc>
          <w:tcPr>
            <w:tcW w:w="727" w:type="dxa"/>
            <w:tcBorders>
              <w:top w:val="nil"/>
              <w:left w:val="nil"/>
              <w:bottom w:val="nil"/>
              <w:right w:val="nil"/>
            </w:tcBorders>
            <w:shd w:val="clear" w:color="auto" w:fill="auto"/>
          </w:tcPr>
          <w:p w:rsidR="001B102A" w:rsidRPr="00711171" w:rsidRDefault="001B102A" w:rsidP="001B102A">
            <w:pPr>
              <w:pStyle w:val="Tabletext"/>
              <w:jc w:val="right"/>
            </w:pPr>
          </w:p>
        </w:tc>
        <w:tc>
          <w:tcPr>
            <w:tcW w:w="1350" w:type="dxa"/>
            <w:tcBorders>
              <w:top w:val="nil"/>
              <w:left w:val="nil"/>
              <w:bottom w:val="nil"/>
              <w:right w:val="nil"/>
            </w:tcBorders>
            <w:shd w:val="clear" w:color="auto" w:fill="auto"/>
          </w:tcPr>
          <w:p w:rsidR="001B102A" w:rsidRPr="001B102A" w:rsidRDefault="001B102A" w:rsidP="001B102A">
            <w:pPr>
              <w:pStyle w:val="Tabletext"/>
              <w:jc w:val="right"/>
            </w:pPr>
            <w:r w:rsidRPr="001B102A">
              <w:t>940,749</w:t>
            </w:r>
          </w:p>
        </w:tc>
        <w:tc>
          <w:tcPr>
            <w:tcW w:w="1106" w:type="dxa"/>
            <w:tcBorders>
              <w:top w:val="nil"/>
              <w:left w:val="nil"/>
              <w:bottom w:val="nil"/>
              <w:right w:val="nil"/>
            </w:tcBorders>
            <w:shd w:val="clear" w:color="auto" w:fill="auto"/>
          </w:tcPr>
          <w:p w:rsidR="001B102A" w:rsidRPr="001B102A" w:rsidRDefault="001B102A" w:rsidP="001B102A">
            <w:pPr>
              <w:pStyle w:val="Tabletext"/>
              <w:jc w:val="right"/>
            </w:pPr>
            <w:r w:rsidRPr="001B102A">
              <w:t>2,938</w:t>
            </w:r>
          </w:p>
        </w:tc>
        <w:tc>
          <w:tcPr>
            <w:tcW w:w="1472" w:type="dxa"/>
            <w:tcBorders>
              <w:top w:val="nil"/>
              <w:left w:val="nil"/>
              <w:bottom w:val="nil"/>
              <w:right w:val="nil"/>
            </w:tcBorders>
          </w:tcPr>
          <w:p w:rsidR="001B102A" w:rsidRPr="001B102A" w:rsidRDefault="001B102A" w:rsidP="001B102A">
            <w:pPr>
              <w:pStyle w:val="Tabletext"/>
              <w:jc w:val="right"/>
            </w:pPr>
            <w:r w:rsidRPr="001B102A">
              <w:t>35,541</w:t>
            </w:r>
          </w:p>
        </w:tc>
        <w:tc>
          <w:tcPr>
            <w:tcW w:w="1106" w:type="dxa"/>
            <w:tcBorders>
              <w:top w:val="nil"/>
              <w:left w:val="nil"/>
              <w:bottom w:val="nil"/>
              <w:right w:val="nil"/>
            </w:tcBorders>
          </w:tcPr>
          <w:p w:rsidR="001B102A" w:rsidRPr="001B102A" w:rsidRDefault="001B102A" w:rsidP="001B102A">
            <w:pPr>
              <w:pStyle w:val="Tabletext"/>
              <w:jc w:val="right"/>
            </w:pPr>
            <w:r w:rsidRPr="001B102A">
              <w:t>979,228</w:t>
            </w: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text"/>
            </w:pPr>
            <w:r w:rsidRPr="003D4B47">
              <w:t>Correction of prior period errors</w:t>
            </w:r>
            <w:r w:rsidR="009811B4">
              <w:t xml:space="preserve"> </w:t>
            </w:r>
            <w:r w:rsidRPr="003D4B47">
              <w:t>(*)</w:t>
            </w:r>
          </w:p>
        </w:tc>
        <w:tc>
          <w:tcPr>
            <w:tcW w:w="727" w:type="dxa"/>
            <w:tcBorders>
              <w:top w:val="nil"/>
              <w:left w:val="nil"/>
              <w:bottom w:val="nil"/>
              <w:right w:val="nil"/>
            </w:tcBorders>
            <w:shd w:val="clear" w:color="auto" w:fill="auto"/>
          </w:tcPr>
          <w:p w:rsidR="001B102A" w:rsidRPr="006C69D5" w:rsidRDefault="001B102A" w:rsidP="001B102A">
            <w:pPr>
              <w:pStyle w:val="Tabletext"/>
              <w:jc w:val="right"/>
            </w:pPr>
          </w:p>
        </w:tc>
        <w:tc>
          <w:tcPr>
            <w:tcW w:w="1350" w:type="dxa"/>
            <w:tcBorders>
              <w:top w:val="nil"/>
              <w:left w:val="nil"/>
              <w:bottom w:val="single" w:sz="4" w:space="0" w:color="auto"/>
              <w:right w:val="nil"/>
            </w:tcBorders>
            <w:shd w:val="clear" w:color="auto" w:fill="auto"/>
          </w:tcPr>
          <w:p w:rsidR="001B102A" w:rsidRPr="001B102A" w:rsidRDefault="001B102A" w:rsidP="001B102A">
            <w:pPr>
              <w:pStyle w:val="Tabletext"/>
              <w:jc w:val="right"/>
            </w:pPr>
            <w:r w:rsidRPr="001B102A">
              <w:t>-</w:t>
            </w:r>
          </w:p>
        </w:tc>
        <w:tc>
          <w:tcPr>
            <w:tcW w:w="1106" w:type="dxa"/>
            <w:tcBorders>
              <w:top w:val="nil"/>
              <w:left w:val="nil"/>
              <w:bottom w:val="single" w:sz="4" w:space="0" w:color="auto"/>
              <w:right w:val="nil"/>
            </w:tcBorders>
            <w:shd w:val="clear" w:color="auto" w:fill="auto"/>
          </w:tcPr>
          <w:p w:rsidR="001B102A" w:rsidRPr="001B102A" w:rsidRDefault="001B102A" w:rsidP="001B102A">
            <w:pPr>
              <w:pStyle w:val="Tabletext"/>
              <w:jc w:val="right"/>
            </w:pPr>
            <w:r w:rsidRPr="001B102A">
              <w:t>-</w:t>
            </w:r>
          </w:p>
        </w:tc>
        <w:tc>
          <w:tcPr>
            <w:tcW w:w="1472" w:type="dxa"/>
            <w:tcBorders>
              <w:top w:val="nil"/>
              <w:left w:val="nil"/>
              <w:bottom w:val="single" w:sz="4" w:space="0" w:color="auto"/>
              <w:right w:val="nil"/>
            </w:tcBorders>
          </w:tcPr>
          <w:p w:rsidR="001B102A" w:rsidRPr="001B102A" w:rsidRDefault="001B102A" w:rsidP="001B102A">
            <w:pPr>
              <w:pStyle w:val="Tabletext"/>
              <w:jc w:val="right"/>
            </w:pPr>
            <w:r w:rsidRPr="001B102A">
              <w:t>400</w:t>
            </w:r>
          </w:p>
        </w:tc>
        <w:tc>
          <w:tcPr>
            <w:tcW w:w="1106" w:type="dxa"/>
            <w:tcBorders>
              <w:top w:val="nil"/>
              <w:left w:val="nil"/>
              <w:bottom w:val="single" w:sz="4" w:space="0" w:color="auto"/>
              <w:right w:val="nil"/>
            </w:tcBorders>
          </w:tcPr>
          <w:p w:rsidR="001B102A" w:rsidRPr="001B102A" w:rsidRDefault="001B102A" w:rsidP="001B102A">
            <w:pPr>
              <w:pStyle w:val="Tabletext"/>
              <w:jc w:val="right"/>
            </w:pPr>
            <w:r w:rsidRPr="001B102A">
              <w:t>400</w:t>
            </w:r>
          </w:p>
        </w:tc>
      </w:tr>
      <w:tr w:rsidR="001B102A" w:rsidTr="009811B4">
        <w:tc>
          <w:tcPr>
            <w:tcW w:w="3481" w:type="dxa"/>
            <w:tcBorders>
              <w:top w:val="nil"/>
              <w:left w:val="nil"/>
              <w:bottom w:val="nil"/>
              <w:right w:val="nil"/>
            </w:tcBorders>
            <w:shd w:val="clear" w:color="auto" w:fill="auto"/>
          </w:tcPr>
          <w:p w:rsidR="0065338F" w:rsidRPr="003D4B47" w:rsidRDefault="0065338F" w:rsidP="001B102A">
            <w:pPr>
              <w:pStyle w:val="Tableboldedtext"/>
            </w:pPr>
            <w:r w:rsidRPr="003D4B47">
              <w:t>Restated balance at 1 July 2012</w:t>
            </w:r>
          </w:p>
        </w:tc>
        <w:tc>
          <w:tcPr>
            <w:tcW w:w="727" w:type="dxa"/>
            <w:tcBorders>
              <w:top w:val="nil"/>
              <w:left w:val="nil"/>
              <w:bottom w:val="nil"/>
              <w:right w:val="nil"/>
            </w:tcBorders>
            <w:shd w:val="clear" w:color="auto" w:fill="auto"/>
          </w:tcPr>
          <w:p w:rsidR="0065338F" w:rsidRPr="006C69D5" w:rsidRDefault="0065338F" w:rsidP="001B102A">
            <w:pPr>
              <w:pStyle w:val="Tabletext"/>
              <w:jc w:val="right"/>
            </w:pPr>
          </w:p>
        </w:tc>
        <w:tc>
          <w:tcPr>
            <w:tcW w:w="1350" w:type="dxa"/>
            <w:tcBorders>
              <w:top w:val="single" w:sz="4" w:space="0" w:color="auto"/>
              <w:left w:val="nil"/>
              <w:bottom w:val="single" w:sz="4" w:space="0" w:color="auto"/>
              <w:right w:val="nil"/>
            </w:tcBorders>
            <w:shd w:val="clear" w:color="auto" w:fill="auto"/>
          </w:tcPr>
          <w:p w:rsidR="0065338F" w:rsidRPr="001B102A" w:rsidRDefault="0065338F" w:rsidP="001B102A">
            <w:pPr>
              <w:pStyle w:val="Tabletext"/>
              <w:jc w:val="right"/>
            </w:pPr>
            <w:r w:rsidRPr="001B102A">
              <w:t>940,749</w:t>
            </w:r>
          </w:p>
        </w:tc>
        <w:tc>
          <w:tcPr>
            <w:tcW w:w="1106" w:type="dxa"/>
            <w:tcBorders>
              <w:top w:val="single" w:sz="4" w:space="0" w:color="auto"/>
              <w:left w:val="nil"/>
              <w:bottom w:val="single" w:sz="4" w:space="0" w:color="auto"/>
              <w:right w:val="nil"/>
            </w:tcBorders>
            <w:shd w:val="clear" w:color="auto" w:fill="auto"/>
          </w:tcPr>
          <w:p w:rsidR="0065338F" w:rsidRPr="001B102A" w:rsidRDefault="0065338F" w:rsidP="001B102A">
            <w:pPr>
              <w:pStyle w:val="Tabletext"/>
              <w:jc w:val="right"/>
            </w:pPr>
            <w:r w:rsidRPr="001B102A">
              <w:t>2,938</w:t>
            </w:r>
          </w:p>
        </w:tc>
        <w:tc>
          <w:tcPr>
            <w:tcW w:w="1472" w:type="dxa"/>
            <w:tcBorders>
              <w:top w:val="single" w:sz="4" w:space="0" w:color="auto"/>
              <w:left w:val="nil"/>
              <w:bottom w:val="single" w:sz="4" w:space="0" w:color="auto"/>
              <w:right w:val="nil"/>
            </w:tcBorders>
          </w:tcPr>
          <w:p w:rsidR="0065338F" w:rsidRPr="001B102A" w:rsidRDefault="001B102A" w:rsidP="001B102A">
            <w:pPr>
              <w:pStyle w:val="Tabletext"/>
              <w:jc w:val="right"/>
            </w:pPr>
            <w:r w:rsidRPr="001B102A">
              <w:t>35,941</w:t>
            </w:r>
          </w:p>
        </w:tc>
        <w:tc>
          <w:tcPr>
            <w:tcW w:w="1106" w:type="dxa"/>
            <w:tcBorders>
              <w:top w:val="single" w:sz="4" w:space="0" w:color="auto"/>
              <w:left w:val="nil"/>
              <w:bottom w:val="single" w:sz="4" w:space="0" w:color="auto"/>
              <w:right w:val="nil"/>
            </w:tcBorders>
          </w:tcPr>
          <w:p w:rsidR="0065338F" w:rsidRPr="001B102A" w:rsidRDefault="001B102A" w:rsidP="001B102A">
            <w:pPr>
              <w:pStyle w:val="Tabletext"/>
              <w:jc w:val="right"/>
            </w:pPr>
            <w:r w:rsidRPr="001B102A">
              <w:t>979,628</w:t>
            </w: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text"/>
            </w:pPr>
            <w:r w:rsidRPr="003D4B47">
              <w:t>Surplus</w:t>
            </w:r>
          </w:p>
        </w:tc>
        <w:tc>
          <w:tcPr>
            <w:tcW w:w="727" w:type="dxa"/>
            <w:tcBorders>
              <w:top w:val="nil"/>
              <w:left w:val="nil"/>
              <w:bottom w:val="nil"/>
              <w:right w:val="nil"/>
            </w:tcBorders>
            <w:shd w:val="clear" w:color="auto" w:fill="auto"/>
          </w:tcPr>
          <w:p w:rsidR="001B102A" w:rsidRPr="006C69D5" w:rsidRDefault="001B102A" w:rsidP="001B102A">
            <w:pPr>
              <w:pStyle w:val="Tabletext"/>
              <w:jc w:val="right"/>
            </w:pPr>
          </w:p>
        </w:tc>
        <w:tc>
          <w:tcPr>
            <w:tcW w:w="1350" w:type="dxa"/>
            <w:tcBorders>
              <w:top w:val="single" w:sz="4" w:space="0" w:color="auto"/>
              <w:left w:val="nil"/>
              <w:bottom w:val="nil"/>
              <w:right w:val="nil"/>
            </w:tcBorders>
            <w:shd w:val="clear" w:color="auto" w:fill="auto"/>
          </w:tcPr>
          <w:p w:rsidR="001B102A" w:rsidRPr="001B102A" w:rsidRDefault="001B102A" w:rsidP="001B102A">
            <w:pPr>
              <w:pStyle w:val="Tabletext"/>
              <w:jc w:val="right"/>
            </w:pPr>
            <w:r w:rsidRPr="001B102A">
              <w:t>-</w:t>
            </w:r>
          </w:p>
        </w:tc>
        <w:tc>
          <w:tcPr>
            <w:tcW w:w="1106" w:type="dxa"/>
            <w:tcBorders>
              <w:top w:val="single" w:sz="4" w:space="0" w:color="auto"/>
              <w:left w:val="nil"/>
              <w:bottom w:val="nil"/>
              <w:right w:val="nil"/>
            </w:tcBorders>
            <w:shd w:val="clear" w:color="auto" w:fill="auto"/>
          </w:tcPr>
          <w:p w:rsidR="001B102A" w:rsidRPr="001B102A" w:rsidRDefault="001B102A" w:rsidP="001B102A">
            <w:pPr>
              <w:pStyle w:val="Tabletext"/>
              <w:jc w:val="right"/>
            </w:pPr>
            <w:r w:rsidRPr="001B102A">
              <w:t>-</w:t>
            </w:r>
          </w:p>
        </w:tc>
        <w:tc>
          <w:tcPr>
            <w:tcW w:w="1472" w:type="dxa"/>
            <w:tcBorders>
              <w:top w:val="single" w:sz="4" w:space="0" w:color="auto"/>
              <w:left w:val="nil"/>
              <w:bottom w:val="nil"/>
              <w:right w:val="nil"/>
            </w:tcBorders>
          </w:tcPr>
          <w:p w:rsidR="001B102A" w:rsidRPr="001B102A" w:rsidRDefault="001B102A" w:rsidP="001B102A">
            <w:pPr>
              <w:pStyle w:val="Tabletext"/>
              <w:jc w:val="right"/>
            </w:pPr>
            <w:r w:rsidRPr="001B102A">
              <w:t>46,826</w:t>
            </w:r>
          </w:p>
        </w:tc>
        <w:tc>
          <w:tcPr>
            <w:tcW w:w="1106" w:type="dxa"/>
            <w:tcBorders>
              <w:top w:val="single" w:sz="4" w:space="0" w:color="auto"/>
              <w:left w:val="nil"/>
              <w:bottom w:val="nil"/>
              <w:right w:val="nil"/>
            </w:tcBorders>
          </w:tcPr>
          <w:p w:rsidR="001B102A" w:rsidRPr="001B102A" w:rsidRDefault="001B102A" w:rsidP="001B102A">
            <w:pPr>
              <w:pStyle w:val="Tabletext"/>
              <w:jc w:val="right"/>
            </w:pPr>
            <w:r w:rsidRPr="001B102A">
              <w:t>46,826</w:t>
            </w: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text"/>
            </w:pPr>
            <w:r w:rsidRPr="003D4B47">
              <w:t>Other comprehensive income</w:t>
            </w:r>
          </w:p>
        </w:tc>
        <w:tc>
          <w:tcPr>
            <w:tcW w:w="727" w:type="dxa"/>
            <w:tcBorders>
              <w:top w:val="nil"/>
              <w:left w:val="nil"/>
              <w:bottom w:val="nil"/>
              <w:right w:val="nil"/>
            </w:tcBorders>
            <w:shd w:val="clear" w:color="auto" w:fill="auto"/>
          </w:tcPr>
          <w:p w:rsidR="001B102A" w:rsidRPr="006C69D5" w:rsidRDefault="001B102A" w:rsidP="001B102A">
            <w:pPr>
              <w:pStyle w:val="Tabletext"/>
              <w:jc w:val="right"/>
            </w:pPr>
          </w:p>
        </w:tc>
        <w:tc>
          <w:tcPr>
            <w:tcW w:w="1350" w:type="dxa"/>
            <w:tcBorders>
              <w:top w:val="nil"/>
              <w:left w:val="nil"/>
              <w:bottom w:val="single" w:sz="4" w:space="0" w:color="auto"/>
              <w:right w:val="nil"/>
            </w:tcBorders>
            <w:shd w:val="clear" w:color="auto" w:fill="auto"/>
          </w:tcPr>
          <w:p w:rsidR="001B102A" w:rsidRPr="001B102A" w:rsidRDefault="001B102A" w:rsidP="001B102A">
            <w:pPr>
              <w:pStyle w:val="Tabletext"/>
              <w:jc w:val="right"/>
            </w:pPr>
            <w:r w:rsidRPr="001B102A">
              <w:t>-</w:t>
            </w:r>
          </w:p>
        </w:tc>
        <w:tc>
          <w:tcPr>
            <w:tcW w:w="1106" w:type="dxa"/>
            <w:tcBorders>
              <w:top w:val="nil"/>
              <w:left w:val="nil"/>
              <w:bottom w:val="single" w:sz="4" w:space="0" w:color="auto"/>
              <w:right w:val="nil"/>
            </w:tcBorders>
            <w:shd w:val="clear" w:color="auto" w:fill="auto"/>
          </w:tcPr>
          <w:p w:rsidR="001B102A" w:rsidRPr="001B102A" w:rsidRDefault="001B102A" w:rsidP="001B102A">
            <w:pPr>
              <w:pStyle w:val="Tabletext"/>
              <w:jc w:val="right"/>
            </w:pPr>
            <w:r w:rsidRPr="001B102A">
              <w:t>16,329</w:t>
            </w:r>
          </w:p>
        </w:tc>
        <w:tc>
          <w:tcPr>
            <w:tcW w:w="1472" w:type="dxa"/>
            <w:tcBorders>
              <w:top w:val="nil"/>
              <w:left w:val="nil"/>
              <w:bottom w:val="single" w:sz="4" w:space="0" w:color="auto"/>
              <w:right w:val="nil"/>
            </w:tcBorders>
          </w:tcPr>
          <w:p w:rsidR="001B102A" w:rsidRPr="001B102A" w:rsidRDefault="001B102A" w:rsidP="001B102A">
            <w:pPr>
              <w:pStyle w:val="Tabletext"/>
              <w:jc w:val="right"/>
            </w:pPr>
            <w:r w:rsidRPr="001B102A">
              <w:t>-</w:t>
            </w:r>
          </w:p>
        </w:tc>
        <w:tc>
          <w:tcPr>
            <w:tcW w:w="1106" w:type="dxa"/>
            <w:tcBorders>
              <w:top w:val="nil"/>
              <w:left w:val="nil"/>
              <w:bottom w:val="single" w:sz="4" w:space="0" w:color="auto"/>
              <w:right w:val="nil"/>
            </w:tcBorders>
          </w:tcPr>
          <w:p w:rsidR="001B102A" w:rsidRPr="001B102A" w:rsidRDefault="001B102A" w:rsidP="001B102A">
            <w:pPr>
              <w:pStyle w:val="Tabletext"/>
              <w:jc w:val="right"/>
            </w:pPr>
            <w:r w:rsidRPr="001B102A">
              <w:t>16,329</w:t>
            </w:r>
          </w:p>
        </w:tc>
      </w:tr>
      <w:tr w:rsidR="001B102A" w:rsidTr="009811B4">
        <w:tc>
          <w:tcPr>
            <w:tcW w:w="3481" w:type="dxa"/>
            <w:tcBorders>
              <w:top w:val="nil"/>
              <w:left w:val="nil"/>
              <w:bottom w:val="nil"/>
              <w:right w:val="nil"/>
            </w:tcBorders>
            <w:shd w:val="clear" w:color="auto" w:fill="auto"/>
          </w:tcPr>
          <w:p w:rsidR="0065338F" w:rsidRPr="003D4B47" w:rsidRDefault="0065338F" w:rsidP="001B102A">
            <w:pPr>
              <w:pStyle w:val="Tabletext"/>
            </w:pPr>
            <w:r w:rsidRPr="003D4B47">
              <w:t>Total comprehensive income for the period</w:t>
            </w:r>
          </w:p>
        </w:tc>
        <w:tc>
          <w:tcPr>
            <w:tcW w:w="727" w:type="dxa"/>
            <w:tcBorders>
              <w:top w:val="nil"/>
              <w:left w:val="nil"/>
              <w:bottom w:val="nil"/>
              <w:right w:val="nil"/>
            </w:tcBorders>
            <w:shd w:val="clear" w:color="auto" w:fill="auto"/>
          </w:tcPr>
          <w:p w:rsidR="0065338F" w:rsidRPr="006C69D5" w:rsidRDefault="0065338F" w:rsidP="001B102A">
            <w:pPr>
              <w:pStyle w:val="Tabletext"/>
              <w:jc w:val="right"/>
            </w:pPr>
          </w:p>
        </w:tc>
        <w:tc>
          <w:tcPr>
            <w:tcW w:w="1350" w:type="dxa"/>
            <w:tcBorders>
              <w:top w:val="single" w:sz="4" w:space="0" w:color="auto"/>
              <w:left w:val="nil"/>
              <w:bottom w:val="single" w:sz="4" w:space="0" w:color="auto"/>
              <w:right w:val="nil"/>
            </w:tcBorders>
            <w:shd w:val="clear" w:color="auto" w:fill="auto"/>
          </w:tcPr>
          <w:p w:rsidR="0065338F" w:rsidRPr="001B102A" w:rsidRDefault="0065338F" w:rsidP="001B102A">
            <w:pPr>
              <w:pStyle w:val="Tabletext"/>
              <w:jc w:val="right"/>
            </w:pPr>
            <w:r w:rsidRPr="001B102A">
              <w:t>-</w:t>
            </w:r>
          </w:p>
        </w:tc>
        <w:tc>
          <w:tcPr>
            <w:tcW w:w="1106" w:type="dxa"/>
            <w:tcBorders>
              <w:top w:val="single" w:sz="4" w:space="0" w:color="auto"/>
              <w:left w:val="nil"/>
              <w:bottom w:val="single" w:sz="4" w:space="0" w:color="auto"/>
              <w:right w:val="nil"/>
            </w:tcBorders>
            <w:shd w:val="clear" w:color="auto" w:fill="auto"/>
          </w:tcPr>
          <w:p w:rsidR="0065338F" w:rsidRPr="001B102A" w:rsidRDefault="0065338F" w:rsidP="001B102A">
            <w:pPr>
              <w:pStyle w:val="Tabletext"/>
              <w:jc w:val="right"/>
            </w:pPr>
            <w:r w:rsidRPr="001B102A">
              <w:t>16,329</w:t>
            </w:r>
          </w:p>
          <w:p w:rsidR="0065338F" w:rsidRPr="001B102A" w:rsidRDefault="0065338F" w:rsidP="001B102A">
            <w:pPr>
              <w:pStyle w:val="Tabletext"/>
              <w:jc w:val="right"/>
            </w:pPr>
          </w:p>
        </w:tc>
        <w:tc>
          <w:tcPr>
            <w:tcW w:w="1472" w:type="dxa"/>
            <w:tcBorders>
              <w:top w:val="single" w:sz="4" w:space="0" w:color="auto"/>
              <w:left w:val="nil"/>
              <w:bottom w:val="single" w:sz="4" w:space="0" w:color="auto"/>
              <w:right w:val="nil"/>
            </w:tcBorders>
          </w:tcPr>
          <w:p w:rsidR="001B102A" w:rsidRPr="001B102A" w:rsidRDefault="001B102A" w:rsidP="001B102A">
            <w:pPr>
              <w:pStyle w:val="Tabletext"/>
              <w:jc w:val="right"/>
            </w:pPr>
            <w:r w:rsidRPr="001B102A">
              <w:t>46,826</w:t>
            </w:r>
          </w:p>
          <w:p w:rsidR="0065338F" w:rsidRPr="001B102A" w:rsidRDefault="0065338F" w:rsidP="001B102A">
            <w:pPr>
              <w:pStyle w:val="Tabletext"/>
              <w:jc w:val="right"/>
            </w:pPr>
          </w:p>
        </w:tc>
        <w:tc>
          <w:tcPr>
            <w:tcW w:w="1106" w:type="dxa"/>
            <w:tcBorders>
              <w:top w:val="single" w:sz="4" w:space="0" w:color="auto"/>
              <w:left w:val="nil"/>
              <w:bottom w:val="single" w:sz="4" w:space="0" w:color="auto"/>
              <w:right w:val="nil"/>
            </w:tcBorders>
          </w:tcPr>
          <w:p w:rsidR="001B102A" w:rsidRPr="001B102A" w:rsidRDefault="001B102A" w:rsidP="001B102A">
            <w:pPr>
              <w:pStyle w:val="Tabletext"/>
              <w:jc w:val="right"/>
            </w:pPr>
            <w:r w:rsidRPr="001B102A">
              <w:t>63,155</w:t>
            </w:r>
          </w:p>
          <w:p w:rsidR="0065338F" w:rsidRPr="001B102A" w:rsidRDefault="0065338F" w:rsidP="001B102A">
            <w:pPr>
              <w:pStyle w:val="Tabletext"/>
              <w:jc w:val="right"/>
            </w:pPr>
          </w:p>
        </w:tc>
      </w:tr>
      <w:tr w:rsidR="001B102A" w:rsidTr="009811B4">
        <w:tc>
          <w:tcPr>
            <w:tcW w:w="3481" w:type="dxa"/>
            <w:tcBorders>
              <w:top w:val="nil"/>
              <w:left w:val="nil"/>
              <w:bottom w:val="nil"/>
              <w:right w:val="nil"/>
            </w:tcBorders>
            <w:shd w:val="clear" w:color="auto" w:fill="auto"/>
          </w:tcPr>
          <w:p w:rsidR="0065338F" w:rsidRPr="003D4B47" w:rsidRDefault="0065338F" w:rsidP="001B102A">
            <w:pPr>
              <w:pStyle w:val="Tabletext"/>
            </w:pPr>
            <w:r w:rsidRPr="003D4B47">
              <w:t>Transactions with owners in their capacity as owners:</w:t>
            </w:r>
          </w:p>
        </w:tc>
        <w:tc>
          <w:tcPr>
            <w:tcW w:w="727" w:type="dxa"/>
            <w:tcBorders>
              <w:top w:val="nil"/>
              <w:left w:val="nil"/>
              <w:bottom w:val="nil"/>
              <w:right w:val="nil"/>
            </w:tcBorders>
            <w:shd w:val="clear" w:color="auto" w:fill="auto"/>
          </w:tcPr>
          <w:p w:rsidR="0065338F" w:rsidRPr="006C69D5" w:rsidRDefault="0065338F" w:rsidP="001B102A">
            <w:pPr>
              <w:pStyle w:val="Tabletext"/>
              <w:jc w:val="right"/>
            </w:pPr>
          </w:p>
        </w:tc>
        <w:tc>
          <w:tcPr>
            <w:tcW w:w="1350" w:type="dxa"/>
            <w:tcBorders>
              <w:top w:val="single" w:sz="4" w:space="0" w:color="auto"/>
              <w:left w:val="nil"/>
              <w:bottom w:val="nil"/>
              <w:right w:val="nil"/>
            </w:tcBorders>
            <w:shd w:val="clear" w:color="auto" w:fill="auto"/>
          </w:tcPr>
          <w:p w:rsidR="0065338F" w:rsidRPr="001B102A" w:rsidRDefault="0065338F" w:rsidP="001B102A">
            <w:pPr>
              <w:pStyle w:val="Tabletext"/>
              <w:jc w:val="right"/>
            </w:pPr>
          </w:p>
        </w:tc>
        <w:tc>
          <w:tcPr>
            <w:tcW w:w="1106" w:type="dxa"/>
            <w:tcBorders>
              <w:top w:val="single" w:sz="4" w:space="0" w:color="auto"/>
              <w:left w:val="nil"/>
              <w:bottom w:val="nil"/>
              <w:right w:val="nil"/>
            </w:tcBorders>
            <w:shd w:val="clear" w:color="auto" w:fill="auto"/>
          </w:tcPr>
          <w:p w:rsidR="0065338F" w:rsidRPr="001B102A" w:rsidRDefault="0065338F" w:rsidP="001B102A">
            <w:pPr>
              <w:pStyle w:val="Tabletext"/>
              <w:jc w:val="right"/>
            </w:pPr>
          </w:p>
        </w:tc>
        <w:tc>
          <w:tcPr>
            <w:tcW w:w="1472" w:type="dxa"/>
            <w:tcBorders>
              <w:top w:val="single" w:sz="4" w:space="0" w:color="auto"/>
              <w:left w:val="nil"/>
              <w:bottom w:val="nil"/>
              <w:right w:val="nil"/>
            </w:tcBorders>
          </w:tcPr>
          <w:p w:rsidR="0065338F" w:rsidRPr="001B102A" w:rsidRDefault="0065338F" w:rsidP="001B102A">
            <w:pPr>
              <w:pStyle w:val="Tabletext"/>
              <w:jc w:val="right"/>
            </w:pPr>
          </w:p>
        </w:tc>
        <w:tc>
          <w:tcPr>
            <w:tcW w:w="1106" w:type="dxa"/>
            <w:tcBorders>
              <w:top w:val="single" w:sz="4" w:space="0" w:color="auto"/>
              <w:left w:val="nil"/>
              <w:bottom w:val="nil"/>
              <w:right w:val="nil"/>
            </w:tcBorders>
          </w:tcPr>
          <w:p w:rsidR="0065338F" w:rsidRPr="001B102A" w:rsidRDefault="0065338F" w:rsidP="001B102A">
            <w:pPr>
              <w:pStyle w:val="Tabletext"/>
              <w:jc w:val="right"/>
            </w:pP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text"/>
            </w:pPr>
            <w:r w:rsidRPr="003D4B47">
              <w:t>Capital appropriations</w:t>
            </w:r>
          </w:p>
        </w:tc>
        <w:tc>
          <w:tcPr>
            <w:tcW w:w="727" w:type="dxa"/>
            <w:tcBorders>
              <w:top w:val="nil"/>
              <w:left w:val="nil"/>
              <w:bottom w:val="nil"/>
              <w:right w:val="nil"/>
            </w:tcBorders>
            <w:shd w:val="clear" w:color="auto" w:fill="auto"/>
          </w:tcPr>
          <w:p w:rsidR="001B102A" w:rsidRPr="006C69D5" w:rsidRDefault="001B102A" w:rsidP="001B102A">
            <w:pPr>
              <w:pStyle w:val="Tabletext"/>
              <w:jc w:val="right"/>
            </w:pPr>
          </w:p>
        </w:tc>
        <w:tc>
          <w:tcPr>
            <w:tcW w:w="1350" w:type="dxa"/>
            <w:tcBorders>
              <w:top w:val="nil"/>
              <w:left w:val="nil"/>
              <w:bottom w:val="nil"/>
              <w:right w:val="nil"/>
            </w:tcBorders>
            <w:shd w:val="clear" w:color="auto" w:fill="auto"/>
          </w:tcPr>
          <w:p w:rsidR="001B102A" w:rsidRPr="001B102A" w:rsidRDefault="001B102A" w:rsidP="001B102A">
            <w:pPr>
              <w:pStyle w:val="Tabletext"/>
              <w:jc w:val="right"/>
            </w:pPr>
            <w:r w:rsidRPr="001B102A">
              <w:t>15,073</w:t>
            </w:r>
          </w:p>
        </w:tc>
        <w:tc>
          <w:tcPr>
            <w:tcW w:w="1106" w:type="dxa"/>
            <w:tcBorders>
              <w:top w:val="nil"/>
              <w:left w:val="nil"/>
              <w:bottom w:val="nil"/>
              <w:right w:val="nil"/>
            </w:tcBorders>
            <w:shd w:val="clear" w:color="auto" w:fill="auto"/>
          </w:tcPr>
          <w:p w:rsidR="001B102A" w:rsidRPr="001B102A" w:rsidRDefault="001B102A" w:rsidP="001B102A">
            <w:pPr>
              <w:pStyle w:val="Tabletext"/>
              <w:jc w:val="right"/>
            </w:pPr>
            <w:r w:rsidRPr="001B102A">
              <w:t>-</w:t>
            </w:r>
          </w:p>
        </w:tc>
        <w:tc>
          <w:tcPr>
            <w:tcW w:w="1472" w:type="dxa"/>
            <w:tcBorders>
              <w:top w:val="nil"/>
              <w:left w:val="nil"/>
              <w:bottom w:val="nil"/>
              <w:right w:val="nil"/>
            </w:tcBorders>
          </w:tcPr>
          <w:p w:rsidR="001B102A" w:rsidRPr="001B102A" w:rsidRDefault="001B102A" w:rsidP="001B102A">
            <w:pPr>
              <w:pStyle w:val="Tabletext"/>
              <w:jc w:val="right"/>
            </w:pPr>
            <w:r w:rsidRPr="001B102A">
              <w:t>-</w:t>
            </w:r>
          </w:p>
        </w:tc>
        <w:tc>
          <w:tcPr>
            <w:tcW w:w="1106" w:type="dxa"/>
            <w:tcBorders>
              <w:top w:val="nil"/>
              <w:left w:val="nil"/>
              <w:bottom w:val="nil"/>
              <w:right w:val="nil"/>
            </w:tcBorders>
          </w:tcPr>
          <w:p w:rsidR="001B102A" w:rsidRPr="001B102A" w:rsidRDefault="001B102A" w:rsidP="001B102A">
            <w:pPr>
              <w:pStyle w:val="Tabletext"/>
              <w:jc w:val="right"/>
            </w:pPr>
            <w:r w:rsidRPr="001B102A">
              <w:t>15,073</w:t>
            </w: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text"/>
            </w:pPr>
            <w:r w:rsidRPr="003D4B47">
              <w:t xml:space="preserve">Other contributions by owners </w:t>
            </w:r>
          </w:p>
        </w:tc>
        <w:tc>
          <w:tcPr>
            <w:tcW w:w="727" w:type="dxa"/>
            <w:tcBorders>
              <w:top w:val="nil"/>
              <w:left w:val="nil"/>
              <w:bottom w:val="nil"/>
              <w:right w:val="nil"/>
            </w:tcBorders>
            <w:shd w:val="clear" w:color="auto" w:fill="auto"/>
          </w:tcPr>
          <w:p w:rsidR="001B102A" w:rsidRPr="002D347B" w:rsidRDefault="001B102A" w:rsidP="001B102A">
            <w:pPr>
              <w:pStyle w:val="Tabletext"/>
              <w:jc w:val="right"/>
            </w:pPr>
          </w:p>
        </w:tc>
        <w:tc>
          <w:tcPr>
            <w:tcW w:w="1350" w:type="dxa"/>
            <w:tcBorders>
              <w:top w:val="nil"/>
              <w:left w:val="nil"/>
              <w:bottom w:val="nil"/>
              <w:right w:val="nil"/>
            </w:tcBorders>
            <w:shd w:val="clear" w:color="auto" w:fill="auto"/>
          </w:tcPr>
          <w:p w:rsidR="001B102A" w:rsidRPr="001B102A" w:rsidRDefault="001B102A" w:rsidP="001B102A">
            <w:pPr>
              <w:pStyle w:val="Tabletext"/>
              <w:jc w:val="right"/>
            </w:pPr>
            <w:r w:rsidRPr="001B102A">
              <w:t>3,400</w:t>
            </w:r>
          </w:p>
        </w:tc>
        <w:tc>
          <w:tcPr>
            <w:tcW w:w="1106" w:type="dxa"/>
            <w:tcBorders>
              <w:top w:val="nil"/>
              <w:left w:val="nil"/>
              <w:bottom w:val="nil"/>
              <w:right w:val="nil"/>
            </w:tcBorders>
            <w:shd w:val="clear" w:color="auto" w:fill="auto"/>
          </w:tcPr>
          <w:p w:rsidR="001B102A" w:rsidRPr="001B102A" w:rsidRDefault="001B102A" w:rsidP="001B102A">
            <w:pPr>
              <w:pStyle w:val="Tabletext"/>
              <w:jc w:val="right"/>
            </w:pPr>
            <w:r w:rsidRPr="001B102A">
              <w:t>-</w:t>
            </w:r>
          </w:p>
        </w:tc>
        <w:tc>
          <w:tcPr>
            <w:tcW w:w="1472" w:type="dxa"/>
            <w:tcBorders>
              <w:top w:val="nil"/>
              <w:left w:val="nil"/>
              <w:bottom w:val="nil"/>
              <w:right w:val="nil"/>
            </w:tcBorders>
          </w:tcPr>
          <w:p w:rsidR="001B102A" w:rsidRPr="001B102A" w:rsidRDefault="001B102A" w:rsidP="001B102A">
            <w:pPr>
              <w:pStyle w:val="Tabletext"/>
              <w:jc w:val="right"/>
            </w:pPr>
            <w:r w:rsidRPr="001B102A">
              <w:t>-</w:t>
            </w:r>
          </w:p>
        </w:tc>
        <w:tc>
          <w:tcPr>
            <w:tcW w:w="1106" w:type="dxa"/>
            <w:tcBorders>
              <w:top w:val="nil"/>
              <w:left w:val="nil"/>
              <w:bottom w:val="nil"/>
              <w:right w:val="nil"/>
            </w:tcBorders>
          </w:tcPr>
          <w:p w:rsidR="001B102A" w:rsidRPr="001B102A" w:rsidRDefault="001B102A" w:rsidP="001B102A">
            <w:pPr>
              <w:pStyle w:val="Tabletext"/>
              <w:jc w:val="right"/>
            </w:pPr>
            <w:r w:rsidRPr="001B102A">
              <w:t>3,400</w:t>
            </w:r>
          </w:p>
        </w:tc>
      </w:tr>
      <w:tr w:rsidR="001B102A" w:rsidTr="009811B4">
        <w:tc>
          <w:tcPr>
            <w:tcW w:w="3481" w:type="dxa"/>
            <w:tcBorders>
              <w:top w:val="nil"/>
              <w:left w:val="nil"/>
              <w:bottom w:val="nil"/>
              <w:right w:val="nil"/>
            </w:tcBorders>
            <w:shd w:val="clear" w:color="auto" w:fill="auto"/>
          </w:tcPr>
          <w:p w:rsidR="001B102A" w:rsidRPr="003D4B47" w:rsidRDefault="001B102A" w:rsidP="001B102A">
            <w:pPr>
              <w:pStyle w:val="Tabletext"/>
            </w:pPr>
            <w:r w:rsidRPr="003D4B47">
              <w:t>Distributions to owners</w:t>
            </w:r>
          </w:p>
        </w:tc>
        <w:tc>
          <w:tcPr>
            <w:tcW w:w="727" w:type="dxa"/>
            <w:tcBorders>
              <w:top w:val="nil"/>
              <w:left w:val="nil"/>
              <w:bottom w:val="nil"/>
              <w:right w:val="nil"/>
            </w:tcBorders>
            <w:shd w:val="clear" w:color="auto" w:fill="auto"/>
          </w:tcPr>
          <w:p w:rsidR="001B102A" w:rsidRPr="006C69D5" w:rsidRDefault="001B102A" w:rsidP="001B102A">
            <w:pPr>
              <w:pStyle w:val="Tabletext"/>
              <w:jc w:val="right"/>
            </w:pPr>
          </w:p>
        </w:tc>
        <w:tc>
          <w:tcPr>
            <w:tcW w:w="1350" w:type="dxa"/>
            <w:tcBorders>
              <w:top w:val="nil"/>
              <w:left w:val="nil"/>
              <w:bottom w:val="single" w:sz="4" w:space="0" w:color="auto"/>
              <w:right w:val="nil"/>
            </w:tcBorders>
            <w:shd w:val="clear" w:color="auto" w:fill="auto"/>
          </w:tcPr>
          <w:p w:rsidR="001B102A" w:rsidRPr="001B102A" w:rsidRDefault="001B102A" w:rsidP="001B102A">
            <w:pPr>
              <w:pStyle w:val="Tabletext"/>
              <w:jc w:val="right"/>
            </w:pPr>
            <w:r w:rsidRPr="001B102A">
              <w:t>(2,342)</w:t>
            </w:r>
          </w:p>
        </w:tc>
        <w:tc>
          <w:tcPr>
            <w:tcW w:w="1106" w:type="dxa"/>
            <w:tcBorders>
              <w:top w:val="nil"/>
              <w:left w:val="nil"/>
              <w:bottom w:val="single" w:sz="4" w:space="0" w:color="auto"/>
              <w:right w:val="nil"/>
            </w:tcBorders>
            <w:shd w:val="clear" w:color="auto" w:fill="auto"/>
          </w:tcPr>
          <w:p w:rsidR="001B102A" w:rsidRPr="001B102A" w:rsidRDefault="001B102A" w:rsidP="001B102A">
            <w:pPr>
              <w:pStyle w:val="Tabletext"/>
              <w:jc w:val="right"/>
            </w:pPr>
            <w:r w:rsidRPr="001B102A">
              <w:t>-</w:t>
            </w:r>
          </w:p>
        </w:tc>
        <w:tc>
          <w:tcPr>
            <w:tcW w:w="1472" w:type="dxa"/>
            <w:tcBorders>
              <w:top w:val="nil"/>
              <w:left w:val="nil"/>
              <w:bottom w:val="single" w:sz="4" w:space="0" w:color="auto"/>
              <w:right w:val="nil"/>
            </w:tcBorders>
          </w:tcPr>
          <w:p w:rsidR="001B102A" w:rsidRPr="001B102A" w:rsidRDefault="001B102A" w:rsidP="001B102A">
            <w:pPr>
              <w:pStyle w:val="Tabletext"/>
              <w:jc w:val="right"/>
            </w:pPr>
            <w:r w:rsidRPr="001B102A">
              <w:t>-</w:t>
            </w:r>
          </w:p>
        </w:tc>
        <w:tc>
          <w:tcPr>
            <w:tcW w:w="1106" w:type="dxa"/>
            <w:tcBorders>
              <w:top w:val="nil"/>
              <w:left w:val="nil"/>
              <w:bottom w:val="single" w:sz="4" w:space="0" w:color="auto"/>
              <w:right w:val="nil"/>
            </w:tcBorders>
          </w:tcPr>
          <w:p w:rsidR="001B102A" w:rsidRPr="001B102A" w:rsidRDefault="001B102A" w:rsidP="001B102A">
            <w:pPr>
              <w:pStyle w:val="Tabletext"/>
              <w:jc w:val="right"/>
            </w:pPr>
            <w:r w:rsidRPr="001B102A">
              <w:t>(2,342)</w:t>
            </w:r>
          </w:p>
        </w:tc>
      </w:tr>
      <w:tr w:rsidR="001B102A" w:rsidTr="009811B4">
        <w:tc>
          <w:tcPr>
            <w:tcW w:w="3481" w:type="dxa"/>
            <w:tcBorders>
              <w:top w:val="nil"/>
              <w:left w:val="nil"/>
              <w:bottom w:val="nil"/>
              <w:right w:val="nil"/>
            </w:tcBorders>
            <w:shd w:val="clear" w:color="auto" w:fill="auto"/>
          </w:tcPr>
          <w:p w:rsidR="0065338F" w:rsidRPr="003D4B47" w:rsidRDefault="0065338F" w:rsidP="001B102A">
            <w:pPr>
              <w:pStyle w:val="Tabletext"/>
            </w:pPr>
            <w:r w:rsidRPr="003D4B47">
              <w:t>Total</w:t>
            </w:r>
          </w:p>
        </w:tc>
        <w:tc>
          <w:tcPr>
            <w:tcW w:w="727" w:type="dxa"/>
            <w:tcBorders>
              <w:top w:val="nil"/>
              <w:left w:val="nil"/>
              <w:bottom w:val="nil"/>
              <w:right w:val="nil"/>
            </w:tcBorders>
            <w:shd w:val="clear" w:color="auto" w:fill="auto"/>
          </w:tcPr>
          <w:p w:rsidR="0065338F" w:rsidRPr="006C69D5" w:rsidRDefault="0065338F" w:rsidP="001B102A">
            <w:pPr>
              <w:pStyle w:val="Tabletext"/>
              <w:jc w:val="right"/>
            </w:pPr>
          </w:p>
        </w:tc>
        <w:tc>
          <w:tcPr>
            <w:tcW w:w="1350" w:type="dxa"/>
            <w:tcBorders>
              <w:top w:val="single" w:sz="4" w:space="0" w:color="auto"/>
              <w:left w:val="nil"/>
              <w:bottom w:val="single" w:sz="4" w:space="0" w:color="auto"/>
              <w:right w:val="nil"/>
            </w:tcBorders>
            <w:shd w:val="clear" w:color="auto" w:fill="auto"/>
          </w:tcPr>
          <w:p w:rsidR="0065338F" w:rsidRPr="001B102A" w:rsidRDefault="0065338F" w:rsidP="009811B4">
            <w:pPr>
              <w:pStyle w:val="Tabletext"/>
              <w:jc w:val="right"/>
            </w:pPr>
            <w:r w:rsidRPr="001B102A">
              <w:t>16,131</w:t>
            </w:r>
          </w:p>
        </w:tc>
        <w:tc>
          <w:tcPr>
            <w:tcW w:w="1106" w:type="dxa"/>
            <w:tcBorders>
              <w:top w:val="single" w:sz="4" w:space="0" w:color="auto"/>
              <w:left w:val="nil"/>
              <w:bottom w:val="single" w:sz="4" w:space="0" w:color="auto"/>
              <w:right w:val="nil"/>
            </w:tcBorders>
            <w:shd w:val="clear" w:color="auto" w:fill="auto"/>
          </w:tcPr>
          <w:p w:rsidR="0065338F" w:rsidRPr="001B102A" w:rsidRDefault="0065338F" w:rsidP="001B102A">
            <w:pPr>
              <w:pStyle w:val="Tabletext"/>
              <w:jc w:val="right"/>
            </w:pPr>
            <w:r w:rsidRPr="001B102A">
              <w:t>-</w:t>
            </w:r>
          </w:p>
        </w:tc>
        <w:tc>
          <w:tcPr>
            <w:tcW w:w="1472" w:type="dxa"/>
            <w:tcBorders>
              <w:top w:val="single" w:sz="4" w:space="0" w:color="auto"/>
              <w:left w:val="nil"/>
              <w:bottom w:val="single" w:sz="4" w:space="0" w:color="auto"/>
              <w:right w:val="nil"/>
            </w:tcBorders>
          </w:tcPr>
          <w:p w:rsidR="0065338F" w:rsidRPr="001B102A" w:rsidRDefault="0065338F" w:rsidP="001B102A">
            <w:pPr>
              <w:pStyle w:val="Tabletext"/>
              <w:jc w:val="right"/>
            </w:pPr>
            <w:r w:rsidRPr="001B102A">
              <w:t>-</w:t>
            </w:r>
          </w:p>
        </w:tc>
        <w:tc>
          <w:tcPr>
            <w:tcW w:w="1106" w:type="dxa"/>
            <w:tcBorders>
              <w:top w:val="single" w:sz="4" w:space="0" w:color="auto"/>
              <w:left w:val="nil"/>
              <w:bottom w:val="single" w:sz="4" w:space="0" w:color="auto"/>
              <w:right w:val="nil"/>
            </w:tcBorders>
          </w:tcPr>
          <w:p w:rsidR="0065338F" w:rsidRPr="006C69D5" w:rsidRDefault="001B102A" w:rsidP="009811B4">
            <w:pPr>
              <w:pStyle w:val="Tabletext"/>
              <w:jc w:val="right"/>
            </w:pPr>
            <w:r w:rsidRPr="001B102A">
              <w:t>16,131</w:t>
            </w:r>
          </w:p>
        </w:tc>
      </w:tr>
      <w:tr w:rsidR="001B102A" w:rsidTr="009811B4">
        <w:tc>
          <w:tcPr>
            <w:tcW w:w="3481" w:type="dxa"/>
            <w:tcBorders>
              <w:top w:val="nil"/>
              <w:left w:val="nil"/>
              <w:bottom w:val="nil"/>
              <w:right w:val="nil"/>
            </w:tcBorders>
            <w:shd w:val="clear" w:color="auto" w:fill="auto"/>
          </w:tcPr>
          <w:p w:rsidR="0065338F" w:rsidRDefault="0065338F" w:rsidP="001B102A">
            <w:pPr>
              <w:pStyle w:val="Tableboldedtext"/>
            </w:pPr>
            <w:r w:rsidRPr="003D4B47">
              <w:t>Balance at 30 June 2013</w:t>
            </w:r>
          </w:p>
        </w:tc>
        <w:tc>
          <w:tcPr>
            <w:tcW w:w="727" w:type="dxa"/>
            <w:tcBorders>
              <w:top w:val="nil"/>
              <w:left w:val="nil"/>
              <w:bottom w:val="nil"/>
              <w:right w:val="nil"/>
            </w:tcBorders>
            <w:shd w:val="clear" w:color="auto" w:fill="auto"/>
          </w:tcPr>
          <w:p w:rsidR="0065338F" w:rsidRPr="006C69D5" w:rsidRDefault="0065338F" w:rsidP="001B102A">
            <w:pPr>
              <w:pStyle w:val="Tabletext"/>
              <w:jc w:val="right"/>
            </w:pPr>
          </w:p>
        </w:tc>
        <w:tc>
          <w:tcPr>
            <w:tcW w:w="1350" w:type="dxa"/>
            <w:tcBorders>
              <w:top w:val="single" w:sz="4" w:space="0" w:color="auto"/>
              <w:left w:val="nil"/>
              <w:bottom w:val="double" w:sz="4" w:space="0" w:color="auto"/>
              <w:right w:val="nil"/>
            </w:tcBorders>
            <w:shd w:val="clear" w:color="auto" w:fill="auto"/>
          </w:tcPr>
          <w:p w:rsidR="0065338F" w:rsidRPr="001B102A" w:rsidRDefault="0065338F" w:rsidP="001B102A">
            <w:pPr>
              <w:pStyle w:val="Tableboldedtext"/>
              <w:jc w:val="right"/>
            </w:pPr>
            <w:r w:rsidRPr="001B102A">
              <w:t>956,880</w:t>
            </w:r>
          </w:p>
        </w:tc>
        <w:tc>
          <w:tcPr>
            <w:tcW w:w="1106" w:type="dxa"/>
            <w:tcBorders>
              <w:top w:val="single" w:sz="4" w:space="0" w:color="auto"/>
              <w:left w:val="nil"/>
              <w:bottom w:val="double" w:sz="4" w:space="0" w:color="auto"/>
              <w:right w:val="nil"/>
            </w:tcBorders>
            <w:shd w:val="clear" w:color="auto" w:fill="auto"/>
          </w:tcPr>
          <w:p w:rsidR="0065338F" w:rsidRPr="001B102A" w:rsidRDefault="0065338F" w:rsidP="001B102A">
            <w:pPr>
              <w:pStyle w:val="Tableboldedtext"/>
              <w:jc w:val="right"/>
            </w:pPr>
            <w:r w:rsidRPr="001B102A">
              <w:t>19,267</w:t>
            </w:r>
          </w:p>
        </w:tc>
        <w:tc>
          <w:tcPr>
            <w:tcW w:w="1472" w:type="dxa"/>
            <w:tcBorders>
              <w:top w:val="single" w:sz="4" w:space="0" w:color="auto"/>
              <w:left w:val="nil"/>
              <w:bottom w:val="double" w:sz="4" w:space="0" w:color="auto"/>
              <w:right w:val="nil"/>
            </w:tcBorders>
          </w:tcPr>
          <w:p w:rsidR="0065338F" w:rsidRPr="001B102A" w:rsidRDefault="0065338F" w:rsidP="001B102A">
            <w:pPr>
              <w:pStyle w:val="Tableboldedtext"/>
              <w:jc w:val="right"/>
            </w:pPr>
            <w:r w:rsidRPr="001B102A">
              <w:t>82,767</w:t>
            </w:r>
          </w:p>
        </w:tc>
        <w:tc>
          <w:tcPr>
            <w:tcW w:w="1106" w:type="dxa"/>
            <w:tcBorders>
              <w:top w:val="single" w:sz="4" w:space="0" w:color="auto"/>
              <w:left w:val="nil"/>
              <w:bottom w:val="double" w:sz="4" w:space="0" w:color="auto"/>
              <w:right w:val="nil"/>
            </w:tcBorders>
          </w:tcPr>
          <w:p w:rsidR="0065338F" w:rsidRPr="001B102A" w:rsidRDefault="001B102A" w:rsidP="001B102A">
            <w:pPr>
              <w:pStyle w:val="Tableboldedtext"/>
              <w:jc w:val="right"/>
            </w:pPr>
            <w:r w:rsidRPr="001B102A">
              <w:t>1,058,914</w:t>
            </w:r>
          </w:p>
        </w:tc>
      </w:tr>
      <w:tr w:rsidR="001B102A" w:rsidTr="009811B4">
        <w:tc>
          <w:tcPr>
            <w:tcW w:w="9242" w:type="dxa"/>
            <w:gridSpan w:val="6"/>
            <w:tcBorders>
              <w:top w:val="nil"/>
              <w:left w:val="nil"/>
              <w:bottom w:val="nil"/>
              <w:right w:val="nil"/>
            </w:tcBorders>
            <w:shd w:val="clear" w:color="auto" w:fill="auto"/>
          </w:tcPr>
          <w:p w:rsidR="001B102A" w:rsidRPr="006C69D5" w:rsidRDefault="001B102A" w:rsidP="00655439">
            <w:pPr>
              <w:pStyle w:val="Tabletext"/>
              <w:jc w:val="right"/>
            </w:pPr>
          </w:p>
        </w:tc>
      </w:tr>
      <w:tr w:rsidR="009811B4" w:rsidTr="009811B4">
        <w:tc>
          <w:tcPr>
            <w:tcW w:w="3481" w:type="dxa"/>
            <w:tcBorders>
              <w:top w:val="nil"/>
              <w:left w:val="nil"/>
              <w:bottom w:val="nil"/>
              <w:right w:val="nil"/>
            </w:tcBorders>
            <w:shd w:val="clear" w:color="auto" w:fill="auto"/>
          </w:tcPr>
          <w:p w:rsidR="009811B4" w:rsidRPr="00B705B6" w:rsidRDefault="009811B4" w:rsidP="001B102A">
            <w:pPr>
              <w:pStyle w:val="Tableboldedtext"/>
            </w:pPr>
            <w:r w:rsidRPr="00B705B6">
              <w:t>Balance at 1 July 2013</w:t>
            </w:r>
          </w:p>
        </w:tc>
        <w:tc>
          <w:tcPr>
            <w:tcW w:w="727" w:type="dxa"/>
            <w:tcBorders>
              <w:top w:val="nil"/>
              <w:left w:val="nil"/>
              <w:bottom w:val="nil"/>
              <w:right w:val="nil"/>
            </w:tcBorders>
            <w:shd w:val="clear" w:color="auto" w:fill="auto"/>
          </w:tcPr>
          <w:p w:rsidR="009811B4" w:rsidRPr="006C69D5" w:rsidRDefault="009811B4" w:rsidP="00655439">
            <w:pPr>
              <w:pStyle w:val="Tabletext"/>
              <w:jc w:val="right"/>
            </w:pPr>
          </w:p>
        </w:tc>
        <w:tc>
          <w:tcPr>
            <w:tcW w:w="1350" w:type="dxa"/>
            <w:tcBorders>
              <w:top w:val="nil"/>
              <w:left w:val="nil"/>
              <w:bottom w:val="nil"/>
              <w:right w:val="nil"/>
            </w:tcBorders>
            <w:shd w:val="clear" w:color="auto" w:fill="auto"/>
          </w:tcPr>
          <w:p w:rsidR="009811B4" w:rsidRPr="009811B4" w:rsidRDefault="009811B4" w:rsidP="009811B4">
            <w:pPr>
              <w:pStyle w:val="Tabletext"/>
              <w:jc w:val="right"/>
            </w:pPr>
            <w:r w:rsidRPr="009811B4">
              <w:t>956,880</w:t>
            </w:r>
          </w:p>
        </w:tc>
        <w:tc>
          <w:tcPr>
            <w:tcW w:w="1106" w:type="dxa"/>
            <w:tcBorders>
              <w:top w:val="nil"/>
              <w:left w:val="nil"/>
              <w:bottom w:val="nil"/>
              <w:right w:val="nil"/>
            </w:tcBorders>
            <w:shd w:val="clear" w:color="auto" w:fill="auto"/>
          </w:tcPr>
          <w:p w:rsidR="009811B4" w:rsidRPr="009811B4" w:rsidRDefault="009811B4" w:rsidP="009811B4">
            <w:pPr>
              <w:pStyle w:val="Tabletext"/>
              <w:jc w:val="right"/>
            </w:pPr>
            <w:r w:rsidRPr="009811B4">
              <w:t>19,267</w:t>
            </w:r>
          </w:p>
        </w:tc>
        <w:tc>
          <w:tcPr>
            <w:tcW w:w="1472" w:type="dxa"/>
            <w:tcBorders>
              <w:top w:val="nil"/>
              <w:left w:val="nil"/>
              <w:bottom w:val="nil"/>
              <w:right w:val="nil"/>
            </w:tcBorders>
          </w:tcPr>
          <w:p w:rsidR="009811B4" w:rsidRPr="009811B4" w:rsidRDefault="009811B4" w:rsidP="009811B4">
            <w:pPr>
              <w:pStyle w:val="Tabletext"/>
              <w:jc w:val="right"/>
            </w:pPr>
            <w:r w:rsidRPr="009811B4">
              <w:t>82,767</w:t>
            </w:r>
          </w:p>
        </w:tc>
        <w:tc>
          <w:tcPr>
            <w:tcW w:w="1106" w:type="dxa"/>
            <w:tcBorders>
              <w:top w:val="nil"/>
              <w:left w:val="nil"/>
              <w:bottom w:val="nil"/>
              <w:right w:val="nil"/>
            </w:tcBorders>
          </w:tcPr>
          <w:p w:rsidR="009811B4" w:rsidRPr="009811B4" w:rsidRDefault="009811B4" w:rsidP="009811B4">
            <w:pPr>
              <w:pStyle w:val="Tabletext"/>
              <w:jc w:val="right"/>
            </w:pPr>
            <w:r w:rsidRPr="009811B4">
              <w:t>1,058,914</w:t>
            </w:r>
          </w:p>
        </w:tc>
      </w:tr>
      <w:tr w:rsidR="009811B4" w:rsidTr="009811B4">
        <w:tc>
          <w:tcPr>
            <w:tcW w:w="3481" w:type="dxa"/>
            <w:tcBorders>
              <w:top w:val="nil"/>
              <w:left w:val="nil"/>
              <w:bottom w:val="nil"/>
              <w:right w:val="nil"/>
            </w:tcBorders>
            <w:shd w:val="clear" w:color="auto" w:fill="auto"/>
          </w:tcPr>
          <w:p w:rsidR="009811B4" w:rsidRPr="00B705B6" w:rsidRDefault="009811B4" w:rsidP="001B102A">
            <w:pPr>
              <w:pStyle w:val="Tabletext"/>
            </w:pPr>
            <w:r w:rsidRPr="00B705B6">
              <w:t>Surplus</w:t>
            </w:r>
          </w:p>
        </w:tc>
        <w:tc>
          <w:tcPr>
            <w:tcW w:w="727" w:type="dxa"/>
            <w:tcBorders>
              <w:top w:val="nil"/>
              <w:left w:val="nil"/>
              <w:bottom w:val="nil"/>
              <w:right w:val="nil"/>
            </w:tcBorders>
            <w:shd w:val="clear" w:color="auto" w:fill="auto"/>
          </w:tcPr>
          <w:p w:rsidR="009811B4" w:rsidRPr="006C69D5" w:rsidRDefault="009811B4" w:rsidP="00655439">
            <w:pPr>
              <w:pStyle w:val="Tabletext"/>
              <w:jc w:val="right"/>
            </w:pPr>
          </w:p>
        </w:tc>
        <w:tc>
          <w:tcPr>
            <w:tcW w:w="1350" w:type="dxa"/>
            <w:tcBorders>
              <w:top w:val="nil"/>
              <w:left w:val="nil"/>
              <w:bottom w:val="nil"/>
              <w:right w:val="nil"/>
            </w:tcBorders>
            <w:shd w:val="clear" w:color="auto" w:fill="auto"/>
          </w:tcPr>
          <w:p w:rsidR="009811B4" w:rsidRPr="009811B4" w:rsidRDefault="009811B4" w:rsidP="009811B4">
            <w:pPr>
              <w:pStyle w:val="Tabletext"/>
              <w:jc w:val="right"/>
            </w:pPr>
            <w:r w:rsidRPr="009811B4">
              <w:t>-</w:t>
            </w:r>
          </w:p>
        </w:tc>
        <w:tc>
          <w:tcPr>
            <w:tcW w:w="1106" w:type="dxa"/>
            <w:tcBorders>
              <w:top w:val="nil"/>
              <w:left w:val="nil"/>
              <w:bottom w:val="nil"/>
              <w:right w:val="nil"/>
            </w:tcBorders>
            <w:shd w:val="clear" w:color="auto" w:fill="auto"/>
          </w:tcPr>
          <w:p w:rsidR="009811B4" w:rsidRPr="009811B4" w:rsidRDefault="009811B4" w:rsidP="009811B4">
            <w:pPr>
              <w:pStyle w:val="Tabletext"/>
              <w:jc w:val="right"/>
            </w:pPr>
            <w:r w:rsidRPr="009811B4">
              <w:t xml:space="preserve">- </w:t>
            </w:r>
          </w:p>
        </w:tc>
        <w:tc>
          <w:tcPr>
            <w:tcW w:w="1472" w:type="dxa"/>
            <w:tcBorders>
              <w:top w:val="nil"/>
              <w:left w:val="nil"/>
              <w:bottom w:val="nil"/>
              <w:right w:val="nil"/>
            </w:tcBorders>
          </w:tcPr>
          <w:p w:rsidR="009811B4" w:rsidRPr="009811B4" w:rsidRDefault="009811B4" w:rsidP="009811B4">
            <w:pPr>
              <w:pStyle w:val="Tabletext"/>
              <w:jc w:val="right"/>
            </w:pPr>
            <w:r w:rsidRPr="009811B4">
              <w:t>25,802</w:t>
            </w:r>
          </w:p>
        </w:tc>
        <w:tc>
          <w:tcPr>
            <w:tcW w:w="1106" w:type="dxa"/>
            <w:tcBorders>
              <w:top w:val="nil"/>
              <w:left w:val="nil"/>
              <w:bottom w:val="nil"/>
              <w:right w:val="nil"/>
            </w:tcBorders>
          </w:tcPr>
          <w:p w:rsidR="009811B4" w:rsidRPr="009811B4" w:rsidRDefault="009811B4" w:rsidP="009811B4">
            <w:pPr>
              <w:pStyle w:val="Tabletext"/>
              <w:jc w:val="right"/>
            </w:pPr>
            <w:r w:rsidRPr="009811B4">
              <w:t>25,802</w:t>
            </w:r>
          </w:p>
        </w:tc>
      </w:tr>
      <w:tr w:rsidR="009811B4" w:rsidTr="009811B4">
        <w:tc>
          <w:tcPr>
            <w:tcW w:w="3481" w:type="dxa"/>
            <w:tcBorders>
              <w:top w:val="nil"/>
              <w:left w:val="nil"/>
              <w:bottom w:val="nil"/>
              <w:right w:val="nil"/>
            </w:tcBorders>
            <w:shd w:val="clear" w:color="auto" w:fill="auto"/>
          </w:tcPr>
          <w:p w:rsidR="009811B4" w:rsidRPr="00B705B6" w:rsidRDefault="009811B4" w:rsidP="001B102A">
            <w:pPr>
              <w:pStyle w:val="Tabletext"/>
            </w:pPr>
            <w:r w:rsidRPr="00B705B6">
              <w:t>Other comprehensive income</w:t>
            </w:r>
          </w:p>
        </w:tc>
        <w:tc>
          <w:tcPr>
            <w:tcW w:w="727" w:type="dxa"/>
            <w:tcBorders>
              <w:top w:val="nil"/>
              <w:left w:val="nil"/>
              <w:bottom w:val="nil"/>
              <w:right w:val="nil"/>
            </w:tcBorders>
            <w:shd w:val="clear" w:color="auto" w:fill="auto"/>
          </w:tcPr>
          <w:p w:rsidR="009811B4" w:rsidRPr="006C69D5" w:rsidRDefault="009811B4" w:rsidP="00655439">
            <w:pPr>
              <w:pStyle w:val="Tabletext"/>
              <w:jc w:val="right"/>
            </w:pPr>
          </w:p>
        </w:tc>
        <w:tc>
          <w:tcPr>
            <w:tcW w:w="1350" w:type="dxa"/>
            <w:tcBorders>
              <w:top w:val="nil"/>
              <w:left w:val="nil"/>
              <w:bottom w:val="single" w:sz="4" w:space="0" w:color="auto"/>
              <w:right w:val="nil"/>
            </w:tcBorders>
            <w:shd w:val="clear" w:color="auto" w:fill="auto"/>
          </w:tcPr>
          <w:p w:rsidR="009811B4" w:rsidRPr="009811B4" w:rsidRDefault="009811B4" w:rsidP="009811B4">
            <w:pPr>
              <w:pStyle w:val="Tabletext"/>
              <w:jc w:val="right"/>
            </w:pPr>
            <w:r w:rsidRPr="009811B4">
              <w:t>-</w:t>
            </w:r>
          </w:p>
        </w:tc>
        <w:tc>
          <w:tcPr>
            <w:tcW w:w="1106" w:type="dxa"/>
            <w:tcBorders>
              <w:top w:val="nil"/>
              <w:left w:val="nil"/>
              <w:bottom w:val="single" w:sz="4" w:space="0" w:color="auto"/>
              <w:right w:val="nil"/>
            </w:tcBorders>
            <w:shd w:val="clear" w:color="auto" w:fill="auto"/>
          </w:tcPr>
          <w:p w:rsidR="009811B4" w:rsidRPr="009811B4" w:rsidRDefault="009811B4" w:rsidP="009811B4">
            <w:pPr>
              <w:pStyle w:val="Tabletext"/>
              <w:jc w:val="right"/>
            </w:pPr>
            <w:r w:rsidRPr="009811B4">
              <w:t>13,581</w:t>
            </w:r>
          </w:p>
        </w:tc>
        <w:tc>
          <w:tcPr>
            <w:tcW w:w="1472" w:type="dxa"/>
            <w:tcBorders>
              <w:top w:val="nil"/>
              <w:left w:val="nil"/>
              <w:bottom w:val="single" w:sz="4" w:space="0" w:color="auto"/>
              <w:right w:val="nil"/>
            </w:tcBorders>
          </w:tcPr>
          <w:p w:rsidR="009811B4" w:rsidRPr="009811B4" w:rsidRDefault="009811B4" w:rsidP="009811B4">
            <w:pPr>
              <w:pStyle w:val="Tabletext"/>
              <w:jc w:val="right"/>
            </w:pPr>
            <w:r w:rsidRPr="009811B4">
              <w:t>-</w:t>
            </w:r>
          </w:p>
        </w:tc>
        <w:tc>
          <w:tcPr>
            <w:tcW w:w="1106" w:type="dxa"/>
            <w:tcBorders>
              <w:top w:val="nil"/>
              <w:left w:val="nil"/>
              <w:bottom w:val="single" w:sz="4" w:space="0" w:color="auto"/>
              <w:right w:val="nil"/>
            </w:tcBorders>
          </w:tcPr>
          <w:p w:rsidR="009811B4" w:rsidRPr="009811B4" w:rsidRDefault="009811B4" w:rsidP="009811B4">
            <w:pPr>
              <w:pStyle w:val="Tabletext"/>
              <w:jc w:val="right"/>
            </w:pPr>
            <w:r w:rsidRPr="009811B4">
              <w:t>13,581</w:t>
            </w:r>
          </w:p>
        </w:tc>
      </w:tr>
      <w:tr w:rsidR="001B102A" w:rsidTr="009811B4">
        <w:tc>
          <w:tcPr>
            <w:tcW w:w="3481" w:type="dxa"/>
            <w:tcBorders>
              <w:top w:val="nil"/>
              <w:left w:val="nil"/>
              <w:bottom w:val="nil"/>
              <w:right w:val="nil"/>
            </w:tcBorders>
            <w:shd w:val="clear" w:color="auto" w:fill="auto"/>
          </w:tcPr>
          <w:p w:rsidR="001B102A" w:rsidRPr="00B705B6" w:rsidRDefault="001B102A" w:rsidP="001B102A">
            <w:pPr>
              <w:pStyle w:val="Tabletext"/>
            </w:pPr>
            <w:r w:rsidRPr="00B705B6">
              <w:t>Total comprehensive income for the period</w:t>
            </w:r>
          </w:p>
        </w:tc>
        <w:tc>
          <w:tcPr>
            <w:tcW w:w="727" w:type="dxa"/>
            <w:tcBorders>
              <w:top w:val="nil"/>
              <w:left w:val="nil"/>
              <w:bottom w:val="nil"/>
              <w:right w:val="nil"/>
            </w:tcBorders>
            <w:shd w:val="clear" w:color="auto" w:fill="auto"/>
          </w:tcPr>
          <w:p w:rsidR="001B102A" w:rsidRPr="006C69D5" w:rsidRDefault="001B102A" w:rsidP="00655439">
            <w:pPr>
              <w:pStyle w:val="Tabletext"/>
              <w:jc w:val="right"/>
            </w:pPr>
          </w:p>
        </w:tc>
        <w:tc>
          <w:tcPr>
            <w:tcW w:w="1350" w:type="dxa"/>
            <w:tcBorders>
              <w:top w:val="single" w:sz="4" w:space="0" w:color="auto"/>
              <w:left w:val="nil"/>
              <w:bottom w:val="single" w:sz="4" w:space="0" w:color="auto"/>
              <w:right w:val="nil"/>
            </w:tcBorders>
            <w:shd w:val="clear" w:color="auto" w:fill="auto"/>
          </w:tcPr>
          <w:p w:rsidR="001B102A" w:rsidRPr="009811B4" w:rsidRDefault="009811B4" w:rsidP="009811B4">
            <w:pPr>
              <w:pStyle w:val="Tabletext"/>
              <w:jc w:val="right"/>
            </w:pPr>
            <w:r w:rsidRPr="009811B4">
              <w:t>-</w:t>
            </w:r>
          </w:p>
        </w:tc>
        <w:tc>
          <w:tcPr>
            <w:tcW w:w="1106" w:type="dxa"/>
            <w:tcBorders>
              <w:top w:val="single" w:sz="4" w:space="0" w:color="auto"/>
              <w:left w:val="nil"/>
              <w:bottom w:val="single" w:sz="4" w:space="0" w:color="auto"/>
              <w:right w:val="nil"/>
            </w:tcBorders>
            <w:shd w:val="clear" w:color="auto" w:fill="auto"/>
          </w:tcPr>
          <w:p w:rsidR="009811B4" w:rsidRPr="009811B4" w:rsidRDefault="009811B4" w:rsidP="009811B4">
            <w:pPr>
              <w:pStyle w:val="Tabletext"/>
              <w:jc w:val="right"/>
            </w:pPr>
            <w:r w:rsidRPr="009811B4">
              <w:t>13,581</w:t>
            </w:r>
          </w:p>
          <w:p w:rsidR="001B102A" w:rsidRPr="009811B4" w:rsidRDefault="001B102A" w:rsidP="009811B4">
            <w:pPr>
              <w:pStyle w:val="Tabletext"/>
              <w:jc w:val="right"/>
            </w:pPr>
          </w:p>
        </w:tc>
        <w:tc>
          <w:tcPr>
            <w:tcW w:w="1472" w:type="dxa"/>
            <w:tcBorders>
              <w:top w:val="single" w:sz="4" w:space="0" w:color="auto"/>
              <w:left w:val="nil"/>
              <w:bottom w:val="single" w:sz="4" w:space="0" w:color="auto"/>
              <w:right w:val="nil"/>
            </w:tcBorders>
          </w:tcPr>
          <w:p w:rsidR="009811B4" w:rsidRPr="009811B4" w:rsidRDefault="009811B4" w:rsidP="009811B4">
            <w:pPr>
              <w:pStyle w:val="Tabletext"/>
              <w:jc w:val="right"/>
            </w:pPr>
            <w:r w:rsidRPr="009811B4">
              <w:t>25,802</w:t>
            </w:r>
          </w:p>
          <w:p w:rsidR="001B102A" w:rsidRPr="009811B4" w:rsidRDefault="001B102A" w:rsidP="009811B4">
            <w:pPr>
              <w:pStyle w:val="Tabletext"/>
              <w:jc w:val="right"/>
            </w:pPr>
          </w:p>
        </w:tc>
        <w:tc>
          <w:tcPr>
            <w:tcW w:w="1106" w:type="dxa"/>
            <w:tcBorders>
              <w:top w:val="single" w:sz="4" w:space="0" w:color="auto"/>
              <w:left w:val="nil"/>
              <w:bottom w:val="single" w:sz="4" w:space="0" w:color="auto"/>
              <w:right w:val="nil"/>
            </w:tcBorders>
          </w:tcPr>
          <w:p w:rsidR="009811B4" w:rsidRPr="009811B4" w:rsidRDefault="009811B4" w:rsidP="009811B4">
            <w:pPr>
              <w:pStyle w:val="Tabletext"/>
              <w:jc w:val="right"/>
            </w:pPr>
            <w:r w:rsidRPr="009811B4">
              <w:t>39,383</w:t>
            </w:r>
          </w:p>
          <w:p w:rsidR="001B102A" w:rsidRPr="009811B4" w:rsidRDefault="001B102A" w:rsidP="009811B4">
            <w:pPr>
              <w:pStyle w:val="Tabletext"/>
              <w:jc w:val="right"/>
            </w:pPr>
          </w:p>
        </w:tc>
      </w:tr>
      <w:tr w:rsidR="001B102A" w:rsidTr="009811B4">
        <w:tc>
          <w:tcPr>
            <w:tcW w:w="3481" w:type="dxa"/>
            <w:tcBorders>
              <w:top w:val="nil"/>
              <w:left w:val="nil"/>
              <w:bottom w:val="nil"/>
              <w:right w:val="nil"/>
            </w:tcBorders>
            <w:shd w:val="clear" w:color="auto" w:fill="auto"/>
          </w:tcPr>
          <w:p w:rsidR="001B102A" w:rsidRPr="00B705B6" w:rsidRDefault="001B102A" w:rsidP="001B102A">
            <w:pPr>
              <w:pStyle w:val="Tabletext"/>
            </w:pPr>
            <w:r w:rsidRPr="00B705B6">
              <w:t>Transactions with owners in their capacity as owners:</w:t>
            </w:r>
          </w:p>
        </w:tc>
        <w:tc>
          <w:tcPr>
            <w:tcW w:w="727" w:type="dxa"/>
            <w:tcBorders>
              <w:top w:val="nil"/>
              <w:left w:val="nil"/>
              <w:bottom w:val="nil"/>
              <w:right w:val="nil"/>
            </w:tcBorders>
            <w:shd w:val="clear" w:color="auto" w:fill="auto"/>
          </w:tcPr>
          <w:p w:rsidR="001B102A" w:rsidRPr="006C69D5" w:rsidRDefault="001B102A" w:rsidP="00655439">
            <w:pPr>
              <w:pStyle w:val="Tabletext"/>
              <w:jc w:val="right"/>
            </w:pPr>
          </w:p>
        </w:tc>
        <w:tc>
          <w:tcPr>
            <w:tcW w:w="1350" w:type="dxa"/>
            <w:tcBorders>
              <w:top w:val="single" w:sz="4" w:space="0" w:color="auto"/>
              <w:left w:val="nil"/>
              <w:bottom w:val="nil"/>
              <w:right w:val="nil"/>
            </w:tcBorders>
            <w:shd w:val="clear" w:color="auto" w:fill="auto"/>
          </w:tcPr>
          <w:p w:rsidR="001B102A" w:rsidRPr="006C69D5" w:rsidRDefault="001B102A" w:rsidP="009811B4">
            <w:pPr>
              <w:pStyle w:val="Tabletext"/>
              <w:jc w:val="right"/>
            </w:pPr>
          </w:p>
        </w:tc>
        <w:tc>
          <w:tcPr>
            <w:tcW w:w="1106" w:type="dxa"/>
            <w:tcBorders>
              <w:top w:val="single" w:sz="4" w:space="0" w:color="auto"/>
              <w:left w:val="nil"/>
              <w:bottom w:val="nil"/>
              <w:right w:val="nil"/>
            </w:tcBorders>
            <w:shd w:val="clear" w:color="auto" w:fill="auto"/>
          </w:tcPr>
          <w:p w:rsidR="001B102A" w:rsidRPr="006C69D5" w:rsidRDefault="001B102A" w:rsidP="009811B4">
            <w:pPr>
              <w:pStyle w:val="Tabletext"/>
              <w:jc w:val="right"/>
            </w:pPr>
          </w:p>
        </w:tc>
        <w:tc>
          <w:tcPr>
            <w:tcW w:w="1472" w:type="dxa"/>
            <w:tcBorders>
              <w:top w:val="single" w:sz="4" w:space="0" w:color="auto"/>
              <w:left w:val="nil"/>
              <w:bottom w:val="nil"/>
              <w:right w:val="nil"/>
            </w:tcBorders>
          </w:tcPr>
          <w:p w:rsidR="001B102A" w:rsidRPr="006C69D5" w:rsidRDefault="001B102A" w:rsidP="009811B4">
            <w:pPr>
              <w:pStyle w:val="Tabletext"/>
              <w:jc w:val="right"/>
            </w:pPr>
          </w:p>
        </w:tc>
        <w:tc>
          <w:tcPr>
            <w:tcW w:w="1106" w:type="dxa"/>
            <w:tcBorders>
              <w:top w:val="single" w:sz="4" w:space="0" w:color="auto"/>
              <w:left w:val="nil"/>
              <w:bottom w:val="nil"/>
              <w:right w:val="nil"/>
            </w:tcBorders>
          </w:tcPr>
          <w:p w:rsidR="001B102A" w:rsidRPr="006C69D5" w:rsidRDefault="001B102A" w:rsidP="009811B4">
            <w:pPr>
              <w:pStyle w:val="Tabletext"/>
              <w:jc w:val="right"/>
            </w:pPr>
          </w:p>
        </w:tc>
      </w:tr>
      <w:tr w:rsidR="009811B4" w:rsidTr="009811B4">
        <w:tc>
          <w:tcPr>
            <w:tcW w:w="3481" w:type="dxa"/>
            <w:tcBorders>
              <w:top w:val="nil"/>
              <w:left w:val="nil"/>
              <w:bottom w:val="nil"/>
              <w:right w:val="nil"/>
            </w:tcBorders>
            <w:shd w:val="clear" w:color="auto" w:fill="auto"/>
          </w:tcPr>
          <w:p w:rsidR="009811B4" w:rsidRPr="00B705B6" w:rsidRDefault="009811B4" w:rsidP="001B102A">
            <w:pPr>
              <w:pStyle w:val="Tabletext"/>
            </w:pPr>
            <w:r w:rsidRPr="00B705B6">
              <w:t>Capital appropriations</w:t>
            </w:r>
          </w:p>
        </w:tc>
        <w:tc>
          <w:tcPr>
            <w:tcW w:w="727" w:type="dxa"/>
            <w:tcBorders>
              <w:top w:val="nil"/>
              <w:left w:val="nil"/>
              <w:bottom w:val="nil"/>
              <w:right w:val="nil"/>
            </w:tcBorders>
            <w:shd w:val="clear" w:color="auto" w:fill="auto"/>
          </w:tcPr>
          <w:p w:rsidR="009811B4" w:rsidRPr="006C69D5" w:rsidRDefault="009811B4" w:rsidP="00655439">
            <w:pPr>
              <w:pStyle w:val="Tabletext"/>
              <w:jc w:val="right"/>
            </w:pPr>
          </w:p>
        </w:tc>
        <w:tc>
          <w:tcPr>
            <w:tcW w:w="1350" w:type="dxa"/>
            <w:tcBorders>
              <w:top w:val="nil"/>
              <w:left w:val="nil"/>
              <w:bottom w:val="nil"/>
              <w:right w:val="nil"/>
            </w:tcBorders>
            <w:shd w:val="clear" w:color="auto" w:fill="auto"/>
          </w:tcPr>
          <w:p w:rsidR="009811B4" w:rsidRPr="00AE6711" w:rsidRDefault="009811B4" w:rsidP="009811B4">
            <w:pPr>
              <w:pStyle w:val="Tabletext"/>
              <w:jc w:val="right"/>
            </w:pPr>
            <w:r w:rsidRPr="00AE6711">
              <w:rPr>
                <w:w w:val="95"/>
              </w:rPr>
              <w:t>22,269</w:t>
            </w:r>
          </w:p>
        </w:tc>
        <w:tc>
          <w:tcPr>
            <w:tcW w:w="1106" w:type="dxa"/>
            <w:tcBorders>
              <w:top w:val="nil"/>
              <w:left w:val="nil"/>
              <w:bottom w:val="nil"/>
              <w:right w:val="nil"/>
            </w:tcBorders>
            <w:shd w:val="clear" w:color="auto" w:fill="auto"/>
          </w:tcPr>
          <w:p w:rsidR="009811B4" w:rsidRPr="005319E3" w:rsidRDefault="009811B4" w:rsidP="009811B4">
            <w:pPr>
              <w:pStyle w:val="Tabletext"/>
              <w:jc w:val="right"/>
            </w:pPr>
            <w:r w:rsidRPr="005319E3">
              <w:t>-</w:t>
            </w:r>
          </w:p>
        </w:tc>
        <w:tc>
          <w:tcPr>
            <w:tcW w:w="1472" w:type="dxa"/>
            <w:tcBorders>
              <w:top w:val="nil"/>
              <w:left w:val="nil"/>
              <w:bottom w:val="nil"/>
              <w:right w:val="nil"/>
            </w:tcBorders>
          </w:tcPr>
          <w:p w:rsidR="009811B4" w:rsidRPr="00206EB7" w:rsidRDefault="009811B4" w:rsidP="009811B4">
            <w:pPr>
              <w:pStyle w:val="Tabletext"/>
              <w:jc w:val="right"/>
            </w:pPr>
            <w:r w:rsidRPr="00206EB7">
              <w:t>-</w:t>
            </w:r>
          </w:p>
        </w:tc>
        <w:tc>
          <w:tcPr>
            <w:tcW w:w="1106" w:type="dxa"/>
            <w:tcBorders>
              <w:top w:val="nil"/>
              <w:left w:val="nil"/>
              <w:bottom w:val="nil"/>
              <w:right w:val="nil"/>
            </w:tcBorders>
          </w:tcPr>
          <w:p w:rsidR="009811B4" w:rsidRPr="00966331" w:rsidRDefault="009811B4" w:rsidP="009811B4">
            <w:pPr>
              <w:pStyle w:val="Tabletext"/>
              <w:jc w:val="right"/>
            </w:pPr>
            <w:r w:rsidRPr="00966331">
              <w:rPr>
                <w:w w:val="95"/>
              </w:rPr>
              <w:t>22,269</w:t>
            </w:r>
          </w:p>
        </w:tc>
      </w:tr>
      <w:tr w:rsidR="009811B4" w:rsidTr="009811B4">
        <w:tc>
          <w:tcPr>
            <w:tcW w:w="3481" w:type="dxa"/>
            <w:tcBorders>
              <w:top w:val="nil"/>
              <w:left w:val="nil"/>
              <w:bottom w:val="nil"/>
              <w:right w:val="nil"/>
            </w:tcBorders>
            <w:shd w:val="clear" w:color="auto" w:fill="auto"/>
          </w:tcPr>
          <w:p w:rsidR="009811B4" w:rsidRPr="00B705B6" w:rsidRDefault="009811B4" w:rsidP="001B102A">
            <w:pPr>
              <w:pStyle w:val="Tabletext"/>
            </w:pPr>
            <w:r w:rsidRPr="00B705B6">
              <w:t xml:space="preserve">Other contributions by owners </w:t>
            </w:r>
          </w:p>
        </w:tc>
        <w:tc>
          <w:tcPr>
            <w:tcW w:w="727" w:type="dxa"/>
            <w:tcBorders>
              <w:top w:val="nil"/>
              <w:left w:val="nil"/>
              <w:bottom w:val="nil"/>
              <w:right w:val="nil"/>
            </w:tcBorders>
            <w:shd w:val="clear" w:color="auto" w:fill="auto"/>
          </w:tcPr>
          <w:p w:rsidR="009811B4" w:rsidRPr="00156B91" w:rsidRDefault="009811B4" w:rsidP="00655439">
            <w:pPr>
              <w:pStyle w:val="Tabletext"/>
            </w:pPr>
          </w:p>
        </w:tc>
        <w:tc>
          <w:tcPr>
            <w:tcW w:w="1350" w:type="dxa"/>
            <w:tcBorders>
              <w:top w:val="nil"/>
              <w:left w:val="nil"/>
              <w:bottom w:val="nil"/>
              <w:right w:val="nil"/>
            </w:tcBorders>
            <w:shd w:val="clear" w:color="auto" w:fill="auto"/>
          </w:tcPr>
          <w:p w:rsidR="009811B4" w:rsidRPr="00AE6711" w:rsidRDefault="009811B4" w:rsidP="009811B4">
            <w:pPr>
              <w:pStyle w:val="Tabletext"/>
              <w:jc w:val="right"/>
            </w:pPr>
            <w:r w:rsidRPr="00AE6711">
              <w:rPr>
                <w:w w:val="95"/>
              </w:rPr>
              <w:t>16</w:t>
            </w:r>
          </w:p>
        </w:tc>
        <w:tc>
          <w:tcPr>
            <w:tcW w:w="1106" w:type="dxa"/>
            <w:tcBorders>
              <w:top w:val="nil"/>
              <w:left w:val="nil"/>
              <w:bottom w:val="nil"/>
              <w:right w:val="nil"/>
            </w:tcBorders>
            <w:shd w:val="clear" w:color="auto" w:fill="auto"/>
          </w:tcPr>
          <w:p w:rsidR="009811B4" w:rsidRPr="005319E3" w:rsidRDefault="009811B4" w:rsidP="009811B4">
            <w:pPr>
              <w:pStyle w:val="Tabletext"/>
              <w:jc w:val="right"/>
            </w:pPr>
            <w:r w:rsidRPr="005319E3">
              <w:t>-</w:t>
            </w:r>
          </w:p>
        </w:tc>
        <w:tc>
          <w:tcPr>
            <w:tcW w:w="1472" w:type="dxa"/>
            <w:tcBorders>
              <w:top w:val="nil"/>
              <w:left w:val="nil"/>
              <w:bottom w:val="nil"/>
              <w:right w:val="nil"/>
            </w:tcBorders>
          </w:tcPr>
          <w:p w:rsidR="009811B4" w:rsidRPr="00206EB7" w:rsidRDefault="009811B4" w:rsidP="009811B4">
            <w:pPr>
              <w:pStyle w:val="Tabletext"/>
              <w:jc w:val="right"/>
            </w:pPr>
            <w:r w:rsidRPr="00206EB7">
              <w:t>-</w:t>
            </w:r>
          </w:p>
        </w:tc>
        <w:tc>
          <w:tcPr>
            <w:tcW w:w="1106" w:type="dxa"/>
            <w:tcBorders>
              <w:top w:val="nil"/>
              <w:left w:val="nil"/>
              <w:bottom w:val="nil"/>
              <w:right w:val="nil"/>
            </w:tcBorders>
          </w:tcPr>
          <w:p w:rsidR="009811B4" w:rsidRPr="00966331" w:rsidRDefault="009811B4" w:rsidP="009811B4">
            <w:pPr>
              <w:pStyle w:val="Tabletext"/>
              <w:jc w:val="right"/>
            </w:pPr>
            <w:r w:rsidRPr="00966331">
              <w:rPr>
                <w:w w:val="95"/>
              </w:rPr>
              <w:t>16</w:t>
            </w:r>
          </w:p>
        </w:tc>
      </w:tr>
      <w:tr w:rsidR="009811B4" w:rsidTr="009811B4">
        <w:tc>
          <w:tcPr>
            <w:tcW w:w="3481" w:type="dxa"/>
            <w:tcBorders>
              <w:top w:val="nil"/>
              <w:left w:val="nil"/>
              <w:bottom w:val="nil"/>
              <w:right w:val="nil"/>
            </w:tcBorders>
            <w:shd w:val="clear" w:color="auto" w:fill="auto"/>
          </w:tcPr>
          <w:p w:rsidR="009811B4" w:rsidRPr="00B705B6" w:rsidRDefault="009811B4" w:rsidP="001B102A">
            <w:pPr>
              <w:pStyle w:val="Tabletext"/>
            </w:pPr>
            <w:r w:rsidRPr="00B705B6">
              <w:t>Distributions to owners</w:t>
            </w:r>
          </w:p>
        </w:tc>
        <w:tc>
          <w:tcPr>
            <w:tcW w:w="727" w:type="dxa"/>
            <w:tcBorders>
              <w:top w:val="nil"/>
              <w:left w:val="nil"/>
              <w:bottom w:val="nil"/>
              <w:right w:val="nil"/>
            </w:tcBorders>
            <w:shd w:val="clear" w:color="auto" w:fill="auto"/>
          </w:tcPr>
          <w:p w:rsidR="009811B4" w:rsidRPr="00156B91" w:rsidRDefault="009811B4" w:rsidP="00655439">
            <w:pPr>
              <w:pStyle w:val="Tabletext"/>
            </w:pPr>
          </w:p>
        </w:tc>
        <w:tc>
          <w:tcPr>
            <w:tcW w:w="1350" w:type="dxa"/>
            <w:tcBorders>
              <w:top w:val="nil"/>
              <w:left w:val="nil"/>
              <w:bottom w:val="single" w:sz="4" w:space="0" w:color="auto"/>
              <w:right w:val="nil"/>
            </w:tcBorders>
            <w:shd w:val="clear" w:color="auto" w:fill="auto"/>
          </w:tcPr>
          <w:p w:rsidR="009811B4" w:rsidRPr="009811B4" w:rsidRDefault="009811B4" w:rsidP="009811B4">
            <w:pPr>
              <w:pStyle w:val="Tabletext"/>
              <w:jc w:val="right"/>
            </w:pPr>
            <w:r w:rsidRPr="009811B4">
              <w:t>-</w:t>
            </w:r>
          </w:p>
        </w:tc>
        <w:tc>
          <w:tcPr>
            <w:tcW w:w="1106" w:type="dxa"/>
            <w:tcBorders>
              <w:top w:val="nil"/>
              <w:left w:val="nil"/>
              <w:bottom w:val="single" w:sz="4" w:space="0" w:color="auto"/>
              <w:right w:val="nil"/>
            </w:tcBorders>
            <w:shd w:val="clear" w:color="auto" w:fill="auto"/>
          </w:tcPr>
          <w:p w:rsidR="009811B4" w:rsidRPr="009811B4" w:rsidRDefault="009811B4" w:rsidP="009811B4">
            <w:pPr>
              <w:pStyle w:val="Tabletext"/>
              <w:jc w:val="right"/>
            </w:pPr>
            <w:r w:rsidRPr="009811B4">
              <w:t>-</w:t>
            </w:r>
          </w:p>
        </w:tc>
        <w:tc>
          <w:tcPr>
            <w:tcW w:w="1472" w:type="dxa"/>
            <w:tcBorders>
              <w:top w:val="nil"/>
              <w:left w:val="nil"/>
              <w:bottom w:val="single" w:sz="4" w:space="0" w:color="auto"/>
              <w:right w:val="nil"/>
            </w:tcBorders>
          </w:tcPr>
          <w:p w:rsidR="009811B4" w:rsidRPr="009811B4" w:rsidRDefault="009811B4" w:rsidP="009811B4">
            <w:pPr>
              <w:pStyle w:val="Tabletext"/>
              <w:jc w:val="right"/>
            </w:pPr>
            <w:r w:rsidRPr="009811B4">
              <w:t>-</w:t>
            </w:r>
          </w:p>
        </w:tc>
        <w:tc>
          <w:tcPr>
            <w:tcW w:w="1106" w:type="dxa"/>
            <w:tcBorders>
              <w:top w:val="nil"/>
              <w:left w:val="nil"/>
              <w:bottom w:val="single" w:sz="4" w:space="0" w:color="auto"/>
              <w:right w:val="nil"/>
            </w:tcBorders>
          </w:tcPr>
          <w:p w:rsidR="009811B4" w:rsidRPr="009811B4" w:rsidRDefault="009811B4" w:rsidP="009811B4">
            <w:pPr>
              <w:pStyle w:val="Tabletext"/>
              <w:jc w:val="right"/>
            </w:pPr>
            <w:r w:rsidRPr="009811B4">
              <w:t>-</w:t>
            </w:r>
          </w:p>
        </w:tc>
      </w:tr>
      <w:tr w:rsidR="001B102A" w:rsidTr="009811B4">
        <w:tc>
          <w:tcPr>
            <w:tcW w:w="3481" w:type="dxa"/>
            <w:tcBorders>
              <w:top w:val="nil"/>
              <w:left w:val="nil"/>
              <w:bottom w:val="nil"/>
              <w:right w:val="nil"/>
            </w:tcBorders>
            <w:shd w:val="clear" w:color="auto" w:fill="auto"/>
          </w:tcPr>
          <w:p w:rsidR="001B102A" w:rsidRPr="00B705B6" w:rsidRDefault="001B102A" w:rsidP="001B102A">
            <w:pPr>
              <w:pStyle w:val="Tabletext"/>
            </w:pPr>
            <w:r w:rsidRPr="00B705B6">
              <w:t>Total</w:t>
            </w:r>
          </w:p>
        </w:tc>
        <w:tc>
          <w:tcPr>
            <w:tcW w:w="727" w:type="dxa"/>
            <w:tcBorders>
              <w:top w:val="nil"/>
              <w:left w:val="nil"/>
              <w:bottom w:val="nil"/>
              <w:right w:val="nil"/>
            </w:tcBorders>
            <w:shd w:val="clear" w:color="auto" w:fill="auto"/>
          </w:tcPr>
          <w:p w:rsidR="001B102A" w:rsidRPr="00156B91" w:rsidRDefault="001B102A" w:rsidP="00655439">
            <w:pPr>
              <w:pStyle w:val="Tabletext"/>
              <w:jc w:val="right"/>
            </w:pPr>
          </w:p>
        </w:tc>
        <w:tc>
          <w:tcPr>
            <w:tcW w:w="1350" w:type="dxa"/>
            <w:tcBorders>
              <w:top w:val="single" w:sz="4" w:space="0" w:color="auto"/>
              <w:left w:val="nil"/>
              <w:bottom w:val="single" w:sz="4" w:space="0" w:color="auto"/>
              <w:right w:val="nil"/>
            </w:tcBorders>
            <w:shd w:val="clear" w:color="auto" w:fill="auto"/>
          </w:tcPr>
          <w:p w:rsidR="001B102A" w:rsidRPr="009811B4" w:rsidRDefault="009811B4" w:rsidP="009811B4">
            <w:pPr>
              <w:pStyle w:val="Tabletext"/>
              <w:jc w:val="right"/>
            </w:pPr>
            <w:r w:rsidRPr="009811B4">
              <w:t>22,285</w:t>
            </w:r>
          </w:p>
        </w:tc>
        <w:tc>
          <w:tcPr>
            <w:tcW w:w="1106" w:type="dxa"/>
            <w:tcBorders>
              <w:top w:val="single" w:sz="4" w:space="0" w:color="auto"/>
              <w:left w:val="nil"/>
              <w:bottom w:val="single" w:sz="4" w:space="0" w:color="auto"/>
              <w:right w:val="nil"/>
            </w:tcBorders>
            <w:shd w:val="clear" w:color="auto" w:fill="auto"/>
          </w:tcPr>
          <w:p w:rsidR="001B102A" w:rsidRPr="009811B4" w:rsidRDefault="009811B4" w:rsidP="009811B4">
            <w:pPr>
              <w:pStyle w:val="Tabletext"/>
              <w:jc w:val="right"/>
            </w:pPr>
            <w:r w:rsidRPr="009811B4">
              <w:t>-</w:t>
            </w:r>
          </w:p>
        </w:tc>
        <w:tc>
          <w:tcPr>
            <w:tcW w:w="1472" w:type="dxa"/>
            <w:tcBorders>
              <w:top w:val="single" w:sz="4" w:space="0" w:color="auto"/>
              <w:left w:val="nil"/>
              <w:bottom w:val="single" w:sz="4" w:space="0" w:color="auto"/>
              <w:right w:val="nil"/>
            </w:tcBorders>
          </w:tcPr>
          <w:p w:rsidR="001B102A" w:rsidRPr="009811B4" w:rsidRDefault="009811B4" w:rsidP="009811B4">
            <w:pPr>
              <w:pStyle w:val="Tabletext"/>
              <w:jc w:val="right"/>
            </w:pPr>
            <w:r w:rsidRPr="009811B4">
              <w:t>-</w:t>
            </w:r>
          </w:p>
        </w:tc>
        <w:tc>
          <w:tcPr>
            <w:tcW w:w="1106" w:type="dxa"/>
            <w:tcBorders>
              <w:top w:val="single" w:sz="4" w:space="0" w:color="auto"/>
              <w:left w:val="nil"/>
              <w:bottom w:val="single" w:sz="4" w:space="0" w:color="auto"/>
              <w:right w:val="nil"/>
            </w:tcBorders>
          </w:tcPr>
          <w:p w:rsidR="001B102A" w:rsidRPr="009811B4" w:rsidRDefault="009811B4" w:rsidP="009811B4">
            <w:pPr>
              <w:pStyle w:val="Tabletext"/>
              <w:jc w:val="right"/>
            </w:pPr>
            <w:r w:rsidRPr="009811B4">
              <w:t>22,285</w:t>
            </w:r>
          </w:p>
        </w:tc>
      </w:tr>
      <w:tr w:rsidR="001B102A" w:rsidTr="009811B4">
        <w:tc>
          <w:tcPr>
            <w:tcW w:w="3481" w:type="dxa"/>
            <w:tcBorders>
              <w:top w:val="nil"/>
              <w:left w:val="nil"/>
              <w:bottom w:val="nil"/>
              <w:right w:val="nil"/>
            </w:tcBorders>
            <w:shd w:val="clear" w:color="auto" w:fill="auto"/>
          </w:tcPr>
          <w:p w:rsidR="001B102A" w:rsidRDefault="001B102A" w:rsidP="001B102A">
            <w:pPr>
              <w:pStyle w:val="Tableboldedtext"/>
            </w:pPr>
            <w:r w:rsidRPr="00B705B6">
              <w:t>Balance at 30 June 2014</w:t>
            </w:r>
          </w:p>
        </w:tc>
        <w:tc>
          <w:tcPr>
            <w:tcW w:w="727" w:type="dxa"/>
            <w:tcBorders>
              <w:top w:val="nil"/>
              <w:left w:val="nil"/>
              <w:bottom w:val="nil"/>
              <w:right w:val="nil"/>
            </w:tcBorders>
            <w:shd w:val="clear" w:color="auto" w:fill="auto"/>
          </w:tcPr>
          <w:p w:rsidR="001B102A" w:rsidRPr="00156B91" w:rsidRDefault="001B102A" w:rsidP="00655439">
            <w:pPr>
              <w:pStyle w:val="Tabletext"/>
              <w:jc w:val="right"/>
            </w:pPr>
          </w:p>
        </w:tc>
        <w:tc>
          <w:tcPr>
            <w:tcW w:w="1350" w:type="dxa"/>
            <w:tcBorders>
              <w:top w:val="single" w:sz="4" w:space="0" w:color="auto"/>
              <w:left w:val="nil"/>
              <w:bottom w:val="double" w:sz="4" w:space="0" w:color="auto"/>
              <w:right w:val="nil"/>
            </w:tcBorders>
            <w:shd w:val="clear" w:color="auto" w:fill="auto"/>
          </w:tcPr>
          <w:p w:rsidR="001B102A" w:rsidRPr="009811B4" w:rsidRDefault="009811B4" w:rsidP="009811B4">
            <w:pPr>
              <w:pStyle w:val="Tableboldedtext"/>
              <w:jc w:val="right"/>
            </w:pPr>
            <w:r w:rsidRPr="009811B4">
              <w:t>979,165</w:t>
            </w:r>
          </w:p>
        </w:tc>
        <w:tc>
          <w:tcPr>
            <w:tcW w:w="1106" w:type="dxa"/>
            <w:tcBorders>
              <w:top w:val="single" w:sz="4" w:space="0" w:color="auto"/>
              <w:left w:val="nil"/>
              <w:bottom w:val="double" w:sz="4" w:space="0" w:color="auto"/>
              <w:right w:val="nil"/>
            </w:tcBorders>
            <w:shd w:val="clear" w:color="auto" w:fill="auto"/>
          </w:tcPr>
          <w:p w:rsidR="001B102A" w:rsidRPr="009811B4" w:rsidRDefault="009811B4" w:rsidP="009811B4">
            <w:pPr>
              <w:pStyle w:val="Tableboldedtext"/>
              <w:jc w:val="right"/>
            </w:pPr>
            <w:r w:rsidRPr="009811B4">
              <w:t>32,848</w:t>
            </w:r>
          </w:p>
        </w:tc>
        <w:tc>
          <w:tcPr>
            <w:tcW w:w="1472" w:type="dxa"/>
            <w:tcBorders>
              <w:top w:val="single" w:sz="4" w:space="0" w:color="auto"/>
              <w:left w:val="nil"/>
              <w:bottom w:val="double" w:sz="4" w:space="0" w:color="auto"/>
              <w:right w:val="nil"/>
            </w:tcBorders>
          </w:tcPr>
          <w:p w:rsidR="001B102A" w:rsidRPr="009811B4" w:rsidRDefault="009811B4" w:rsidP="009811B4">
            <w:pPr>
              <w:pStyle w:val="Tableboldedtext"/>
              <w:jc w:val="right"/>
            </w:pPr>
            <w:r w:rsidRPr="009811B4">
              <w:t>108,569</w:t>
            </w:r>
          </w:p>
        </w:tc>
        <w:tc>
          <w:tcPr>
            <w:tcW w:w="1106" w:type="dxa"/>
            <w:tcBorders>
              <w:top w:val="single" w:sz="4" w:space="0" w:color="auto"/>
              <w:left w:val="nil"/>
              <w:bottom w:val="double" w:sz="4" w:space="0" w:color="auto"/>
              <w:right w:val="nil"/>
            </w:tcBorders>
          </w:tcPr>
          <w:p w:rsidR="001B102A" w:rsidRPr="009811B4" w:rsidRDefault="009811B4" w:rsidP="009811B4">
            <w:pPr>
              <w:pStyle w:val="Tableboldedtext"/>
              <w:jc w:val="right"/>
            </w:pPr>
            <w:r w:rsidRPr="009811B4">
              <w:t>1,120,582</w:t>
            </w:r>
          </w:p>
        </w:tc>
      </w:tr>
    </w:tbl>
    <w:p w:rsidR="009811B4" w:rsidRDefault="009811B4" w:rsidP="009811B4">
      <w:pPr>
        <w:pStyle w:val="BodyText"/>
      </w:pPr>
    </w:p>
    <w:p w:rsidR="009811B4" w:rsidRPr="009811B4" w:rsidRDefault="009811B4" w:rsidP="009811B4">
      <w:pPr>
        <w:pStyle w:val="BodyText"/>
      </w:pPr>
      <w:r w:rsidRPr="009811B4">
        <w:t>The Statement of Changes in Equity should be read in conjunction with the accompanying notes.</w:t>
      </w:r>
    </w:p>
    <w:p w:rsidR="009811B4" w:rsidRPr="007762C5" w:rsidRDefault="009811B4" w:rsidP="007762C5">
      <w:pPr>
        <w:pStyle w:val="Tablenotetext"/>
      </w:pPr>
      <w:r w:rsidRPr="007762C5">
        <w:t xml:space="preserve">(*) </w:t>
      </w:r>
      <w:r w:rsidRPr="007762C5">
        <w:rPr>
          <w:rStyle w:val="TablenotetextChar"/>
          <w:sz w:val="20"/>
          <w:szCs w:val="20"/>
        </w:rPr>
        <w:t>Refers t</w:t>
      </w:r>
      <w:r w:rsidRPr="007762C5">
        <w:t>o excess of accrual estimation for supplies and services.</w:t>
      </w:r>
    </w:p>
    <w:p w:rsidR="006C1989" w:rsidRDefault="009811B4" w:rsidP="009811B4">
      <w:pPr>
        <w:pStyle w:val="Heading2"/>
      </w:pPr>
      <w:r>
        <w:br w:type="page"/>
      </w:r>
      <w:r w:rsidRPr="009811B4">
        <w:lastRenderedPageBreak/>
        <w:t>Statement of Cash Flows For the year ended 30 June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772"/>
        <w:gridCol w:w="1240"/>
        <w:gridCol w:w="1228"/>
      </w:tblGrid>
      <w:tr w:rsidR="00B57D74" w:rsidTr="006E0171">
        <w:tc>
          <w:tcPr>
            <w:tcW w:w="5629" w:type="dxa"/>
            <w:tcBorders>
              <w:top w:val="nil"/>
              <w:left w:val="nil"/>
              <w:bottom w:val="nil"/>
              <w:right w:val="nil"/>
            </w:tcBorders>
            <w:shd w:val="clear" w:color="auto" w:fill="auto"/>
          </w:tcPr>
          <w:p w:rsidR="00B57D74" w:rsidRDefault="00B57D74" w:rsidP="00B57D74"/>
        </w:tc>
        <w:tc>
          <w:tcPr>
            <w:tcW w:w="772" w:type="dxa"/>
            <w:tcBorders>
              <w:top w:val="nil"/>
              <w:left w:val="nil"/>
              <w:bottom w:val="nil"/>
              <w:right w:val="nil"/>
            </w:tcBorders>
            <w:shd w:val="clear" w:color="auto" w:fill="auto"/>
          </w:tcPr>
          <w:p w:rsidR="00B57D74" w:rsidRPr="00843AA2" w:rsidRDefault="00B57D74" w:rsidP="00B57D74">
            <w:pPr>
              <w:pStyle w:val="Tableboldedtext"/>
              <w:jc w:val="right"/>
            </w:pPr>
            <w:r w:rsidRPr="00843AA2">
              <w:t>Note</w:t>
            </w:r>
          </w:p>
        </w:tc>
        <w:tc>
          <w:tcPr>
            <w:tcW w:w="1240" w:type="dxa"/>
            <w:tcBorders>
              <w:top w:val="nil"/>
              <w:left w:val="nil"/>
              <w:bottom w:val="nil"/>
              <w:right w:val="nil"/>
            </w:tcBorders>
            <w:shd w:val="clear" w:color="auto" w:fill="auto"/>
          </w:tcPr>
          <w:p w:rsidR="00B57D74" w:rsidRPr="00843AA2" w:rsidRDefault="00B57D74" w:rsidP="00B57D74">
            <w:pPr>
              <w:pStyle w:val="Tableboldedtext"/>
              <w:jc w:val="right"/>
            </w:pPr>
            <w:r w:rsidRPr="00843AA2">
              <w:t>2014</w:t>
            </w:r>
          </w:p>
          <w:p w:rsidR="00B57D74" w:rsidRPr="00843AA2" w:rsidRDefault="00B57D74" w:rsidP="00B57D74">
            <w:pPr>
              <w:pStyle w:val="Tableboldedtext"/>
              <w:jc w:val="right"/>
              <w:rPr>
                <w:color w:val="000000"/>
              </w:rPr>
            </w:pPr>
            <w:r w:rsidRPr="00843AA2">
              <w:t>$000</w:t>
            </w:r>
          </w:p>
        </w:tc>
        <w:tc>
          <w:tcPr>
            <w:tcW w:w="1228" w:type="dxa"/>
            <w:tcBorders>
              <w:top w:val="nil"/>
              <w:left w:val="nil"/>
              <w:bottom w:val="nil"/>
              <w:right w:val="nil"/>
            </w:tcBorders>
            <w:shd w:val="clear" w:color="auto" w:fill="auto"/>
          </w:tcPr>
          <w:p w:rsidR="00B57D74" w:rsidRPr="00843AA2" w:rsidRDefault="00B57D74" w:rsidP="00B57D74">
            <w:pPr>
              <w:pStyle w:val="Tableboldedtext"/>
              <w:jc w:val="right"/>
            </w:pPr>
            <w:r w:rsidRPr="00843AA2">
              <w:t>2013</w:t>
            </w:r>
          </w:p>
          <w:p w:rsidR="00B57D74" w:rsidRPr="00711171" w:rsidRDefault="00B57D74" w:rsidP="00B57D74">
            <w:pPr>
              <w:pStyle w:val="Tableboldedtext"/>
              <w:jc w:val="right"/>
            </w:pPr>
            <w:r w:rsidRPr="00843AA2">
              <w:t>$000</w:t>
            </w:r>
          </w:p>
        </w:tc>
      </w:tr>
      <w:tr w:rsidR="00B57D74" w:rsidTr="006E0171">
        <w:tc>
          <w:tcPr>
            <w:tcW w:w="5629" w:type="dxa"/>
            <w:tcBorders>
              <w:top w:val="nil"/>
              <w:left w:val="nil"/>
              <w:bottom w:val="nil"/>
              <w:right w:val="nil"/>
            </w:tcBorders>
            <w:shd w:val="clear" w:color="auto" w:fill="auto"/>
          </w:tcPr>
          <w:p w:rsidR="00B57D74" w:rsidRPr="008935F5" w:rsidRDefault="00B57D74" w:rsidP="00B57D74">
            <w:pPr>
              <w:pStyle w:val="Tableboldedtext"/>
            </w:pPr>
            <w:r w:rsidRPr="008935F5">
              <w:t>CASH FLOWS FROM STATE GOVERNMENT</w:t>
            </w:r>
          </w:p>
        </w:tc>
        <w:tc>
          <w:tcPr>
            <w:tcW w:w="772" w:type="dxa"/>
            <w:tcBorders>
              <w:top w:val="nil"/>
              <w:left w:val="nil"/>
              <w:bottom w:val="nil"/>
              <w:right w:val="nil"/>
            </w:tcBorders>
            <w:shd w:val="clear" w:color="auto" w:fill="auto"/>
          </w:tcPr>
          <w:p w:rsidR="00B57D74" w:rsidRPr="00711171" w:rsidRDefault="00B57D74" w:rsidP="00B57D74">
            <w:pPr>
              <w:pStyle w:val="Tabletext"/>
            </w:pPr>
          </w:p>
        </w:tc>
        <w:tc>
          <w:tcPr>
            <w:tcW w:w="1240" w:type="dxa"/>
            <w:tcBorders>
              <w:top w:val="nil"/>
              <w:left w:val="nil"/>
              <w:bottom w:val="nil"/>
              <w:right w:val="nil"/>
            </w:tcBorders>
            <w:shd w:val="clear" w:color="auto" w:fill="auto"/>
          </w:tcPr>
          <w:p w:rsidR="00B57D74" w:rsidRPr="00711171" w:rsidRDefault="00B57D74" w:rsidP="00B57D74">
            <w:pPr>
              <w:pStyle w:val="Tabletext"/>
            </w:pPr>
          </w:p>
        </w:tc>
        <w:tc>
          <w:tcPr>
            <w:tcW w:w="1228" w:type="dxa"/>
            <w:tcBorders>
              <w:top w:val="nil"/>
              <w:left w:val="nil"/>
              <w:bottom w:val="nil"/>
              <w:right w:val="nil"/>
            </w:tcBorders>
            <w:shd w:val="clear" w:color="auto" w:fill="auto"/>
          </w:tcPr>
          <w:p w:rsidR="00B57D74" w:rsidRPr="00711171" w:rsidRDefault="00B57D74" w:rsidP="00B57D74">
            <w:pPr>
              <w:pStyle w:val="Tabletext"/>
            </w:pPr>
          </w:p>
        </w:tc>
      </w:tr>
      <w:tr w:rsidR="00B57D74" w:rsidTr="006E0171">
        <w:tc>
          <w:tcPr>
            <w:tcW w:w="5629" w:type="dxa"/>
            <w:tcBorders>
              <w:top w:val="nil"/>
              <w:left w:val="nil"/>
              <w:bottom w:val="nil"/>
              <w:right w:val="nil"/>
            </w:tcBorders>
            <w:shd w:val="clear" w:color="auto" w:fill="auto"/>
          </w:tcPr>
          <w:p w:rsidR="00B57D74" w:rsidRPr="008935F5" w:rsidRDefault="00B57D74" w:rsidP="00B57D74">
            <w:pPr>
              <w:pStyle w:val="Tabletext"/>
            </w:pPr>
            <w:r w:rsidRPr="008935F5">
              <w:t xml:space="preserve">Service appropriations </w:t>
            </w:r>
          </w:p>
        </w:tc>
        <w:tc>
          <w:tcPr>
            <w:tcW w:w="772" w:type="dxa"/>
            <w:tcBorders>
              <w:top w:val="nil"/>
              <w:left w:val="nil"/>
              <w:bottom w:val="nil"/>
              <w:right w:val="nil"/>
            </w:tcBorders>
            <w:shd w:val="clear" w:color="auto" w:fill="auto"/>
          </w:tcPr>
          <w:p w:rsidR="00B57D74" w:rsidRPr="00711171" w:rsidRDefault="00B57D74" w:rsidP="00B57D74">
            <w:pPr>
              <w:pStyle w:val="Tabletext"/>
            </w:pPr>
          </w:p>
        </w:tc>
        <w:tc>
          <w:tcPr>
            <w:tcW w:w="1240" w:type="dxa"/>
            <w:tcBorders>
              <w:top w:val="nil"/>
              <w:left w:val="nil"/>
              <w:bottom w:val="nil"/>
              <w:right w:val="nil"/>
            </w:tcBorders>
            <w:shd w:val="clear" w:color="auto" w:fill="auto"/>
          </w:tcPr>
          <w:p w:rsidR="00B57D74" w:rsidRPr="000B5771" w:rsidRDefault="00B57D74" w:rsidP="00B57D74">
            <w:pPr>
              <w:pStyle w:val="Tabletext"/>
              <w:jc w:val="right"/>
            </w:pPr>
            <w:r w:rsidRPr="000B5771">
              <w:t>190,125</w:t>
            </w:r>
          </w:p>
        </w:tc>
        <w:tc>
          <w:tcPr>
            <w:tcW w:w="1228" w:type="dxa"/>
            <w:tcBorders>
              <w:top w:val="nil"/>
              <w:left w:val="nil"/>
              <w:bottom w:val="nil"/>
              <w:right w:val="nil"/>
            </w:tcBorders>
            <w:shd w:val="clear" w:color="auto" w:fill="auto"/>
          </w:tcPr>
          <w:p w:rsidR="00B57D74" w:rsidRPr="00027BD9" w:rsidRDefault="00B57D74" w:rsidP="00B57D74">
            <w:pPr>
              <w:pStyle w:val="Tabletext"/>
              <w:jc w:val="right"/>
            </w:pPr>
            <w:r w:rsidRPr="00027BD9">
              <w:t>202,176</w:t>
            </w:r>
          </w:p>
        </w:tc>
      </w:tr>
      <w:tr w:rsidR="00B57D74" w:rsidTr="006E0171">
        <w:tc>
          <w:tcPr>
            <w:tcW w:w="5629" w:type="dxa"/>
            <w:tcBorders>
              <w:top w:val="nil"/>
              <w:left w:val="nil"/>
              <w:bottom w:val="nil"/>
              <w:right w:val="nil"/>
            </w:tcBorders>
            <w:shd w:val="clear" w:color="auto" w:fill="auto"/>
          </w:tcPr>
          <w:p w:rsidR="00B57D74" w:rsidRPr="008935F5" w:rsidRDefault="00B57D74" w:rsidP="00B57D74">
            <w:pPr>
              <w:pStyle w:val="Tabletext"/>
            </w:pPr>
            <w:r w:rsidRPr="008935F5">
              <w:t xml:space="preserve">Capital appropriations </w:t>
            </w:r>
          </w:p>
        </w:tc>
        <w:tc>
          <w:tcPr>
            <w:tcW w:w="772" w:type="dxa"/>
            <w:tcBorders>
              <w:top w:val="nil"/>
              <w:left w:val="nil"/>
              <w:bottom w:val="nil"/>
              <w:right w:val="nil"/>
            </w:tcBorders>
            <w:shd w:val="clear" w:color="auto" w:fill="auto"/>
          </w:tcPr>
          <w:p w:rsidR="00B57D74" w:rsidRPr="006C69D5" w:rsidRDefault="00B57D74" w:rsidP="00B57D74">
            <w:pPr>
              <w:pStyle w:val="Tabletext"/>
            </w:pPr>
          </w:p>
        </w:tc>
        <w:tc>
          <w:tcPr>
            <w:tcW w:w="1240" w:type="dxa"/>
            <w:tcBorders>
              <w:top w:val="nil"/>
              <w:left w:val="nil"/>
              <w:bottom w:val="nil"/>
              <w:right w:val="nil"/>
            </w:tcBorders>
            <w:shd w:val="clear" w:color="auto" w:fill="auto"/>
          </w:tcPr>
          <w:p w:rsidR="00B57D74" w:rsidRPr="000B5771" w:rsidRDefault="00B57D74" w:rsidP="00B57D74">
            <w:pPr>
              <w:pStyle w:val="Tabletext"/>
              <w:jc w:val="right"/>
            </w:pPr>
            <w:r w:rsidRPr="000B5771">
              <w:t>22,285</w:t>
            </w:r>
          </w:p>
        </w:tc>
        <w:tc>
          <w:tcPr>
            <w:tcW w:w="1228" w:type="dxa"/>
            <w:tcBorders>
              <w:top w:val="nil"/>
              <w:left w:val="nil"/>
              <w:bottom w:val="nil"/>
              <w:right w:val="nil"/>
            </w:tcBorders>
            <w:shd w:val="clear" w:color="auto" w:fill="auto"/>
          </w:tcPr>
          <w:p w:rsidR="00B57D74" w:rsidRPr="00027BD9" w:rsidRDefault="00B57D74" w:rsidP="00B57D74">
            <w:pPr>
              <w:pStyle w:val="Tabletext"/>
              <w:jc w:val="right"/>
            </w:pPr>
            <w:r w:rsidRPr="00027BD9">
              <w:t>15,073</w:t>
            </w:r>
          </w:p>
        </w:tc>
      </w:tr>
      <w:tr w:rsidR="00B57D74" w:rsidTr="006E0171">
        <w:tc>
          <w:tcPr>
            <w:tcW w:w="5629" w:type="dxa"/>
            <w:tcBorders>
              <w:top w:val="nil"/>
              <w:left w:val="nil"/>
              <w:bottom w:val="nil"/>
              <w:right w:val="nil"/>
            </w:tcBorders>
            <w:shd w:val="clear" w:color="auto" w:fill="auto"/>
          </w:tcPr>
          <w:p w:rsidR="00B57D74" w:rsidRPr="008935F5" w:rsidRDefault="00B57D74" w:rsidP="00B57D74">
            <w:pPr>
              <w:pStyle w:val="Tabletext"/>
            </w:pPr>
            <w:r w:rsidRPr="008935F5">
              <w:t>Holding account drawdowns</w:t>
            </w:r>
          </w:p>
        </w:tc>
        <w:tc>
          <w:tcPr>
            <w:tcW w:w="772" w:type="dxa"/>
            <w:tcBorders>
              <w:top w:val="nil"/>
              <w:left w:val="nil"/>
              <w:bottom w:val="nil"/>
              <w:right w:val="nil"/>
            </w:tcBorders>
            <w:shd w:val="clear" w:color="auto" w:fill="auto"/>
          </w:tcPr>
          <w:p w:rsidR="00B57D74" w:rsidRPr="006C69D5" w:rsidRDefault="00B57D74" w:rsidP="00B57D74">
            <w:pPr>
              <w:pStyle w:val="Tabletext"/>
            </w:pPr>
          </w:p>
        </w:tc>
        <w:tc>
          <w:tcPr>
            <w:tcW w:w="1240" w:type="dxa"/>
            <w:tcBorders>
              <w:top w:val="nil"/>
              <w:left w:val="nil"/>
              <w:bottom w:val="nil"/>
              <w:right w:val="nil"/>
            </w:tcBorders>
            <w:shd w:val="clear" w:color="auto" w:fill="auto"/>
          </w:tcPr>
          <w:p w:rsidR="00B57D74" w:rsidRPr="000B5771" w:rsidRDefault="00B57D74" w:rsidP="00B57D74">
            <w:pPr>
              <w:pStyle w:val="Tabletext"/>
              <w:jc w:val="right"/>
            </w:pPr>
            <w:r w:rsidRPr="000B5771">
              <w:t>1,402</w:t>
            </w:r>
          </w:p>
        </w:tc>
        <w:tc>
          <w:tcPr>
            <w:tcW w:w="1228" w:type="dxa"/>
            <w:tcBorders>
              <w:top w:val="nil"/>
              <w:left w:val="nil"/>
              <w:bottom w:val="nil"/>
              <w:right w:val="nil"/>
            </w:tcBorders>
            <w:shd w:val="clear" w:color="auto" w:fill="auto"/>
          </w:tcPr>
          <w:p w:rsidR="00B57D74" w:rsidRPr="00027BD9" w:rsidRDefault="00B57D74" w:rsidP="00B57D74">
            <w:pPr>
              <w:pStyle w:val="Tabletext"/>
              <w:jc w:val="right"/>
            </w:pPr>
            <w:r w:rsidRPr="00027BD9">
              <w:t>1,466</w:t>
            </w:r>
          </w:p>
        </w:tc>
      </w:tr>
      <w:tr w:rsidR="00B57D74" w:rsidTr="006E0171">
        <w:tc>
          <w:tcPr>
            <w:tcW w:w="5629" w:type="dxa"/>
            <w:tcBorders>
              <w:top w:val="nil"/>
              <w:left w:val="nil"/>
              <w:bottom w:val="nil"/>
              <w:right w:val="nil"/>
            </w:tcBorders>
            <w:shd w:val="clear" w:color="auto" w:fill="auto"/>
          </w:tcPr>
          <w:p w:rsidR="00B57D74" w:rsidRPr="008935F5" w:rsidRDefault="00B57D74" w:rsidP="00B57D74">
            <w:pPr>
              <w:pStyle w:val="Tabletext"/>
            </w:pPr>
            <w:r w:rsidRPr="008935F5">
              <w:t xml:space="preserve">Receipts from Treasurer’s Advance </w:t>
            </w:r>
          </w:p>
        </w:tc>
        <w:tc>
          <w:tcPr>
            <w:tcW w:w="772" w:type="dxa"/>
            <w:tcBorders>
              <w:top w:val="nil"/>
              <w:left w:val="nil"/>
              <w:bottom w:val="nil"/>
              <w:right w:val="nil"/>
            </w:tcBorders>
            <w:shd w:val="clear" w:color="auto" w:fill="auto"/>
          </w:tcPr>
          <w:p w:rsidR="00B57D74" w:rsidRPr="006C69D5" w:rsidRDefault="00B57D74" w:rsidP="00B57D74">
            <w:pPr>
              <w:pStyle w:val="Tabletext"/>
            </w:pPr>
          </w:p>
        </w:tc>
        <w:tc>
          <w:tcPr>
            <w:tcW w:w="1240" w:type="dxa"/>
            <w:tcBorders>
              <w:top w:val="nil"/>
              <w:left w:val="nil"/>
              <w:bottom w:val="nil"/>
              <w:right w:val="nil"/>
            </w:tcBorders>
            <w:shd w:val="clear" w:color="auto" w:fill="auto"/>
          </w:tcPr>
          <w:p w:rsidR="00B57D74" w:rsidRPr="000B5771" w:rsidRDefault="00B57D74" w:rsidP="00B57D74">
            <w:pPr>
              <w:pStyle w:val="Tabletext"/>
              <w:jc w:val="right"/>
            </w:pPr>
            <w:r w:rsidRPr="000B5771">
              <w:t>60,000</w:t>
            </w:r>
          </w:p>
        </w:tc>
        <w:tc>
          <w:tcPr>
            <w:tcW w:w="1228" w:type="dxa"/>
            <w:tcBorders>
              <w:top w:val="nil"/>
              <w:left w:val="nil"/>
              <w:bottom w:val="nil"/>
              <w:right w:val="nil"/>
            </w:tcBorders>
            <w:shd w:val="clear" w:color="auto" w:fill="auto"/>
          </w:tcPr>
          <w:p w:rsidR="00B57D74" w:rsidRPr="00027BD9" w:rsidRDefault="00B57D74" w:rsidP="00B57D74">
            <w:pPr>
              <w:pStyle w:val="Tabletext"/>
              <w:jc w:val="right"/>
            </w:pPr>
            <w:r w:rsidRPr="00027BD9">
              <w:t>100,000</w:t>
            </w:r>
          </w:p>
        </w:tc>
      </w:tr>
      <w:tr w:rsidR="00B57D74" w:rsidTr="006E0171">
        <w:tc>
          <w:tcPr>
            <w:tcW w:w="5629" w:type="dxa"/>
            <w:tcBorders>
              <w:top w:val="nil"/>
              <w:left w:val="nil"/>
              <w:bottom w:val="nil"/>
              <w:right w:val="nil"/>
            </w:tcBorders>
            <w:shd w:val="clear" w:color="auto" w:fill="auto"/>
          </w:tcPr>
          <w:p w:rsidR="00B57D74" w:rsidRPr="008935F5" w:rsidRDefault="00B57D74" w:rsidP="00B57D74">
            <w:pPr>
              <w:pStyle w:val="Tabletext"/>
            </w:pPr>
            <w:r w:rsidRPr="008935F5">
              <w:t xml:space="preserve">Payments to Treasurer’s Advance </w:t>
            </w:r>
          </w:p>
        </w:tc>
        <w:tc>
          <w:tcPr>
            <w:tcW w:w="772" w:type="dxa"/>
            <w:tcBorders>
              <w:top w:val="nil"/>
              <w:left w:val="nil"/>
              <w:bottom w:val="nil"/>
              <w:right w:val="nil"/>
            </w:tcBorders>
            <w:shd w:val="clear" w:color="auto" w:fill="auto"/>
          </w:tcPr>
          <w:p w:rsidR="00B57D74" w:rsidRPr="006C69D5" w:rsidRDefault="00B57D74" w:rsidP="00B57D74">
            <w:pPr>
              <w:pStyle w:val="Tabletext"/>
            </w:pPr>
          </w:p>
        </w:tc>
        <w:tc>
          <w:tcPr>
            <w:tcW w:w="1240" w:type="dxa"/>
            <w:tcBorders>
              <w:top w:val="nil"/>
              <w:left w:val="nil"/>
              <w:bottom w:val="nil"/>
              <w:right w:val="nil"/>
            </w:tcBorders>
            <w:shd w:val="clear" w:color="auto" w:fill="auto"/>
          </w:tcPr>
          <w:p w:rsidR="00B57D74" w:rsidRPr="000B5771" w:rsidRDefault="00B57D74" w:rsidP="00B57D74">
            <w:pPr>
              <w:pStyle w:val="Tabletext"/>
              <w:jc w:val="right"/>
            </w:pPr>
            <w:r w:rsidRPr="000B5771">
              <w:t>(60,000)</w:t>
            </w:r>
          </w:p>
        </w:tc>
        <w:tc>
          <w:tcPr>
            <w:tcW w:w="1228" w:type="dxa"/>
            <w:tcBorders>
              <w:top w:val="nil"/>
              <w:left w:val="nil"/>
              <w:bottom w:val="nil"/>
              <w:right w:val="nil"/>
            </w:tcBorders>
            <w:shd w:val="clear" w:color="auto" w:fill="auto"/>
          </w:tcPr>
          <w:p w:rsidR="00B57D74" w:rsidRPr="00027BD9" w:rsidRDefault="00B57D74" w:rsidP="00B57D74">
            <w:pPr>
              <w:pStyle w:val="Tabletext"/>
              <w:jc w:val="right"/>
            </w:pPr>
            <w:r w:rsidRPr="00027BD9">
              <w:t>(100,000)</w:t>
            </w:r>
          </w:p>
        </w:tc>
      </w:tr>
      <w:tr w:rsidR="00B57D74" w:rsidTr="006E0171">
        <w:tc>
          <w:tcPr>
            <w:tcW w:w="5629" w:type="dxa"/>
            <w:tcBorders>
              <w:top w:val="nil"/>
              <w:left w:val="nil"/>
              <w:bottom w:val="nil"/>
              <w:right w:val="nil"/>
            </w:tcBorders>
            <w:shd w:val="clear" w:color="auto" w:fill="auto"/>
          </w:tcPr>
          <w:p w:rsidR="00B57D74" w:rsidRPr="008935F5" w:rsidRDefault="00B57D74" w:rsidP="00B57D74">
            <w:pPr>
              <w:pStyle w:val="Tabletext"/>
            </w:pPr>
            <w:r w:rsidRPr="008935F5">
              <w:t>Royalties for Regions Fund</w:t>
            </w:r>
          </w:p>
        </w:tc>
        <w:tc>
          <w:tcPr>
            <w:tcW w:w="772" w:type="dxa"/>
            <w:tcBorders>
              <w:top w:val="nil"/>
              <w:left w:val="nil"/>
              <w:bottom w:val="nil"/>
              <w:right w:val="nil"/>
            </w:tcBorders>
            <w:shd w:val="clear" w:color="auto" w:fill="auto"/>
          </w:tcPr>
          <w:p w:rsidR="00B57D74" w:rsidRPr="006C69D5" w:rsidRDefault="00B57D74" w:rsidP="00B57D74">
            <w:pPr>
              <w:pStyle w:val="Tabletext"/>
            </w:pPr>
          </w:p>
        </w:tc>
        <w:tc>
          <w:tcPr>
            <w:tcW w:w="1240" w:type="dxa"/>
            <w:tcBorders>
              <w:top w:val="nil"/>
              <w:left w:val="nil"/>
              <w:bottom w:val="single" w:sz="4" w:space="0" w:color="auto"/>
              <w:right w:val="nil"/>
            </w:tcBorders>
            <w:shd w:val="clear" w:color="auto" w:fill="auto"/>
          </w:tcPr>
          <w:p w:rsidR="00B57D74" w:rsidRDefault="00B57D74" w:rsidP="00B57D74">
            <w:pPr>
              <w:pStyle w:val="Tabletext"/>
              <w:jc w:val="right"/>
            </w:pPr>
            <w:r w:rsidRPr="000B5771">
              <w:t>149</w:t>
            </w:r>
          </w:p>
        </w:tc>
        <w:tc>
          <w:tcPr>
            <w:tcW w:w="1228" w:type="dxa"/>
            <w:tcBorders>
              <w:top w:val="nil"/>
              <w:left w:val="nil"/>
              <w:bottom w:val="single" w:sz="4" w:space="0" w:color="auto"/>
              <w:right w:val="nil"/>
            </w:tcBorders>
            <w:shd w:val="clear" w:color="auto" w:fill="auto"/>
          </w:tcPr>
          <w:p w:rsidR="00B57D74" w:rsidRDefault="00B57D74" w:rsidP="00B57D74">
            <w:pPr>
              <w:pStyle w:val="Tabletext"/>
              <w:jc w:val="right"/>
            </w:pPr>
            <w:r w:rsidRPr="00027BD9">
              <w:t>166</w:t>
            </w:r>
          </w:p>
        </w:tc>
      </w:tr>
      <w:tr w:rsidR="00B57D74" w:rsidTr="006E0171">
        <w:tc>
          <w:tcPr>
            <w:tcW w:w="5629" w:type="dxa"/>
            <w:tcBorders>
              <w:top w:val="nil"/>
              <w:left w:val="nil"/>
              <w:bottom w:val="nil"/>
              <w:right w:val="nil"/>
            </w:tcBorders>
            <w:shd w:val="clear" w:color="auto" w:fill="auto"/>
          </w:tcPr>
          <w:p w:rsidR="00B57D74" w:rsidRDefault="00B57D74" w:rsidP="00B57D74">
            <w:pPr>
              <w:pStyle w:val="Tableboldedtext"/>
            </w:pPr>
            <w:r w:rsidRPr="008935F5">
              <w:t>Net cash provided by State Government</w:t>
            </w:r>
          </w:p>
        </w:tc>
        <w:tc>
          <w:tcPr>
            <w:tcW w:w="772" w:type="dxa"/>
            <w:tcBorders>
              <w:top w:val="nil"/>
              <w:left w:val="nil"/>
              <w:bottom w:val="nil"/>
              <w:right w:val="nil"/>
            </w:tcBorders>
            <w:shd w:val="clear" w:color="auto" w:fill="auto"/>
          </w:tcPr>
          <w:p w:rsidR="00B57D74" w:rsidRPr="006C69D5" w:rsidRDefault="00B57D74" w:rsidP="00B57D74">
            <w:pPr>
              <w:pStyle w:val="Tabletext"/>
            </w:pPr>
          </w:p>
        </w:tc>
        <w:tc>
          <w:tcPr>
            <w:tcW w:w="1240" w:type="dxa"/>
            <w:tcBorders>
              <w:top w:val="single" w:sz="4" w:space="0" w:color="auto"/>
              <w:left w:val="nil"/>
              <w:bottom w:val="single" w:sz="4" w:space="0" w:color="auto"/>
              <w:right w:val="nil"/>
            </w:tcBorders>
            <w:shd w:val="clear" w:color="auto" w:fill="auto"/>
          </w:tcPr>
          <w:p w:rsidR="00B57D74" w:rsidRPr="006C69D5" w:rsidRDefault="00B57D74" w:rsidP="00B57D74">
            <w:pPr>
              <w:pStyle w:val="Tableboldedtext"/>
              <w:jc w:val="right"/>
            </w:pPr>
            <w:r w:rsidRPr="00B57D74">
              <w:t>213,961</w:t>
            </w:r>
          </w:p>
        </w:tc>
        <w:tc>
          <w:tcPr>
            <w:tcW w:w="1228" w:type="dxa"/>
            <w:tcBorders>
              <w:top w:val="single" w:sz="4" w:space="0" w:color="auto"/>
              <w:left w:val="nil"/>
              <w:bottom w:val="single" w:sz="4" w:space="0" w:color="auto"/>
              <w:right w:val="nil"/>
            </w:tcBorders>
            <w:shd w:val="clear" w:color="auto" w:fill="auto"/>
          </w:tcPr>
          <w:p w:rsidR="00B57D74" w:rsidRPr="006C69D5" w:rsidRDefault="00B57D74" w:rsidP="00B57D74">
            <w:pPr>
              <w:pStyle w:val="Tableboldedtext"/>
              <w:jc w:val="right"/>
            </w:pPr>
            <w:r w:rsidRPr="00B57D74">
              <w:t>218,881</w:t>
            </w:r>
          </w:p>
        </w:tc>
      </w:tr>
      <w:tr w:rsidR="00B57D74" w:rsidTr="006E0171">
        <w:tc>
          <w:tcPr>
            <w:tcW w:w="8869" w:type="dxa"/>
            <w:gridSpan w:val="4"/>
            <w:tcBorders>
              <w:top w:val="nil"/>
              <w:left w:val="nil"/>
              <w:bottom w:val="nil"/>
              <w:right w:val="nil"/>
            </w:tcBorders>
            <w:shd w:val="clear" w:color="auto" w:fill="auto"/>
          </w:tcPr>
          <w:p w:rsidR="00B57D74" w:rsidRPr="006C69D5" w:rsidRDefault="00B57D74" w:rsidP="00B57D74">
            <w:pPr>
              <w:pStyle w:val="Tabletext"/>
            </w:pPr>
          </w:p>
        </w:tc>
      </w:tr>
      <w:tr w:rsidR="00B57D74" w:rsidTr="006E0171">
        <w:tc>
          <w:tcPr>
            <w:tcW w:w="5629" w:type="dxa"/>
            <w:tcBorders>
              <w:top w:val="nil"/>
              <w:left w:val="nil"/>
              <w:bottom w:val="nil"/>
              <w:right w:val="nil"/>
            </w:tcBorders>
            <w:shd w:val="clear" w:color="auto" w:fill="auto"/>
          </w:tcPr>
          <w:p w:rsidR="00B57D74" w:rsidRPr="009B3530" w:rsidRDefault="00B57D74" w:rsidP="006E0171">
            <w:pPr>
              <w:pStyle w:val="Tabletext"/>
            </w:pPr>
            <w:r w:rsidRPr="009B3530">
              <w:t>Utilised as follows:</w:t>
            </w:r>
          </w:p>
        </w:tc>
        <w:tc>
          <w:tcPr>
            <w:tcW w:w="772" w:type="dxa"/>
            <w:tcBorders>
              <w:top w:val="nil"/>
              <w:left w:val="nil"/>
              <w:bottom w:val="nil"/>
              <w:right w:val="nil"/>
            </w:tcBorders>
            <w:shd w:val="clear" w:color="auto" w:fill="auto"/>
          </w:tcPr>
          <w:p w:rsidR="00B57D74" w:rsidRPr="002D347B" w:rsidRDefault="00B57D74" w:rsidP="006E0171">
            <w:pPr>
              <w:pStyle w:val="Tabletext"/>
            </w:pPr>
          </w:p>
        </w:tc>
        <w:tc>
          <w:tcPr>
            <w:tcW w:w="1240" w:type="dxa"/>
            <w:tcBorders>
              <w:top w:val="nil"/>
              <w:left w:val="nil"/>
              <w:bottom w:val="nil"/>
              <w:right w:val="nil"/>
            </w:tcBorders>
            <w:shd w:val="clear" w:color="auto" w:fill="auto"/>
          </w:tcPr>
          <w:p w:rsidR="00B57D74" w:rsidRPr="006C69D5" w:rsidRDefault="00B57D74" w:rsidP="006E0171">
            <w:pPr>
              <w:pStyle w:val="Tabletext"/>
              <w:rPr>
                <w:color w:val="000000"/>
              </w:rPr>
            </w:pPr>
          </w:p>
        </w:tc>
        <w:tc>
          <w:tcPr>
            <w:tcW w:w="1228" w:type="dxa"/>
            <w:tcBorders>
              <w:top w:val="nil"/>
              <w:left w:val="nil"/>
              <w:bottom w:val="nil"/>
              <w:right w:val="nil"/>
            </w:tcBorders>
            <w:shd w:val="clear" w:color="auto" w:fill="auto"/>
          </w:tcPr>
          <w:p w:rsidR="00B57D74" w:rsidRPr="006C69D5" w:rsidRDefault="00B57D74" w:rsidP="006E0171">
            <w:pPr>
              <w:pStyle w:val="Tabletext"/>
            </w:pPr>
          </w:p>
        </w:tc>
      </w:tr>
      <w:tr w:rsidR="00B57D74" w:rsidTr="006E0171">
        <w:tc>
          <w:tcPr>
            <w:tcW w:w="5629" w:type="dxa"/>
            <w:tcBorders>
              <w:top w:val="nil"/>
              <w:left w:val="nil"/>
              <w:bottom w:val="nil"/>
              <w:right w:val="nil"/>
            </w:tcBorders>
            <w:shd w:val="clear" w:color="auto" w:fill="auto"/>
          </w:tcPr>
          <w:p w:rsidR="00B57D74" w:rsidRPr="009B3530" w:rsidRDefault="00B57D74" w:rsidP="006E0171">
            <w:pPr>
              <w:pStyle w:val="Tableboldedtext"/>
            </w:pPr>
            <w:r w:rsidRPr="009B3530">
              <w:t>CASH FLOWS FROM OPERATING ACTIVITIES</w:t>
            </w:r>
          </w:p>
        </w:tc>
        <w:tc>
          <w:tcPr>
            <w:tcW w:w="772" w:type="dxa"/>
            <w:tcBorders>
              <w:top w:val="nil"/>
              <w:left w:val="nil"/>
              <w:bottom w:val="nil"/>
              <w:right w:val="nil"/>
            </w:tcBorders>
            <w:shd w:val="clear" w:color="auto" w:fill="auto"/>
          </w:tcPr>
          <w:p w:rsidR="00B57D74" w:rsidRPr="006C69D5" w:rsidRDefault="00B57D74" w:rsidP="006E0171">
            <w:pPr>
              <w:pStyle w:val="Tabletext"/>
            </w:pPr>
          </w:p>
        </w:tc>
        <w:tc>
          <w:tcPr>
            <w:tcW w:w="1240" w:type="dxa"/>
            <w:tcBorders>
              <w:top w:val="nil"/>
              <w:left w:val="nil"/>
              <w:bottom w:val="nil"/>
              <w:right w:val="nil"/>
            </w:tcBorders>
            <w:shd w:val="clear" w:color="auto" w:fill="auto"/>
          </w:tcPr>
          <w:p w:rsidR="00B57D74" w:rsidRPr="006C69D5" w:rsidRDefault="00B57D74" w:rsidP="006E0171">
            <w:pPr>
              <w:pStyle w:val="Tabletext"/>
            </w:pPr>
          </w:p>
        </w:tc>
        <w:tc>
          <w:tcPr>
            <w:tcW w:w="1228" w:type="dxa"/>
            <w:tcBorders>
              <w:top w:val="nil"/>
              <w:left w:val="nil"/>
              <w:bottom w:val="nil"/>
              <w:right w:val="nil"/>
            </w:tcBorders>
            <w:shd w:val="clear" w:color="auto" w:fill="auto"/>
          </w:tcPr>
          <w:p w:rsidR="00B57D74" w:rsidRPr="006C69D5" w:rsidRDefault="00B57D74" w:rsidP="006E0171">
            <w:pPr>
              <w:pStyle w:val="Tabletext"/>
            </w:pPr>
          </w:p>
        </w:tc>
      </w:tr>
      <w:tr w:rsidR="00B57D74" w:rsidTr="006E0171">
        <w:tc>
          <w:tcPr>
            <w:tcW w:w="5629" w:type="dxa"/>
            <w:tcBorders>
              <w:top w:val="nil"/>
              <w:left w:val="nil"/>
              <w:bottom w:val="nil"/>
              <w:right w:val="nil"/>
            </w:tcBorders>
            <w:shd w:val="clear" w:color="auto" w:fill="auto"/>
          </w:tcPr>
          <w:p w:rsidR="00B57D74" w:rsidRPr="009B3530" w:rsidRDefault="00B57D74" w:rsidP="006E0171">
            <w:pPr>
              <w:pStyle w:val="Tableboldedtext"/>
            </w:pPr>
            <w:r w:rsidRPr="009B3530">
              <w:t>Payments</w:t>
            </w:r>
          </w:p>
        </w:tc>
        <w:tc>
          <w:tcPr>
            <w:tcW w:w="772" w:type="dxa"/>
            <w:tcBorders>
              <w:top w:val="nil"/>
              <w:left w:val="nil"/>
              <w:bottom w:val="nil"/>
              <w:right w:val="nil"/>
            </w:tcBorders>
            <w:shd w:val="clear" w:color="auto" w:fill="auto"/>
          </w:tcPr>
          <w:p w:rsidR="00B57D74" w:rsidRPr="006C69D5" w:rsidRDefault="00B57D74" w:rsidP="006E0171">
            <w:pPr>
              <w:pStyle w:val="Tabletext"/>
            </w:pPr>
          </w:p>
        </w:tc>
        <w:tc>
          <w:tcPr>
            <w:tcW w:w="1240" w:type="dxa"/>
            <w:tcBorders>
              <w:top w:val="nil"/>
              <w:left w:val="nil"/>
              <w:bottom w:val="nil"/>
              <w:right w:val="nil"/>
            </w:tcBorders>
            <w:shd w:val="clear" w:color="auto" w:fill="auto"/>
          </w:tcPr>
          <w:p w:rsidR="00B57D74" w:rsidRPr="006C69D5" w:rsidRDefault="00B57D74" w:rsidP="006E0171">
            <w:pPr>
              <w:pStyle w:val="Tabletext"/>
            </w:pPr>
          </w:p>
        </w:tc>
        <w:tc>
          <w:tcPr>
            <w:tcW w:w="1228" w:type="dxa"/>
            <w:tcBorders>
              <w:top w:val="nil"/>
              <w:left w:val="nil"/>
              <w:bottom w:val="nil"/>
              <w:right w:val="nil"/>
            </w:tcBorders>
            <w:shd w:val="clear" w:color="auto" w:fill="auto"/>
          </w:tcPr>
          <w:p w:rsidR="00B57D74" w:rsidRPr="006C69D5" w:rsidRDefault="00B57D74" w:rsidP="006E0171">
            <w:pPr>
              <w:pStyle w:val="Tabletext"/>
            </w:pP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 xml:space="preserve">Employee benefits </w:t>
            </w:r>
          </w:p>
        </w:tc>
        <w:tc>
          <w:tcPr>
            <w:tcW w:w="772" w:type="dxa"/>
            <w:tcBorders>
              <w:top w:val="nil"/>
              <w:left w:val="nil"/>
              <w:bottom w:val="nil"/>
              <w:right w:val="nil"/>
            </w:tcBorders>
            <w:shd w:val="clear" w:color="auto" w:fill="auto"/>
          </w:tcPr>
          <w:p w:rsidR="006E0171" w:rsidRPr="006C69D5" w:rsidRDefault="006E0171" w:rsidP="006E0171">
            <w:pPr>
              <w:pStyle w:val="Tabletext"/>
            </w:pPr>
          </w:p>
        </w:tc>
        <w:tc>
          <w:tcPr>
            <w:tcW w:w="1240" w:type="dxa"/>
            <w:tcBorders>
              <w:top w:val="nil"/>
              <w:left w:val="nil"/>
              <w:bottom w:val="nil"/>
              <w:right w:val="nil"/>
            </w:tcBorders>
            <w:shd w:val="clear" w:color="auto" w:fill="auto"/>
          </w:tcPr>
          <w:p w:rsidR="006E0171" w:rsidRPr="00720D54" w:rsidRDefault="006E0171" w:rsidP="006E0171">
            <w:pPr>
              <w:pStyle w:val="Tabletext"/>
              <w:jc w:val="right"/>
            </w:pPr>
            <w:r w:rsidRPr="00720D54">
              <w:t>(151,537)</w:t>
            </w:r>
          </w:p>
        </w:tc>
        <w:tc>
          <w:tcPr>
            <w:tcW w:w="1228" w:type="dxa"/>
            <w:tcBorders>
              <w:top w:val="nil"/>
              <w:left w:val="nil"/>
              <w:bottom w:val="nil"/>
              <w:right w:val="nil"/>
            </w:tcBorders>
            <w:shd w:val="clear" w:color="auto" w:fill="auto"/>
          </w:tcPr>
          <w:p w:rsidR="006E0171" w:rsidRPr="001D523E" w:rsidRDefault="006E0171" w:rsidP="006E0171">
            <w:pPr>
              <w:pStyle w:val="Tabletext"/>
              <w:jc w:val="right"/>
            </w:pPr>
            <w:r w:rsidRPr="001D523E">
              <w:t>(135,739)</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 xml:space="preserve">Supplies and services </w:t>
            </w:r>
          </w:p>
        </w:tc>
        <w:tc>
          <w:tcPr>
            <w:tcW w:w="772" w:type="dxa"/>
            <w:tcBorders>
              <w:top w:val="nil"/>
              <w:left w:val="nil"/>
              <w:bottom w:val="nil"/>
              <w:right w:val="nil"/>
            </w:tcBorders>
            <w:shd w:val="clear" w:color="auto" w:fill="auto"/>
          </w:tcPr>
          <w:p w:rsidR="006E0171" w:rsidRPr="006C69D5" w:rsidRDefault="006E0171" w:rsidP="006E0171">
            <w:pPr>
              <w:pStyle w:val="Tabletext"/>
            </w:pPr>
          </w:p>
        </w:tc>
        <w:tc>
          <w:tcPr>
            <w:tcW w:w="1240" w:type="dxa"/>
            <w:tcBorders>
              <w:top w:val="nil"/>
              <w:left w:val="nil"/>
              <w:bottom w:val="nil"/>
              <w:right w:val="nil"/>
            </w:tcBorders>
            <w:shd w:val="clear" w:color="auto" w:fill="auto"/>
          </w:tcPr>
          <w:p w:rsidR="006E0171" w:rsidRPr="00720D54" w:rsidRDefault="006E0171" w:rsidP="006E0171">
            <w:pPr>
              <w:pStyle w:val="Tabletext"/>
              <w:jc w:val="right"/>
            </w:pPr>
            <w:r w:rsidRPr="00720D54">
              <w:t>(1,176,380)</w:t>
            </w:r>
          </w:p>
        </w:tc>
        <w:tc>
          <w:tcPr>
            <w:tcW w:w="1228" w:type="dxa"/>
            <w:tcBorders>
              <w:top w:val="nil"/>
              <w:left w:val="nil"/>
              <w:bottom w:val="nil"/>
              <w:right w:val="nil"/>
            </w:tcBorders>
            <w:shd w:val="clear" w:color="auto" w:fill="auto"/>
          </w:tcPr>
          <w:p w:rsidR="006E0171" w:rsidRPr="001D523E" w:rsidRDefault="006E0171" w:rsidP="006E0171">
            <w:pPr>
              <w:pStyle w:val="Tabletext"/>
              <w:jc w:val="right"/>
            </w:pPr>
            <w:r w:rsidRPr="001D523E">
              <w:t>(1,307,914)</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 xml:space="preserve">Finance costs </w:t>
            </w:r>
          </w:p>
        </w:tc>
        <w:tc>
          <w:tcPr>
            <w:tcW w:w="772" w:type="dxa"/>
            <w:tcBorders>
              <w:top w:val="nil"/>
              <w:left w:val="nil"/>
              <w:bottom w:val="nil"/>
              <w:right w:val="nil"/>
            </w:tcBorders>
            <w:shd w:val="clear" w:color="auto" w:fill="auto"/>
          </w:tcPr>
          <w:p w:rsidR="006E0171" w:rsidRPr="006C69D5" w:rsidRDefault="006E0171" w:rsidP="006E0171">
            <w:pPr>
              <w:pStyle w:val="Tabletext"/>
            </w:pPr>
          </w:p>
        </w:tc>
        <w:tc>
          <w:tcPr>
            <w:tcW w:w="1240" w:type="dxa"/>
            <w:tcBorders>
              <w:top w:val="nil"/>
              <w:left w:val="nil"/>
              <w:bottom w:val="nil"/>
              <w:right w:val="nil"/>
            </w:tcBorders>
            <w:shd w:val="clear" w:color="auto" w:fill="auto"/>
          </w:tcPr>
          <w:p w:rsidR="006E0171" w:rsidRPr="00720D54" w:rsidRDefault="006E0171" w:rsidP="006E0171">
            <w:pPr>
              <w:pStyle w:val="Tabletext"/>
              <w:jc w:val="right"/>
            </w:pPr>
            <w:r w:rsidRPr="00720D54">
              <w:t>(5,052)</w:t>
            </w:r>
          </w:p>
        </w:tc>
        <w:tc>
          <w:tcPr>
            <w:tcW w:w="1228" w:type="dxa"/>
            <w:tcBorders>
              <w:top w:val="nil"/>
              <w:left w:val="nil"/>
              <w:bottom w:val="nil"/>
              <w:right w:val="nil"/>
            </w:tcBorders>
            <w:shd w:val="clear" w:color="auto" w:fill="auto"/>
          </w:tcPr>
          <w:p w:rsidR="006E0171" w:rsidRPr="001D523E" w:rsidRDefault="006E0171" w:rsidP="006E0171">
            <w:pPr>
              <w:pStyle w:val="Tabletext"/>
              <w:jc w:val="right"/>
            </w:pPr>
            <w:r w:rsidRPr="001D523E">
              <w:t>(6,704)</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 xml:space="preserve">Accommodation </w:t>
            </w:r>
          </w:p>
        </w:tc>
        <w:tc>
          <w:tcPr>
            <w:tcW w:w="772" w:type="dxa"/>
            <w:tcBorders>
              <w:top w:val="nil"/>
              <w:left w:val="nil"/>
              <w:bottom w:val="nil"/>
              <w:right w:val="nil"/>
            </w:tcBorders>
            <w:shd w:val="clear" w:color="auto" w:fill="auto"/>
          </w:tcPr>
          <w:p w:rsidR="006E0171" w:rsidRPr="006C69D5" w:rsidRDefault="006E0171" w:rsidP="006E0171">
            <w:pPr>
              <w:pStyle w:val="Tabletext"/>
            </w:pPr>
          </w:p>
        </w:tc>
        <w:tc>
          <w:tcPr>
            <w:tcW w:w="1240" w:type="dxa"/>
            <w:tcBorders>
              <w:top w:val="nil"/>
              <w:left w:val="nil"/>
              <w:bottom w:val="nil"/>
              <w:right w:val="nil"/>
            </w:tcBorders>
            <w:shd w:val="clear" w:color="auto" w:fill="auto"/>
          </w:tcPr>
          <w:p w:rsidR="006E0171" w:rsidRPr="00720D54" w:rsidRDefault="006E0171" w:rsidP="006E0171">
            <w:pPr>
              <w:pStyle w:val="Tabletext"/>
              <w:jc w:val="right"/>
            </w:pPr>
            <w:r w:rsidRPr="00720D54">
              <w:t>(15,401)</w:t>
            </w:r>
          </w:p>
        </w:tc>
        <w:tc>
          <w:tcPr>
            <w:tcW w:w="1228" w:type="dxa"/>
            <w:tcBorders>
              <w:top w:val="nil"/>
              <w:left w:val="nil"/>
              <w:bottom w:val="nil"/>
              <w:right w:val="nil"/>
            </w:tcBorders>
            <w:shd w:val="clear" w:color="auto" w:fill="auto"/>
          </w:tcPr>
          <w:p w:rsidR="006E0171" w:rsidRPr="001D523E" w:rsidRDefault="006E0171" w:rsidP="006E0171">
            <w:pPr>
              <w:pStyle w:val="Tabletext"/>
              <w:jc w:val="right"/>
            </w:pPr>
            <w:r w:rsidRPr="001D523E">
              <w:t>(21,182)</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Grants and subsidies</w:t>
            </w:r>
          </w:p>
        </w:tc>
        <w:tc>
          <w:tcPr>
            <w:tcW w:w="772" w:type="dxa"/>
            <w:tcBorders>
              <w:top w:val="nil"/>
              <w:left w:val="nil"/>
              <w:bottom w:val="nil"/>
              <w:right w:val="nil"/>
            </w:tcBorders>
            <w:shd w:val="clear" w:color="auto" w:fill="auto"/>
          </w:tcPr>
          <w:p w:rsidR="006E0171" w:rsidRPr="006C69D5" w:rsidRDefault="006E0171" w:rsidP="006E0171">
            <w:pPr>
              <w:pStyle w:val="Tabletext"/>
            </w:pPr>
          </w:p>
        </w:tc>
        <w:tc>
          <w:tcPr>
            <w:tcW w:w="1240" w:type="dxa"/>
            <w:tcBorders>
              <w:top w:val="nil"/>
              <w:left w:val="nil"/>
              <w:bottom w:val="nil"/>
              <w:right w:val="nil"/>
            </w:tcBorders>
            <w:shd w:val="clear" w:color="auto" w:fill="auto"/>
          </w:tcPr>
          <w:p w:rsidR="006E0171" w:rsidRPr="00720D54" w:rsidRDefault="006E0171" w:rsidP="006E0171">
            <w:pPr>
              <w:pStyle w:val="Tabletext"/>
              <w:jc w:val="right"/>
            </w:pPr>
            <w:r w:rsidRPr="00720D54">
              <w:t>(5,396)</w:t>
            </w:r>
          </w:p>
        </w:tc>
        <w:tc>
          <w:tcPr>
            <w:tcW w:w="1228" w:type="dxa"/>
            <w:tcBorders>
              <w:top w:val="nil"/>
              <w:left w:val="nil"/>
              <w:bottom w:val="nil"/>
              <w:right w:val="nil"/>
            </w:tcBorders>
            <w:shd w:val="clear" w:color="auto" w:fill="auto"/>
          </w:tcPr>
          <w:p w:rsidR="006E0171" w:rsidRPr="001D523E" w:rsidRDefault="006E0171" w:rsidP="006E0171">
            <w:pPr>
              <w:pStyle w:val="Tabletext"/>
              <w:jc w:val="right"/>
            </w:pPr>
            <w:r w:rsidRPr="001D523E">
              <w:t>(14,047)</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GST payments on purchases</w:t>
            </w:r>
          </w:p>
        </w:tc>
        <w:tc>
          <w:tcPr>
            <w:tcW w:w="772" w:type="dxa"/>
            <w:tcBorders>
              <w:top w:val="nil"/>
              <w:left w:val="nil"/>
              <w:bottom w:val="nil"/>
              <w:right w:val="nil"/>
            </w:tcBorders>
            <w:shd w:val="clear" w:color="auto" w:fill="auto"/>
          </w:tcPr>
          <w:p w:rsidR="006E0171" w:rsidRPr="006C69D5" w:rsidRDefault="006E0171" w:rsidP="006E0171">
            <w:pPr>
              <w:pStyle w:val="Tabletext"/>
            </w:pPr>
          </w:p>
        </w:tc>
        <w:tc>
          <w:tcPr>
            <w:tcW w:w="1240" w:type="dxa"/>
            <w:tcBorders>
              <w:top w:val="nil"/>
              <w:left w:val="nil"/>
              <w:bottom w:val="nil"/>
              <w:right w:val="nil"/>
            </w:tcBorders>
            <w:shd w:val="clear" w:color="auto" w:fill="auto"/>
          </w:tcPr>
          <w:p w:rsidR="006E0171" w:rsidRPr="00720D54" w:rsidRDefault="006E0171" w:rsidP="006E0171">
            <w:pPr>
              <w:pStyle w:val="Tabletext"/>
              <w:jc w:val="right"/>
            </w:pPr>
            <w:r w:rsidRPr="00720D54">
              <w:t>(122,389)</w:t>
            </w:r>
          </w:p>
        </w:tc>
        <w:tc>
          <w:tcPr>
            <w:tcW w:w="1228" w:type="dxa"/>
            <w:tcBorders>
              <w:top w:val="nil"/>
              <w:left w:val="nil"/>
              <w:bottom w:val="nil"/>
              <w:right w:val="nil"/>
            </w:tcBorders>
            <w:shd w:val="clear" w:color="auto" w:fill="auto"/>
          </w:tcPr>
          <w:p w:rsidR="006E0171" w:rsidRPr="001D523E" w:rsidRDefault="006E0171" w:rsidP="006E0171">
            <w:pPr>
              <w:pStyle w:val="Tabletext"/>
              <w:jc w:val="right"/>
            </w:pPr>
            <w:r w:rsidRPr="001D523E">
              <w:t>(131,463)</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 xml:space="preserve">GST payments to taxation authority </w:t>
            </w:r>
          </w:p>
        </w:tc>
        <w:tc>
          <w:tcPr>
            <w:tcW w:w="772" w:type="dxa"/>
            <w:tcBorders>
              <w:top w:val="nil"/>
              <w:left w:val="nil"/>
              <w:bottom w:val="nil"/>
              <w:right w:val="nil"/>
            </w:tcBorders>
            <w:shd w:val="clear" w:color="auto" w:fill="auto"/>
          </w:tcPr>
          <w:p w:rsidR="006E0171" w:rsidRPr="006C69D5" w:rsidRDefault="006E0171" w:rsidP="006E0171">
            <w:pPr>
              <w:pStyle w:val="Tabletext"/>
            </w:pPr>
          </w:p>
        </w:tc>
        <w:tc>
          <w:tcPr>
            <w:tcW w:w="1240" w:type="dxa"/>
            <w:tcBorders>
              <w:top w:val="nil"/>
              <w:left w:val="nil"/>
              <w:bottom w:val="nil"/>
              <w:right w:val="nil"/>
            </w:tcBorders>
            <w:shd w:val="clear" w:color="auto" w:fill="auto"/>
          </w:tcPr>
          <w:p w:rsidR="006E0171" w:rsidRPr="00720D54" w:rsidRDefault="006E0171" w:rsidP="006E0171">
            <w:pPr>
              <w:pStyle w:val="Tabletext"/>
              <w:jc w:val="right"/>
            </w:pPr>
            <w:r w:rsidRPr="00720D54">
              <w:t>(13,212)</w:t>
            </w:r>
          </w:p>
        </w:tc>
        <w:tc>
          <w:tcPr>
            <w:tcW w:w="1228" w:type="dxa"/>
            <w:tcBorders>
              <w:top w:val="nil"/>
              <w:left w:val="nil"/>
              <w:bottom w:val="nil"/>
              <w:right w:val="nil"/>
            </w:tcBorders>
            <w:shd w:val="clear" w:color="auto" w:fill="auto"/>
          </w:tcPr>
          <w:p w:rsidR="006E0171" w:rsidRPr="001D523E" w:rsidRDefault="006E0171" w:rsidP="006E0171">
            <w:pPr>
              <w:pStyle w:val="Tabletext"/>
              <w:jc w:val="right"/>
            </w:pPr>
            <w:r w:rsidRPr="001D523E">
              <w:t>(2,189)</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Other payments</w:t>
            </w:r>
          </w:p>
        </w:tc>
        <w:tc>
          <w:tcPr>
            <w:tcW w:w="772" w:type="dxa"/>
            <w:tcBorders>
              <w:top w:val="nil"/>
              <w:left w:val="nil"/>
              <w:bottom w:val="nil"/>
              <w:right w:val="nil"/>
            </w:tcBorders>
            <w:shd w:val="clear" w:color="auto" w:fill="auto"/>
          </w:tcPr>
          <w:p w:rsidR="006E0171" w:rsidRPr="006C69D5" w:rsidRDefault="006E0171" w:rsidP="006E0171">
            <w:pPr>
              <w:pStyle w:val="Tabletext"/>
            </w:pPr>
          </w:p>
        </w:tc>
        <w:tc>
          <w:tcPr>
            <w:tcW w:w="1240" w:type="dxa"/>
            <w:tcBorders>
              <w:top w:val="nil"/>
              <w:left w:val="nil"/>
              <w:bottom w:val="nil"/>
              <w:right w:val="nil"/>
            </w:tcBorders>
            <w:shd w:val="clear" w:color="auto" w:fill="auto"/>
          </w:tcPr>
          <w:p w:rsidR="006E0171" w:rsidRDefault="006E0171" w:rsidP="006E0171">
            <w:pPr>
              <w:pStyle w:val="Tabletext"/>
              <w:jc w:val="right"/>
            </w:pPr>
            <w:r w:rsidRPr="00720D54">
              <w:t>(11,322)</w:t>
            </w:r>
          </w:p>
        </w:tc>
        <w:tc>
          <w:tcPr>
            <w:tcW w:w="1228" w:type="dxa"/>
            <w:tcBorders>
              <w:top w:val="nil"/>
              <w:left w:val="nil"/>
              <w:bottom w:val="nil"/>
              <w:right w:val="nil"/>
            </w:tcBorders>
            <w:shd w:val="clear" w:color="auto" w:fill="auto"/>
          </w:tcPr>
          <w:p w:rsidR="006E0171" w:rsidRDefault="006E0171" w:rsidP="006E0171">
            <w:pPr>
              <w:pStyle w:val="Tabletext"/>
              <w:jc w:val="right"/>
            </w:pPr>
            <w:r w:rsidRPr="001D523E">
              <w:t>(9,223)</w:t>
            </w:r>
          </w:p>
        </w:tc>
      </w:tr>
      <w:tr w:rsidR="00B57D74" w:rsidTr="006E0171">
        <w:tc>
          <w:tcPr>
            <w:tcW w:w="5629" w:type="dxa"/>
            <w:tcBorders>
              <w:top w:val="nil"/>
              <w:left w:val="nil"/>
              <w:bottom w:val="nil"/>
              <w:right w:val="nil"/>
            </w:tcBorders>
            <w:shd w:val="clear" w:color="auto" w:fill="auto"/>
          </w:tcPr>
          <w:p w:rsidR="00B57D74" w:rsidRPr="009B3530" w:rsidRDefault="00B57D74" w:rsidP="006E0171">
            <w:pPr>
              <w:pStyle w:val="Tableboldedtext"/>
            </w:pPr>
            <w:r w:rsidRPr="009B3530">
              <w:t>Receipts</w:t>
            </w:r>
          </w:p>
        </w:tc>
        <w:tc>
          <w:tcPr>
            <w:tcW w:w="772" w:type="dxa"/>
            <w:tcBorders>
              <w:top w:val="nil"/>
              <w:left w:val="nil"/>
              <w:bottom w:val="nil"/>
              <w:right w:val="nil"/>
            </w:tcBorders>
            <w:shd w:val="clear" w:color="auto" w:fill="auto"/>
          </w:tcPr>
          <w:p w:rsidR="00B57D74" w:rsidRPr="00156B91" w:rsidRDefault="00B57D74" w:rsidP="006E0171">
            <w:pPr>
              <w:pStyle w:val="Tabletext"/>
            </w:pPr>
          </w:p>
        </w:tc>
        <w:tc>
          <w:tcPr>
            <w:tcW w:w="1240" w:type="dxa"/>
            <w:tcBorders>
              <w:top w:val="nil"/>
              <w:left w:val="nil"/>
              <w:bottom w:val="nil"/>
              <w:right w:val="nil"/>
            </w:tcBorders>
            <w:shd w:val="clear" w:color="auto" w:fill="auto"/>
          </w:tcPr>
          <w:p w:rsidR="00B57D74" w:rsidRPr="00156B91" w:rsidRDefault="00B57D74" w:rsidP="006E0171">
            <w:pPr>
              <w:pStyle w:val="Tabletext"/>
              <w:jc w:val="right"/>
            </w:pPr>
          </w:p>
        </w:tc>
        <w:tc>
          <w:tcPr>
            <w:tcW w:w="1228" w:type="dxa"/>
            <w:tcBorders>
              <w:top w:val="nil"/>
              <w:left w:val="nil"/>
              <w:bottom w:val="nil"/>
              <w:right w:val="nil"/>
            </w:tcBorders>
            <w:shd w:val="clear" w:color="auto" w:fill="auto"/>
          </w:tcPr>
          <w:p w:rsidR="00B57D74" w:rsidRPr="00156B91" w:rsidRDefault="00B57D74" w:rsidP="006E0171">
            <w:pPr>
              <w:pStyle w:val="Tabletext"/>
              <w:jc w:val="right"/>
            </w:pP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User charges and fees</w:t>
            </w:r>
          </w:p>
        </w:tc>
        <w:tc>
          <w:tcPr>
            <w:tcW w:w="772" w:type="dxa"/>
            <w:tcBorders>
              <w:top w:val="nil"/>
              <w:left w:val="nil"/>
              <w:bottom w:val="nil"/>
              <w:right w:val="nil"/>
            </w:tcBorders>
            <w:shd w:val="clear" w:color="auto" w:fill="auto"/>
          </w:tcPr>
          <w:p w:rsidR="006E0171" w:rsidRPr="00156B91" w:rsidRDefault="006E0171" w:rsidP="006E0171">
            <w:pPr>
              <w:pStyle w:val="Tabletext"/>
            </w:pPr>
          </w:p>
        </w:tc>
        <w:tc>
          <w:tcPr>
            <w:tcW w:w="1240" w:type="dxa"/>
            <w:tcBorders>
              <w:top w:val="nil"/>
              <w:left w:val="nil"/>
              <w:bottom w:val="nil"/>
              <w:right w:val="nil"/>
            </w:tcBorders>
            <w:shd w:val="clear" w:color="auto" w:fill="auto"/>
          </w:tcPr>
          <w:p w:rsidR="006E0171" w:rsidRPr="00CC6EA6" w:rsidRDefault="006E0171" w:rsidP="006E0171">
            <w:pPr>
              <w:pStyle w:val="Tabletext"/>
              <w:jc w:val="right"/>
            </w:pPr>
            <w:r w:rsidRPr="00CC6EA6">
              <w:t>1,287,823</w:t>
            </w:r>
          </w:p>
        </w:tc>
        <w:tc>
          <w:tcPr>
            <w:tcW w:w="1228" w:type="dxa"/>
            <w:tcBorders>
              <w:top w:val="nil"/>
              <w:left w:val="nil"/>
              <w:bottom w:val="nil"/>
              <w:right w:val="nil"/>
            </w:tcBorders>
            <w:shd w:val="clear" w:color="auto" w:fill="auto"/>
          </w:tcPr>
          <w:p w:rsidR="006E0171" w:rsidRPr="009E4DC2" w:rsidRDefault="006E0171" w:rsidP="006E0171">
            <w:pPr>
              <w:pStyle w:val="Tabletext"/>
              <w:jc w:val="right"/>
            </w:pPr>
            <w:r w:rsidRPr="009E4DC2">
              <w:t>1,255,473</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 xml:space="preserve">Commonwealth grants and contributions </w:t>
            </w:r>
          </w:p>
        </w:tc>
        <w:tc>
          <w:tcPr>
            <w:tcW w:w="772" w:type="dxa"/>
            <w:tcBorders>
              <w:top w:val="nil"/>
              <w:left w:val="nil"/>
              <w:bottom w:val="nil"/>
              <w:right w:val="nil"/>
            </w:tcBorders>
            <w:shd w:val="clear" w:color="auto" w:fill="auto"/>
          </w:tcPr>
          <w:p w:rsidR="006E0171" w:rsidRPr="00156B91" w:rsidRDefault="006E0171" w:rsidP="006E0171">
            <w:pPr>
              <w:pStyle w:val="Tabletext"/>
            </w:pPr>
          </w:p>
        </w:tc>
        <w:tc>
          <w:tcPr>
            <w:tcW w:w="1240" w:type="dxa"/>
            <w:tcBorders>
              <w:top w:val="nil"/>
              <w:left w:val="nil"/>
              <w:bottom w:val="nil"/>
              <w:right w:val="nil"/>
            </w:tcBorders>
            <w:shd w:val="clear" w:color="auto" w:fill="auto"/>
          </w:tcPr>
          <w:p w:rsidR="006E0171" w:rsidRPr="00CC6EA6" w:rsidRDefault="006E0171" w:rsidP="006E0171">
            <w:pPr>
              <w:pStyle w:val="Tabletext"/>
              <w:jc w:val="right"/>
            </w:pPr>
            <w:r w:rsidRPr="00CC6EA6">
              <w:t>7,186</w:t>
            </w:r>
          </w:p>
        </w:tc>
        <w:tc>
          <w:tcPr>
            <w:tcW w:w="1228" w:type="dxa"/>
            <w:tcBorders>
              <w:top w:val="nil"/>
              <w:left w:val="nil"/>
              <w:bottom w:val="nil"/>
              <w:right w:val="nil"/>
            </w:tcBorders>
            <w:shd w:val="clear" w:color="auto" w:fill="auto"/>
          </w:tcPr>
          <w:p w:rsidR="006E0171" w:rsidRPr="009E4DC2" w:rsidRDefault="006E0171" w:rsidP="006E0171">
            <w:pPr>
              <w:pStyle w:val="Tabletext"/>
              <w:jc w:val="right"/>
            </w:pPr>
            <w:r w:rsidRPr="009E4DC2">
              <w:t>11,035</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Interest received</w:t>
            </w:r>
          </w:p>
        </w:tc>
        <w:tc>
          <w:tcPr>
            <w:tcW w:w="772" w:type="dxa"/>
            <w:tcBorders>
              <w:top w:val="nil"/>
              <w:left w:val="nil"/>
              <w:bottom w:val="nil"/>
              <w:right w:val="nil"/>
            </w:tcBorders>
            <w:shd w:val="clear" w:color="auto" w:fill="auto"/>
          </w:tcPr>
          <w:p w:rsidR="006E0171" w:rsidRPr="00156B91" w:rsidRDefault="006E0171" w:rsidP="006E0171">
            <w:pPr>
              <w:pStyle w:val="Tabletext"/>
            </w:pPr>
          </w:p>
        </w:tc>
        <w:tc>
          <w:tcPr>
            <w:tcW w:w="1240" w:type="dxa"/>
            <w:tcBorders>
              <w:top w:val="nil"/>
              <w:left w:val="nil"/>
              <w:bottom w:val="nil"/>
              <w:right w:val="nil"/>
            </w:tcBorders>
            <w:shd w:val="clear" w:color="auto" w:fill="auto"/>
          </w:tcPr>
          <w:p w:rsidR="006E0171" w:rsidRPr="00CC6EA6" w:rsidRDefault="006E0171" w:rsidP="006E0171">
            <w:pPr>
              <w:pStyle w:val="Tabletext"/>
              <w:jc w:val="right"/>
            </w:pPr>
            <w:r w:rsidRPr="00CC6EA6">
              <w:t>321</w:t>
            </w:r>
          </w:p>
        </w:tc>
        <w:tc>
          <w:tcPr>
            <w:tcW w:w="1228" w:type="dxa"/>
            <w:tcBorders>
              <w:top w:val="nil"/>
              <w:left w:val="nil"/>
              <w:bottom w:val="nil"/>
              <w:right w:val="nil"/>
            </w:tcBorders>
            <w:shd w:val="clear" w:color="auto" w:fill="auto"/>
          </w:tcPr>
          <w:p w:rsidR="006E0171" w:rsidRPr="009E4DC2" w:rsidRDefault="006E0171" w:rsidP="006E0171">
            <w:pPr>
              <w:pStyle w:val="Tabletext"/>
              <w:jc w:val="right"/>
            </w:pPr>
            <w:r w:rsidRPr="009E4DC2">
              <w:t>476</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GST receipts on sales</w:t>
            </w:r>
          </w:p>
        </w:tc>
        <w:tc>
          <w:tcPr>
            <w:tcW w:w="772" w:type="dxa"/>
            <w:tcBorders>
              <w:top w:val="nil"/>
              <w:left w:val="nil"/>
              <w:bottom w:val="nil"/>
              <w:right w:val="nil"/>
            </w:tcBorders>
            <w:shd w:val="clear" w:color="auto" w:fill="auto"/>
          </w:tcPr>
          <w:p w:rsidR="006E0171" w:rsidRPr="00156B91" w:rsidRDefault="006E0171" w:rsidP="006E0171">
            <w:pPr>
              <w:pStyle w:val="Tabletext"/>
            </w:pPr>
          </w:p>
        </w:tc>
        <w:tc>
          <w:tcPr>
            <w:tcW w:w="1240" w:type="dxa"/>
            <w:tcBorders>
              <w:top w:val="nil"/>
              <w:left w:val="nil"/>
              <w:bottom w:val="nil"/>
              <w:right w:val="nil"/>
            </w:tcBorders>
            <w:shd w:val="clear" w:color="auto" w:fill="auto"/>
          </w:tcPr>
          <w:p w:rsidR="006E0171" w:rsidRPr="00CC6EA6" w:rsidRDefault="006E0171" w:rsidP="006E0171">
            <w:pPr>
              <w:pStyle w:val="Tabletext"/>
              <w:jc w:val="right"/>
            </w:pPr>
            <w:r w:rsidRPr="00CC6EA6">
              <w:t>125,076</w:t>
            </w:r>
          </w:p>
        </w:tc>
        <w:tc>
          <w:tcPr>
            <w:tcW w:w="1228" w:type="dxa"/>
            <w:tcBorders>
              <w:top w:val="nil"/>
              <w:left w:val="nil"/>
              <w:bottom w:val="nil"/>
              <w:right w:val="nil"/>
            </w:tcBorders>
            <w:shd w:val="clear" w:color="auto" w:fill="auto"/>
          </w:tcPr>
          <w:p w:rsidR="006E0171" w:rsidRPr="009E4DC2" w:rsidRDefault="006E0171" w:rsidP="006E0171">
            <w:pPr>
              <w:pStyle w:val="Tabletext"/>
              <w:jc w:val="right"/>
            </w:pPr>
            <w:r w:rsidRPr="009E4DC2">
              <w:t>120,647</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 xml:space="preserve">GST receipts from taxation authority </w:t>
            </w:r>
          </w:p>
        </w:tc>
        <w:tc>
          <w:tcPr>
            <w:tcW w:w="772" w:type="dxa"/>
            <w:tcBorders>
              <w:top w:val="nil"/>
              <w:left w:val="nil"/>
              <w:bottom w:val="nil"/>
              <w:right w:val="nil"/>
            </w:tcBorders>
            <w:shd w:val="clear" w:color="auto" w:fill="auto"/>
          </w:tcPr>
          <w:p w:rsidR="006E0171" w:rsidRPr="00156B91" w:rsidRDefault="006E0171" w:rsidP="006E0171">
            <w:pPr>
              <w:pStyle w:val="Tabletext"/>
            </w:pPr>
          </w:p>
        </w:tc>
        <w:tc>
          <w:tcPr>
            <w:tcW w:w="1240" w:type="dxa"/>
            <w:tcBorders>
              <w:top w:val="nil"/>
              <w:left w:val="nil"/>
              <w:bottom w:val="nil"/>
              <w:right w:val="nil"/>
            </w:tcBorders>
            <w:shd w:val="clear" w:color="auto" w:fill="auto"/>
          </w:tcPr>
          <w:p w:rsidR="006E0171" w:rsidRPr="00CC6EA6" w:rsidRDefault="006E0171" w:rsidP="006E0171">
            <w:pPr>
              <w:pStyle w:val="Tabletext"/>
              <w:jc w:val="right"/>
            </w:pPr>
            <w:r w:rsidRPr="00CC6EA6">
              <w:t>9,635</w:t>
            </w:r>
          </w:p>
        </w:tc>
        <w:tc>
          <w:tcPr>
            <w:tcW w:w="1228" w:type="dxa"/>
            <w:tcBorders>
              <w:top w:val="nil"/>
              <w:left w:val="nil"/>
              <w:bottom w:val="nil"/>
              <w:right w:val="nil"/>
            </w:tcBorders>
            <w:shd w:val="clear" w:color="auto" w:fill="auto"/>
          </w:tcPr>
          <w:p w:rsidR="006E0171" w:rsidRPr="009E4DC2" w:rsidRDefault="006E0171" w:rsidP="006E0171">
            <w:pPr>
              <w:pStyle w:val="Tabletext"/>
              <w:jc w:val="right"/>
            </w:pPr>
            <w:r w:rsidRPr="009E4DC2">
              <w:t>12,423</w:t>
            </w:r>
          </w:p>
        </w:tc>
      </w:tr>
      <w:tr w:rsidR="006E0171" w:rsidTr="006E0171">
        <w:tc>
          <w:tcPr>
            <w:tcW w:w="5629" w:type="dxa"/>
            <w:tcBorders>
              <w:top w:val="nil"/>
              <w:left w:val="nil"/>
              <w:bottom w:val="nil"/>
              <w:right w:val="nil"/>
            </w:tcBorders>
            <w:shd w:val="clear" w:color="auto" w:fill="auto"/>
          </w:tcPr>
          <w:p w:rsidR="006E0171" w:rsidRPr="009B3530" w:rsidRDefault="006E0171" w:rsidP="006E0171">
            <w:pPr>
              <w:pStyle w:val="Tabletext"/>
            </w:pPr>
            <w:r w:rsidRPr="009B3530">
              <w:t>Other receipts</w:t>
            </w:r>
          </w:p>
        </w:tc>
        <w:tc>
          <w:tcPr>
            <w:tcW w:w="772" w:type="dxa"/>
            <w:tcBorders>
              <w:top w:val="nil"/>
              <w:left w:val="nil"/>
              <w:bottom w:val="nil"/>
              <w:right w:val="nil"/>
            </w:tcBorders>
            <w:shd w:val="clear" w:color="auto" w:fill="auto"/>
          </w:tcPr>
          <w:p w:rsidR="006E0171" w:rsidRPr="00156B91" w:rsidRDefault="006E0171" w:rsidP="006E0171">
            <w:pPr>
              <w:pStyle w:val="Tabletext"/>
            </w:pPr>
          </w:p>
        </w:tc>
        <w:tc>
          <w:tcPr>
            <w:tcW w:w="1240" w:type="dxa"/>
            <w:tcBorders>
              <w:top w:val="nil"/>
              <w:left w:val="nil"/>
              <w:bottom w:val="single" w:sz="4" w:space="0" w:color="auto"/>
              <w:right w:val="nil"/>
            </w:tcBorders>
            <w:shd w:val="clear" w:color="auto" w:fill="auto"/>
          </w:tcPr>
          <w:p w:rsidR="006E0171" w:rsidRDefault="006E0171" w:rsidP="006E0171">
            <w:pPr>
              <w:pStyle w:val="Tabletext"/>
              <w:jc w:val="right"/>
            </w:pPr>
            <w:r w:rsidRPr="00CC6EA6">
              <w:t>16,469</w:t>
            </w:r>
          </w:p>
        </w:tc>
        <w:tc>
          <w:tcPr>
            <w:tcW w:w="1228" w:type="dxa"/>
            <w:tcBorders>
              <w:top w:val="nil"/>
              <w:left w:val="nil"/>
              <w:bottom w:val="single" w:sz="4" w:space="0" w:color="auto"/>
              <w:right w:val="nil"/>
            </w:tcBorders>
            <w:shd w:val="clear" w:color="auto" w:fill="auto"/>
          </w:tcPr>
          <w:p w:rsidR="006E0171" w:rsidRDefault="006E0171" w:rsidP="006E0171">
            <w:pPr>
              <w:pStyle w:val="Tabletext"/>
              <w:jc w:val="right"/>
            </w:pPr>
            <w:r w:rsidRPr="009E4DC2">
              <w:t>8,367</w:t>
            </w:r>
          </w:p>
        </w:tc>
      </w:tr>
      <w:tr w:rsidR="00B57D74" w:rsidTr="006E0171">
        <w:tc>
          <w:tcPr>
            <w:tcW w:w="5629" w:type="dxa"/>
            <w:tcBorders>
              <w:top w:val="nil"/>
              <w:left w:val="nil"/>
              <w:bottom w:val="nil"/>
              <w:right w:val="nil"/>
            </w:tcBorders>
            <w:shd w:val="clear" w:color="auto" w:fill="auto"/>
          </w:tcPr>
          <w:p w:rsidR="00B57D74" w:rsidRDefault="00B57D74" w:rsidP="006E0171">
            <w:pPr>
              <w:pStyle w:val="Tableboldedtext"/>
            </w:pPr>
            <w:r w:rsidRPr="009B3530">
              <w:t>Net cash used in operating activities</w:t>
            </w:r>
          </w:p>
        </w:tc>
        <w:tc>
          <w:tcPr>
            <w:tcW w:w="772" w:type="dxa"/>
            <w:tcBorders>
              <w:top w:val="nil"/>
              <w:left w:val="nil"/>
              <w:bottom w:val="nil"/>
              <w:right w:val="nil"/>
            </w:tcBorders>
            <w:shd w:val="clear" w:color="auto" w:fill="auto"/>
          </w:tcPr>
          <w:p w:rsidR="00B57D74" w:rsidRPr="005C6622" w:rsidRDefault="006E0171" w:rsidP="006E0171">
            <w:pPr>
              <w:pStyle w:val="Tabletext"/>
            </w:pPr>
            <w:r>
              <w:t>34</w:t>
            </w:r>
          </w:p>
        </w:tc>
        <w:tc>
          <w:tcPr>
            <w:tcW w:w="1240" w:type="dxa"/>
            <w:tcBorders>
              <w:top w:val="single" w:sz="4" w:space="0" w:color="auto"/>
              <w:left w:val="nil"/>
              <w:bottom w:val="single" w:sz="4" w:space="0" w:color="auto"/>
              <w:right w:val="nil"/>
            </w:tcBorders>
            <w:shd w:val="clear" w:color="auto" w:fill="auto"/>
          </w:tcPr>
          <w:p w:rsidR="00B57D74" w:rsidRPr="005C6622" w:rsidRDefault="006E0171" w:rsidP="006E0171">
            <w:pPr>
              <w:pStyle w:val="Tableboldedtext"/>
              <w:jc w:val="right"/>
            </w:pPr>
            <w:r w:rsidRPr="006E0171">
              <w:t>(54,181)</w:t>
            </w:r>
          </w:p>
        </w:tc>
        <w:tc>
          <w:tcPr>
            <w:tcW w:w="1228" w:type="dxa"/>
            <w:tcBorders>
              <w:top w:val="single" w:sz="4" w:space="0" w:color="auto"/>
              <w:left w:val="nil"/>
              <w:bottom w:val="single" w:sz="4" w:space="0" w:color="auto"/>
              <w:right w:val="nil"/>
            </w:tcBorders>
            <w:shd w:val="clear" w:color="auto" w:fill="auto"/>
          </w:tcPr>
          <w:p w:rsidR="00B57D74" w:rsidRPr="005C6622" w:rsidRDefault="006E0171" w:rsidP="006E0171">
            <w:pPr>
              <w:pStyle w:val="Tableboldedtext"/>
              <w:jc w:val="right"/>
            </w:pPr>
            <w:r w:rsidRPr="006E0171">
              <w:t>(220,040)</w:t>
            </w:r>
          </w:p>
        </w:tc>
      </w:tr>
      <w:tr w:rsidR="00B57D74" w:rsidTr="006E0171">
        <w:tc>
          <w:tcPr>
            <w:tcW w:w="5629" w:type="dxa"/>
            <w:tcBorders>
              <w:top w:val="nil"/>
              <w:left w:val="nil"/>
              <w:bottom w:val="nil"/>
              <w:right w:val="nil"/>
            </w:tcBorders>
            <w:shd w:val="clear" w:color="auto" w:fill="auto"/>
          </w:tcPr>
          <w:p w:rsidR="00B57D74" w:rsidRPr="009B3530" w:rsidRDefault="00B57D74" w:rsidP="006E0171">
            <w:pPr>
              <w:pStyle w:val="Tabletext"/>
            </w:pPr>
          </w:p>
        </w:tc>
        <w:tc>
          <w:tcPr>
            <w:tcW w:w="772" w:type="dxa"/>
            <w:tcBorders>
              <w:top w:val="nil"/>
              <w:left w:val="nil"/>
              <w:bottom w:val="nil"/>
              <w:right w:val="nil"/>
            </w:tcBorders>
            <w:shd w:val="clear" w:color="auto" w:fill="auto"/>
          </w:tcPr>
          <w:p w:rsidR="00B57D74" w:rsidRPr="005C6622" w:rsidRDefault="00B57D74" w:rsidP="006E0171">
            <w:pPr>
              <w:pStyle w:val="Tabletext"/>
            </w:pPr>
          </w:p>
        </w:tc>
        <w:tc>
          <w:tcPr>
            <w:tcW w:w="1240" w:type="dxa"/>
            <w:tcBorders>
              <w:top w:val="single" w:sz="4" w:space="0" w:color="auto"/>
              <w:left w:val="nil"/>
              <w:bottom w:val="nil"/>
              <w:right w:val="nil"/>
            </w:tcBorders>
            <w:shd w:val="clear" w:color="auto" w:fill="auto"/>
          </w:tcPr>
          <w:p w:rsidR="00B57D74" w:rsidRPr="005C6622" w:rsidRDefault="00B57D74" w:rsidP="006E0171">
            <w:pPr>
              <w:pStyle w:val="Tabletext"/>
            </w:pPr>
          </w:p>
        </w:tc>
        <w:tc>
          <w:tcPr>
            <w:tcW w:w="1228" w:type="dxa"/>
            <w:tcBorders>
              <w:top w:val="single" w:sz="4" w:space="0" w:color="auto"/>
              <w:left w:val="nil"/>
              <w:bottom w:val="nil"/>
              <w:right w:val="nil"/>
            </w:tcBorders>
            <w:shd w:val="clear" w:color="auto" w:fill="auto"/>
          </w:tcPr>
          <w:p w:rsidR="00B57D74" w:rsidRPr="005C6622" w:rsidRDefault="00B57D74" w:rsidP="006E0171">
            <w:pPr>
              <w:pStyle w:val="Tabletext"/>
            </w:pPr>
          </w:p>
        </w:tc>
      </w:tr>
      <w:tr w:rsidR="00B57D74" w:rsidTr="006E0171">
        <w:tc>
          <w:tcPr>
            <w:tcW w:w="5629" w:type="dxa"/>
            <w:tcBorders>
              <w:top w:val="nil"/>
              <w:left w:val="nil"/>
              <w:bottom w:val="nil"/>
              <w:right w:val="nil"/>
            </w:tcBorders>
            <w:shd w:val="clear" w:color="auto" w:fill="auto"/>
          </w:tcPr>
          <w:p w:rsidR="00B57D74" w:rsidRPr="00E841D4" w:rsidRDefault="00B57D74" w:rsidP="006E0171">
            <w:pPr>
              <w:pStyle w:val="Tableboldedtext"/>
            </w:pPr>
            <w:r w:rsidRPr="00E841D4">
              <w:t>CASH FLOWS FROM INVESTING ACTIVITIES</w:t>
            </w:r>
          </w:p>
        </w:tc>
        <w:tc>
          <w:tcPr>
            <w:tcW w:w="772" w:type="dxa"/>
            <w:tcBorders>
              <w:top w:val="nil"/>
              <w:left w:val="nil"/>
              <w:bottom w:val="nil"/>
              <w:right w:val="nil"/>
            </w:tcBorders>
            <w:shd w:val="clear" w:color="auto" w:fill="auto"/>
          </w:tcPr>
          <w:p w:rsidR="00B57D74" w:rsidRPr="006E0171" w:rsidRDefault="00B57D74" w:rsidP="006E0171">
            <w:pPr>
              <w:pStyle w:val="Tabletext"/>
            </w:pPr>
          </w:p>
        </w:tc>
        <w:tc>
          <w:tcPr>
            <w:tcW w:w="1240" w:type="dxa"/>
            <w:tcBorders>
              <w:top w:val="nil"/>
              <w:left w:val="nil"/>
              <w:bottom w:val="nil"/>
              <w:right w:val="nil"/>
            </w:tcBorders>
            <w:shd w:val="clear" w:color="auto" w:fill="auto"/>
          </w:tcPr>
          <w:p w:rsidR="00B57D74" w:rsidRPr="006E0171" w:rsidRDefault="00B57D74" w:rsidP="006E0171">
            <w:pPr>
              <w:pStyle w:val="Tabletext"/>
            </w:pPr>
          </w:p>
        </w:tc>
        <w:tc>
          <w:tcPr>
            <w:tcW w:w="1228" w:type="dxa"/>
            <w:tcBorders>
              <w:top w:val="nil"/>
              <w:left w:val="nil"/>
              <w:bottom w:val="nil"/>
              <w:right w:val="nil"/>
            </w:tcBorders>
            <w:shd w:val="clear" w:color="auto" w:fill="auto"/>
          </w:tcPr>
          <w:p w:rsidR="00B57D74" w:rsidRPr="006E0171" w:rsidRDefault="00B57D74" w:rsidP="006E0171">
            <w:pPr>
              <w:pStyle w:val="Tabletext"/>
            </w:pPr>
          </w:p>
        </w:tc>
      </w:tr>
      <w:tr w:rsidR="00B57D74" w:rsidTr="006E0171">
        <w:tc>
          <w:tcPr>
            <w:tcW w:w="5629" w:type="dxa"/>
            <w:tcBorders>
              <w:top w:val="nil"/>
              <w:left w:val="nil"/>
              <w:bottom w:val="nil"/>
              <w:right w:val="nil"/>
            </w:tcBorders>
            <w:shd w:val="clear" w:color="auto" w:fill="auto"/>
          </w:tcPr>
          <w:p w:rsidR="00B57D74" w:rsidRPr="00E841D4" w:rsidRDefault="00B57D74" w:rsidP="006E0171">
            <w:pPr>
              <w:pStyle w:val="Tableboldedtext"/>
            </w:pPr>
            <w:r w:rsidRPr="00E841D4">
              <w:t>Payments</w:t>
            </w:r>
          </w:p>
        </w:tc>
        <w:tc>
          <w:tcPr>
            <w:tcW w:w="772" w:type="dxa"/>
            <w:tcBorders>
              <w:top w:val="nil"/>
              <w:left w:val="nil"/>
              <w:bottom w:val="nil"/>
              <w:right w:val="nil"/>
            </w:tcBorders>
            <w:shd w:val="clear" w:color="auto" w:fill="auto"/>
          </w:tcPr>
          <w:p w:rsidR="00B57D74" w:rsidRPr="006E0171" w:rsidRDefault="00B57D74" w:rsidP="006E0171">
            <w:pPr>
              <w:pStyle w:val="Tabletext"/>
            </w:pPr>
          </w:p>
        </w:tc>
        <w:tc>
          <w:tcPr>
            <w:tcW w:w="1240" w:type="dxa"/>
            <w:tcBorders>
              <w:top w:val="nil"/>
              <w:left w:val="nil"/>
              <w:bottom w:val="nil"/>
              <w:right w:val="nil"/>
            </w:tcBorders>
            <w:shd w:val="clear" w:color="auto" w:fill="auto"/>
          </w:tcPr>
          <w:p w:rsidR="00B57D74" w:rsidRPr="006E0171" w:rsidRDefault="00B57D74" w:rsidP="006E0171">
            <w:pPr>
              <w:pStyle w:val="Tabletext"/>
            </w:pPr>
          </w:p>
        </w:tc>
        <w:tc>
          <w:tcPr>
            <w:tcW w:w="1228" w:type="dxa"/>
            <w:tcBorders>
              <w:top w:val="nil"/>
              <w:left w:val="nil"/>
              <w:bottom w:val="nil"/>
              <w:right w:val="nil"/>
            </w:tcBorders>
            <w:shd w:val="clear" w:color="auto" w:fill="auto"/>
          </w:tcPr>
          <w:p w:rsidR="00B57D74" w:rsidRPr="006E0171" w:rsidRDefault="00B57D74" w:rsidP="006E0171">
            <w:pPr>
              <w:pStyle w:val="Tabletext"/>
            </w:pPr>
          </w:p>
        </w:tc>
      </w:tr>
      <w:tr w:rsidR="00B57D74" w:rsidTr="006E0171">
        <w:tc>
          <w:tcPr>
            <w:tcW w:w="5629" w:type="dxa"/>
            <w:tcBorders>
              <w:top w:val="nil"/>
              <w:left w:val="nil"/>
              <w:bottom w:val="nil"/>
              <w:right w:val="nil"/>
            </w:tcBorders>
            <w:shd w:val="clear" w:color="auto" w:fill="auto"/>
          </w:tcPr>
          <w:p w:rsidR="00B57D74" w:rsidRPr="00E841D4" w:rsidRDefault="00B57D74" w:rsidP="006E0171">
            <w:pPr>
              <w:pStyle w:val="Tabletext"/>
            </w:pPr>
            <w:r w:rsidRPr="00E841D4">
              <w:t>Purchase of non-current physical assets</w:t>
            </w:r>
          </w:p>
        </w:tc>
        <w:tc>
          <w:tcPr>
            <w:tcW w:w="772" w:type="dxa"/>
            <w:tcBorders>
              <w:top w:val="nil"/>
              <w:left w:val="nil"/>
              <w:bottom w:val="nil"/>
              <w:right w:val="nil"/>
            </w:tcBorders>
            <w:shd w:val="clear" w:color="auto" w:fill="auto"/>
          </w:tcPr>
          <w:p w:rsidR="00B57D74" w:rsidRPr="006E0171" w:rsidRDefault="00B57D74" w:rsidP="006E0171">
            <w:pPr>
              <w:pStyle w:val="Tabletext"/>
            </w:pPr>
          </w:p>
        </w:tc>
        <w:tc>
          <w:tcPr>
            <w:tcW w:w="1240" w:type="dxa"/>
            <w:tcBorders>
              <w:top w:val="nil"/>
              <w:left w:val="nil"/>
              <w:bottom w:val="nil"/>
              <w:right w:val="nil"/>
            </w:tcBorders>
            <w:shd w:val="clear" w:color="auto" w:fill="auto"/>
          </w:tcPr>
          <w:p w:rsidR="00B57D74" w:rsidRPr="006E0171" w:rsidRDefault="006E0171" w:rsidP="006E0171">
            <w:pPr>
              <w:pStyle w:val="Tabletext"/>
              <w:jc w:val="right"/>
            </w:pPr>
            <w:r w:rsidRPr="006E0171">
              <w:t>(99,301)</w:t>
            </w:r>
          </w:p>
        </w:tc>
        <w:tc>
          <w:tcPr>
            <w:tcW w:w="1228" w:type="dxa"/>
            <w:tcBorders>
              <w:top w:val="nil"/>
              <w:left w:val="nil"/>
              <w:bottom w:val="nil"/>
              <w:right w:val="nil"/>
            </w:tcBorders>
            <w:shd w:val="clear" w:color="auto" w:fill="auto"/>
          </w:tcPr>
          <w:p w:rsidR="00B57D74" w:rsidRPr="006E0171" w:rsidRDefault="006E0171" w:rsidP="006E0171">
            <w:pPr>
              <w:pStyle w:val="Tabletext"/>
              <w:jc w:val="right"/>
            </w:pPr>
            <w:r w:rsidRPr="006E0171">
              <w:t>(151,853)</w:t>
            </w:r>
          </w:p>
        </w:tc>
      </w:tr>
      <w:tr w:rsidR="00B57D74" w:rsidTr="006E0171">
        <w:tc>
          <w:tcPr>
            <w:tcW w:w="5629" w:type="dxa"/>
            <w:tcBorders>
              <w:top w:val="nil"/>
              <w:left w:val="nil"/>
              <w:bottom w:val="nil"/>
              <w:right w:val="nil"/>
            </w:tcBorders>
            <w:shd w:val="clear" w:color="auto" w:fill="auto"/>
          </w:tcPr>
          <w:p w:rsidR="00B57D74" w:rsidRPr="00E841D4" w:rsidRDefault="00B57D74" w:rsidP="006E0171">
            <w:pPr>
              <w:pStyle w:val="Tableboldedtext"/>
            </w:pPr>
            <w:r w:rsidRPr="00E841D4">
              <w:t>Receipts</w:t>
            </w:r>
          </w:p>
        </w:tc>
        <w:tc>
          <w:tcPr>
            <w:tcW w:w="772" w:type="dxa"/>
            <w:tcBorders>
              <w:top w:val="nil"/>
              <w:left w:val="nil"/>
              <w:bottom w:val="nil"/>
              <w:right w:val="nil"/>
            </w:tcBorders>
            <w:shd w:val="clear" w:color="auto" w:fill="auto"/>
          </w:tcPr>
          <w:p w:rsidR="00B57D74" w:rsidRPr="006E0171" w:rsidRDefault="00B57D74" w:rsidP="006E0171">
            <w:pPr>
              <w:pStyle w:val="Tabletext"/>
            </w:pPr>
          </w:p>
        </w:tc>
        <w:tc>
          <w:tcPr>
            <w:tcW w:w="1240" w:type="dxa"/>
            <w:tcBorders>
              <w:top w:val="nil"/>
              <w:left w:val="nil"/>
              <w:bottom w:val="nil"/>
              <w:right w:val="nil"/>
            </w:tcBorders>
            <w:shd w:val="clear" w:color="auto" w:fill="auto"/>
          </w:tcPr>
          <w:p w:rsidR="00B57D74" w:rsidRPr="006E0171" w:rsidRDefault="00B57D74" w:rsidP="006E0171">
            <w:pPr>
              <w:pStyle w:val="Tabletext"/>
              <w:jc w:val="right"/>
            </w:pPr>
          </w:p>
        </w:tc>
        <w:tc>
          <w:tcPr>
            <w:tcW w:w="1228" w:type="dxa"/>
            <w:tcBorders>
              <w:top w:val="nil"/>
              <w:left w:val="nil"/>
              <w:bottom w:val="nil"/>
              <w:right w:val="nil"/>
            </w:tcBorders>
            <w:shd w:val="clear" w:color="auto" w:fill="auto"/>
          </w:tcPr>
          <w:p w:rsidR="00B57D74" w:rsidRPr="006E0171" w:rsidRDefault="00B57D74" w:rsidP="006E0171">
            <w:pPr>
              <w:pStyle w:val="Tabletext"/>
              <w:jc w:val="right"/>
            </w:pPr>
          </w:p>
        </w:tc>
      </w:tr>
      <w:tr w:rsidR="00B57D74" w:rsidTr="006E0171">
        <w:tc>
          <w:tcPr>
            <w:tcW w:w="5629" w:type="dxa"/>
            <w:tcBorders>
              <w:top w:val="nil"/>
              <w:left w:val="nil"/>
              <w:bottom w:val="nil"/>
              <w:right w:val="nil"/>
            </w:tcBorders>
            <w:shd w:val="clear" w:color="auto" w:fill="auto"/>
          </w:tcPr>
          <w:p w:rsidR="00B57D74" w:rsidRPr="00E841D4" w:rsidRDefault="00B57D74" w:rsidP="006E0171">
            <w:pPr>
              <w:pStyle w:val="Tabletext"/>
            </w:pPr>
            <w:r w:rsidRPr="00E841D4">
              <w:t>Proceeds from sale of non-current physical assets</w:t>
            </w:r>
          </w:p>
        </w:tc>
        <w:tc>
          <w:tcPr>
            <w:tcW w:w="772" w:type="dxa"/>
            <w:tcBorders>
              <w:top w:val="nil"/>
              <w:left w:val="nil"/>
              <w:bottom w:val="nil"/>
              <w:right w:val="nil"/>
            </w:tcBorders>
            <w:shd w:val="clear" w:color="auto" w:fill="auto"/>
          </w:tcPr>
          <w:p w:rsidR="00B57D74" w:rsidRPr="006E0171" w:rsidRDefault="00B57D74" w:rsidP="006E0171">
            <w:pPr>
              <w:pStyle w:val="Tabletext"/>
            </w:pPr>
          </w:p>
        </w:tc>
        <w:tc>
          <w:tcPr>
            <w:tcW w:w="1240" w:type="dxa"/>
            <w:tcBorders>
              <w:top w:val="nil"/>
              <w:left w:val="nil"/>
              <w:bottom w:val="single" w:sz="4" w:space="0" w:color="auto"/>
              <w:right w:val="nil"/>
            </w:tcBorders>
            <w:shd w:val="clear" w:color="auto" w:fill="auto"/>
          </w:tcPr>
          <w:p w:rsidR="00B57D74" w:rsidRPr="006E0171" w:rsidRDefault="006E0171" w:rsidP="006E0171">
            <w:pPr>
              <w:pStyle w:val="Tabletext"/>
              <w:jc w:val="right"/>
            </w:pPr>
            <w:r w:rsidRPr="006E0171">
              <w:t>39,719</w:t>
            </w:r>
          </w:p>
        </w:tc>
        <w:tc>
          <w:tcPr>
            <w:tcW w:w="1228" w:type="dxa"/>
            <w:tcBorders>
              <w:top w:val="nil"/>
              <w:left w:val="nil"/>
              <w:bottom w:val="single" w:sz="4" w:space="0" w:color="auto"/>
              <w:right w:val="nil"/>
            </w:tcBorders>
            <w:shd w:val="clear" w:color="auto" w:fill="auto"/>
          </w:tcPr>
          <w:p w:rsidR="00B57D74" w:rsidRPr="006E0171" w:rsidRDefault="006E0171" w:rsidP="006E0171">
            <w:pPr>
              <w:pStyle w:val="Tabletext"/>
              <w:jc w:val="right"/>
            </w:pPr>
            <w:r w:rsidRPr="006E0171">
              <w:t>51,241</w:t>
            </w:r>
          </w:p>
        </w:tc>
      </w:tr>
      <w:tr w:rsidR="00B57D74" w:rsidTr="006E0171">
        <w:tc>
          <w:tcPr>
            <w:tcW w:w="5629" w:type="dxa"/>
            <w:tcBorders>
              <w:top w:val="nil"/>
              <w:left w:val="nil"/>
              <w:bottom w:val="nil"/>
              <w:right w:val="nil"/>
            </w:tcBorders>
            <w:shd w:val="clear" w:color="auto" w:fill="auto"/>
          </w:tcPr>
          <w:p w:rsidR="00B57D74" w:rsidRDefault="00B57D74" w:rsidP="006E0171">
            <w:pPr>
              <w:pStyle w:val="Tableboldedtext"/>
            </w:pPr>
            <w:r w:rsidRPr="00E841D4">
              <w:lastRenderedPageBreak/>
              <w:t>Net cash used in investing activities</w:t>
            </w:r>
          </w:p>
        </w:tc>
        <w:tc>
          <w:tcPr>
            <w:tcW w:w="772" w:type="dxa"/>
            <w:tcBorders>
              <w:top w:val="nil"/>
              <w:left w:val="nil"/>
              <w:bottom w:val="nil"/>
              <w:right w:val="nil"/>
            </w:tcBorders>
            <w:shd w:val="clear" w:color="auto" w:fill="auto"/>
          </w:tcPr>
          <w:p w:rsidR="00B57D74" w:rsidRPr="006E0171" w:rsidRDefault="00B57D74" w:rsidP="006E0171">
            <w:pPr>
              <w:pStyle w:val="Tabletext"/>
            </w:pPr>
          </w:p>
        </w:tc>
        <w:tc>
          <w:tcPr>
            <w:tcW w:w="1240" w:type="dxa"/>
            <w:tcBorders>
              <w:top w:val="single" w:sz="4" w:space="0" w:color="auto"/>
              <w:left w:val="nil"/>
              <w:bottom w:val="single" w:sz="4" w:space="0" w:color="auto"/>
              <w:right w:val="nil"/>
            </w:tcBorders>
            <w:shd w:val="clear" w:color="auto" w:fill="auto"/>
          </w:tcPr>
          <w:p w:rsidR="00B57D74" w:rsidRPr="006E0171" w:rsidRDefault="006E0171" w:rsidP="006E0171">
            <w:pPr>
              <w:pStyle w:val="Tableboldedtext"/>
              <w:jc w:val="right"/>
            </w:pPr>
            <w:r w:rsidRPr="006E0171">
              <w:t>(59,582)</w:t>
            </w:r>
          </w:p>
        </w:tc>
        <w:tc>
          <w:tcPr>
            <w:tcW w:w="1228" w:type="dxa"/>
            <w:tcBorders>
              <w:top w:val="single" w:sz="4" w:space="0" w:color="auto"/>
              <w:left w:val="nil"/>
              <w:bottom w:val="single" w:sz="4" w:space="0" w:color="auto"/>
              <w:right w:val="nil"/>
            </w:tcBorders>
            <w:shd w:val="clear" w:color="auto" w:fill="auto"/>
          </w:tcPr>
          <w:p w:rsidR="00B57D74" w:rsidRPr="006E0171" w:rsidRDefault="006E0171" w:rsidP="006E0171">
            <w:pPr>
              <w:pStyle w:val="Tableboldedtext"/>
              <w:jc w:val="right"/>
            </w:pPr>
            <w:r w:rsidRPr="006E0171">
              <w:t>(100,612)</w:t>
            </w:r>
          </w:p>
        </w:tc>
      </w:tr>
      <w:tr w:rsidR="006E0171" w:rsidTr="006E0171">
        <w:tc>
          <w:tcPr>
            <w:tcW w:w="8869" w:type="dxa"/>
            <w:gridSpan w:val="4"/>
            <w:tcBorders>
              <w:top w:val="nil"/>
              <w:left w:val="nil"/>
              <w:bottom w:val="nil"/>
              <w:right w:val="nil"/>
            </w:tcBorders>
            <w:shd w:val="clear" w:color="auto" w:fill="auto"/>
          </w:tcPr>
          <w:p w:rsidR="006E0171" w:rsidRPr="00AA44B2" w:rsidRDefault="006E0171" w:rsidP="006E0171">
            <w:pPr>
              <w:pStyle w:val="Tabletext"/>
            </w:pPr>
          </w:p>
        </w:tc>
      </w:tr>
      <w:tr w:rsidR="00B57D74" w:rsidTr="006E0171">
        <w:tc>
          <w:tcPr>
            <w:tcW w:w="5629" w:type="dxa"/>
            <w:tcBorders>
              <w:top w:val="nil"/>
              <w:left w:val="nil"/>
              <w:bottom w:val="nil"/>
              <w:right w:val="nil"/>
            </w:tcBorders>
            <w:shd w:val="clear" w:color="auto" w:fill="auto"/>
          </w:tcPr>
          <w:p w:rsidR="00B57D74" w:rsidRPr="00995C68" w:rsidRDefault="00B57D74" w:rsidP="006E0171">
            <w:pPr>
              <w:pStyle w:val="Tableboldedtext"/>
            </w:pPr>
            <w:r w:rsidRPr="00995C68">
              <w:t>CASH FLOWS FROM FINANCING ACTIVITIES</w:t>
            </w:r>
          </w:p>
        </w:tc>
        <w:tc>
          <w:tcPr>
            <w:tcW w:w="772" w:type="dxa"/>
            <w:tcBorders>
              <w:top w:val="nil"/>
              <w:left w:val="nil"/>
              <w:bottom w:val="nil"/>
              <w:right w:val="nil"/>
            </w:tcBorders>
            <w:shd w:val="clear" w:color="auto" w:fill="auto"/>
          </w:tcPr>
          <w:p w:rsidR="00B57D74" w:rsidRPr="00AA44B2" w:rsidRDefault="00B57D74" w:rsidP="006E0171">
            <w:pPr>
              <w:pStyle w:val="Tabletext"/>
            </w:pPr>
          </w:p>
        </w:tc>
        <w:tc>
          <w:tcPr>
            <w:tcW w:w="1240" w:type="dxa"/>
            <w:tcBorders>
              <w:top w:val="nil"/>
              <w:left w:val="nil"/>
              <w:bottom w:val="nil"/>
              <w:right w:val="nil"/>
            </w:tcBorders>
            <w:shd w:val="clear" w:color="auto" w:fill="auto"/>
          </w:tcPr>
          <w:p w:rsidR="00B57D74" w:rsidRPr="00AA44B2" w:rsidRDefault="00B57D74" w:rsidP="006E0171">
            <w:pPr>
              <w:pStyle w:val="Tabletext"/>
            </w:pPr>
          </w:p>
        </w:tc>
        <w:tc>
          <w:tcPr>
            <w:tcW w:w="1228" w:type="dxa"/>
            <w:tcBorders>
              <w:top w:val="nil"/>
              <w:left w:val="nil"/>
              <w:bottom w:val="nil"/>
              <w:right w:val="nil"/>
            </w:tcBorders>
            <w:shd w:val="clear" w:color="auto" w:fill="auto"/>
          </w:tcPr>
          <w:p w:rsidR="00B57D74" w:rsidRPr="00AA44B2" w:rsidRDefault="00B57D74" w:rsidP="006E0171">
            <w:pPr>
              <w:pStyle w:val="Tabletext"/>
            </w:pPr>
          </w:p>
        </w:tc>
      </w:tr>
      <w:tr w:rsidR="00B57D74" w:rsidTr="006E0171">
        <w:tc>
          <w:tcPr>
            <w:tcW w:w="5629" w:type="dxa"/>
            <w:tcBorders>
              <w:top w:val="nil"/>
              <w:left w:val="nil"/>
              <w:bottom w:val="nil"/>
              <w:right w:val="nil"/>
            </w:tcBorders>
            <w:shd w:val="clear" w:color="auto" w:fill="auto"/>
          </w:tcPr>
          <w:p w:rsidR="00B57D74" w:rsidRPr="00995C68" w:rsidRDefault="00B57D74" w:rsidP="006E0171">
            <w:pPr>
              <w:pStyle w:val="Tableboldedtext"/>
            </w:pPr>
            <w:r w:rsidRPr="00995C68">
              <w:t>Payments</w:t>
            </w:r>
          </w:p>
        </w:tc>
        <w:tc>
          <w:tcPr>
            <w:tcW w:w="772" w:type="dxa"/>
            <w:tcBorders>
              <w:top w:val="nil"/>
              <w:left w:val="nil"/>
              <w:bottom w:val="nil"/>
              <w:right w:val="nil"/>
            </w:tcBorders>
            <w:shd w:val="clear" w:color="auto" w:fill="auto"/>
          </w:tcPr>
          <w:p w:rsidR="00B57D74" w:rsidRPr="00AA44B2" w:rsidRDefault="00B57D74" w:rsidP="006E0171">
            <w:pPr>
              <w:pStyle w:val="Tabletext"/>
            </w:pPr>
          </w:p>
        </w:tc>
        <w:tc>
          <w:tcPr>
            <w:tcW w:w="1240" w:type="dxa"/>
            <w:tcBorders>
              <w:top w:val="nil"/>
              <w:left w:val="nil"/>
              <w:bottom w:val="nil"/>
              <w:right w:val="nil"/>
            </w:tcBorders>
            <w:shd w:val="clear" w:color="auto" w:fill="auto"/>
          </w:tcPr>
          <w:p w:rsidR="00B57D74" w:rsidRPr="00AA44B2" w:rsidRDefault="00B57D74" w:rsidP="006E0171">
            <w:pPr>
              <w:pStyle w:val="Tabletext"/>
            </w:pPr>
          </w:p>
        </w:tc>
        <w:tc>
          <w:tcPr>
            <w:tcW w:w="1228" w:type="dxa"/>
            <w:tcBorders>
              <w:top w:val="nil"/>
              <w:left w:val="nil"/>
              <w:bottom w:val="nil"/>
              <w:right w:val="nil"/>
            </w:tcBorders>
            <w:shd w:val="clear" w:color="auto" w:fill="auto"/>
          </w:tcPr>
          <w:p w:rsidR="00B57D74" w:rsidRPr="00AA44B2" w:rsidRDefault="00B57D74" w:rsidP="006E0171">
            <w:pPr>
              <w:pStyle w:val="Tabletext"/>
            </w:pPr>
          </w:p>
        </w:tc>
      </w:tr>
      <w:tr w:rsidR="00B57D74" w:rsidTr="006E0171">
        <w:tc>
          <w:tcPr>
            <w:tcW w:w="5629" w:type="dxa"/>
            <w:tcBorders>
              <w:top w:val="nil"/>
              <w:left w:val="nil"/>
              <w:bottom w:val="nil"/>
              <w:right w:val="nil"/>
            </w:tcBorders>
            <w:shd w:val="clear" w:color="auto" w:fill="auto"/>
          </w:tcPr>
          <w:p w:rsidR="00B57D74" w:rsidRPr="00995C68" w:rsidRDefault="00B57D74" w:rsidP="006E0171">
            <w:pPr>
              <w:pStyle w:val="Tabletext"/>
            </w:pPr>
            <w:r w:rsidRPr="00995C68">
              <w:t>Repayment of borrowings</w:t>
            </w:r>
          </w:p>
        </w:tc>
        <w:tc>
          <w:tcPr>
            <w:tcW w:w="772" w:type="dxa"/>
            <w:tcBorders>
              <w:top w:val="nil"/>
              <w:left w:val="nil"/>
              <w:bottom w:val="nil"/>
              <w:right w:val="nil"/>
            </w:tcBorders>
            <w:shd w:val="clear" w:color="auto" w:fill="auto"/>
          </w:tcPr>
          <w:p w:rsidR="00B57D74" w:rsidRPr="00AA44B2" w:rsidRDefault="00B57D74" w:rsidP="006E0171">
            <w:pPr>
              <w:pStyle w:val="Tabletext"/>
              <w:jc w:val="right"/>
            </w:pPr>
          </w:p>
        </w:tc>
        <w:tc>
          <w:tcPr>
            <w:tcW w:w="1240" w:type="dxa"/>
            <w:tcBorders>
              <w:top w:val="nil"/>
              <w:left w:val="nil"/>
              <w:bottom w:val="nil"/>
              <w:right w:val="nil"/>
            </w:tcBorders>
            <w:shd w:val="clear" w:color="auto" w:fill="auto"/>
          </w:tcPr>
          <w:p w:rsidR="00B57D74" w:rsidRPr="00AA44B2" w:rsidRDefault="006E0171" w:rsidP="006E0171">
            <w:pPr>
              <w:pStyle w:val="Tabletext"/>
              <w:jc w:val="right"/>
            </w:pPr>
            <w:r w:rsidRPr="006E0171">
              <w:t>(19,815)</w:t>
            </w:r>
          </w:p>
        </w:tc>
        <w:tc>
          <w:tcPr>
            <w:tcW w:w="1228" w:type="dxa"/>
            <w:tcBorders>
              <w:top w:val="nil"/>
              <w:left w:val="nil"/>
              <w:bottom w:val="nil"/>
              <w:right w:val="nil"/>
            </w:tcBorders>
            <w:shd w:val="clear" w:color="auto" w:fill="auto"/>
          </w:tcPr>
          <w:p w:rsidR="00B57D74" w:rsidRPr="00AA44B2" w:rsidRDefault="006E0171" w:rsidP="006E0171">
            <w:pPr>
              <w:pStyle w:val="Tabletext"/>
              <w:jc w:val="right"/>
            </w:pPr>
            <w:r w:rsidRPr="006E0171">
              <w:t>(13,163)</w:t>
            </w:r>
          </w:p>
        </w:tc>
      </w:tr>
      <w:tr w:rsidR="00B57D74" w:rsidTr="006E0171">
        <w:tc>
          <w:tcPr>
            <w:tcW w:w="5629" w:type="dxa"/>
            <w:tcBorders>
              <w:top w:val="nil"/>
              <w:left w:val="nil"/>
              <w:bottom w:val="nil"/>
              <w:right w:val="nil"/>
            </w:tcBorders>
            <w:shd w:val="clear" w:color="auto" w:fill="auto"/>
          </w:tcPr>
          <w:p w:rsidR="00B57D74" w:rsidRPr="00995C68" w:rsidRDefault="00B57D74" w:rsidP="006E0171">
            <w:pPr>
              <w:pStyle w:val="Tableboldedtext"/>
            </w:pPr>
            <w:r w:rsidRPr="00995C68">
              <w:t>Receipts</w:t>
            </w:r>
          </w:p>
        </w:tc>
        <w:tc>
          <w:tcPr>
            <w:tcW w:w="772" w:type="dxa"/>
            <w:tcBorders>
              <w:top w:val="nil"/>
              <w:left w:val="nil"/>
              <w:bottom w:val="nil"/>
              <w:right w:val="nil"/>
            </w:tcBorders>
            <w:shd w:val="clear" w:color="auto" w:fill="auto"/>
          </w:tcPr>
          <w:p w:rsidR="00B57D74" w:rsidRPr="00AA44B2" w:rsidRDefault="00B57D74" w:rsidP="006E0171">
            <w:pPr>
              <w:pStyle w:val="Tabletext"/>
              <w:jc w:val="right"/>
            </w:pPr>
          </w:p>
        </w:tc>
        <w:tc>
          <w:tcPr>
            <w:tcW w:w="1240" w:type="dxa"/>
            <w:tcBorders>
              <w:top w:val="nil"/>
              <w:left w:val="nil"/>
              <w:bottom w:val="nil"/>
              <w:right w:val="nil"/>
            </w:tcBorders>
            <w:shd w:val="clear" w:color="auto" w:fill="auto"/>
          </w:tcPr>
          <w:p w:rsidR="00B57D74" w:rsidRPr="00AA44B2" w:rsidRDefault="00B57D74" w:rsidP="006E0171">
            <w:pPr>
              <w:pStyle w:val="Tabletext"/>
              <w:jc w:val="right"/>
            </w:pPr>
          </w:p>
        </w:tc>
        <w:tc>
          <w:tcPr>
            <w:tcW w:w="1228" w:type="dxa"/>
            <w:tcBorders>
              <w:top w:val="nil"/>
              <w:left w:val="nil"/>
              <w:bottom w:val="nil"/>
              <w:right w:val="nil"/>
            </w:tcBorders>
            <w:shd w:val="clear" w:color="auto" w:fill="auto"/>
          </w:tcPr>
          <w:p w:rsidR="00B57D74" w:rsidRPr="00AA44B2" w:rsidRDefault="00B57D74" w:rsidP="006E0171">
            <w:pPr>
              <w:pStyle w:val="Tabletext"/>
              <w:jc w:val="right"/>
            </w:pPr>
          </w:p>
        </w:tc>
      </w:tr>
      <w:tr w:rsidR="00B57D74" w:rsidTr="006E0171">
        <w:tc>
          <w:tcPr>
            <w:tcW w:w="5629" w:type="dxa"/>
            <w:tcBorders>
              <w:top w:val="nil"/>
              <w:left w:val="nil"/>
              <w:bottom w:val="nil"/>
              <w:right w:val="nil"/>
            </w:tcBorders>
            <w:shd w:val="clear" w:color="auto" w:fill="auto"/>
          </w:tcPr>
          <w:p w:rsidR="00B57D74" w:rsidRPr="00995C68" w:rsidRDefault="00B57D74" w:rsidP="006E0171">
            <w:pPr>
              <w:pStyle w:val="Tabletext"/>
            </w:pPr>
            <w:r w:rsidRPr="00995C68">
              <w:t>Proceeds from borrowings</w:t>
            </w:r>
          </w:p>
        </w:tc>
        <w:tc>
          <w:tcPr>
            <w:tcW w:w="772" w:type="dxa"/>
            <w:tcBorders>
              <w:top w:val="nil"/>
              <w:left w:val="nil"/>
              <w:bottom w:val="nil"/>
              <w:right w:val="nil"/>
            </w:tcBorders>
            <w:shd w:val="clear" w:color="auto" w:fill="auto"/>
          </w:tcPr>
          <w:p w:rsidR="00B57D74" w:rsidRPr="00AA44B2" w:rsidRDefault="00B57D74" w:rsidP="006E0171">
            <w:pPr>
              <w:pStyle w:val="Tabletext"/>
              <w:jc w:val="right"/>
            </w:pPr>
          </w:p>
        </w:tc>
        <w:tc>
          <w:tcPr>
            <w:tcW w:w="1240" w:type="dxa"/>
            <w:tcBorders>
              <w:top w:val="nil"/>
              <w:left w:val="nil"/>
              <w:bottom w:val="single" w:sz="4" w:space="0" w:color="auto"/>
              <w:right w:val="nil"/>
            </w:tcBorders>
            <w:shd w:val="clear" w:color="auto" w:fill="auto"/>
          </w:tcPr>
          <w:p w:rsidR="00B57D74" w:rsidRPr="00AA44B2" w:rsidRDefault="006E0171" w:rsidP="006E0171">
            <w:pPr>
              <w:pStyle w:val="Tabletext"/>
              <w:jc w:val="right"/>
            </w:pPr>
            <w:r w:rsidRPr="006E0171">
              <w:t>2,334</w:t>
            </w:r>
          </w:p>
        </w:tc>
        <w:tc>
          <w:tcPr>
            <w:tcW w:w="1228" w:type="dxa"/>
            <w:tcBorders>
              <w:top w:val="nil"/>
              <w:left w:val="nil"/>
              <w:bottom w:val="single" w:sz="4" w:space="0" w:color="auto"/>
              <w:right w:val="nil"/>
            </w:tcBorders>
            <w:shd w:val="clear" w:color="auto" w:fill="auto"/>
          </w:tcPr>
          <w:p w:rsidR="00B57D74" w:rsidRPr="00AA44B2" w:rsidRDefault="006E0171" w:rsidP="006E0171">
            <w:pPr>
              <w:pStyle w:val="Tabletext"/>
              <w:jc w:val="right"/>
            </w:pPr>
            <w:r w:rsidRPr="006E0171">
              <w:t>3,001</w:t>
            </w:r>
          </w:p>
        </w:tc>
      </w:tr>
      <w:tr w:rsidR="00B57D74" w:rsidTr="006E0171">
        <w:tc>
          <w:tcPr>
            <w:tcW w:w="5629" w:type="dxa"/>
            <w:tcBorders>
              <w:top w:val="nil"/>
              <w:left w:val="nil"/>
              <w:bottom w:val="nil"/>
              <w:right w:val="nil"/>
            </w:tcBorders>
            <w:shd w:val="clear" w:color="auto" w:fill="auto"/>
          </w:tcPr>
          <w:p w:rsidR="00B57D74" w:rsidRPr="00995C68" w:rsidRDefault="00B57D74" w:rsidP="006E0171">
            <w:pPr>
              <w:pStyle w:val="Tableboldedtext"/>
            </w:pPr>
            <w:r w:rsidRPr="00995C68">
              <w:t>Net cash used in financing activities</w:t>
            </w:r>
          </w:p>
        </w:tc>
        <w:tc>
          <w:tcPr>
            <w:tcW w:w="772" w:type="dxa"/>
            <w:tcBorders>
              <w:top w:val="nil"/>
              <w:left w:val="nil"/>
              <w:bottom w:val="nil"/>
              <w:right w:val="nil"/>
            </w:tcBorders>
            <w:shd w:val="clear" w:color="auto" w:fill="auto"/>
          </w:tcPr>
          <w:p w:rsidR="00B57D74" w:rsidRPr="00AA44B2" w:rsidRDefault="00B57D74" w:rsidP="006E0171">
            <w:pPr>
              <w:pStyle w:val="Tabletext"/>
              <w:jc w:val="right"/>
            </w:pPr>
          </w:p>
        </w:tc>
        <w:tc>
          <w:tcPr>
            <w:tcW w:w="1240" w:type="dxa"/>
            <w:tcBorders>
              <w:top w:val="single" w:sz="4" w:space="0" w:color="auto"/>
              <w:left w:val="nil"/>
              <w:bottom w:val="single" w:sz="4" w:space="0" w:color="auto"/>
              <w:right w:val="nil"/>
            </w:tcBorders>
            <w:shd w:val="clear" w:color="auto" w:fill="auto"/>
          </w:tcPr>
          <w:p w:rsidR="00B57D74" w:rsidRPr="00AA44B2" w:rsidRDefault="006E0171" w:rsidP="006E0171">
            <w:pPr>
              <w:pStyle w:val="Tableboldedtext"/>
              <w:jc w:val="right"/>
            </w:pPr>
            <w:r w:rsidRPr="006E0171">
              <w:t>(17,481)</w:t>
            </w:r>
          </w:p>
        </w:tc>
        <w:tc>
          <w:tcPr>
            <w:tcW w:w="1228" w:type="dxa"/>
            <w:tcBorders>
              <w:top w:val="single" w:sz="4" w:space="0" w:color="auto"/>
              <w:left w:val="nil"/>
              <w:bottom w:val="single" w:sz="4" w:space="0" w:color="auto"/>
              <w:right w:val="nil"/>
            </w:tcBorders>
            <w:shd w:val="clear" w:color="auto" w:fill="auto"/>
          </w:tcPr>
          <w:p w:rsidR="00B57D74" w:rsidRPr="00AA44B2" w:rsidRDefault="006E0171" w:rsidP="006E0171">
            <w:pPr>
              <w:pStyle w:val="Tableboldedtext"/>
              <w:jc w:val="right"/>
            </w:pPr>
            <w:r w:rsidRPr="006E0171">
              <w:t>(10,162)</w:t>
            </w:r>
          </w:p>
        </w:tc>
      </w:tr>
      <w:tr w:rsidR="006E0171" w:rsidTr="006E0171">
        <w:tc>
          <w:tcPr>
            <w:tcW w:w="5629" w:type="dxa"/>
            <w:tcBorders>
              <w:top w:val="nil"/>
              <w:left w:val="nil"/>
              <w:bottom w:val="nil"/>
              <w:right w:val="nil"/>
            </w:tcBorders>
            <w:shd w:val="clear" w:color="auto" w:fill="auto"/>
          </w:tcPr>
          <w:p w:rsidR="006E0171" w:rsidRPr="00995C68" w:rsidRDefault="006E0171" w:rsidP="006E0171">
            <w:pPr>
              <w:pStyle w:val="Tabletext"/>
            </w:pPr>
            <w:r w:rsidRPr="00995C68">
              <w:t xml:space="preserve">Net increase/(decrease) in cash and cash equivalents </w:t>
            </w:r>
          </w:p>
        </w:tc>
        <w:tc>
          <w:tcPr>
            <w:tcW w:w="772" w:type="dxa"/>
            <w:tcBorders>
              <w:top w:val="nil"/>
              <w:left w:val="nil"/>
              <w:bottom w:val="nil"/>
              <w:right w:val="nil"/>
            </w:tcBorders>
            <w:shd w:val="clear" w:color="auto" w:fill="auto"/>
          </w:tcPr>
          <w:p w:rsidR="006E0171" w:rsidRPr="00AA44B2" w:rsidRDefault="006E0171" w:rsidP="006E0171">
            <w:pPr>
              <w:pStyle w:val="Tabletext"/>
              <w:jc w:val="right"/>
            </w:pPr>
          </w:p>
        </w:tc>
        <w:tc>
          <w:tcPr>
            <w:tcW w:w="1240" w:type="dxa"/>
            <w:tcBorders>
              <w:top w:val="single" w:sz="4" w:space="0" w:color="auto"/>
              <w:left w:val="nil"/>
              <w:bottom w:val="nil"/>
              <w:right w:val="nil"/>
            </w:tcBorders>
            <w:shd w:val="clear" w:color="auto" w:fill="auto"/>
          </w:tcPr>
          <w:p w:rsidR="006E0171" w:rsidRPr="00D45D83" w:rsidRDefault="006E0171" w:rsidP="006E0171">
            <w:pPr>
              <w:pStyle w:val="Tabletext"/>
              <w:jc w:val="right"/>
            </w:pPr>
            <w:r w:rsidRPr="00D45D83">
              <w:t>82,717</w:t>
            </w:r>
          </w:p>
        </w:tc>
        <w:tc>
          <w:tcPr>
            <w:tcW w:w="1228" w:type="dxa"/>
            <w:tcBorders>
              <w:top w:val="single" w:sz="4" w:space="0" w:color="auto"/>
              <w:left w:val="nil"/>
              <w:bottom w:val="nil"/>
              <w:right w:val="nil"/>
            </w:tcBorders>
            <w:shd w:val="clear" w:color="auto" w:fill="auto"/>
          </w:tcPr>
          <w:p w:rsidR="006E0171" w:rsidRPr="00C851DA" w:rsidRDefault="006E0171" w:rsidP="006E0171">
            <w:pPr>
              <w:pStyle w:val="Tabletext"/>
              <w:jc w:val="right"/>
            </w:pPr>
            <w:r w:rsidRPr="00C851DA">
              <w:t>(111,933)</w:t>
            </w:r>
          </w:p>
        </w:tc>
      </w:tr>
      <w:tr w:rsidR="006E0171" w:rsidTr="006E0171">
        <w:tc>
          <w:tcPr>
            <w:tcW w:w="5629" w:type="dxa"/>
            <w:tcBorders>
              <w:top w:val="nil"/>
              <w:left w:val="nil"/>
              <w:bottom w:val="nil"/>
              <w:right w:val="nil"/>
            </w:tcBorders>
            <w:shd w:val="clear" w:color="auto" w:fill="auto"/>
          </w:tcPr>
          <w:p w:rsidR="006E0171" w:rsidRPr="00995C68" w:rsidRDefault="006E0171" w:rsidP="006E0171">
            <w:pPr>
              <w:pStyle w:val="Tabletext"/>
            </w:pPr>
            <w:r w:rsidRPr="00995C68">
              <w:t>Cash and cash equivalents at the beginning of period</w:t>
            </w:r>
          </w:p>
        </w:tc>
        <w:tc>
          <w:tcPr>
            <w:tcW w:w="772" w:type="dxa"/>
            <w:tcBorders>
              <w:top w:val="nil"/>
              <w:left w:val="nil"/>
              <w:bottom w:val="nil"/>
              <w:right w:val="nil"/>
            </w:tcBorders>
            <w:shd w:val="clear" w:color="auto" w:fill="auto"/>
          </w:tcPr>
          <w:p w:rsidR="006E0171" w:rsidRPr="00AA44B2" w:rsidRDefault="006E0171" w:rsidP="006E0171">
            <w:pPr>
              <w:pStyle w:val="Tabletext"/>
              <w:jc w:val="right"/>
            </w:pPr>
          </w:p>
        </w:tc>
        <w:tc>
          <w:tcPr>
            <w:tcW w:w="1240" w:type="dxa"/>
            <w:tcBorders>
              <w:top w:val="nil"/>
              <w:left w:val="nil"/>
              <w:bottom w:val="single" w:sz="4" w:space="0" w:color="auto"/>
              <w:right w:val="nil"/>
            </w:tcBorders>
            <w:shd w:val="clear" w:color="auto" w:fill="auto"/>
          </w:tcPr>
          <w:p w:rsidR="006E0171" w:rsidRDefault="006E0171" w:rsidP="006E0171">
            <w:pPr>
              <w:pStyle w:val="Tabletext"/>
              <w:jc w:val="right"/>
            </w:pPr>
            <w:r w:rsidRPr="00D45D83">
              <w:t>93,503</w:t>
            </w:r>
          </w:p>
        </w:tc>
        <w:tc>
          <w:tcPr>
            <w:tcW w:w="1228" w:type="dxa"/>
            <w:tcBorders>
              <w:top w:val="nil"/>
              <w:left w:val="nil"/>
              <w:bottom w:val="single" w:sz="4" w:space="0" w:color="auto"/>
              <w:right w:val="nil"/>
            </w:tcBorders>
            <w:shd w:val="clear" w:color="auto" w:fill="auto"/>
          </w:tcPr>
          <w:p w:rsidR="006E0171" w:rsidRDefault="006E0171" w:rsidP="006E0171">
            <w:pPr>
              <w:pStyle w:val="Tabletext"/>
              <w:jc w:val="right"/>
            </w:pPr>
            <w:r w:rsidRPr="00C851DA">
              <w:t>205,436</w:t>
            </w:r>
          </w:p>
        </w:tc>
      </w:tr>
      <w:tr w:rsidR="00B57D74" w:rsidTr="006E0171">
        <w:tc>
          <w:tcPr>
            <w:tcW w:w="5629" w:type="dxa"/>
            <w:tcBorders>
              <w:top w:val="nil"/>
              <w:left w:val="nil"/>
              <w:bottom w:val="nil"/>
              <w:right w:val="nil"/>
            </w:tcBorders>
            <w:shd w:val="clear" w:color="auto" w:fill="auto"/>
          </w:tcPr>
          <w:p w:rsidR="00B57D74" w:rsidRDefault="00B57D74" w:rsidP="006E0171">
            <w:pPr>
              <w:pStyle w:val="Tableboldedtext"/>
            </w:pPr>
            <w:r w:rsidRPr="00995C68">
              <w:t>CASH AND CASH EQUIVALENTS AT THE END OF PERIOD</w:t>
            </w:r>
          </w:p>
        </w:tc>
        <w:tc>
          <w:tcPr>
            <w:tcW w:w="772" w:type="dxa"/>
            <w:tcBorders>
              <w:top w:val="nil"/>
              <w:left w:val="nil"/>
              <w:bottom w:val="nil"/>
              <w:right w:val="nil"/>
            </w:tcBorders>
            <w:shd w:val="clear" w:color="auto" w:fill="auto"/>
          </w:tcPr>
          <w:p w:rsidR="00B57D74" w:rsidRPr="00AA44B2" w:rsidRDefault="006E0171" w:rsidP="006E0171">
            <w:pPr>
              <w:pStyle w:val="Tabletext"/>
              <w:jc w:val="right"/>
            </w:pPr>
            <w:r>
              <w:t>34</w:t>
            </w:r>
          </w:p>
        </w:tc>
        <w:tc>
          <w:tcPr>
            <w:tcW w:w="1240" w:type="dxa"/>
            <w:tcBorders>
              <w:top w:val="single" w:sz="4" w:space="0" w:color="auto"/>
              <w:left w:val="nil"/>
              <w:bottom w:val="double" w:sz="4" w:space="0" w:color="auto"/>
              <w:right w:val="nil"/>
            </w:tcBorders>
            <w:shd w:val="clear" w:color="auto" w:fill="auto"/>
          </w:tcPr>
          <w:p w:rsidR="00B57D74" w:rsidRPr="00AA44B2" w:rsidRDefault="006E0171" w:rsidP="006E0171">
            <w:pPr>
              <w:pStyle w:val="Tableboldedtext"/>
              <w:jc w:val="right"/>
            </w:pPr>
            <w:r w:rsidRPr="006E0171">
              <w:t>176,220</w:t>
            </w:r>
          </w:p>
        </w:tc>
        <w:tc>
          <w:tcPr>
            <w:tcW w:w="1228" w:type="dxa"/>
            <w:tcBorders>
              <w:top w:val="single" w:sz="4" w:space="0" w:color="auto"/>
              <w:left w:val="nil"/>
              <w:bottom w:val="double" w:sz="4" w:space="0" w:color="auto"/>
              <w:right w:val="nil"/>
            </w:tcBorders>
            <w:shd w:val="clear" w:color="auto" w:fill="auto"/>
          </w:tcPr>
          <w:p w:rsidR="00B57D74" w:rsidRPr="00AA44B2" w:rsidRDefault="006E0171" w:rsidP="006E0171">
            <w:pPr>
              <w:pStyle w:val="Tableboldedtext"/>
              <w:jc w:val="right"/>
            </w:pPr>
            <w:r w:rsidRPr="006E0171">
              <w:t>93,503</w:t>
            </w:r>
          </w:p>
        </w:tc>
      </w:tr>
    </w:tbl>
    <w:p w:rsidR="00B57D74" w:rsidRDefault="00B57D74" w:rsidP="00B57D74">
      <w:pPr>
        <w:pStyle w:val="BodyText"/>
      </w:pPr>
    </w:p>
    <w:p w:rsidR="000B1AEA" w:rsidRPr="000B1AEA" w:rsidRDefault="000B1AEA" w:rsidP="000B1AEA">
      <w:pPr>
        <w:pStyle w:val="BodyText"/>
      </w:pPr>
      <w:r w:rsidRPr="000B1AEA">
        <w:t>The Statement of Cash Flows should be read in conjunction with the</w:t>
      </w:r>
      <w:r>
        <w:t xml:space="preserve"> </w:t>
      </w:r>
      <w:r w:rsidRPr="000B1AEA">
        <w:t>accompanying notes.</w:t>
      </w:r>
    </w:p>
    <w:p w:rsidR="000B1AEA" w:rsidRDefault="000B1AEA" w:rsidP="007F56AB">
      <w:pPr>
        <w:pStyle w:val="BodyText"/>
      </w:pPr>
    </w:p>
    <w:p w:rsidR="007F56AB" w:rsidRPr="007F56AB" w:rsidRDefault="007F56AB" w:rsidP="007F56AB"/>
    <w:p w:rsidR="00144E1D" w:rsidRDefault="00144E1D" w:rsidP="00B57D74">
      <w:pPr>
        <w:pStyle w:val="Heading2"/>
        <w:sectPr w:rsidR="00144E1D" w:rsidSect="00EC67A7">
          <w:pgSz w:w="11906" w:h="16838" w:code="9"/>
          <w:pgMar w:top="1440" w:right="1440" w:bottom="1440" w:left="1440" w:header="0" w:footer="709" w:gutter="0"/>
          <w:cols w:space="708"/>
          <w:docGrid w:linePitch="360"/>
        </w:sectPr>
      </w:pPr>
    </w:p>
    <w:p w:rsidR="009811B4" w:rsidRDefault="009811B4" w:rsidP="00B57D74">
      <w:pPr>
        <w:pStyle w:val="Heading2"/>
      </w:pPr>
      <w:r w:rsidRPr="009811B4">
        <w:lastRenderedPageBreak/>
        <w:t>Schedule of Income and Expenses by Service For the year ended 30 June 2014</w:t>
      </w:r>
    </w:p>
    <w:tbl>
      <w:tblPr>
        <w:tblW w:w="15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961"/>
        <w:gridCol w:w="961"/>
        <w:gridCol w:w="961"/>
        <w:gridCol w:w="961"/>
        <w:gridCol w:w="961"/>
        <w:gridCol w:w="1073"/>
        <w:gridCol w:w="961"/>
        <w:gridCol w:w="961"/>
        <w:gridCol w:w="1106"/>
        <w:gridCol w:w="1106"/>
        <w:gridCol w:w="961"/>
        <w:gridCol w:w="961"/>
        <w:gridCol w:w="1106"/>
        <w:gridCol w:w="1106"/>
      </w:tblGrid>
      <w:tr w:rsidR="00C532DD" w:rsidTr="0065429A">
        <w:tc>
          <w:tcPr>
            <w:tcW w:w="1637" w:type="dxa"/>
            <w:tcBorders>
              <w:top w:val="nil"/>
              <w:left w:val="nil"/>
              <w:bottom w:val="nil"/>
              <w:right w:val="nil"/>
            </w:tcBorders>
            <w:shd w:val="clear" w:color="auto" w:fill="auto"/>
          </w:tcPr>
          <w:p w:rsidR="00907D62" w:rsidRDefault="00907D62" w:rsidP="007762C5">
            <w:pPr>
              <w:pStyle w:val="BodyText"/>
            </w:pPr>
          </w:p>
        </w:tc>
        <w:tc>
          <w:tcPr>
            <w:tcW w:w="1848" w:type="dxa"/>
            <w:gridSpan w:val="2"/>
            <w:tcBorders>
              <w:top w:val="nil"/>
              <w:left w:val="nil"/>
              <w:bottom w:val="nil"/>
              <w:right w:val="nil"/>
            </w:tcBorders>
            <w:shd w:val="clear" w:color="auto" w:fill="auto"/>
          </w:tcPr>
          <w:p w:rsidR="00907D62" w:rsidRPr="00A73F45" w:rsidRDefault="00907D62" w:rsidP="00A73F45">
            <w:pPr>
              <w:pStyle w:val="Tableboldedtext"/>
              <w:jc w:val="center"/>
            </w:pPr>
            <w:r w:rsidRPr="00A73F45">
              <w:t>Revenue assessment and collection, and grants and subsidies administration</w:t>
            </w:r>
          </w:p>
          <w:p w:rsidR="00907D62" w:rsidRPr="00A65E68" w:rsidRDefault="00907D62" w:rsidP="00A73F45">
            <w:pPr>
              <w:pStyle w:val="Tableboldedtext"/>
              <w:jc w:val="center"/>
            </w:pPr>
            <w:r w:rsidRPr="00A73F45">
              <w:t>Service 1</w:t>
            </w:r>
          </w:p>
        </w:tc>
        <w:tc>
          <w:tcPr>
            <w:tcW w:w="1848" w:type="dxa"/>
            <w:gridSpan w:val="2"/>
            <w:tcBorders>
              <w:top w:val="nil"/>
              <w:left w:val="nil"/>
              <w:bottom w:val="nil"/>
              <w:right w:val="nil"/>
            </w:tcBorders>
            <w:shd w:val="clear" w:color="auto" w:fill="auto"/>
          </w:tcPr>
          <w:p w:rsidR="00907D62" w:rsidRPr="00A73F45" w:rsidRDefault="00907D62" w:rsidP="00A73F45">
            <w:pPr>
              <w:pStyle w:val="Tableboldedtext"/>
              <w:jc w:val="center"/>
            </w:pPr>
            <w:r w:rsidRPr="00A73F45">
              <w:t>Development and management of CUAs, state fleet leasing and disposal, and providing facilitation service for agency specific contracts</w:t>
            </w:r>
          </w:p>
          <w:p w:rsidR="00907D62" w:rsidRPr="00A65E68" w:rsidRDefault="00907D62" w:rsidP="00A73F45">
            <w:pPr>
              <w:pStyle w:val="Tableboldedtext"/>
              <w:jc w:val="center"/>
            </w:pPr>
            <w:r w:rsidRPr="00A73F45">
              <w:t>Service 2</w:t>
            </w:r>
          </w:p>
        </w:tc>
        <w:tc>
          <w:tcPr>
            <w:tcW w:w="1997" w:type="dxa"/>
            <w:gridSpan w:val="2"/>
            <w:tcBorders>
              <w:top w:val="nil"/>
              <w:left w:val="nil"/>
              <w:bottom w:val="nil"/>
              <w:right w:val="nil"/>
            </w:tcBorders>
            <w:shd w:val="clear" w:color="auto" w:fill="auto"/>
          </w:tcPr>
          <w:p w:rsidR="00907D62" w:rsidRPr="00A65E68" w:rsidRDefault="00907D62" w:rsidP="0065429A">
            <w:pPr>
              <w:pStyle w:val="Tableboldedtext"/>
              <w:jc w:val="center"/>
            </w:pPr>
            <w:r w:rsidRPr="00A65E68">
              <w:t>Project management, decommissioning of the whole- of-government shared corporate services reform</w:t>
            </w:r>
          </w:p>
          <w:p w:rsidR="00907D62" w:rsidRPr="00A65E68" w:rsidRDefault="00907D62" w:rsidP="0065429A">
            <w:pPr>
              <w:pStyle w:val="Tableboldedtext"/>
              <w:jc w:val="center"/>
            </w:pPr>
            <w:r w:rsidRPr="00A65E68">
              <w:t>Service 3</w:t>
            </w:r>
          </w:p>
        </w:tc>
        <w:tc>
          <w:tcPr>
            <w:tcW w:w="1922" w:type="dxa"/>
            <w:gridSpan w:val="2"/>
            <w:tcBorders>
              <w:top w:val="nil"/>
              <w:left w:val="nil"/>
              <w:bottom w:val="nil"/>
              <w:right w:val="nil"/>
            </w:tcBorders>
            <w:shd w:val="clear" w:color="auto" w:fill="auto"/>
          </w:tcPr>
          <w:p w:rsidR="00907D62" w:rsidRPr="00A73F45" w:rsidRDefault="00907D62" w:rsidP="00A73F45">
            <w:pPr>
              <w:pStyle w:val="Tableboldedtext"/>
              <w:jc w:val="center"/>
            </w:pPr>
            <w:r w:rsidRPr="00A73F45">
              <w:t>Services to government</w:t>
            </w:r>
          </w:p>
          <w:p w:rsidR="00907D62" w:rsidRPr="00A73F45" w:rsidRDefault="00907D62" w:rsidP="00A73F45">
            <w:pPr>
              <w:pStyle w:val="Tableboldedtext"/>
              <w:jc w:val="center"/>
            </w:pPr>
            <w:r w:rsidRPr="00A73F45">
              <w:t>Service 4</w:t>
            </w:r>
          </w:p>
          <w:p w:rsidR="00907D62" w:rsidRPr="00A73F45" w:rsidRDefault="00907D62" w:rsidP="00A73F45">
            <w:pPr>
              <w:pStyle w:val="Tableboldedtext"/>
              <w:jc w:val="center"/>
            </w:pPr>
          </w:p>
        </w:tc>
        <w:tc>
          <w:tcPr>
            <w:tcW w:w="2212" w:type="dxa"/>
            <w:gridSpan w:val="2"/>
            <w:tcBorders>
              <w:top w:val="nil"/>
              <w:left w:val="nil"/>
              <w:bottom w:val="nil"/>
              <w:right w:val="nil"/>
            </w:tcBorders>
            <w:shd w:val="clear" w:color="auto" w:fill="auto"/>
          </w:tcPr>
          <w:p w:rsidR="00907D62" w:rsidRPr="00A73F45" w:rsidRDefault="00907D62" w:rsidP="00A73F45">
            <w:pPr>
              <w:pStyle w:val="Tableboldedtext"/>
              <w:jc w:val="center"/>
            </w:pPr>
            <w:r w:rsidRPr="00A73F45">
              <w:t>Leads the planning, delivery, management and maintenance of government buildings, projects and office accommodation</w:t>
            </w:r>
          </w:p>
          <w:p w:rsidR="00907D62" w:rsidRPr="00A73F45" w:rsidRDefault="00907D62" w:rsidP="00A73F45">
            <w:pPr>
              <w:pStyle w:val="Tableboldedtext"/>
              <w:jc w:val="center"/>
            </w:pPr>
            <w:r w:rsidRPr="00A73F45">
              <w:t>Service 5</w:t>
            </w:r>
          </w:p>
        </w:tc>
        <w:tc>
          <w:tcPr>
            <w:tcW w:w="1922" w:type="dxa"/>
            <w:gridSpan w:val="2"/>
            <w:tcBorders>
              <w:top w:val="nil"/>
              <w:left w:val="nil"/>
              <w:bottom w:val="nil"/>
              <w:right w:val="nil"/>
            </w:tcBorders>
            <w:shd w:val="clear" w:color="auto" w:fill="auto"/>
          </w:tcPr>
          <w:p w:rsidR="00907D62" w:rsidRPr="00A73F45" w:rsidRDefault="00907D62" w:rsidP="00A73F45">
            <w:pPr>
              <w:pStyle w:val="Tableboldedtext"/>
              <w:jc w:val="center"/>
            </w:pPr>
            <w:r w:rsidRPr="00A73F45">
              <w:t>Development and implementation of energy policy and programs</w:t>
            </w:r>
          </w:p>
          <w:p w:rsidR="00907D62" w:rsidRPr="00A73F45" w:rsidRDefault="00907D62" w:rsidP="00A73F45">
            <w:pPr>
              <w:pStyle w:val="Tableboldedtext"/>
              <w:jc w:val="center"/>
            </w:pPr>
            <w:r w:rsidRPr="00A73F45">
              <w:t>Service 6</w:t>
            </w:r>
          </w:p>
        </w:tc>
        <w:tc>
          <w:tcPr>
            <w:tcW w:w="2212" w:type="dxa"/>
            <w:gridSpan w:val="2"/>
            <w:tcBorders>
              <w:top w:val="nil"/>
              <w:left w:val="nil"/>
              <w:bottom w:val="nil"/>
              <w:right w:val="nil"/>
            </w:tcBorders>
            <w:shd w:val="clear" w:color="auto" w:fill="auto"/>
          </w:tcPr>
          <w:p w:rsidR="00907D62" w:rsidRPr="00A73F45" w:rsidRDefault="00907D62" w:rsidP="00A73F45">
            <w:pPr>
              <w:pStyle w:val="Tableboldedtext"/>
              <w:jc w:val="center"/>
            </w:pPr>
            <w:r w:rsidRPr="00A73F45">
              <w:t>Total</w:t>
            </w:r>
          </w:p>
        </w:tc>
      </w:tr>
      <w:tr w:rsidR="006006C7" w:rsidTr="0065429A">
        <w:tc>
          <w:tcPr>
            <w:tcW w:w="1637"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Pr="00A73F45" w:rsidRDefault="00144E1D" w:rsidP="00A73F45">
            <w:pPr>
              <w:pStyle w:val="Tableboldedtext"/>
              <w:jc w:val="right"/>
            </w:pPr>
            <w:r w:rsidRPr="00A73F45">
              <w:t xml:space="preserve">2014 </w:t>
            </w:r>
            <w:r w:rsidR="00907D62" w:rsidRPr="00A73F45">
              <w:br/>
            </w:r>
            <w:r w:rsidRPr="00A73F45">
              <w:t>$000</w:t>
            </w:r>
          </w:p>
        </w:tc>
        <w:tc>
          <w:tcPr>
            <w:tcW w:w="924"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2013 $000</w:t>
            </w:r>
          </w:p>
        </w:tc>
        <w:tc>
          <w:tcPr>
            <w:tcW w:w="924"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2014 $000</w:t>
            </w:r>
          </w:p>
        </w:tc>
        <w:tc>
          <w:tcPr>
            <w:tcW w:w="924"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2013 $000</w:t>
            </w:r>
          </w:p>
        </w:tc>
        <w:tc>
          <w:tcPr>
            <w:tcW w:w="924"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2014 $000</w:t>
            </w:r>
          </w:p>
        </w:tc>
        <w:tc>
          <w:tcPr>
            <w:tcW w:w="1073" w:type="dxa"/>
            <w:tcBorders>
              <w:top w:val="nil"/>
              <w:left w:val="nil"/>
              <w:bottom w:val="nil"/>
              <w:right w:val="nil"/>
            </w:tcBorders>
            <w:shd w:val="clear" w:color="auto" w:fill="auto"/>
          </w:tcPr>
          <w:p w:rsidR="00144E1D" w:rsidRPr="00A73F45" w:rsidRDefault="00144E1D" w:rsidP="00A73F45">
            <w:pPr>
              <w:pStyle w:val="Tableboldedtext"/>
              <w:jc w:val="right"/>
            </w:pPr>
            <w:r w:rsidRPr="00A73F45">
              <w:t xml:space="preserve">2013 </w:t>
            </w:r>
            <w:r w:rsidR="00907D62" w:rsidRPr="00A73F45">
              <w:br/>
            </w:r>
            <w:r w:rsidRPr="00A73F45">
              <w:t>$000</w:t>
            </w:r>
          </w:p>
        </w:tc>
        <w:tc>
          <w:tcPr>
            <w:tcW w:w="961"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2014 $000</w:t>
            </w:r>
          </w:p>
        </w:tc>
        <w:tc>
          <w:tcPr>
            <w:tcW w:w="961"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2013 $000</w:t>
            </w:r>
          </w:p>
        </w:tc>
        <w:tc>
          <w:tcPr>
            <w:tcW w:w="1106"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2014 $000</w:t>
            </w:r>
          </w:p>
        </w:tc>
        <w:tc>
          <w:tcPr>
            <w:tcW w:w="1106"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2013 $000</w:t>
            </w:r>
          </w:p>
        </w:tc>
        <w:tc>
          <w:tcPr>
            <w:tcW w:w="961"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2014 $000</w:t>
            </w:r>
          </w:p>
        </w:tc>
        <w:tc>
          <w:tcPr>
            <w:tcW w:w="961"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2013 $000</w:t>
            </w:r>
          </w:p>
        </w:tc>
        <w:tc>
          <w:tcPr>
            <w:tcW w:w="1106"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2014 $000</w:t>
            </w:r>
          </w:p>
        </w:tc>
        <w:tc>
          <w:tcPr>
            <w:tcW w:w="1106" w:type="dxa"/>
            <w:tcBorders>
              <w:top w:val="nil"/>
              <w:left w:val="nil"/>
              <w:bottom w:val="nil"/>
              <w:right w:val="nil"/>
            </w:tcBorders>
            <w:shd w:val="clear" w:color="auto" w:fill="auto"/>
          </w:tcPr>
          <w:p w:rsidR="00144E1D" w:rsidRPr="00A73F45" w:rsidRDefault="00144E1D" w:rsidP="00A73F45">
            <w:pPr>
              <w:pStyle w:val="Tableboldedtext"/>
              <w:jc w:val="right"/>
            </w:pPr>
            <w:r w:rsidRPr="00A73F45">
              <w:t>2013 $000</w:t>
            </w:r>
          </w:p>
        </w:tc>
      </w:tr>
      <w:tr w:rsidR="006006C7" w:rsidRPr="0065429A" w:rsidTr="0065429A">
        <w:tc>
          <w:tcPr>
            <w:tcW w:w="1637" w:type="dxa"/>
            <w:tcBorders>
              <w:top w:val="nil"/>
              <w:left w:val="nil"/>
              <w:bottom w:val="nil"/>
              <w:right w:val="nil"/>
            </w:tcBorders>
            <w:shd w:val="clear" w:color="auto" w:fill="auto"/>
          </w:tcPr>
          <w:p w:rsidR="00144E1D" w:rsidRPr="003E4F38" w:rsidRDefault="00144E1D" w:rsidP="00FD063C">
            <w:pPr>
              <w:pStyle w:val="Tableboldedtext"/>
            </w:pPr>
            <w:r w:rsidRPr="003E4F38">
              <w:t xml:space="preserve">COST OF </w:t>
            </w:r>
            <w:r>
              <w:t>SE</w:t>
            </w:r>
            <w:r w:rsidRPr="003E4F38">
              <w:t>RVICES</w:t>
            </w: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1073"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r>
      <w:tr w:rsidR="006006C7" w:rsidRPr="0065429A" w:rsidTr="0065429A">
        <w:tc>
          <w:tcPr>
            <w:tcW w:w="1637" w:type="dxa"/>
            <w:tcBorders>
              <w:top w:val="nil"/>
              <w:left w:val="nil"/>
              <w:bottom w:val="nil"/>
              <w:right w:val="nil"/>
            </w:tcBorders>
            <w:shd w:val="clear" w:color="auto" w:fill="auto"/>
          </w:tcPr>
          <w:p w:rsidR="00144E1D" w:rsidRPr="003E4F38" w:rsidRDefault="00144E1D" w:rsidP="00FD063C">
            <w:pPr>
              <w:pStyle w:val="Tableboldedtext"/>
            </w:pPr>
            <w:r w:rsidRPr="003E4F38">
              <w:t>Expenses</w:t>
            </w: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1073"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r>
      <w:tr w:rsidR="006006C7" w:rsidRPr="0065429A" w:rsidTr="0065429A">
        <w:tc>
          <w:tcPr>
            <w:tcW w:w="1637" w:type="dxa"/>
            <w:tcBorders>
              <w:top w:val="nil"/>
              <w:left w:val="nil"/>
              <w:bottom w:val="nil"/>
              <w:right w:val="nil"/>
            </w:tcBorders>
            <w:shd w:val="clear" w:color="auto" w:fill="auto"/>
          </w:tcPr>
          <w:p w:rsidR="006006C7" w:rsidRPr="00FD063C" w:rsidRDefault="006006C7" w:rsidP="00FD063C">
            <w:pPr>
              <w:pStyle w:val="Tabletext"/>
            </w:pPr>
            <w:r w:rsidRPr="00FD063C">
              <w:t xml:space="preserve">Employee benefits expense </w:t>
            </w:r>
          </w:p>
        </w:tc>
        <w:tc>
          <w:tcPr>
            <w:tcW w:w="924" w:type="dxa"/>
            <w:tcBorders>
              <w:top w:val="nil"/>
              <w:left w:val="nil"/>
              <w:bottom w:val="nil"/>
              <w:right w:val="nil"/>
            </w:tcBorders>
            <w:shd w:val="clear" w:color="auto" w:fill="auto"/>
          </w:tcPr>
          <w:p w:rsidR="006006C7" w:rsidRPr="00CD1E92" w:rsidRDefault="006006C7" w:rsidP="0065429A">
            <w:pPr>
              <w:pStyle w:val="Tabletext"/>
              <w:jc w:val="right"/>
            </w:pPr>
            <w:r w:rsidRPr="00CD1E92">
              <w:t>28,703</w:t>
            </w:r>
          </w:p>
        </w:tc>
        <w:tc>
          <w:tcPr>
            <w:tcW w:w="924" w:type="dxa"/>
            <w:tcBorders>
              <w:top w:val="nil"/>
              <w:left w:val="nil"/>
              <w:bottom w:val="nil"/>
              <w:right w:val="nil"/>
            </w:tcBorders>
            <w:shd w:val="clear" w:color="auto" w:fill="auto"/>
          </w:tcPr>
          <w:p w:rsidR="006006C7" w:rsidRPr="00C80310" w:rsidRDefault="006006C7" w:rsidP="0065429A">
            <w:pPr>
              <w:pStyle w:val="Tabletext"/>
              <w:jc w:val="right"/>
            </w:pPr>
            <w:r w:rsidRPr="00C80310">
              <w:t>25,761</w:t>
            </w:r>
          </w:p>
        </w:tc>
        <w:tc>
          <w:tcPr>
            <w:tcW w:w="924" w:type="dxa"/>
            <w:tcBorders>
              <w:top w:val="nil"/>
              <w:left w:val="nil"/>
              <w:bottom w:val="nil"/>
              <w:right w:val="nil"/>
            </w:tcBorders>
            <w:shd w:val="clear" w:color="auto" w:fill="auto"/>
          </w:tcPr>
          <w:p w:rsidR="006006C7" w:rsidRPr="00371927" w:rsidRDefault="006006C7" w:rsidP="0065429A">
            <w:pPr>
              <w:pStyle w:val="Tabletext"/>
              <w:jc w:val="right"/>
            </w:pPr>
            <w:r w:rsidRPr="00371927">
              <w:t>36,008</w:t>
            </w:r>
          </w:p>
        </w:tc>
        <w:tc>
          <w:tcPr>
            <w:tcW w:w="924" w:type="dxa"/>
            <w:tcBorders>
              <w:top w:val="nil"/>
              <w:left w:val="nil"/>
              <w:bottom w:val="nil"/>
              <w:right w:val="nil"/>
            </w:tcBorders>
            <w:shd w:val="clear" w:color="auto" w:fill="auto"/>
          </w:tcPr>
          <w:p w:rsidR="006006C7" w:rsidRPr="0038472E" w:rsidRDefault="006006C7" w:rsidP="0065429A">
            <w:pPr>
              <w:pStyle w:val="Tabletext"/>
              <w:jc w:val="right"/>
            </w:pPr>
            <w:r w:rsidRPr="0038472E">
              <w:t>33,130</w:t>
            </w:r>
          </w:p>
        </w:tc>
        <w:tc>
          <w:tcPr>
            <w:tcW w:w="924" w:type="dxa"/>
            <w:tcBorders>
              <w:top w:val="nil"/>
              <w:left w:val="nil"/>
              <w:bottom w:val="nil"/>
              <w:right w:val="nil"/>
            </w:tcBorders>
            <w:shd w:val="clear" w:color="auto" w:fill="auto"/>
          </w:tcPr>
          <w:p w:rsidR="006006C7" w:rsidRPr="002B4A62" w:rsidRDefault="006006C7" w:rsidP="0065429A">
            <w:pPr>
              <w:pStyle w:val="Tabletext"/>
              <w:jc w:val="right"/>
            </w:pPr>
            <w:r w:rsidRPr="002B4A62">
              <w:t>11,582</w:t>
            </w:r>
          </w:p>
        </w:tc>
        <w:tc>
          <w:tcPr>
            <w:tcW w:w="1073" w:type="dxa"/>
            <w:tcBorders>
              <w:top w:val="nil"/>
              <w:left w:val="nil"/>
              <w:bottom w:val="nil"/>
              <w:right w:val="nil"/>
            </w:tcBorders>
            <w:shd w:val="clear" w:color="auto" w:fill="auto"/>
          </w:tcPr>
          <w:p w:rsidR="006006C7" w:rsidRPr="00DC3603" w:rsidRDefault="006006C7" w:rsidP="0065429A">
            <w:pPr>
              <w:pStyle w:val="Tabletext"/>
              <w:jc w:val="right"/>
            </w:pPr>
            <w:r w:rsidRPr="00DC3603">
              <w:t>28,023</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4,395</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3,598</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55,210</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47,739</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9,974</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8,158</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145,872</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146,409</w:t>
            </w:r>
          </w:p>
        </w:tc>
      </w:tr>
      <w:tr w:rsidR="006006C7" w:rsidRPr="0065429A" w:rsidTr="0065429A">
        <w:tc>
          <w:tcPr>
            <w:tcW w:w="1637" w:type="dxa"/>
            <w:tcBorders>
              <w:top w:val="nil"/>
              <w:left w:val="nil"/>
              <w:bottom w:val="nil"/>
              <w:right w:val="nil"/>
            </w:tcBorders>
            <w:shd w:val="clear" w:color="auto" w:fill="auto"/>
          </w:tcPr>
          <w:p w:rsidR="006006C7" w:rsidRPr="00FD063C" w:rsidRDefault="006006C7" w:rsidP="00FD063C">
            <w:pPr>
              <w:pStyle w:val="Tabletext"/>
            </w:pPr>
            <w:r w:rsidRPr="00FD063C">
              <w:t>Supplies and services</w:t>
            </w:r>
          </w:p>
        </w:tc>
        <w:tc>
          <w:tcPr>
            <w:tcW w:w="924" w:type="dxa"/>
            <w:tcBorders>
              <w:top w:val="nil"/>
              <w:left w:val="nil"/>
              <w:bottom w:val="nil"/>
              <w:right w:val="nil"/>
            </w:tcBorders>
            <w:shd w:val="clear" w:color="auto" w:fill="auto"/>
          </w:tcPr>
          <w:p w:rsidR="006006C7" w:rsidRPr="00CD1E92" w:rsidRDefault="006006C7" w:rsidP="0065429A">
            <w:pPr>
              <w:pStyle w:val="Tabletext"/>
              <w:jc w:val="right"/>
            </w:pPr>
            <w:r w:rsidRPr="00CD1E92">
              <w:t>19,039</w:t>
            </w:r>
          </w:p>
        </w:tc>
        <w:tc>
          <w:tcPr>
            <w:tcW w:w="924" w:type="dxa"/>
            <w:tcBorders>
              <w:top w:val="nil"/>
              <w:left w:val="nil"/>
              <w:bottom w:val="nil"/>
              <w:right w:val="nil"/>
            </w:tcBorders>
            <w:shd w:val="clear" w:color="auto" w:fill="auto"/>
          </w:tcPr>
          <w:p w:rsidR="006006C7" w:rsidRPr="00C80310" w:rsidRDefault="006006C7" w:rsidP="0065429A">
            <w:pPr>
              <w:pStyle w:val="Tabletext"/>
              <w:jc w:val="right"/>
            </w:pPr>
            <w:r w:rsidRPr="00C80310">
              <w:t>17,442</w:t>
            </w:r>
          </w:p>
        </w:tc>
        <w:tc>
          <w:tcPr>
            <w:tcW w:w="924" w:type="dxa"/>
            <w:tcBorders>
              <w:top w:val="nil"/>
              <w:left w:val="nil"/>
              <w:bottom w:val="nil"/>
              <w:right w:val="nil"/>
            </w:tcBorders>
            <w:shd w:val="clear" w:color="auto" w:fill="auto"/>
          </w:tcPr>
          <w:p w:rsidR="006006C7" w:rsidRPr="00371927" w:rsidRDefault="006006C7" w:rsidP="0065429A">
            <w:pPr>
              <w:pStyle w:val="Tabletext"/>
              <w:jc w:val="right"/>
            </w:pPr>
            <w:r w:rsidRPr="00371927">
              <w:t>6,818</w:t>
            </w:r>
          </w:p>
        </w:tc>
        <w:tc>
          <w:tcPr>
            <w:tcW w:w="924" w:type="dxa"/>
            <w:tcBorders>
              <w:top w:val="nil"/>
              <w:left w:val="nil"/>
              <w:bottom w:val="nil"/>
              <w:right w:val="nil"/>
            </w:tcBorders>
            <w:shd w:val="clear" w:color="auto" w:fill="auto"/>
          </w:tcPr>
          <w:p w:rsidR="006006C7" w:rsidRPr="0038472E" w:rsidRDefault="006006C7" w:rsidP="0065429A">
            <w:pPr>
              <w:pStyle w:val="Tabletext"/>
              <w:jc w:val="right"/>
            </w:pPr>
            <w:r w:rsidRPr="0038472E">
              <w:t>7,590</w:t>
            </w:r>
          </w:p>
        </w:tc>
        <w:tc>
          <w:tcPr>
            <w:tcW w:w="924" w:type="dxa"/>
            <w:tcBorders>
              <w:top w:val="nil"/>
              <w:left w:val="nil"/>
              <w:bottom w:val="nil"/>
              <w:right w:val="nil"/>
            </w:tcBorders>
            <w:shd w:val="clear" w:color="auto" w:fill="auto"/>
          </w:tcPr>
          <w:p w:rsidR="006006C7" w:rsidRPr="002B4A62" w:rsidRDefault="006006C7" w:rsidP="0065429A">
            <w:pPr>
              <w:pStyle w:val="Tabletext"/>
              <w:jc w:val="right"/>
            </w:pPr>
            <w:r w:rsidRPr="002B4A62">
              <w:t>20,033</w:t>
            </w:r>
          </w:p>
        </w:tc>
        <w:tc>
          <w:tcPr>
            <w:tcW w:w="1073" w:type="dxa"/>
            <w:tcBorders>
              <w:top w:val="nil"/>
              <w:left w:val="nil"/>
              <w:bottom w:val="nil"/>
              <w:right w:val="nil"/>
            </w:tcBorders>
            <w:shd w:val="clear" w:color="auto" w:fill="auto"/>
          </w:tcPr>
          <w:p w:rsidR="006006C7" w:rsidRPr="00DC3603" w:rsidRDefault="006006C7" w:rsidP="0065429A">
            <w:pPr>
              <w:pStyle w:val="Tabletext"/>
              <w:jc w:val="right"/>
            </w:pPr>
            <w:r w:rsidRPr="00DC3603">
              <w:t>34,495</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3,056</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2,670</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1,113,537</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1,152,102</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5,021</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1,582</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1,167,504</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1,215,881</w:t>
            </w:r>
          </w:p>
        </w:tc>
      </w:tr>
      <w:tr w:rsidR="00FC06D4" w:rsidRPr="0065429A" w:rsidTr="0065429A">
        <w:tc>
          <w:tcPr>
            <w:tcW w:w="1637" w:type="dxa"/>
            <w:tcBorders>
              <w:top w:val="nil"/>
              <w:left w:val="nil"/>
              <w:bottom w:val="nil"/>
              <w:right w:val="nil"/>
            </w:tcBorders>
            <w:shd w:val="clear" w:color="auto" w:fill="auto"/>
          </w:tcPr>
          <w:p w:rsidR="006006C7" w:rsidRPr="00FD063C" w:rsidRDefault="006006C7" w:rsidP="00FD063C">
            <w:pPr>
              <w:pStyle w:val="Tabletext"/>
            </w:pPr>
            <w:r w:rsidRPr="00FD063C">
              <w:t xml:space="preserve">Depreciation and amortisation expense </w:t>
            </w:r>
          </w:p>
        </w:tc>
        <w:tc>
          <w:tcPr>
            <w:tcW w:w="924" w:type="dxa"/>
            <w:tcBorders>
              <w:top w:val="nil"/>
              <w:left w:val="nil"/>
              <w:bottom w:val="nil"/>
              <w:right w:val="nil"/>
            </w:tcBorders>
            <w:shd w:val="clear" w:color="auto" w:fill="auto"/>
          </w:tcPr>
          <w:p w:rsidR="006006C7" w:rsidRPr="00CD1E92" w:rsidRDefault="006006C7" w:rsidP="0065429A">
            <w:pPr>
              <w:pStyle w:val="Tabletext"/>
              <w:jc w:val="right"/>
            </w:pPr>
            <w:r w:rsidRPr="00CD1E92">
              <w:t>2,078</w:t>
            </w:r>
          </w:p>
        </w:tc>
        <w:tc>
          <w:tcPr>
            <w:tcW w:w="924" w:type="dxa"/>
            <w:tcBorders>
              <w:top w:val="nil"/>
              <w:left w:val="nil"/>
              <w:bottom w:val="nil"/>
              <w:right w:val="nil"/>
            </w:tcBorders>
            <w:shd w:val="clear" w:color="auto" w:fill="auto"/>
          </w:tcPr>
          <w:p w:rsidR="006006C7" w:rsidRPr="00C80310" w:rsidRDefault="006006C7" w:rsidP="0065429A">
            <w:pPr>
              <w:pStyle w:val="Tabletext"/>
              <w:jc w:val="right"/>
            </w:pPr>
            <w:r w:rsidRPr="00C80310">
              <w:t>601</w:t>
            </w:r>
          </w:p>
        </w:tc>
        <w:tc>
          <w:tcPr>
            <w:tcW w:w="924" w:type="dxa"/>
            <w:tcBorders>
              <w:top w:val="nil"/>
              <w:left w:val="nil"/>
              <w:bottom w:val="nil"/>
              <w:right w:val="nil"/>
            </w:tcBorders>
            <w:shd w:val="clear" w:color="auto" w:fill="auto"/>
          </w:tcPr>
          <w:p w:rsidR="006006C7" w:rsidRPr="00371927" w:rsidRDefault="006006C7" w:rsidP="0065429A">
            <w:pPr>
              <w:pStyle w:val="Tabletext"/>
              <w:jc w:val="right"/>
            </w:pPr>
            <w:r w:rsidRPr="00371927">
              <w:t>54,773</w:t>
            </w:r>
          </w:p>
        </w:tc>
        <w:tc>
          <w:tcPr>
            <w:tcW w:w="924" w:type="dxa"/>
            <w:tcBorders>
              <w:top w:val="nil"/>
              <w:left w:val="nil"/>
              <w:bottom w:val="nil"/>
              <w:right w:val="nil"/>
            </w:tcBorders>
            <w:shd w:val="clear" w:color="auto" w:fill="auto"/>
          </w:tcPr>
          <w:p w:rsidR="006006C7" w:rsidRPr="0038472E" w:rsidRDefault="006006C7" w:rsidP="0065429A">
            <w:pPr>
              <w:pStyle w:val="Tabletext"/>
              <w:jc w:val="right"/>
            </w:pPr>
            <w:r w:rsidRPr="0038472E">
              <w:t>63,073</w:t>
            </w:r>
          </w:p>
        </w:tc>
        <w:tc>
          <w:tcPr>
            <w:tcW w:w="924" w:type="dxa"/>
            <w:tcBorders>
              <w:top w:val="nil"/>
              <w:left w:val="nil"/>
              <w:bottom w:val="nil"/>
              <w:right w:val="nil"/>
            </w:tcBorders>
            <w:shd w:val="clear" w:color="auto" w:fill="auto"/>
          </w:tcPr>
          <w:p w:rsidR="006006C7" w:rsidRPr="002B4A62" w:rsidRDefault="006006C7" w:rsidP="0065429A">
            <w:pPr>
              <w:pStyle w:val="Tabletext"/>
              <w:jc w:val="right"/>
            </w:pPr>
            <w:r w:rsidRPr="002B4A62">
              <w:t>55,004</w:t>
            </w:r>
          </w:p>
        </w:tc>
        <w:tc>
          <w:tcPr>
            <w:tcW w:w="1073" w:type="dxa"/>
            <w:tcBorders>
              <w:top w:val="nil"/>
              <w:left w:val="nil"/>
              <w:bottom w:val="nil"/>
              <w:right w:val="nil"/>
            </w:tcBorders>
            <w:shd w:val="clear" w:color="auto" w:fill="auto"/>
          </w:tcPr>
          <w:p w:rsidR="006006C7" w:rsidRPr="00DC3603" w:rsidRDefault="006006C7" w:rsidP="0065429A">
            <w:pPr>
              <w:pStyle w:val="Tabletext"/>
              <w:jc w:val="right"/>
            </w:pPr>
            <w:r w:rsidRPr="00DC3603">
              <w:t>55,258</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106</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311</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24,344</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20,485</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36</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66</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136,341</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139,794</w:t>
            </w:r>
          </w:p>
        </w:tc>
      </w:tr>
      <w:tr w:rsidR="00FC06D4" w:rsidRPr="0065429A" w:rsidTr="0065429A">
        <w:tc>
          <w:tcPr>
            <w:tcW w:w="1637" w:type="dxa"/>
            <w:tcBorders>
              <w:top w:val="nil"/>
              <w:left w:val="nil"/>
              <w:bottom w:val="nil"/>
              <w:right w:val="nil"/>
            </w:tcBorders>
            <w:shd w:val="clear" w:color="auto" w:fill="auto"/>
          </w:tcPr>
          <w:p w:rsidR="006006C7" w:rsidRPr="00FD063C" w:rsidRDefault="006006C7" w:rsidP="00FD063C">
            <w:pPr>
              <w:pStyle w:val="Tabletext"/>
            </w:pPr>
            <w:r w:rsidRPr="00FD063C">
              <w:t>Finance costs</w:t>
            </w:r>
          </w:p>
        </w:tc>
        <w:tc>
          <w:tcPr>
            <w:tcW w:w="924" w:type="dxa"/>
            <w:tcBorders>
              <w:top w:val="nil"/>
              <w:left w:val="nil"/>
              <w:bottom w:val="nil"/>
              <w:right w:val="nil"/>
            </w:tcBorders>
            <w:shd w:val="clear" w:color="auto" w:fill="auto"/>
          </w:tcPr>
          <w:p w:rsidR="006006C7" w:rsidRPr="00CD1E92" w:rsidRDefault="006006C7" w:rsidP="0065429A">
            <w:pPr>
              <w:pStyle w:val="Tabletext"/>
              <w:jc w:val="right"/>
            </w:pPr>
            <w:r w:rsidRPr="00CD1E92">
              <w:t xml:space="preserve">- </w:t>
            </w:r>
          </w:p>
        </w:tc>
        <w:tc>
          <w:tcPr>
            <w:tcW w:w="924" w:type="dxa"/>
            <w:tcBorders>
              <w:top w:val="nil"/>
              <w:left w:val="nil"/>
              <w:bottom w:val="nil"/>
              <w:right w:val="nil"/>
            </w:tcBorders>
            <w:shd w:val="clear" w:color="auto" w:fill="auto"/>
          </w:tcPr>
          <w:p w:rsidR="006006C7" w:rsidRPr="00C80310" w:rsidRDefault="006006C7" w:rsidP="0065429A">
            <w:pPr>
              <w:pStyle w:val="Tabletext"/>
              <w:jc w:val="right"/>
            </w:pPr>
            <w:r w:rsidRPr="00C80310">
              <w:t xml:space="preserve">- </w:t>
            </w:r>
          </w:p>
        </w:tc>
        <w:tc>
          <w:tcPr>
            <w:tcW w:w="924" w:type="dxa"/>
            <w:tcBorders>
              <w:top w:val="nil"/>
              <w:left w:val="nil"/>
              <w:bottom w:val="nil"/>
              <w:right w:val="nil"/>
            </w:tcBorders>
            <w:shd w:val="clear" w:color="auto" w:fill="auto"/>
          </w:tcPr>
          <w:p w:rsidR="006006C7" w:rsidRPr="00371927" w:rsidRDefault="006006C7" w:rsidP="0065429A">
            <w:pPr>
              <w:pStyle w:val="Tabletext"/>
              <w:jc w:val="right"/>
            </w:pPr>
            <w:r w:rsidRPr="00371927">
              <w:t>4,990</w:t>
            </w:r>
          </w:p>
        </w:tc>
        <w:tc>
          <w:tcPr>
            <w:tcW w:w="924" w:type="dxa"/>
            <w:tcBorders>
              <w:top w:val="nil"/>
              <w:left w:val="nil"/>
              <w:bottom w:val="nil"/>
              <w:right w:val="nil"/>
            </w:tcBorders>
            <w:shd w:val="clear" w:color="auto" w:fill="auto"/>
          </w:tcPr>
          <w:p w:rsidR="006006C7" w:rsidRPr="0038472E" w:rsidRDefault="006006C7" w:rsidP="0065429A">
            <w:pPr>
              <w:pStyle w:val="Tabletext"/>
              <w:jc w:val="right"/>
            </w:pPr>
            <w:r w:rsidRPr="0038472E">
              <w:t>6,629</w:t>
            </w:r>
          </w:p>
        </w:tc>
        <w:tc>
          <w:tcPr>
            <w:tcW w:w="924" w:type="dxa"/>
            <w:tcBorders>
              <w:top w:val="nil"/>
              <w:left w:val="nil"/>
              <w:bottom w:val="nil"/>
              <w:right w:val="nil"/>
            </w:tcBorders>
            <w:shd w:val="clear" w:color="auto" w:fill="auto"/>
          </w:tcPr>
          <w:p w:rsidR="006006C7" w:rsidRPr="002B4A62" w:rsidRDefault="006006C7" w:rsidP="0065429A">
            <w:pPr>
              <w:pStyle w:val="Tabletext"/>
              <w:jc w:val="right"/>
            </w:pPr>
            <w:r w:rsidRPr="002B4A62">
              <w:t xml:space="preserve">- </w:t>
            </w:r>
          </w:p>
        </w:tc>
        <w:tc>
          <w:tcPr>
            <w:tcW w:w="1073" w:type="dxa"/>
            <w:tcBorders>
              <w:top w:val="nil"/>
              <w:left w:val="nil"/>
              <w:bottom w:val="nil"/>
              <w:right w:val="nil"/>
            </w:tcBorders>
            <w:shd w:val="clear" w:color="auto" w:fill="auto"/>
          </w:tcPr>
          <w:p w:rsidR="006006C7" w:rsidRPr="00DC3603" w:rsidRDefault="006006C7" w:rsidP="0065429A">
            <w:pPr>
              <w:pStyle w:val="Tabletext"/>
              <w:jc w:val="right"/>
            </w:pPr>
            <w:r w:rsidRPr="00DC3603">
              <w:t xml:space="preserve">- </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 xml:space="preserve">- </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 xml:space="preserve">- </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 xml:space="preserve">- </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 xml:space="preserve">- </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 xml:space="preserve">- </w:t>
            </w:r>
          </w:p>
        </w:tc>
        <w:tc>
          <w:tcPr>
            <w:tcW w:w="961" w:type="dxa"/>
            <w:tcBorders>
              <w:top w:val="nil"/>
              <w:left w:val="nil"/>
              <w:bottom w:val="nil"/>
              <w:right w:val="nil"/>
            </w:tcBorders>
            <w:shd w:val="clear" w:color="auto" w:fill="auto"/>
          </w:tcPr>
          <w:p w:rsidR="006006C7" w:rsidRPr="00C64675" w:rsidRDefault="006006C7" w:rsidP="0065429A">
            <w:pPr>
              <w:pStyle w:val="Tabletext"/>
              <w:jc w:val="right"/>
            </w:pPr>
            <w:r w:rsidRPr="00C64675">
              <w:t xml:space="preserve">- </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4,990</w:t>
            </w:r>
          </w:p>
        </w:tc>
        <w:tc>
          <w:tcPr>
            <w:tcW w:w="1106" w:type="dxa"/>
            <w:tcBorders>
              <w:top w:val="nil"/>
              <w:left w:val="nil"/>
              <w:bottom w:val="nil"/>
              <w:right w:val="nil"/>
            </w:tcBorders>
            <w:shd w:val="clear" w:color="auto" w:fill="auto"/>
          </w:tcPr>
          <w:p w:rsidR="006006C7" w:rsidRPr="00C64675" w:rsidRDefault="006006C7" w:rsidP="0065429A">
            <w:pPr>
              <w:pStyle w:val="Tabletext"/>
              <w:jc w:val="right"/>
            </w:pPr>
            <w:r w:rsidRPr="00C64675">
              <w:t>6,629</w:t>
            </w:r>
          </w:p>
        </w:tc>
      </w:tr>
      <w:tr w:rsidR="006006C7" w:rsidRPr="0065429A" w:rsidTr="0065429A">
        <w:tc>
          <w:tcPr>
            <w:tcW w:w="1637" w:type="dxa"/>
            <w:tcBorders>
              <w:top w:val="nil"/>
              <w:left w:val="nil"/>
              <w:bottom w:val="nil"/>
              <w:right w:val="nil"/>
            </w:tcBorders>
            <w:shd w:val="clear" w:color="auto" w:fill="auto"/>
          </w:tcPr>
          <w:p w:rsidR="00144E1D" w:rsidRPr="00FD063C" w:rsidRDefault="00144E1D" w:rsidP="00FD063C">
            <w:pPr>
              <w:pStyle w:val="Tabletext"/>
            </w:pPr>
            <w:r w:rsidRPr="00FD063C">
              <w:t xml:space="preserve">Accommodation expenses </w:t>
            </w:r>
          </w:p>
        </w:tc>
        <w:tc>
          <w:tcPr>
            <w:tcW w:w="924" w:type="dxa"/>
            <w:tcBorders>
              <w:top w:val="nil"/>
              <w:left w:val="nil"/>
              <w:bottom w:val="nil"/>
              <w:right w:val="nil"/>
            </w:tcBorders>
            <w:shd w:val="clear" w:color="auto" w:fill="auto"/>
          </w:tcPr>
          <w:p w:rsidR="00144E1D" w:rsidRPr="00CD1E92" w:rsidRDefault="00144E1D" w:rsidP="0065429A">
            <w:pPr>
              <w:pStyle w:val="Tabletext"/>
              <w:jc w:val="right"/>
            </w:pPr>
            <w:r w:rsidRPr="00CD1E92">
              <w:t>3,956</w:t>
            </w:r>
          </w:p>
        </w:tc>
        <w:tc>
          <w:tcPr>
            <w:tcW w:w="924" w:type="dxa"/>
            <w:tcBorders>
              <w:top w:val="nil"/>
              <w:left w:val="nil"/>
              <w:bottom w:val="nil"/>
              <w:right w:val="nil"/>
            </w:tcBorders>
            <w:shd w:val="clear" w:color="auto" w:fill="auto"/>
          </w:tcPr>
          <w:p w:rsidR="00144E1D" w:rsidRPr="00C80310" w:rsidRDefault="00144E1D" w:rsidP="0065429A">
            <w:pPr>
              <w:pStyle w:val="Tabletext"/>
              <w:jc w:val="right"/>
            </w:pPr>
            <w:r w:rsidRPr="00C80310">
              <w:t>3,967</w:t>
            </w:r>
          </w:p>
        </w:tc>
        <w:tc>
          <w:tcPr>
            <w:tcW w:w="924" w:type="dxa"/>
            <w:tcBorders>
              <w:top w:val="nil"/>
              <w:left w:val="nil"/>
              <w:bottom w:val="nil"/>
              <w:right w:val="nil"/>
            </w:tcBorders>
            <w:shd w:val="clear" w:color="auto" w:fill="auto"/>
          </w:tcPr>
          <w:p w:rsidR="00144E1D" w:rsidRPr="00371927" w:rsidRDefault="00144E1D" w:rsidP="0065429A">
            <w:pPr>
              <w:pStyle w:val="Tabletext"/>
              <w:jc w:val="right"/>
            </w:pPr>
            <w:r w:rsidRPr="00371927">
              <w:t>3,518</w:t>
            </w:r>
          </w:p>
        </w:tc>
        <w:tc>
          <w:tcPr>
            <w:tcW w:w="924" w:type="dxa"/>
            <w:tcBorders>
              <w:top w:val="nil"/>
              <w:left w:val="nil"/>
              <w:bottom w:val="nil"/>
              <w:right w:val="nil"/>
            </w:tcBorders>
            <w:shd w:val="clear" w:color="auto" w:fill="auto"/>
          </w:tcPr>
          <w:p w:rsidR="00144E1D" w:rsidRPr="0038472E" w:rsidRDefault="00144E1D" w:rsidP="0065429A">
            <w:pPr>
              <w:pStyle w:val="Tabletext"/>
              <w:jc w:val="right"/>
            </w:pPr>
            <w:r w:rsidRPr="0038472E">
              <w:t>2,849</w:t>
            </w:r>
          </w:p>
        </w:tc>
        <w:tc>
          <w:tcPr>
            <w:tcW w:w="924" w:type="dxa"/>
            <w:tcBorders>
              <w:top w:val="nil"/>
              <w:left w:val="nil"/>
              <w:bottom w:val="nil"/>
              <w:right w:val="nil"/>
            </w:tcBorders>
            <w:shd w:val="clear" w:color="auto" w:fill="auto"/>
          </w:tcPr>
          <w:p w:rsidR="00144E1D" w:rsidRPr="002B4A62" w:rsidRDefault="00144E1D" w:rsidP="0065429A">
            <w:pPr>
              <w:pStyle w:val="Tabletext"/>
              <w:jc w:val="right"/>
            </w:pPr>
            <w:r w:rsidRPr="002B4A62">
              <w:t>1,130</w:t>
            </w:r>
          </w:p>
        </w:tc>
        <w:tc>
          <w:tcPr>
            <w:tcW w:w="1073" w:type="dxa"/>
            <w:tcBorders>
              <w:top w:val="nil"/>
              <w:left w:val="nil"/>
              <w:bottom w:val="nil"/>
              <w:right w:val="nil"/>
            </w:tcBorders>
            <w:shd w:val="clear" w:color="auto" w:fill="auto"/>
          </w:tcPr>
          <w:p w:rsidR="00144E1D" w:rsidRPr="00DC3603" w:rsidRDefault="00144E1D" w:rsidP="0065429A">
            <w:pPr>
              <w:pStyle w:val="Tabletext"/>
              <w:jc w:val="right"/>
            </w:pPr>
            <w:r w:rsidRPr="00DC3603">
              <w:t>3,025</w:t>
            </w:r>
          </w:p>
        </w:tc>
        <w:tc>
          <w:tcPr>
            <w:tcW w:w="961" w:type="dxa"/>
            <w:tcBorders>
              <w:top w:val="nil"/>
              <w:left w:val="nil"/>
              <w:bottom w:val="nil"/>
              <w:right w:val="nil"/>
            </w:tcBorders>
            <w:shd w:val="clear" w:color="auto" w:fill="auto"/>
          </w:tcPr>
          <w:p w:rsidR="00144E1D" w:rsidRPr="00DC3603" w:rsidRDefault="00C64675" w:rsidP="0065429A">
            <w:pPr>
              <w:pStyle w:val="Tabletext"/>
              <w:jc w:val="right"/>
            </w:pPr>
            <w:r w:rsidRPr="0065429A">
              <w:rPr>
                <w:w w:val="95"/>
              </w:rPr>
              <w:t>3,624</w:t>
            </w:r>
          </w:p>
        </w:tc>
        <w:tc>
          <w:tcPr>
            <w:tcW w:w="961" w:type="dxa"/>
            <w:tcBorders>
              <w:top w:val="nil"/>
              <w:left w:val="nil"/>
              <w:bottom w:val="nil"/>
              <w:right w:val="nil"/>
            </w:tcBorders>
            <w:shd w:val="clear" w:color="auto" w:fill="auto"/>
          </w:tcPr>
          <w:p w:rsidR="00144E1D" w:rsidRPr="00DC3603" w:rsidRDefault="00C64675" w:rsidP="0065429A">
            <w:pPr>
              <w:pStyle w:val="Tabletext"/>
              <w:jc w:val="right"/>
            </w:pPr>
            <w:r w:rsidRPr="0065429A">
              <w:rPr>
                <w:w w:val="95"/>
              </w:rPr>
              <w:t>3,585</w:t>
            </w:r>
          </w:p>
        </w:tc>
        <w:tc>
          <w:tcPr>
            <w:tcW w:w="1106" w:type="dxa"/>
            <w:tcBorders>
              <w:top w:val="nil"/>
              <w:left w:val="nil"/>
              <w:bottom w:val="nil"/>
              <w:right w:val="nil"/>
            </w:tcBorders>
            <w:shd w:val="clear" w:color="auto" w:fill="auto"/>
          </w:tcPr>
          <w:p w:rsidR="00144E1D" w:rsidRPr="00DC3603" w:rsidRDefault="00C64675" w:rsidP="0065429A">
            <w:pPr>
              <w:pStyle w:val="Tabletext"/>
              <w:jc w:val="right"/>
            </w:pPr>
            <w:r w:rsidRPr="0065429A">
              <w:rPr>
                <w:w w:val="95"/>
              </w:rPr>
              <w:t>32,488</w:t>
            </w:r>
          </w:p>
        </w:tc>
        <w:tc>
          <w:tcPr>
            <w:tcW w:w="1106" w:type="dxa"/>
            <w:tcBorders>
              <w:top w:val="nil"/>
              <w:left w:val="nil"/>
              <w:bottom w:val="nil"/>
              <w:right w:val="nil"/>
            </w:tcBorders>
            <w:shd w:val="clear" w:color="auto" w:fill="auto"/>
          </w:tcPr>
          <w:p w:rsidR="00144E1D" w:rsidRPr="00DC3603" w:rsidRDefault="00C64675" w:rsidP="0065429A">
            <w:pPr>
              <w:pStyle w:val="Tabletext"/>
              <w:jc w:val="right"/>
            </w:pPr>
            <w:r w:rsidRPr="0065429A">
              <w:rPr>
                <w:w w:val="95"/>
              </w:rPr>
              <w:t>27,567</w:t>
            </w:r>
          </w:p>
        </w:tc>
        <w:tc>
          <w:tcPr>
            <w:tcW w:w="961" w:type="dxa"/>
            <w:tcBorders>
              <w:top w:val="nil"/>
              <w:left w:val="nil"/>
              <w:bottom w:val="nil"/>
              <w:right w:val="nil"/>
            </w:tcBorders>
            <w:shd w:val="clear" w:color="auto" w:fill="auto"/>
          </w:tcPr>
          <w:p w:rsidR="00144E1D" w:rsidRPr="00DC3603" w:rsidRDefault="00C64675" w:rsidP="0065429A">
            <w:pPr>
              <w:pStyle w:val="Tabletext"/>
              <w:jc w:val="right"/>
            </w:pPr>
            <w:r w:rsidRPr="0065429A">
              <w:rPr>
                <w:w w:val="95"/>
              </w:rPr>
              <w:t>1,000</w:t>
            </w:r>
          </w:p>
        </w:tc>
        <w:tc>
          <w:tcPr>
            <w:tcW w:w="961" w:type="dxa"/>
            <w:tcBorders>
              <w:top w:val="nil"/>
              <w:left w:val="nil"/>
              <w:bottom w:val="nil"/>
              <w:right w:val="nil"/>
            </w:tcBorders>
            <w:shd w:val="clear" w:color="auto" w:fill="auto"/>
          </w:tcPr>
          <w:p w:rsidR="00144E1D" w:rsidRPr="00DC3603" w:rsidRDefault="00C64675" w:rsidP="0065429A">
            <w:pPr>
              <w:pStyle w:val="Tabletext"/>
              <w:jc w:val="right"/>
            </w:pPr>
            <w:r w:rsidRPr="0065429A">
              <w:rPr>
                <w:w w:val="95"/>
              </w:rPr>
              <w:t>696</w:t>
            </w:r>
          </w:p>
        </w:tc>
        <w:tc>
          <w:tcPr>
            <w:tcW w:w="1106" w:type="dxa"/>
            <w:tcBorders>
              <w:top w:val="nil"/>
              <w:left w:val="nil"/>
              <w:bottom w:val="nil"/>
              <w:right w:val="nil"/>
            </w:tcBorders>
            <w:shd w:val="clear" w:color="auto" w:fill="auto"/>
          </w:tcPr>
          <w:p w:rsidR="00144E1D" w:rsidRPr="0065429A" w:rsidRDefault="00C64675" w:rsidP="0065429A">
            <w:pPr>
              <w:pStyle w:val="Tabletext"/>
              <w:jc w:val="right"/>
              <w:rPr>
                <w:color w:val="000000"/>
              </w:rPr>
            </w:pPr>
            <w:r w:rsidRPr="0065429A">
              <w:rPr>
                <w:w w:val="95"/>
              </w:rPr>
              <w:t>45,716</w:t>
            </w:r>
          </w:p>
        </w:tc>
        <w:tc>
          <w:tcPr>
            <w:tcW w:w="1106" w:type="dxa"/>
            <w:tcBorders>
              <w:top w:val="nil"/>
              <w:left w:val="nil"/>
              <w:bottom w:val="nil"/>
              <w:right w:val="nil"/>
            </w:tcBorders>
            <w:shd w:val="clear" w:color="auto" w:fill="auto"/>
          </w:tcPr>
          <w:p w:rsidR="00144E1D" w:rsidRPr="00DC3603" w:rsidRDefault="00C64675" w:rsidP="0065429A">
            <w:pPr>
              <w:pStyle w:val="Tabletext"/>
              <w:jc w:val="right"/>
            </w:pPr>
            <w:r w:rsidRPr="0065429A">
              <w:rPr>
                <w:w w:val="95"/>
              </w:rPr>
              <w:t>41,689</w:t>
            </w:r>
          </w:p>
        </w:tc>
      </w:tr>
      <w:tr w:rsidR="00C64675" w:rsidRPr="0065429A" w:rsidTr="0065429A">
        <w:tc>
          <w:tcPr>
            <w:tcW w:w="1637" w:type="dxa"/>
            <w:tcBorders>
              <w:top w:val="nil"/>
              <w:left w:val="nil"/>
              <w:bottom w:val="nil"/>
              <w:right w:val="nil"/>
            </w:tcBorders>
            <w:shd w:val="clear" w:color="auto" w:fill="auto"/>
          </w:tcPr>
          <w:p w:rsidR="00C64675" w:rsidRPr="00FD063C" w:rsidRDefault="00C64675" w:rsidP="00FD063C">
            <w:pPr>
              <w:pStyle w:val="Tabletext"/>
            </w:pPr>
            <w:r w:rsidRPr="00FD063C">
              <w:t>Grants and subsidies</w:t>
            </w:r>
          </w:p>
        </w:tc>
        <w:tc>
          <w:tcPr>
            <w:tcW w:w="924" w:type="dxa"/>
            <w:tcBorders>
              <w:top w:val="nil"/>
              <w:left w:val="nil"/>
              <w:bottom w:val="nil"/>
              <w:right w:val="nil"/>
            </w:tcBorders>
            <w:shd w:val="clear" w:color="auto" w:fill="auto"/>
          </w:tcPr>
          <w:p w:rsidR="00C64675" w:rsidRPr="00CD1E92" w:rsidRDefault="00C64675" w:rsidP="0065429A">
            <w:pPr>
              <w:pStyle w:val="Tabletext"/>
              <w:jc w:val="right"/>
            </w:pPr>
            <w:r w:rsidRPr="00CD1E92">
              <w:t>-</w:t>
            </w:r>
          </w:p>
        </w:tc>
        <w:tc>
          <w:tcPr>
            <w:tcW w:w="924" w:type="dxa"/>
            <w:tcBorders>
              <w:top w:val="nil"/>
              <w:left w:val="nil"/>
              <w:bottom w:val="nil"/>
              <w:right w:val="nil"/>
            </w:tcBorders>
            <w:shd w:val="clear" w:color="auto" w:fill="auto"/>
          </w:tcPr>
          <w:p w:rsidR="00C64675" w:rsidRPr="00C80310" w:rsidRDefault="00C64675" w:rsidP="0065429A">
            <w:pPr>
              <w:pStyle w:val="Tabletext"/>
              <w:jc w:val="right"/>
            </w:pPr>
            <w:r w:rsidRPr="00C80310">
              <w:t>-</w:t>
            </w:r>
          </w:p>
        </w:tc>
        <w:tc>
          <w:tcPr>
            <w:tcW w:w="924" w:type="dxa"/>
            <w:tcBorders>
              <w:top w:val="nil"/>
              <w:left w:val="nil"/>
              <w:bottom w:val="nil"/>
              <w:right w:val="nil"/>
            </w:tcBorders>
            <w:shd w:val="clear" w:color="auto" w:fill="auto"/>
          </w:tcPr>
          <w:p w:rsidR="00C64675" w:rsidRPr="00371927" w:rsidRDefault="00C64675" w:rsidP="0065429A">
            <w:pPr>
              <w:pStyle w:val="Tabletext"/>
              <w:jc w:val="right"/>
            </w:pPr>
            <w:r w:rsidRPr="00371927">
              <w:t>227</w:t>
            </w:r>
          </w:p>
        </w:tc>
        <w:tc>
          <w:tcPr>
            <w:tcW w:w="924" w:type="dxa"/>
            <w:tcBorders>
              <w:top w:val="nil"/>
              <w:left w:val="nil"/>
              <w:bottom w:val="nil"/>
              <w:right w:val="nil"/>
            </w:tcBorders>
            <w:shd w:val="clear" w:color="auto" w:fill="auto"/>
          </w:tcPr>
          <w:p w:rsidR="00C64675" w:rsidRPr="0038472E" w:rsidRDefault="00C64675" w:rsidP="0065429A">
            <w:pPr>
              <w:pStyle w:val="Tabletext"/>
              <w:jc w:val="right"/>
            </w:pPr>
            <w:r w:rsidRPr="0038472E">
              <w:t>-</w:t>
            </w:r>
          </w:p>
        </w:tc>
        <w:tc>
          <w:tcPr>
            <w:tcW w:w="924" w:type="dxa"/>
            <w:tcBorders>
              <w:top w:val="nil"/>
              <w:left w:val="nil"/>
              <w:bottom w:val="nil"/>
              <w:right w:val="nil"/>
            </w:tcBorders>
            <w:shd w:val="clear" w:color="auto" w:fill="auto"/>
          </w:tcPr>
          <w:p w:rsidR="00C64675" w:rsidRPr="002B4A62" w:rsidRDefault="00C64675" w:rsidP="0065429A">
            <w:pPr>
              <w:pStyle w:val="Tabletext"/>
              <w:jc w:val="right"/>
            </w:pPr>
            <w:r w:rsidRPr="002B4A62">
              <w:t xml:space="preserve">- </w:t>
            </w:r>
          </w:p>
        </w:tc>
        <w:tc>
          <w:tcPr>
            <w:tcW w:w="1073" w:type="dxa"/>
            <w:tcBorders>
              <w:top w:val="nil"/>
              <w:left w:val="nil"/>
              <w:bottom w:val="nil"/>
              <w:right w:val="nil"/>
            </w:tcBorders>
            <w:shd w:val="clear" w:color="auto" w:fill="auto"/>
          </w:tcPr>
          <w:p w:rsidR="00C64675" w:rsidRPr="00DC3603" w:rsidRDefault="00C64675" w:rsidP="0065429A">
            <w:pPr>
              <w:pStyle w:val="Tabletext"/>
              <w:jc w:val="right"/>
            </w:pPr>
            <w:r w:rsidRPr="00DC3603">
              <w:t>-</w:t>
            </w:r>
          </w:p>
        </w:tc>
        <w:tc>
          <w:tcPr>
            <w:tcW w:w="961" w:type="dxa"/>
            <w:tcBorders>
              <w:top w:val="nil"/>
              <w:left w:val="nil"/>
              <w:bottom w:val="nil"/>
              <w:right w:val="nil"/>
            </w:tcBorders>
            <w:shd w:val="clear" w:color="auto" w:fill="auto"/>
          </w:tcPr>
          <w:p w:rsidR="00C64675" w:rsidRPr="00A272B9" w:rsidRDefault="00C64675" w:rsidP="0065429A">
            <w:pPr>
              <w:pStyle w:val="Tabletext"/>
              <w:jc w:val="right"/>
            </w:pPr>
            <w:r w:rsidRPr="00A272B9">
              <w:t>-</w:t>
            </w:r>
          </w:p>
        </w:tc>
        <w:tc>
          <w:tcPr>
            <w:tcW w:w="961" w:type="dxa"/>
            <w:tcBorders>
              <w:top w:val="nil"/>
              <w:left w:val="nil"/>
              <w:bottom w:val="nil"/>
              <w:right w:val="nil"/>
            </w:tcBorders>
            <w:shd w:val="clear" w:color="auto" w:fill="auto"/>
          </w:tcPr>
          <w:p w:rsidR="00C64675" w:rsidRPr="00DC3603" w:rsidRDefault="00C64675" w:rsidP="0065429A">
            <w:pPr>
              <w:pStyle w:val="Tabletext"/>
              <w:jc w:val="right"/>
            </w:pPr>
            <w:r>
              <w:t>-</w:t>
            </w:r>
          </w:p>
        </w:tc>
        <w:tc>
          <w:tcPr>
            <w:tcW w:w="1106" w:type="dxa"/>
            <w:tcBorders>
              <w:top w:val="nil"/>
              <w:left w:val="nil"/>
              <w:bottom w:val="nil"/>
              <w:right w:val="nil"/>
            </w:tcBorders>
            <w:shd w:val="clear" w:color="auto" w:fill="auto"/>
          </w:tcPr>
          <w:p w:rsidR="00C64675" w:rsidRPr="009122B5" w:rsidRDefault="00C64675" w:rsidP="0065429A">
            <w:pPr>
              <w:pStyle w:val="Tabletext"/>
              <w:jc w:val="right"/>
            </w:pPr>
            <w:r w:rsidRPr="009122B5">
              <w:t>52</w:t>
            </w:r>
          </w:p>
        </w:tc>
        <w:tc>
          <w:tcPr>
            <w:tcW w:w="1106" w:type="dxa"/>
            <w:tcBorders>
              <w:top w:val="nil"/>
              <w:left w:val="nil"/>
              <w:bottom w:val="nil"/>
              <w:right w:val="nil"/>
            </w:tcBorders>
            <w:shd w:val="clear" w:color="auto" w:fill="auto"/>
          </w:tcPr>
          <w:p w:rsidR="00C64675" w:rsidRPr="005457B4" w:rsidRDefault="00C64675" w:rsidP="0065429A">
            <w:pPr>
              <w:pStyle w:val="Tabletext"/>
              <w:jc w:val="right"/>
            </w:pPr>
            <w:r w:rsidRPr="005457B4">
              <w:t>77</w:t>
            </w:r>
          </w:p>
        </w:tc>
        <w:tc>
          <w:tcPr>
            <w:tcW w:w="961" w:type="dxa"/>
            <w:tcBorders>
              <w:top w:val="nil"/>
              <w:left w:val="nil"/>
              <w:bottom w:val="nil"/>
              <w:right w:val="nil"/>
            </w:tcBorders>
            <w:shd w:val="clear" w:color="auto" w:fill="auto"/>
          </w:tcPr>
          <w:p w:rsidR="00C64675" w:rsidRPr="00101789" w:rsidRDefault="00C64675" w:rsidP="0065429A">
            <w:pPr>
              <w:pStyle w:val="Tabletext"/>
              <w:jc w:val="right"/>
            </w:pPr>
            <w:r w:rsidRPr="00101789">
              <w:t>5,117</w:t>
            </w:r>
          </w:p>
        </w:tc>
        <w:tc>
          <w:tcPr>
            <w:tcW w:w="961" w:type="dxa"/>
            <w:tcBorders>
              <w:top w:val="nil"/>
              <w:left w:val="nil"/>
              <w:bottom w:val="nil"/>
              <w:right w:val="nil"/>
            </w:tcBorders>
            <w:shd w:val="clear" w:color="auto" w:fill="auto"/>
          </w:tcPr>
          <w:p w:rsidR="00C64675" w:rsidRPr="00440AD3" w:rsidRDefault="00C64675" w:rsidP="0065429A">
            <w:pPr>
              <w:pStyle w:val="Tabletext"/>
              <w:jc w:val="right"/>
            </w:pPr>
            <w:r w:rsidRPr="00440AD3">
              <w:t>13,970</w:t>
            </w:r>
          </w:p>
        </w:tc>
        <w:tc>
          <w:tcPr>
            <w:tcW w:w="1106" w:type="dxa"/>
            <w:tcBorders>
              <w:top w:val="nil"/>
              <w:left w:val="nil"/>
              <w:bottom w:val="nil"/>
              <w:right w:val="nil"/>
            </w:tcBorders>
            <w:shd w:val="clear" w:color="auto" w:fill="auto"/>
          </w:tcPr>
          <w:p w:rsidR="00C64675" w:rsidRPr="00F40AA3" w:rsidRDefault="00C64675" w:rsidP="0065429A">
            <w:pPr>
              <w:pStyle w:val="Tabletext"/>
              <w:jc w:val="right"/>
            </w:pPr>
            <w:r w:rsidRPr="00F40AA3">
              <w:t>5,396</w:t>
            </w:r>
          </w:p>
        </w:tc>
        <w:tc>
          <w:tcPr>
            <w:tcW w:w="1106" w:type="dxa"/>
            <w:tcBorders>
              <w:top w:val="nil"/>
              <w:left w:val="nil"/>
              <w:bottom w:val="nil"/>
              <w:right w:val="nil"/>
            </w:tcBorders>
            <w:shd w:val="clear" w:color="auto" w:fill="auto"/>
          </w:tcPr>
          <w:p w:rsidR="00C64675" w:rsidRPr="00E073E9" w:rsidRDefault="00C64675" w:rsidP="0065429A">
            <w:pPr>
              <w:pStyle w:val="Tabletext"/>
              <w:jc w:val="right"/>
            </w:pPr>
            <w:r w:rsidRPr="00E073E9">
              <w:t>14,047</w:t>
            </w:r>
          </w:p>
        </w:tc>
      </w:tr>
      <w:tr w:rsidR="00C64675" w:rsidRPr="0065429A" w:rsidTr="0065429A">
        <w:tc>
          <w:tcPr>
            <w:tcW w:w="1637" w:type="dxa"/>
            <w:tcBorders>
              <w:top w:val="nil"/>
              <w:left w:val="nil"/>
              <w:bottom w:val="nil"/>
              <w:right w:val="nil"/>
            </w:tcBorders>
            <w:shd w:val="clear" w:color="auto" w:fill="auto"/>
          </w:tcPr>
          <w:p w:rsidR="00C64675" w:rsidRPr="00FD063C" w:rsidRDefault="00C64675" w:rsidP="00FD063C">
            <w:pPr>
              <w:pStyle w:val="Tabletext"/>
            </w:pPr>
            <w:r w:rsidRPr="00FD063C">
              <w:lastRenderedPageBreak/>
              <w:t xml:space="preserve">Loss on disposal of non-current assets </w:t>
            </w:r>
          </w:p>
        </w:tc>
        <w:tc>
          <w:tcPr>
            <w:tcW w:w="924" w:type="dxa"/>
            <w:tcBorders>
              <w:top w:val="nil"/>
              <w:left w:val="nil"/>
              <w:bottom w:val="nil"/>
              <w:right w:val="nil"/>
            </w:tcBorders>
            <w:shd w:val="clear" w:color="auto" w:fill="auto"/>
          </w:tcPr>
          <w:p w:rsidR="00C64675" w:rsidRPr="00CD1E92" w:rsidRDefault="00C64675" w:rsidP="0065429A">
            <w:pPr>
              <w:pStyle w:val="Tabletext"/>
              <w:jc w:val="right"/>
            </w:pPr>
            <w:r w:rsidRPr="00CD1E92">
              <w:t xml:space="preserve">- </w:t>
            </w:r>
          </w:p>
        </w:tc>
        <w:tc>
          <w:tcPr>
            <w:tcW w:w="924" w:type="dxa"/>
            <w:tcBorders>
              <w:top w:val="nil"/>
              <w:left w:val="nil"/>
              <w:bottom w:val="nil"/>
              <w:right w:val="nil"/>
            </w:tcBorders>
            <w:shd w:val="clear" w:color="auto" w:fill="auto"/>
          </w:tcPr>
          <w:p w:rsidR="00C64675" w:rsidRPr="00C80310" w:rsidRDefault="00C64675" w:rsidP="0065429A">
            <w:pPr>
              <w:pStyle w:val="Tabletext"/>
              <w:jc w:val="right"/>
            </w:pPr>
            <w:r w:rsidRPr="00C80310">
              <w:t xml:space="preserve">- </w:t>
            </w:r>
          </w:p>
        </w:tc>
        <w:tc>
          <w:tcPr>
            <w:tcW w:w="924" w:type="dxa"/>
            <w:tcBorders>
              <w:top w:val="nil"/>
              <w:left w:val="nil"/>
              <w:bottom w:val="nil"/>
              <w:right w:val="nil"/>
            </w:tcBorders>
            <w:shd w:val="clear" w:color="auto" w:fill="auto"/>
          </w:tcPr>
          <w:p w:rsidR="00C64675" w:rsidRPr="00371927" w:rsidRDefault="00C64675" w:rsidP="0065429A">
            <w:pPr>
              <w:pStyle w:val="Tabletext"/>
              <w:jc w:val="right"/>
            </w:pPr>
            <w:r w:rsidRPr="00371927">
              <w:t>85</w:t>
            </w:r>
          </w:p>
        </w:tc>
        <w:tc>
          <w:tcPr>
            <w:tcW w:w="924" w:type="dxa"/>
            <w:tcBorders>
              <w:top w:val="nil"/>
              <w:left w:val="nil"/>
              <w:bottom w:val="nil"/>
              <w:right w:val="nil"/>
            </w:tcBorders>
            <w:shd w:val="clear" w:color="auto" w:fill="auto"/>
          </w:tcPr>
          <w:p w:rsidR="00C64675" w:rsidRPr="0038472E" w:rsidRDefault="00C64675" w:rsidP="0065429A">
            <w:pPr>
              <w:pStyle w:val="Tabletext"/>
              <w:jc w:val="right"/>
            </w:pPr>
            <w:r w:rsidRPr="0038472E">
              <w:t xml:space="preserve">- </w:t>
            </w:r>
          </w:p>
        </w:tc>
        <w:tc>
          <w:tcPr>
            <w:tcW w:w="924" w:type="dxa"/>
            <w:tcBorders>
              <w:top w:val="nil"/>
              <w:left w:val="nil"/>
              <w:bottom w:val="nil"/>
              <w:right w:val="nil"/>
            </w:tcBorders>
            <w:shd w:val="clear" w:color="auto" w:fill="auto"/>
          </w:tcPr>
          <w:p w:rsidR="00C64675" w:rsidRPr="002B4A62" w:rsidRDefault="00C64675" w:rsidP="0065429A">
            <w:pPr>
              <w:pStyle w:val="Tabletext"/>
              <w:jc w:val="right"/>
            </w:pPr>
            <w:r w:rsidRPr="002B4A62">
              <w:t>214</w:t>
            </w:r>
          </w:p>
        </w:tc>
        <w:tc>
          <w:tcPr>
            <w:tcW w:w="1073" w:type="dxa"/>
            <w:tcBorders>
              <w:top w:val="nil"/>
              <w:left w:val="nil"/>
              <w:bottom w:val="nil"/>
              <w:right w:val="nil"/>
            </w:tcBorders>
            <w:shd w:val="clear" w:color="auto" w:fill="auto"/>
          </w:tcPr>
          <w:p w:rsidR="00C64675" w:rsidRPr="00DC3603" w:rsidRDefault="00C64675" w:rsidP="0065429A">
            <w:pPr>
              <w:pStyle w:val="Tabletext"/>
              <w:jc w:val="right"/>
            </w:pPr>
            <w:r w:rsidRPr="00DC3603">
              <w:t xml:space="preserve">- </w:t>
            </w:r>
          </w:p>
        </w:tc>
        <w:tc>
          <w:tcPr>
            <w:tcW w:w="961" w:type="dxa"/>
            <w:tcBorders>
              <w:top w:val="nil"/>
              <w:left w:val="nil"/>
              <w:bottom w:val="nil"/>
              <w:right w:val="nil"/>
            </w:tcBorders>
            <w:shd w:val="clear" w:color="auto" w:fill="auto"/>
          </w:tcPr>
          <w:p w:rsidR="00C64675" w:rsidRPr="00A272B9" w:rsidRDefault="00C64675" w:rsidP="0065429A">
            <w:pPr>
              <w:pStyle w:val="Tabletext"/>
              <w:jc w:val="right"/>
            </w:pPr>
            <w:r w:rsidRPr="00A272B9">
              <w:t xml:space="preserve">- </w:t>
            </w:r>
          </w:p>
        </w:tc>
        <w:tc>
          <w:tcPr>
            <w:tcW w:w="961" w:type="dxa"/>
            <w:tcBorders>
              <w:top w:val="nil"/>
              <w:left w:val="nil"/>
              <w:bottom w:val="nil"/>
              <w:right w:val="nil"/>
            </w:tcBorders>
            <w:shd w:val="clear" w:color="auto" w:fill="auto"/>
          </w:tcPr>
          <w:p w:rsidR="00C64675" w:rsidRPr="00DC3603" w:rsidRDefault="00C64675" w:rsidP="0065429A">
            <w:pPr>
              <w:pStyle w:val="Tabletext"/>
              <w:jc w:val="right"/>
            </w:pPr>
            <w:r>
              <w:t>-</w:t>
            </w:r>
          </w:p>
        </w:tc>
        <w:tc>
          <w:tcPr>
            <w:tcW w:w="1106" w:type="dxa"/>
            <w:tcBorders>
              <w:top w:val="nil"/>
              <w:left w:val="nil"/>
              <w:bottom w:val="nil"/>
              <w:right w:val="nil"/>
            </w:tcBorders>
            <w:shd w:val="clear" w:color="auto" w:fill="auto"/>
          </w:tcPr>
          <w:p w:rsidR="00C64675" w:rsidRPr="009122B5" w:rsidRDefault="00C64675" w:rsidP="0065429A">
            <w:pPr>
              <w:pStyle w:val="Tabletext"/>
              <w:jc w:val="right"/>
            </w:pPr>
            <w:r w:rsidRPr="009122B5">
              <w:t xml:space="preserve">- </w:t>
            </w:r>
          </w:p>
        </w:tc>
        <w:tc>
          <w:tcPr>
            <w:tcW w:w="1106" w:type="dxa"/>
            <w:tcBorders>
              <w:top w:val="nil"/>
              <w:left w:val="nil"/>
              <w:bottom w:val="nil"/>
              <w:right w:val="nil"/>
            </w:tcBorders>
            <w:shd w:val="clear" w:color="auto" w:fill="auto"/>
          </w:tcPr>
          <w:p w:rsidR="00C64675" w:rsidRPr="005457B4" w:rsidRDefault="00C64675" w:rsidP="0065429A">
            <w:pPr>
              <w:pStyle w:val="Tabletext"/>
              <w:jc w:val="right"/>
            </w:pPr>
            <w:r w:rsidRPr="005457B4">
              <w:t xml:space="preserve">- </w:t>
            </w:r>
          </w:p>
        </w:tc>
        <w:tc>
          <w:tcPr>
            <w:tcW w:w="961" w:type="dxa"/>
            <w:tcBorders>
              <w:top w:val="nil"/>
              <w:left w:val="nil"/>
              <w:bottom w:val="nil"/>
              <w:right w:val="nil"/>
            </w:tcBorders>
            <w:shd w:val="clear" w:color="auto" w:fill="auto"/>
          </w:tcPr>
          <w:p w:rsidR="00C64675" w:rsidRPr="00101789" w:rsidRDefault="00C64675" w:rsidP="0065429A">
            <w:pPr>
              <w:pStyle w:val="Tabletext"/>
              <w:jc w:val="right"/>
            </w:pPr>
            <w:r w:rsidRPr="00101789">
              <w:t xml:space="preserve">- </w:t>
            </w:r>
          </w:p>
        </w:tc>
        <w:tc>
          <w:tcPr>
            <w:tcW w:w="961" w:type="dxa"/>
            <w:tcBorders>
              <w:top w:val="nil"/>
              <w:left w:val="nil"/>
              <w:bottom w:val="nil"/>
              <w:right w:val="nil"/>
            </w:tcBorders>
            <w:shd w:val="clear" w:color="auto" w:fill="auto"/>
          </w:tcPr>
          <w:p w:rsidR="00C64675" w:rsidRPr="00440AD3" w:rsidRDefault="00C64675" w:rsidP="0065429A">
            <w:pPr>
              <w:pStyle w:val="Tabletext"/>
              <w:jc w:val="right"/>
            </w:pPr>
            <w:r w:rsidRPr="00440AD3">
              <w:t xml:space="preserve">- </w:t>
            </w:r>
          </w:p>
        </w:tc>
        <w:tc>
          <w:tcPr>
            <w:tcW w:w="1106" w:type="dxa"/>
            <w:tcBorders>
              <w:top w:val="nil"/>
              <w:left w:val="nil"/>
              <w:bottom w:val="nil"/>
              <w:right w:val="nil"/>
            </w:tcBorders>
            <w:shd w:val="clear" w:color="auto" w:fill="auto"/>
          </w:tcPr>
          <w:p w:rsidR="00C64675" w:rsidRPr="00F40AA3" w:rsidRDefault="00C64675" w:rsidP="0065429A">
            <w:pPr>
              <w:pStyle w:val="Tabletext"/>
              <w:jc w:val="right"/>
            </w:pPr>
            <w:r w:rsidRPr="00F40AA3">
              <w:t>299</w:t>
            </w:r>
          </w:p>
        </w:tc>
        <w:tc>
          <w:tcPr>
            <w:tcW w:w="1106" w:type="dxa"/>
            <w:tcBorders>
              <w:top w:val="nil"/>
              <w:left w:val="nil"/>
              <w:bottom w:val="nil"/>
              <w:right w:val="nil"/>
            </w:tcBorders>
            <w:shd w:val="clear" w:color="auto" w:fill="auto"/>
          </w:tcPr>
          <w:p w:rsidR="00C64675" w:rsidRPr="00E073E9" w:rsidRDefault="00C64675" w:rsidP="0065429A">
            <w:pPr>
              <w:pStyle w:val="Tabletext"/>
              <w:jc w:val="right"/>
            </w:pPr>
            <w:r w:rsidRPr="00E073E9">
              <w:t xml:space="preserve">- </w:t>
            </w:r>
          </w:p>
        </w:tc>
      </w:tr>
      <w:tr w:rsidR="00C64675" w:rsidRPr="0065429A" w:rsidTr="0065429A">
        <w:tc>
          <w:tcPr>
            <w:tcW w:w="1637" w:type="dxa"/>
            <w:tcBorders>
              <w:top w:val="nil"/>
              <w:left w:val="nil"/>
              <w:bottom w:val="nil"/>
              <w:right w:val="nil"/>
            </w:tcBorders>
            <w:shd w:val="clear" w:color="auto" w:fill="auto"/>
          </w:tcPr>
          <w:p w:rsidR="00C64675" w:rsidRPr="00FD063C" w:rsidRDefault="00C64675" w:rsidP="00FD063C">
            <w:pPr>
              <w:pStyle w:val="Tabletext"/>
            </w:pPr>
            <w:r w:rsidRPr="00FD063C">
              <w:t>Other expenses</w:t>
            </w:r>
          </w:p>
        </w:tc>
        <w:tc>
          <w:tcPr>
            <w:tcW w:w="924" w:type="dxa"/>
            <w:tcBorders>
              <w:top w:val="nil"/>
              <w:left w:val="nil"/>
              <w:bottom w:val="single" w:sz="4" w:space="0" w:color="auto"/>
              <w:right w:val="nil"/>
            </w:tcBorders>
            <w:shd w:val="clear" w:color="auto" w:fill="auto"/>
          </w:tcPr>
          <w:p w:rsidR="00C64675" w:rsidRDefault="00C64675" w:rsidP="0065429A">
            <w:pPr>
              <w:pStyle w:val="Tabletext"/>
              <w:jc w:val="right"/>
            </w:pPr>
            <w:r w:rsidRPr="00CD1E92">
              <w:t>321</w:t>
            </w:r>
          </w:p>
        </w:tc>
        <w:tc>
          <w:tcPr>
            <w:tcW w:w="924" w:type="dxa"/>
            <w:tcBorders>
              <w:top w:val="nil"/>
              <w:left w:val="nil"/>
              <w:bottom w:val="single" w:sz="4" w:space="0" w:color="auto"/>
              <w:right w:val="nil"/>
            </w:tcBorders>
            <w:shd w:val="clear" w:color="auto" w:fill="auto"/>
          </w:tcPr>
          <w:p w:rsidR="00C64675" w:rsidRDefault="00C64675" w:rsidP="0065429A">
            <w:pPr>
              <w:pStyle w:val="Tabletext"/>
              <w:jc w:val="right"/>
            </w:pPr>
            <w:r w:rsidRPr="00C80310">
              <w:t>303</w:t>
            </w:r>
          </w:p>
        </w:tc>
        <w:tc>
          <w:tcPr>
            <w:tcW w:w="924" w:type="dxa"/>
            <w:tcBorders>
              <w:top w:val="nil"/>
              <w:left w:val="nil"/>
              <w:bottom w:val="single" w:sz="4" w:space="0" w:color="auto"/>
              <w:right w:val="nil"/>
            </w:tcBorders>
            <w:shd w:val="clear" w:color="auto" w:fill="auto"/>
          </w:tcPr>
          <w:p w:rsidR="00C64675" w:rsidRDefault="00C64675" w:rsidP="0065429A">
            <w:pPr>
              <w:pStyle w:val="Tabletext"/>
              <w:jc w:val="right"/>
            </w:pPr>
            <w:r w:rsidRPr="00371927">
              <w:t>449</w:t>
            </w:r>
          </w:p>
        </w:tc>
        <w:tc>
          <w:tcPr>
            <w:tcW w:w="924" w:type="dxa"/>
            <w:tcBorders>
              <w:top w:val="nil"/>
              <w:left w:val="nil"/>
              <w:bottom w:val="single" w:sz="4" w:space="0" w:color="auto"/>
              <w:right w:val="nil"/>
            </w:tcBorders>
            <w:shd w:val="clear" w:color="auto" w:fill="auto"/>
          </w:tcPr>
          <w:p w:rsidR="00C64675" w:rsidRDefault="00C64675" w:rsidP="0065429A">
            <w:pPr>
              <w:pStyle w:val="Tabletext"/>
              <w:jc w:val="right"/>
            </w:pPr>
            <w:r w:rsidRPr="0038472E">
              <w:t>1,204</w:t>
            </w:r>
          </w:p>
        </w:tc>
        <w:tc>
          <w:tcPr>
            <w:tcW w:w="924" w:type="dxa"/>
            <w:tcBorders>
              <w:top w:val="nil"/>
              <w:left w:val="nil"/>
              <w:bottom w:val="single" w:sz="4" w:space="0" w:color="auto"/>
              <w:right w:val="nil"/>
            </w:tcBorders>
            <w:shd w:val="clear" w:color="auto" w:fill="auto"/>
          </w:tcPr>
          <w:p w:rsidR="00C64675" w:rsidRDefault="00C64675" w:rsidP="0065429A">
            <w:pPr>
              <w:pStyle w:val="Tabletext"/>
              <w:jc w:val="right"/>
            </w:pPr>
            <w:r w:rsidRPr="002B4A62">
              <w:t>161</w:t>
            </w:r>
          </w:p>
        </w:tc>
        <w:tc>
          <w:tcPr>
            <w:tcW w:w="1073" w:type="dxa"/>
            <w:tcBorders>
              <w:top w:val="nil"/>
              <w:left w:val="nil"/>
              <w:bottom w:val="single" w:sz="4" w:space="0" w:color="auto"/>
              <w:right w:val="nil"/>
            </w:tcBorders>
            <w:shd w:val="clear" w:color="auto" w:fill="auto"/>
          </w:tcPr>
          <w:p w:rsidR="00C64675" w:rsidRDefault="00C64675" w:rsidP="0065429A">
            <w:pPr>
              <w:pStyle w:val="Tabletext"/>
              <w:jc w:val="right"/>
            </w:pPr>
            <w:r w:rsidRPr="00DC3603">
              <w:t>3,051</w:t>
            </w:r>
          </w:p>
        </w:tc>
        <w:tc>
          <w:tcPr>
            <w:tcW w:w="961" w:type="dxa"/>
            <w:tcBorders>
              <w:top w:val="nil"/>
              <w:left w:val="nil"/>
              <w:bottom w:val="single" w:sz="4" w:space="0" w:color="auto"/>
              <w:right w:val="nil"/>
            </w:tcBorders>
            <w:shd w:val="clear" w:color="auto" w:fill="auto"/>
          </w:tcPr>
          <w:p w:rsidR="00C64675" w:rsidRDefault="00C64675" w:rsidP="0065429A">
            <w:pPr>
              <w:pStyle w:val="Tabletext"/>
              <w:jc w:val="right"/>
            </w:pPr>
            <w:r w:rsidRPr="00A272B9">
              <w:t>176</w:t>
            </w:r>
          </w:p>
        </w:tc>
        <w:tc>
          <w:tcPr>
            <w:tcW w:w="961" w:type="dxa"/>
            <w:tcBorders>
              <w:top w:val="nil"/>
              <w:left w:val="nil"/>
              <w:bottom w:val="single" w:sz="4" w:space="0" w:color="auto"/>
              <w:right w:val="nil"/>
            </w:tcBorders>
            <w:shd w:val="clear" w:color="auto" w:fill="auto"/>
          </w:tcPr>
          <w:p w:rsidR="00C64675" w:rsidRPr="00DC3603" w:rsidRDefault="00C64675" w:rsidP="0065429A">
            <w:pPr>
              <w:pStyle w:val="Tabletext"/>
              <w:jc w:val="right"/>
            </w:pPr>
            <w:r>
              <w:t>25</w:t>
            </w:r>
          </w:p>
        </w:tc>
        <w:tc>
          <w:tcPr>
            <w:tcW w:w="1106" w:type="dxa"/>
            <w:tcBorders>
              <w:top w:val="nil"/>
              <w:left w:val="nil"/>
              <w:bottom w:val="single" w:sz="4" w:space="0" w:color="auto"/>
              <w:right w:val="nil"/>
            </w:tcBorders>
            <w:shd w:val="clear" w:color="auto" w:fill="auto"/>
          </w:tcPr>
          <w:p w:rsidR="00C64675" w:rsidRDefault="00C64675" w:rsidP="0065429A">
            <w:pPr>
              <w:pStyle w:val="Tabletext"/>
              <w:jc w:val="right"/>
            </w:pPr>
            <w:r w:rsidRPr="009122B5">
              <w:t>6,428</w:t>
            </w:r>
          </w:p>
        </w:tc>
        <w:tc>
          <w:tcPr>
            <w:tcW w:w="1106" w:type="dxa"/>
            <w:tcBorders>
              <w:top w:val="nil"/>
              <w:left w:val="nil"/>
              <w:bottom w:val="single" w:sz="4" w:space="0" w:color="auto"/>
              <w:right w:val="nil"/>
            </w:tcBorders>
            <w:shd w:val="clear" w:color="auto" w:fill="auto"/>
          </w:tcPr>
          <w:p w:rsidR="00C64675" w:rsidRDefault="00C64675" w:rsidP="0065429A">
            <w:pPr>
              <w:pStyle w:val="Tabletext"/>
              <w:jc w:val="right"/>
            </w:pPr>
            <w:r w:rsidRPr="005457B4">
              <w:t>1,119</w:t>
            </w:r>
          </w:p>
        </w:tc>
        <w:tc>
          <w:tcPr>
            <w:tcW w:w="961" w:type="dxa"/>
            <w:tcBorders>
              <w:top w:val="nil"/>
              <w:left w:val="nil"/>
              <w:bottom w:val="single" w:sz="4" w:space="0" w:color="auto"/>
              <w:right w:val="nil"/>
            </w:tcBorders>
            <w:shd w:val="clear" w:color="auto" w:fill="auto"/>
          </w:tcPr>
          <w:p w:rsidR="00C64675" w:rsidRDefault="00C64675" w:rsidP="0065429A">
            <w:pPr>
              <w:pStyle w:val="Tabletext"/>
              <w:jc w:val="right"/>
            </w:pPr>
            <w:r w:rsidRPr="00101789">
              <w:t>1,875</w:t>
            </w:r>
          </w:p>
        </w:tc>
        <w:tc>
          <w:tcPr>
            <w:tcW w:w="961" w:type="dxa"/>
            <w:tcBorders>
              <w:top w:val="nil"/>
              <w:left w:val="nil"/>
              <w:bottom w:val="single" w:sz="4" w:space="0" w:color="auto"/>
              <w:right w:val="nil"/>
            </w:tcBorders>
            <w:shd w:val="clear" w:color="auto" w:fill="auto"/>
          </w:tcPr>
          <w:p w:rsidR="00C64675" w:rsidRDefault="00C64675" w:rsidP="0065429A">
            <w:pPr>
              <w:pStyle w:val="Tabletext"/>
              <w:jc w:val="right"/>
            </w:pPr>
            <w:r w:rsidRPr="00440AD3">
              <w:t>91</w:t>
            </w:r>
          </w:p>
        </w:tc>
        <w:tc>
          <w:tcPr>
            <w:tcW w:w="1106" w:type="dxa"/>
            <w:tcBorders>
              <w:top w:val="nil"/>
              <w:left w:val="nil"/>
              <w:bottom w:val="single" w:sz="4" w:space="0" w:color="auto"/>
              <w:right w:val="nil"/>
            </w:tcBorders>
            <w:shd w:val="clear" w:color="auto" w:fill="auto"/>
          </w:tcPr>
          <w:p w:rsidR="00C64675" w:rsidRDefault="00C64675" w:rsidP="0065429A">
            <w:pPr>
              <w:pStyle w:val="Tabletext"/>
              <w:jc w:val="right"/>
            </w:pPr>
            <w:r w:rsidRPr="00F40AA3">
              <w:t>9,410</w:t>
            </w:r>
          </w:p>
        </w:tc>
        <w:tc>
          <w:tcPr>
            <w:tcW w:w="1106" w:type="dxa"/>
            <w:tcBorders>
              <w:top w:val="nil"/>
              <w:left w:val="nil"/>
              <w:bottom w:val="single" w:sz="4" w:space="0" w:color="auto"/>
              <w:right w:val="nil"/>
            </w:tcBorders>
            <w:shd w:val="clear" w:color="auto" w:fill="auto"/>
          </w:tcPr>
          <w:p w:rsidR="00C64675" w:rsidRDefault="00C64675" w:rsidP="0065429A">
            <w:pPr>
              <w:pStyle w:val="Tabletext"/>
              <w:jc w:val="right"/>
            </w:pPr>
            <w:r w:rsidRPr="00E073E9">
              <w:t>5,793</w:t>
            </w:r>
          </w:p>
        </w:tc>
      </w:tr>
      <w:tr w:rsidR="006006C7" w:rsidTr="0065429A">
        <w:tc>
          <w:tcPr>
            <w:tcW w:w="1637" w:type="dxa"/>
            <w:tcBorders>
              <w:top w:val="nil"/>
              <w:left w:val="nil"/>
              <w:bottom w:val="nil"/>
              <w:right w:val="nil"/>
            </w:tcBorders>
            <w:shd w:val="clear" w:color="auto" w:fill="auto"/>
          </w:tcPr>
          <w:p w:rsidR="00144E1D" w:rsidRPr="003E4F38" w:rsidRDefault="00144E1D" w:rsidP="00FD063C">
            <w:pPr>
              <w:pStyle w:val="Tableboldedtext"/>
            </w:pPr>
            <w:r w:rsidRPr="003E4F38">
              <w:t xml:space="preserve">Total cost of services </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54,097</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48,074</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106,868</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114,475</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88,124</w:t>
            </w:r>
          </w:p>
        </w:tc>
        <w:tc>
          <w:tcPr>
            <w:tcW w:w="1073"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123,852</w:t>
            </w:r>
          </w:p>
        </w:tc>
        <w:tc>
          <w:tcPr>
            <w:tcW w:w="961" w:type="dxa"/>
            <w:tcBorders>
              <w:top w:val="single" w:sz="4" w:space="0" w:color="auto"/>
              <w:left w:val="nil"/>
              <w:bottom w:val="single" w:sz="4" w:space="0" w:color="auto"/>
              <w:right w:val="nil"/>
            </w:tcBorders>
            <w:shd w:val="clear" w:color="auto" w:fill="auto"/>
          </w:tcPr>
          <w:p w:rsidR="00144E1D" w:rsidRPr="00A73F45" w:rsidRDefault="00C532DD" w:rsidP="00A73F45">
            <w:pPr>
              <w:pStyle w:val="Tableboldedtext"/>
              <w:jc w:val="right"/>
            </w:pPr>
            <w:r w:rsidRPr="00A73F45">
              <w:t>11,357</w:t>
            </w:r>
          </w:p>
        </w:tc>
        <w:tc>
          <w:tcPr>
            <w:tcW w:w="961" w:type="dxa"/>
            <w:tcBorders>
              <w:top w:val="single" w:sz="4" w:space="0" w:color="auto"/>
              <w:left w:val="nil"/>
              <w:bottom w:val="single" w:sz="4" w:space="0" w:color="auto"/>
              <w:right w:val="nil"/>
            </w:tcBorders>
            <w:shd w:val="clear" w:color="auto" w:fill="auto"/>
          </w:tcPr>
          <w:p w:rsidR="00144E1D" w:rsidRPr="00C532DD" w:rsidRDefault="00C532DD" w:rsidP="0065429A">
            <w:pPr>
              <w:pStyle w:val="Tableboldedtext"/>
              <w:jc w:val="right"/>
            </w:pPr>
            <w:r w:rsidRPr="00C532DD">
              <w:t>10,189</w:t>
            </w:r>
          </w:p>
        </w:tc>
        <w:tc>
          <w:tcPr>
            <w:tcW w:w="1106" w:type="dxa"/>
            <w:tcBorders>
              <w:top w:val="single" w:sz="4" w:space="0" w:color="auto"/>
              <w:left w:val="nil"/>
              <w:bottom w:val="single" w:sz="4" w:space="0" w:color="auto"/>
              <w:right w:val="nil"/>
            </w:tcBorders>
            <w:shd w:val="clear" w:color="auto" w:fill="auto"/>
          </w:tcPr>
          <w:p w:rsidR="00144E1D" w:rsidRPr="00C532DD" w:rsidRDefault="00C532DD" w:rsidP="0065429A">
            <w:pPr>
              <w:pStyle w:val="Tableboldedtext"/>
              <w:jc w:val="right"/>
            </w:pPr>
            <w:r w:rsidRPr="00C532DD">
              <w:t>1,232,059</w:t>
            </w:r>
          </w:p>
        </w:tc>
        <w:tc>
          <w:tcPr>
            <w:tcW w:w="1106" w:type="dxa"/>
            <w:tcBorders>
              <w:top w:val="single" w:sz="4" w:space="0" w:color="auto"/>
              <w:left w:val="nil"/>
              <w:bottom w:val="single" w:sz="4" w:space="0" w:color="auto"/>
              <w:right w:val="nil"/>
            </w:tcBorders>
            <w:shd w:val="clear" w:color="auto" w:fill="auto"/>
          </w:tcPr>
          <w:p w:rsidR="00144E1D" w:rsidRPr="00C532DD" w:rsidRDefault="00C532DD" w:rsidP="0065429A">
            <w:pPr>
              <w:pStyle w:val="Tableboldedtext"/>
              <w:jc w:val="right"/>
            </w:pPr>
            <w:r w:rsidRPr="00C532DD">
              <w:t>1,249,089</w:t>
            </w:r>
          </w:p>
        </w:tc>
        <w:tc>
          <w:tcPr>
            <w:tcW w:w="961" w:type="dxa"/>
            <w:tcBorders>
              <w:top w:val="single" w:sz="4" w:space="0" w:color="auto"/>
              <w:left w:val="nil"/>
              <w:bottom w:val="single" w:sz="4" w:space="0" w:color="auto"/>
              <w:right w:val="nil"/>
            </w:tcBorders>
            <w:shd w:val="clear" w:color="auto" w:fill="auto"/>
          </w:tcPr>
          <w:p w:rsidR="00144E1D" w:rsidRPr="00C532DD" w:rsidRDefault="00C532DD" w:rsidP="0065429A">
            <w:pPr>
              <w:pStyle w:val="Tableboldedtext"/>
              <w:jc w:val="right"/>
            </w:pPr>
            <w:r w:rsidRPr="00C532DD">
              <w:t>23,023</w:t>
            </w:r>
          </w:p>
        </w:tc>
        <w:tc>
          <w:tcPr>
            <w:tcW w:w="961" w:type="dxa"/>
            <w:tcBorders>
              <w:top w:val="single" w:sz="4" w:space="0" w:color="auto"/>
              <w:left w:val="nil"/>
              <w:bottom w:val="single" w:sz="4" w:space="0" w:color="auto"/>
              <w:right w:val="nil"/>
            </w:tcBorders>
            <w:shd w:val="clear" w:color="auto" w:fill="auto"/>
          </w:tcPr>
          <w:p w:rsidR="00144E1D" w:rsidRPr="00C532DD" w:rsidRDefault="00C532DD" w:rsidP="0065429A">
            <w:pPr>
              <w:pStyle w:val="Tableboldedtext"/>
              <w:jc w:val="right"/>
            </w:pPr>
            <w:r w:rsidRPr="00C532DD">
              <w:t>24,563</w:t>
            </w:r>
          </w:p>
        </w:tc>
        <w:tc>
          <w:tcPr>
            <w:tcW w:w="1106" w:type="dxa"/>
            <w:tcBorders>
              <w:top w:val="single" w:sz="4" w:space="0" w:color="auto"/>
              <w:left w:val="nil"/>
              <w:bottom w:val="single" w:sz="4" w:space="0" w:color="auto"/>
              <w:right w:val="nil"/>
            </w:tcBorders>
            <w:shd w:val="clear" w:color="auto" w:fill="auto"/>
          </w:tcPr>
          <w:p w:rsidR="00144E1D" w:rsidRPr="00C532DD" w:rsidRDefault="00C532DD" w:rsidP="0065429A">
            <w:pPr>
              <w:pStyle w:val="Tableboldedtext"/>
              <w:jc w:val="right"/>
            </w:pPr>
            <w:r w:rsidRPr="00C532DD">
              <w:t>1,515,528</w:t>
            </w:r>
          </w:p>
        </w:tc>
        <w:tc>
          <w:tcPr>
            <w:tcW w:w="1106" w:type="dxa"/>
            <w:tcBorders>
              <w:top w:val="single" w:sz="4" w:space="0" w:color="auto"/>
              <w:left w:val="nil"/>
              <w:bottom w:val="single" w:sz="4" w:space="0" w:color="auto"/>
              <w:right w:val="nil"/>
            </w:tcBorders>
            <w:shd w:val="clear" w:color="auto" w:fill="auto"/>
          </w:tcPr>
          <w:p w:rsidR="00144E1D" w:rsidRPr="00C532DD" w:rsidRDefault="00C532DD" w:rsidP="0065429A">
            <w:pPr>
              <w:pStyle w:val="Tableboldedtext"/>
              <w:jc w:val="right"/>
            </w:pPr>
            <w:r w:rsidRPr="00C532DD">
              <w:t>1,570,242</w:t>
            </w:r>
          </w:p>
        </w:tc>
      </w:tr>
      <w:tr w:rsidR="00984B81" w:rsidTr="0065429A">
        <w:tc>
          <w:tcPr>
            <w:tcW w:w="7330" w:type="dxa"/>
            <w:gridSpan w:val="7"/>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r>
      <w:tr w:rsidR="006006C7" w:rsidRPr="0065429A" w:rsidTr="0065429A">
        <w:tc>
          <w:tcPr>
            <w:tcW w:w="1637" w:type="dxa"/>
            <w:tcBorders>
              <w:top w:val="nil"/>
              <w:left w:val="nil"/>
              <w:bottom w:val="nil"/>
              <w:right w:val="nil"/>
            </w:tcBorders>
            <w:shd w:val="clear" w:color="auto" w:fill="auto"/>
          </w:tcPr>
          <w:p w:rsidR="00144E1D" w:rsidRPr="003E4F38" w:rsidRDefault="00144E1D" w:rsidP="00FD063C">
            <w:pPr>
              <w:pStyle w:val="Tableboldedtext"/>
            </w:pPr>
            <w:r w:rsidRPr="003E4F38">
              <w:t>Income</w:t>
            </w: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1073"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r>
      <w:tr w:rsidR="00984B81" w:rsidRPr="0065429A" w:rsidTr="0065429A">
        <w:tc>
          <w:tcPr>
            <w:tcW w:w="1637" w:type="dxa"/>
            <w:tcBorders>
              <w:top w:val="nil"/>
              <w:left w:val="nil"/>
              <w:bottom w:val="nil"/>
              <w:right w:val="nil"/>
            </w:tcBorders>
            <w:shd w:val="clear" w:color="auto" w:fill="auto"/>
          </w:tcPr>
          <w:p w:rsidR="00984B81" w:rsidRPr="003E4F38" w:rsidRDefault="00984B81" w:rsidP="00A65E68">
            <w:pPr>
              <w:pStyle w:val="Tabletext"/>
            </w:pPr>
            <w:r w:rsidRPr="003E4F38">
              <w:t>User charges and fees</w:t>
            </w:r>
          </w:p>
        </w:tc>
        <w:tc>
          <w:tcPr>
            <w:tcW w:w="924" w:type="dxa"/>
            <w:tcBorders>
              <w:top w:val="nil"/>
              <w:left w:val="nil"/>
              <w:bottom w:val="nil"/>
              <w:right w:val="nil"/>
            </w:tcBorders>
            <w:shd w:val="clear" w:color="auto" w:fill="auto"/>
          </w:tcPr>
          <w:p w:rsidR="00984B81" w:rsidRPr="00125894" w:rsidRDefault="00984B81" w:rsidP="0065429A">
            <w:pPr>
              <w:pStyle w:val="Tabletext"/>
              <w:jc w:val="right"/>
            </w:pPr>
            <w:r w:rsidRPr="00125894">
              <w:t>3,409</w:t>
            </w:r>
          </w:p>
        </w:tc>
        <w:tc>
          <w:tcPr>
            <w:tcW w:w="924" w:type="dxa"/>
            <w:tcBorders>
              <w:top w:val="nil"/>
              <w:left w:val="nil"/>
              <w:bottom w:val="nil"/>
              <w:right w:val="nil"/>
            </w:tcBorders>
            <w:shd w:val="clear" w:color="auto" w:fill="auto"/>
          </w:tcPr>
          <w:p w:rsidR="00984B81" w:rsidRPr="000343C7" w:rsidRDefault="00984B81" w:rsidP="0065429A">
            <w:pPr>
              <w:pStyle w:val="Tabletext"/>
              <w:jc w:val="right"/>
            </w:pPr>
            <w:r w:rsidRPr="000343C7">
              <w:t>3,199</w:t>
            </w:r>
          </w:p>
        </w:tc>
        <w:tc>
          <w:tcPr>
            <w:tcW w:w="924" w:type="dxa"/>
            <w:tcBorders>
              <w:top w:val="nil"/>
              <w:left w:val="nil"/>
              <w:bottom w:val="nil"/>
              <w:right w:val="nil"/>
            </w:tcBorders>
            <w:shd w:val="clear" w:color="auto" w:fill="auto"/>
          </w:tcPr>
          <w:p w:rsidR="00984B81" w:rsidRPr="008F79EB" w:rsidRDefault="00984B81" w:rsidP="0065429A">
            <w:pPr>
              <w:pStyle w:val="Tabletext"/>
              <w:jc w:val="right"/>
            </w:pPr>
            <w:r w:rsidRPr="008F79EB">
              <w:t>73,439</w:t>
            </w:r>
          </w:p>
        </w:tc>
        <w:tc>
          <w:tcPr>
            <w:tcW w:w="924" w:type="dxa"/>
            <w:tcBorders>
              <w:top w:val="nil"/>
              <w:left w:val="nil"/>
              <w:bottom w:val="nil"/>
              <w:right w:val="nil"/>
            </w:tcBorders>
            <w:shd w:val="clear" w:color="auto" w:fill="auto"/>
          </w:tcPr>
          <w:p w:rsidR="00984B81" w:rsidRPr="00FA4DF0" w:rsidRDefault="00984B81" w:rsidP="0065429A">
            <w:pPr>
              <w:pStyle w:val="Tabletext"/>
              <w:jc w:val="right"/>
            </w:pPr>
            <w:r w:rsidRPr="00FA4DF0">
              <w:t>82,821</w:t>
            </w:r>
          </w:p>
        </w:tc>
        <w:tc>
          <w:tcPr>
            <w:tcW w:w="924" w:type="dxa"/>
            <w:tcBorders>
              <w:top w:val="nil"/>
              <w:left w:val="nil"/>
              <w:bottom w:val="nil"/>
              <w:right w:val="nil"/>
            </w:tcBorders>
            <w:shd w:val="clear" w:color="auto" w:fill="auto"/>
          </w:tcPr>
          <w:p w:rsidR="00984B81" w:rsidRPr="00742F77" w:rsidRDefault="00984B81" w:rsidP="0065429A">
            <w:pPr>
              <w:pStyle w:val="Tabletext"/>
              <w:jc w:val="right"/>
            </w:pPr>
            <w:r w:rsidRPr="00742F77">
              <w:t>2,351</w:t>
            </w:r>
          </w:p>
        </w:tc>
        <w:tc>
          <w:tcPr>
            <w:tcW w:w="1073" w:type="dxa"/>
            <w:tcBorders>
              <w:top w:val="nil"/>
              <w:left w:val="nil"/>
              <w:bottom w:val="nil"/>
              <w:right w:val="nil"/>
            </w:tcBorders>
            <w:shd w:val="clear" w:color="auto" w:fill="auto"/>
          </w:tcPr>
          <w:p w:rsidR="00984B81" w:rsidRPr="00FD466F" w:rsidRDefault="00984B81" w:rsidP="0065429A">
            <w:pPr>
              <w:pStyle w:val="Tabletext"/>
              <w:jc w:val="right"/>
            </w:pPr>
            <w:r w:rsidRPr="00FD466F">
              <w:t>13,828</w:t>
            </w:r>
          </w:p>
        </w:tc>
        <w:tc>
          <w:tcPr>
            <w:tcW w:w="961" w:type="dxa"/>
            <w:tcBorders>
              <w:top w:val="nil"/>
              <w:left w:val="nil"/>
              <w:bottom w:val="nil"/>
              <w:right w:val="nil"/>
            </w:tcBorders>
            <w:shd w:val="clear" w:color="auto" w:fill="auto"/>
          </w:tcPr>
          <w:p w:rsidR="00984B81" w:rsidRPr="002479D1" w:rsidRDefault="00984B81" w:rsidP="0065429A">
            <w:pPr>
              <w:pStyle w:val="Tabletext"/>
              <w:jc w:val="right"/>
            </w:pPr>
            <w:r w:rsidRPr="002479D1">
              <w:t xml:space="preserve">- </w:t>
            </w:r>
          </w:p>
        </w:tc>
        <w:tc>
          <w:tcPr>
            <w:tcW w:w="961" w:type="dxa"/>
            <w:tcBorders>
              <w:top w:val="nil"/>
              <w:left w:val="nil"/>
              <w:bottom w:val="nil"/>
              <w:right w:val="nil"/>
            </w:tcBorders>
            <w:shd w:val="clear" w:color="auto" w:fill="auto"/>
          </w:tcPr>
          <w:p w:rsidR="00984B81" w:rsidRPr="00D1798B" w:rsidRDefault="00984B81" w:rsidP="0065429A">
            <w:pPr>
              <w:pStyle w:val="Tabletext"/>
              <w:jc w:val="right"/>
            </w:pPr>
            <w:r w:rsidRPr="00D1798B">
              <w:t xml:space="preserve">- </w:t>
            </w:r>
          </w:p>
        </w:tc>
        <w:tc>
          <w:tcPr>
            <w:tcW w:w="1106" w:type="dxa"/>
            <w:tcBorders>
              <w:top w:val="nil"/>
              <w:left w:val="nil"/>
              <w:bottom w:val="nil"/>
              <w:right w:val="nil"/>
            </w:tcBorders>
            <w:shd w:val="clear" w:color="auto" w:fill="auto"/>
          </w:tcPr>
          <w:p w:rsidR="00984B81" w:rsidRPr="005062F2" w:rsidRDefault="00984B81" w:rsidP="0065429A">
            <w:pPr>
              <w:pStyle w:val="Tabletext"/>
              <w:jc w:val="right"/>
            </w:pPr>
            <w:r w:rsidRPr="005062F2">
              <w:t>1,154,303</w:t>
            </w:r>
          </w:p>
        </w:tc>
        <w:tc>
          <w:tcPr>
            <w:tcW w:w="1106" w:type="dxa"/>
            <w:tcBorders>
              <w:top w:val="nil"/>
              <w:left w:val="nil"/>
              <w:bottom w:val="nil"/>
              <w:right w:val="nil"/>
            </w:tcBorders>
            <w:shd w:val="clear" w:color="auto" w:fill="auto"/>
          </w:tcPr>
          <w:p w:rsidR="00984B81" w:rsidRPr="00675448" w:rsidRDefault="00984B81" w:rsidP="0065429A">
            <w:pPr>
              <w:pStyle w:val="Tabletext"/>
              <w:jc w:val="right"/>
            </w:pPr>
            <w:r w:rsidRPr="00675448">
              <w:t>1,174,397</w:t>
            </w:r>
          </w:p>
        </w:tc>
        <w:tc>
          <w:tcPr>
            <w:tcW w:w="961" w:type="dxa"/>
            <w:tcBorders>
              <w:top w:val="nil"/>
              <w:left w:val="nil"/>
              <w:bottom w:val="nil"/>
              <w:right w:val="nil"/>
            </w:tcBorders>
            <w:shd w:val="clear" w:color="auto" w:fill="auto"/>
          </w:tcPr>
          <w:p w:rsidR="00984B81" w:rsidRPr="001D7BBE" w:rsidRDefault="00984B81" w:rsidP="0065429A">
            <w:pPr>
              <w:pStyle w:val="Tabletext"/>
              <w:jc w:val="right"/>
            </w:pPr>
            <w:r w:rsidRPr="001D7BBE">
              <w:t xml:space="preserve">- </w:t>
            </w:r>
          </w:p>
        </w:tc>
        <w:tc>
          <w:tcPr>
            <w:tcW w:w="961" w:type="dxa"/>
            <w:tcBorders>
              <w:top w:val="nil"/>
              <w:left w:val="nil"/>
              <w:bottom w:val="nil"/>
              <w:right w:val="nil"/>
            </w:tcBorders>
            <w:shd w:val="clear" w:color="auto" w:fill="auto"/>
          </w:tcPr>
          <w:p w:rsidR="00984B81" w:rsidRPr="00001E38" w:rsidRDefault="00984B81" w:rsidP="0065429A">
            <w:pPr>
              <w:pStyle w:val="Tabletext"/>
              <w:jc w:val="right"/>
            </w:pPr>
            <w:r w:rsidRPr="00001E38">
              <w:t xml:space="preserve">- </w:t>
            </w:r>
          </w:p>
        </w:tc>
        <w:tc>
          <w:tcPr>
            <w:tcW w:w="1106" w:type="dxa"/>
            <w:tcBorders>
              <w:top w:val="nil"/>
              <w:left w:val="nil"/>
              <w:bottom w:val="nil"/>
              <w:right w:val="nil"/>
            </w:tcBorders>
            <w:shd w:val="clear" w:color="auto" w:fill="auto"/>
          </w:tcPr>
          <w:p w:rsidR="00984B81" w:rsidRPr="000D62DB" w:rsidRDefault="00984B81" w:rsidP="0065429A">
            <w:pPr>
              <w:pStyle w:val="Tabletext"/>
              <w:jc w:val="right"/>
            </w:pPr>
            <w:r w:rsidRPr="000D62DB">
              <w:t>1,233,502</w:t>
            </w:r>
          </w:p>
        </w:tc>
        <w:tc>
          <w:tcPr>
            <w:tcW w:w="1106" w:type="dxa"/>
            <w:tcBorders>
              <w:top w:val="nil"/>
              <w:left w:val="nil"/>
              <w:bottom w:val="nil"/>
              <w:right w:val="nil"/>
            </w:tcBorders>
            <w:shd w:val="clear" w:color="auto" w:fill="auto"/>
          </w:tcPr>
          <w:p w:rsidR="00984B81" w:rsidRPr="00307361" w:rsidRDefault="00984B81" w:rsidP="0065429A">
            <w:pPr>
              <w:pStyle w:val="Tabletext"/>
              <w:jc w:val="right"/>
            </w:pPr>
            <w:r w:rsidRPr="00307361">
              <w:t>1,274,245</w:t>
            </w:r>
          </w:p>
        </w:tc>
      </w:tr>
      <w:tr w:rsidR="00984B81" w:rsidRPr="0065429A" w:rsidTr="0065429A">
        <w:tc>
          <w:tcPr>
            <w:tcW w:w="1637" w:type="dxa"/>
            <w:tcBorders>
              <w:top w:val="nil"/>
              <w:left w:val="nil"/>
              <w:bottom w:val="nil"/>
              <w:right w:val="nil"/>
            </w:tcBorders>
            <w:shd w:val="clear" w:color="auto" w:fill="auto"/>
          </w:tcPr>
          <w:p w:rsidR="00984B81" w:rsidRPr="003E4F38" w:rsidRDefault="00984B81" w:rsidP="00A65E68">
            <w:pPr>
              <w:pStyle w:val="Tabletext"/>
            </w:pPr>
            <w:r w:rsidRPr="003E4F38">
              <w:t xml:space="preserve">Commonwealth grants and contributions </w:t>
            </w:r>
          </w:p>
        </w:tc>
        <w:tc>
          <w:tcPr>
            <w:tcW w:w="924" w:type="dxa"/>
            <w:tcBorders>
              <w:top w:val="nil"/>
              <w:left w:val="nil"/>
              <w:bottom w:val="nil"/>
              <w:right w:val="nil"/>
            </w:tcBorders>
            <w:shd w:val="clear" w:color="auto" w:fill="auto"/>
          </w:tcPr>
          <w:p w:rsidR="00984B81" w:rsidRPr="00125894" w:rsidRDefault="00984B81" w:rsidP="0065429A">
            <w:pPr>
              <w:pStyle w:val="Tabletext"/>
              <w:jc w:val="right"/>
            </w:pPr>
            <w:r w:rsidRPr="00125894">
              <w:t>206</w:t>
            </w:r>
          </w:p>
        </w:tc>
        <w:tc>
          <w:tcPr>
            <w:tcW w:w="924" w:type="dxa"/>
            <w:tcBorders>
              <w:top w:val="nil"/>
              <w:left w:val="nil"/>
              <w:bottom w:val="nil"/>
              <w:right w:val="nil"/>
            </w:tcBorders>
            <w:shd w:val="clear" w:color="auto" w:fill="auto"/>
          </w:tcPr>
          <w:p w:rsidR="00984B81" w:rsidRPr="000343C7" w:rsidRDefault="00984B81" w:rsidP="0065429A">
            <w:pPr>
              <w:pStyle w:val="Tabletext"/>
              <w:jc w:val="right"/>
            </w:pPr>
            <w:r w:rsidRPr="000343C7">
              <w:t>324</w:t>
            </w:r>
          </w:p>
        </w:tc>
        <w:tc>
          <w:tcPr>
            <w:tcW w:w="924" w:type="dxa"/>
            <w:tcBorders>
              <w:top w:val="nil"/>
              <w:left w:val="nil"/>
              <w:bottom w:val="nil"/>
              <w:right w:val="nil"/>
            </w:tcBorders>
            <w:shd w:val="clear" w:color="auto" w:fill="auto"/>
          </w:tcPr>
          <w:p w:rsidR="00984B81" w:rsidRPr="008F79EB" w:rsidRDefault="00984B81" w:rsidP="0065429A">
            <w:pPr>
              <w:pStyle w:val="Tabletext"/>
              <w:jc w:val="right"/>
            </w:pPr>
            <w:r w:rsidRPr="008F79EB">
              <w:t>26</w:t>
            </w:r>
          </w:p>
        </w:tc>
        <w:tc>
          <w:tcPr>
            <w:tcW w:w="924" w:type="dxa"/>
            <w:tcBorders>
              <w:top w:val="nil"/>
              <w:left w:val="nil"/>
              <w:bottom w:val="nil"/>
              <w:right w:val="nil"/>
            </w:tcBorders>
            <w:shd w:val="clear" w:color="auto" w:fill="auto"/>
          </w:tcPr>
          <w:p w:rsidR="00984B81" w:rsidRPr="00FA4DF0" w:rsidRDefault="00984B81" w:rsidP="0065429A">
            <w:pPr>
              <w:pStyle w:val="Tabletext"/>
              <w:jc w:val="right"/>
            </w:pPr>
            <w:r w:rsidRPr="00FA4DF0">
              <w:t>24</w:t>
            </w:r>
          </w:p>
        </w:tc>
        <w:tc>
          <w:tcPr>
            <w:tcW w:w="924" w:type="dxa"/>
            <w:tcBorders>
              <w:top w:val="nil"/>
              <w:left w:val="nil"/>
              <w:bottom w:val="nil"/>
              <w:right w:val="nil"/>
            </w:tcBorders>
            <w:shd w:val="clear" w:color="auto" w:fill="auto"/>
          </w:tcPr>
          <w:p w:rsidR="00984B81" w:rsidRPr="00742F77" w:rsidRDefault="00984B81" w:rsidP="0065429A">
            <w:pPr>
              <w:pStyle w:val="Tabletext"/>
              <w:jc w:val="right"/>
            </w:pPr>
            <w:r w:rsidRPr="00742F77">
              <w:t xml:space="preserve">- </w:t>
            </w:r>
          </w:p>
        </w:tc>
        <w:tc>
          <w:tcPr>
            <w:tcW w:w="1073" w:type="dxa"/>
            <w:tcBorders>
              <w:top w:val="nil"/>
              <w:left w:val="nil"/>
              <w:bottom w:val="nil"/>
              <w:right w:val="nil"/>
            </w:tcBorders>
            <w:shd w:val="clear" w:color="auto" w:fill="auto"/>
          </w:tcPr>
          <w:p w:rsidR="00984B81" w:rsidRPr="00FD466F" w:rsidRDefault="00984B81" w:rsidP="0065429A">
            <w:pPr>
              <w:pStyle w:val="Tabletext"/>
              <w:jc w:val="right"/>
            </w:pPr>
            <w:r w:rsidRPr="00FD466F">
              <w:t>14</w:t>
            </w:r>
          </w:p>
        </w:tc>
        <w:tc>
          <w:tcPr>
            <w:tcW w:w="961" w:type="dxa"/>
            <w:tcBorders>
              <w:top w:val="nil"/>
              <w:left w:val="nil"/>
              <w:bottom w:val="nil"/>
              <w:right w:val="nil"/>
            </w:tcBorders>
            <w:shd w:val="clear" w:color="auto" w:fill="auto"/>
          </w:tcPr>
          <w:p w:rsidR="00984B81" w:rsidRPr="002479D1" w:rsidRDefault="00984B81" w:rsidP="0065429A">
            <w:pPr>
              <w:pStyle w:val="Tabletext"/>
              <w:jc w:val="right"/>
            </w:pPr>
            <w:r w:rsidRPr="002479D1">
              <w:t>25</w:t>
            </w:r>
          </w:p>
        </w:tc>
        <w:tc>
          <w:tcPr>
            <w:tcW w:w="961" w:type="dxa"/>
            <w:tcBorders>
              <w:top w:val="nil"/>
              <w:left w:val="nil"/>
              <w:bottom w:val="nil"/>
              <w:right w:val="nil"/>
            </w:tcBorders>
            <w:shd w:val="clear" w:color="auto" w:fill="auto"/>
          </w:tcPr>
          <w:p w:rsidR="00984B81" w:rsidRPr="00D1798B" w:rsidRDefault="00984B81" w:rsidP="0065429A">
            <w:pPr>
              <w:pStyle w:val="Tabletext"/>
              <w:jc w:val="right"/>
            </w:pPr>
            <w:r w:rsidRPr="00D1798B">
              <w:t>24</w:t>
            </w:r>
          </w:p>
        </w:tc>
        <w:tc>
          <w:tcPr>
            <w:tcW w:w="1106" w:type="dxa"/>
            <w:tcBorders>
              <w:top w:val="nil"/>
              <w:left w:val="nil"/>
              <w:bottom w:val="nil"/>
              <w:right w:val="nil"/>
            </w:tcBorders>
            <w:shd w:val="clear" w:color="auto" w:fill="auto"/>
          </w:tcPr>
          <w:p w:rsidR="00984B81" w:rsidRPr="005062F2" w:rsidRDefault="00984B81" w:rsidP="0065429A">
            <w:pPr>
              <w:pStyle w:val="Tabletext"/>
              <w:jc w:val="right"/>
            </w:pPr>
            <w:r w:rsidRPr="005062F2">
              <w:t>6,922</w:t>
            </w:r>
          </w:p>
        </w:tc>
        <w:tc>
          <w:tcPr>
            <w:tcW w:w="1106" w:type="dxa"/>
            <w:tcBorders>
              <w:top w:val="nil"/>
              <w:left w:val="nil"/>
              <w:bottom w:val="nil"/>
              <w:right w:val="nil"/>
            </w:tcBorders>
            <w:shd w:val="clear" w:color="auto" w:fill="auto"/>
          </w:tcPr>
          <w:p w:rsidR="00984B81" w:rsidRPr="00675448" w:rsidRDefault="00984B81" w:rsidP="0065429A">
            <w:pPr>
              <w:pStyle w:val="Tabletext"/>
              <w:jc w:val="right"/>
            </w:pPr>
            <w:r w:rsidRPr="00675448">
              <w:t>10,642</w:t>
            </w:r>
          </w:p>
        </w:tc>
        <w:tc>
          <w:tcPr>
            <w:tcW w:w="961" w:type="dxa"/>
            <w:tcBorders>
              <w:top w:val="nil"/>
              <w:left w:val="nil"/>
              <w:bottom w:val="nil"/>
              <w:right w:val="nil"/>
            </w:tcBorders>
            <w:shd w:val="clear" w:color="auto" w:fill="auto"/>
          </w:tcPr>
          <w:p w:rsidR="00984B81" w:rsidRPr="001D7BBE" w:rsidRDefault="00984B81" w:rsidP="0065429A">
            <w:pPr>
              <w:pStyle w:val="Tabletext"/>
              <w:jc w:val="right"/>
            </w:pPr>
            <w:r w:rsidRPr="001D7BBE">
              <w:t>7</w:t>
            </w:r>
          </w:p>
        </w:tc>
        <w:tc>
          <w:tcPr>
            <w:tcW w:w="961" w:type="dxa"/>
            <w:tcBorders>
              <w:top w:val="nil"/>
              <w:left w:val="nil"/>
              <w:bottom w:val="nil"/>
              <w:right w:val="nil"/>
            </w:tcBorders>
            <w:shd w:val="clear" w:color="auto" w:fill="auto"/>
          </w:tcPr>
          <w:p w:rsidR="00984B81" w:rsidRPr="00001E38" w:rsidRDefault="00984B81" w:rsidP="0065429A">
            <w:pPr>
              <w:pStyle w:val="Tabletext"/>
              <w:jc w:val="right"/>
            </w:pPr>
            <w:r w:rsidRPr="00001E38">
              <w:t>2,016</w:t>
            </w:r>
          </w:p>
        </w:tc>
        <w:tc>
          <w:tcPr>
            <w:tcW w:w="1106" w:type="dxa"/>
            <w:tcBorders>
              <w:top w:val="nil"/>
              <w:left w:val="nil"/>
              <w:bottom w:val="nil"/>
              <w:right w:val="nil"/>
            </w:tcBorders>
            <w:shd w:val="clear" w:color="auto" w:fill="auto"/>
          </w:tcPr>
          <w:p w:rsidR="00984B81" w:rsidRPr="000D62DB" w:rsidRDefault="00984B81" w:rsidP="0065429A">
            <w:pPr>
              <w:pStyle w:val="Tabletext"/>
              <w:jc w:val="right"/>
            </w:pPr>
            <w:r w:rsidRPr="000D62DB">
              <w:t>7,186</w:t>
            </w:r>
          </w:p>
        </w:tc>
        <w:tc>
          <w:tcPr>
            <w:tcW w:w="1106" w:type="dxa"/>
            <w:tcBorders>
              <w:top w:val="nil"/>
              <w:left w:val="nil"/>
              <w:bottom w:val="nil"/>
              <w:right w:val="nil"/>
            </w:tcBorders>
            <w:shd w:val="clear" w:color="auto" w:fill="auto"/>
          </w:tcPr>
          <w:p w:rsidR="00984B81" w:rsidRPr="00307361" w:rsidRDefault="00984B81" w:rsidP="0065429A">
            <w:pPr>
              <w:pStyle w:val="Tabletext"/>
              <w:jc w:val="right"/>
            </w:pPr>
            <w:r w:rsidRPr="00307361">
              <w:t>13,044</w:t>
            </w:r>
          </w:p>
        </w:tc>
      </w:tr>
      <w:tr w:rsidR="00984B81" w:rsidRPr="0065429A" w:rsidTr="0065429A">
        <w:tc>
          <w:tcPr>
            <w:tcW w:w="1637" w:type="dxa"/>
            <w:tcBorders>
              <w:top w:val="nil"/>
              <w:left w:val="nil"/>
              <w:bottom w:val="nil"/>
              <w:right w:val="nil"/>
            </w:tcBorders>
            <w:shd w:val="clear" w:color="auto" w:fill="auto"/>
          </w:tcPr>
          <w:p w:rsidR="00984B81" w:rsidRPr="003E4F38" w:rsidRDefault="00984B81" w:rsidP="00A65E68">
            <w:pPr>
              <w:pStyle w:val="Tabletext"/>
            </w:pPr>
            <w:r w:rsidRPr="003E4F38">
              <w:t>Interest revenue</w:t>
            </w:r>
          </w:p>
        </w:tc>
        <w:tc>
          <w:tcPr>
            <w:tcW w:w="924" w:type="dxa"/>
            <w:tcBorders>
              <w:top w:val="nil"/>
              <w:left w:val="nil"/>
              <w:bottom w:val="nil"/>
              <w:right w:val="nil"/>
            </w:tcBorders>
            <w:shd w:val="clear" w:color="auto" w:fill="auto"/>
          </w:tcPr>
          <w:p w:rsidR="00984B81" w:rsidRPr="00125894" w:rsidRDefault="00984B81" w:rsidP="0065429A">
            <w:pPr>
              <w:pStyle w:val="Tabletext"/>
              <w:jc w:val="right"/>
            </w:pPr>
            <w:r w:rsidRPr="00125894">
              <w:t xml:space="preserve">- </w:t>
            </w:r>
          </w:p>
        </w:tc>
        <w:tc>
          <w:tcPr>
            <w:tcW w:w="924" w:type="dxa"/>
            <w:tcBorders>
              <w:top w:val="nil"/>
              <w:left w:val="nil"/>
              <w:bottom w:val="nil"/>
              <w:right w:val="nil"/>
            </w:tcBorders>
            <w:shd w:val="clear" w:color="auto" w:fill="auto"/>
          </w:tcPr>
          <w:p w:rsidR="00984B81" w:rsidRPr="000343C7" w:rsidRDefault="00984B81" w:rsidP="0065429A">
            <w:pPr>
              <w:pStyle w:val="Tabletext"/>
              <w:jc w:val="right"/>
            </w:pPr>
            <w:r w:rsidRPr="000343C7">
              <w:t xml:space="preserve">- </w:t>
            </w:r>
          </w:p>
        </w:tc>
        <w:tc>
          <w:tcPr>
            <w:tcW w:w="924" w:type="dxa"/>
            <w:tcBorders>
              <w:top w:val="nil"/>
              <w:left w:val="nil"/>
              <w:bottom w:val="nil"/>
              <w:right w:val="nil"/>
            </w:tcBorders>
            <w:shd w:val="clear" w:color="auto" w:fill="auto"/>
          </w:tcPr>
          <w:p w:rsidR="00984B81" w:rsidRPr="008F79EB" w:rsidRDefault="00984B81" w:rsidP="0065429A">
            <w:pPr>
              <w:pStyle w:val="Tabletext"/>
              <w:jc w:val="right"/>
            </w:pPr>
            <w:r w:rsidRPr="008F79EB">
              <w:t>304</w:t>
            </w:r>
          </w:p>
        </w:tc>
        <w:tc>
          <w:tcPr>
            <w:tcW w:w="924" w:type="dxa"/>
            <w:tcBorders>
              <w:top w:val="nil"/>
              <w:left w:val="nil"/>
              <w:bottom w:val="nil"/>
              <w:right w:val="nil"/>
            </w:tcBorders>
            <w:shd w:val="clear" w:color="auto" w:fill="auto"/>
          </w:tcPr>
          <w:p w:rsidR="00984B81" w:rsidRPr="00FA4DF0" w:rsidRDefault="00984B81" w:rsidP="0065429A">
            <w:pPr>
              <w:pStyle w:val="Tabletext"/>
              <w:jc w:val="right"/>
            </w:pPr>
            <w:r w:rsidRPr="00FA4DF0">
              <w:t>440</w:t>
            </w:r>
          </w:p>
        </w:tc>
        <w:tc>
          <w:tcPr>
            <w:tcW w:w="924" w:type="dxa"/>
            <w:tcBorders>
              <w:top w:val="nil"/>
              <w:left w:val="nil"/>
              <w:bottom w:val="nil"/>
              <w:right w:val="nil"/>
            </w:tcBorders>
            <w:shd w:val="clear" w:color="auto" w:fill="auto"/>
          </w:tcPr>
          <w:p w:rsidR="00984B81" w:rsidRPr="00742F77" w:rsidRDefault="00984B81" w:rsidP="0065429A">
            <w:pPr>
              <w:pStyle w:val="Tabletext"/>
              <w:jc w:val="right"/>
            </w:pPr>
            <w:r w:rsidRPr="00742F77">
              <w:t>(25)</w:t>
            </w:r>
          </w:p>
        </w:tc>
        <w:tc>
          <w:tcPr>
            <w:tcW w:w="1073" w:type="dxa"/>
            <w:tcBorders>
              <w:top w:val="nil"/>
              <w:left w:val="nil"/>
              <w:bottom w:val="nil"/>
              <w:right w:val="nil"/>
            </w:tcBorders>
            <w:shd w:val="clear" w:color="auto" w:fill="auto"/>
          </w:tcPr>
          <w:p w:rsidR="00984B81" w:rsidRPr="00FD466F" w:rsidRDefault="00984B81" w:rsidP="0065429A">
            <w:pPr>
              <w:pStyle w:val="Tabletext"/>
              <w:jc w:val="right"/>
            </w:pPr>
            <w:r w:rsidRPr="00FD466F">
              <w:t xml:space="preserve">- </w:t>
            </w:r>
          </w:p>
        </w:tc>
        <w:tc>
          <w:tcPr>
            <w:tcW w:w="961" w:type="dxa"/>
            <w:tcBorders>
              <w:top w:val="nil"/>
              <w:left w:val="nil"/>
              <w:bottom w:val="nil"/>
              <w:right w:val="nil"/>
            </w:tcBorders>
            <w:shd w:val="clear" w:color="auto" w:fill="auto"/>
          </w:tcPr>
          <w:p w:rsidR="00984B81" w:rsidRPr="002479D1" w:rsidRDefault="00984B81" w:rsidP="0065429A">
            <w:pPr>
              <w:pStyle w:val="Tabletext"/>
              <w:jc w:val="right"/>
            </w:pPr>
            <w:r w:rsidRPr="002479D1">
              <w:t xml:space="preserve">- </w:t>
            </w:r>
          </w:p>
        </w:tc>
        <w:tc>
          <w:tcPr>
            <w:tcW w:w="961" w:type="dxa"/>
            <w:tcBorders>
              <w:top w:val="nil"/>
              <w:left w:val="nil"/>
              <w:bottom w:val="nil"/>
              <w:right w:val="nil"/>
            </w:tcBorders>
            <w:shd w:val="clear" w:color="auto" w:fill="auto"/>
          </w:tcPr>
          <w:p w:rsidR="00984B81" w:rsidRPr="00D1798B" w:rsidRDefault="00984B81" w:rsidP="0065429A">
            <w:pPr>
              <w:pStyle w:val="Tabletext"/>
              <w:jc w:val="right"/>
            </w:pPr>
            <w:r w:rsidRPr="00D1798B">
              <w:t xml:space="preserve">- </w:t>
            </w:r>
          </w:p>
        </w:tc>
        <w:tc>
          <w:tcPr>
            <w:tcW w:w="1106" w:type="dxa"/>
            <w:tcBorders>
              <w:top w:val="nil"/>
              <w:left w:val="nil"/>
              <w:bottom w:val="nil"/>
              <w:right w:val="nil"/>
            </w:tcBorders>
            <w:shd w:val="clear" w:color="auto" w:fill="auto"/>
          </w:tcPr>
          <w:p w:rsidR="00984B81" w:rsidRPr="005062F2" w:rsidRDefault="00984B81" w:rsidP="0065429A">
            <w:pPr>
              <w:pStyle w:val="Tabletext"/>
              <w:jc w:val="right"/>
            </w:pPr>
            <w:r w:rsidRPr="005062F2">
              <w:t xml:space="preserve">- </w:t>
            </w:r>
          </w:p>
        </w:tc>
        <w:tc>
          <w:tcPr>
            <w:tcW w:w="1106" w:type="dxa"/>
            <w:tcBorders>
              <w:top w:val="nil"/>
              <w:left w:val="nil"/>
              <w:bottom w:val="nil"/>
              <w:right w:val="nil"/>
            </w:tcBorders>
            <w:shd w:val="clear" w:color="auto" w:fill="auto"/>
          </w:tcPr>
          <w:p w:rsidR="00984B81" w:rsidRPr="00675448" w:rsidRDefault="00984B81" w:rsidP="0065429A">
            <w:pPr>
              <w:pStyle w:val="Tabletext"/>
              <w:jc w:val="right"/>
            </w:pPr>
            <w:r w:rsidRPr="00675448">
              <w:t xml:space="preserve">- </w:t>
            </w:r>
          </w:p>
        </w:tc>
        <w:tc>
          <w:tcPr>
            <w:tcW w:w="961" w:type="dxa"/>
            <w:tcBorders>
              <w:top w:val="nil"/>
              <w:left w:val="nil"/>
              <w:bottom w:val="nil"/>
              <w:right w:val="nil"/>
            </w:tcBorders>
            <w:shd w:val="clear" w:color="auto" w:fill="auto"/>
          </w:tcPr>
          <w:p w:rsidR="00984B81" w:rsidRPr="001D7BBE" w:rsidRDefault="00984B81" w:rsidP="0065429A">
            <w:pPr>
              <w:pStyle w:val="Tabletext"/>
              <w:jc w:val="right"/>
            </w:pPr>
            <w:r w:rsidRPr="001D7BBE">
              <w:t xml:space="preserve">- </w:t>
            </w:r>
          </w:p>
        </w:tc>
        <w:tc>
          <w:tcPr>
            <w:tcW w:w="961" w:type="dxa"/>
            <w:tcBorders>
              <w:top w:val="nil"/>
              <w:left w:val="nil"/>
              <w:bottom w:val="nil"/>
              <w:right w:val="nil"/>
            </w:tcBorders>
            <w:shd w:val="clear" w:color="auto" w:fill="auto"/>
          </w:tcPr>
          <w:p w:rsidR="00984B81" w:rsidRPr="00001E38" w:rsidRDefault="00984B81" w:rsidP="0065429A">
            <w:pPr>
              <w:pStyle w:val="Tabletext"/>
              <w:jc w:val="right"/>
            </w:pPr>
            <w:r w:rsidRPr="00001E38">
              <w:t xml:space="preserve">- </w:t>
            </w:r>
          </w:p>
        </w:tc>
        <w:tc>
          <w:tcPr>
            <w:tcW w:w="1106" w:type="dxa"/>
            <w:tcBorders>
              <w:top w:val="nil"/>
              <w:left w:val="nil"/>
              <w:bottom w:val="nil"/>
              <w:right w:val="nil"/>
            </w:tcBorders>
            <w:shd w:val="clear" w:color="auto" w:fill="auto"/>
          </w:tcPr>
          <w:p w:rsidR="00984B81" w:rsidRPr="000D62DB" w:rsidRDefault="00984B81" w:rsidP="0065429A">
            <w:pPr>
              <w:pStyle w:val="Tabletext"/>
              <w:jc w:val="right"/>
            </w:pPr>
            <w:r w:rsidRPr="000D62DB">
              <w:t>279</w:t>
            </w:r>
          </w:p>
        </w:tc>
        <w:tc>
          <w:tcPr>
            <w:tcW w:w="1106" w:type="dxa"/>
            <w:tcBorders>
              <w:top w:val="nil"/>
              <w:left w:val="nil"/>
              <w:bottom w:val="nil"/>
              <w:right w:val="nil"/>
            </w:tcBorders>
            <w:shd w:val="clear" w:color="auto" w:fill="auto"/>
          </w:tcPr>
          <w:p w:rsidR="00984B81" w:rsidRPr="00307361" w:rsidRDefault="00984B81" w:rsidP="0065429A">
            <w:pPr>
              <w:pStyle w:val="Tabletext"/>
              <w:jc w:val="right"/>
            </w:pPr>
            <w:r w:rsidRPr="00307361">
              <w:t>440</w:t>
            </w:r>
          </w:p>
        </w:tc>
      </w:tr>
      <w:tr w:rsidR="00984B81" w:rsidRPr="0065429A" w:rsidTr="0065429A">
        <w:tc>
          <w:tcPr>
            <w:tcW w:w="1637" w:type="dxa"/>
            <w:tcBorders>
              <w:top w:val="nil"/>
              <w:left w:val="nil"/>
              <w:bottom w:val="nil"/>
              <w:right w:val="nil"/>
            </w:tcBorders>
            <w:shd w:val="clear" w:color="auto" w:fill="auto"/>
          </w:tcPr>
          <w:p w:rsidR="00984B81" w:rsidRPr="003E4F38" w:rsidRDefault="00984B81" w:rsidP="00A65E68">
            <w:pPr>
              <w:pStyle w:val="Tabletext"/>
            </w:pPr>
            <w:r w:rsidRPr="003E4F38">
              <w:t>Other revenue</w:t>
            </w:r>
          </w:p>
        </w:tc>
        <w:tc>
          <w:tcPr>
            <w:tcW w:w="924" w:type="dxa"/>
            <w:tcBorders>
              <w:top w:val="nil"/>
              <w:left w:val="nil"/>
              <w:bottom w:val="nil"/>
              <w:right w:val="nil"/>
            </w:tcBorders>
            <w:shd w:val="clear" w:color="auto" w:fill="auto"/>
          </w:tcPr>
          <w:p w:rsidR="00984B81" w:rsidRPr="00125894" w:rsidRDefault="00984B81" w:rsidP="0065429A">
            <w:pPr>
              <w:pStyle w:val="Tabletext"/>
              <w:jc w:val="right"/>
            </w:pPr>
            <w:r w:rsidRPr="00125894">
              <w:t>286</w:t>
            </w:r>
          </w:p>
        </w:tc>
        <w:tc>
          <w:tcPr>
            <w:tcW w:w="924" w:type="dxa"/>
            <w:tcBorders>
              <w:top w:val="nil"/>
              <w:left w:val="nil"/>
              <w:bottom w:val="nil"/>
              <w:right w:val="nil"/>
            </w:tcBorders>
            <w:shd w:val="clear" w:color="auto" w:fill="auto"/>
          </w:tcPr>
          <w:p w:rsidR="00984B81" w:rsidRPr="000343C7" w:rsidRDefault="00984B81" w:rsidP="0065429A">
            <w:pPr>
              <w:pStyle w:val="Tabletext"/>
              <w:jc w:val="right"/>
            </w:pPr>
            <w:r w:rsidRPr="000343C7">
              <w:t>273</w:t>
            </w:r>
          </w:p>
        </w:tc>
        <w:tc>
          <w:tcPr>
            <w:tcW w:w="924" w:type="dxa"/>
            <w:tcBorders>
              <w:top w:val="nil"/>
              <w:left w:val="nil"/>
              <w:bottom w:val="nil"/>
              <w:right w:val="nil"/>
            </w:tcBorders>
            <w:shd w:val="clear" w:color="auto" w:fill="auto"/>
          </w:tcPr>
          <w:p w:rsidR="00984B81" w:rsidRPr="008F79EB" w:rsidRDefault="00984B81" w:rsidP="0065429A">
            <w:pPr>
              <w:pStyle w:val="Tabletext"/>
              <w:jc w:val="right"/>
            </w:pPr>
            <w:r w:rsidRPr="008F79EB">
              <w:t>2,883</w:t>
            </w:r>
          </w:p>
        </w:tc>
        <w:tc>
          <w:tcPr>
            <w:tcW w:w="924" w:type="dxa"/>
            <w:tcBorders>
              <w:top w:val="nil"/>
              <w:left w:val="nil"/>
              <w:bottom w:val="nil"/>
              <w:right w:val="nil"/>
            </w:tcBorders>
            <w:shd w:val="clear" w:color="auto" w:fill="auto"/>
          </w:tcPr>
          <w:p w:rsidR="00984B81" w:rsidRPr="00FA4DF0" w:rsidRDefault="00984B81" w:rsidP="0065429A">
            <w:pPr>
              <w:pStyle w:val="Tabletext"/>
              <w:jc w:val="right"/>
            </w:pPr>
            <w:r w:rsidRPr="00FA4DF0">
              <w:t>3,311</w:t>
            </w:r>
          </w:p>
        </w:tc>
        <w:tc>
          <w:tcPr>
            <w:tcW w:w="924" w:type="dxa"/>
            <w:tcBorders>
              <w:top w:val="nil"/>
              <w:left w:val="nil"/>
              <w:bottom w:val="nil"/>
              <w:right w:val="nil"/>
            </w:tcBorders>
            <w:shd w:val="clear" w:color="auto" w:fill="auto"/>
          </w:tcPr>
          <w:p w:rsidR="00984B81" w:rsidRPr="00742F77" w:rsidRDefault="00984B81" w:rsidP="0065429A">
            <w:pPr>
              <w:pStyle w:val="Tabletext"/>
              <w:jc w:val="right"/>
            </w:pPr>
            <w:r w:rsidRPr="00742F77">
              <w:t>802</w:t>
            </w:r>
          </w:p>
        </w:tc>
        <w:tc>
          <w:tcPr>
            <w:tcW w:w="1073" w:type="dxa"/>
            <w:tcBorders>
              <w:top w:val="nil"/>
              <w:left w:val="nil"/>
              <w:bottom w:val="nil"/>
              <w:right w:val="nil"/>
            </w:tcBorders>
            <w:shd w:val="clear" w:color="auto" w:fill="auto"/>
          </w:tcPr>
          <w:p w:rsidR="00984B81" w:rsidRPr="00FD466F" w:rsidRDefault="00984B81" w:rsidP="0065429A">
            <w:pPr>
              <w:pStyle w:val="Tabletext"/>
              <w:jc w:val="right"/>
            </w:pPr>
            <w:r w:rsidRPr="00FD466F">
              <w:t>2,017</w:t>
            </w:r>
          </w:p>
        </w:tc>
        <w:tc>
          <w:tcPr>
            <w:tcW w:w="961" w:type="dxa"/>
            <w:tcBorders>
              <w:top w:val="nil"/>
              <w:left w:val="nil"/>
              <w:bottom w:val="nil"/>
              <w:right w:val="nil"/>
            </w:tcBorders>
            <w:shd w:val="clear" w:color="auto" w:fill="auto"/>
          </w:tcPr>
          <w:p w:rsidR="00984B81" w:rsidRPr="002479D1" w:rsidRDefault="00984B81" w:rsidP="0065429A">
            <w:pPr>
              <w:pStyle w:val="Tabletext"/>
              <w:jc w:val="right"/>
            </w:pPr>
            <w:r w:rsidRPr="002479D1">
              <w:t>15</w:t>
            </w:r>
          </w:p>
        </w:tc>
        <w:tc>
          <w:tcPr>
            <w:tcW w:w="961" w:type="dxa"/>
            <w:tcBorders>
              <w:top w:val="nil"/>
              <w:left w:val="nil"/>
              <w:bottom w:val="nil"/>
              <w:right w:val="nil"/>
            </w:tcBorders>
            <w:shd w:val="clear" w:color="auto" w:fill="auto"/>
          </w:tcPr>
          <w:p w:rsidR="00984B81" w:rsidRPr="00D1798B" w:rsidRDefault="00984B81" w:rsidP="0065429A">
            <w:pPr>
              <w:pStyle w:val="Tabletext"/>
              <w:jc w:val="right"/>
            </w:pPr>
            <w:r w:rsidRPr="00D1798B">
              <w:t>10</w:t>
            </w:r>
          </w:p>
        </w:tc>
        <w:tc>
          <w:tcPr>
            <w:tcW w:w="1106" w:type="dxa"/>
            <w:tcBorders>
              <w:top w:val="nil"/>
              <w:left w:val="nil"/>
              <w:bottom w:val="nil"/>
              <w:right w:val="nil"/>
            </w:tcBorders>
            <w:shd w:val="clear" w:color="auto" w:fill="auto"/>
          </w:tcPr>
          <w:p w:rsidR="00984B81" w:rsidRPr="005062F2" w:rsidRDefault="00984B81" w:rsidP="0065429A">
            <w:pPr>
              <w:pStyle w:val="Tabletext"/>
              <w:jc w:val="right"/>
            </w:pPr>
            <w:r w:rsidRPr="005062F2">
              <w:t>1,526</w:t>
            </w:r>
          </w:p>
        </w:tc>
        <w:tc>
          <w:tcPr>
            <w:tcW w:w="1106" w:type="dxa"/>
            <w:tcBorders>
              <w:top w:val="nil"/>
              <w:left w:val="nil"/>
              <w:bottom w:val="nil"/>
              <w:right w:val="nil"/>
            </w:tcBorders>
            <w:shd w:val="clear" w:color="auto" w:fill="auto"/>
          </w:tcPr>
          <w:p w:rsidR="00984B81" w:rsidRPr="00675448" w:rsidRDefault="00984B81" w:rsidP="0065429A">
            <w:pPr>
              <w:pStyle w:val="Tabletext"/>
              <w:jc w:val="right"/>
            </w:pPr>
            <w:r w:rsidRPr="00675448">
              <w:t>2,111</w:t>
            </w:r>
          </w:p>
        </w:tc>
        <w:tc>
          <w:tcPr>
            <w:tcW w:w="961" w:type="dxa"/>
            <w:tcBorders>
              <w:top w:val="nil"/>
              <w:left w:val="nil"/>
              <w:bottom w:val="nil"/>
              <w:right w:val="nil"/>
            </w:tcBorders>
            <w:shd w:val="clear" w:color="auto" w:fill="auto"/>
          </w:tcPr>
          <w:p w:rsidR="00984B81" w:rsidRPr="001D7BBE" w:rsidRDefault="00984B81" w:rsidP="0065429A">
            <w:pPr>
              <w:pStyle w:val="Tabletext"/>
              <w:jc w:val="right"/>
            </w:pPr>
            <w:r w:rsidRPr="001D7BBE">
              <w:t>2,345</w:t>
            </w:r>
          </w:p>
        </w:tc>
        <w:tc>
          <w:tcPr>
            <w:tcW w:w="961" w:type="dxa"/>
            <w:tcBorders>
              <w:top w:val="nil"/>
              <w:left w:val="nil"/>
              <w:bottom w:val="nil"/>
              <w:right w:val="nil"/>
            </w:tcBorders>
            <w:shd w:val="clear" w:color="auto" w:fill="auto"/>
          </w:tcPr>
          <w:p w:rsidR="00984B81" w:rsidRPr="00001E38" w:rsidRDefault="00984B81" w:rsidP="0065429A">
            <w:pPr>
              <w:pStyle w:val="Tabletext"/>
              <w:jc w:val="right"/>
            </w:pPr>
            <w:r w:rsidRPr="00001E38">
              <w:t>886</w:t>
            </w:r>
          </w:p>
        </w:tc>
        <w:tc>
          <w:tcPr>
            <w:tcW w:w="1106" w:type="dxa"/>
            <w:tcBorders>
              <w:top w:val="nil"/>
              <w:left w:val="nil"/>
              <w:bottom w:val="nil"/>
              <w:right w:val="nil"/>
            </w:tcBorders>
            <w:shd w:val="clear" w:color="auto" w:fill="auto"/>
          </w:tcPr>
          <w:p w:rsidR="00984B81" w:rsidRPr="000D62DB" w:rsidRDefault="00984B81" w:rsidP="0065429A">
            <w:pPr>
              <w:pStyle w:val="Tabletext"/>
              <w:jc w:val="right"/>
            </w:pPr>
            <w:r w:rsidRPr="000D62DB">
              <w:t>7,857</w:t>
            </w:r>
          </w:p>
        </w:tc>
        <w:tc>
          <w:tcPr>
            <w:tcW w:w="1106" w:type="dxa"/>
            <w:tcBorders>
              <w:top w:val="nil"/>
              <w:left w:val="nil"/>
              <w:bottom w:val="nil"/>
              <w:right w:val="nil"/>
            </w:tcBorders>
            <w:shd w:val="clear" w:color="auto" w:fill="auto"/>
          </w:tcPr>
          <w:p w:rsidR="00984B81" w:rsidRPr="00307361" w:rsidRDefault="00984B81" w:rsidP="0065429A">
            <w:pPr>
              <w:pStyle w:val="Tabletext"/>
              <w:jc w:val="right"/>
            </w:pPr>
            <w:r w:rsidRPr="00307361">
              <w:t>8,608</w:t>
            </w:r>
          </w:p>
        </w:tc>
      </w:tr>
      <w:tr w:rsidR="00984B81" w:rsidRPr="0065429A" w:rsidTr="0065429A">
        <w:tc>
          <w:tcPr>
            <w:tcW w:w="1637" w:type="dxa"/>
            <w:tcBorders>
              <w:top w:val="nil"/>
              <w:left w:val="nil"/>
              <w:bottom w:val="nil"/>
              <w:right w:val="nil"/>
            </w:tcBorders>
            <w:shd w:val="clear" w:color="auto" w:fill="auto"/>
          </w:tcPr>
          <w:p w:rsidR="00984B81" w:rsidRPr="003E4F38" w:rsidRDefault="00984B81" w:rsidP="00A65E68">
            <w:pPr>
              <w:pStyle w:val="Tabletext"/>
            </w:pPr>
            <w:r w:rsidRPr="003E4F38">
              <w:t xml:space="preserve">Gain on disposal of non-current assets </w:t>
            </w:r>
          </w:p>
        </w:tc>
        <w:tc>
          <w:tcPr>
            <w:tcW w:w="924" w:type="dxa"/>
            <w:tcBorders>
              <w:top w:val="nil"/>
              <w:left w:val="nil"/>
              <w:bottom w:val="nil"/>
              <w:right w:val="nil"/>
            </w:tcBorders>
            <w:shd w:val="clear" w:color="auto" w:fill="auto"/>
          </w:tcPr>
          <w:p w:rsidR="00984B81" w:rsidRPr="00125894" w:rsidRDefault="00984B81" w:rsidP="0065429A">
            <w:pPr>
              <w:pStyle w:val="Tabletext"/>
              <w:jc w:val="right"/>
            </w:pPr>
            <w:r w:rsidRPr="00125894">
              <w:t>-</w:t>
            </w:r>
          </w:p>
        </w:tc>
        <w:tc>
          <w:tcPr>
            <w:tcW w:w="924" w:type="dxa"/>
            <w:tcBorders>
              <w:top w:val="nil"/>
              <w:left w:val="nil"/>
              <w:bottom w:val="nil"/>
              <w:right w:val="nil"/>
            </w:tcBorders>
            <w:shd w:val="clear" w:color="auto" w:fill="auto"/>
          </w:tcPr>
          <w:p w:rsidR="00984B81" w:rsidRPr="000343C7" w:rsidRDefault="00984B81" w:rsidP="0065429A">
            <w:pPr>
              <w:pStyle w:val="Tabletext"/>
              <w:jc w:val="right"/>
            </w:pPr>
            <w:r w:rsidRPr="000343C7">
              <w:t>-</w:t>
            </w:r>
          </w:p>
        </w:tc>
        <w:tc>
          <w:tcPr>
            <w:tcW w:w="924" w:type="dxa"/>
            <w:tcBorders>
              <w:top w:val="nil"/>
              <w:left w:val="nil"/>
              <w:bottom w:val="nil"/>
              <w:right w:val="nil"/>
            </w:tcBorders>
            <w:shd w:val="clear" w:color="auto" w:fill="auto"/>
          </w:tcPr>
          <w:p w:rsidR="00984B81" w:rsidRPr="008F79EB" w:rsidRDefault="00984B81" w:rsidP="0065429A">
            <w:pPr>
              <w:pStyle w:val="Tabletext"/>
              <w:jc w:val="right"/>
            </w:pPr>
            <w:r w:rsidRPr="008F79EB">
              <w:t>3,199</w:t>
            </w:r>
          </w:p>
        </w:tc>
        <w:tc>
          <w:tcPr>
            <w:tcW w:w="924" w:type="dxa"/>
            <w:tcBorders>
              <w:top w:val="nil"/>
              <w:left w:val="nil"/>
              <w:bottom w:val="nil"/>
              <w:right w:val="nil"/>
            </w:tcBorders>
            <w:shd w:val="clear" w:color="auto" w:fill="auto"/>
          </w:tcPr>
          <w:p w:rsidR="00984B81" w:rsidRPr="00FA4DF0" w:rsidRDefault="00984B81" w:rsidP="0065429A">
            <w:pPr>
              <w:pStyle w:val="Tabletext"/>
              <w:jc w:val="right"/>
            </w:pPr>
            <w:r w:rsidRPr="00FA4DF0">
              <w:t>10,307</w:t>
            </w:r>
          </w:p>
        </w:tc>
        <w:tc>
          <w:tcPr>
            <w:tcW w:w="924" w:type="dxa"/>
            <w:tcBorders>
              <w:top w:val="nil"/>
              <w:left w:val="nil"/>
              <w:bottom w:val="nil"/>
              <w:right w:val="nil"/>
            </w:tcBorders>
            <w:shd w:val="clear" w:color="auto" w:fill="auto"/>
          </w:tcPr>
          <w:p w:rsidR="00984B81" w:rsidRPr="00742F77" w:rsidRDefault="00984B81" w:rsidP="0065429A">
            <w:pPr>
              <w:pStyle w:val="Tabletext"/>
              <w:jc w:val="right"/>
            </w:pPr>
            <w:r w:rsidRPr="00742F77">
              <w:t>-</w:t>
            </w:r>
          </w:p>
        </w:tc>
        <w:tc>
          <w:tcPr>
            <w:tcW w:w="1073" w:type="dxa"/>
            <w:tcBorders>
              <w:top w:val="nil"/>
              <w:left w:val="nil"/>
              <w:bottom w:val="nil"/>
              <w:right w:val="nil"/>
            </w:tcBorders>
            <w:shd w:val="clear" w:color="auto" w:fill="auto"/>
          </w:tcPr>
          <w:p w:rsidR="00984B81" w:rsidRPr="00FD466F" w:rsidRDefault="00984B81" w:rsidP="0065429A">
            <w:pPr>
              <w:pStyle w:val="Tabletext"/>
              <w:jc w:val="right"/>
            </w:pPr>
            <w:r w:rsidRPr="00FD466F">
              <w:t>-</w:t>
            </w:r>
          </w:p>
        </w:tc>
        <w:tc>
          <w:tcPr>
            <w:tcW w:w="961" w:type="dxa"/>
            <w:tcBorders>
              <w:top w:val="nil"/>
              <w:left w:val="nil"/>
              <w:bottom w:val="nil"/>
              <w:right w:val="nil"/>
            </w:tcBorders>
            <w:shd w:val="clear" w:color="auto" w:fill="auto"/>
          </w:tcPr>
          <w:p w:rsidR="00984B81" w:rsidRPr="002479D1" w:rsidRDefault="00984B81" w:rsidP="0065429A">
            <w:pPr>
              <w:pStyle w:val="Tabletext"/>
              <w:jc w:val="right"/>
            </w:pPr>
            <w:r w:rsidRPr="002479D1">
              <w:t>-</w:t>
            </w:r>
          </w:p>
        </w:tc>
        <w:tc>
          <w:tcPr>
            <w:tcW w:w="961" w:type="dxa"/>
            <w:tcBorders>
              <w:top w:val="nil"/>
              <w:left w:val="nil"/>
              <w:bottom w:val="nil"/>
              <w:right w:val="nil"/>
            </w:tcBorders>
            <w:shd w:val="clear" w:color="auto" w:fill="auto"/>
          </w:tcPr>
          <w:p w:rsidR="00984B81" w:rsidRPr="00D1798B" w:rsidRDefault="00984B81" w:rsidP="0065429A">
            <w:pPr>
              <w:pStyle w:val="Tabletext"/>
              <w:jc w:val="right"/>
            </w:pPr>
            <w:r w:rsidRPr="00D1798B">
              <w:t>-</w:t>
            </w:r>
          </w:p>
        </w:tc>
        <w:tc>
          <w:tcPr>
            <w:tcW w:w="1106" w:type="dxa"/>
            <w:tcBorders>
              <w:top w:val="nil"/>
              <w:left w:val="nil"/>
              <w:bottom w:val="nil"/>
              <w:right w:val="nil"/>
            </w:tcBorders>
            <w:shd w:val="clear" w:color="auto" w:fill="auto"/>
          </w:tcPr>
          <w:p w:rsidR="00984B81" w:rsidRPr="005062F2" w:rsidRDefault="00984B81" w:rsidP="0065429A">
            <w:pPr>
              <w:pStyle w:val="Tabletext"/>
              <w:jc w:val="right"/>
            </w:pPr>
            <w:r w:rsidRPr="005062F2">
              <w:t>-</w:t>
            </w:r>
          </w:p>
        </w:tc>
        <w:tc>
          <w:tcPr>
            <w:tcW w:w="1106" w:type="dxa"/>
            <w:tcBorders>
              <w:top w:val="nil"/>
              <w:left w:val="nil"/>
              <w:bottom w:val="nil"/>
              <w:right w:val="nil"/>
            </w:tcBorders>
            <w:shd w:val="clear" w:color="auto" w:fill="auto"/>
          </w:tcPr>
          <w:p w:rsidR="00984B81" w:rsidRPr="00675448" w:rsidRDefault="00984B81" w:rsidP="0065429A">
            <w:pPr>
              <w:pStyle w:val="Tabletext"/>
              <w:jc w:val="right"/>
            </w:pPr>
            <w:r w:rsidRPr="00675448">
              <w:t>-</w:t>
            </w:r>
          </w:p>
        </w:tc>
        <w:tc>
          <w:tcPr>
            <w:tcW w:w="961" w:type="dxa"/>
            <w:tcBorders>
              <w:top w:val="nil"/>
              <w:left w:val="nil"/>
              <w:bottom w:val="nil"/>
              <w:right w:val="nil"/>
            </w:tcBorders>
            <w:shd w:val="clear" w:color="auto" w:fill="auto"/>
          </w:tcPr>
          <w:p w:rsidR="00984B81" w:rsidRPr="001D7BBE" w:rsidRDefault="00984B81" w:rsidP="0065429A">
            <w:pPr>
              <w:pStyle w:val="Tabletext"/>
              <w:jc w:val="right"/>
            </w:pPr>
            <w:r w:rsidRPr="001D7BBE">
              <w:t>-</w:t>
            </w:r>
          </w:p>
        </w:tc>
        <w:tc>
          <w:tcPr>
            <w:tcW w:w="961" w:type="dxa"/>
            <w:tcBorders>
              <w:top w:val="nil"/>
              <w:left w:val="nil"/>
              <w:bottom w:val="nil"/>
              <w:right w:val="nil"/>
            </w:tcBorders>
            <w:shd w:val="clear" w:color="auto" w:fill="auto"/>
          </w:tcPr>
          <w:p w:rsidR="00984B81" w:rsidRPr="00001E38" w:rsidRDefault="00984B81" w:rsidP="0065429A">
            <w:pPr>
              <w:pStyle w:val="Tabletext"/>
              <w:jc w:val="right"/>
            </w:pPr>
            <w:r w:rsidRPr="00001E38">
              <w:t>-</w:t>
            </w:r>
          </w:p>
        </w:tc>
        <w:tc>
          <w:tcPr>
            <w:tcW w:w="1106" w:type="dxa"/>
            <w:tcBorders>
              <w:top w:val="nil"/>
              <w:left w:val="nil"/>
              <w:bottom w:val="nil"/>
              <w:right w:val="nil"/>
            </w:tcBorders>
            <w:shd w:val="clear" w:color="auto" w:fill="auto"/>
          </w:tcPr>
          <w:p w:rsidR="00984B81" w:rsidRPr="000D62DB" w:rsidRDefault="00984B81" w:rsidP="0065429A">
            <w:pPr>
              <w:pStyle w:val="Tabletext"/>
              <w:jc w:val="right"/>
            </w:pPr>
            <w:r w:rsidRPr="000D62DB">
              <w:t>3,199</w:t>
            </w:r>
          </w:p>
        </w:tc>
        <w:tc>
          <w:tcPr>
            <w:tcW w:w="1106" w:type="dxa"/>
            <w:tcBorders>
              <w:top w:val="nil"/>
              <w:left w:val="nil"/>
              <w:bottom w:val="nil"/>
              <w:right w:val="nil"/>
            </w:tcBorders>
            <w:shd w:val="clear" w:color="auto" w:fill="auto"/>
          </w:tcPr>
          <w:p w:rsidR="00984B81" w:rsidRPr="00307361" w:rsidRDefault="00984B81" w:rsidP="0065429A">
            <w:pPr>
              <w:pStyle w:val="Tabletext"/>
              <w:jc w:val="right"/>
            </w:pPr>
            <w:r w:rsidRPr="00307361">
              <w:t>10,307</w:t>
            </w:r>
          </w:p>
        </w:tc>
      </w:tr>
      <w:tr w:rsidR="00984B81" w:rsidRPr="0065429A" w:rsidTr="0065429A">
        <w:tc>
          <w:tcPr>
            <w:tcW w:w="1637" w:type="dxa"/>
            <w:tcBorders>
              <w:top w:val="nil"/>
              <w:left w:val="nil"/>
              <w:bottom w:val="nil"/>
              <w:right w:val="nil"/>
            </w:tcBorders>
            <w:shd w:val="clear" w:color="auto" w:fill="auto"/>
          </w:tcPr>
          <w:p w:rsidR="00984B81" w:rsidRPr="003E4F38" w:rsidRDefault="00984B81" w:rsidP="00A65E68">
            <w:pPr>
              <w:pStyle w:val="Tabletext"/>
            </w:pPr>
            <w:r w:rsidRPr="003E4F38">
              <w:t>Other gains</w:t>
            </w:r>
          </w:p>
        </w:tc>
        <w:tc>
          <w:tcPr>
            <w:tcW w:w="924" w:type="dxa"/>
            <w:tcBorders>
              <w:top w:val="nil"/>
              <w:left w:val="nil"/>
              <w:bottom w:val="single" w:sz="4" w:space="0" w:color="auto"/>
              <w:right w:val="nil"/>
            </w:tcBorders>
            <w:shd w:val="clear" w:color="auto" w:fill="auto"/>
          </w:tcPr>
          <w:p w:rsidR="00984B81" w:rsidRDefault="00984B81" w:rsidP="0065429A">
            <w:pPr>
              <w:pStyle w:val="Tabletext"/>
              <w:jc w:val="right"/>
            </w:pPr>
            <w:r w:rsidRPr="00125894">
              <w:t>-</w:t>
            </w:r>
          </w:p>
        </w:tc>
        <w:tc>
          <w:tcPr>
            <w:tcW w:w="924" w:type="dxa"/>
            <w:tcBorders>
              <w:top w:val="nil"/>
              <w:left w:val="nil"/>
              <w:bottom w:val="single" w:sz="4" w:space="0" w:color="auto"/>
              <w:right w:val="nil"/>
            </w:tcBorders>
            <w:shd w:val="clear" w:color="auto" w:fill="auto"/>
          </w:tcPr>
          <w:p w:rsidR="00984B81" w:rsidRDefault="00984B81" w:rsidP="0065429A">
            <w:pPr>
              <w:pStyle w:val="Tabletext"/>
              <w:jc w:val="right"/>
            </w:pPr>
            <w:r w:rsidRPr="000343C7">
              <w:t>-</w:t>
            </w:r>
          </w:p>
        </w:tc>
        <w:tc>
          <w:tcPr>
            <w:tcW w:w="924" w:type="dxa"/>
            <w:tcBorders>
              <w:top w:val="nil"/>
              <w:left w:val="nil"/>
              <w:bottom w:val="single" w:sz="4" w:space="0" w:color="auto"/>
              <w:right w:val="nil"/>
            </w:tcBorders>
            <w:shd w:val="clear" w:color="auto" w:fill="auto"/>
          </w:tcPr>
          <w:p w:rsidR="00984B81" w:rsidRDefault="00984B81" w:rsidP="0065429A">
            <w:pPr>
              <w:pStyle w:val="Tabletext"/>
              <w:jc w:val="right"/>
            </w:pPr>
            <w:r w:rsidRPr="008F79EB">
              <w:t>-</w:t>
            </w:r>
          </w:p>
        </w:tc>
        <w:tc>
          <w:tcPr>
            <w:tcW w:w="924" w:type="dxa"/>
            <w:tcBorders>
              <w:top w:val="nil"/>
              <w:left w:val="nil"/>
              <w:bottom w:val="single" w:sz="4" w:space="0" w:color="auto"/>
              <w:right w:val="nil"/>
            </w:tcBorders>
            <w:shd w:val="clear" w:color="auto" w:fill="auto"/>
          </w:tcPr>
          <w:p w:rsidR="00984B81" w:rsidRDefault="00984B81" w:rsidP="0065429A">
            <w:pPr>
              <w:pStyle w:val="Tabletext"/>
              <w:jc w:val="right"/>
            </w:pPr>
            <w:r w:rsidRPr="00FA4DF0">
              <w:t>-</w:t>
            </w:r>
          </w:p>
        </w:tc>
        <w:tc>
          <w:tcPr>
            <w:tcW w:w="924" w:type="dxa"/>
            <w:tcBorders>
              <w:top w:val="nil"/>
              <w:left w:val="nil"/>
              <w:bottom w:val="single" w:sz="4" w:space="0" w:color="auto"/>
              <w:right w:val="nil"/>
            </w:tcBorders>
            <w:shd w:val="clear" w:color="auto" w:fill="auto"/>
          </w:tcPr>
          <w:p w:rsidR="00984B81" w:rsidRDefault="00984B81" w:rsidP="0065429A">
            <w:pPr>
              <w:pStyle w:val="Tabletext"/>
              <w:jc w:val="right"/>
            </w:pPr>
            <w:r w:rsidRPr="00742F77">
              <w:t>-</w:t>
            </w:r>
          </w:p>
        </w:tc>
        <w:tc>
          <w:tcPr>
            <w:tcW w:w="1073" w:type="dxa"/>
            <w:tcBorders>
              <w:top w:val="nil"/>
              <w:left w:val="nil"/>
              <w:bottom w:val="single" w:sz="4" w:space="0" w:color="auto"/>
              <w:right w:val="nil"/>
            </w:tcBorders>
            <w:shd w:val="clear" w:color="auto" w:fill="auto"/>
          </w:tcPr>
          <w:p w:rsidR="00984B81" w:rsidRDefault="00984B81" w:rsidP="0065429A">
            <w:pPr>
              <w:pStyle w:val="Tabletext"/>
              <w:jc w:val="right"/>
            </w:pPr>
            <w:r w:rsidRPr="00FD466F">
              <w:t>-</w:t>
            </w:r>
          </w:p>
        </w:tc>
        <w:tc>
          <w:tcPr>
            <w:tcW w:w="961" w:type="dxa"/>
            <w:tcBorders>
              <w:top w:val="nil"/>
              <w:left w:val="nil"/>
              <w:bottom w:val="single" w:sz="4" w:space="0" w:color="auto"/>
              <w:right w:val="nil"/>
            </w:tcBorders>
            <w:shd w:val="clear" w:color="auto" w:fill="auto"/>
          </w:tcPr>
          <w:p w:rsidR="00984B81" w:rsidRDefault="00984B81" w:rsidP="0065429A">
            <w:pPr>
              <w:pStyle w:val="Tabletext"/>
              <w:jc w:val="right"/>
            </w:pPr>
            <w:r w:rsidRPr="002479D1">
              <w:t>-</w:t>
            </w:r>
          </w:p>
        </w:tc>
        <w:tc>
          <w:tcPr>
            <w:tcW w:w="961" w:type="dxa"/>
            <w:tcBorders>
              <w:top w:val="nil"/>
              <w:left w:val="nil"/>
              <w:bottom w:val="single" w:sz="4" w:space="0" w:color="auto"/>
              <w:right w:val="nil"/>
            </w:tcBorders>
            <w:shd w:val="clear" w:color="auto" w:fill="auto"/>
          </w:tcPr>
          <w:p w:rsidR="00984B81" w:rsidRDefault="00984B81" w:rsidP="0065429A">
            <w:pPr>
              <w:pStyle w:val="Tabletext"/>
              <w:jc w:val="right"/>
            </w:pPr>
            <w:r w:rsidRPr="00D1798B">
              <w:t>-</w:t>
            </w:r>
          </w:p>
        </w:tc>
        <w:tc>
          <w:tcPr>
            <w:tcW w:w="1106" w:type="dxa"/>
            <w:tcBorders>
              <w:top w:val="nil"/>
              <w:left w:val="nil"/>
              <w:bottom w:val="single" w:sz="4" w:space="0" w:color="auto"/>
              <w:right w:val="nil"/>
            </w:tcBorders>
            <w:shd w:val="clear" w:color="auto" w:fill="auto"/>
          </w:tcPr>
          <w:p w:rsidR="00984B81" w:rsidRDefault="00984B81" w:rsidP="0065429A">
            <w:pPr>
              <w:pStyle w:val="Tabletext"/>
              <w:jc w:val="right"/>
            </w:pPr>
            <w:r w:rsidRPr="005062F2">
              <w:t>-</w:t>
            </w:r>
          </w:p>
        </w:tc>
        <w:tc>
          <w:tcPr>
            <w:tcW w:w="1106" w:type="dxa"/>
            <w:tcBorders>
              <w:top w:val="nil"/>
              <w:left w:val="nil"/>
              <w:bottom w:val="single" w:sz="4" w:space="0" w:color="auto"/>
              <w:right w:val="nil"/>
            </w:tcBorders>
            <w:shd w:val="clear" w:color="auto" w:fill="auto"/>
          </w:tcPr>
          <w:p w:rsidR="00984B81" w:rsidRDefault="00984B81" w:rsidP="0065429A">
            <w:pPr>
              <w:pStyle w:val="Tabletext"/>
              <w:jc w:val="right"/>
            </w:pPr>
            <w:r w:rsidRPr="00675448">
              <w:t>1,757</w:t>
            </w:r>
          </w:p>
        </w:tc>
        <w:tc>
          <w:tcPr>
            <w:tcW w:w="961" w:type="dxa"/>
            <w:tcBorders>
              <w:top w:val="nil"/>
              <w:left w:val="nil"/>
              <w:bottom w:val="single" w:sz="4" w:space="0" w:color="auto"/>
              <w:right w:val="nil"/>
            </w:tcBorders>
            <w:shd w:val="clear" w:color="auto" w:fill="auto"/>
          </w:tcPr>
          <w:p w:rsidR="00984B81" w:rsidRDefault="00984B81" w:rsidP="0065429A">
            <w:pPr>
              <w:pStyle w:val="Tabletext"/>
              <w:jc w:val="right"/>
            </w:pPr>
            <w:r w:rsidRPr="001D7BBE">
              <w:t>-</w:t>
            </w:r>
          </w:p>
        </w:tc>
        <w:tc>
          <w:tcPr>
            <w:tcW w:w="961" w:type="dxa"/>
            <w:tcBorders>
              <w:top w:val="nil"/>
              <w:left w:val="nil"/>
              <w:bottom w:val="single" w:sz="4" w:space="0" w:color="auto"/>
              <w:right w:val="nil"/>
            </w:tcBorders>
            <w:shd w:val="clear" w:color="auto" w:fill="auto"/>
          </w:tcPr>
          <w:p w:rsidR="00984B81" w:rsidRDefault="00984B81" w:rsidP="0065429A">
            <w:pPr>
              <w:pStyle w:val="Tabletext"/>
              <w:jc w:val="right"/>
            </w:pPr>
            <w:r w:rsidRPr="00001E38">
              <w:t>-</w:t>
            </w:r>
          </w:p>
        </w:tc>
        <w:tc>
          <w:tcPr>
            <w:tcW w:w="1106" w:type="dxa"/>
            <w:tcBorders>
              <w:top w:val="nil"/>
              <w:left w:val="nil"/>
              <w:bottom w:val="single" w:sz="4" w:space="0" w:color="auto"/>
              <w:right w:val="nil"/>
            </w:tcBorders>
            <w:shd w:val="clear" w:color="auto" w:fill="auto"/>
          </w:tcPr>
          <w:p w:rsidR="00984B81" w:rsidRDefault="00984B81" w:rsidP="0065429A">
            <w:pPr>
              <w:pStyle w:val="Tabletext"/>
              <w:jc w:val="right"/>
            </w:pPr>
            <w:r w:rsidRPr="000D62DB">
              <w:t>-</w:t>
            </w:r>
          </w:p>
        </w:tc>
        <w:tc>
          <w:tcPr>
            <w:tcW w:w="1106" w:type="dxa"/>
            <w:tcBorders>
              <w:top w:val="nil"/>
              <w:left w:val="nil"/>
              <w:bottom w:val="single" w:sz="4" w:space="0" w:color="auto"/>
              <w:right w:val="nil"/>
            </w:tcBorders>
            <w:shd w:val="clear" w:color="auto" w:fill="auto"/>
          </w:tcPr>
          <w:p w:rsidR="00984B81" w:rsidRDefault="00984B81" w:rsidP="0065429A">
            <w:pPr>
              <w:pStyle w:val="Tabletext"/>
              <w:jc w:val="right"/>
            </w:pPr>
            <w:r w:rsidRPr="00307361">
              <w:t>1,757</w:t>
            </w:r>
          </w:p>
        </w:tc>
      </w:tr>
      <w:tr w:rsidR="006006C7" w:rsidTr="0065429A">
        <w:tc>
          <w:tcPr>
            <w:tcW w:w="1637" w:type="dxa"/>
            <w:tcBorders>
              <w:top w:val="nil"/>
              <w:left w:val="nil"/>
              <w:bottom w:val="nil"/>
              <w:right w:val="nil"/>
            </w:tcBorders>
            <w:shd w:val="clear" w:color="auto" w:fill="auto"/>
          </w:tcPr>
          <w:p w:rsidR="00144E1D" w:rsidRPr="003E4F38" w:rsidRDefault="00144E1D" w:rsidP="00A65E68">
            <w:pPr>
              <w:pStyle w:val="Tableboldedtext"/>
            </w:pPr>
            <w:r w:rsidRPr="003E4F38">
              <w:t>Total income other than income from State Government</w:t>
            </w:r>
          </w:p>
        </w:tc>
        <w:tc>
          <w:tcPr>
            <w:tcW w:w="924" w:type="dxa"/>
            <w:tcBorders>
              <w:top w:val="single" w:sz="4" w:space="0" w:color="auto"/>
              <w:left w:val="nil"/>
              <w:bottom w:val="single" w:sz="4" w:space="0" w:color="auto"/>
              <w:right w:val="nil"/>
            </w:tcBorders>
            <w:shd w:val="clear" w:color="auto" w:fill="auto"/>
          </w:tcPr>
          <w:p w:rsidR="00144E1D" w:rsidRPr="00A65E68" w:rsidRDefault="00144E1D" w:rsidP="0065429A">
            <w:pPr>
              <w:pStyle w:val="Tableboldedtext"/>
              <w:jc w:val="right"/>
            </w:pPr>
            <w:r w:rsidRPr="00A65E68">
              <w:t>3,901</w:t>
            </w:r>
          </w:p>
        </w:tc>
        <w:tc>
          <w:tcPr>
            <w:tcW w:w="924" w:type="dxa"/>
            <w:tcBorders>
              <w:top w:val="single" w:sz="4" w:space="0" w:color="auto"/>
              <w:left w:val="nil"/>
              <w:bottom w:val="single" w:sz="4" w:space="0" w:color="auto"/>
              <w:right w:val="nil"/>
            </w:tcBorders>
            <w:shd w:val="clear" w:color="auto" w:fill="auto"/>
          </w:tcPr>
          <w:p w:rsidR="00144E1D" w:rsidRPr="00A65E68" w:rsidRDefault="00144E1D" w:rsidP="0065429A">
            <w:pPr>
              <w:pStyle w:val="Tableboldedtext"/>
              <w:jc w:val="right"/>
            </w:pPr>
            <w:r w:rsidRPr="00A65E68">
              <w:t>3,796</w:t>
            </w:r>
          </w:p>
        </w:tc>
        <w:tc>
          <w:tcPr>
            <w:tcW w:w="924" w:type="dxa"/>
            <w:tcBorders>
              <w:top w:val="single" w:sz="4" w:space="0" w:color="auto"/>
              <w:left w:val="nil"/>
              <w:bottom w:val="single" w:sz="4" w:space="0" w:color="auto"/>
              <w:right w:val="nil"/>
            </w:tcBorders>
            <w:shd w:val="clear" w:color="auto" w:fill="auto"/>
          </w:tcPr>
          <w:p w:rsidR="00144E1D" w:rsidRPr="00A65E68" w:rsidRDefault="00144E1D" w:rsidP="0065429A">
            <w:pPr>
              <w:pStyle w:val="Tableboldedtext"/>
              <w:jc w:val="right"/>
            </w:pPr>
            <w:r w:rsidRPr="00A65E68">
              <w:t>79,851</w:t>
            </w:r>
          </w:p>
        </w:tc>
        <w:tc>
          <w:tcPr>
            <w:tcW w:w="924" w:type="dxa"/>
            <w:tcBorders>
              <w:top w:val="single" w:sz="4" w:space="0" w:color="auto"/>
              <w:left w:val="nil"/>
              <w:bottom w:val="single" w:sz="4" w:space="0" w:color="auto"/>
              <w:right w:val="nil"/>
            </w:tcBorders>
            <w:shd w:val="clear" w:color="auto" w:fill="auto"/>
          </w:tcPr>
          <w:p w:rsidR="00144E1D" w:rsidRPr="00A65E68" w:rsidRDefault="00144E1D" w:rsidP="0065429A">
            <w:pPr>
              <w:pStyle w:val="Tableboldedtext"/>
              <w:jc w:val="right"/>
            </w:pPr>
            <w:r w:rsidRPr="00A65E68">
              <w:t>96,903</w:t>
            </w:r>
          </w:p>
        </w:tc>
        <w:tc>
          <w:tcPr>
            <w:tcW w:w="924" w:type="dxa"/>
            <w:tcBorders>
              <w:top w:val="single" w:sz="4" w:space="0" w:color="auto"/>
              <w:left w:val="nil"/>
              <w:bottom w:val="single" w:sz="4" w:space="0" w:color="auto"/>
              <w:right w:val="nil"/>
            </w:tcBorders>
            <w:shd w:val="clear" w:color="auto" w:fill="auto"/>
          </w:tcPr>
          <w:p w:rsidR="00144E1D" w:rsidRPr="00A65E68" w:rsidRDefault="00144E1D" w:rsidP="0065429A">
            <w:pPr>
              <w:pStyle w:val="Tableboldedtext"/>
              <w:jc w:val="right"/>
            </w:pPr>
            <w:r w:rsidRPr="00A65E68">
              <w:t>3,128</w:t>
            </w:r>
          </w:p>
        </w:tc>
        <w:tc>
          <w:tcPr>
            <w:tcW w:w="1073" w:type="dxa"/>
            <w:tcBorders>
              <w:top w:val="single" w:sz="4" w:space="0" w:color="auto"/>
              <w:left w:val="nil"/>
              <w:bottom w:val="single" w:sz="4" w:space="0" w:color="auto"/>
              <w:right w:val="nil"/>
            </w:tcBorders>
            <w:shd w:val="clear" w:color="auto" w:fill="auto"/>
          </w:tcPr>
          <w:p w:rsidR="00144E1D" w:rsidRPr="00FC06D4" w:rsidRDefault="00144E1D" w:rsidP="00FC06D4">
            <w:pPr>
              <w:pStyle w:val="Tableboldedtext"/>
            </w:pPr>
            <w:r w:rsidRPr="00FC06D4">
              <w:t>15,859</w:t>
            </w:r>
          </w:p>
        </w:tc>
        <w:tc>
          <w:tcPr>
            <w:tcW w:w="961" w:type="dxa"/>
            <w:tcBorders>
              <w:top w:val="single" w:sz="4" w:space="0" w:color="auto"/>
              <w:left w:val="nil"/>
              <w:bottom w:val="single" w:sz="4" w:space="0" w:color="auto"/>
              <w:right w:val="nil"/>
            </w:tcBorders>
            <w:shd w:val="clear" w:color="auto" w:fill="auto"/>
          </w:tcPr>
          <w:p w:rsidR="00144E1D" w:rsidRPr="00FC06D4" w:rsidRDefault="00984B81" w:rsidP="00FC06D4">
            <w:pPr>
              <w:pStyle w:val="Tableboldedtext"/>
            </w:pPr>
            <w:r w:rsidRPr="00FC06D4">
              <w:t>40</w:t>
            </w:r>
          </w:p>
        </w:tc>
        <w:tc>
          <w:tcPr>
            <w:tcW w:w="961" w:type="dxa"/>
            <w:tcBorders>
              <w:top w:val="single" w:sz="4" w:space="0" w:color="auto"/>
              <w:left w:val="nil"/>
              <w:bottom w:val="single" w:sz="4" w:space="0" w:color="auto"/>
              <w:right w:val="nil"/>
            </w:tcBorders>
            <w:shd w:val="clear" w:color="auto" w:fill="auto"/>
          </w:tcPr>
          <w:p w:rsidR="00144E1D" w:rsidRPr="00FC06D4" w:rsidRDefault="00984B81" w:rsidP="00FC06D4">
            <w:pPr>
              <w:pStyle w:val="Tableboldedtext"/>
            </w:pPr>
            <w:r w:rsidRPr="00FC06D4">
              <w:t>34</w:t>
            </w:r>
          </w:p>
        </w:tc>
        <w:tc>
          <w:tcPr>
            <w:tcW w:w="1106" w:type="dxa"/>
            <w:tcBorders>
              <w:top w:val="single" w:sz="4" w:space="0" w:color="auto"/>
              <w:left w:val="nil"/>
              <w:bottom w:val="single" w:sz="4" w:space="0" w:color="auto"/>
              <w:right w:val="nil"/>
            </w:tcBorders>
            <w:shd w:val="clear" w:color="auto" w:fill="auto"/>
          </w:tcPr>
          <w:p w:rsidR="00144E1D" w:rsidRPr="00FC06D4" w:rsidRDefault="00FC06D4" w:rsidP="00FC06D4">
            <w:pPr>
              <w:pStyle w:val="Tableboldedtext"/>
            </w:pPr>
            <w:r w:rsidRPr="00FC06D4">
              <w:t>1,162,751</w:t>
            </w:r>
          </w:p>
        </w:tc>
        <w:tc>
          <w:tcPr>
            <w:tcW w:w="1106" w:type="dxa"/>
            <w:tcBorders>
              <w:top w:val="single" w:sz="4" w:space="0" w:color="auto"/>
              <w:left w:val="nil"/>
              <w:bottom w:val="single" w:sz="4" w:space="0" w:color="auto"/>
              <w:right w:val="nil"/>
            </w:tcBorders>
            <w:shd w:val="clear" w:color="auto" w:fill="auto"/>
          </w:tcPr>
          <w:p w:rsidR="00144E1D" w:rsidRPr="00FC06D4" w:rsidRDefault="00FC06D4" w:rsidP="0065429A">
            <w:pPr>
              <w:pStyle w:val="Tableboldedtext"/>
              <w:jc w:val="right"/>
            </w:pPr>
            <w:r w:rsidRPr="00FC06D4">
              <w:t>1,188,907</w:t>
            </w:r>
          </w:p>
        </w:tc>
        <w:tc>
          <w:tcPr>
            <w:tcW w:w="961" w:type="dxa"/>
            <w:tcBorders>
              <w:top w:val="single" w:sz="4" w:space="0" w:color="auto"/>
              <w:left w:val="nil"/>
              <w:bottom w:val="single" w:sz="4" w:space="0" w:color="auto"/>
              <w:right w:val="nil"/>
            </w:tcBorders>
            <w:shd w:val="clear" w:color="auto" w:fill="auto"/>
          </w:tcPr>
          <w:p w:rsidR="00144E1D" w:rsidRPr="00FC06D4" w:rsidRDefault="00FC06D4" w:rsidP="0065429A">
            <w:pPr>
              <w:pStyle w:val="Tableboldedtext"/>
              <w:jc w:val="right"/>
            </w:pPr>
            <w:r w:rsidRPr="00FC06D4">
              <w:t>2,352</w:t>
            </w:r>
          </w:p>
        </w:tc>
        <w:tc>
          <w:tcPr>
            <w:tcW w:w="961" w:type="dxa"/>
            <w:tcBorders>
              <w:top w:val="single" w:sz="4" w:space="0" w:color="auto"/>
              <w:left w:val="nil"/>
              <w:bottom w:val="single" w:sz="4" w:space="0" w:color="auto"/>
              <w:right w:val="nil"/>
            </w:tcBorders>
            <w:shd w:val="clear" w:color="auto" w:fill="auto"/>
          </w:tcPr>
          <w:p w:rsidR="00144E1D" w:rsidRPr="00FC06D4" w:rsidRDefault="00FC06D4" w:rsidP="0065429A">
            <w:pPr>
              <w:pStyle w:val="Tableboldedtext"/>
              <w:jc w:val="right"/>
            </w:pPr>
            <w:r w:rsidRPr="00FC06D4">
              <w:t>2,902</w:t>
            </w:r>
          </w:p>
        </w:tc>
        <w:tc>
          <w:tcPr>
            <w:tcW w:w="1106" w:type="dxa"/>
            <w:tcBorders>
              <w:top w:val="single" w:sz="4" w:space="0" w:color="auto"/>
              <w:left w:val="nil"/>
              <w:bottom w:val="single" w:sz="4" w:space="0" w:color="auto"/>
              <w:right w:val="nil"/>
            </w:tcBorders>
            <w:shd w:val="clear" w:color="auto" w:fill="auto"/>
          </w:tcPr>
          <w:p w:rsidR="00FC06D4" w:rsidRPr="00FC06D4" w:rsidRDefault="00FC06D4" w:rsidP="0065429A">
            <w:pPr>
              <w:pStyle w:val="Tableboldedtext"/>
              <w:jc w:val="right"/>
            </w:pPr>
            <w:r w:rsidRPr="00FC06D4">
              <w:t>1,252,023</w:t>
            </w:r>
          </w:p>
          <w:p w:rsidR="00144E1D" w:rsidRPr="00FC06D4" w:rsidRDefault="00144E1D" w:rsidP="0065429A">
            <w:pPr>
              <w:pStyle w:val="Tableboldedtext"/>
              <w:jc w:val="right"/>
            </w:pPr>
          </w:p>
        </w:tc>
        <w:tc>
          <w:tcPr>
            <w:tcW w:w="1106" w:type="dxa"/>
            <w:tcBorders>
              <w:top w:val="single" w:sz="4" w:space="0" w:color="auto"/>
              <w:left w:val="nil"/>
              <w:bottom w:val="single" w:sz="4" w:space="0" w:color="auto"/>
              <w:right w:val="nil"/>
            </w:tcBorders>
            <w:shd w:val="clear" w:color="auto" w:fill="auto"/>
          </w:tcPr>
          <w:p w:rsidR="00FC06D4" w:rsidRPr="00FC06D4" w:rsidRDefault="00FC06D4" w:rsidP="0065429A">
            <w:pPr>
              <w:pStyle w:val="Tableboldedtext"/>
              <w:jc w:val="right"/>
            </w:pPr>
            <w:r w:rsidRPr="00FC06D4">
              <w:t>1,308,401</w:t>
            </w:r>
          </w:p>
          <w:p w:rsidR="00144E1D" w:rsidRPr="00FC06D4" w:rsidRDefault="00144E1D" w:rsidP="0065429A">
            <w:pPr>
              <w:pStyle w:val="Tableboldedtext"/>
              <w:jc w:val="right"/>
            </w:pPr>
          </w:p>
        </w:tc>
      </w:tr>
      <w:tr w:rsidR="006006C7" w:rsidTr="0065429A">
        <w:tc>
          <w:tcPr>
            <w:tcW w:w="1637" w:type="dxa"/>
            <w:tcBorders>
              <w:top w:val="nil"/>
              <w:left w:val="nil"/>
              <w:bottom w:val="nil"/>
              <w:right w:val="nil"/>
            </w:tcBorders>
            <w:shd w:val="clear" w:color="auto" w:fill="auto"/>
          </w:tcPr>
          <w:p w:rsidR="00144E1D" w:rsidRPr="003E4F38" w:rsidRDefault="00144E1D" w:rsidP="00A65E68">
            <w:pPr>
              <w:pStyle w:val="Tableboldedtext"/>
            </w:pPr>
            <w:r w:rsidRPr="003E4F38">
              <w:t>NET COST OF SERVICES</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(50,196)</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(44,278)</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(27,017)</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(17,572)</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(84,996)</w:t>
            </w:r>
          </w:p>
        </w:tc>
        <w:tc>
          <w:tcPr>
            <w:tcW w:w="1073"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(107,993)</w:t>
            </w:r>
          </w:p>
        </w:tc>
        <w:tc>
          <w:tcPr>
            <w:tcW w:w="961" w:type="dxa"/>
            <w:tcBorders>
              <w:top w:val="single" w:sz="4" w:space="0" w:color="auto"/>
              <w:left w:val="nil"/>
              <w:bottom w:val="single" w:sz="4" w:space="0" w:color="auto"/>
              <w:right w:val="nil"/>
            </w:tcBorders>
            <w:shd w:val="clear" w:color="auto" w:fill="auto"/>
          </w:tcPr>
          <w:p w:rsidR="00144E1D" w:rsidRPr="00A73F45" w:rsidRDefault="00984B81" w:rsidP="00A73F45">
            <w:pPr>
              <w:pStyle w:val="Tableboldedtext"/>
              <w:jc w:val="right"/>
            </w:pPr>
            <w:r w:rsidRPr="00A73F45">
              <w:t>(11,317)</w:t>
            </w:r>
          </w:p>
        </w:tc>
        <w:tc>
          <w:tcPr>
            <w:tcW w:w="961" w:type="dxa"/>
            <w:tcBorders>
              <w:top w:val="single" w:sz="4" w:space="0" w:color="auto"/>
              <w:left w:val="nil"/>
              <w:bottom w:val="single" w:sz="4" w:space="0" w:color="auto"/>
              <w:right w:val="nil"/>
            </w:tcBorders>
            <w:shd w:val="clear" w:color="auto" w:fill="auto"/>
          </w:tcPr>
          <w:p w:rsidR="00144E1D" w:rsidRPr="00A73F45" w:rsidRDefault="00984B81" w:rsidP="00A73F45">
            <w:pPr>
              <w:pStyle w:val="Tableboldedtext"/>
              <w:jc w:val="right"/>
            </w:pPr>
            <w:r w:rsidRPr="00A73F45">
              <w:t>(10,155)</w:t>
            </w:r>
          </w:p>
        </w:tc>
        <w:tc>
          <w:tcPr>
            <w:tcW w:w="1106" w:type="dxa"/>
            <w:tcBorders>
              <w:top w:val="single" w:sz="4" w:space="0" w:color="auto"/>
              <w:left w:val="nil"/>
              <w:bottom w:val="single" w:sz="4" w:space="0" w:color="auto"/>
              <w:right w:val="nil"/>
            </w:tcBorders>
            <w:shd w:val="clear" w:color="auto" w:fill="auto"/>
          </w:tcPr>
          <w:p w:rsidR="00144E1D" w:rsidRPr="00A73F45" w:rsidRDefault="00FC06D4" w:rsidP="00A73F45">
            <w:pPr>
              <w:pStyle w:val="Tableboldedtext"/>
              <w:jc w:val="right"/>
            </w:pPr>
            <w:r w:rsidRPr="00A73F45">
              <w:t>(69,308)</w:t>
            </w:r>
          </w:p>
        </w:tc>
        <w:tc>
          <w:tcPr>
            <w:tcW w:w="1106" w:type="dxa"/>
            <w:tcBorders>
              <w:top w:val="single" w:sz="4" w:space="0" w:color="auto"/>
              <w:left w:val="nil"/>
              <w:bottom w:val="single" w:sz="4" w:space="0" w:color="auto"/>
              <w:right w:val="nil"/>
            </w:tcBorders>
            <w:shd w:val="clear" w:color="auto" w:fill="auto"/>
          </w:tcPr>
          <w:p w:rsidR="00144E1D" w:rsidRPr="00A73F45" w:rsidRDefault="00FC06D4" w:rsidP="00A73F45">
            <w:pPr>
              <w:pStyle w:val="Tableboldedtext"/>
              <w:jc w:val="right"/>
            </w:pPr>
            <w:r w:rsidRPr="00A73F45">
              <w:t>(60,182)</w:t>
            </w:r>
          </w:p>
        </w:tc>
        <w:tc>
          <w:tcPr>
            <w:tcW w:w="961" w:type="dxa"/>
            <w:tcBorders>
              <w:top w:val="single" w:sz="4" w:space="0" w:color="auto"/>
              <w:left w:val="nil"/>
              <w:bottom w:val="single" w:sz="4" w:space="0" w:color="auto"/>
              <w:right w:val="nil"/>
            </w:tcBorders>
            <w:shd w:val="clear" w:color="auto" w:fill="auto"/>
          </w:tcPr>
          <w:p w:rsidR="00144E1D" w:rsidRPr="00FC06D4" w:rsidRDefault="00FC06D4" w:rsidP="0065429A">
            <w:pPr>
              <w:pStyle w:val="Tableboldedtext"/>
              <w:jc w:val="right"/>
            </w:pPr>
            <w:r w:rsidRPr="00FC06D4">
              <w:t>(20,671)</w:t>
            </w:r>
          </w:p>
        </w:tc>
        <w:tc>
          <w:tcPr>
            <w:tcW w:w="961" w:type="dxa"/>
            <w:tcBorders>
              <w:top w:val="single" w:sz="4" w:space="0" w:color="auto"/>
              <w:left w:val="nil"/>
              <w:bottom w:val="single" w:sz="4" w:space="0" w:color="auto"/>
              <w:right w:val="nil"/>
            </w:tcBorders>
            <w:shd w:val="clear" w:color="auto" w:fill="auto"/>
          </w:tcPr>
          <w:p w:rsidR="00144E1D" w:rsidRPr="00FC06D4" w:rsidRDefault="00FC06D4" w:rsidP="0065429A">
            <w:pPr>
              <w:pStyle w:val="Tableboldedtext"/>
              <w:jc w:val="right"/>
            </w:pPr>
            <w:r w:rsidRPr="00FC06D4">
              <w:t>(21,661)</w:t>
            </w:r>
          </w:p>
        </w:tc>
        <w:tc>
          <w:tcPr>
            <w:tcW w:w="1106" w:type="dxa"/>
            <w:tcBorders>
              <w:top w:val="single" w:sz="4" w:space="0" w:color="auto"/>
              <w:left w:val="nil"/>
              <w:bottom w:val="single" w:sz="4" w:space="0" w:color="auto"/>
              <w:right w:val="nil"/>
            </w:tcBorders>
            <w:shd w:val="clear" w:color="auto" w:fill="auto"/>
          </w:tcPr>
          <w:p w:rsidR="00144E1D" w:rsidRPr="00FC06D4" w:rsidRDefault="00FC06D4" w:rsidP="0065429A">
            <w:pPr>
              <w:pStyle w:val="Tableboldedtext"/>
              <w:jc w:val="right"/>
            </w:pPr>
            <w:r w:rsidRPr="00FC06D4">
              <w:t>(263,505)</w:t>
            </w:r>
          </w:p>
        </w:tc>
        <w:tc>
          <w:tcPr>
            <w:tcW w:w="1106" w:type="dxa"/>
            <w:tcBorders>
              <w:top w:val="single" w:sz="4" w:space="0" w:color="auto"/>
              <w:left w:val="nil"/>
              <w:bottom w:val="single" w:sz="4" w:space="0" w:color="auto"/>
              <w:right w:val="nil"/>
            </w:tcBorders>
            <w:shd w:val="clear" w:color="auto" w:fill="auto"/>
          </w:tcPr>
          <w:p w:rsidR="00144E1D" w:rsidRPr="00FC06D4" w:rsidRDefault="00FC06D4" w:rsidP="0065429A">
            <w:pPr>
              <w:pStyle w:val="Tableboldedtext"/>
              <w:jc w:val="right"/>
            </w:pPr>
            <w:r w:rsidRPr="00FC06D4">
              <w:t>(261,841)</w:t>
            </w:r>
          </w:p>
        </w:tc>
      </w:tr>
      <w:tr w:rsidR="00984B81" w:rsidTr="0065429A">
        <w:tc>
          <w:tcPr>
            <w:tcW w:w="7330" w:type="dxa"/>
            <w:gridSpan w:val="7"/>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r>
      <w:tr w:rsidR="006006C7" w:rsidRPr="0065429A" w:rsidTr="0065429A">
        <w:tc>
          <w:tcPr>
            <w:tcW w:w="1637" w:type="dxa"/>
            <w:tcBorders>
              <w:top w:val="nil"/>
              <w:left w:val="nil"/>
              <w:bottom w:val="nil"/>
              <w:right w:val="nil"/>
            </w:tcBorders>
            <w:shd w:val="clear" w:color="auto" w:fill="auto"/>
          </w:tcPr>
          <w:p w:rsidR="00144E1D" w:rsidRPr="003E4F38" w:rsidRDefault="00144E1D" w:rsidP="00A65E68">
            <w:pPr>
              <w:pStyle w:val="Tableboldedtext"/>
            </w:pPr>
            <w:r w:rsidRPr="003E4F38">
              <w:t xml:space="preserve">Income from State Government </w:t>
            </w: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924" w:type="dxa"/>
            <w:tcBorders>
              <w:top w:val="nil"/>
              <w:left w:val="nil"/>
              <w:bottom w:val="nil"/>
              <w:right w:val="nil"/>
            </w:tcBorders>
            <w:shd w:val="clear" w:color="auto" w:fill="auto"/>
          </w:tcPr>
          <w:p w:rsidR="00144E1D" w:rsidRDefault="00144E1D" w:rsidP="007762C5">
            <w:pPr>
              <w:pStyle w:val="BodyText"/>
            </w:pPr>
          </w:p>
        </w:tc>
        <w:tc>
          <w:tcPr>
            <w:tcW w:w="1073"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961"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c>
          <w:tcPr>
            <w:tcW w:w="1106" w:type="dxa"/>
            <w:tcBorders>
              <w:top w:val="nil"/>
              <w:left w:val="nil"/>
              <w:bottom w:val="nil"/>
              <w:right w:val="nil"/>
            </w:tcBorders>
            <w:shd w:val="clear" w:color="auto" w:fill="auto"/>
          </w:tcPr>
          <w:p w:rsidR="00144E1D" w:rsidRDefault="00144E1D" w:rsidP="007762C5">
            <w:pPr>
              <w:pStyle w:val="BodyText"/>
            </w:pPr>
          </w:p>
        </w:tc>
      </w:tr>
      <w:tr w:rsidR="00FC06D4" w:rsidRPr="0065429A" w:rsidTr="0065429A">
        <w:tc>
          <w:tcPr>
            <w:tcW w:w="1637" w:type="dxa"/>
            <w:tcBorders>
              <w:top w:val="nil"/>
              <w:left w:val="nil"/>
              <w:bottom w:val="nil"/>
              <w:right w:val="nil"/>
            </w:tcBorders>
            <w:shd w:val="clear" w:color="auto" w:fill="auto"/>
          </w:tcPr>
          <w:p w:rsidR="00FC06D4" w:rsidRPr="003E4F38" w:rsidRDefault="00FC06D4" w:rsidP="00FD063C">
            <w:pPr>
              <w:pStyle w:val="Tabletext"/>
            </w:pPr>
            <w:r w:rsidRPr="003E4F38">
              <w:t xml:space="preserve">Service </w:t>
            </w:r>
            <w:r w:rsidRPr="003E4F38">
              <w:lastRenderedPageBreak/>
              <w:t>appropriations</w:t>
            </w:r>
            <w:r>
              <w:t xml:space="preserve"> </w:t>
            </w:r>
            <w:r w:rsidRPr="003E4F38">
              <w:t xml:space="preserve">(a) </w:t>
            </w:r>
          </w:p>
        </w:tc>
        <w:tc>
          <w:tcPr>
            <w:tcW w:w="924" w:type="dxa"/>
            <w:tcBorders>
              <w:top w:val="nil"/>
              <w:left w:val="nil"/>
              <w:bottom w:val="nil"/>
              <w:right w:val="nil"/>
            </w:tcBorders>
            <w:shd w:val="clear" w:color="auto" w:fill="auto"/>
          </w:tcPr>
          <w:p w:rsidR="00FC06D4" w:rsidRPr="00C84A18" w:rsidRDefault="00FC06D4" w:rsidP="0065429A">
            <w:pPr>
              <w:pStyle w:val="Tabletext"/>
              <w:jc w:val="right"/>
            </w:pPr>
            <w:r w:rsidRPr="00C84A18">
              <w:lastRenderedPageBreak/>
              <w:t>50,573</w:t>
            </w:r>
          </w:p>
        </w:tc>
        <w:tc>
          <w:tcPr>
            <w:tcW w:w="924" w:type="dxa"/>
            <w:tcBorders>
              <w:top w:val="nil"/>
              <w:left w:val="nil"/>
              <w:bottom w:val="nil"/>
              <w:right w:val="nil"/>
            </w:tcBorders>
            <w:shd w:val="clear" w:color="auto" w:fill="auto"/>
          </w:tcPr>
          <w:p w:rsidR="00FC06D4" w:rsidRPr="00C84A18" w:rsidRDefault="00FC06D4" w:rsidP="0065429A">
            <w:pPr>
              <w:pStyle w:val="Tabletext"/>
              <w:jc w:val="right"/>
            </w:pPr>
            <w:r w:rsidRPr="00C84A18">
              <w:t>48,074</w:t>
            </w:r>
          </w:p>
        </w:tc>
        <w:tc>
          <w:tcPr>
            <w:tcW w:w="924" w:type="dxa"/>
            <w:tcBorders>
              <w:top w:val="nil"/>
              <w:left w:val="nil"/>
              <w:bottom w:val="nil"/>
              <w:right w:val="nil"/>
            </w:tcBorders>
            <w:shd w:val="clear" w:color="auto" w:fill="auto"/>
          </w:tcPr>
          <w:p w:rsidR="00FC06D4" w:rsidRPr="00C84A18" w:rsidRDefault="00FC06D4" w:rsidP="0065429A">
            <w:pPr>
              <w:pStyle w:val="Tabletext"/>
              <w:jc w:val="right"/>
            </w:pPr>
            <w:r w:rsidRPr="00C84A18">
              <w:t>37,977</w:t>
            </w:r>
          </w:p>
        </w:tc>
        <w:tc>
          <w:tcPr>
            <w:tcW w:w="924" w:type="dxa"/>
            <w:tcBorders>
              <w:top w:val="nil"/>
              <w:left w:val="nil"/>
              <w:bottom w:val="nil"/>
              <w:right w:val="nil"/>
            </w:tcBorders>
            <w:shd w:val="clear" w:color="auto" w:fill="auto"/>
          </w:tcPr>
          <w:p w:rsidR="00FC06D4" w:rsidRPr="00C84A18" w:rsidRDefault="00FC06D4" w:rsidP="0065429A">
            <w:pPr>
              <w:pStyle w:val="Tabletext"/>
              <w:jc w:val="right"/>
            </w:pPr>
            <w:r w:rsidRPr="00C84A18">
              <w:t>40,323</w:t>
            </w:r>
          </w:p>
        </w:tc>
        <w:tc>
          <w:tcPr>
            <w:tcW w:w="924" w:type="dxa"/>
            <w:tcBorders>
              <w:top w:val="nil"/>
              <w:left w:val="nil"/>
              <w:bottom w:val="nil"/>
              <w:right w:val="nil"/>
            </w:tcBorders>
            <w:shd w:val="clear" w:color="auto" w:fill="auto"/>
          </w:tcPr>
          <w:p w:rsidR="00FC06D4" w:rsidRPr="00C84A18" w:rsidRDefault="00FC06D4" w:rsidP="0065429A">
            <w:pPr>
              <w:pStyle w:val="Tabletext"/>
              <w:jc w:val="right"/>
            </w:pPr>
            <w:r w:rsidRPr="00C84A18">
              <w:t>85,632</w:t>
            </w:r>
          </w:p>
        </w:tc>
        <w:tc>
          <w:tcPr>
            <w:tcW w:w="1073" w:type="dxa"/>
            <w:tcBorders>
              <w:top w:val="nil"/>
              <w:left w:val="nil"/>
              <w:bottom w:val="nil"/>
              <w:right w:val="nil"/>
            </w:tcBorders>
            <w:shd w:val="clear" w:color="auto" w:fill="auto"/>
          </w:tcPr>
          <w:p w:rsidR="00FC06D4" w:rsidRPr="00FC06D4" w:rsidRDefault="00FC06D4" w:rsidP="0065429A">
            <w:pPr>
              <w:pStyle w:val="Tabletext"/>
              <w:jc w:val="right"/>
            </w:pPr>
            <w:r w:rsidRPr="00FC06D4">
              <w:t>119,951</w:t>
            </w:r>
          </w:p>
        </w:tc>
        <w:tc>
          <w:tcPr>
            <w:tcW w:w="961" w:type="dxa"/>
            <w:tcBorders>
              <w:top w:val="nil"/>
              <w:left w:val="nil"/>
              <w:bottom w:val="nil"/>
              <w:right w:val="nil"/>
            </w:tcBorders>
            <w:shd w:val="clear" w:color="auto" w:fill="auto"/>
          </w:tcPr>
          <w:p w:rsidR="00FC06D4" w:rsidRPr="00FC06D4" w:rsidRDefault="00FC06D4" w:rsidP="0065429A">
            <w:pPr>
              <w:pStyle w:val="Tabletext"/>
              <w:jc w:val="right"/>
            </w:pPr>
            <w:r w:rsidRPr="00FC06D4">
              <w:t>11,357</w:t>
            </w:r>
          </w:p>
        </w:tc>
        <w:tc>
          <w:tcPr>
            <w:tcW w:w="961" w:type="dxa"/>
            <w:tcBorders>
              <w:top w:val="nil"/>
              <w:left w:val="nil"/>
              <w:bottom w:val="nil"/>
              <w:right w:val="nil"/>
            </w:tcBorders>
            <w:shd w:val="clear" w:color="auto" w:fill="auto"/>
          </w:tcPr>
          <w:p w:rsidR="00FC06D4" w:rsidRPr="00FC06D4" w:rsidRDefault="00FC06D4" w:rsidP="0065429A">
            <w:pPr>
              <w:pStyle w:val="Tabletext"/>
              <w:jc w:val="right"/>
            </w:pPr>
            <w:r w:rsidRPr="00FC06D4">
              <w:t>10,189</w:t>
            </w:r>
          </w:p>
        </w:tc>
        <w:tc>
          <w:tcPr>
            <w:tcW w:w="1106" w:type="dxa"/>
            <w:tcBorders>
              <w:top w:val="nil"/>
              <w:left w:val="nil"/>
              <w:bottom w:val="nil"/>
              <w:right w:val="nil"/>
            </w:tcBorders>
            <w:shd w:val="clear" w:color="auto" w:fill="auto"/>
          </w:tcPr>
          <w:p w:rsidR="00FC06D4" w:rsidRPr="00FC06D4" w:rsidRDefault="00FC06D4" w:rsidP="0065429A">
            <w:pPr>
              <w:pStyle w:val="Tabletext"/>
              <w:jc w:val="right"/>
            </w:pPr>
            <w:r w:rsidRPr="00FC06D4">
              <w:t>69,445</w:t>
            </w:r>
          </w:p>
        </w:tc>
        <w:tc>
          <w:tcPr>
            <w:tcW w:w="1106" w:type="dxa"/>
            <w:tcBorders>
              <w:top w:val="nil"/>
              <w:left w:val="nil"/>
              <w:bottom w:val="nil"/>
              <w:right w:val="nil"/>
            </w:tcBorders>
            <w:shd w:val="clear" w:color="auto" w:fill="auto"/>
          </w:tcPr>
          <w:p w:rsidR="00FC06D4" w:rsidRPr="00FC06D4" w:rsidRDefault="00FC06D4" w:rsidP="0065429A">
            <w:pPr>
              <w:pStyle w:val="Tabletext"/>
              <w:jc w:val="right"/>
            </w:pPr>
            <w:r w:rsidRPr="00FC06D4">
              <w:t>52,946</w:t>
            </w:r>
          </w:p>
        </w:tc>
        <w:tc>
          <w:tcPr>
            <w:tcW w:w="961" w:type="dxa"/>
            <w:tcBorders>
              <w:top w:val="nil"/>
              <w:left w:val="nil"/>
              <w:bottom w:val="nil"/>
              <w:right w:val="nil"/>
            </w:tcBorders>
            <w:shd w:val="clear" w:color="auto" w:fill="auto"/>
          </w:tcPr>
          <w:p w:rsidR="00FC06D4" w:rsidRPr="00FC06D4" w:rsidRDefault="00FC06D4" w:rsidP="0065429A">
            <w:pPr>
              <w:pStyle w:val="Tabletext"/>
              <w:jc w:val="right"/>
            </w:pPr>
            <w:r w:rsidRPr="00FC06D4">
              <w:t>20,825</w:t>
            </w:r>
          </w:p>
        </w:tc>
        <w:tc>
          <w:tcPr>
            <w:tcW w:w="961" w:type="dxa"/>
            <w:tcBorders>
              <w:top w:val="nil"/>
              <w:left w:val="nil"/>
              <w:bottom w:val="nil"/>
              <w:right w:val="nil"/>
            </w:tcBorders>
            <w:shd w:val="clear" w:color="auto" w:fill="auto"/>
          </w:tcPr>
          <w:p w:rsidR="00FC06D4" w:rsidRPr="00FC06D4" w:rsidRDefault="00FC06D4" w:rsidP="0065429A">
            <w:pPr>
              <w:pStyle w:val="Tabletext"/>
              <w:jc w:val="right"/>
            </w:pPr>
            <w:r w:rsidRPr="00FC06D4">
              <w:t>24,062</w:t>
            </w:r>
          </w:p>
        </w:tc>
        <w:tc>
          <w:tcPr>
            <w:tcW w:w="1106" w:type="dxa"/>
            <w:tcBorders>
              <w:top w:val="nil"/>
              <w:left w:val="nil"/>
              <w:bottom w:val="nil"/>
              <w:right w:val="nil"/>
            </w:tcBorders>
            <w:shd w:val="clear" w:color="auto" w:fill="auto"/>
          </w:tcPr>
          <w:p w:rsidR="00FC06D4" w:rsidRPr="00FC06D4" w:rsidRDefault="00FC06D4" w:rsidP="0065429A">
            <w:pPr>
              <w:pStyle w:val="Tabletext"/>
              <w:jc w:val="right"/>
            </w:pPr>
            <w:r w:rsidRPr="00FC06D4">
              <w:t>275,810</w:t>
            </w:r>
          </w:p>
        </w:tc>
        <w:tc>
          <w:tcPr>
            <w:tcW w:w="1106" w:type="dxa"/>
            <w:tcBorders>
              <w:top w:val="nil"/>
              <w:left w:val="nil"/>
              <w:bottom w:val="nil"/>
              <w:right w:val="nil"/>
            </w:tcBorders>
            <w:shd w:val="clear" w:color="auto" w:fill="auto"/>
          </w:tcPr>
          <w:p w:rsidR="00FC06D4" w:rsidRPr="00FC06D4" w:rsidRDefault="00FC06D4" w:rsidP="0065429A">
            <w:pPr>
              <w:pStyle w:val="Tabletext"/>
              <w:jc w:val="right"/>
            </w:pPr>
            <w:r w:rsidRPr="00FC06D4">
              <w:t>295,546</w:t>
            </w:r>
          </w:p>
        </w:tc>
      </w:tr>
      <w:tr w:rsidR="00FC06D4" w:rsidRPr="0065429A" w:rsidTr="0065429A">
        <w:tc>
          <w:tcPr>
            <w:tcW w:w="1637" w:type="dxa"/>
            <w:tcBorders>
              <w:top w:val="nil"/>
              <w:left w:val="nil"/>
              <w:bottom w:val="nil"/>
              <w:right w:val="nil"/>
            </w:tcBorders>
            <w:shd w:val="clear" w:color="auto" w:fill="auto"/>
          </w:tcPr>
          <w:p w:rsidR="00FC06D4" w:rsidRPr="003E4F38" w:rsidRDefault="00FC06D4" w:rsidP="00FD063C">
            <w:pPr>
              <w:pStyle w:val="Tabletext"/>
            </w:pPr>
            <w:r w:rsidRPr="003E4F38">
              <w:t xml:space="preserve">Resources received free of charge </w:t>
            </w:r>
          </w:p>
        </w:tc>
        <w:tc>
          <w:tcPr>
            <w:tcW w:w="924" w:type="dxa"/>
            <w:tcBorders>
              <w:top w:val="nil"/>
              <w:left w:val="nil"/>
              <w:bottom w:val="nil"/>
              <w:right w:val="nil"/>
            </w:tcBorders>
            <w:shd w:val="clear" w:color="auto" w:fill="auto"/>
          </w:tcPr>
          <w:p w:rsidR="00FC06D4" w:rsidRPr="00C84A18" w:rsidRDefault="00FC06D4" w:rsidP="0065429A">
            <w:pPr>
              <w:pStyle w:val="Tabletext"/>
              <w:jc w:val="right"/>
            </w:pPr>
            <w:r w:rsidRPr="00C84A18">
              <w:t>12,185</w:t>
            </w:r>
          </w:p>
        </w:tc>
        <w:tc>
          <w:tcPr>
            <w:tcW w:w="924" w:type="dxa"/>
            <w:tcBorders>
              <w:top w:val="nil"/>
              <w:left w:val="nil"/>
              <w:bottom w:val="nil"/>
              <w:right w:val="nil"/>
            </w:tcBorders>
            <w:shd w:val="clear" w:color="auto" w:fill="auto"/>
          </w:tcPr>
          <w:p w:rsidR="00FC06D4" w:rsidRPr="00C84A18" w:rsidRDefault="00FC06D4" w:rsidP="0065429A">
            <w:pPr>
              <w:pStyle w:val="Tabletext"/>
              <w:jc w:val="right"/>
            </w:pPr>
            <w:r w:rsidRPr="00C84A18">
              <w:t>12,053</w:t>
            </w:r>
          </w:p>
        </w:tc>
        <w:tc>
          <w:tcPr>
            <w:tcW w:w="924" w:type="dxa"/>
            <w:tcBorders>
              <w:top w:val="nil"/>
              <w:left w:val="nil"/>
              <w:bottom w:val="nil"/>
              <w:right w:val="nil"/>
            </w:tcBorders>
            <w:shd w:val="clear" w:color="auto" w:fill="auto"/>
          </w:tcPr>
          <w:p w:rsidR="00FC06D4" w:rsidRPr="00C84A18" w:rsidRDefault="00FC06D4" w:rsidP="0065429A">
            <w:pPr>
              <w:pStyle w:val="Tabletext"/>
              <w:jc w:val="right"/>
            </w:pPr>
            <w:r w:rsidRPr="00C84A18">
              <w:t>44</w:t>
            </w:r>
          </w:p>
        </w:tc>
        <w:tc>
          <w:tcPr>
            <w:tcW w:w="924" w:type="dxa"/>
            <w:tcBorders>
              <w:top w:val="nil"/>
              <w:left w:val="nil"/>
              <w:bottom w:val="nil"/>
              <w:right w:val="nil"/>
            </w:tcBorders>
            <w:shd w:val="clear" w:color="auto" w:fill="auto"/>
          </w:tcPr>
          <w:p w:rsidR="00FC06D4" w:rsidRPr="00C84A18" w:rsidRDefault="00FC06D4" w:rsidP="0065429A">
            <w:pPr>
              <w:pStyle w:val="Tabletext"/>
              <w:jc w:val="right"/>
            </w:pPr>
            <w:r w:rsidRPr="00C84A18">
              <w:t>37</w:t>
            </w:r>
          </w:p>
        </w:tc>
        <w:tc>
          <w:tcPr>
            <w:tcW w:w="924" w:type="dxa"/>
            <w:tcBorders>
              <w:top w:val="nil"/>
              <w:left w:val="nil"/>
              <w:bottom w:val="nil"/>
              <w:right w:val="nil"/>
            </w:tcBorders>
            <w:shd w:val="clear" w:color="auto" w:fill="auto"/>
          </w:tcPr>
          <w:p w:rsidR="00FC06D4" w:rsidRPr="00C84A18" w:rsidRDefault="00FC06D4" w:rsidP="0065429A">
            <w:pPr>
              <w:pStyle w:val="Tabletext"/>
              <w:jc w:val="right"/>
            </w:pPr>
            <w:r w:rsidRPr="00C84A18">
              <w:t>-</w:t>
            </w:r>
          </w:p>
        </w:tc>
        <w:tc>
          <w:tcPr>
            <w:tcW w:w="1073" w:type="dxa"/>
            <w:tcBorders>
              <w:top w:val="nil"/>
              <w:left w:val="nil"/>
              <w:bottom w:val="nil"/>
              <w:right w:val="nil"/>
            </w:tcBorders>
            <w:shd w:val="clear" w:color="auto" w:fill="auto"/>
          </w:tcPr>
          <w:p w:rsidR="00FC06D4" w:rsidRPr="00FC06D4" w:rsidRDefault="00FC06D4" w:rsidP="0065429A">
            <w:pPr>
              <w:pStyle w:val="Tabletext"/>
              <w:jc w:val="right"/>
            </w:pPr>
            <w:r w:rsidRPr="00FC06D4">
              <w:t>7</w:t>
            </w:r>
          </w:p>
        </w:tc>
        <w:tc>
          <w:tcPr>
            <w:tcW w:w="961" w:type="dxa"/>
            <w:tcBorders>
              <w:top w:val="nil"/>
              <w:left w:val="nil"/>
              <w:bottom w:val="nil"/>
              <w:right w:val="nil"/>
            </w:tcBorders>
            <w:shd w:val="clear" w:color="auto" w:fill="auto"/>
          </w:tcPr>
          <w:p w:rsidR="00FC06D4" w:rsidRPr="00FC06D4" w:rsidRDefault="00FC06D4" w:rsidP="0065429A">
            <w:pPr>
              <w:pStyle w:val="Tabletext"/>
              <w:jc w:val="right"/>
            </w:pPr>
            <w:r w:rsidRPr="00FC06D4">
              <w:t>10</w:t>
            </w:r>
          </w:p>
        </w:tc>
        <w:tc>
          <w:tcPr>
            <w:tcW w:w="961" w:type="dxa"/>
            <w:tcBorders>
              <w:top w:val="nil"/>
              <w:left w:val="nil"/>
              <w:bottom w:val="nil"/>
              <w:right w:val="nil"/>
            </w:tcBorders>
            <w:shd w:val="clear" w:color="auto" w:fill="auto"/>
          </w:tcPr>
          <w:p w:rsidR="00FC06D4" w:rsidRPr="00FC06D4" w:rsidRDefault="00FC06D4" w:rsidP="0065429A">
            <w:pPr>
              <w:pStyle w:val="Tabletext"/>
              <w:jc w:val="right"/>
            </w:pPr>
            <w:r w:rsidRPr="00FC06D4">
              <w:t>11</w:t>
            </w:r>
          </w:p>
        </w:tc>
        <w:tc>
          <w:tcPr>
            <w:tcW w:w="1106" w:type="dxa"/>
            <w:tcBorders>
              <w:top w:val="nil"/>
              <w:left w:val="nil"/>
              <w:bottom w:val="nil"/>
              <w:right w:val="nil"/>
            </w:tcBorders>
            <w:shd w:val="clear" w:color="auto" w:fill="auto"/>
          </w:tcPr>
          <w:p w:rsidR="00FC06D4" w:rsidRPr="00FC06D4" w:rsidRDefault="00FC06D4" w:rsidP="0065429A">
            <w:pPr>
              <w:pStyle w:val="Tabletext"/>
              <w:jc w:val="right"/>
            </w:pPr>
            <w:r w:rsidRPr="00FC06D4">
              <w:t>920</w:t>
            </w:r>
          </w:p>
        </w:tc>
        <w:tc>
          <w:tcPr>
            <w:tcW w:w="1106" w:type="dxa"/>
            <w:tcBorders>
              <w:top w:val="nil"/>
              <w:left w:val="nil"/>
              <w:bottom w:val="nil"/>
              <w:right w:val="nil"/>
            </w:tcBorders>
            <w:shd w:val="clear" w:color="auto" w:fill="auto"/>
          </w:tcPr>
          <w:p w:rsidR="00FC06D4" w:rsidRPr="00FC06D4" w:rsidRDefault="00FC06D4" w:rsidP="0065429A">
            <w:pPr>
              <w:pStyle w:val="Tabletext"/>
              <w:jc w:val="right"/>
            </w:pPr>
            <w:r w:rsidRPr="00FC06D4">
              <w:t>746</w:t>
            </w:r>
          </w:p>
        </w:tc>
        <w:tc>
          <w:tcPr>
            <w:tcW w:w="961" w:type="dxa"/>
            <w:tcBorders>
              <w:top w:val="nil"/>
              <w:left w:val="nil"/>
              <w:bottom w:val="nil"/>
              <w:right w:val="nil"/>
            </w:tcBorders>
            <w:shd w:val="clear" w:color="auto" w:fill="auto"/>
          </w:tcPr>
          <w:p w:rsidR="00FC06D4" w:rsidRPr="00FC06D4" w:rsidRDefault="00FC06D4" w:rsidP="0065429A">
            <w:pPr>
              <w:pStyle w:val="Tabletext"/>
              <w:jc w:val="right"/>
            </w:pPr>
            <w:r w:rsidRPr="00FC06D4">
              <w:t>189</w:t>
            </w:r>
          </w:p>
        </w:tc>
        <w:tc>
          <w:tcPr>
            <w:tcW w:w="961" w:type="dxa"/>
            <w:tcBorders>
              <w:top w:val="nil"/>
              <w:left w:val="nil"/>
              <w:bottom w:val="nil"/>
              <w:right w:val="nil"/>
            </w:tcBorders>
            <w:shd w:val="clear" w:color="auto" w:fill="auto"/>
          </w:tcPr>
          <w:p w:rsidR="00FC06D4" w:rsidRPr="00FC06D4" w:rsidRDefault="00FC06D4" w:rsidP="0065429A">
            <w:pPr>
              <w:pStyle w:val="Tabletext"/>
              <w:jc w:val="right"/>
            </w:pPr>
            <w:r w:rsidRPr="00FC06D4">
              <w:t>101</w:t>
            </w:r>
          </w:p>
        </w:tc>
        <w:tc>
          <w:tcPr>
            <w:tcW w:w="1106" w:type="dxa"/>
            <w:tcBorders>
              <w:top w:val="nil"/>
              <w:left w:val="nil"/>
              <w:bottom w:val="nil"/>
              <w:right w:val="nil"/>
            </w:tcBorders>
            <w:shd w:val="clear" w:color="auto" w:fill="auto"/>
          </w:tcPr>
          <w:p w:rsidR="00FC06D4" w:rsidRPr="00FC06D4" w:rsidRDefault="00FC06D4" w:rsidP="0065429A">
            <w:pPr>
              <w:pStyle w:val="Tabletext"/>
              <w:jc w:val="right"/>
            </w:pPr>
            <w:r w:rsidRPr="00FC06D4">
              <w:t>13,348</w:t>
            </w:r>
          </w:p>
        </w:tc>
        <w:tc>
          <w:tcPr>
            <w:tcW w:w="1106" w:type="dxa"/>
            <w:tcBorders>
              <w:top w:val="nil"/>
              <w:left w:val="nil"/>
              <w:bottom w:val="nil"/>
              <w:right w:val="nil"/>
            </w:tcBorders>
            <w:shd w:val="clear" w:color="auto" w:fill="auto"/>
          </w:tcPr>
          <w:p w:rsidR="00FC06D4" w:rsidRPr="00FC06D4" w:rsidRDefault="00FC06D4" w:rsidP="0065429A">
            <w:pPr>
              <w:pStyle w:val="Tabletext"/>
              <w:jc w:val="right"/>
            </w:pPr>
            <w:r w:rsidRPr="00FC06D4">
              <w:t>12,955</w:t>
            </w:r>
          </w:p>
        </w:tc>
      </w:tr>
      <w:tr w:rsidR="00FC06D4" w:rsidRPr="0065429A" w:rsidTr="0065429A">
        <w:tc>
          <w:tcPr>
            <w:tcW w:w="1637" w:type="dxa"/>
            <w:tcBorders>
              <w:top w:val="nil"/>
              <w:left w:val="nil"/>
              <w:bottom w:val="nil"/>
              <w:right w:val="nil"/>
            </w:tcBorders>
            <w:shd w:val="clear" w:color="auto" w:fill="auto"/>
          </w:tcPr>
          <w:p w:rsidR="00FC06D4" w:rsidRPr="003E4F38" w:rsidRDefault="00FC06D4" w:rsidP="00FD063C">
            <w:pPr>
              <w:pStyle w:val="Tabletext"/>
            </w:pPr>
            <w:r w:rsidRPr="003E4F38">
              <w:t>Royalties for Regions Fund</w:t>
            </w:r>
          </w:p>
        </w:tc>
        <w:tc>
          <w:tcPr>
            <w:tcW w:w="924" w:type="dxa"/>
            <w:tcBorders>
              <w:top w:val="nil"/>
              <w:left w:val="nil"/>
              <w:bottom w:val="single" w:sz="4" w:space="0" w:color="auto"/>
              <w:right w:val="nil"/>
            </w:tcBorders>
            <w:shd w:val="clear" w:color="auto" w:fill="auto"/>
          </w:tcPr>
          <w:p w:rsidR="00FC06D4" w:rsidRPr="00C84A18" w:rsidRDefault="00FC06D4" w:rsidP="0065429A">
            <w:pPr>
              <w:pStyle w:val="Tabletext"/>
              <w:jc w:val="right"/>
            </w:pPr>
            <w:r w:rsidRPr="00C84A18">
              <w:t>-</w:t>
            </w:r>
          </w:p>
        </w:tc>
        <w:tc>
          <w:tcPr>
            <w:tcW w:w="924" w:type="dxa"/>
            <w:tcBorders>
              <w:top w:val="nil"/>
              <w:left w:val="nil"/>
              <w:bottom w:val="single" w:sz="4" w:space="0" w:color="auto"/>
              <w:right w:val="nil"/>
            </w:tcBorders>
            <w:shd w:val="clear" w:color="auto" w:fill="auto"/>
          </w:tcPr>
          <w:p w:rsidR="00FC06D4" w:rsidRPr="00C84A18" w:rsidRDefault="00FC06D4" w:rsidP="0065429A">
            <w:pPr>
              <w:pStyle w:val="Tabletext"/>
              <w:jc w:val="right"/>
            </w:pPr>
            <w:r w:rsidRPr="00C84A18">
              <w:t>-</w:t>
            </w:r>
          </w:p>
        </w:tc>
        <w:tc>
          <w:tcPr>
            <w:tcW w:w="924" w:type="dxa"/>
            <w:tcBorders>
              <w:top w:val="nil"/>
              <w:left w:val="nil"/>
              <w:bottom w:val="single" w:sz="4" w:space="0" w:color="auto"/>
              <w:right w:val="nil"/>
            </w:tcBorders>
            <w:shd w:val="clear" w:color="auto" w:fill="auto"/>
          </w:tcPr>
          <w:p w:rsidR="00FC06D4" w:rsidRPr="00C84A18" w:rsidRDefault="00FC06D4" w:rsidP="0065429A">
            <w:pPr>
              <w:pStyle w:val="Tabletext"/>
              <w:jc w:val="right"/>
            </w:pPr>
            <w:r w:rsidRPr="00C84A18">
              <w:t>-</w:t>
            </w:r>
          </w:p>
        </w:tc>
        <w:tc>
          <w:tcPr>
            <w:tcW w:w="924" w:type="dxa"/>
            <w:tcBorders>
              <w:top w:val="nil"/>
              <w:left w:val="nil"/>
              <w:bottom w:val="single" w:sz="4" w:space="0" w:color="auto"/>
              <w:right w:val="nil"/>
            </w:tcBorders>
            <w:shd w:val="clear" w:color="auto" w:fill="auto"/>
          </w:tcPr>
          <w:p w:rsidR="00FC06D4" w:rsidRPr="00C84A18" w:rsidRDefault="00FC06D4" w:rsidP="0065429A">
            <w:pPr>
              <w:pStyle w:val="Tabletext"/>
              <w:jc w:val="right"/>
            </w:pPr>
            <w:r w:rsidRPr="00C84A18">
              <w:t>-</w:t>
            </w:r>
          </w:p>
        </w:tc>
        <w:tc>
          <w:tcPr>
            <w:tcW w:w="924" w:type="dxa"/>
            <w:tcBorders>
              <w:top w:val="nil"/>
              <w:left w:val="nil"/>
              <w:bottom w:val="single" w:sz="4" w:space="0" w:color="auto"/>
              <w:right w:val="nil"/>
            </w:tcBorders>
            <w:shd w:val="clear" w:color="auto" w:fill="auto"/>
          </w:tcPr>
          <w:p w:rsidR="00FC06D4" w:rsidRPr="00C84A18" w:rsidRDefault="00FC06D4" w:rsidP="0065429A">
            <w:pPr>
              <w:pStyle w:val="Tabletext"/>
              <w:jc w:val="right"/>
            </w:pPr>
            <w:r w:rsidRPr="00C84A18">
              <w:t>-</w:t>
            </w:r>
          </w:p>
        </w:tc>
        <w:tc>
          <w:tcPr>
            <w:tcW w:w="1073" w:type="dxa"/>
            <w:tcBorders>
              <w:top w:val="nil"/>
              <w:left w:val="nil"/>
              <w:bottom w:val="single" w:sz="4" w:space="0" w:color="auto"/>
              <w:right w:val="nil"/>
            </w:tcBorders>
            <w:shd w:val="clear" w:color="auto" w:fill="auto"/>
          </w:tcPr>
          <w:p w:rsidR="00FC06D4" w:rsidRPr="00FC06D4" w:rsidRDefault="00FC06D4" w:rsidP="0065429A">
            <w:pPr>
              <w:pStyle w:val="Tabletext"/>
              <w:jc w:val="right"/>
            </w:pPr>
            <w:r w:rsidRPr="00FC06D4">
              <w:t>-</w:t>
            </w:r>
          </w:p>
        </w:tc>
        <w:tc>
          <w:tcPr>
            <w:tcW w:w="961" w:type="dxa"/>
            <w:tcBorders>
              <w:top w:val="nil"/>
              <w:left w:val="nil"/>
              <w:bottom w:val="single" w:sz="4" w:space="0" w:color="auto"/>
              <w:right w:val="nil"/>
            </w:tcBorders>
            <w:shd w:val="clear" w:color="auto" w:fill="auto"/>
          </w:tcPr>
          <w:p w:rsidR="00FC06D4" w:rsidRPr="00FC06D4" w:rsidRDefault="00FC06D4" w:rsidP="0065429A">
            <w:pPr>
              <w:pStyle w:val="Tabletext"/>
              <w:jc w:val="right"/>
            </w:pPr>
            <w:r w:rsidRPr="00FC06D4">
              <w:t>-</w:t>
            </w:r>
          </w:p>
        </w:tc>
        <w:tc>
          <w:tcPr>
            <w:tcW w:w="961" w:type="dxa"/>
            <w:tcBorders>
              <w:top w:val="nil"/>
              <w:left w:val="nil"/>
              <w:bottom w:val="single" w:sz="4" w:space="0" w:color="auto"/>
              <w:right w:val="nil"/>
            </w:tcBorders>
            <w:shd w:val="clear" w:color="auto" w:fill="auto"/>
          </w:tcPr>
          <w:p w:rsidR="00FC06D4" w:rsidRPr="00FC06D4" w:rsidRDefault="00FC06D4" w:rsidP="0065429A">
            <w:pPr>
              <w:pStyle w:val="Tabletext"/>
              <w:jc w:val="right"/>
            </w:pPr>
            <w:r w:rsidRPr="00FC06D4">
              <w:t>-</w:t>
            </w:r>
          </w:p>
        </w:tc>
        <w:tc>
          <w:tcPr>
            <w:tcW w:w="1106" w:type="dxa"/>
            <w:tcBorders>
              <w:top w:val="nil"/>
              <w:left w:val="nil"/>
              <w:bottom w:val="single" w:sz="4" w:space="0" w:color="auto"/>
              <w:right w:val="nil"/>
            </w:tcBorders>
            <w:shd w:val="clear" w:color="auto" w:fill="auto"/>
          </w:tcPr>
          <w:p w:rsidR="00FC06D4" w:rsidRPr="00FC06D4" w:rsidRDefault="00FC06D4" w:rsidP="0065429A">
            <w:pPr>
              <w:pStyle w:val="Tabletext"/>
              <w:jc w:val="right"/>
            </w:pPr>
            <w:r w:rsidRPr="00FC06D4">
              <w:t>149</w:t>
            </w:r>
          </w:p>
        </w:tc>
        <w:tc>
          <w:tcPr>
            <w:tcW w:w="1106" w:type="dxa"/>
            <w:tcBorders>
              <w:top w:val="nil"/>
              <w:left w:val="nil"/>
              <w:bottom w:val="single" w:sz="4" w:space="0" w:color="auto"/>
              <w:right w:val="nil"/>
            </w:tcBorders>
            <w:shd w:val="clear" w:color="auto" w:fill="auto"/>
          </w:tcPr>
          <w:p w:rsidR="00FC06D4" w:rsidRPr="00FC06D4" w:rsidRDefault="00FC06D4" w:rsidP="0065429A">
            <w:pPr>
              <w:pStyle w:val="Tabletext"/>
              <w:jc w:val="right"/>
            </w:pPr>
            <w:r w:rsidRPr="00FC06D4">
              <w:t>166</w:t>
            </w:r>
          </w:p>
        </w:tc>
        <w:tc>
          <w:tcPr>
            <w:tcW w:w="961" w:type="dxa"/>
            <w:tcBorders>
              <w:top w:val="nil"/>
              <w:left w:val="nil"/>
              <w:bottom w:val="single" w:sz="4" w:space="0" w:color="auto"/>
              <w:right w:val="nil"/>
            </w:tcBorders>
            <w:shd w:val="clear" w:color="auto" w:fill="auto"/>
          </w:tcPr>
          <w:p w:rsidR="00FC06D4" w:rsidRPr="00FC06D4" w:rsidRDefault="00FC06D4" w:rsidP="0065429A">
            <w:pPr>
              <w:pStyle w:val="Tabletext"/>
              <w:jc w:val="right"/>
            </w:pPr>
            <w:r w:rsidRPr="00FC06D4">
              <w:t>-</w:t>
            </w:r>
          </w:p>
        </w:tc>
        <w:tc>
          <w:tcPr>
            <w:tcW w:w="961" w:type="dxa"/>
            <w:tcBorders>
              <w:top w:val="nil"/>
              <w:left w:val="nil"/>
              <w:bottom w:val="single" w:sz="4" w:space="0" w:color="auto"/>
              <w:right w:val="nil"/>
            </w:tcBorders>
            <w:shd w:val="clear" w:color="auto" w:fill="auto"/>
          </w:tcPr>
          <w:p w:rsidR="00FC06D4" w:rsidRPr="00FC06D4" w:rsidRDefault="00FC06D4" w:rsidP="0065429A">
            <w:pPr>
              <w:pStyle w:val="Tabletext"/>
              <w:jc w:val="right"/>
            </w:pPr>
            <w:r w:rsidRPr="00FC06D4">
              <w:t>-</w:t>
            </w:r>
          </w:p>
        </w:tc>
        <w:tc>
          <w:tcPr>
            <w:tcW w:w="1106" w:type="dxa"/>
            <w:tcBorders>
              <w:top w:val="nil"/>
              <w:left w:val="nil"/>
              <w:bottom w:val="single" w:sz="4" w:space="0" w:color="auto"/>
              <w:right w:val="nil"/>
            </w:tcBorders>
            <w:shd w:val="clear" w:color="auto" w:fill="auto"/>
          </w:tcPr>
          <w:p w:rsidR="00FC06D4" w:rsidRPr="00FC06D4" w:rsidRDefault="00FC06D4" w:rsidP="0065429A">
            <w:pPr>
              <w:pStyle w:val="Tabletext"/>
              <w:jc w:val="right"/>
            </w:pPr>
            <w:r w:rsidRPr="00FC06D4">
              <w:t>149</w:t>
            </w:r>
          </w:p>
        </w:tc>
        <w:tc>
          <w:tcPr>
            <w:tcW w:w="1106" w:type="dxa"/>
            <w:tcBorders>
              <w:top w:val="nil"/>
              <w:left w:val="nil"/>
              <w:bottom w:val="single" w:sz="4" w:space="0" w:color="auto"/>
              <w:right w:val="nil"/>
            </w:tcBorders>
            <w:shd w:val="clear" w:color="auto" w:fill="auto"/>
          </w:tcPr>
          <w:p w:rsidR="00FC06D4" w:rsidRPr="00FC06D4" w:rsidRDefault="00FC06D4" w:rsidP="0065429A">
            <w:pPr>
              <w:pStyle w:val="Tabletext"/>
              <w:jc w:val="right"/>
            </w:pPr>
            <w:r w:rsidRPr="00FC06D4">
              <w:t>166</w:t>
            </w:r>
          </w:p>
        </w:tc>
      </w:tr>
      <w:tr w:rsidR="006006C7" w:rsidTr="0065429A">
        <w:tc>
          <w:tcPr>
            <w:tcW w:w="1637" w:type="dxa"/>
            <w:tcBorders>
              <w:top w:val="nil"/>
              <w:left w:val="nil"/>
              <w:bottom w:val="nil"/>
              <w:right w:val="nil"/>
            </w:tcBorders>
            <w:shd w:val="clear" w:color="auto" w:fill="auto"/>
          </w:tcPr>
          <w:p w:rsidR="00144E1D" w:rsidRPr="003E4F38" w:rsidRDefault="00144E1D" w:rsidP="00A65E68">
            <w:pPr>
              <w:pStyle w:val="Tableboldedtext"/>
            </w:pPr>
            <w:r w:rsidRPr="003E4F38">
              <w:t>Total income from State Government</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62,758</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60,127</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38,021</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40,360</w:t>
            </w:r>
          </w:p>
        </w:tc>
        <w:tc>
          <w:tcPr>
            <w:tcW w:w="924"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85,632</w:t>
            </w:r>
          </w:p>
        </w:tc>
        <w:tc>
          <w:tcPr>
            <w:tcW w:w="1073" w:type="dxa"/>
            <w:tcBorders>
              <w:top w:val="single" w:sz="4" w:space="0" w:color="auto"/>
              <w:left w:val="nil"/>
              <w:bottom w:val="single" w:sz="4" w:space="0" w:color="auto"/>
              <w:right w:val="nil"/>
            </w:tcBorders>
            <w:shd w:val="clear" w:color="auto" w:fill="auto"/>
          </w:tcPr>
          <w:p w:rsidR="00144E1D" w:rsidRPr="00A73F45" w:rsidRDefault="00144E1D" w:rsidP="00A73F45">
            <w:pPr>
              <w:pStyle w:val="Tableboldedtext"/>
              <w:jc w:val="right"/>
            </w:pPr>
            <w:r w:rsidRPr="00A73F45">
              <w:t>119,958</w:t>
            </w:r>
          </w:p>
        </w:tc>
        <w:tc>
          <w:tcPr>
            <w:tcW w:w="961" w:type="dxa"/>
            <w:tcBorders>
              <w:top w:val="single" w:sz="4" w:space="0" w:color="auto"/>
              <w:left w:val="nil"/>
              <w:bottom w:val="single" w:sz="4" w:space="0" w:color="auto"/>
              <w:right w:val="nil"/>
            </w:tcBorders>
            <w:shd w:val="clear" w:color="auto" w:fill="auto"/>
          </w:tcPr>
          <w:p w:rsidR="00144E1D" w:rsidRPr="00A73F45" w:rsidRDefault="00FC06D4" w:rsidP="00A73F45">
            <w:pPr>
              <w:pStyle w:val="Tableboldedtext"/>
              <w:jc w:val="right"/>
            </w:pPr>
            <w:r w:rsidRPr="00A73F45">
              <w:t>11,367</w:t>
            </w:r>
          </w:p>
        </w:tc>
        <w:tc>
          <w:tcPr>
            <w:tcW w:w="961" w:type="dxa"/>
            <w:tcBorders>
              <w:top w:val="single" w:sz="4" w:space="0" w:color="auto"/>
              <w:left w:val="nil"/>
              <w:bottom w:val="single" w:sz="4" w:space="0" w:color="auto"/>
              <w:right w:val="nil"/>
            </w:tcBorders>
            <w:shd w:val="clear" w:color="auto" w:fill="auto"/>
          </w:tcPr>
          <w:p w:rsidR="00144E1D" w:rsidRPr="00A73F45" w:rsidRDefault="00FC06D4" w:rsidP="00A73F45">
            <w:pPr>
              <w:pStyle w:val="Tableboldedtext"/>
              <w:jc w:val="right"/>
            </w:pPr>
            <w:r w:rsidRPr="00A73F45">
              <w:t>10,200</w:t>
            </w:r>
          </w:p>
        </w:tc>
        <w:tc>
          <w:tcPr>
            <w:tcW w:w="1106" w:type="dxa"/>
            <w:tcBorders>
              <w:top w:val="single" w:sz="4" w:space="0" w:color="auto"/>
              <w:left w:val="nil"/>
              <w:bottom w:val="single" w:sz="4" w:space="0" w:color="auto"/>
              <w:right w:val="nil"/>
            </w:tcBorders>
            <w:shd w:val="clear" w:color="auto" w:fill="auto"/>
          </w:tcPr>
          <w:p w:rsidR="00144E1D" w:rsidRPr="00A73F45" w:rsidRDefault="00FC06D4" w:rsidP="00A73F45">
            <w:pPr>
              <w:pStyle w:val="Tableboldedtext"/>
              <w:jc w:val="right"/>
            </w:pPr>
            <w:r w:rsidRPr="00A73F45">
              <w:t>70,515</w:t>
            </w:r>
          </w:p>
        </w:tc>
        <w:tc>
          <w:tcPr>
            <w:tcW w:w="1106" w:type="dxa"/>
            <w:tcBorders>
              <w:top w:val="single" w:sz="4" w:space="0" w:color="auto"/>
              <w:left w:val="nil"/>
              <w:bottom w:val="single" w:sz="4" w:space="0" w:color="auto"/>
              <w:right w:val="nil"/>
            </w:tcBorders>
            <w:shd w:val="clear" w:color="auto" w:fill="auto"/>
          </w:tcPr>
          <w:p w:rsidR="00144E1D" w:rsidRPr="00A73F45" w:rsidRDefault="00FC06D4" w:rsidP="00A73F45">
            <w:pPr>
              <w:pStyle w:val="Tableboldedtext"/>
              <w:jc w:val="right"/>
            </w:pPr>
            <w:r w:rsidRPr="00A73F45">
              <w:t>53,858</w:t>
            </w:r>
          </w:p>
        </w:tc>
        <w:tc>
          <w:tcPr>
            <w:tcW w:w="961" w:type="dxa"/>
            <w:tcBorders>
              <w:top w:val="single" w:sz="4" w:space="0" w:color="auto"/>
              <w:left w:val="nil"/>
              <w:bottom w:val="single" w:sz="4" w:space="0" w:color="auto"/>
              <w:right w:val="nil"/>
            </w:tcBorders>
            <w:shd w:val="clear" w:color="auto" w:fill="auto"/>
          </w:tcPr>
          <w:p w:rsidR="00144E1D" w:rsidRPr="00A73F45" w:rsidRDefault="00FC06D4" w:rsidP="00A73F45">
            <w:pPr>
              <w:pStyle w:val="Tableboldedtext"/>
              <w:jc w:val="right"/>
            </w:pPr>
            <w:r w:rsidRPr="00A73F45">
              <w:t>21,014</w:t>
            </w:r>
          </w:p>
        </w:tc>
        <w:tc>
          <w:tcPr>
            <w:tcW w:w="961" w:type="dxa"/>
            <w:tcBorders>
              <w:top w:val="single" w:sz="4" w:space="0" w:color="auto"/>
              <w:left w:val="nil"/>
              <w:bottom w:val="single" w:sz="4" w:space="0" w:color="auto"/>
              <w:right w:val="nil"/>
            </w:tcBorders>
            <w:shd w:val="clear" w:color="auto" w:fill="auto"/>
          </w:tcPr>
          <w:p w:rsidR="00144E1D" w:rsidRPr="00A73F45" w:rsidRDefault="00FC06D4" w:rsidP="00A73F45">
            <w:pPr>
              <w:pStyle w:val="Tableboldedtext"/>
              <w:jc w:val="right"/>
            </w:pPr>
            <w:r w:rsidRPr="00A73F45">
              <w:t>24,162</w:t>
            </w:r>
          </w:p>
        </w:tc>
        <w:tc>
          <w:tcPr>
            <w:tcW w:w="1106" w:type="dxa"/>
            <w:tcBorders>
              <w:top w:val="single" w:sz="4" w:space="0" w:color="auto"/>
              <w:left w:val="nil"/>
              <w:bottom w:val="single" w:sz="4" w:space="0" w:color="auto"/>
              <w:right w:val="nil"/>
            </w:tcBorders>
            <w:shd w:val="clear" w:color="auto" w:fill="auto"/>
          </w:tcPr>
          <w:p w:rsidR="00144E1D" w:rsidRPr="00FC06D4" w:rsidRDefault="00FC06D4" w:rsidP="0065429A">
            <w:pPr>
              <w:pStyle w:val="Tableboldedtext"/>
              <w:jc w:val="right"/>
            </w:pPr>
            <w:r w:rsidRPr="00FC06D4">
              <w:t>289,307</w:t>
            </w:r>
          </w:p>
        </w:tc>
        <w:tc>
          <w:tcPr>
            <w:tcW w:w="1106" w:type="dxa"/>
            <w:tcBorders>
              <w:top w:val="single" w:sz="4" w:space="0" w:color="auto"/>
              <w:left w:val="nil"/>
              <w:bottom w:val="single" w:sz="4" w:space="0" w:color="auto"/>
              <w:right w:val="nil"/>
            </w:tcBorders>
            <w:shd w:val="clear" w:color="auto" w:fill="auto"/>
          </w:tcPr>
          <w:p w:rsidR="00144E1D" w:rsidRPr="00FC06D4" w:rsidRDefault="00FC06D4" w:rsidP="0065429A">
            <w:pPr>
              <w:pStyle w:val="Tableboldedtext"/>
              <w:jc w:val="right"/>
            </w:pPr>
            <w:r w:rsidRPr="00FC06D4">
              <w:t>308,667</w:t>
            </w:r>
          </w:p>
        </w:tc>
      </w:tr>
      <w:tr w:rsidR="006006C7" w:rsidTr="0065429A">
        <w:tc>
          <w:tcPr>
            <w:tcW w:w="1637" w:type="dxa"/>
            <w:tcBorders>
              <w:top w:val="nil"/>
              <w:left w:val="nil"/>
              <w:bottom w:val="nil"/>
              <w:right w:val="nil"/>
            </w:tcBorders>
            <w:shd w:val="clear" w:color="auto" w:fill="auto"/>
          </w:tcPr>
          <w:p w:rsidR="00144E1D" w:rsidRDefault="00144E1D" w:rsidP="00A65E68">
            <w:pPr>
              <w:pStyle w:val="Tableboldedtext"/>
            </w:pPr>
            <w:r w:rsidRPr="003E4F38">
              <w:t>Surplus for the period</w:t>
            </w:r>
          </w:p>
        </w:tc>
        <w:tc>
          <w:tcPr>
            <w:tcW w:w="924" w:type="dxa"/>
            <w:tcBorders>
              <w:top w:val="single" w:sz="4" w:space="0" w:color="auto"/>
              <w:left w:val="nil"/>
              <w:bottom w:val="double" w:sz="4" w:space="0" w:color="auto"/>
              <w:right w:val="nil"/>
            </w:tcBorders>
            <w:shd w:val="clear" w:color="auto" w:fill="auto"/>
          </w:tcPr>
          <w:p w:rsidR="00144E1D" w:rsidRPr="00A73F45" w:rsidRDefault="00144E1D" w:rsidP="00A73F45">
            <w:pPr>
              <w:pStyle w:val="Tableboldedtext"/>
              <w:jc w:val="right"/>
            </w:pPr>
            <w:r w:rsidRPr="00A73F45">
              <w:t>12,562</w:t>
            </w:r>
          </w:p>
        </w:tc>
        <w:tc>
          <w:tcPr>
            <w:tcW w:w="924" w:type="dxa"/>
            <w:tcBorders>
              <w:top w:val="single" w:sz="4" w:space="0" w:color="auto"/>
              <w:left w:val="nil"/>
              <w:bottom w:val="double" w:sz="4" w:space="0" w:color="auto"/>
              <w:right w:val="nil"/>
            </w:tcBorders>
            <w:shd w:val="clear" w:color="auto" w:fill="auto"/>
          </w:tcPr>
          <w:p w:rsidR="00144E1D" w:rsidRPr="00A73F45" w:rsidRDefault="00144E1D" w:rsidP="00A73F45">
            <w:pPr>
              <w:pStyle w:val="Tableboldedtext"/>
              <w:jc w:val="right"/>
            </w:pPr>
            <w:r w:rsidRPr="00A73F45">
              <w:t>15,849</w:t>
            </w:r>
          </w:p>
        </w:tc>
        <w:tc>
          <w:tcPr>
            <w:tcW w:w="924" w:type="dxa"/>
            <w:tcBorders>
              <w:top w:val="single" w:sz="4" w:space="0" w:color="auto"/>
              <w:left w:val="nil"/>
              <w:bottom w:val="double" w:sz="4" w:space="0" w:color="auto"/>
              <w:right w:val="nil"/>
            </w:tcBorders>
            <w:shd w:val="clear" w:color="auto" w:fill="auto"/>
          </w:tcPr>
          <w:p w:rsidR="00144E1D" w:rsidRPr="00A73F45" w:rsidRDefault="00144E1D" w:rsidP="00A73F45">
            <w:pPr>
              <w:pStyle w:val="Tableboldedtext"/>
              <w:jc w:val="right"/>
            </w:pPr>
            <w:r w:rsidRPr="00A73F45">
              <w:t>11,004</w:t>
            </w:r>
          </w:p>
        </w:tc>
        <w:tc>
          <w:tcPr>
            <w:tcW w:w="924" w:type="dxa"/>
            <w:tcBorders>
              <w:top w:val="single" w:sz="4" w:space="0" w:color="auto"/>
              <w:left w:val="nil"/>
              <w:bottom w:val="double" w:sz="4" w:space="0" w:color="auto"/>
              <w:right w:val="nil"/>
            </w:tcBorders>
            <w:shd w:val="clear" w:color="auto" w:fill="auto"/>
          </w:tcPr>
          <w:p w:rsidR="00144E1D" w:rsidRPr="00A73F45" w:rsidRDefault="00144E1D" w:rsidP="00A73F45">
            <w:pPr>
              <w:pStyle w:val="Tableboldedtext"/>
              <w:jc w:val="right"/>
            </w:pPr>
            <w:r w:rsidRPr="00A73F45">
              <w:t>22,788</w:t>
            </w:r>
          </w:p>
        </w:tc>
        <w:tc>
          <w:tcPr>
            <w:tcW w:w="924" w:type="dxa"/>
            <w:tcBorders>
              <w:top w:val="single" w:sz="4" w:space="0" w:color="auto"/>
              <w:left w:val="nil"/>
              <w:bottom w:val="double" w:sz="4" w:space="0" w:color="auto"/>
              <w:right w:val="nil"/>
            </w:tcBorders>
            <w:shd w:val="clear" w:color="auto" w:fill="auto"/>
          </w:tcPr>
          <w:p w:rsidR="00144E1D" w:rsidRPr="00A73F45" w:rsidRDefault="00144E1D" w:rsidP="00A73F45">
            <w:pPr>
              <w:pStyle w:val="Tableboldedtext"/>
              <w:jc w:val="right"/>
            </w:pPr>
            <w:r w:rsidRPr="00A73F45">
              <w:t>636</w:t>
            </w:r>
          </w:p>
        </w:tc>
        <w:tc>
          <w:tcPr>
            <w:tcW w:w="1073" w:type="dxa"/>
            <w:tcBorders>
              <w:top w:val="single" w:sz="4" w:space="0" w:color="auto"/>
              <w:left w:val="nil"/>
              <w:bottom w:val="double" w:sz="4" w:space="0" w:color="auto"/>
              <w:right w:val="nil"/>
            </w:tcBorders>
            <w:shd w:val="clear" w:color="auto" w:fill="auto"/>
          </w:tcPr>
          <w:p w:rsidR="00144E1D" w:rsidRPr="00A73F45" w:rsidRDefault="00144E1D" w:rsidP="00A73F45">
            <w:pPr>
              <w:pStyle w:val="Tableboldedtext"/>
              <w:jc w:val="right"/>
            </w:pPr>
            <w:r w:rsidRPr="00A73F45">
              <w:t>11,965</w:t>
            </w:r>
          </w:p>
        </w:tc>
        <w:tc>
          <w:tcPr>
            <w:tcW w:w="961" w:type="dxa"/>
            <w:tcBorders>
              <w:top w:val="single" w:sz="4" w:space="0" w:color="auto"/>
              <w:left w:val="nil"/>
              <w:bottom w:val="double" w:sz="4" w:space="0" w:color="auto"/>
              <w:right w:val="nil"/>
            </w:tcBorders>
            <w:shd w:val="clear" w:color="auto" w:fill="auto"/>
          </w:tcPr>
          <w:p w:rsidR="00144E1D" w:rsidRPr="00A73F45" w:rsidRDefault="00FC06D4" w:rsidP="00A73F45">
            <w:pPr>
              <w:pStyle w:val="Tableboldedtext"/>
              <w:jc w:val="right"/>
            </w:pPr>
            <w:r w:rsidRPr="00A73F45">
              <w:t>50</w:t>
            </w:r>
          </w:p>
        </w:tc>
        <w:tc>
          <w:tcPr>
            <w:tcW w:w="961" w:type="dxa"/>
            <w:tcBorders>
              <w:top w:val="single" w:sz="4" w:space="0" w:color="auto"/>
              <w:left w:val="nil"/>
              <w:bottom w:val="double" w:sz="4" w:space="0" w:color="auto"/>
              <w:right w:val="nil"/>
            </w:tcBorders>
            <w:shd w:val="clear" w:color="auto" w:fill="auto"/>
          </w:tcPr>
          <w:p w:rsidR="00144E1D" w:rsidRPr="00A73F45" w:rsidRDefault="00FC06D4" w:rsidP="00A73F45">
            <w:pPr>
              <w:pStyle w:val="Tableboldedtext"/>
              <w:jc w:val="right"/>
            </w:pPr>
            <w:r w:rsidRPr="00A73F45">
              <w:t>45</w:t>
            </w:r>
          </w:p>
        </w:tc>
        <w:tc>
          <w:tcPr>
            <w:tcW w:w="1106" w:type="dxa"/>
            <w:tcBorders>
              <w:top w:val="single" w:sz="4" w:space="0" w:color="auto"/>
              <w:left w:val="nil"/>
              <w:bottom w:val="double" w:sz="4" w:space="0" w:color="auto"/>
              <w:right w:val="nil"/>
            </w:tcBorders>
            <w:shd w:val="clear" w:color="auto" w:fill="auto"/>
          </w:tcPr>
          <w:p w:rsidR="00144E1D" w:rsidRPr="00A73F45" w:rsidRDefault="00FC06D4" w:rsidP="00A73F45">
            <w:pPr>
              <w:pStyle w:val="Tableboldedtext"/>
              <w:jc w:val="right"/>
            </w:pPr>
            <w:r w:rsidRPr="00A73F45">
              <w:t>1,206</w:t>
            </w:r>
          </w:p>
        </w:tc>
        <w:tc>
          <w:tcPr>
            <w:tcW w:w="1106" w:type="dxa"/>
            <w:tcBorders>
              <w:top w:val="single" w:sz="4" w:space="0" w:color="auto"/>
              <w:left w:val="nil"/>
              <w:bottom w:val="double" w:sz="4" w:space="0" w:color="auto"/>
              <w:right w:val="nil"/>
            </w:tcBorders>
            <w:shd w:val="clear" w:color="auto" w:fill="auto"/>
          </w:tcPr>
          <w:p w:rsidR="00144E1D" w:rsidRPr="00A73F45" w:rsidRDefault="00FC06D4" w:rsidP="00A73F45">
            <w:pPr>
              <w:pStyle w:val="Tableboldedtext"/>
              <w:jc w:val="right"/>
            </w:pPr>
            <w:r w:rsidRPr="00A73F45">
              <w:t>(6,324)</w:t>
            </w:r>
          </w:p>
        </w:tc>
        <w:tc>
          <w:tcPr>
            <w:tcW w:w="961" w:type="dxa"/>
            <w:tcBorders>
              <w:top w:val="single" w:sz="4" w:space="0" w:color="auto"/>
              <w:left w:val="nil"/>
              <w:bottom w:val="double" w:sz="4" w:space="0" w:color="auto"/>
              <w:right w:val="nil"/>
            </w:tcBorders>
            <w:shd w:val="clear" w:color="auto" w:fill="auto"/>
          </w:tcPr>
          <w:p w:rsidR="00144E1D" w:rsidRPr="00A73F45" w:rsidRDefault="00FC06D4" w:rsidP="00A73F45">
            <w:pPr>
              <w:pStyle w:val="Tableboldedtext"/>
              <w:jc w:val="right"/>
            </w:pPr>
            <w:r w:rsidRPr="00A73F45">
              <w:t>343</w:t>
            </w:r>
          </w:p>
        </w:tc>
        <w:tc>
          <w:tcPr>
            <w:tcW w:w="961" w:type="dxa"/>
            <w:tcBorders>
              <w:top w:val="single" w:sz="4" w:space="0" w:color="auto"/>
              <w:left w:val="nil"/>
              <w:bottom w:val="double" w:sz="4" w:space="0" w:color="auto"/>
              <w:right w:val="nil"/>
            </w:tcBorders>
            <w:shd w:val="clear" w:color="auto" w:fill="auto"/>
          </w:tcPr>
          <w:p w:rsidR="00144E1D" w:rsidRPr="00A73F45" w:rsidRDefault="00FC06D4" w:rsidP="00A73F45">
            <w:pPr>
              <w:pStyle w:val="Tableboldedtext"/>
              <w:jc w:val="right"/>
            </w:pPr>
            <w:r w:rsidRPr="00A73F45">
              <w:t>2,501</w:t>
            </w:r>
          </w:p>
        </w:tc>
        <w:tc>
          <w:tcPr>
            <w:tcW w:w="1106" w:type="dxa"/>
            <w:tcBorders>
              <w:top w:val="single" w:sz="4" w:space="0" w:color="auto"/>
              <w:left w:val="nil"/>
              <w:bottom w:val="double" w:sz="4" w:space="0" w:color="auto"/>
              <w:right w:val="nil"/>
            </w:tcBorders>
            <w:shd w:val="clear" w:color="auto" w:fill="auto"/>
          </w:tcPr>
          <w:p w:rsidR="00144E1D" w:rsidRPr="00FC06D4" w:rsidRDefault="00FC06D4" w:rsidP="0065429A">
            <w:pPr>
              <w:pStyle w:val="Tableboldedtext"/>
              <w:jc w:val="right"/>
            </w:pPr>
            <w:r w:rsidRPr="00FC06D4">
              <w:t>25,802</w:t>
            </w:r>
          </w:p>
        </w:tc>
        <w:tc>
          <w:tcPr>
            <w:tcW w:w="1106" w:type="dxa"/>
            <w:tcBorders>
              <w:top w:val="single" w:sz="4" w:space="0" w:color="auto"/>
              <w:left w:val="nil"/>
              <w:bottom w:val="double" w:sz="4" w:space="0" w:color="auto"/>
              <w:right w:val="nil"/>
            </w:tcBorders>
            <w:shd w:val="clear" w:color="auto" w:fill="auto"/>
          </w:tcPr>
          <w:p w:rsidR="00144E1D" w:rsidRPr="00FC06D4" w:rsidRDefault="00FC06D4" w:rsidP="0065429A">
            <w:pPr>
              <w:pStyle w:val="Tableboldedtext"/>
              <w:jc w:val="right"/>
            </w:pPr>
            <w:r w:rsidRPr="00FC06D4">
              <w:t>46,826</w:t>
            </w:r>
          </w:p>
        </w:tc>
      </w:tr>
    </w:tbl>
    <w:p w:rsidR="00C84A18" w:rsidRDefault="00C84A18" w:rsidP="00C84A18">
      <w:pPr>
        <w:pStyle w:val="BodyText"/>
      </w:pPr>
      <w:r>
        <w:t xml:space="preserve">The Schedule of Income and Expenses by Service should be read in conjunction with the </w:t>
      </w:r>
      <w:r w:rsidRPr="00C84A18">
        <w:t>accompanying</w:t>
      </w:r>
      <w:r>
        <w:t xml:space="preserve"> notes.</w:t>
      </w:r>
    </w:p>
    <w:p w:rsidR="00E33367" w:rsidRDefault="00C84A18" w:rsidP="00144E1D">
      <w:pPr>
        <w:pStyle w:val="Tablenotetext"/>
      </w:pPr>
      <w:r>
        <w:t>(a) 2013 allocation of appropriations has been restated to reflect the allocation methodology used in 2014.</w:t>
      </w:r>
    </w:p>
    <w:p w:rsidR="00144E1D" w:rsidRDefault="00144E1D" w:rsidP="00C84A18">
      <w:pPr>
        <w:pStyle w:val="Tablenotetext"/>
      </w:pPr>
    </w:p>
    <w:p w:rsidR="000119DD" w:rsidRDefault="000119DD" w:rsidP="000119DD">
      <w:pPr>
        <w:pStyle w:val="Tabletext"/>
        <w:rPr>
          <w:rStyle w:val="Heading2Char"/>
        </w:rPr>
      </w:pPr>
      <w:r>
        <w:br w:type="page"/>
      </w:r>
      <w:r w:rsidRPr="000119DD">
        <w:rPr>
          <w:rStyle w:val="Heading2Char"/>
        </w:rPr>
        <w:lastRenderedPageBreak/>
        <w:t>Schedule of Assets and Liabilities by Service As at 30 June 2014</w:t>
      </w:r>
    </w:p>
    <w:p w:rsidR="000119DD" w:rsidRDefault="000119DD" w:rsidP="000119DD">
      <w:pPr>
        <w:pStyle w:val="Tabletext"/>
      </w:pPr>
    </w:p>
    <w:p w:rsidR="000119DD" w:rsidRDefault="000119DD" w:rsidP="000119DD">
      <w:pPr>
        <w:pStyle w:val="Tabletext"/>
      </w:pPr>
    </w:p>
    <w:tbl>
      <w:tblPr>
        <w:tblW w:w="15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939"/>
        <w:gridCol w:w="921"/>
        <w:gridCol w:w="939"/>
        <w:gridCol w:w="939"/>
        <w:gridCol w:w="922"/>
        <w:gridCol w:w="1072"/>
        <w:gridCol w:w="958"/>
        <w:gridCol w:w="956"/>
        <w:gridCol w:w="1106"/>
        <w:gridCol w:w="1100"/>
        <w:gridCol w:w="957"/>
        <w:gridCol w:w="957"/>
        <w:gridCol w:w="1106"/>
        <w:gridCol w:w="1106"/>
      </w:tblGrid>
      <w:tr w:rsidR="009327C9" w:rsidTr="0065429A">
        <w:tc>
          <w:tcPr>
            <w:tcW w:w="1634" w:type="dxa"/>
            <w:tcBorders>
              <w:top w:val="nil"/>
              <w:left w:val="nil"/>
              <w:bottom w:val="nil"/>
              <w:right w:val="nil"/>
            </w:tcBorders>
            <w:shd w:val="clear" w:color="auto" w:fill="auto"/>
          </w:tcPr>
          <w:p w:rsidR="000119DD" w:rsidRDefault="000119DD" w:rsidP="00EE4F76">
            <w:pPr>
              <w:pStyle w:val="BodyText"/>
            </w:pPr>
          </w:p>
        </w:tc>
        <w:tc>
          <w:tcPr>
            <w:tcW w:w="1848"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Revenue assessment and collection, and grants and subsidies administration</w:t>
            </w:r>
          </w:p>
          <w:p w:rsidR="000119DD" w:rsidRPr="00A73F45" w:rsidRDefault="000119DD" w:rsidP="00A73F45">
            <w:pPr>
              <w:pStyle w:val="Tableboldedtext"/>
              <w:jc w:val="center"/>
            </w:pPr>
            <w:r w:rsidRPr="00A73F45">
              <w:t>Service 1</w:t>
            </w:r>
          </w:p>
        </w:tc>
        <w:tc>
          <w:tcPr>
            <w:tcW w:w="1864"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Development and management of CUAs, state fleet leasing and disposal, and providing facilitation service for agency specific contracts</w:t>
            </w:r>
          </w:p>
          <w:p w:rsidR="000119DD" w:rsidRPr="00A73F45" w:rsidRDefault="000119DD" w:rsidP="00A73F45">
            <w:pPr>
              <w:pStyle w:val="Tableboldedtext"/>
              <w:jc w:val="center"/>
            </w:pPr>
            <w:r w:rsidRPr="00A73F45">
              <w:t>Service 2</w:t>
            </w:r>
          </w:p>
        </w:tc>
        <w:tc>
          <w:tcPr>
            <w:tcW w:w="1997"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Project management, decommissioning of the whole- of-government shared corporate services reform</w:t>
            </w:r>
          </w:p>
          <w:p w:rsidR="000119DD" w:rsidRPr="00A73F45" w:rsidRDefault="000119DD" w:rsidP="00A73F45">
            <w:pPr>
              <w:pStyle w:val="Tableboldedtext"/>
              <w:jc w:val="center"/>
            </w:pPr>
            <w:r w:rsidRPr="00A73F45">
              <w:t>Service 3</w:t>
            </w:r>
          </w:p>
        </w:tc>
        <w:tc>
          <w:tcPr>
            <w:tcW w:w="1919"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Services to government</w:t>
            </w:r>
          </w:p>
          <w:p w:rsidR="000119DD" w:rsidRPr="00A73F45" w:rsidRDefault="000119DD" w:rsidP="00A73F45">
            <w:pPr>
              <w:pStyle w:val="Tableboldedtext"/>
              <w:jc w:val="center"/>
            </w:pPr>
            <w:r w:rsidRPr="00A73F45">
              <w:t>Service 4</w:t>
            </w:r>
          </w:p>
          <w:p w:rsidR="000119DD" w:rsidRPr="00A73F45" w:rsidRDefault="000119DD" w:rsidP="00A73F45">
            <w:pPr>
              <w:pStyle w:val="Tableboldedtext"/>
              <w:jc w:val="center"/>
            </w:pPr>
          </w:p>
        </w:tc>
        <w:tc>
          <w:tcPr>
            <w:tcW w:w="2210"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Leads the planning, delivery, management and maintenance of government buildings, projects and office accommodation</w:t>
            </w:r>
          </w:p>
          <w:p w:rsidR="000119DD" w:rsidRPr="00A73F45" w:rsidRDefault="000119DD" w:rsidP="00A73F45">
            <w:pPr>
              <w:pStyle w:val="Tableboldedtext"/>
              <w:jc w:val="center"/>
            </w:pPr>
            <w:r w:rsidRPr="00A73F45">
              <w:t>Service 5</w:t>
            </w:r>
          </w:p>
        </w:tc>
        <w:tc>
          <w:tcPr>
            <w:tcW w:w="1920"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Development and implementation of energy policy and programs</w:t>
            </w:r>
          </w:p>
          <w:p w:rsidR="000119DD" w:rsidRPr="00A73F45" w:rsidRDefault="000119DD" w:rsidP="00A73F45">
            <w:pPr>
              <w:pStyle w:val="Tableboldedtext"/>
              <w:jc w:val="center"/>
            </w:pPr>
            <w:r w:rsidRPr="00A73F45">
              <w:t>Service 6</w:t>
            </w:r>
          </w:p>
        </w:tc>
        <w:tc>
          <w:tcPr>
            <w:tcW w:w="2206" w:type="dxa"/>
            <w:gridSpan w:val="2"/>
            <w:tcBorders>
              <w:top w:val="nil"/>
              <w:left w:val="nil"/>
              <w:bottom w:val="nil"/>
              <w:right w:val="nil"/>
            </w:tcBorders>
            <w:shd w:val="clear" w:color="auto" w:fill="auto"/>
          </w:tcPr>
          <w:p w:rsidR="000119DD" w:rsidRPr="00A73F45" w:rsidRDefault="000119DD" w:rsidP="00A73F45">
            <w:pPr>
              <w:pStyle w:val="Tableboldedtext"/>
              <w:jc w:val="center"/>
            </w:pPr>
            <w:r w:rsidRPr="00A73F45">
              <w:t>Total</w:t>
            </w:r>
          </w:p>
        </w:tc>
      </w:tr>
      <w:tr w:rsidR="000119DD" w:rsidRPr="0065429A" w:rsidTr="0065429A">
        <w:tc>
          <w:tcPr>
            <w:tcW w:w="1634" w:type="dxa"/>
            <w:tcBorders>
              <w:top w:val="nil"/>
              <w:left w:val="nil"/>
              <w:bottom w:val="nil"/>
              <w:right w:val="nil"/>
            </w:tcBorders>
            <w:shd w:val="clear" w:color="auto" w:fill="auto"/>
          </w:tcPr>
          <w:p w:rsidR="000119DD" w:rsidRDefault="000119DD" w:rsidP="00EE4F76">
            <w:pPr>
              <w:pStyle w:val="BodyText"/>
            </w:pPr>
          </w:p>
        </w:tc>
        <w:tc>
          <w:tcPr>
            <w:tcW w:w="924" w:type="dxa"/>
            <w:tcBorders>
              <w:top w:val="nil"/>
              <w:left w:val="nil"/>
              <w:bottom w:val="nil"/>
              <w:right w:val="nil"/>
            </w:tcBorders>
            <w:shd w:val="clear" w:color="auto" w:fill="auto"/>
          </w:tcPr>
          <w:p w:rsidR="000119DD" w:rsidRPr="00A73F45" w:rsidRDefault="000119DD" w:rsidP="00A73F45">
            <w:pPr>
              <w:pStyle w:val="Tableboldedtext"/>
              <w:jc w:val="center"/>
            </w:pPr>
            <w:r w:rsidRPr="00A73F45">
              <w:t xml:space="preserve">2014 </w:t>
            </w:r>
            <w:r w:rsidRPr="00A73F45">
              <w:br/>
              <w:t>$000</w:t>
            </w:r>
          </w:p>
        </w:tc>
        <w:tc>
          <w:tcPr>
            <w:tcW w:w="924" w:type="dxa"/>
            <w:tcBorders>
              <w:top w:val="nil"/>
              <w:left w:val="nil"/>
              <w:bottom w:val="nil"/>
              <w:right w:val="nil"/>
            </w:tcBorders>
            <w:shd w:val="clear" w:color="auto" w:fill="auto"/>
          </w:tcPr>
          <w:p w:rsidR="000119DD" w:rsidRPr="00A73F45" w:rsidRDefault="000119DD" w:rsidP="00A73F45">
            <w:pPr>
              <w:pStyle w:val="Tableboldedtext"/>
              <w:jc w:val="center"/>
            </w:pPr>
            <w:r w:rsidRPr="00A73F45">
              <w:t>2013 $000</w:t>
            </w:r>
          </w:p>
        </w:tc>
        <w:tc>
          <w:tcPr>
            <w:tcW w:w="932" w:type="dxa"/>
            <w:tcBorders>
              <w:top w:val="nil"/>
              <w:left w:val="nil"/>
              <w:bottom w:val="nil"/>
              <w:right w:val="nil"/>
            </w:tcBorders>
            <w:shd w:val="clear" w:color="auto" w:fill="auto"/>
          </w:tcPr>
          <w:p w:rsidR="000119DD" w:rsidRPr="00A73F45" w:rsidRDefault="000119DD" w:rsidP="00A73F45">
            <w:pPr>
              <w:pStyle w:val="Tableboldedtext"/>
              <w:jc w:val="center"/>
            </w:pPr>
            <w:r w:rsidRPr="00A73F45">
              <w:t>2014 $000</w:t>
            </w:r>
          </w:p>
        </w:tc>
        <w:tc>
          <w:tcPr>
            <w:tcW w:w="932" w:type="dxa"/>
            <w:tcBorders>
              <w:top w:val="nil"/>
              <w:left w:val="nil"/>
              <w:bottom w:val="nil"/>
              <w:right w:val="nil"/>
            </w:tcBorders>
            <w:shd w:val="clear" w:color="auto" w:fill="auto"/>
          </w:tcPr>
          <w:p w:rsidR="000119DD" w:rsidRPr="00A73F45" w:rsidRDefault="000119DD" w:rsidP="00A73F45">
            <w:pPr>
              <w:pStyle w:val="Tableboldedtext"/>
              <w:jc w:val="center"/>
            </w:pPr>
            <w:r w:rsidRPr="00A73F45">
              <w:t>2013 $000</w:t>
            </w:r>
          </w:p>
        </w:tc>
        <w:tc>
          <w:tcPr>
            <w:tcW w:w="924" w:type="dxa"/>
            <w:tcBorders>
              <w:top w:val="nil"/>
              <w:left w:val="nil"/>
              <w:bottom w:val="nil"/>
              <w:right w:val="nil"/>
            </w:tcBorders>
            <w:shd w:val="clear" w:color="auto" w:fill="auto"/>
          </w:tcPr>
          <w:p w:rsidR="000119DD" w:rsidRPr="00A73F45" w:rsidRDefault="000119DD" w:rsidP="00A73F45">
            <w:pPr>
              <w:pStyle w:val="Tableboldedtext"/>
              <w:jc w:val="center"/>
            </w:pPr>
            <w:r w:rsidRPr="00A73F45">
              <w:t>2014 $000</w:t>
            </w:r>
          </w:p>
        </w:tc>
        <w:tc>
          <w:tcPr>
            <w:tcW w:w="1073" w:type="dxa"/>
            <w:tcBorders>
              <w:top w:val="nil"/>
              <w:left w:val="nil"/>
              <w:bottom w:val="nil"/>
              <w:right w:val="nil"/>
            </w:tcBorders>
            <w:shd w:val="clear" w:color="auto" w:fill="auto"/>
          </w:tcPr>
          <w:p w:rsidR="000119DD" w:rsidRPr="00A73F45" w:rsidRDefault="000119DD" w:rsidP="00A73F45">
            <w:pPr>
              <w:pStyle w:val="Tableboldedtext"/>
              <w:jc w:val="center"/>
            </w:pPr>
            <w:r w:rsidRPr="00A73F45">
              <w:t xml:space="preserve">2013 </w:t>
            </w:r>
            <w:r w:rsidRPr="00A73F45">
              <w:br/>
              <w:t>$000</w:t>
            </w:r>
          </w:p>
        </w:tc>
        <w:tc>
          <w:tcPr>
            <w:tcW w:w="959" w:type="dxa"/>
            <w:tcBorders>
              <w:top w:val="nil"/>
              <w:left w:val="nil"/>
              <w:bottom w:val="nil"/>
              <w:right w:val="nil"/>
            </w:tcBorders>
            <w:shd w:val="clear" w:color="auto" w:fill="auto"/>
          </w:tcPr>
          <w:p w:rsidR="000119DD" w:rsidRPr="00A73F45" w:rsidRDefault="000119DD" w:rsidP="00A73F45">
            <w:pPr>
              <w:pStyle w:val="Tableboldedtext"/>
              <w:jc w:val="center"/>
            </w:pPr>
            <w:r w:rsidRPr="00A73F45">
              <w:t>2014 $000</w:t>
            </w:r>
          </w:p>
        </w:tc>
        <w:tc>
          <w:tcPr>
            <w:tcW w:w="960" w:type="dxa"/>
            <w:tcBorders>
              <w:top w:val="nil"/>
              <w:left w:val="nil"/>
              <w:bottom w:val="nil"/>
              <w:right w:val="nil"/>
            </w:tcBorders>
            <w:shd w:val="clear" w:color="auto" w:fill="auto"/>
          </w:tcPr>
          <w:p w:rsidR="000119DD" w:rsidRPr="00A73F45" w:rsidRDefault="000119DD" w:rsidP="00A73F45">
            <w:pPr>
              <w:pStyle w:val="Tableboldedtext"/>
              <w:jc w:val="center"/>
            </w:pPr>
            <w:r w:rsidRPr="00A73F45">
              <w:t>2013 $000</w:t>
            </w:r>
          </w:p>
        </w:tc>
        <w:tc>
          <w:tcPr>
            <w:tcW w:w="1105" w:type="dxa"/>
            <w:tcBorders>
              <w:top w:val="nil"/>
              <w:left w:val="nil"/>
              <w:bottom w:val="nil"/>
              <w:right w:val="nil"/>
            </w:tcBorders>
            <w:shd w:val="clear" w:color="auto" w:fill="auto"/>
          </w:tcPr>
          <w:p w:rsidR="000119DD" w:rsidRPr="00A73F45" w:rsidRDefault="000119DD" w:rsidP="00A73F45">
            <w:pPr>
              <w:pStyle w:val="Tableboldedtext"/>
              <w:jc w:val="center"/>
            </w:pPr>
            <w:r w:rsidRPr="00A73F45">
              <w:t xml:space="preserve">2014 </w:t>
            </w:r>
            <w:r w:rsidR="001804FD" w:rsidRPr="00A73F45">
              <w:br/>
            </w:r>
            <w:r w:rsidRPr="00A73F45">
              <w:t>$000</w:t>
            </w:r>
          </w:p>
        </w:tc>
        <w:tc>
          <w:tcPr>
            <w:tcW w:w="1105" w:type="dxa"/>
            <w:tcBorders>
              <w:top w:val="nil"/>
              <w:left w:val="nil"/>
              <w:bottom w:val="nil"/>
              <w:right w:val="nil"/>
            </w:tcBorders>
            <w:shd w:val="clear" w:color="auto" w:fill="auto"/>
          </w:tcPr>
          <w:p w:rsidR="000119DD" w:rsidRPr="00A73F45" w:rsidRDefault="000119DD" w:rsidP="00A73F45">
            <w:pPr>
              <w:pStyle w:val="Tableboldedtext"/>
              <w:jc w:val="center"/>
            </w:pPr>
            <w:r w:rsidRPr="00A73F45">
              <w:t xml:space="preserve">2013 </w:t>
            </w:r>
            <w:r w:rsidR="001804FD" w:rsidRPr="00A73F45">
              <w:br/>
            </w:r>
            <w:r w:rsidRPr="00A73F45">
              <w:t>$000</w:t>
            </w:r>
          </w:p>
        </w:tc>
        <w:tc>
          <w:tcPr>
            <w:tcW w:w="960" w:type="dxa"/>
            <w:tcBorders>
              <w:top w:val="nil"/>
              <w:left w:val="nil"/>
              <w:bottom w:val="nil"/>
              <w:right w:val="nil"/>
            </w:tcBorders>
            <w:shd w:val="clear" w:color="auto" w:fill="auto"/>
          </w:tcPr>
          <w:p w:rsidR="000119DD" w:rsidRPr="00A73F45" w:rsidRDefault="000119DD" w:rsidP="00A73F45">
            <w:pPr>
              <w:pStyle w:val="Tableboldedtext"/>
              <w:jc w:val="center"/>
            </w:pPr>
            <w:r w:rsidRPr="00A73F45">
              <w:t>2014 $000</w:t>
            </w:r>
          </w:p>
        </w:tc>
        <w:tc>
          <w:tcPr>
            <w:tcW w:w="960" w:type="dxa"/>
            <w:tcBorders>
              <w:top w:val="nil"/>
              <w:left w:val="nil"/>
              <w:bottom w:val="nil"/>
              <w:right w:val="nil"/>
            </w:tcBorders>
            <w:shd w:val="clear" w:color="auto" w:fill="auto"/>
          </w:tcPr>
          <w:p w:rsidR="000119DD" w:rsidRPr="00A73F45" w:rsidRDefault="000119DD" w:rsidP="00A73F45">
            <w:pPr>
              <w:pStyle w:val="Tableboldedtext"/>
              <w:jc w:val="center"/>
            </w:pPr>
            <w:r w:rsidRPr="00A73F45">
              <w:t>2013 $000</w:t>
            </w:r>
          </w:p>
        </w:tc>
        <w:tc>
          <w:tcPr>
            <w:tcW w:w="1103" w:type="dxa"/>
            <w:tcBorders>
              <w:top w:val="nil"/>
              <w:left w:val="nil"/>
              <w:bottom w:val="nil"/>
              <w:right w:val="nil"/>
            </w:tcBorders>
            <w:shd w:val="clear" w:color="auto" w:fill="auto"/>
          </w:tcPr>
          <w:p w:rsidR="000119DD" w:rsidRPr="00A73F45" w:rsidRDefault="000119DD" w:rsidP="00A73F45">
            <w:pPr>
              <w:pStyle w:val="Tableboldedtext"/>
              <w:jc w:val="center"/>
            </w:pPr>
            <w:r w:rsidRPr="00A73F45">
              <w:t xml:space="preserve">2014 </w:t>
            </w:r>
            <w:r w:rsidR="001804FD" w:rsidRPr="00A73F45">
              <w:br/>
            </w:r>
            <w:r w:rsidRPr="00A73F45">
              <w:t>$000</w:t>
            </w:r>
          </w:p>
        </w:tc>
        <w:tc>
          <w:tcPr>
            <w:tcW w:w="1103" w:type="dxa"/>
            <w:tcBorders>
              <w:top w:val="nil"/>
              <w:left w:val="nil"/>
              <w:bottom w:val="nil"/>
              <w:right w:val="nil"/>
            </w:tcBorders>
            <w:shd w:val="clear" w:color="auto" w:fill="auto"/>
          </w:tcPr>
          <w:p w:rsidR="000119DD" w:rsidRPr="00A73F45" w:rsidRDefault="000119DD" w:rsidP="00A73F45">
            <w:pPr>
              <w:pStyle w:val="Tableboldedtext"/>
              <w:jc w:val="center"/>
            </w:pPr>
            <w:r w:rsidRPr="00A73F45">
              <w:t xml:space="preserve">2013 </w:t>
            </w:r>
            <w:r w:rsidR="001804FD" w:rsidRPr="00A73F45">
              <w:br/>
            </w:r>
            <w:r w:rsidRPr="00A73F45">
              <w:t>$000</w:t>
            </w:r>
          </w:p>
        </w:tc>
      </w:tr>
      <w:tr w:rsidR="000119DD" w:rsidTr="0065429A">
        <w:tc>
          <w:tcPr>
            <w:tcW w:w="1634" w:type="dxa"/>
            <w:tcBorders>
              <w:top w:val="nil"/>
              <w:left w:val="nil"/>
              <w:bottom w:val="nil"/>
              <w:right w:val="nil"/>
            </w:tcBorders>
            <w:shd w:val="clear" w:color="auto" w:fill="auto"/>
          </w:tcPr>
          <w:p w:rsidR="000119DD" w:rsidRPr="000119DD" w:rsidRDefault="000119DD" w:rsidP="000119DD">
            <w:pPr>
              <w:pStyle w:val="Tableboldedtext"/>
            </w:pPr>
            <w:r w:rsidRPr="000119DD">
              <w:t>Assets</w:t>
            </w:r>
          </w:p>
        </w:tc>
        <w:tc>
          <w:tcPr>
            <w:tcW w:w="924" w:type="dxa"/>
            <w:tcBorders>
              <w:top w:val="nil"/>
              <w:left w:val="nil"/>
              <w:bottom w:val="nil"/>
              <w:right w:val="nil"/>
            </w:tcBorders>
            <w:shd w:val="clear" w:color="auto" w:fill="auto"/>
          </w:tcPr>
          <w:p w:rsidR="000119DD" w:rsidRDefault="000119DD" w:rsidP="00EE4F76">
            <w:pPr>
              <w:pStyle w:val="BodyText"/>
            </w:pPr>
          </w:p>
        </w:tc>
        <w:tc>
          <w:tcPr>
            <w:tcW w:w="924" w:type="dxa"/>
            <w:tcBorders>
              <w:top w:val="nil"/>
              <w:left w:val="nil"/>
              <w:bottom w:val="nil"/>
              <w:right w:val="nil"/>
            </w:tcBorders>
            <w:shd w:val="clear" w:color="auto" w:fill="auto"/>
          </w:tcPr>
          <w:p w:rsidR="000119DD" w:rsidRDefault="000119DD" w:rsidP="00EE4F76">
            <w:pPr>
              <w:pStyle w:val="BodyText"/>
            </w:pPr>
          </w:p>
        </w:tc>
        <w:tc>
          <w:tcPr>
            <w:tcW w:w="932" w:type="dxa"/>
            <w:tcBorders>
              <w:top w:val="nil"/>
              <w:left w:val="nil"/>
              <w:bottom w:val="nil"/>
              <w:right w:val="nil"/>
            </w:tcBorders>
            <w:shd w:val="clear" w:color="auto" w:fill="auto"/>
          </w:tcPr>
          <w:p w:rsidR="000119DD" w:rsidRDefault="000119DD" w:rsidP="00EE4F76">
            <w:pPr>
              <w:pStyle w:val="BodyText"/>
            </w:pPr>
          </w:p>
        </w:tc>
        <w:tc>
          <w:tcPr>
            <w:tcW w:w="932" w:type="dxa"/>
            <w:tcBorders>
              <w:top w:val="nil"/>
              <w:left w:val="nil"/>
              <w:bottom w:val="nil"/>
              <w:right w:val="nil"/>
            </w:tcBorders>
            <w:shd w:val="clear" w:color="auto" w:fill="auto"/>
          </w:tcPr>
          <w:p w:rsidR="000119DD" w:rsidRDefault="000119DD" w:rsidP="00EE4F76">
            <w:pPr>
              <w:pStyle w:val="BodyText"/>
            </w:pPr>
          </w:p>
        </w:tc>
        <w:tc>
          <w:tcPr>
            <w:tcW w:w="924" w:type="dxa"/>
            <w:tcBorders>
              <w:top w:val="nil"/>
              <w:left w:val="nil"/>
              <w:bottom w:val="nil"/>
              <w:right w:val="nil"/>
            </w:tcBorders>
            <w:shd w:val="clear" w:color="auto" w:fill="auto"/>
          </w:tcPr>
          <w:p w:rsidR="000119DD" w:rsidRDefault="000119DD" w:rsidP="00EE4F76">
            <w:pPr>
              <w:pStyle w:val="BodyText"/>
            </w:pPr>
          </w:p>
        </w:tc>
        <w:tc>
          <w:tcPr>
            <w:tcW w:w="1073" w:type="dxa"/>
            <w:tcBorders>
              <w:top w:val="nil"/>
              <w:left w:val="nil"/>
              <w:bottom w:val="nil"/>
              <w:right w:val="nil"/>
            </w:tcBorders>
            <w:shd w:val="clear" w:color="auto" w:fill="auto"/>
          </w:tcPr>
          <w:p w:rsidR="000119DD" w:rsidRDefault="000119DD" w:rsidP="00EE4F76">
            <w:pPr>
              <w:pStyle w:val="BodyText"/>
            </w:pPr>
          </w:p>
        </w:tc>
        <w:tc>
          <w:tcPr>
            <w:tcW w:w="959" w:type="dxa"/>
            <w:tcBorders>
              <w:top w:val="nil"/>
              <w:left w:val="nil"/>
              <w:bottom w:val="nil"/>
              <w:right w:val="nil"/>
            </w:tcBorders>
            <w:shd w:val="clear" w:color="auto" w:fill="auto"/>
          </w:tcPr>
          <w:p w:rsidR="000119DD" w:rsidRDefault="000119DD" w:rsidP="00EE4F76">
            <w:pPr>
              <w:pStyle w:val="BodyText"/>
            </w:pPr>
          </w:p>
        </w:tc>
        <w:tc>
          <w:tcPr>
            <w:tcW w:w="960" w:type="dxa"/>
            <w:tcBorders>
              <w:top w:val="nil"/>
              <w:left w:val="nil"/>
              <w:bottom w:val="nil"/>
              <w:right w:val="nil"/>
            </w:tcBorders>
            <w:shd w:val="clear" w:color="auto" w:fill="auto"/>
          </w:tcPr>
          <w:p w:rsidR="000119DD" w:rsidRDefault="000119DD" w:rsidP="00EE4F76">
            <w:pPr>
              <w:pStyle w:val="BodyText"/>
            </w:pPr>
          </w:p>
        </w:tc>
        <w:tc>
          <w:tcPr>
            <w:tcW w:w="1105" w:type="dxa"/>
            <w:tcBorders>
              <w:top w:val="nil"/>
              <w:left w:val="nil"/>
              <w:bottom w:val="nil"/>
              <w:right w:val="nil"/>
            </w:tcBorders>
            <w:shd w:val="clear" w:color="auto" w:fill="auto"/>
          </w:tcPr>
          <w:p w:rsidR="000119DD" w:rsidRDefault="000119DD" w:rsidP="00EE4F76">
            <w:pPr>
              <w:pStyle w:val="BodyText"/>
            </w:pPr>
          </w:p>
        </w:tc>
        <w:tc>
          <w:tcPr>
            <w:tcW w:w="1105" w:type="dxa"/>
            <w:tcBorders>
              <w:top w:val="nil"/>
              <w:left w:val="nil"/>
              <w:bottom w:val="nil"/>
              <w:right w:val="nil"/>
            </w:tcBorders>
            <w:shd w:val="clear" w:color="auto" w:fill="auto"/>
          </w:tcPr>
          <w:p w:rsidR="000119DD" w:rsidRDefault="000119DD" w:rsidP="00EE4F76">
            <w:pPr>
              <w:pStyle w:val="BodyText"/>
            </w:pPr>
          </w:p>
        </w:tc>
        <w:tc>
          <w:tcPr>
            <w:tcW w:w="960" w:type="dxa"/>
            <w:tcBorders>
              <w:top w:val="nil"/>
              <w:left w:val="nil"/>
              <w:bottom w:val="nil"/>
              <w:right w:val="nil"/>
            </w:tcBorders>
            <w:shd w:val="clear" w:color="auto" w:fill="auto"/>
          </w:tcPr>
          <w:p w:rsidR="000119DD" w:rsidRDefault="000119DD" w:rsidP="00EE4F76">
            <w:pPr>
              <w:pStyle w:val="BodyText"/>
            </w:pPr>
          </w:p>
        </w:tc>
        <w:tc>
          <w:tcPr>
            <w:tcW w:w="960" w:type="dxa"/>
            <w:tcBorders>
              <w:top w:val="nil"/>
              <w:left w:val="nil"/>
              <w:bottom w:val="nil"/>
              <w:right w:val="nil"/>
            </w:tcBorders>
            <w:shd w:val="clear" w:color="auto" w:fill="auto"/>
          </w:tcPr>
          <w:p w:rsidR="000119DD" w:rsidRDefault="000119DD" w:rsidP="00EE4F76">
            <w:pPr>
              <w:pStyle w:val="BodyText"/>
            </w:pPr>
          </w:p>
        </w:tc>
        <w:tc>
          <w:tcPr>
            <w:tcW w:w="1103" w:type="dxa"/>
            <w:tcBorders>
              <w:top w:val="nil"/>
              <w:left w:val="nil"/>
              <w:bottom w:val="nil"/>
              <w:right w:val="nil"/>
            </w:tcBorders>
            <w:shd w:val="clear" w:color="auto" w:fill="auto"/>
          </w:tcPr>
          <w:p w:rsidR="000119DD" w:rsidRDefault="000119DD" w:rsidP="00EE4F76">
            <w:pPr>
              <w:pStyle w:val="BodyText"/>
            </w:pPr>
          </w:p>
        </w:tc>
        <w:tc>
          <w:tcPr>
            <w:tcW w:w="1103" w:type="dxa"/>
            <w:tcBorders>
              <w:top w:val="nil"/>
              <w:left w:val="nil"/>
              <w:bottom w:val="nil"/>
              <w:right w:val="nil"/>
            </w:tcBorders>
            <w:shd w:val="clear" w:color="auto" w:fill="auto"/>
          </w:tcPr>
          <w:p w:rsidR="000119DD" w:rsidRDefault="000119DD" w:rsidP="00EE4F76">
            <w:pPr>
              <w:pStyle w:val="BodyText"/>
            </w:pPr>
          </w:p>
        </w:tc>
      </w:tr>
      <w:tr w:rsidR="001804FD" w:rsidRPr="0065429A" w:rsidTr="0065429A">
        <w:tc>
          <w:tcPr>
            <w:tcW w:w="1634" w:type="dxa"/>
            <w:tcBorders>
              <w:top w:val="nil"/>
              <w:left w:val="nil"/>
              <w:bottom w:val="nil"/>
              <w:right w:val="nil"/>
            </w:tcBorders>
            <w:shd w:val="clear" w:color="auto" w:fill="auto"/>
          </w:tcPr>
          <w:p w:rsidR="001804FD" w:rsidRPr="000119DD" w:rsidRDefault="001804FD" w:rsidP="000119DD">
            <w:pPr>
              <w:pStyle w:val="Tabletext"/>
            </w:pPr>
            <w:r w:rsidRPr="000119DD">
              <w:t xml:space="preserve">Current assets </w:t>
            </w:r>
          </w:p>
        </w:tc>
        <w:tc>
          <w:tcPr>
            <w:tcW w:w="924" w:type="dxa"/>
            <w:tcBorders>
              <w:top w:val="nil"/>
              <w:left w:val="nil"/>
              <w:bottom w:val="nil"/>
              <w:right w:val="nil"/>
            </w:tcBorders>
            <w:shd w:val="clear" w:color="auto" w:fill="auto"/>
          </w:tcPr>
          <w:p w:rsidR="001804FD" w:rsidRPr="009327C9" w:rsidRDefault="001804FD" w:rsidP="0065429A">
            <w:pPr>
              <w:pStyle w:val="Tabletext"/>
              <w:jc w:val="right"/>
            </w:pPr>
            <w:r w:rsidRPr="009327C9">
              <w:t>51,206</w:t>
            </w:r>
          </w:p>
        </w:tc>
        <w:tc>
          <w:tcPr>
            <w:tcW w:w="924" w:type="dxa"/>
            <w:tcBorders>
              <w:top w:val="nil"/>
              <w:left w:val="nil"/>
              <w:bottom w:val="nil"/>
              <w:right w:val="nil"/>
            </w:tcBorders>
            <w:shd w:val="clear" w:color="auto" w:fill="auto"/>
          </w:tcPr>
          <w:p w:rsidR="001804FD" w:rsidRPr="009327C9" w:rsidRDefault="001804FD" w:rsidP="0065429A">
            <w:pPr>
              <w:pStyle w:val="Tabletext"/>
              <w:jc w:val="right"/>
            </w:pPr>
            <w:r w:rsidRPr="009327C9">
              <w:t>30,336</w:t>
            </w:r>
          </w:p>
        </w:tc>
        <w:tc>
          <w:tcPr>
            <w:tcW w:w="932" w:type="dxa"/>
            <w:tcBorders>
              <w:top w:val="nil"/>
              <w:left w:val="nil"/>
              <w:bottom w:val="nil"/>
              <w:right w:val="nil"/>
            </w:tcBorders>
            <w:shd w:val="clear" w:color="auto" w:fill="auto"/>
          </w:tcPr>
          <w:p w:rsidR="001804FD" w:rsidRPr="009327C9" w:rsidRDefault="001804FD" w:rsidP="0065429A">
            <w:pPr>
              <w:pStyle w:val="Tabletext"/>
              <w:jc w:val="right"/>
            </w:pPr>
            <w:r w:rsidRPr="009327C9">
              <w:t>70,639</w:t>
            </w:r>
          </w:p>
        </w:tc>
        <w:tc>
          <w:tcPr>
            <w:tcW w:w="932" w:type="dxa"/>
            <w:tcBorders>
              <w:top w:val="nil"/>
              <w:left w:val="nil"/>
              <w:bottom w:val="nil"/>
              <w:right w:val="nil"/>
            </w:tcBorders>
            <w:shd w:val="clear" w:color="auto" w:fill="auto"/>
          </w:tcPr>
          <w:p w:rsidR="001804FD" w:rsidRPr="009327C9" w:rsidRDefault="001804FD" w:rsidP="0065429A">
            <w:pPr>
              <w:pStyle w:val="Tabletext"/>
              <w:jc w:val="right"/>
            </w:pPr>
            <w:r w:rsidRPr="009327C9">
              <w:t>47,544</w:t>
            </w:r>
          </w:p>
        </w:tc>
        <w:tc>
          <w:tcPr>
            <w:tcW w:w="924" w:type="dxa"/>
            <w:tcBorders>
              <w:top w:val="nil"/>
              <w:left w:val="nil"/>
              <w:bottom w:val="nil"/>
              <w:right w:val="nil"/>
            </w:tcBorders>
            <w:shd w:val="clear" w:color="auto" w:fill="auto"/>
          </w:tcPr>
          <w:p w:rsidR="001804FD" w:rsidRPr="009327C9" w:rsidRDefault="001804FD" w:rsidP="0065429A">
            <w:pPr>
              <w:pStyle w:val="Tabletext"/>
              <w:jc w:val="right"/>
            </w:pPr>
            <w:r w:rsidRPr="009327C9">
              <w:t>-</w:t>
            </w:r>
          </w:p>
        </w:tc>
        <w:tc>
          <w:tcPr>
            <w:tcW w:w="1073" w:type="dxa"/>
            <w:tcBorders>
              <w:top w:val="nil"/>
              <w:left w:val="nil"/>
              <w:bottom w:val="nil"/>
              <w:right w:val="nil"/>
            </w:tcBorders>
            <w:shd w:val="clear" w:color="auto" w:fill="auto"/>
          </w:tcPr>
          <w:p w:rsidR="001804FD" w:rsidRPr="009327C9" w:rsidRDefault="001804FD" w:rsidP="0065429A">
            <w:pPr>
              <w:pStyle w:val="Tabletext"/>
              <w:jc w:val="right"/>
            </w:pPr>
            <w:r w:rsidRPr="009327C9">
              <w:t>26,873</w:t>
            </w:r>
          </w:p>
        </w:tc>
        <w:tc>
          <w:tcPr>
            <w:tcW w:w="959" w:type="dxa"/>
            <w:tcBorders>
              <w:top w:val="nil"/>
              <w:left w:val="nil"/>
              <w:bottom w:val="nil"/>
              <w:right w:val="nil"/>
            </w:tcBorders>
            <w:shd w:val="clear" w:color="auto" w:fill="auto"/>
          </w:tcPr>
          <w:p w:rsidR="001804FD" w:rsidRPr="0065429A" w:rsidRDefault="001804FD" w:rsidP="0065429A">
            <w:pPr>
              <w:pStyle w:val="Tabletext"/>
              <w:jc w:val="right"/>
              <w:rPr>
                <w:color w:val="000000"/>
              </w:rPr>
            </w:pPr>
            <w:r w:rsidRPr="0065429A">
              <w:rPr>
                <w:w w:val="95"/>
              </w:rPr>
              <w:t>53,696</w:t>
            </w:r>
          </w:p>
        </w:tc>
        <w:tc>
          <w:tcPr>
            <w:tcW w:w="960" w:type="dxa"/>
            <w:tcBorders>
              <w:top w:val="nil"/>
              <w:left w:val="nil"/>
              <w:bottom w:val="nil"/>
              <w:right w:val="nil"/>
            </w:tcBorders>
            <w:shd w:val="clear" w:color="auto" w:fill="auto"/>
          </w:tcPr>
          <w:p w:rsidR="001804FD" w:rsidRPr="00DE5201" w:rsidRDefault="001804FD" w:rsidP="0065429A">
            <w:pPr>
              <w:pStyle w:val="Tabletext"/>
              <w:jc w:val="right"/>
            </w:pPr>
            <w:r w:rsidRPr="0065429A">
              <w:rPr>
                <w:w w:val="95"/>
              </w:rPr>
              <w:t>33,778</w:t>
            </w:r>
          </w:p>
        </w:tc>
        <w:tc>
          <w:tcPr>
            <w:tcW w:w="1105" w:type="dxa"/>
            <w:tcBorders>
              <w:top w:val="nil"/>
              <w:left w:val="nil"/>
              <w:bottom w:val="nil"/>
              <w:right w:val="nil"/>
            </w:tcBorders>
            <w:shd w:val="clear" w:color="auto" w:fill="auto"/>
          </w:tcPr>
          <w:p w:rsidR="001804FD" w:rsidRPr="0065429A" w:rsidRDefault="001804FD" w:rsidP="0065429A">
            <w:pPr>
              <w:pStyle w:val="Tabletext"/>
              <w:jc w:val="right"/>
              <w:rPr>
                <w:color w:val="000000"/>
              </w:rPr>
            </w:pPr>
            <w:r w:rsidRPr="0065429A">
              <w:rPr>
                <w:w w:val="95"/>
              </w:rPr>
              <w:t>318,371</w:t>
            </w:r>
          </w:p>
        </w:tc>
        <w:tc>
          <w:tcPr>
            <w:tcW w:w="1105" w:type="dxa"/>
            <w:tcBorders>
              <w:top w:val="nil"/>
              <w:left w:val="nil"/>
              <w:bottom w:val="nil"/>
              <w:right w:val="nil"/>
            </w:tcBorders>
            <w:shd w:val="clear" w:color="auto" w:fill="auto"/>
          </w:tcPr>
          <w:p w:rsidR="001804FD" w:rsidRPr="0034281F" w:rsidRDefault="001804FD" w:rsidP="0065429A">
            <w:pPr>
              <w:pStyle w:val="Tabletext"/>
              <w:jc w:val="right"/>
            </w:pPr>
            <w:r w:rsidRPr="0065429A">
              <w:rPr>
                <w:w w:val="95"/>
              </w:rPr>
              <w:t>264,770</w:t>
            </w:r>
          </w:p>
        </w:tc>
        <w:tc>
          <w:tcPr>
            <w:tcW w:w="960" w:type="dxa"/>
            <w:tcBorders>
              <w:top w:val="nil"/>
              <w:left w:val="nil"/>
              <w:bottom w:val="nil"/>
              <w:right w:val="nil"/>
            </w:tcBorders>
            <w:shd w:val="clear" w:color="auto" w:fill="auto"/>
          </w:tcPr>
          <w:p w:rsidR="001804FD" w:rsidRPr="0065429A" w:rsidRDefault="001804FD" w:rsidP="0065429A">
            <w:pPr>
              <w:pStyle w:val="Tabletext"/>
              <w:jc w:val="right"/>
              <w:rPr>
                <w:color w:val="000000"/>
              </w:rPr>
            </w:pPr>
            <w:r w:rsidRPr="0065429A">
              <w:rPr>
                <w:w w:val="95"/>
              </w:rPr>
              <w:t>15,644</w:t>
            </w:r>
          </w:p>
        </w:tc>
        <w:tc>
          <w:tcPr>
            <w:tcW w:w="960" w:type="dxa"/>
            <w:tcBorders>
              <w:top w:val="nil"/>
              <w:left w:val="nil"/>
              <w:bottom w:val="nil"/>
              <w:right w:val="nil"/>
            </w:tcBorders>
            <w:shd w:val="clear" w:color="auto" w:fill="auto"/>
          </w:tcPr>
          <w:p w:rsidR="001804FD" w:rsidRPr="00F65BCA" w:rsidRDefault="001804FD" w:rsidP="0065429A">
            <w:pPr>
              <w:pStyle w:val="Tabletext"/>
              <w:jc w:val="right"/>
            </w:pPr>
            <w:r w:rsidRPr="0065429A">
              <w:rPr>
                <w:w w:val="95"/>
              </w:rPr>
              <w:t>9,252</w:t>
            </w:r>
          </w:p>
        </w:tc>
        <w:tc>
          <w:tcPr>
            <w:tcW w:w="1103" w:type="dxa"/>
            <w:tcBorders>
              <w:top w:val="nil"/>
              <w:left w:val="nil"/>
              <w:bottom w:val="nil"/>
              <w:right w:val="nil"/>
            </w:tcBorders>
            <w:shd w:val="clear" w:color="auto" w:fill="auto"/>
          </w:tcPr>
          <w:p w:rsidR="001804FD" w:rsidRPr="0065429A" w:rsidRDefault="001804FD" w:rsidP="0065429A">
            <w:pPr>
              <w:pStyle w:val="Tabletext"/>
              <w:jc w:val="right"/>
              <w:rPr>
                <w:color w:val="000000"/>
              </w:rPr>
            </w:pPr>
            <w:r w:rsidRPr="0065429A">
              <w:rPr>
                <w:w w:val="95"/>
              </w:rPr>
              <w:t>509,557</w:t>
            </w:r>
          </w:p>
        </w:tc>
        <w:tc>
          <w:tcPr>
            <w:tcW w:w="1103" w:type="dxa"/>
            <w:tcBorders>
              <w:top w:val="nil"/>
              <w:left w:val="nil"/>
              <w:bottom w:val="nil"/>
              <w:right w:val="nil"/>
            </w:tcBorders>
            <w:shd w:val="clear" w:color="auto" w:fill="auto"/>
          </w:tcPr>
          <w:p w:rsidR="001804FD" w:rsidRPr="004E279D" w:rsidRDefault="001804FD" w:rsidP="0065429A">
            <w:pPr>
              <w:pStyle w:val="Tabletext"/>
              <w:jc w:val="right"/>
            </w:pPr>
            <w:r w:rsidRPr="0065429A">
              <w:rPr>
                <w:w w:val="95"/>
              </w:rPr>
              <w:t>412,553</w:t>
            </w:r>
          </w:p>
        </w:tc>
      </w:tr>
      <w:tr w:rsidR="001804FD" w:rsidRPr="0065429A" w:rsidTr="0065429A">
        <w:tc>
          <w:tcPr>
            <w:tcW w:w="1634" w:type="dxa"/>
            <w:tcBorders>
              <w:top w:val="nil"/>
              <w:left w:val="nil"/>
              <w:bottom w:val="nil"/>
              <w:right w:val="nil"/>
            </w:tcBorders>
            <w:shd w:val="clear" w:color="auto" w:fill="auto"/>
          </w:tcPr>
          <w:p w:rsidR="001804FD" w:rsidRPr="000119DD" w:rsidRDefault="001804FD" w:rsidP="000119DD">
            <w:pPr>
              <w:pStyle w:val="Tabletext"/>
            </w:pPr>
            <w:r w:rsidRPr="000119DD">
              <w:t>Non-current assets</w:t>
            </w:r>
          </w:p>
        </w:tc>
        <w:tc>
          <w:tcPr>
            <w:tcW w:w="924" w:type="dxa"/>
            <w:tcBorders>
              <w:top w:val="nil"/>
              <w:left w:val="nil"/>
              <w:bottom w:val="single" w:sz="4" w:space="0" w:color="auto"/>
              <w:right w:val="nil"/>
            </w:tcBorders>
            <w:shd w:val="clear" w:color="auto" w:fill="auto"/>
          </w:tcPr>
          <w:p w:rsidR="001804FD" w:rsidRPr="009327C9" w:rsidRDefault="001804FD" w:rsidP="0065429A">
            <w:pPr>
              <w:pStyle w:val="Tabletext"/>
              <w:jc w:val="right"/>
            </w:pPr>
            <w:r w:rsidRPr="009327C9">
              <w:t>76,850</w:t>
            </w:r>
          </w:p>
        </w:tc>
        <w:tc>
          <w:tcPr>
            <w:tcW w:w="924" w:type="dxa"/>
            <w:tcBorders>
              <w:top w:val="nil"/>
              <w:left w:val="nil"/>
              <w:bottom w:val="single" w:sz="4" w:space="0" w:color="auto"/>
              <w:right w:val="nil"/>
            </w:tcBorders>
            <w:shd w:val="clear" w:color="auto" w:fill="auto"/>
          </w:tcPr>
          <w:p w:rsidR="001804FD" w:rsidRPr="009327C9" w:rsidRDefault="001804FD" w:rsidP="0065429A">
            <w:pPr>
              <w:pStyle w:val="Tabletext"/>
              <w:jc w:val="right"/>
            </w:pPr>
            <w:r w:rsidRPr="009327C9">
              <w:t>54,694</w:t>
            </w:r>
          </w:p>
        </w:tc>
        <w:tc>
          <w:tcPr>
            <w:tcW w:w="932" w:type="dxa"/>
            <w:tcBorders>
              <w:top w:val="nil"/>
              <w:left w:val="nil"/>
              <w:bottom w:val="single" w:sz="4" w:space="0" w:color="auto"/>
              <w:right w:val="nil"/>
            </w:tcBorders>
            <w:shd w:val="clear" w:color="auto" w:fill="auto"/>
          </w:tcPr>
          <w:p w:rsidR="001804FD" w:rsidRPr="009327C9" w:rsidRDefault="001804FD" w:rsidP="0065429A">
            <w:pPr>
              <w:pStyle w:val="Tabletext"/>
              <w:jc w:val="right"/>
            </w:pPr>
            <w:r w:rsidRPr="009327C9">
              <w:t>346,675</w:t>
            </w:r>
          </w:p>
        </w:tc>
        <w:tc>
          <w:tcPr>
            <w:tcW w:w="932" w:type="dxa"/>
            <w:tcBorders>
              <w:top w:val="nil"/>
              <w:left w:val="nil"/>
              <w:bottom w:val="single" w:sz="4" w:space="0" w:color="auto"/>
              <w:right w:val="nil"/>
            </w:tcBorders>
            <w:shd w:val="clear" w:color="auto" w:fill="auto"/>
          </w:tcPr>
          <w:p w:rsidR="001804FD" w:rsidRPr="009327C9" w:rsidRDefault="001804FD" w:rsidP="0065429A">
            <w:pPr>
              <w:pStyle w:val="Tabletext"/>
              <w:jc w:val="right"/>
            </w:pPr>
            <w:r w:rsidRPr="009327C9">
              <w:t>324,107</w:t>
            </w:r>
          </w:p>
        </w:tc>
        <w:tc>
          <w:tcPr>
            <w:tcW w:w="924" w:type="dxa"/>
            <w:tcBorders>
              <w:top w:val="nil"/>
              <w:left w:val="nil"/>
              <w:bottom w:val="single" w:sz="4" w:space="0" w:color="auto"/>
              <w:right w:val="nil"/>
            </w:tcBorders>
            <w:shd w:val="clear" w:color="auto" w:fill="auto"/>
          </w:tcPr>
          <w:p w:rsidR="001804FD" w:rsidRPr="009327C9" w:rsidRDefault="001804FD" w:rsidP="0065429A">
            <w:pPr>
              <w:pStyle w:val="Tabletext"/>
              <w:jc w:val="right"/>
            </w:pPr>
            <w:r w:rsidRPr="009327C9">
              <w:t>-</w:t>
            </w:r>
          </w:p>
        </w:tc>
        <w:tc>
          <w:tcPr>
            <w:tcW w:w="1073" w:type="dxa"/>
            <w:tcBorders>
              <w:top w:val="nil"/>
              <w:left w:val="nil"/>
              <w:bottom w:val="single" w:sz="4" w:space="0" w:color="auto"/>
              <w:right w:val="nil"/>
            </w:tcBorders>
            <w:shd w:val="clear" w:color="auto" w:fill="auto"/>
          </w:tcPr>
          <w:p w:rsidR="001804FD" w:rsidRPr="009327C9" w:rsidRDefault="001804FD" w:rsidP="0065429A">
            <w:pPr>
              <w:pStyle w:val="Tabletext"/>
              <w:jc w:val="right"/>
            </w:pPr>
            <w:r w:rsidRPr="009327C9">
              <w:t>86,747</w:t>
            </w:r>
          </w:p>
        </w:tc>
        <w:tc>
          <w:tcPr>
            <w:tcW w:w="959" w:type="dxa"/>
            <w:tcBorders>
              <w:top w:val="nil"/>
              <w:left w:val="nil"/>
              <w:bottom w:val="single" w:sz="4" w:space="0" w:color="auto"/>
              <w:right w:val="nil"/>
            </w:tcBorders>
            <w:shd w:val="clear" w:color="auto" w:fill="auto"/>
          </w:tcPr>
          <w:p w:rsidR="001804FD" w:rsidRPr="0065429A" w:rsidRDefault="001804FD" w:rsidP="0065429A">
            <w:pPr>
              <w:pStyle w:val="Tabletext"/>
              <w:jc w:val="right"/>
              <w:rPr>
                <w:color w:val="000000"/>
              </w:rPr>
            </w:pPr>
            <w:r w:rsidRPr="0065429A">
              <w:rPr>
                <w:w w:val="95"/>
              </w:rPr>
              <w:t>62,341</w:t>
            </w:r>
          </w:p>
        </w:tc>
        <w:tc>
          <w:tcPr>
            <w:tcW w:w="960" w:type="dxa"/>
            <w:tcBorders>
              <w:top w:val="nil"/>
              <w:left w:val="nil"/>
              <w:bottom w:val="single" w:sz="4" w:space="0" w:color="auto"/>
              <w:right w:val="nil"/>
            </w:tcBorders>
            <w:shd w:val="clear" w:color="auto" w:fill="auto"/>
          </w:tcPr>
          <w:p w:rsidR="001804FD" w:rsidRPr="00DE5201" w:rsidRDefault="001804FD" w:rsidP="0065429A">
            <w:pPr>
              <w:pStyle w:val="Tabletext"/>
              <w:jc w:val="right"/>
            </w:pPr>
            <w:r w:rsidRPr="0065429A">
              <w:rPr>
                <w:w w:val="95"/>
              </w:rPr>
              <w:t>39,800</w:t>
            </w:r>
          </w:p>
        </w:tc>
        <w:tc>
          <w:tcPr>
            <w:tcW w:w="1105" w:type="dxa"/>
            <w:tcBorders>
              <w:top w:val="nil"/>
              <w:left w:val="nil"/>
              <w:bottom w:val="single" w:sz="4" w:space="0" w:color="auto"/>
              <w:right w:val="nil"/>
            </w:tcBorders>
            <w:shd w:val="clear" w:color="auto" w:fill="auto"/>
          </w:tcPr>
          <w:p w:rsidR="001804FD" w:rsidRPr="0065429A" w:rsidRDefault="001804FD" w:rsidP="0065429A">
            <w:pPr>
              <w:pStyle w:val="Tabletext"/>
              <w:jc w:val="right"/>
              <w:rPr>
                <w:color w:val="000000"/>
              </w:rPr>
            </w:pPr>
            <w:r w:rsidRPr="0065429A">
              <w:rPr>
                <w:w w:val="95"/>
              </w:rPr>
              <w:t>702,539</w:t>
            </w:r>
          </w:p>
        </w:tc>
        <w:tc>
          <w:tcPr>
            <w:tcW w:w="1105" w:type="dxa"/>
            <w:tcBorders>
              <w:top w:val="nil"/>
              <w:left w:val="nil"/>
              <w:bottom w:val="single" w:sz="4" w:space="0" w:color="auto"/>
              <w:right w:val="nil"/>
            </w:tcBorders>
            <w:shd w:val="clear" w:color="auto" w:fill="auto"/>
          </w:tcPr>
          <w:p w:rsidR="001804FD" w:rsidRPr="0034281F" w:rsidRDefault="001804FD" w:rsidP="0065429A">
            <w:pPr>
              <w:pStyle w:val="Tabletext"/>
              <w:jc w:val="right"/>
            </w:pPr>
            <w:r w:rsidRPr="0065429A">
              <w:rPr>
                <w:w w:val="95"/>
              </w:rPr>
              <w:t>664,986</w:t>
            </w:r>
          </w:p>
        </w:tc>
        <w:tc>
          <w:tcPr>
            <w:tcW w:w="960" w:type="dxa"/>
            <w:tcBorders>
              <w:top w:val="nil"/>
              <w:left w:val="nil"/>
              <w:bottom w:val="single" w:sz="4" w:space="0" w:color="auto"/>
              <w:right w:val="nil"/>
            </w:tcBorders>
            <w:shd w:val="clear" w:color="auto" w:fill="auto"/>
          </w:tcPr>
          <w:p w:rsidR="001804FD" w:rsidRPr="0065429A" w:rsidRDefault="001804FD" w:rsidP="0065429A">
            <w:pPr>
              <w:pStyle w:val="Tabletext"/>
              <w:jc w:val="right"/>
              <w:rPr>
                <w:color w:val="000000"/>
              </w:rPr>
            </w:pPr>
            <w:r w:rsidRPr="0065429A">
              <w:rPr>
                <w:w w:val="95"/>
              </w:rPr>
              <w:t>17,827</w:t>
            </w:r>
          </w:p>
        </w:tc>
        <w:tc>
          <w:tcPr>
            <w:tcW w:w="960" w:type="dxa"/>
            <w:tcBorders>
              <w:top w:val="nil"/>
              <w:left w:val="nil"/>
              <w:bottom w:val="single" w:sz="4" w:space="0" w:color="auto"/>
              <w:right w:val="nil"/>
            </w:tcBorders>
            <w:shd w:val="clear" w:color="auto" w:fill="auto"/>
          </w:tcPr>
          <w:p w:rsidR="001804FD" w:rsidRPr="00F65BCA" w:rsidRDefault="001804FD" w:rsidP="0065429A">
            <w:pPr>
              <w:pStyle w:val="Tabletext"/>
              <w:jc w:val="right"/>
            </w:pPr>
            <w:r w:rsidRPr="0065429A">
              <w:rPr>
                <w:w w:val="95"/>
              </w:rPr>
              <w:t>10,513</w:t>
            </w:r>
          </w:p>
        </w:tc>
        <w:tc>
          <w:tcPr>
            <w:tcW w:w="1103" w:type="dxa"/>
            <w:tcBorders>
              <w:top w:val="nil"/>
              <w:left w:val="nil"/>
              <w:bottom w:val="single" w:sz="4" w:space="0" w:color="auto"/>
              <w:right w:val="nil"/>
            </w:tcBorders>
            <w:shd w:val="clear" w:color="auto" w:fill="auto"/>
          </w:tcPr>
          <w:p w:rsidR="001804FD" w:rsidRPr="0065429A" w:rsidRDefault="001804FD" w:rsidP="0065429A">
            <w:pPr>
              <w:pStyle w:val="Tabletext"/>
              <w:jc w:val="right"/>
              <w:rPr>
                <w:color w:val="000000"/>
              </w:rPr>
            </w:pPr>
            <w:r w:rsidRPr="0065429A">
              <w:rPr>
                <w:w w:val="95"/>
              </w:rPr>
              <w:t>1,206,232</w:t>
            </w:r>
          </w:p>
        </w:tc>
        <w:tc>
          <w:tcPr>
            <w:tcW w:w="1103" w:type="dxa"/>
            <w:tcBorders>
              <w:top w:val="nil"/>
              <w:left w:val="nil"/>
              <w:bottom w:val="single" w:sz="4" w:space="0" w:color="auto"/>
              <w:right w:val="nil"/>
            </w:tcBorders>
            <w:shd w:val="clear" w:color="auto" w:fill="auto"/>
          </w:tcPr>
          <w:p w:rsidR="001804FD" w:rsidRPr="004E279D" w:rsidRDefault="001804FD" w:rsidP="0065429A">
            <w:pPr>
              <w:pStyle w:val="Tabletext"/>
              <w:jc w:val="right"/>
            </w:pPr>
            <w:r w:rsidRPr="0065429A">
              <w:rPr>
                <w:w w:val="95"/>
              </w:rPr>
              <w:t>1,180,847</w:t>
            </w:r>
          </w:p>
        </w:tc>
      </w:tr>
      <w:tr w:rsidR="000119DD" w:rsidRPr="0065429A" w:rsidTr="0065429A">
        <w:tc>
          <w:tcPr>
            <w:tcW w:w="1634" w:type="dxa"/>
            <w:tcBorders>
              <w:top w:val="nil"/>
              <w:left w:val="nil"/>
              <w:bottom w:val="nil"/>
              <w:right w:val="nil"/>
            </w:tcBorders>
            <w:shd w:val="clear" w:color="auto" w:fill="auto"/>
          </w:tcPr>
          <w:p w:rsidR="000119DD" w:rsidRPr="000119DD" w:rsidRDefault="000119DD" w:rsidP="000119DD">
            <w:pPr>
              <w:pStyle w:val="Tableboldedtext"/>
            </w:pPr>
            <w:r w:rsidRPr="000119DD">
              <w:t>Total assets</w:t>
            </w:r>
          </w:p>
        </w:tc>
        <w:tc>
          <w:tcPr>
            <w:tcW w:w="924" w:type="dxa"/>
            <w:tcBorders>
              <w:top w:val="single" w:sz="4" w:space="0" w:color="auto"/>
              <w:left w:val="nil"/>
              <w:bottom w:val="single" w:sz="4" w:space="0" w:color="auto"/>
              <w:right w:val="nil"/>
            </w:tcBorders>
            <w:shd w:val="clear" w:color="auto" w:fill="auto"/>
          </w:tcPr>
          <w:p w:rsidR="000119DD" w:rsidRPr="00A73F45" w:rsidRDefault="000119DD" w:rsidP="00A73F45">
            <w:pPr>
              <w:pStyle w:val="Tableboldedtext"/>
              <w:jc w:val="right"/>
            </w:pPr>
            <w:r w:rsidRPr="00A73F45">
              <w:t>128,056</w:t>
            </w:r>
          </w:p>
        </w:tc>
        <w:tc>
          <w:tcPr>
            <w:tcW w:w="924" w:type="dxa"/>
            <w:tcBorders>
              <w:top w:val="single" w:sz="4" w:space="0" w:color="auto"/>
              <w:left w:val="nil"/>
              <w:bottom w:val="single" w:sz="4" w:space="0" w:color="auto"/>
              <w:right w:val="nil"/>
            </w:tcBorders>
            <w:shd w:val="clear" w:color="auto" w:fill="auto"/>
          </w:tcPr>
          <w:p w:rsidR="000119DD" w:rsidRPr="00A73F45" w:rsidRDefault="000119DD" w:rsidP="00A73F45">
            <w:pPr>
              <w:pStyle w:val="Tableboldedtext"/>
              <w:jc w:val="right"/>
            </w:pPr>
            <w:r w:rsidRPr="00A73F45">
              <w:t>85,030</w:t>
            </w:r>
          </w:p>
        </w:tc>
        <w:tc>
          <w:tcPr>
            <w:tcW w:w="932" w:type="dxa"/>
            <w:tcBorders>
              <w:top w:val="single" w:sz="4" w:space="0" w:color="auto"/>
              <w:left w:val="nil"/>
              <w:bottom w:val="single" w:sz="4" w:space="0" w:color="auto"/>
              <w:right w:val="nil"/>
            </w:tcBorders>
            <w:shd w:val="clear" w:color="auto" w:fill="auto"/>
          </w:tcPr>
          <w:p w:rsidR="000119DD" w:rsidRPr="00A73F45" w:rsidRDefault="000119DD" w:rsidP="00A73F45">
            <w:pPr>
              <w:pStyle w:val="Tableboldedtext"/>
              <w:jc w:val="right"/>
            </w:pPr>
            <w:r w:rsidRPr="00A73F45">
              <w:t>417,316</w:t>
            </w:r>
          </w:p>
        </w:tc>
        <w:tc>
          <w:tcPr>
            <w:tcW w:w="932" w:type="dxa"/>
            <w:tcBorders>
              <w:top w:val="single" w:sz="4" w:space="0" w:color="auto"/>
              <w:left w:val="nil"/>
              <w:bottom w:val="single" w:sz="4" w:space="0" w:color="auto"/>
              <w:right w:val="nil"/>
            </w:tcBorders>
            <w:shd w:val="clear" w:color="auto" w:fill="auto"/>
          </w:tcPr>
          <w:p w:rsidR="000119DD" w:rsidRPr="00A73F45" w:rsidRDefault="006F643D" w:rsidP="00A73F45">
            <w:pPr>
              <w:pStyle w:val="Tableboldedtext"/>
              <w:jc w:val="right"/>
            </w:pPr>
            <w:r w:rsidRPr="00A73F45">
              <w:t>371,651</w:t>
            </w:r>
          </w:p>
        </w:tc>
        <w:tc>
          <w:tcPr>
            <w:tcW w:w="924" w:type="dxa"/>
            <w:tcBorders>
              <w:top w:val="single" w:sz="4" w:space="0" w:color="auto"/>
              <w:left w:val="nil"/>
              <w:bottom w:val="single" w:sz="4" w:space="0" w:color="auto"/>
              <w:right w:val="nil"/>
            </w:tcBorders>
            <w:shd w:val="clear" w:color="auto" w:fill="auto"/>
          </w:tcPr>
          <w:p w:rsidR="000119DD" w:rsidRPr="00A73F45" w:rsidRDefault="006F643D" w:rsidP="00A73F45">
            <w:pPr>
              <w:pStyle w:val="Tableboldedtext"/>
              <w:jc w:val="right"/>
            </w:pPr>
            <w:r w:rsidRPr="00A73F45">
              <w:t>-</w:t>
            </w:r>
          </w:p>
        </w:tc>
        <w:tc>
          <w:tcPr>
            <w:tcW w:w="1073" w:type="dxa"/>
            <w:tcBorders>
              <w:top w:val="single" w:sz="4" w:space="0" w:color="auto"/>
              <w:left w:val="nil"/>
              <w:bottom w:val="single" w:sz="4" w:space="0" w:color="auto"/>
              <w:right w:val="nil"/>
            </w:tcBorders>
            <w:shd w:val="clear" w:color="auto" w:fill="auto"/>
          </w:tcPr>
          <w:p w:rsidR="000119DD" w:rsidRPr="00A73F45" w:rsidRDefault="006F643D" w:rsidP="00A73F45">
            <w:pPr>
              <w:pStyle w:val="Tableboldedtext"/>
              <w:jc w:val="right"/>
            </w:pPr>
            <w:r w:rsidRPr="00A73F45">
              <w:t>113,620</w:t>
            </w:r>
          </w:p>
        </w:tc>
        <w:tc>
          <w:tcPr>
            <w:tcW w:w="959"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116,038</w:t>
            </w:r>
          </w:p>
        </w:tc>
        <w:tc>
          <w:tcPr>
            <w:tcW w:w="960"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73,578</w:t>
            </w:r>
          </w:p>
        </w:tc>
        <w:tc>
          <w:tcPr>
            <w:tcW w:w="1105"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1,020,910</w:t>
            </w:r>
          </w:p>
        </w:tc>
        <w:tc>
          <w:tcPr>
            <w:tcW w:w="1105"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929,756</w:t>
            </w:r>
          </w:p>
        </w:tc>
        <w:tc>
          <w:tcPr>
            <w:tcW w:w="960"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33,471</w:t>
            </w:r>
          </w:p>
        </w:tc>
        <w:tc>
          <w:tcPr>
            <w:tcW w:w="960"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19,765</w:t>
            </w:r>
          </w:p>
        </w:tc>
        <w:tc>
          <w:tcPr>
            <w:tcW w:w="1103"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1,715,789</w:t>
            </w:r>
          </w:p>
        </w:tc>
        <w:tc>
          <w:tcPr>
            <w:tcW w:w="1103"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1,593,400</w:t>
            </w:r>
          </w:p>
        </w:tc>
      </w:tr>
      <w:tr w:rsidR="000119DD" w:rsidRPr="0065429A" w:rsidTr="0065429A">
        <w:tc>
          <w:tcPr>
            <w:tcW w:w="15598" w:type="dxa"/>
            <w:gridSpan w:val="15"/>
            <w:tcBorders>
              <w:top w:val="nil"/>
              <w:left w:val="nil"/>
              <w:bottom w:val="nil"/>
              <w:right w:val="nil"/>
            </w:tcBorders>
            <w:shd w:val="clear" w:color="auto" w:fill="auto"/>
          </w:tcPr>
          <w:p w:rsidR="000119DD" w:rsidRPr="00C64675" w:rsidRDefault="000119DD" w:rsidP="0065429A">
            <w:pPr>
              <w:pStyle w:val="Tabletext"/>
              <w:jc w:val="right"/>
            </w:pPr>
          </w:p>
        </w:tc>
      </w:tr>
      <w:tr w:rsidR="000119DD" w:rsidRPr="0065429A" w:rsidTr="0065429A">
        <w:tc>
          <w:tcPr>
            <w:tcW w:w="1634" w:type="dxa"/>
            <w:tcBorders>
              <w:top w:val="nil"/>
              <w:left w:val="nil"/>
              <w:bottom w:val="nil"/>
              <w:right w:val="nil"/>
            </w:tcBorders>
            <w:shd w:val="clear" w:color="auto" w:fill="auto"/>
          </w:tcPr>
          <w:p w:rsidR="000119DD" w:rsidRPr="000119DD" w:rsidRDefault="000119DD" w:rsidP="000119DD">
            <w:pPr>
              <w:pStyle w:val="Tableboldedtext"/>
            </w:pPr>
            <w:r w:rsidRPr="000119DD">
              <w:t>Liabilities</w:t>
            </w:r>
          </w:p>
        </w:tc>
        <w:tc>
          <w:tcPr>
            <w:tcW w:w="924" w:type="dxa"/>
            <w:tcBorders>
              <w:top w:val="nil"/>
              <w:left w:val="nil"/>
              <w:bottom w:val="nil"/>
              <w:right w:val="nil"/>
            </w:tcBorders>
            <w:shd w:val="clear" w:color="auto" w:fill="auto"/>
          </w:tcPr>
          <w:p w:rsidR="000119DD" w:rsidRPr="00CD1E92" w:rsidRDefault="000119DD" w:rsidP="0065429A">
            <w:pPr>
              <w:pStyle w:val="Tabletext"/>
              <w:jc w:val="right"/>
            </w:pPr>
          </w:p>
        </w:tc>
        <w:tc>
          <w:tcPr>
            <w:tcW w:w="924" w:type="dxa"/>
            <w:tcBorders>
              <w:top w:val="nil"/>
              <w:left w:val="nil"/>
              <w:bottom w:val="nil"/>
              <w:right w:val="nil"/>
            </w:tcBorders>
            <w:shd w:val="clear" w:color="auto" w:fill="auto"/>
          </w:tcPr>
          <w:p w:rsidR="000119DD" w:rsidRPr="00C80310" w:rsidRDefault="000119DD" w:rsidP="0065429A">
            <w:pPr>
              <w:pStyle w:val="Tabletext"/>
              <w:jc w:val="right"/>
            </w:pPr>
          </w:p>
        </w:tc>
        <w:tc>
          <w:tcPr>
            <w:tcW w:w="932" w:type="dxa"/>
            <w:tcBorders>
              <w:top w:val="nil"/>
              <w:left w:val="nil"/>
              <w:bottom w:val="nil"/>
              <w:right w:val="nil"/>
            </w:tcBorders>
            <w:shd w:val="clear" w:color="auto" w:fill="auto"/>
          </w:tcPr>
          <w:p w:rsidR="000119DD" w:rsidRPr="00371927" w:rsidRDefault="000119DD" w:rsidP="0065429A">
            <w:pPr>
              <w:pStyle w:val="Tabletext"/>
              <w:jc w:val="right"/>
            </w:pPr>
          </w:p>
        </w:tc>
        <w:tc>
          <w:tcPr>
            <w:tcW w:w="932" w:type="dxa"/>
            <w:tcBorders>
              <w:top w:val="nil"/>
              <w:left w:val="nil"/>
              <w:bottom w:val="nil"/>
              <w:right w:val="nil"/>
            </w:tcBorders>
            <w:shd w:val="clear" w:color="auto" w:fill="auto"/>
          </w:tcPr>
          <w:p w:rsidR="000119DD" w:rsidRPr="0038472E" w:rsidRDefault="000119DD" w:rsidP="0065429A">
            <w:pPr>
              <w:pStyle w:val="Tabletext"/>
              <w:jc w:val="right"/>
            </w:pPr>
          </w:p>
        </w:tc>
        <w:tc>
          <w:tcPr>
            <w:tcW w:w="924" w:type="dxa"/>
            <w:tcBorders>
              <w:top w:val="nil"/>
              <w:left w:val="nil"/>
              <w:bottom w:val="nil"/>
              <w:right w:val="nil"/>
            </w:tcBorders>
            <w:shd w:val="clear" w:color="auto" w:fill="auto"/>
          </w:tcPr>
          <w:p w:rsidR="000119DD" w:rsidRPr="002B4A62" w:rsidRDefault="000119DD" w:rsidP="0065429A">
            <w:pPr>
              <w:pStyle w:val="Tabletext"/>
              <w:jc w:val="right"/>
            </w:pPr>
          </w:p>
        </w:tc>
        <w:tc>
          <w:tcPr>
            <w:tcW w:w="1073" w:type="dxa"/>
            <w:tcBorders>
              <w:top w:val="nil"/>
              <w:left w:val="nil"/>
              <w:bottom w:val="nil"/>
              <w:right w:val="nil"/>
            </w:tcBorders>
            <w:shd w:val="clear" w:color="auto" w:fill="auto"/>
          </w:tcPr>
          <w:p w:rsidR="000119DD" w:rsidRPr="00DC3603" w:rsidRDefault="000119DD" w:rsidP="0065429A">
            <w:pPr>
              <w:pStyle w:val="Tabletext"/>
              <w:jc w:val="right"/>
            </w:pPr>
          </w:p>
        </w:tc>
        <w:tc>
          <w:tcPr>
            <w:tcW w:w="959" w:type="dxa"/>
            <w:tcBorders>
              <w:top w:val="nil"/>
              <w:left w:val="nil"/>
              <w:bottom w:val="nil"/>
              <w:right w:val="nil"/>
            </w:tcBorders>
            <w:shd w:val="clear" w:color="auto" w:fill="auto"/>
          </w:tcPr>
          <w:p w:rsidR="000119DD" w:rsidRPr="00DC3603" w:rsidRDefault="000119DD" w:rsidP="0065429A">
            <w:pPr>
              <w:pStyle w:val="Tabletext"/>
              <w:jc w:val="right"/>
            </w:pPr>
          </w:p>
        </w:tc>
        <w:tc>
          <w:tcPr>
            <w:tcW w:w="960" w:type="dxa"/>
            <w:tcBorders>
              <w:top w:val="nil"/>
              <w:left w:val="nil"/>
              <w:bottom w:val="nil"/>
              <w:right w:val="nil"/>
            </w:tcBorders>
            <w:shd w:val="clear" w:color="auto" w:fill="auto"/>
          </w:tcPr>
          <w:p w:rsidR="000119DD" w:rsidRPr="00DC3603" w:rsidRDefault="000119DD" w:rsidP="0065429A">
            <w:pPr>
              <w:pStyle w:val="Tabletext"/>
              <w:jc w:val="right"/>
            </w:pPr>
          </w:p>
        </w:tc>
        <w:tc>
          <w:tcPr>
            <w:tcW w:w="1105" w:type="dxa"/>
            <w:tcBorders>
              <w:top w:val="nil"/>
              <w:left w:val="nil"/>
              <w:bottom w:val="nil"/>
              <w:right w:val="nil"/>
            </w:tcBorders>
            <w:shd w:val="clear" w:color="auto" w:fill="auto"/>
          </w:tcPr>
          <w:p w:rsidR="000119DD" w:rsidRPr="00DC3603" w:rsidRDefault="000119DD" w:rsidP="0065429A">
            <w:pPr>
              <w:pStyle w:val="Tabletext"/>
              <w:jc w:val="right"/>
            </w:pPr>
          </w:p>
        </w:tc>
        <w:tc>
          <w:tcPr>
            <w:tcW w:w="1105" w:type="dxa"/>
            <w:tcBorders>
              <w:top w:val="nil"/>
              <w:left w:val="nil"/>
              <w:bottom w:val="nil"/>
              <w:right w:val="nil"/>
            </w:tcBorders>
            <w:shd w:val="clear" w:color="auto" w:fill="auto"/>
          </w:tcPr>
          <w:p w:rsidR="000119DD" w:rsidRPr="00DC3603" w:rsidRDefault="000119DD" w:rsidP="0065429A">
            <w:pPr>
              <w:pStyle w:val="Tabletext"/>
              <w:jc w:val="right"/>
            </w:pPr>
          </w:p>
        </w:tc>
        <w:tc>
          <w:tcPr>
            <w:tcW w:w="960" w:type="dxa"/>
            <w:tcBorders>
              <w:top w:val="nil"/>
              <w:left w:val="nil"/>
              <w:bottom w:val="nil"/>
              <w:right w:val="nil"/>
            </w:tcBorders>
            <w:shd w:val="clear" w:color="auto" w:fill="auto"/>
          </w:tcPr>
          <w:p w:rsidR="000119DD" w:rsidRPr="00DC3603" w:rsidRDefault="000119DD" w:rsidP="0065429A">
            <w:pPr>
              <w:pStyle w:val="Tabletext"/>
              <w:jc w:val="right"/>
            </w:pPr>
          </w:p>
        </w:tc>
        <w:tc>
          <w:tcPr>
            <w:tcW w:w="960" w:type="dxa"/>
            <w:tcBorders>
              <w:top w:val="nil"/>
              <w:left w:val="nil"/>
              <w:bottom w:val="nil"/>
              <w:right w:val="nil"/>
            </w:tcBorders>
            <w:shd w:val="clear" w:color="auto" w:fill="auto"/>
          </w:tcPr>
          <w:p w:rsidR="000119DD" w:rsidRPr="00DC3603" w:rsidRDefault="000119DD" w:rsidP="0065429A">
            <w:pPr>
              <w:pStyle w:val="Tabletext"/>
              <w:jc w:val="right"/>
            </w:pPr>
          </w:p>
        </w:tc>
        <w:tc>
          <w:tcPr>
            <w:tcW w:w="1103" w:type="dxa"/>
            <w:tcBorders>
              <w:top w:val="nil"/>
              <w:left w:val="nil"/>
              <w:bottom w:val="nil"/>
              <w:right w:val="nil"/>
            </w:tcBorders>
            <w:shd w:val="clear" w:color="auto" w:fill="auto"/>
          </w:tcPr>
          <w:p w:rsidR="000119DD" w:rsidRPr="0065429A" w:rsidRDefault="000119DD" w:rsidP="0065429A">
            <w:pPr>
              <w:pStyle w:val="Tabletext"/>
              <w:jc w:val="right"/>
              <w:rPr>
                <w:color w:val="000000"/>
              </w:rPr>
            </w:pPr>
          </w:p>
        </w:tc>
        <w:tc>
          <w:tcPr>
            <w:tcW w:w="1103" w:type="dxa"/>
            <w:tcBorders>
              <w:top w:val="nil"/>
              <w:left w:val="nil"/>
              <w:bottom w:val="nil"/>
              <w:right w:val="nil"/>
            </w:tcBorders>
            <w:shd w:val="clear" w:color="auto" w:fill="auto"/>
          </w:tcPr>
          <w:p w:rsidR="000119DD" w:rsidRPr="00DC3603" w:rsidRDefault="000119DD" w:rsidP="0065429A">
            <w:pPr>
              <w:pStyle w:val="Tabletext"/>
              <w:jc w:val="right"/>
            </w:pPr>
          </w:p>
        </w:tc>
      </w:tr>
      <w:tr w:rsidR="001804FD" w:rsidTr="0065429A">
        <w:tc>
          <w:tcPr>
            <w:tcW w:w="1634" w:type="dxa"/>
            <w:tcBorders>
              <w:top w:val="nil"/>
              <w:left w:val="nil"/>
              <w:bottom w:val="nil"/>
              <w:right w:val="nil"/>
            </w:tcBorders>
            <w:shd w:val="clear" w:color="auto" w:fill="auto"/>
          </w:tcPr>
          <w:p w:rsidR="001804FD" w:rsidRPr="000119DD" w:rsidRDefault="001804FD" w:rsidP="000119DD">
            <w:pPr>
              <w:pStyle w:val="Tabletext"/>
            </w:pPr>
            <w:r w:rsidRPr="000119DD">
              <w:t xml:space="preserve">Current liabilities </w:t>
            </w:r>
          </w:p>
        </w:tc>
        <w:tc>
          <w:tcPr>
            <w:tcW w:w="924" w:type="dxa"/>
            <w:tcBorders>
              <w:top w:val="nil"/>
              <w:left w:val="nil"/>
              <w:bottom w:val="nil"/>
              <w:right w:val="nil"/>
            </w:tcBorders>
            <w:shd w:val="clear" w:color="auto" w:fill="auto"/>
          </w:tcPr>
          <w:p w:rsidR="001804FD" w:rsidRPr="001804FD" w:rsidRDefault="001804FD" w:rsidP="0065429A">
            <w:pPr>
              <w:pStyle w:val="Tabletext"/>
              <w:jc w:val="right"/>
            </w:pPr>
            <w:r w:rsidRPr="001804FD">
              <w:t>27,258</w:t>
            </w:r>
          </w:p>
        </w:tc>
        <w:tc>
          <w:tcPr>
            <w:tcW w:w="924" w:type="dxa"/>
            <w:tcBorders>
              <w:top w:val="nil"/>
              <w:left w:val="nil"/>
              <w:bottom w:val="nil"/>
              <w:right w:val="nil"/>
            </w:tcBorders>
            <w:shd w:val="clear" w:color="auto" w:fill="auto"/>
          </w:tcPr>
          <w:p w:rsidR="001804FD" w:rsidRPr="001804FD" w:rsidRDefault="001804FD" w:rsidP="0065429A">
            <w:pPr>
              <w:pStyle w:val="Tabletext"/>
              <w:jc w:val="right"/>
            </w:pPr>
            <w:r w:rsidRPr="001804FD">
              <w:t>8,821</w:t>
            </w:r>
          </w:p>
        </w:tc>
        <w:tc>
          <w:tcPr>
            <w:tcW w:w="932" w:type="dxa"/>
            <w:tcBorders>
              <w:top w:val="nil"/>
              <w:left w:val="nil"/>
              <w:bottom w:val="nil"/>
              <w:right w:val="nil"/>
            </w:tcBorders>
            <w:shd w:val="clear" w:color="auto" w:fill="auto"/>
          </w:tcPr>
          <w:p w:rsidR="001804FD" w:rsidRPr="001804FD" w:rsidRDefault="001804FD" w:rsidP="0065429A">
            <w:pPr>
              <w:pStyle w:val="Tabletext"/>
              <w:jc w:val="right"/>
            </w:pPr>
            <w:r w:rsidRPr="001804FD">
              <w:t>86,326</w:t>
            </w:r>
          </w:p>
        </w:tc>
        <w:tc>
          <w:tcPr>
            <w:tcW w:w="932" w:type="dxa"/>
            <w:tcBorders>
              <w:top w:val="nil"/>
              <w:left w:val="nil"/>
              <w:bottom w:val="nil"/>
              <w:right w:val="nil"/>
            </w:tcBorders>
            <w:shd w:val="clear" w:color="auto" w:fill="auto"/>
          </w:tcPr>
          <w:p w:rsidR="001804FD" w:rsidRPr="001804FD" w:rsidRDefault="001804FD" w:rsidP="0065429A">
            <w:pPr>
              <w:pStyle w:val="Tabletext"/>
              <w:jc w:val="right"/>
            </w:pPr>
            <w:r w:rsidRPr="001804FD">
              <w:t>72,016</w:t>
            </w:r>
          </w:p>
        </w:tc>
        <w:tc>
          <w:tcPr>
            <w:tcW w:w="924" w:type="dxa"/>
            <w:tcBorders>
              <w:top w:val="nil"/>
              <w:left w:val="nil"/>
              <w:bottom w:val="nil"/>
              <w:right w:val="nil"/>
            </w:tcBorders>
            <w:shd w:val="clear" w:color="auto" w:fill="auto"/>
          </w:tcPr>
          <w:p w:rsidR="001804FD" w:rsidRPr="001804FD" w:rsidRDefault="001804FD" w:rsidP="0065429A">
            <w:pPr>
              <w:pStyle w:val="Tabletext"/>
              <w:jc w:val="right"/>
            </w:pPr>
            <w:r w:rsidRPr="001804FD">
              <w:t>-</w:t>
            </w:r>
          </w:p>
        </w:tc>
        <w:tc>
          <w:tcPr>
            <w:tcW w:w="1073" w:type="dxa"/>
            <w:tcBorders>
              <w:top w:val="nil"/>
              <w:left w:val="nil"/>
              <w:bottom w:val="nil"/>
              <w:right w:val="nil"/>
            </w:tcBorders>
            <w:shd w:val="clear" w:color="auto" w:fill="auto"/>
          </w:tcPr>
          <w:p w:rsidR="001804FD" w:rsidRPr="00F2109D" w:rsidRDefault="001804FD" w:rsidP="0065429A">
            <w:pPr>
              <w:pStyle w:val="Tabletext"/>
              <w:jc w:val="right"/>
            </w:pPr>
            <w:r w:rsidRPr="00F2109D">
              <w:t>14,267</w:t>
            </w:r>
          </w:p>
        </w:tc>
        <w:tc>
          <w:tcPr>
            <w:tcW w:w="959" w:type="dxa"/>
            <w:tcBorders>
              <w:top w:val="nil"/>
              <w:left w:val="nil"/>
              <w:bottom w:val="nil"/>
              <w:right w:val="nil"/>
            </w:tcBorders>
            <w:shd w:val="clear" w:color="auto" w:fill="auto"/>
          </w:tcPr>
          <w:p w:rsidR="001804FD" w:rsidRPr="00F2109D" w:rsidRDefault="001804FD" w:rsidP="0065429A">
            <w:pPr>
              <w:pStyle w:val="Tabletext"/>
              <w:jc w:val="right"/>
            </w:pPr>
            <w:r w:rsidRPr="00F2109D">
              <w:t>22,744</w:t>
            </w:r>
          </w:p>
        </w:tc>
        <w:tc>
          <w:tcPr>
            <w:tcW w:w="960" w:type="dxa"/>
            <w:tcBorders>
              <w:top w:val="nil"/>
              <w:left w:val="nil"/>
              <w:bottom w:val="nil"/>
              <w:right w:val="nil"/>
            </w:tcBorders>
            <w:shd w:val="clear" w:color="auto" w:fill="auto"/>
          </w:tcPr>
          <w:p w:rsidR="001804FD" w:rsidRPr="00F2109D" w:rsidRDefault="001804FD" w:rsidP="0065429A">
            <w:pPr>
              <w:pStyle w:val="Tabletext"/>
              <w:jc w:val="right"/>
            </w:pPr>
            <w:r w:rsidRPr="00F2109D">
              <w:t>5,922</w:t>
            </w:r>
          </w:p>
        </w:tc>
        <w:tc>
          <w:tcPr>
            <w:tcW w:w="1105" w:type="dxa"/>
            <w:tcBorders>
              <w:top w:val="nil"/>
              <w:left w:val="nil"/>
              <w:bottom w:val="nil"/>
              <w:right w:val="nil"/>
            </w:tcBorders>
            <w:shd w:val="clear" w:color="auto" w:fill="auto"/>
          </w:tcPr>
          <w:p w:rsidR="001804FD" w:rsidRPr="00F2109D" w:rsidRDefault="001804FD" w:rsidP="0065429A">
            <w:pPr>
              <w:pStyle w:val="Tabletext"/>
              <w:jc w:val="right"/>
            </w:pPr>
            <w:r w:rsidRPr="00F2109D">
              <w:t>330,806</w:t>
            </w:r>
          </w:p>
        </w:tc>
        <w:tc>
          <w:tcPr>
            <w:tcW w:w="1105" w:type="dxa"/>
            <w:tcBorders>
              <w:top w:val="nil"/>
              <w:left w:val="nil"/>
              <w:bottom w:val="nil"/>
              <w:right w:val="nil"/>
            </w:tcBorders>
            <w:shd w:val="clear" w:color="auto" w:fill="auto"/>
          </w:tcPr>
          <w:p w:rsidR="001804FD" w:rsidRPr="00F2109D" w:rsidRDefault="001804FD" w:rsidP="0065429A">
            <w:pPr>
              <w:pStyle w:val="Tabletext"/>
              <w:jc w:val="right"/>
            </w:pPr>
            <w:r w:rsidRPr="00F2109D">
              <w:t>305,493</w:t>
            </w:r>
          </w:p>
        </w:tc>
        <w:tc>
          <w:tcPr>
            <w:tcW w:w="960" w:type="dxa"/>
            <w:tcBorders>
              <w:top w:val="nil"/>
              <w:left w:val="nil"/>
              <w:bottom w:val="nil"/>
              <w:right w:val="nil"/>
            </w:tcBorders>
            <w:shd w:val="clear" w:color="auto" w:fill="auto"/>
          </w:tcPr>
          <w:p w:rsidR="001804FD" w:rsidRPr="00F2109D" w:rsidRDefault="001804FD" w:rsidP="0065429A">
            <w:pPr>
              <w:pStyle w:val="Tabletext"/>
              <w:jc w:val="right"/>
            </w:pPr>
            <w:r w:rsidRPr="00F2109D">
              <w:t>11,160</w:t>
            </w:r>
          </w:p>
        </w:tc>
        <w:tc>
          <w:tcPr>
            <w:tcW w:w="960" w:type="dxa"/>
            <w:tcBorders>
              <w:top w:val="nil"/>
              <w:left w:val="nil"/>
              <w:bottom w:val="nil"/>
              <w:right w:val="nil"/>
            </w:tcBorders>
            <w:shd w:val="clear" w:color="auto" w:fill="auto"/>
          </w:tcPr>
          <w:p w:rsidR="001804FD" w:rsidRPr="00F2109D" w:rsidRDefault="001804FD" w:rsidP="0065429A">
            <w:pPr>
              <w:pStyle w:val="Tabletext"/>
              <w:jc w:val="right"/>
            </w:pPr>
            <w:r w:rsidRPr="00F2109D">
              <w:t>4,003</w:t>
            </w:r>
          </w:p>
        </w:tc>
        <w:tc>
          <w:tcPr>
            <w:tcW w:w="1103" w:type="dxa"/>
            <w:tcBorders>
              <w:top w:val="nil"/>
              <w:left w:val="nil"/>
              <w:bottom w:val="nil"/>
              <w:right w:val="nil"/>
            </w:tcBorders>
            <w:shd w:val="clear" w:color="auto" w:fill="auto"/>
          </w:tcPr>
          <w:p w:rsidR="001804FD" w:rsidRPr="00F2109D" w:rsidRDefault="001804FD" w:rsidP="0065429A">
            <w:pPr>
              <w:pStyle w:val="Tabletext"/>
              <w:jc w:val="right"/>
            </w:pPr>
            <w:r w:rsidRPr="00F2109D">
              <w:t>478,296</w:t>
            </w:r>
          </w:p>
        </w:tc>
        <w:tc>
          <w:tcPr>
            <w:tcW w:w="1103" w:type="dxa"/>
            <w:tcBorders>
              <w:top w:val="nil"/>
              <w:left w:val="nil"/>
              <w:bottom w:val="nil"/>
              <w:right w:val="nil"/>
            </w:tcBorders>
            <w:shd w:val="clear" w:color="auto" w:fill="auto"/>
          </w:tcPr>
          <w:p w:rsidR="001804FD" w:rsidRPr="00F2109D" w:rsidRDefault="001804FD" w:rsidP="0065429A">
            <w:pPr>
              <w:pStyle w:val="Tabletext"/>
              <w:jc w:val="right"/>
            </w:pPr>
            <w:r w:rsidRPr="00F2109D">
              <w:t>410,522</w:t>
            </w:r>
          </w:p>
        </w:tc>
      </w:tr>
      <w:tr w:rsidR="001804FD" w:rsidTr="0065429A">
        <w:tc>
          <w:tcPr>
            <w:tcW w:w="1634" w:type="dxa"/>
            <w:tcBorders>
              <w:top w:val="nil"/>
              <w:left w:val="nil"/>
              <w:bottom w:val="nil"/>
              <w:right w:val="nil"/>
            </w:tcBorders>
            <w:shd w:val="clear" w:color="auto" w:fill="auto"/>
          </w:tcPr>
          <w:p w:rsidR="001804FD" w:rsidRPr="000119DD" w:rsidRDefault="001804FD" w:rsidP="000119DD">
            <w:pPr>
              <w:pStyle w:val="Tabletext"/>
            </w:pPr>
            <w:r w:rsidRPr="000119DD">
              <w:t>Non-current liabilities</w:t>
            </w:r>
          </w:p>
        </w:tc>
        <w:tc>
          <w:tcPr>
            <w:tcW w:w="924" w:type="dxa"/>
            <w:tcBorders>
              <w:top w:val="nil"/>
              <w:left w:val="nil"/>
              <w:bottom w:val="single" w:sz="4" w:space="0" w:color="auto"/>
              <w:right w:val="nil"/>
            </w:tcBorders>
            <w:shd w:val="clear" w:color="auto" w:fill="auto"/>
          </w:tcPr>
          <w:p w:rsidR="001804FD" w:rsidRPr="001804FD" w:rsidRDefault="001804FD" w:rsidP="0065429A">
            <w:pPr>
              <w:pStyle w:val="Tabletext"/>
              <w:jc w:val="right"/>
            </w:pPr>
            <w:r w:rsidRPr="001804FD">
              <w:t>1,548</w:t>
            </w:r>
          </w:p>
        </w:tc>
        <w:tc>
          <w:tcPr>
            <w:tcW w:w="924" w:type="dxa"/>
            <w:tcBorders>
              <w:top w:val="nil"/>
              <w:left w:val="nil"/>
              <w:bottom w:val="single" w:sz="4" w:space="0" w:color="auto"/>
              <w:right w:val="nil"/>
            </w:tcBorders>
            <w:shd w:val="clear" w:color="auto" w:fill="auto"/>
          </w:tcPr>
          <w:p w:rsidR="001804FD" w:rsidRPr="001804FD" w:rsidRDefault="001804FD" w:rsidP="0065429A">
            <w:pPr>
              <w:pStyle w:val="Tabletext"/>
              <w:jc w:val="right"/>
            </w:pPr>
            <w:r w:rsidRPr="001804FD">
              <w:t>1,335</w:t>
            </w:r>
          </w:p>
        </w:tc>
        <w:tc>
          <w:tcPr>
            <w:tcW w:w="932" w:type="dxa"/>
            <w:tcBorders>
              <w:top w:val="nil"/>
              <w:left w:val="nil"/>
              <w:bottom w:val="single" w:sz="4" w:space="0" w:color="auto"/>
              <w:right w:val="nil"/>
            </w:tcBorders>
            <w:shd w:val="clear" w:color="auto" w:fill="auto"/>
          </w:tcPr>
          <w:p w:rsidR="001804FD" w:rsidRPr="001804FD" w:rsidRDefault="001804FD" w:rsidP="0065429A">
            <w:pPr>
              <w:pStyle w:val="Tabletext"/>
              <w:jc w:val="right"/>
            </w:pPr>
            <w:r w:rsidRPr="001804FD">
              <w:t>79,782</w:t>
            </w:r>
          </w:p>
        </w:tc>
        <w:tc>
          <w:tcPr>
            <w:tcW w:w="932" w:type="dxa"/>
            <w:tcBorders>
              <w:top w:val="nil"/>
              <w:left w:val="nil"/>
              <w:bottom w:val="single" w:sz="4" w:space="0" w:color="auto"/>
              <w:right w:val="nil"/>
            </w:tcBorders>
            <w:shd w:val="clear" w:color="auto" w:fill="auto"/>
          </w:tcPr>
          <w:p w:rsidR="001804FD" w:rsidRPr="001804FD" w:rsidRDefault="001804FD" w:rsidP="0065429A">
            <w:pPr>
              <w:pStyle w:val="Tabletext"/>
              <w:jc w:val="right"/>
            </w:pPr>
            <w:r w:rsidRPr="001804FD">
              <w:t>90,551</w:t>
            </w:r>
          </w:p>
        </w:tc>
        <w:tc>
          <w:tcPr>
            <w:tcW w:w="924" w:type="dxa"/>
            <w:tcBorders>
              <w:top w:val="nil"/>
              <w:left w:val="nil"/>
              <w:bottom w:val="single" w:sz="4" w:space="0" w:color="auto"/>
              <w:right w:val="nil"/>
            </w:tcBorders>
            <w:shd w:val="clear" w:color="auto" w:fill="auto"/>
          </w:tcPr>
          <w:p w:rsidR="001804FD" w:rsidRPr="001804FD" w:rsidRDefault="001804FD" w:rsidP="0065429A">
            <w:pPr>
              <w:pStyle w:val="Tabletext"/>
              <w:jc w:val="right"/>
            </w:pPr>
            <w:r w:rsidRPr="001804FD">
              <w:t>-</w:t>
            </w:r>
          </w:p>
        </w:tc>
        <w:tc>
          <w:tcPr>
            <w:tcW w:w="1073" w:type="dxa"/>
            <w:tcBorders>
              <w:top w:val="nil"/>
              <w:left w:val="nil"/>
              <w:bottom w:val="single" w:sz="4" w:space="0" w:color="auto"/>
              <w:right w:val="nil"/>
            </w:tcBorders>
            <w:shd w:val="clear" w:color="auto" w:fill="auto"/>
          </w:tcPr>
          <w:p w:rsidR="001804FD" w:rsidRPr="00F2109D" w:rsidRDefault="001804FD" w:rsidP="0065429A">
            <w:pPr>
              <w:pStyle w:val="Tabletext"/>
              <w:jc w:val="right"/>
            </w:pPr>
            <w:r w:rsidRPr="00F2109D">
              <w:t>1,387</w:t>
            </w:r>
          </w:p>
        </w:tc>
        <w:tc>
          <w:tcPr>
            <w:tcW w:w="959" w:type="dxa"/>
            <w:tcBorders>
              <w:top w:val="nil"/>
              <w:left w:val="nil"/>
              <w:bottom w:val="single" w:sz="4" w:space="0" w:color="auto"/>
              <w:right w:val="nil"/>
            </w:tcBorders>
            <w:shd w:val="clear" w:color="auto" w:fill="auto"/>
          </w:tcPr>
          <w:p w:rsidR="001804FD" w:rsidRPr="00F2109D" w:rsidRDefault="001804FD" w:rsidP="0065429A">
            <w:pPr>
              <w:pStyle w:val="Tabletext"/>
              <w:jc w:val="right"/>
            </w:pPr>
            <w:r w:rsidRPr="00F2109D">
              <w:t>236</w:t>
            </w:r>
          </w:p>
        </w:tc>
        <w:tc>
          <w:tcPr>
            <w:tcW w:w="960" w:type="dxa"/>
            <w:tcBorders>
              <w:top w:val="nil"/>
              <w:left w:val="nil"/>
              <w:bottom w:val="single" w:sz="4" w:space="0" w:color="auto"/>
              <w:right w:val="nil"/>
            </w:tcBorders>
            <w:shd w:val="clear" w:color="auto" w:fill="auto"/>
          </w:tcPr>
          <w:p w:rsidR="001804FD" w:rsidRPr="00F2109D" w:rsidRDefault="001804FD" w:rsidP="0065429A">
            <w:pPr>
              <w:pStyle w:val="Tabletext"/>
              <w:jc w:val="right"/>
            </w:pPr>
            <w:r w:rsidRPr="00F2109D">
              <w:t>141</w:t>
            </w:r>
          </w:p>
        </w:tc>
        <w:tc>
          <w:tcPr>
            <w:tcW w:w="1105" w:type="dxa"/>
            <w:tcBorders>
              <w:top w:val="nil"/>
              <w:left w:val="nil"/>
              <w:bottom w:val="single" w:sz="4" w:space="0" w:color="auto"/>
              <w:right w:val="nil"/>
            </w:tcBorders>
            <w:shd w:val="clear" w:color="auto" w:fill="auto"/>
          </w:tcPr>
          <w:p w:rsidR="001804FD" w:rsidRPr="00F2109D" w:rsidRDefault="001804FD" w:rsidP="0065429A">
            <w:pPr>
              <w:pStyle w:val="Tabletext"/>
              <w:jc w:val="right"/>
            </w:pPr>
            <w:r w:rsidRPr="00F2109D">
              <w:t>34,805</w:t>
            </w:r>
          </w:p>
        </w:tc>
        <w:tc>
          <w:tcPr>
            <w:tcW w:w="1105" w:type="dxa"/>
            <w:tcBorders>
              <w:top w:val="nil"/>
              <w:left w:val="nil"/>
              <w:bottom w:val="single" w:sz="4" w:space="0" w:color="auto"/>
              <w:right w:val="nil"/>
            </w:tcBorders>
            <w:shd w:val="clear" w:color="auto" w:fill="auto"/>
          </w:tcPr>
          <w:p w:rsidR="001804FD" w:rsidRPr="00F2109D" w:rsidRDefault="001804FD" w:rsidP="0065429A">
            <w:pPr>
              <w:pStyle w:val="Tabletext"/>
              <w:jc w:val="right"/>
            </w:pPr>
            <w:r w:rsidRPr="00F2109D">
              <w:t>29,958</w:t>
            </w:r>
          </w:p>
        </w:tc>
        <w:tc>
          <w:tcPr>
            <w:tcW w:w="960" w:type="dxa"/>
            <w:tcBorders>
              <w:top w:val="nil"/>
              <w:left w:val="nil"/>
              <w:bottom w:val="single" w:sz="4" w:space="0" w:color="auto"/>
              <w:right w:val="nil"/>
            </w:tcBorders>
            <w:shd w:val="clear" w:color="auto" w:fill="auto"/>
          </w:tcPr>
          <w:p w:rsidR="001804FD" w:rsidRPr="00F2109D" w:rsidRDefault="001804FD" w:rsidP="0065429A">
            <w:pPr>
              <w:pStyle w:val="Tabletext"/>
              <w:jc w:val="right"/>
            </w:pPr>
            <w:r w:rsidRPr="00F2109D">
              <w:t>540</w:t>
            </w:r>
          </w:p>
        </w:tc>
        <w:tc>
          <w:tcPr>
            <w:tcW w:w="960" w:type="dxa"/>
            <w:tcBorders>
              <w:top w:val="nil"/>
              <w:left w:val="nil"/>
              <w:bottom w:val="single" w:sz="4" w:space="0" w:color="auto"/>
              <w:right w:val="nil"/>
            </w:tcBorders>
            <w:shd w:val="clear" w:color="auto" w:fill="auto"/>
          </w:tcPr>
          <w:p w:rsidR="001804FD" w:rsidRPr="00F2109D" w:rsidRDefault="001804FD" w:rsidP="0065429A">
            <w:pPr>
              <w:pStyle w:val="Tabletext"/>
              <w:jc w:val="right"/>
            </w:pPr>
            <w:r w:rsidRPr="00F2109D">
              <w:t>592</w:t>
            </w:r>
          </w:p>
        </w:tc>
        <w:tc>
          <w:tcPr>
            <w:tcW w:w="1103" w:type="dxa"/>
            <w:tcBorders>
              <w:top w:val="nil"/>
              <w:left w:val="nil"/>
              <w:bottom w:val="single" w:sz="4" w:space="0" w:color="auto"/>
              <w:right w:val="nil"/>
            </w:tcBorders>
            <w:shd w:val="clear" w:color="auto" w:fill="auto"/>
          </w:tcPr>
          <w:p w:rsidR="001804FD" w:rsidRPr="00F2109D" w:rsidRDefault="001804FD" w:rsidP="0065429A">
            <w:pPr>
              <w:pStyle w:val="Tabletext"/>
              <w:jc w:val="right"/>
            </w:pPr>
            <w:r w:rsidRPr="00F2109D">
              <w:t>116,911</w:t>
            </w:r>
          </w:p>
        </w:tc>
        <w:tc>
          <w:tcPr>
            <w:tcW w:w="1103" w:type="dxa"/>
            <w:tcBorders>
              <w:top w:val="nil"/>
              <w:left w:val="nil"/>
              <w:bottom w:val="single" w:sz="4" w:space="0" w:color="auto"/>
              <w:right w:val="nil"/>
            </w:tcBorders>
            <w:shd w:val="clear" w:color="auto" w:fill="auto"/>
          </w:tcPr>
          <w:p w:rsidR="001804FD" w:rsidRPr="00F2109D" w:rsidRDefault="001804FD" w:rsidP="0065429A">
            <w:pPr>
              <w:pStyle w:val="Tabletext"/>
              <w:jc w:val="right"/>
            </w:pPr>
            <w:r w:rsidRPr="00F2109D">
              <w:t>123,964</w:t>
            </w:r>
          </w:p>
        </w:tc>
      </w:tr>
      <w:tr w:rsidR="000119DD" w:rsidTr="0065429A">
        <w:tc>
          <w:tcPr>
            <w:tcW w:w="1634" w:type="dxa"/>
            <w:tcBorders>
              <w:top w:val="nil"/>
              <w:left w:val="nil"/>
              <w:bottom w:val="nil"/>
              <w:right w:val="nil"/>
            </w:tcBorders>
            <w:shd w:val="clear" w:color="auto" w:fill="auto"/>
          </w:tcPr>
          <w:p w:rsidR="000119DD" w:rsidRPr="000119DD" w:rsidRDefault="000119DD" w:rsidP="000119DD">
            <w:pPr>
              <w:pStyle w:val="Tableboldedtext"/>
            </w:pPr>
            <w:r w:rsidRPr="000119DD">
              <w:t>Total liabilities</w:t>
            </w:r>
          </w:p>
        </w:tc>
        <w:tc>
          <w:tcPr>
            <w:tcW w:w="924" w:type="dxa"/>
            <w:tcBorders>
              <w:top w:val="single" w:sz="4" w:space="0" w:color="auto"/>
              <w:left w:val="nil"/>
              <w:bottom w:val="single" w:sz="4" w:space="0" w:color="auto"/>
              <w:right w:val="nil"/>
            </w:tcBorders>
            <w:shd w:val="clear" w:color="auto" w:fill="auto"/>
          </w:tcPr>
          <w:p w:rsidR="000119DD" w:rsidRPr="00A73F45" w:rsidRDefault="009327C9" w:rsidP="00A73F45">
            <w:pPr>
              <w:pStyle w:val="Tableboldedtext"/>
              <w:jc w:val="right"/>
            </w:pPr>
            <w:r w:rsidRPr="00A73F45">
              <w:t>28,806</w:t>
            </w:r>
          </w:p>
        </w:tc>
        <w:tc>
          <w:tcPr>
            <w:tcW w:w="924" w:type="dxa"/>
            <w:tcBorders>
              <w:top w:val="single" w:sz="4" w:space="0" w:color="auto"/>
              <w:left w:val="nil"/>
              <w:bottom w:val="single" w:sz="4" w:space="0" w:color="auto"/>
              <w:right w:val="nil"/>
            </w:tcBorders>
            <w:shd w:val="clear" w:color="auto" w:fill="auto"/>
          </w:tcPr>
          <w:p w:rsidR="000119DD" w:rsidRPr="00A73F45" w:rsidRDefault="009327C9" w:rsidP="00A73F45">
            <w:pPr>
              <w:pStyle w:val="Tableboldedtext"/>
              <w:jc w:val="right"/>
            </w:pPr>
            <w:r w:rsidRPr="00A73F45">
              <w:t>10,156</w:t>
            </w:r>
          </w:p>
        </w:tc>
        <w:tc>
          <w:tcPr>
            <w:tcW w:w="932" w:type="dxa"/>
            <w:tcBorders>
              <w:top w:val="single" w:sz="4" w:space="0" w:color="auto"/>
              <w:left w:val="nil"/>
              <w:bottom w:val="single" w:sz="4" w:space="0" w:color="auto"/>
              <w:right w:val="nil"/>
            </w:tcBorders>
            <w:shd w:val="clear" w:color="auto" w:fill="auto"/>
          </w:tcPr>
          <w:p w:rsidR="000119DD" w:rsidRPr="00A73F45" w:rsidRDefault="009327C9" w:rsidP="00A73F45">
            <w:pPr>
              <w:pStyle w:val="Tableboldedtext"/>
              <w:jc w:val="right"/>
            </w:pPr>
            <w:r w:rsidRPr="00A73F45">
              <w:t>166,107</w:t>
            </w:r>
          </w:p>
        </w:tc>
        <w:tc>
          <w:tcPr>
            <w:tcW w:w="932" w:type="dxa"/>
            <w:tcBorders>
              <w:top w:val="single" w:sz="4" w:space="0" w:color="auto"/>
              <w:left w:val="nil"/>
              <w:bottom w:val="single" w:sz="4" w:space="0" w:color="auto"/>
              <w:right w:val="nil"/>
            </w:tcBorders>
            <w:shd w:val="clear" w:color="auto" w:fill="auto"/>
          </w:tcPr>
          <w:p w:rsidR="000119DD" w:rsidRPr="00A73F45" w:rsidRDefault="009327C9" w:rsidP="00A73F45">
            <w:pPr>
              <w:pStyle w:val="Tableboldedtext"/>
              <w:jc w:val="right"/>
            </w:pPr>
            <w:r w:rsidRPr="00A73F45">
              <w:t>162,567</w:t>
            </w:r>
          </w:p>
        </w:tc>
        <w:tc>
          <w:tcPr>
            <w:tcW w:w="924" w:type="dxa"/>
            <w:tcBorders>
              <w:top w:val="single" w:sz="4" w:space="0" w:color="auto"/>
              <w:left w:val="nil"/>
              <w:bottom w:val="single" w:sz="4" w:space="0" w:color="auto"/>
              <w:right w:val="nil"/>
            </w:tcBorders>
            <w:shd w:val="clear" w:color="auto" w:fill="auto"/>
          </w:tcPr>
          <w:p w:rsidR="000119DD" w:rsidRPr="00A73F45" w:rsidRDefault="009327C9" w:rsidP="00A73F45">
            <w:pPr>
              <w:pStyle w:val="Tableboldedtext"/>
              <w:jc w:val="right"/>
            </w:pPr>
            <w:r w:rsidRPr="00A73F45">
              <w:t>-</w:t>
            </w:r>
          </w:p>
        </w:tc>
        <w:tc>
          <w:tcPr>
            <w:tcW w:w="1073" w:type="dxa"/>
            <w:tcBorders>
              <w:top w:val="single" w:sz="4" w:space="0" w:color="auto"/>
              <w:left w:val="nil"/>
              <w:bottom w:val="single" w:sz="4" w:space="0" w:color="auto"/>
              <w:right w:val="nil"/>
            </w:tcBorders>
            <w:shd w:val="clear" w:color="auto" w:fill="auto"/>
          </w:tcPr>
          <w:p w:rsidR="000119DD" w:rsidRPr="00A73F45" w:rsidRDefault="009327C9" w:rsidP="00A73F45">
            <w:pPr>
              <w:pStyle w:val="Tableboldedtext"/>
              <w:jc w:val="right"/>
            </w:pPr>
            <w:r w:rsidRPr="00A73F45">
              <w:t>15,654</w:t>
            </w:r>
          </w:p>
        </w:tc>
        <w:tc>
          <w:tcPr>
            <w:tcW w:w="959"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22,980</w:t>
            </w:r>
          </w:p>
        </w:tc>
        <w:tc>
          <w:tcPr>
            <w:tcW w:w="960"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6,063</w:t>
            </w:r>
          </w:p>
        </w:tc>
        <w:tc>
          <w:tcPr>
            <w:tcW w:w="1105"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365,611</w:t>
            </w:r>
          </w:p>
        </w:tc>
        <w:tc>
          <w:tcPr>
            <w:tcW w:w="1105" w:type="dxa"/>
            <w:tcBorders>
              <w:top w:val="single" w:sz="4" w:space="0" w:color="auto"/>
              <w:left w:val="nil"/>
              <w:bottom w:val="single" w:sz="4" w:space="0" w:color="auto"/>
              <w:right w:val="nil"/>
            </w:tcBorders>
            <w:shd w:val="clear" w:color="auto" w:fill="auto"/>
          </w:tcPr>
          <w:p w:rsidR="000119DD" w:rsidRPr="00A73F45" w:rsidRDefault="001804FD" w:rsidP="00A73F45">
            <w:pPr>
              <w:pStyle w:val="Tableboldedtext"/>
              <w:jc w:val="right"/>
            </w:pPr>
            <w:r w:rsidRPr="00A73F45">
              <w:t>335,451</w:t>
            </w:r>
          </w:p>
        </w:tc>
        <w:tc>
          <w:tcPr>
            <w:tcW w:w="960" w:type="dxa"/>
            <w:tcBorders>
              <w:top w:val="single" w:sz="4" w:space="0" w:color="auto"/>
              <w:left w:val="nil"/>
              <w:bottom w:val="single" w:sz="4" w:space="0" w:color="auto"/>
              <w:right w:val="nil"/>
            </w:tcBorders>
            <w:shd w:val="clear" w:color="auto" w:fill="auto"/>
          </w:tcPr>
          <w:p w:rsidR="000119DD" w:rsidRPr="00A73F45" w:rsidRDefault="00F2109D" w:rsidP="00A73F45">
            <w:pPr>
              <w:pStyle w:val="Tableboldedtext"/>
              <w:jc w:val="right"/>
            </w:pPr>
            <w:r w:rsidRPr="00A73F45">
              <w:t>11,701</w:t>
            </w:r>
          </w:p>
        </w:tc>
        <w:tc>
          <w:tcPr>
            <w:tcW w:w="960" w:type="dxa"/>
            <w:tcBorders>
              <w:top w:val="single" w:sz="4" w:space="0" w:color="auto"/>
              <w:left w:val="nil"/>
              <w:bottom w:val="single" w:sz="4" w:space="0" w:color="auto"/>
              <w:right w:val="nil"/>
            </w:tcBorders>
            <w:shd w:val="clear" w:color="auto" w:fill="auto"/>
          </w:tcPr>
          <w:p w:rsidR="000119DD" w:rsidRPr="00A73F45" w:rsidRDefault="00F2109D" w:rsidP="00A73F45">
            <w:pPr>
              <w:pStyle w:val="Tableboldedtext"/>
              <w:jc w:val="right"/>
            </w:pPr>
            <w:r w:rsidRPr="00A73F45">
              <w:t>4,595</w:t>
            </w:r>
          </w:p>
        </w:tc>
        <w:tc>
          <w:tcPr>
            <w:tcW w:w="1103" w:type="dxa"/>
            <w:tcBorders>
              <w:top w:val="single" w:sz="4" w:space="0" w:color="auto"/>
              <w:left w:val="nil"/>
              <w:bottom w:val="single" w:sz="4" w:space="0" w:color="auto"/>
              <w:right w:val="nil"/>
            </w:tcBorders>
            <w:shd w:val="clear" w:color="auto" w:fill="auto"/>
          </w:tcPr>
          <w:p w:rsidR="000119DD" w:rsidRPr="00A73F45" w:rsidRDefault="00F2109D" w:rsidP="00A73F45">
            <w:pPr>
              <w:pStyle w:val="Tableboldedtext"/>
              <w:jc w:val="right"/>
            </w:pPr>
            <w:r w:rsidRPr="00A73F45">
              <w:t>595,207</w:t>
            </w:r>
          </w:p>
        </w:tc>
        <w:tc>
          <w:tcPr>
            <w:tcW w:w="1103" w:type="dxa"/>
            <w:tcBorders>
              <w:top w:val="single" w:sz="4" w:space="0" w:color="auto"/>
              <w:left w:val="nil"/>
              <w:bottom w:val="single" w:sz="4" w:space="0" w:color="auto"/>
              <w:right w:val="nil"/>
            </w:tcBorders>
            <w:shd w:val="clear" w:color="auto" w:fill="auto"/>
          </w:tcPr>
          <w:p w:rsidR="000119DD" w:rsidRPr="00A73F45" w:rsidRDefault="00F2109D" w:rsidP="00A73F45">
            <w:pPr>
              <w:pStyle w:val="Tableboldedtext"/>
              <w:jc w:val="right"/>
            </w:pPr>
            <w:r w:rsidRPr="00A73F45">
              <w:t>534,486</w:t>
            </w:r>
          </w:p>
        </w:tc>
      </w:tr>
      <w:tr w:rsidR="000119DD" w:rsidTr="0065429A">
        <w:tc>
          <w:tcPr>
            <w:tcW w:w="15598" w:type="dxa"/>
            <w:gridSpan w:val="15"/>
            <w:tcBorders>
              <w:top w:val="nil"/>
              <w:left w:val="nil"/>
              <w:bottom w:val="nil"/>
              <w:right w:val="nil"/>
            </w:tcBorders>
            <w:shd w:val="clear" w:color="auto" w:fill="auto"/>
          </w:tcPr>
          <w:p w:rsidR="000119DD" w:rsidRPr="00DC3603" w:rsidRDefault="000119DD" w:rsidP="0065429A">
            <w:pPr>
              <w:pStyle w:val="Tabletext"/>
              <w:jc w:val="right"/>
            </w:pPr>
          </w:p>
        </w:tc>
      </w:tr>
      <w:tr w:rsidR="000119DD" w:rsidTr="0065429A">
        <w:tc>
          <w:tcPr>
            <w:tcW w:w="1634" w:type="dxa"/>
            <w:tcBorders>
              <w:top w:val="nil"/>
              <w:left w:val="nil"/>
              <w:bottom w:val="nil"/>
              <w:right w:val="nil"/>
            </w:tcBorders>
            <w:shd w:val="clear" w:color="auto" w:fill="auto"/>
          </w:tcPr>
          <w:p w:rsidR="000119DD" w:rsidRPr="0065429A" w:rsidRDefault="000119DD" w:rsidP="000119DD">
            <w:pPr>
              <w:pStyle w:val="Tableboldedtext"/>
              <w:rPr>
                <w:color w:val="000000"/>
              </w:rPr>
            </w:pPr>
            <w:r w:rsidRPr="0065429A">
              <w:rPr>
                <w:w w:val="95"/>
              </w:rPr>
              <w:t>NET ASSETS</w:t>
            </w:r>
          </w:p>
        </w:tc>
        <w:tc>
          <w:tcPr>
            <w:tcW w:w="924" w:type="dxa"/>
            <w:tcBorders>
              <w:top w:val="single" w:sz="4" w:space="0" w:color="auto"/>
              <w:left w:val="nil"/>
              <w:bottom w:val="double" w:sz="4" w:space="0" w:color="auto"/>
              <w:right w:val="nil"/>
            </w:tcBorders>
            <w:shd w:val="clear" w:color="auto" w:fill="auto"/>
          </w:tcPr>
          <w:p w:rsidR="000119DD" w:rsidRPr="00A73F45" w:rsidRDefault="009327C9" w:rsidP="00A73F45">
            <w:pPr>
              <w:pStyle w:val="Tableboldedtext"/>
              <w:jc w:val="right"/>
            </w:pPr>
            <w:r w:rsidRPr="00A73F45">
              <w:t>99,249</w:t>
            </w:r>
          </w:p>
        </w:tc>
        <w:tc>
          <w:tcPr>
            <w:tcW w:w="924" w:type="dxa"/>
            <w:tcBorders>
              <w:top w:val="single" w:sz="4" w:space="0" w:color="auto"/>
              <w:left w:val="nil"/>
              <w:bottom w:val="double" w:sz="4" w:space="0" w:color="auto"/>
              <w:right w:val="nil"/>
            </w:tcBorders>
            <w:shd w:val="clear" w:color="auto" w:fill="auto"/>
          </w:tcPr>
          <w:p w:rsidR="000119DD" w:rsidRPr="00A73F45" w:rsidRDefault="009327C9" w:rsidP="00A73F45">
            <w:pPr>
              <w:pStyle w:val="Tableboldedtext"/>
              <w:jc w:val="right"/>
            </w:pPr>
            <w:r w:rsidRPr="00A73F45">
              <w:t>74,874</w:t>
            </w:r>
          </w:p>
        </w:tc>
        <w:tc>
          <w:tcPr>
            <w:tcW w:w="932" w:type="dxa"/>
            <w:tcBorders>
              <w:top w:val="single" w:sz="4" w:space="0" w:color="auto"/>
              <w:left w:val="nil"/>
              <w:bottom w:val="double" w:sz="4" w:space="0" w:color="auto"/>
              <w:right w:val="nil"/>
            </w:tcBorders>
            <w:shd w:val="clear" w:color="auto" w:fill="auto"/>
          </w:tcPr>
          <w:p w:rsidR="000119DD" w:rsidRPr="00A73F45" w:rsidRDefault="009327C9" w:rsidP="00A73F45">
            <w:pPr>
              <w:pStyle w:val="Tableboldedtext"/>
              <w:jc w:val="right"/>
            </w:pPr>
            <w:r w:rsidRPr="00A73F45">
              <w:t>251,208</w:t>
            </w:r>
          </w:p>
        </w:tc>
        <w:tc>
          <w:tcPr>
            <w:tcW w:w="932" w:type="dxa"/>
            <w:tcBorders>
              <w:top w:val="single" w:sz="4" w:space="0" w:color="auto"/>
              <w:left w:val="nil"/>
              <w:bottom w:val="double" w:sz="4" w:space="0" w:color="auto"/>
              <w:right w:val="nil"/>
            </w:tcBorders>
            <w:shd w:val="clear" w:color="auto" w:fill="auto"/>
          </w:tcPr>
          <w:p w:rsidR="000119DD" w:rsidRPr="00A73F45" w:rsidRDefault="001804FD" w:rsidP="00A73F45">
            <w:pPr>
              <w:pStyle w:val="Tableboldedtext"/>
              <w:jc w:val="right"/>
            </w:pPr>
            <w:r w:rsidRPr="00A73F45">
              <w:t>209,084</w:t>
            </w:r>
          </w:p>
        </w:tc>
        <w:tc>
          <w:tcPr>
            <w:tcW w:w="924" w:type="dxa"/>
            <w:tcBorders>
              <w:top w:val="single" w:sz="4" w:space="0" w:color="auto"/>
              <w:left w:val="nil"/>
              <w:bottom w:val="double" w:sz="4" w:space="0" w:color="auto"/>
              <w:right w:val="nil"/>
            </w:tcBorders>
            <w:shd w:val="clear" w:color="auto" w:fill="auto"/>
          </w:tcPr>
          <w:p w:rsidR="000119DD" w:rsidRPr="00A73F45" w:rsidRDefault="001804FD" w:rsidP="00A73F45">
            <w:pPr>
              <w:pStyle w:val="Tableboldedtext"/>
              <w:jc w:val="right"/>
            </w:pPr>
            <w:r w:rsidRPr="00A73F45">
              <w:t>-</w:t>
            </w:r>
          </w:p>
        </w:tc>
        <w:tc>
          <w:tcPr>
            <w:tcW w:w="1073" w:type="dxa"/>
            <w:tcBorders>
              <w:top w:val="single" w:sz="4" w:space="0" w:color="auto"/>
              <w:left w:val="nil"/>
              <w:bottom w:val="double" w:sz="4" w:space="0" w:color="auto"/>
              <w:right w:val="nil"/>
            </w:tcBorders>
            <w:shd w:val="clear" w:color="auto" w:fill="auto"/>
          </w:tcPr>
          <w:p w:rsidR="000119DD" w:rsidRPr="00A73F45" w:rsidRDefault="001804FD" w:rsidP="00A73F45">
            <w:pPr>
              <w:pStyle w:val="Tableboldedtext"/>
              <w:jc w:val="right"/>
            </w:pPr>
            <w:r w:rsidRPr="00A73F45">
              <w:t>97,966</w:t>
            </w:r>
          </w:p>
        </w:tc>
        <w:tc>
          <w:tcPr>
            <w:tcW w:w="959" w:type="dxa"/>
            <w:tcBorders>
              <w:top w:val="single" w:sz="4" w:space="0" w:color="auto"/>
              <w:left w:val="nil"/>
              <w:bottom w:val="double" w:sz="4" w:space="0" w:color="auto"/>
              <w:right w:val="nil"/>
            </w:tcBorders>
            <w:shd w:val="clear" w:color="auto" w:fill="auto"/>
          </w:tcPr>
          <w:p w:rsidR="000119DD" w:rsidRPr="00A73F45" w:rsidRDefault="00F2109D" w:rsidP="00A73F45">
            <w:pPr>
              <w:pStyle w:val="Tableboldedtext"/>
              <w:jc w:val="right"/>
            </w:pPr>
            <w:r w:rsidRPr="00A73F45">
              <w:t>93,058</w:t>
            </w:r>
          </w:p>
        </w:tc>
        <w:tc>
          <w:tcPr>
            <w:tcW w:w="960" w:type="dxa"/>
            <w:tcBorders>
              <w:top w:val="single" w:sz="4" w:space="0" w:color="auto"/>
              <w:left w:val="nil"/>
              <w:bottom w:val="double" w:sz="4" w:space="0" w:color="auto"/>
              <w:right w:val="nil"/>
            </w:tcBorders>
            <w:shd w:val="clear" w:color="auto" w:fill="auto"/>
          </w:tcPr>
          <w:p w:rsidR="000119DD" w:rsidRPr="00A73F45" w:rsidRDefault="00F2109D" w:rsidP="00A73F45">
            <w:pPr>
              <w:pStyle w:val="Tableboldedtext"/>
              <w:jc w:val="right"/>
            </w:pPr>
            <w:r w:rsidRPr="00A73F45">
              <w:t>67,515</w:t>
            </w:r>
          </w:p>
        </w:tc>
        <w:tc>
          <w:tcPr>
            <w:tcW w:w="1105" w:type="dxa"/>
            <w:tcBorders>
              <w:top w:val="single" w:sz="4" w:space="0" w:color="auto"/>
              <w:left w:val="nil"/>
              <w:bottom w:val="double" w:sz="4" w:space="0" w:color="auto"/>
              <w:right w:val="nil"/>
            </w:tcBorders>
            <w:shd w:val="clear" w:color="auto" w:fill="auto"/>
          </w:tcPr>
          <w:p w:rsidR="000119DD" w:rsidRPr="00A73F45" w:rsidRDefault="00F2109D" w:rsidP="00A73F45">
            <w:pPr>
              <w:pStyle w:val="Tableboldedtext"/>
              <w:jc w:val="right"/>
            </w:pPr>
            <w:r w:rsidRPr="00A73F45">
              <w:t>655,299</w:t>
            </w:r>
          </w:p>
        </w:tc>
        <w:tc>
          <w:tcPr>
            <w:tcW w:w="1105" w:type="dxa"/>
            <w:tcBorders>
              <w:top w:val="single" w:sz="4" w:space="0" w:color="auto"/>
              <w:left w:val="nil"/>
              <w:bottom w:val="double" w:sz="4" w:space="0" w:color="auto"/>
              <w:right w:val="nil"/>
            </w:tcBorders>
            <w:shd w:val="clear" w:color="auto" w:fill="auto"/>
          </w:tcPr>
          <w:p w:rsidR="000119DD" w:rsidRPr="00A73F45" w:rsidRDefault="00F2109D" w:rsidP="00A73F45">
            <w:pPr>
              <w:pStyle w:val="Tableboldedtext"/>
              <w:jc w:val="right"/>
            </w:pPr>
            <w:r w:rsidRPr="00A73F45">
              <w:t>594,305</w:t>
            </w:r>
          </w:p>
        </w:tc>
        <w:tc>
          <w:tcPr>
            <w:tcW w:w="960" w:type="dxa"/>
            <w:tcBorders>
              <w:top w:val="single" w:sz="4" w:space="0" w:color="auto"/>
              <w:left w:val="nil"/>
              <w:bottom w:val="double" w:sz="4" w:space="0" w:color="auto"/>
              <w:right w:val="nil"/>
            </w:tcBorders>
            <w:shd w:val="clear" w:color="auto" w:fill="auto"/>
          </w:tcPr>
          <w:p w:rsidR="000119DD" w:rsidRPr="00A73F45" w:rsidRDefault="00F2109D" w:rsidP="00A73F45">
            <w:pPr>
              <w:pStyle w:val="Tableboldedtext"/>
              <w:jc w:val="right"/>
            </w:pPr>
            <w:r w:rsidRPr="00A73F45">
              <w:t>21,769</w:t>
            </w:r>
          </w:p>
        </w:tc>
        <w:tc>
          <w:tcPr>
            <w:tcW w:w="960" w:type="dxa"/>
            <w:tcBorders>
              <w:top w:val="single" w:sz="4" w:space="0" w:color="auto"/>
              <w:left w:val="nil"/>
              <w:bottom w:val="double" w:sz="4" w:space="0" w:color="auto"/>
              <w:right w:val="nil"/>
            </w:tcBorders>
            <w:shd w:val="clear" w:color="auto" w:fill="auto"/>
          </w:tcPr>
          <w:p w:rsidR="000119DD" w:rsidRPr="00A73F45" w:rsidRDefault="00F2109D" w:rsidP="00A73F45">
            <w:pPr>
              <w:pStyle w:val="Tableboldedtext"/>
              <w:jc w:val="right"/>
            </w:pPr>
            <w:r w:rsidRPr="00A73F45">
              <w:t>15,170</w:t>
            </w:r>
          </w:p>
        </w:tc>
        <w:tc>
          <w:tcPr>
            <w:tcW w:w="1103" w:type="dxa"/>
            <w:tcBorders>
              <w:top w:val="single" w:sz="4" w:space="0" w:color="auto"/>
              <w:left w:val="nil"/>
              <w:bottom w:val="double" w:sz="4" w:space="0" w:color="auto"/>
              <w:right w:val="nil"/>
            </w:tcBorders>
            <w:shd w:val="clear" w:color="auto" w:fill="auto"/>
          </w:tcPr>
          <w:p w:rsidR="000119DD" w:rsidRPr="00A73F45" w:rsidRDefault="00F2109D" w:rsidP="00A73F45">
            <w:pPr>
              <w:pStyle w:val="Tableboldedtext"/>
              <w:jc w:val="right"/>
            </w:pPr>
            <w:r w:rsidRPr="00A73F45">
              <w:t>1,120,582</w:t>
            </w:r>
          </w:p>
        </w:tc>
        <w:tc>
          <w:tcPr>
            <w:tcW w:w="1103" w:type="dxa"/>
            <w:tcBorders>
              <w:top w:val="single" w:sz="4" w:space="0" w:color="auto"/>
              <w:left w:val="nil"/>
              <w:bottom w:val="double" w:sz="4" w:space="0" w:color="auto"/>
              <w:right w:val="nil"/>
            </w:tcBorders>
            <w:shd w:val="clear" w:color="auto" w:fill="auto"/>
          </w:tcPr>
          <w:p w:rsidR="000119DD" w:rsidRPr="00A73F45" w:rsidRDefault="00F2109D" w:rsidP="00A73F45">
            <w:pPr>
              <w:pStyle w:val="Tableboldedtext"/>
              <w:jc w:val="right"/>
            </w:pPr>
            <w:r w:rsidRPr="00A73F45">
              <w:t>1,058,914</w:t>
            </w:r>
          </w:p>
        </w:tc>
      </w:tr>
    </w:tbl>
    <w:p w:rsidR="001804FD" w:rsidRPr="001804FD" w:rsidRDefault="001804FD" w:rsidP="001804FD">
      <w:pPr>
        <w:pStyle w:val="BodyText"/>
      </w:pPr>
      <w:r w:rsidRPr="001804FD">
        <w:t>The Schedule of Assets and Liabilities by Service should be read in conjunction with the accompanying notes.</w:t>
      </w:r>
    </w:p>
    <w:p w:rsidR="000119DD" w:rsidRDefault="000119DD" w:rsidP="000119DD">
      <w:pPr>
        <w:pStyle w:val="Tabletext"/>
        <w:sectPr w:rsidR="000119DD" w:rsidSect="00FC06D4">
          <w:pgSz w:w="16838" w:h="11906" w:orient="landscape" w:code="9"/>
          <w:pgMar w:top="851" w:right="1440" w:bottom="1440" w:left="851" w:header="0" w:footer="709" w:gutter="0"/>
          <w:cols w:space="708"/>
          <w:docGrid w:linePitch="360"/>
        </w:sectPr>
      </w:pPr>
    </w:p>
    <w:p w:rsidR="009811B4" w:rsidRDefault="009811B4" w:rsidP="009811B4">
      <w:pPr>
        <w:pStyle w:val="Heading2"/>
      </w:pPr>
      <w:r>
        <w:lastRenderedPageBreak/>
        <w:t>Summary of Consolidated Account Appropriations and Income Estimates For the year ended 30 June 2014</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1129"/>
        <w:gridCol w:w="1217"/>
        <w:gridCol w:w="1162"/>
        <w:gridCol w:w="1217"/>
        <w:gridCol w:w="1217"/>
        <w:gridCol w:w="1162"/>
      </w:tblGrid>
      <w:tr w:rsidR="00027345" w:rsidTr="000C01C3">
        <w:tc>
          <w:tcPr>
            <w:tcW w:w="3038" w:type="dxa"/>
            <w:tcBorders>
              <w:top w:val="nil"/>
              <w:left w:val="nil"/>
              <w:bottom w:val="nil"/>
              <w:right w:val="nil"/>
            </w:tcBorders>
            <w:shd w:val="clear" w:color="auto" w:fill="auto"/>
          </w:tcPr>
          <w:p w:rsidR="00027345" w:rsidRPr="00027345" w:rsidRDefault="00027345" w:rsidP="0065429A">
            <w:pPr>
              <w:pStyle w:val="Tableboldedtext"/>
              <w:jc w:val="right"/>
            </w:pPr>
          </w:p>
        </w:tc>
        <w:tc>
          <w:tcPr>
            <w:tcW w:w="1129" w:type="dxa"/>
            <w:tcBorders>
              <w:top w:val="nil"/>
              <w:left w:val="nil"/>
              <w:bottom w:val="nil"/>
              <w:right w:val="nil"/>
            </w:tcBorders>
            <w:shd w:val="clear" w:color="auto" w:fill="auto"/>
          </w:tcPr>
          <w:p w:rsidR="00027345" w:rsidRPr="00027345" w:rsidRDefault="00027345" w:rsidP="0065429A">
            <w:pPr>
              <w:pStyle w:val="Tableboldedtext"/>
              <w:jc w:val="right"/>
            </w:pPr>
            <w:r w:rsidRPr="00027345">
              <w:t>2014</w:t>
            </w:r>
          </w:p>
          <w:p w:rsidR="00027345" w:rsidRPr="00027345" w:rsidRDefault="00027345" w:rsidP="0065429A">
            <w:pPr>
              <w:pStyle w:val="Tableboldedtext"/>
              <w:jc w:val="right"/>
            </w:pPr>
            <w:r w:rsidRPr="00027345">
              <w:t>estimate</w:t>
            </w:r>
          </w:p>
          <w:p w:rsidR="00027345" w:rsidRPr="00027345" w:rsidRDefault="00027345" w:rsidP="0065429A">
            <w:pPr>
              <w:pStyle w:val="Tableboldedtext"/>
              <w:jc w:val="right"/>
            </w:pPr>
            <w:r w:rsidRPr="00027345">
              <w:t>$000</w:t>
            </w:r>
          </w:p>
        </w:tc>
        <w:tc>
          <w:tcPr>
            <w:tcW w:w="1217" w:type="dxa"/>
            <w:tcBorders>
              <w:top w:val="nil"/>
              <w:left w:val="nil"/>
              <w:bottom w:val="nil"/>
              <w:right w:val="nil"/>
            </w:tcBorders>
            <w:shd w:val="clear" w:color="auto" w:fill="auto"/>
          </w:tcPr>
          <w:p w:rsidR="00027345" w:rsidRPr="00027345" w:rsidRDefault="00027345" w:rsidP="0065429A">
            <w:pPr>
              <w:pStyle w:val="Tableboldedtext"/>
              <w:jc w:val="right"/>
            </w:pPr>
            <w:r w:rsidRPr="00027345">
              <w:t>2014</w:t>
            </w:r>
          </w:p>
          <w:p w:rsidR="00027345" w:rsidRPr="00027345" w:rsidRDefault="00027345" w:rsidP="0065429A">
            <w:pPr>
              <w:pStyle w:val="Tableboldedtext"/>
              <w:jc w:val="right"/>
            </w:pPr>
            <w:r w:rsidRPr="00027345">
              <w:t>actual</w:t>
            </w:r>
          </w:p>
          <w:p w:rsidR="00027345" w:rsidRPr="00027345" w:rsidRDefault="00027345" w:rsidP="0065429A">
            <w:pPr>
              <w:pStyle w:val="Tableboldedtext"/>
              <w:jc w:val="right"/>
            </w:pPr>
            <w:r w:rsidRPr="00027345">
              <w:t>$000</w:t>
            </w:r>
          </w:p>
        </w:tc>
        <w:tc>
          <w:tcPr>
            <w:tcW w:w="1162" w:type="dxa"/>
            <w:tcBorders>
              <w:top w:val="nil"/>
              <w:left w:val="nil"/>
              <w:bottom w:val="nil"/>
              <w:right w:val="nil"/>
            </w:tcBorders>
            <w:shd w:val="clear" w:color="auto" w:fill="auto"/>
          </w:tcPr>
          <w:p w:rsidR="00027345" w:rsidRPr="00027345" w:rsidRDefault="00027345" w:rsidP="0065429A">
            <w:pPr>
              <w:pStyle w:val="Tableboldedtext"/>
              <w:jc w:val="right"/>
            </w:pPr>
            <w:r w:rsidRPr="00027345">
              <w:t>Variance</w:t>
            </w:r>
          </w:p>
          <w:p w:rsidR="00027345" w:rsidRPr="00027345" w:rsidRDefault="00027345" w:rsidP="0065429A">
            <w:pPr>
              <w:pStyle w:val="Tableboldedtext"/>
              <w:jc w:val="right"/>
            </w:pPr>
            <w:r w:rsidRPr="00027345">
              <w:t>$000</w:t>
            </w:r>
          </w:p>
        </w:tc>
        <w:tc>
          <w:tcPr>
            <w:tcW w:w="1217" w:type="dxa"/>
            <w:tcBorders>
              <w:top w:val="nil"/>
              <w:left w:val="nil"/>
              <w:bottom w:val="nil"/>
              <w:right w:val="nil"/>
            </w:tcBorders>
            <w:shd w:val="clear" w:color="auto" w:fill="auto"/>
          </w:tcPr>
          <w:p w:rsidR="00027345" w:rsidRPr="00027345" w:rsidRDefault="00027345" w:rsidP="0065429A">
            <w:pPr>
              <w:pStyle w:val="Tableboldedtext"/>
              <w:jc w:val="right"/>
            </w:pPr>
            <w:r w:rsidRPr="00027345">
              <w:t>2014</w:t>
            </w:r>
          </w:p>
          <w:p w:rsidR="00027345" w:rsidRPr="00027345" w:rsidRDefault="00027345" w:rsidP="0065429A">
            <w:pPr>
              <w:pStyle w:val="Tableboldedtext"/>
              <w:jc w:val="right"/>
            </w:pPr>
            <w:r w:rsidRPr="00027345">
              <w:t>actual</w:t>
            </w:r>
          </w:p>
          <w:p w:rsidR="00027345" w:rsidRPr="00027345" w:rsidRDefault="00027345" w:rsidP="0065429A">
            <w:pPr>
              <w:pStyle w:val="Tableboldedtext"/>
              <w:jc w:val="right"/>
            </w:pPr>
            <w:r w:rsidRPr="00027345">
              <w:t>$000</w:t>
            </w:r>
          </w:p>
        </w:tc>
        <w:tc>
          <w:tcPr>
            <w:tcW w:w="1217" w:type="dxa"/>
            <w:tcBorders>
              <w:top w:val="nil"/>
              <w:left w:val="nil"/>
              <w:bottom w:val="nil"/>
              <w:right w:val="nil"/>
            </w:tcBorders>
            <w:shd w:val="clear" w:color="auto" w:fill="auto"/>
          </w:tcPr>
          <w:p w:rsidR="00027345" w:rsidRPr="00027345" w:rsidRDefault="00027345" w:rsidP="0065429A">
            <w:pPr>
              <w:pStyle w:val="Tableboldedtext"/>
              <w:jc w:val="right"/>
            </w:pPr>
            <w:r w:rsidRPr="00027345">
              <w:t>2013</w:t>
            </w:r>
          </w:p>
          <w:p w:rsidR="00027345" w:rsidRPr="00027345" w:rsidRDefault="00027345" w:rsidP="0065429A">
            <w:pPr>
              <w:pStyle w:val="Tableboldedtext"/>
              <w:jc w:val="right"/>
            </w:pPr>
            <w:r w:rsidRPr="00027345">
              <w:t>actual</w:t>
            </w:r>
          </w:p>
          <w:p w:rsidR="00027345" w:rsidRPr="00027345" w:rsidRDefault="00027345" w:rsidP="0065429A">
            <w:pPr>
              <w:pStyle w:val="Tableboldedtext"/>
              <w:jc w:val="right"/>
            </w:pPr>
            <w:r w:rsidRPr="00027345">
              <w:t>$000</w:t>
            </w:r>
          </w:p>
        </w:tc>
        <w:tc>
          <w:tcPr>
            <w:tcW w:w="1162" w:type="dxa"/>
            <w:tcBorders>
              <w:top w:val="nil"/>
              <w:left w:val="nil"/>
              <w:bottom w:val="nil"/>
              <w:right w:val="nil"/>
            </w:tcBorders>
            <w:shd w:val="clear" w:color="auto" w:fill="auto"/>
          </w:tcPr>
          <w:p w:rsidR="00027345" w:rsidRPr="00027345" w:rsidRDefault="00027345" w:rsidP="0065429A">
            <w:pPr>
              <w:pStyle w:val="Tableboldedtext"/>
              <w:jc w:val="right"/>
            </w:pPr>
            <w:r w:rsidRPr="00027345">
              <w:t>Variance</w:t>
            </w:r>
          </w:p>
          <w:p w:rsidR="00027345" w:rsidRPr="00027345" w:rsidRDefault="00027345" w:rsidP="0065429A">
            <w:pPr>
              <w:pStyle w:val="Tableboldedtext"/>
              <w:jc w:val="right"/>
            </w:pPr>
            <w:r w:rsidRPr="00027345">
              <w:t>$000</w:t>
            </w:r>
          </w:p>
          <w:p w:rsidR="00027345" w:rsidRPr="00027345" w:rsidRDefault="00027345" w:rsidP="0065429A">
            <w:pPr>
              <w:pStyle w:val="Tableboldedtext"/>
              <w:jc w:val="center"/>
            </w:pPr>
          </w:p>
        </w:tc>
      </w:tr>
      <w:tr w:rsidR="00027345" w:rsidTr="000C01C3">
        <w:tc>
          <w:tcPr>
            <w:tcW w:w="3038" w:type="dxa"/>
            <w:tcBorders>
              <w:top w:val="nil"/>
              <w:left w:val="nil"/>
              <w:bottom w:val="nil"/>
              <w:right w:val="nil"/>
            </w:tcBorders>
            <w:shd w:val="clear" w:color="auto" w:fill="auto"/>
          </w:tcPr>
          <w:p w:rsidR="00027345" w:rsidRPr="00832A5E" w:rsidRDefault="00027345" w:rsidP="00EE4F76">
            <w:pPr>
              <w:pStyle w:val="Tableboldedtext"/>
            </w:pPr>
            <w:r w:rsidRPr="00832A5E">
              <w:t>CONTROLLED TRANSACTIONS</w:t>
            </w:r>
          </w:p>
        </w:tc>
        <w:tc>
          <w:tcPr>
            <w:tcW w:w="1129" w:type="dxa"/>
            <w:tcBorders>
              <w:top w:val="nil"/>
              <w:left w:val="nil"/>
              <w:bottom w:val="nil"/>
              <w:right w:val="nil"/>
            </w:tcBorders>
            <w:shd w:val="clear" w:color="auto" w:fill="auto"/>
          </w:tcPr>
          <w:p w:rsidR="00027345" w:rsidRDefault="00027345" w:rsidP="00F2109D">
            <w:pPr>
              <w:pStyle w:val="BodyText"/>
            </w:pPr>
          </w:p>
        </w:tc>
        <w:tc>
          <w:tcPr>
            <w:tcW w:w="1217" w:type="dxa"/>
            <w:tcBorders>
              <w:top w:val="nil"/>
              <w:left w:val="nil"/>
              <w:bottom w:val="nil"/>
              <w:right w:val="nil"/>
            </w:tcBorders>
            <w:shd w:val="clear" w:color="auto" w:fill="auto"/>
          </w:tcPr>
          <w:p w:rsidR="00027345" w:rsidRDefault="00027345" w:rsidP="00F2109D">
            <w:pPr>
              <w:pStyle w:val="BodyText"/>
            </w:pPr>
          </w:p>
        </w:tc>
        <w:tc>
          <w:tcPr>
            <w:tcW w:w="1162" w:type="dxa"/>
            <w:tcBorders>
              <w:top w:val="nil"/>
              <w:left w:val="nil"/>
              <w:bottom w:val="nil"/>
              <w:right w:val="nil"/>
            </w:tcBorders>
            <w:shd w:val="clear" w:color="auto" w:fill="auto"/>
          </w:tcPr>
          <w:p w:rsidR="00027345" w:rsidRDefault="00027345" w:rsidP="00F2109D">
            <w:pPr>
              <w:pStyle w:val="BodyText"/>
            </w:pPr>
          </w:p>
        </w:tc>
        <w:tc>
          <w:tcPr>
            <w:tcW w:w="1217" w:type="dxa"/>
            <w:tcBorders>
              <w:top w:val="nil"/>
              <w:left w:val="nil"/>
              <w:bottom w:val="nil"/>
              <w:right w:val="nil"/>
            </w:tcBorders>
            <w:shd w:val="clear" w:color="auto" w:fill="auto"/>
          </w:tcPr>
          <w:p w:rsidR="00027345" w:rsidRDefault="00027345" w:rsidP="00F2109D">
            <w:pPr>
              <w:pStyle w:val="BodyText"/>
            </w:pPr>
          </w:p>
        </w:tc>
        <w:tc>
          <w:tcPr>
            <w:tcW w:w="1217" w:type="dxa"/>
            <w:tcBorders>
              <w:top w:val="nil"/>
              <w:left w:val="nil"/>
              <w:bottom w:val="nil"/>
              <w:right w:val="nil"/>
            </w:tcBorders>
            <w:shd w:val="clear" w:color="auto" w:fill="auto"/>
          </w:tcPr>
          <w:p w:rsidR="00027345" w:rsidRDefault="00027345" w:rsidP="00F2109D">
            <w:pPr>
              <w:pStyle w:val="BodyText"/>
            </w:pPr>
          </w:p>
        </w:tc>
        <w:tc>
          <w:tcPr>
            <w:tcW w:w="1162" w:type="dxa"/>
            <w:tcBorders>
              <w:top w:val="nil"/>
              <w:left w:val="nil"/>
              <w:bottom w:val="nil"/>
              <w:right w:val="nil"/>
            </w:tcBorders>
            <w:shd w:val="clear" w:color="auto" w:fill="auto"/>
          </w:tcPr>
          <w:p w:rsidR="00027345" w:rsidRDefault="00027345" w:rsidP="00F2109D">
            <w:pPr>
              <w:pStyle w:val="BodyText"/>
            </w:pPr>
          </w:p>
        </w:tc>
      </w:tr>
      <w:tr w:rsidR="00027345" w:rsidTr="000C01C3">
        <w:tc>
          <w:tcPr>
            <w:tcW w:w="3038" w:type="dxa"/>
            <w:tcBorders>
              <w:top w:val="nil"/>
              <w:left w:val="nil"/>
              <w:bottom w:val="nil"/>
              <w:right w:val="nil"/>
            </w:tcBorders>
            <w:shd w:val="clear" w:color="auto" w:fill="auto"/>
          </w:tcPr>
          <w:p w:rsidR="00027345" w:rsidRPr="00832A5E" w:rsidRDefault="00027345" w:rsidP="00EE4F76">
            <w:pPr>
              <w:pStyle w:val="Tableboldedtext"/>
            </w:pPr>
            <w:r w:rsidRPr="00832A5E">
              <w:t>Delivery of services</w:t>
            </w:r>
          </w:p>
        </w:tc>
        <w:tc>
          <w:tcPr>
            <w:tcW w:w="1129" w:type="dxa"/>
            <w:tcBorders>
              <w:top w:val="nil"/>
              <w:left w:val="nil"/>
              <w:bottom w:val="nil"/>
              <w:right w:val="nil"/>
            </w:tcBorders>
            <w:shd w:val="clear" w:color="auto" w:fill="auto"/>
          </w:tcPr>
          <w:p w:rsidR="00027345" w:rsidRDefault="00027345" w:rsidP="00F2109D">
            <w:pPr>
              <w:pStyle w:val="BodyText"/>
            </w:pPr>
          </w:p>
        </w:tc>
        <w:tc>
          <w:tcPr>
            <w:tcW w:w="1217" w:type="dxa"/>
            <w:tcBorders>
              <w:top w:val="nil"/>
              <w:left w:val="nil"/>
              <w:bottom w:val="nil"/>
              <w:right w:val="nil"/>
            </w:tcBorders>
            <w:shd w:val="clear" w:color="auto" w:fill="auto"/>
          </w:tcPr>
          <w:p w:rsidR="00027345" w:rsidRDefault="00027345" w:rsidP="00F2109D">
            <w:pPr>
              <w:pStyle w:val="BodyText"/>
            </w:pPr>
          </w:p>
        </w:tc>
        <w:tc>
          <w:tcPr>
            <w:tcW w:w="1162" w:type="dxa"/>
            <w:tcBorders>
              <w:top w:val="nil"/>
              <w:left w:val="nil"/>
              <w:bottom w:val="nil"/>
              <w:right w:val="nil"/>
            </w:tcBorders>
            <w:shd w:val="clear" w:color="auto" w:fill="auto"/>
          </w:tcPr>
          <w:p w:rsidR="00027345" w:rsidRDefault="00027345" w:rsidP="00F2109D">
            <w:pPr>
              <w:pStyle w:val="BodyText"/>
            </w:pPr>
          </w:p>
        </w:tc>
        <w:tc>
          <w:tcPr>
            <w:tcW w:w="1217" w:type="dxa"/>
            <w:tcBorders>
              <w:top w:val="nil"/>
              <w:left w:val="nil"/>
              <w:bottom w:val="nil"/>
              <w:right w:val="nil"/>
            </w:tcBorders>
            <w:shd w:val="clear" w:color="auto" w:fill="auto"/>
          </w:tcPr>
          <w:p w:rsidR="00027345" w:rsidRDefault="00027345" w:rsidP="00F2109D">
            <w:pPr>
              <w:pStyle w:val="BodyText"/>
            </w:pPr>
          </w:p>
        </w:tc>
        <w:tc>
          <w:tcPr>
            <w:tcW w:w="1217" w:type="dxa"/>
            <w:tcBorders>
              <w:top w:val="nil"/>
              <w:left w:val="nil"/>
              <w:bottom w:val="nil"/>
              <w:right w:val="nil"/>
            </w:tcBorders>
            <w:shd w:val="clear" w:color="auto" w:fill="auto"/>
          </w:tcPr>
          <w:p w:rsidR="00027345" w:rsidRDefault="00027345" w:rsidP="00F2109D">
            <w:pPr>
              <w:pStyle w:val="BodyText"/>
            </w:pPr>
          </w:p>
        </w:tc>
        <w:tc>
          <w:tcPr>
            <w:tcW w:w="1162" w:type="dxa"/>
            <w:tcBorders>
              <w:top w:val="nil"/>
              <w:left w:val="nil"/>
              <w:bottom w:val="nil"/>
              <w:right w:val="nil"/>
            </w:tcBorders>
            <w:shd w:val="clear" w:color="auto" w:fill="auto"/>
          </w:tcPr>
          <w:p w:rsidR="00027345" w:rsidRDefault="00027345" w:rsidP="00F2109D">
            <w:pPr>
              <w:pStyle w:val="BodyText"/>
            </w:pPr>
          </w:p>
        </w:tc>
      </w:tr>
      <w:tr w:rsidR="00027345" w:rsidTr="000C01C3">
        <w:tc>
          <w:tcPr>
            <w:tcW w:w="3038" w:type="dxa"/>
            <w:tcBorders>
              <w:top w:val="nil"/>
              <w:left w:val="nil"/>
              <w:bottom w:val="nil"/>
              <w:right w:val="nil"/>
            </w:tcBorders>
            <w:shd w:val="clear" w:color="auto" w:fill="auto"/>
          </w:tcPr>
          <w:p w:rsidR="00027345" w:rsidRPr="00832A5E" w:rsidRDefault="00027345" w:rsidP="00027345">
            <w:pPr>
              <w:pStyle w:val="Tabletext"/>
            </w:pPr>
            <w:r w:rsidRPr="00832A5E">
              <w:t xml:space="preserve">Item 98 net amount appropriated to deliver services </w:t>
            </w:r>
          </w:p>
        </w:tc>
        <w:tc>
          <w:tcPr>
            <w:tcW w:w="1129" w:type="dxa"/>
            <w:tcBorders>
              <w:top w:val="nil"/>
              <w:left w:val="nil"/>
              <w:bottom w:val="nil"/>
              <w:right w:val="nil"/>
            </w:tcBorders>
            <w:shd w:val="clear" w:color="auto" w:fill="auto"/>
          </w:tcPr>
          <w:p w:rsidR="00027345" w:rsidRPr="00EE4F76" w:rsidRDefault="00EE4F76" w:rsidP="0065429A">
            <w:pPr>
              <w:pStyle w:val="Tabletext"/>
              <w:jc w:val="right"/>
            </w:pPr>
            <w:r w:rsidRPr="00EE4F76">
              <w:t>274,085</w:t>
            </w:r>
          </w:p>
        </w:tc>
        <w:tc>
          <w:tcPr>
            <w:tcW w:w="1217" w:type="dxa"/>
            <w:tcBorders>
              <w:top w:val="nil"/>
              <w:left w:val="nil"/>
              <w:bottom w:val="nil"/>
              <w:right w:val="nil"/>
            </w:tcBorders>
            <w:shd w:val="clear" w:color="auto" w:fill="auto"/>
          </w:tcPr>
          <w:p w:rsidR="00027345" w:rsidRPr="00EE4F76" w:rsidRDefault="00EE4F76" w:rsidP="0065429A">
            <w:pPr>
              <w:pStyle w:val="Tabletext"/>
              <w:jc w:val="right"/>
            </w:pPr>
            <w:r w:rsidRPr="00EE4F76">
              <w:t>274,185</w:t>
            </w:r>
          </w:p>
        </w:tc>
        <w:tc>
          <w:tcPr>
            <w:tcW w:w="1162" w:type="dxa"/>
            <w:tcBorders>
              <w:top w:val="nil"/>
              <w:left w:val="nil"/>
              <w:bottom w:val="nil"/>
              <w:right w:val="nil"/>
            </w:tcBorders>
            <w:shd w:val="clear" w:color="auto" w:fill="auto"/>
          </w:tcPr>
          <w:p w:rsidR="00EE4F76" w:rsidRPr="00EE4F76" w:rsidRDefault="00EE4F76" w:rsidP="0065429A">
            <w:pPr>
              <w:pStyle w:val="Tabletext"/>
              <w:jc w:val="right"/>
            </w:pPr>
            <w:r w:rsidRPr="00EE4F76">
              <w:t>100</w:t>
            </w:r>
          </w:p>
          <w:p w:rsidR="00027345" w:rsidRPr="00EE4F76" w:rsidRDefault="00027345" w:rsidP="0065429A">
            <w:pPr>
              <w:pStyle w:val="Tabletext"/>
              <w:jc w:val="right"/>
            </w:pPr>
          </w:p>
        </w:tc>
        <w:tc>
          <w:tcPr>
            <w:tcW w:w="1217" w:type="dxa"/>
            <w:tcBorders>
              <w:top w:val="nil"/>
              <w:left w:val="nil"/>
              <w:bottom w:val="nil"/>
              <w:right w:val="nil"/>
            </w:tcBorders>
            <w:shd w:val="clear" w:color="auto" w:fill="auto"/>
          </w:tcPr>
          <w:p w:rsidR="00EE4F76" w:rsidRPr="00EE4F76" w:rsidRDefault="00EE4F76" w:rsidP="0065429A">
            <w:pPr>
              <w:pStyle w:val="Tabletext"/>
              <w:jc w:val="right"/>
            </w:pPr>
            <w:r w:rsidRPr="00EE4F76">
              <w:t>274,085</w:t>
            </w:r>
          </w:p>
          <w:p w:rsidR="00027345" w:rsidRPr="00EE4F76" w:rsidRDefault="00027345" w:rsidP="0065429A">
            <w:pPr>
              <w:pStyle w:val="Tabletext"/>
              <w:jc w:val="right"/>
            </w:pPr>
          </w:p>
        </w:tc>
        <w:tc>
          <w:tcPr>
            <w:tcW w:w="1217" w:type="dxa"/>
            <w:tcBorders>
              <w:top w:val="nil"/>
              <w:left w:val="nil"/>
              <w:bottom w:val="nil"/>
              <w:right w:val="nil"/>
            </w:tcBorders>
            <w:shd w:val="clear" w:color="auto" w:fill="auto"/>
          </w:tcPr>
          <w:p w:rsidR="00EE4F76" w:rsidRPr="00EE4F76" w:rsidRDefault="00EE4F76" w:rsidP="0065429A">
            <w:pPr>
              <w:pStyle w:val="Tabletext"/>
              <w:jc w:val="right"/>
            </w:pPr>
            <w:r w:rsidRPr="00EE4F76">
              <w:t>294,232</w:t>
            </w:r>
          </w:p>
          <w:p w:rsidR="00027345" w:rsidRPr="00EE4F76" w:rsidRDefault="00027345" w:rsidP="0065429A">
            <w:pPr>
              <w:pStyle w:val="Tabletext"/>
              <w:jc w:val="right"/>
            </w:pPr>
          </w:p>
        </w:tc>
        <w:tc>
          <w:tcPr>
            <w:tcW w:w="1162" w:type="dxa"/>
            <w:tcBorders>
              <w:top w:val="nil"/>
              <w:left w:val="nil"/>
              <w:bottom w:val="nil"/>
              <w:right w:val="nil"/>
            </w:tcBorders>
            <w:shd w:val="clear" w:color="auto" w:fill="auto"/>
          </w:tcPr>
          <w:p w:rsidR="00EE4F76" w:rsidRPr="00EE4F76" w:rsidRDefault="00EE4F76" w:rsidP="0065429A">
            <w:pPr>
              <w:pStyle w:val="Tabletext"/>
              <w:jc w:val="right"/>
            </w:pPr>
            <w:r w:rsidRPr="00EE4F76">
              <w:t>(20,047)</w:t>
            </w:r>
          </w:p>
          <w:p w:rsidR="00027345" w:rsidRPr="00EE4F76" w:rsidRDefault="00027345" w:rsidP="0065429A">
            <w:pPr>
              <w:pStyle w:val="Tabletext"/>
              <w:jc w:val="right"/>
            </w:pPr>
          </w:p>
        </w:tc>
      </w:tr>
      <w:tr w:rsidR="00027345" w:rsidTr="000C01C3">
        <w:tc>
          <w:tcPr>
            <w:tcW w:w="3038" w:type="dxa"/>
            <w:tcBorders>
              <w:top w:val="nil"/>
              <w:left w:val="nil"/>
              <w:bottom w:val="nil"/>
              <w:right w:val="nil"/>
            </w:tcBorders>
            <w:shd w:val="clear" w:color="auto" w:fill="auto"/>
          </w:tcPr>
          <w:p w:rsidR="00027345" w:rsidRPr="00832A5E" w:rsidRDefault="00027345" w:rsidP="00027345">
            <w:pPr>
              <w:pStyle w:val="Tabletext"/>
            </w:pPr>
            <w:r w:rsidRPr="00832A5E">
              <w:t>Amount authorised by other statutes:</w:t>
            </w:r>
          </w:p>
        </w:tc>
        <w:tc>
          <w:tcPr>
            <w:tcW w:w="1129" w:type="dxa"/>
            <w:tcBorders>
              <w:top w:val="nil"/>
              <w:left w:val="nil"/>
              <w:bottom w:val="nil"/>
              <w:right w:val="nil"/>
            </w:tcBorders>
            <w:shd w:val="clear" w:color="auto" w:fill="auto"/>
          </w:tcPr>
          <w:p w:rsidR="00027345" w:rsidRPr="00EE4F76" w:rsidRDefault="00027345" w:rsidP="0065429A">
            <w:pPr>
              <w:pStyle w:val="Tabletext"/>
              <w:jc w:val="right"/>
            </w:pPr>
          </w:p>
        </w:tc>
        <w:tc>
          <w:tcPr>
            <w:tcW w:w="1217" w:type="dxa"/>
            <w:tcBorders>
              <w:top w:val="nil"/>
              <w:left w:val="nil"/>
              <w:bottom w:val="nil"/>
              <w:right w:val="nil"/>
            </w:tcBorders>
            <w:shd w:val="clear" w:color="auto" w:fill="auto"/>
          </w:tcPr>
          <w:p w:rsidR="00027345" w:rsidRPr="00EE4F76" w:rsidRDefault="00027345" w:rsidP="0065429A">
            <w:pPr>
              <w:pStyle w:val="Tabletext"/>
              <w:jc w:val="right"/>
            </w:pPr>
          </w:p>
        </w:tc>
        <w:tc>
          <w:tcPr>
            <w:tcW w:w="1162" w:type="dxa"/>
            <w:tcBorders>
              <w:top w:val="nil"/>
              <w:left w:val="nil"/>
              <w:bottom w:val="nil"/>
              <w:right w:val="nil"/>
            </w:tcBorders>
            <w:shd w:val="clear" w:color="auto" w:fill="auto"/>
          </w:tcPr>
          <w:p w:rsidR="00027345" w:rsidRPr="00EE4F76" w:rsidRDefault="00027345" w:rsidP="0065429A">
            <w:pPr>
              <w:pStyle w:val="Tabletext"/>
              <w:jc w:val="right"/>
            </w:pPr>
          </w:p>
        </w:tc>
        <w:tc>
          <w:tcPr>
            <w:tcW w:w="1217" w:type="dxa"/>
            <w:tcBorders>
              <w:top w:val="nil"/>
              <w:left w:val="nil"/>
              <w:bottom w:val="nil"/>
              <w:right w:val="nil"/>
            </w:tcBorders>
            <w:shd w:val="clear" w:color="auto" w:fill="auto"/>
          </w:tcPr>
          <w:p w:rsidR="00027345" w:rsidRPr="00EE4F76" w:rsidRDefault="00027345" w:rsidP="0065429A">
            <w:pPr>
              <w:pStyle w:val="Tabletext"/>
              <w:jc w:val="right"/>
            </w:pPr>
          </w:p>
        </w:tc>
        <w:tc>
          <w:tcPr>
            <w:tcW w:w="1217" w:type="dxa"/>
            <w:tcBorders>
              <w:top w:val="nil"/>
              <w:left w:val="nil"/>
              <w:bottom w:val="nil"/>
              <w:right w:val="nil"/>
            </w:tcBorders>
            <w:shd w:val="clear" w:color="auto" w:fill="auto"/>
          </w:tcPr>
          <w:p w:rsidR="00027345" w:rsidRPr="00EE4F76" w:rsidRDefault="00027345" w:rsidP="0065429A">
            <w:pPr>
              <w:pStyle w:val="Tabletext"/>
              <w:jc w:val="right"/>
            </w:pPr>
          </w:p>
        </w:tc>
        <w:tc>
          <w:tcPr>
            <w:tcW w:w="1162" w:type="dxa"/>
            <w:tcBorders>
              <w:top w:val="nil"/>
              <w:left w:val="nil"/>
              <w:bottom w:val="nil"/>
              <w:right w:val="nil"/>
            </w:tcBorders>
            <w:shd w:val="clear" w:color="auto" w:fill="auto"/>
          </w:tcPr>
          <w:p w:rsidR="00027345" w:rsidRPr="00EE4F76" w:rsidRDefault="00027345" w:rsidP="0065429A">
            <w:pPr>
              <w:pStyle w:val="Tabletext"/>
              <w:jc w:val="right"/>
            </w:pPr>
          </w:p>
        </w:tc>
      </w:tr>
      <w:tr w:rsidR="00027345" w:rsidTr="000C01C3">
        <w:tc>
          <w:tcPr>
            <w:tcW w:w="3038" w:type="dxa"/>
            <w:tcBorders>
              <w:top w:val="nil"/>
              <w:left w:val="nil"/>
              <w:bottom w:val="nil"/>
              <w:right w:val="nil"/>
            </w:tcBorders>
            <w:shd w:val="clear" w:color="auto" w:fill="auto"/>
          </w:tcPr>
          <w:p w:rsidR="00027345" w:rsidRPr="00832A5E" w:rsidRDefault="00027345" w:rsidP="00027345">
            <w:pPr>
              <w:pStyle w:val="Tabletext"/>
            </w:pPr>
            <w:r w:rsidRPr="00832A5E">
              <w:t>Salaries and Allowances Act 1975</w:t>
            </w:r>
          </w:p>
        </w:tc>
        <w:tc>
          <w:tcPr>
            <w:tcW w:w="1129"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1,625</w:t>
            </w:r>
          </w:p>
          <w:p w:rsidR="00027345" w:rsidRPr="00EE4F76" w:rsidRDefault="00027345" w:rsidP="0065429A">
            <w:pPr>
              <w:pStyle w:val="Tabletext"/>
              <w:jc w:val="right"/>
            </w:pPr>
          </w:p>
        </w:tc>
        <w:tc>
          <w:tcPr>
            <w:tcW w:w="1217"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1,625</w:t>
            </w:r>
          </w:p>
          <w:p w:rsidR="00027345" w:rsidRPr="00EE4F76" w:rsidRDefault="00027345" w:rsidP="0065429A">
            <w:pPr>
              <w:pStyle w:val="Tabletext"/>
              <w:jc w:val="right"/>
            </w:pPr>
          </w:p>
        </w:tc>
        <w:tc>
          <w:tcPr>
            <w:tcW w:w="1162" w:type="dxa"/>
            <w:tcBorders>
              <w:top w:val="nil"/>
              <w:left w:val="nil"/>
              <w:bottom w:val="single" w:sz="4" w:space="0" w:color="auto"/>
              <w:right w:val="nil"/>
            </w:tcBorders>
            <w:shd w:val="clear" w:color="auto" w:fill="auto"/>
          </w:tcPr>
          <w:p w:rsidR="00027345" w:rsidRPr="00EE4F76" w:rsidRDefault="00EE4F76" w:rsidP="0065429A">
            <w:pPr>
              <w:pStyle w:val="Tabletext"/>
              <w:jc w:val="right"/>
            </w:pPr>
            <w:r w:rsidRPr="00EE4F76">
              <w:t>-</w:t>
            </w:r>
          </w:p>
        </w:tc>
        <w:tc>
          <w:tcPr>
            <w:tcW w:w="1217"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1,625</w:t>
            </w:r>
          </w:p>
          <w:p w:rsidR="00027345" w:rsidRPr="00EE4F76" w:rsidRDefault="00027345" w:rsidP="0065429A">
            <w:pPr>
              <w:pStyle w:val="Tabletext"/>
              <w:jc w:val="right"/>
            </w:pPr>
          </w:p>
        </w:tc>
        <w:tc>
          <w:tcPr>
            <w:tcW w:w="1217"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1,314</w:t>
            </w:r>
          </w:p>
          <w:p w:rsidR="00027345" w:rsidRPr="00EE4F76" w:rsidRDefault="00027345" w:rsidP="0065429A">
            <w:pPr>
              <w:pStyle w:val="Tabletext"/>
              <w:jc w:val="right"/>
            </w:pPr>
          </w:p>
        </w:tc>
        <w:tc>
          <w:tcPr>
            <w:tcW w:w="1162" w:type="dxa"/>
            <w:tcBorders>
              <w:top w:val="nil"/>
              <w:left w:val="nil"/>
              <w:bottom w:val="single" w:sz="4" w:space="0" w:color="auto"/>
              <w:right w:val="nil"/>
            </w:tcBorders>
            <w:shd w:val="clear" w:color="auto" w:fill="auto"/>
          </w:tcPr>
          <w:p w:rsidR="00027345" w:rsidRPr="00EE4F76" w:rsidRDefault="00EE4F76" w:rsidP="0065429A">
            <w:pPr>
              <w:pStyle w:val="Tabletext"/>
              <w:jc w:val="right"/>
            </w:pPr>
            <w:r w:rsidRPr="00EE4F76">
              <w:t>311</w:t>
            </w:r>
          </w:p>
        </w:tc>
      </w:tr>
      <w:tr w:rsidR="00027345" w:rsidTr="000C01C3">
        <w:tc>
          <w:tcPr>
            <w:tcW w:w="3038" w:type="dxa"/>
            <w:tcBorders>
              <w:top w:val="nil"/>
              <w:left w:val="nil"/>
              <w:bottom w:val="nil"/>
              <w:right w:val="nil"/>
            </w:tcBorders>
            <w:shd w:val="clear" w:color="auto" w:fill="auto"/>
          </w:tcPr>
          <w:p w:rsidR="00027345" w:rsidRDefault="00027345" w:rsidP="00EE4F76">
            <w:pPr>
              <w:pStyle w:val="Tableboldedtext"/>
            </w:pPr>
            <w:r w:rsidRPr="00832A5E">
              <w:t>Total appropriations provided to deliver services</w:t>
            </w:r>
          </w:p>
        </w:tc>
        <w:tc>
          <w:tcPr>
            <w:tcW w:w="1129" w:type="dxa"/>
            <w:tcBorders>
              <w:top w:val="single" w:sz="4" w:space="0" w:color="auto"/>
              <w:left w:val="nil"/>
              <w:bottom w:val="single" w:sz="4" w:space="0" w:color="auto"/>
              <w:right w:val="nil"/>
            </w:tcBorders>
            <w:shd w:val="clear" w:color="auto" w:fill="auto"/>
          </w:tcPr>
          <w:p w:rsidR="00027345" w:rsidRPr="00EE4F76" w:rsidRDefault="00EE4F76" w:rsidP="0065429A">
            <w:pPr>
              <w:pStyle w:val="Tableboldedtext"/>
              <w:jc w:val="right"/>
            </w:pPr>
            <w:r w:rsidRPr="00EE4F76">
              <w:t>275,710</w:t>
            </w:r>
          </w:p>
        </w:tc>
        <w:tc>
          <w:tcPr>
            <w:tcW w:w="1217" w:type="dxa"/>
            <w:tcBorders>
              <w:top w:val="single" w:sz="4" w:space="0" w:color="auto"/>
              <w:left w:val="nil"/>
              <w:bottom w:val="single" w:sz="4" w:space="0" w:color="auto"/>
              <w:right w:val="nil"/>
            </w:tcBorders>
            <w:shd w:val="clear" w:color="auto" w:fill="auto"/>
          </w:tcPr>
          <w:p w:rsidR="00027345" w:rsidRPr="00EE4F76" w:rsidRDefault="00EE4F76" w:rsidP="0065429A">
            <w:pPr>
              <w:pStyle w:val="Tableboldedtext"/>
              <w:jc w:val="right"/>
            </w:pPr>
            <w:r w:rsidRPr="00EE4F76">
              <w:t>275,810</w:t>
            </w:r>
          </w:p>
        </w:tc>
        <w:tc>
          <w:tcPr>
            <w:tcW w:w="1162" w:type="dxa"/>
            <w:tcBorders>
              <w:top w:val="single" w:sz="4" w:space="0" w:color="auto"/>
              <w:left w:val="nil"/>
              <w:bottom w:val="single" w:sz="4" w:space="0" w:color="auto"/>
              <w:right w:val="nil"/>
            </w:tcBorders>
            <w:shd w:val="clear" w:color="auto" w:fill="auto"/>
          </w:tcPr>
          <w:p w:rsidR="00027345" w:rsidRPr="00EE4F76" w:rsidRDefault="00EE4F76" w:rsidP="0065429A">
            <w:pPr>
              <w:pStyle w:val="Tableboldedtext"/>
              <w:jc w:val="right"/>
            </w:pPr>
            <w:r w:rsidRPr="00EE4F76">
              <w:t>100</w:t>
            </w:r>
          </w:p>
        </w:tc>
        <w:tc>
          <w:tcPr>
            <w:tcW w:w="1217" w:type="dxa"/>
            <w:tcBorders>
              <w:top w:val="single" w:sz="4" w:space="0" w:color="auto"/>
              <w:left w:val="nil"/>
              <w:bottom w:val="single" w:sz="4" w:space="0" w:color="auto"/>
              <w:right w:val="nil"/>
            </w:tcBorders>
            <w:shd w:val="clear" w:color="auto" w:fill="auto"/>
          </w:tcPr>
          <w:p w:rsidR="00027345" w:rsidRPr="00EE4F76" w:rsidRDefault="00EE4F76" w:rsidP="0065429A">
            <w:pPr>
              <w:pStyle w:val="Tableboldedtext"/>
              <w:jc w:val="right"/>
            </w:pPr>
            <w:r w:rsidRPr="00EE4F76">
              <w:t>275,810</w:t>
            </w:r>
          </w:p>
        </w:tc>
        <w:tc>
          <w:tcPr>
            <w:tcW w:w="1217" w:type="dxa"/>
            <w:tcBorders>
              <w:top w:val="single" w:sz="4" w:space="0" w:color="auto"/>
              <w:left w:val="nil"/>
              <w:bottom w:val="single" w:sz="4" w:space="0" w:color="auto"/>
              <w:right w:val="nil"/>
            </w:tcBorders>
            <w:shd w:val="clear" w:color="auto" w:fill="auto"/>
          </w:tcPr>
          <w:p w:rsidR="00027345" w:rsidRPr="00EE4F76" w:rsidRDefault="00EE4F76" w:rsidP="0065429A">
            <w:pPr>
              <w:pStyle w:val="Tableboldedtext"/>
              <w:jc w:val="right"/>
            </w:pPr>
            <w:r w:rsidRPr="00EE4F76">
              <w:t>295,546</w:t>
            </w:r>
          </w:p>
        </w:tc>
        <w:tc>
          <w:tcPr>
            <w:tcW w:w="1162" w:type="dxa"/>
            <w:tcBorders>
              <w:top w:val="single" w:sz="4" w:space="0" w:color="auto"/>
              <w:left w:val="nil"/>
              <w:bottom w:val="single" w:sz="4" w:space="0" w:color="auto"/>
              <w:right w:val="nil"/>
            </w:tcBorders>
            <w:shd w:val="clear" w:color="auto" w:fill="auto"/>
          </w:tcPr>
          <w:p w:rsidR="00027345" w:rsidRPr="00EE4F76" w:rsidRDefault="00EE4F76" w:rsidP="0065429A">
            <w:pPr>
              <w:pStyle w:val="Tableboldedtext"/>
              <w:jc w:val="right"/>
            </w:pPr>
            <w:r w:rsidRPr="00EE4F76">
              <w:t>(19,736)</w:t>
            </w:r>
          </w:p>
        </w:tc>
      </w:tr>
      <w:tr w:rsidR="00EE4F76" w:rsidTr="000C01C3">
        <w:tc>
          <w:tcPr>
            <w:tcW w:w="10142" w:type="dxa"/>
            <w:gridSpan w:val="7"/>
            <w:tcBorders>
              <w:top w:val="nil"/>
              <w:left w:val="nil"/>
              <w:bottom w:val="nil"/>
              <w:right w:val="nil"/>
            </w:tcBorders>
            <w:shd w:val="clear" w:color="auto" w:fill="auto"/>
          </w:tcPr>
          <w:p w:rsidR="00EE4F76" w:rsidRDefault="00EE4F76" w:rsidP="00EE4F76">
            <w:pPr>
              <w:pStyle w:val="Tabletext"/>
            </w:pPr>
          </w:p>
        </w:tc>
      </w:tr>
      <w:tr w:rsidR="00EE4F76" w:rsidTr="000C01C3">
        <w:tc>
          <w:tcPr>
            <w:tcW w:w="3038" w:type="dxa"/>
            <w:tcBorders>
              <w:top w:val="nil"/>
              <w:left w:val="nil"/>
              <w:bottom w:val="nil"/>
              <w:right w:val="nil"/>
            </w:tcBorders>
            <w:shd w:val="clear" w:color="auto" w:fill="auto"/>
          </w:tcPr>
          <w:p w:rsidR="00EE4F76" w:rsidRPr="008C17BC" w:rsidRDefault="00EE4F76" w:rsidP="00EE4F76">
            <w:pPr>
              <w:pStyle w:val="Tableboldedtext"/>
            </w:pPr>
            <w:r w:rsidRPr="008C17BC">
              <w:t>Capital</w:t>
            </w:r>
          </w:p>
        </w:tc>
        <w:tc>
          <w:tcPr>
            <w:tcW w:w="1129"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162"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162" w:type="dxa"/>
            <w:tcBorders>
              <w:top w:val="nil"/>
              <w:left w:val="nil"/>
              <w:bottom w:val="nil"/>
              <w:right w:val="nil"/>
            </w:tcBorders>
            <w:shd w:val="clear" w:color="auto" w:fill="auto"/>
          </w:tcPr>
          <w:p w:rsidR="00EE4F76" w:rsidRDefault="00EE4F76" w:rsidP="00F2109D">
            <w:pPr>
              <w:pStyle w:val="BodyText"/>
            </w:pPr>
          </w:p>
        </w:tc>
      </w:tr>
      <w:tr w:rsidR="00EE4F76" w:rsidTr="000C01C3">
        <w:tc>
          <w:tcPr>
            <w:tcW w:w="3038" w:type="dxa"/>
            <w:tcBorders>
              <w:top w:val="nil"/>
              <w:left w:val="nil"/>
              <w:bottom w:val="nil"/>
              <w:right w:val="nil"/>
            </w:tcBorders>
            <w:shd w:val="clear" w:color="auto" w:fill="auto"/>
          </w:tcPr>
          <w:p w:rsidR="00EE4F76" w:rsidRPr="008C17BC" w:rsidRDefault="00EE4F76" w:rsidP="00EE4F76">
            <w:pPr>
              <w:pStyle w:val="Tabletext"/>
            </w:pPr>
            <w:r w:rsidRPr="008C17BC">
              <w:t>Item 166 capital appropriations</w:t>
            </w:r>
          </w:p>
        </w:tc>
        <w:tc>
          <w:tcPr>
            <w:tcW w:w="1129"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27,026</w:t>
            </w:r>
          </w:p>
        </w:tc>
        <w:tc>
          <w:tcPr>
            <w:tcW w:w="1217"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22,269</w:t>
            </w:r>
          </w:p>
        </w:tc>
        <w:tc>
          <w:tcPr>
            <w:tcW w:w="1162"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(4,757)</w:t>
            </w:r>
          </w:p>
        </w:tc>
        <w:tc>
          <w:tcPr>
            <w:tcW w:w="1217"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22,269</w:t>
            </w:r>
          </w:p>
        </w:tc>
        <w:tc>
          <w:tcPr>
            <w:tcW w:w="1217"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15,073</w:t>
            </w:r>
          </w:p>
        </w:tc>
        <w:tc>
          <w:tcPr>
            <w:tcW w:w="1162"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7,196</w:t>
            </w:r>
          </w:p>
        </w:tc>
      </w:tr>
      <w:tr w:rsidR="00EE4F76" w:rsidTr="000C01C3">
        <w:tc>
          <w:tcPr>
            <w:tcW w:w="3038" w:type="dxa"/>
            <w:tcBorders>
              <w:top w:val="nil"/>
              <w:left w:val="nil"/>
              <w:bottom w:val="nil"/>
              <w:right w:val="nil"/>
            </w:tcBorders>
            <w:shd w:val="clear" w:color="auto" w:fill="auto"/>
          </w:tcPr>
          <w:p w:rsidR="00EE4F76" w:rsidRDefault="00EE4F76" w:rsidP="00EE4F76">
            <w:pPr>
              <w:pStyle w:val="Tableboldedtext"/>
            </w:pPr>
            <w:r w:rsidRPr="008C17BC">
              <w:t>Total capital appropriations provided to deliver services</w:t>
            </w:r>
          </w:p>
        </w:tc>
        <w:tc>
          <w:tcPr>
            <w:tcW w:w="1129"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27,026</w:t>
            </w:r>
          </w:p>
        </w:tc>
        <w:tc>
          <w:tcPr>
            <w:tcW w:w="1217"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22,269</w:t>
            </w:r>
          </w:p>
        </w:tc>
        <w:tc>
          <w:tcPr>
            <w:tcW w:w="1162"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(4,757)</w:t>
            </w:r>
          </w:p>
        </w:tc>
        <w:tc>
          <w:tcPr>
            <w:tcW w:w="1217"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22,269</w:t>
            </w:r>
          </w:p>
        </w:tc>
        <w:tc>
          <w:tcPr>
            <w:tcW w:w="1217"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15,073</w:t>
            </w:r>
          </w:p>
        </w:tc>
        <w:tc>
          <w:tcPr>
            <w:tcW w:w="1162"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7,196</w:t>
            </w:r>
          </w:p>
        </w:tc>
      </w:tr>
      <w:tr w:rsidR="00EE4F76" w:rsidTr="000C01C3">
        <w:tc>
          <w:tcPr>
            <w:tcW w:w="10142" w:type="dxa"/>
            <w:gridSpan w:val="7"/>
            <w:tcBorders>
              <w:top w:val="nil"/>
              <w:left w:val="nil"/>
              <w:bottom w:val="nil"/>
              <w:right w:val="nil"/>
            </w:tcBorders>
            <w:shd w:val="clear" w:color="auto" w:fill="auto"/>
          </w:tcPr>
          <w:p w:rsidR="00EE4F76" w:rsidRDefault="00EE4F76" w:rsidP="00EE4F76">
            <w:pPr>
              <w:pStyle w:val="Tabletext"/>
            </w:pPr>
          </w:p>
        </w:tc>
      </w:tr>
      <w:tr w:rsidR="00EE4F76" w:rsidTr="000C01C3">
        <w:tc>
          <w:tcPr>
            <w:tcW w:w="3038" w:type="dxa"/>
            <w:tcBorders>
              <w:top w:val="nil"/>
              <w:left w:val="nil"/>
              <w:bottom w:val="nil"/>
              <w:right w:val="nil"/>
            </w:tcBorders>
            <w:shd w:val="clear" w:color="auto" w:fill="auto"/>
          </w:tcPr>
          <w:p w:rsidR="00EE4F76" w:rsidRPr="008757E1" w:rsidRDefault="00EE4F76" w:rsidP="00EE4F76">
            <w:pPr>
              <w:pStyle w:val="Tableboldedtext"/>
            </w:pPr>
            <w:r w:rsidRPr="008757E1">
              <w:t xml:space="preserve">ADMINISTERED </w:t>
            </w:r>
            <w:r>
              <w:t xml:space="preserve"> </w:t>
            </w:r>
            <w:r w:rsidRPr="008757E1">
              <w:t>TRANSACTIONS</w:t>
            </w:r>
          </w:p>
        </w:tc>
        <w:tc>
          <w:tcPr>
            <w:tcW w:w="1129"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162"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162" w:type="dxa"/>
            <w:tcBorders>
              <w:top w:val="nil"/>
              <w:left w:val="nil"/>
              <w:bottom w:val="nil"/>
              <w:right w:val="nil"/>
            </w:tcBorders>
            <w:shd w:val="clear" w:color="auto" w:fill="auto"/>
          </w:tcPr>
          <w:p w:rsidR="00EE4F76" w:rsidRDefault="00EE4F76" w:rsidP="00F2109D">
            <w:pPr>
              <w:pStyle w:val="BodyText"/>
            </w:pPr>
          </w:p>
        </w:tc>
      </w:tr>
      <w:tr w:rsidR="00EE4F76" w:rsidTr="000C01C3">
        <w:tc>
          <w:tcPr>
            <w:tcW w:w="3038" w:type="dxa"/>
            <w:tcBorders>
              <w:top w:val="nil"/>
              <w:left w:val="nil"/>
              <w:bottom w:val="nil"/>
              <w:right w:val="nil"/>
            </w:tcBorders>
            <w:shd w:val="clear" w:color="auto" w:fill="auto"/>
          </w:tcPr>
          <w:p w:rsidR="00EE4F76" w:rsidRDefault="00EE4F76" w:rsidP="00EE4F76">
            <w:pPr>
              <w:pStyle w:val="Tableboldedtext"/>
            </w:pPr>
            <w:r w:rsidRPr="008757E1">
              <w:t>Community service obligation payments</w:t>
            </w:r>
          </w:p>
        </w:tc>
        <w:tc>
          <w:tcPr>
            <w:tcW w:w="1129"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162"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162" w:type="dxa"/>
            <w:tcBorders>
              <w:top w:val="nil"/>
              <w:left w:val="nil"/>
              <w:bottom w:val="nil"/>
              <w:right w:val="nil"/>
            </w:tcBorders>
            <w:shd w:val="clear" w:color="auto" w:fill="auto"/>
          </w:tcPr>
          <w:p w:rsidR="00EE4F76" w:rsidRDefault="00EE4F76" w:rsidP="00F2109D">
            <w:pPr>
              <w:pStyle w:val="BodyText"/>
            </w:pPr>
          </w:p>
        </w:tc>
      </w:tr>
      <w:tr w:rsidR="00EE4F76" w:rsidTr="000C01C3">
        <w:tc>
          <w:tcPr>
            <w:tcW w:w="3038" w:type="dxa"/>
            <w:tcBorders>
              <w:top w:val="nil"/>
              <w:left w:val="nil"/>
              <w:bottom w:val="nil"/>
              <w:right w:val="nil"/>
            </w:tcBorders>
            <w:shd w:val="clear" w:color="auto" w:fill="auto"/>
          </w:tcPr>
          <w:p w:rsidR="00EE4F76" w:rsidRPr="003E5E8A" w:rsidRDefault="00EE4F76" w:rsidP="00EE4F76">
            <w:pPr>
              <w:pStyle w:val="Tabletext"/>
            </w:pPr>
            <w:r w:rsidRPr="003E5E8A">
              <w:t>Item 99 amount provided for administered grants, subsidies and other transfer payments</w:t>
            </w:r>
          </w:p>
        </w:tc>
        <w:tc>
          <w:tcPr>
            <w:tcW w:w="1129" w:type="dxa"/>
            <w:tcBorders>
              <w:top w:val="nil"/>
              <w:left w:val="nil"/>
              <w:bottom w:val="nil"/>
              <w:right w:val="nil"/>
            </w:tcBorders>
            <w:shd w:val="clear" w:color="auto" w:fill="auto"/>
          </w:tcPr>
          <w:p w:rsidR="00EE4F76" w:rsidRPr="00EE4F76" w:rsidRDefault="00EE4F76" w:rsidP="0065429A">
            <w:pPr>
              <w:pStyle w:val="Tabletext"/>
              <w:jc w:val="right"/>
            </w:pPr>
            <w:r w:rsidRPr="00EE4F76">
              <w:t>304,324</w:t>
            </w:r>
          </w:p>
        </w:tc>
        <w:tc>
          <w:tcPr>
            <w:tcW w:w="1217" w:type="dxa"/>
            <w:tcBorders>
              <w:top w:val="nil"/>
              <w:left w:val="nil"/>
              <w:bottom w:val="nil"/>
              <w:right w:val="nil"/>
            </w:tcBorders>
            <w:shd w:val="clear" w:color="auto" w:fill="auto"/>
          </w:tcPr>
          <w:p w:rsidR="00EE4F76" w:rsidRPr="00EE4F76" w:rsidRDefault="00EE4F76" w:rsidP="0065429A">
            <w:pPr>
              <w:pStyle w:val="Tabletext"/>
              <w:jc w:val="right"/>
            </w:pPr>
            <w:r w:rsidRPr="00EE4F76">
              <w:t>257,352</w:t>
            </w:r>
          </w:p>
        </w:tc>
        <w:tc>
          <w:tcPr>
            <w:tcW w:w="1162" w:type="dxa"/>
            <w:tcBorders>
              <w:top w:val="nil"/>
              <w:left w:val="nil"/>
              <w:bottom w:val="nil"/>
              <w:right w:val="nil"/>
            </w:tcBorders>
            <w:shd w:val="clear" w:color="auto" w:fill="auto"/>
          </w:tcPr>
          <w:p w:rsidR="00EE4F76" w:rsidRPr="00EE4F76" w:rsidRDefault="00EE4F76" w:rsidP="0065429A">
            <w:pPr>
              <w:pStyle w:val="Tabletext"/>
              <w:jc w:val="right"/>
            </w:pPr>
            <w:r w:rsidRPr="00EE4F76">
              <w:t>(46,972)</w:t>
            </w:r>
          </w:p>
        </w:tc>
        <w:tc>
          <w:tcPr>
            <w:tcW w:w="1217" w:type="dxa"/>
            <w:tcBorders>
              <w:top w:val="nil"/>
              <w:left w:val="nil"/>
              <w:bottom w:val="nil"/>
              <w:right w:val="nil"/>
            </w:tcBorders>
            <w:shd w:val="clear" w:color="auto" w:fill="auto"/>
          </w:tcPr>
          <w:p w:rsidR="00EE4F76" w:rsidRPr="00EE4F76" w:rsidRDefault="00EE4F76" w:rsidP="0065429A">
            <w:pPr>
              <w:pStyle w:val="Tabletext"/>
              <w:jc w:val="right"/>
            </w:pPr>
            <w:r w:rsidRPr="00EE4F76">
              <w:t>257,352</w:t>
            </w:r>
          </w:p>
        </w:tc>
        <w:tc>
          <w:tcPr>
            <w:tcW w:w="1217" w:type="dxa"/>
            <w:tcBorders>
              <w:top w:val="nil"/>
              <w:left w:val="nil"/>
              <w:bottom w:val="nil"/>
              <w:right w:val="nil"/>
            </w:tcBorders>
            <w:shd w:val="clear" w:color="auto" w:fill="auto"/>
          </w:tcPr>
          <w:p w:rsidR="00EE4F76" w:rsidRPr="00EE4F76" w:rsidRDefault="00EE4F76" w:rsidP="0065429A">
            <w:pPr>
              <w:pStyle w:val="Tabletext"/>
              <w:jc w:val="right"/>
            </w:pPr>
            <w:r w:rsidRPr="00EE4F76">
              <w:t>249,257</w:t>
            </w:r>
          </w:p>
        </w:tc>
        <w:tc>
          <w:tcPr>
            <w:tcW w:w="1162" w:type="dxa"/>
            <w:tcBorders>
              <w:top w:val="nil"/>
              <w:left w:val="nil"/>
              <w:bottom w:val="nil"/>
              <w:right w:val="nil"/>
            </w:tcBorders>
            <w:shd w:val="clear" w:color="auto" w:fill="auto"/>
          </w:tcPr>
          <w:p w:rsidR="00EE4F76" w:rsidRPr="00EE4F76" w:rsidRDefault="00EE4F76" w:rsidP="0065429A">
            <w:pPr>
              <w:pStyle w:val="Tabletext"/>
              <w:jc w:val="right"/>
            </w:pPr>
            <w:r w:rsidRPr="00EE4F76">
              <w:t>8,095</w:t>
            </w:r>
          </w:p>
        </w:tc>
      </w:tr>
      <w:tr w:rsidR="00EE4F76" w:rsidTr="000C01C3">
        <w:tc>
          <w:tcPr>
            <w:tcW w:w="3038" w:type="dxa"/>
            <w:tcBorders>
              <w:top w:val="nil"/>
              <w:left w:val="nil"/>
              <w:bottom w:val="nil"/>
              <w:right w:val="nil"/>
            </w:tcBorders>
            <w:shd w:val="clear" w:color="auto" w:fill="auto"/>
          </w:tcPr>
          <w:p w:rsidR="00EE4F76" w:rsidRPr="003E5E8A" w:rsidRDefault="00EE4F76" w:rsidP="00EE4F76">
            <w:pPr>
              <w:pStyle w:val="Tableboldedtext"/>
            </w:pPr>
            <w:r w:rsidRPr="003E5E8A">
              <w:t>Amount authorised by other statutes</w:t>
            </w:r>
          </w:p>
        </w:tc>
        <w:tc>
          <w:tcPr>
            <w:tcW w:w="1129"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162"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162" w:type="dxa"/>
            <w:tcBorders>
              <w:top w:val="nil"/>
              <w:left w:val="nil"/>
              <w:bottom w:val="nil"/>
              <w:right w:val="nil"/>
            </w:tcBorders>
            <w:shd w:val="clear" w:color="auto" w:fill="auto"/>
          </w:tcPr>
          <w:p w:rsidR="00EE4F76" w:rsidRDefault="00EE4F76" w:rsidP="00F2109D">
            <w:pPr>
              <w:pStyle w:val="BodyText"/>
            </w:pPr>
          </w:p>
        </w:tc>
      </w:tr>
      <w:tr w:rsidR="00EE4F76" w:rsidTr="000C01C3">
        <w:tc>
          <w:tcPr>
            <w:tcW w:w="3038" w:type="dxa"/>
            <w:tcBorders>
              <w:top w:val="nil"/>
              <w:left w:val="nil"/>
              <w:bottom w:val="nil"/>
              <w:right w:val="nil"/>
            </w:tcBorders>
            <w:shd w:val="clear" w:color="auto" w:fill="auto"/>
          </w:tcPr>
          <w:p w:rsidR="00EE4F76" w:rsidRPr="003E5E8A" w:rsidRDefault="00EE4F76" w:rsidP="00EE4F76">
            <w:pPr>
              <w:pStyle w:val="Tabletext"/>
            </w:pPr>
            <w:r w:rsidRPr="003E5E8A">
              <w:t>First Home Owner Grant Act 2000</w:t>
            </w:r>
          </w:p>
        </w:tc>
        <w:tc>
          <w:tcPr>
            <w:tcW w:w="1129"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108,842</w:t>
            </w:r>
          </w:p>
        </w:tc>
        <w:tc>
          <w:tcPr>
            <w:tcW w:w="1217"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114,220</w:t>
            </w:r>
          </w:p>
        </w:tc>
        <w:tc>
          <w:tcPr>
            <w:tcW w:w="1162"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5,378</w:t>
            </w:r>
          </w:p>
        </w:tc>
        <w:tc>
          <w:tcPr>
            <w:tcW w:w="1217"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114,220</w:t>
            </w:r>
          </w:p>
        </w:tc>
        <w:tc>
          <w:tcPr>
            <w:tcW w:w="1217"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133,828</w:t>
            </w:r>
          </w:p>
        </w:tc>
        <w:tc>
          <w:tcPr>
            <w:tcW w:w="1162" w:type="dxa"/>
            <w:tcBorders>
              <w:top w:val="nil"/>
              <w:left w:val="nil"/>
              <w:bottom w:val="single" w:sz="4" w:space="0" w:color="auto"/>
              <w:right w:val="nil"/>
            </w:tcBorders>
            <w:shd w:val="clear" w:color="auto" w:fill="auto"/>
          </w:tcPr>
          <w:p w:rsidR="00EE4F76" w:rsidRPr="00EE4F76" w:rsidRDefault="00EE4F76" w:rsidP="0065429A">
            <w:pPr>
              <w:pStyle w:val="Tabletext"/>
              <w:jc w:val="right"/>
            </w:pPr>
            <w:r w:rsidRPr="00EE4F76">
              <w:t>(19,608)</w:t>
            </w:r>
          </w:p>
        </w:tc>
      </w:tr>
      <w:tr w:rsidR="00EE4F76" w:rsidTr="000C01C3">
        <w:tc>
          <w:tcPr>
            <w:tcW w:w="3038" w:type="dxa"/>
            <w:tcBorders>
              <w:top w:val="nil"/>
              <w:left w:val="nil"/>
              <w:bottom w:val="nil"/>
              <w:right w:val="nil"/>
            </w:tcBorders>
            <w:shd w:val="clear" w:color="auto" w:fill="auto"/>
          </w:tcPr>
          <w:p w:rsidR="00EE4F76" w:rsidRDefault="00EE4F76" w:rsidP="00EE4F76">
            <w:pPr>
              <w:pStyle w:val="Tableboldedtext"/>
            </w:pPr>
            <w:r w:rsidRPr="003E5E8A">
              <w:t>Total administered transactions</w:t>
            </w:r>
          </w:p>
        </w:tc>
        <w:tc>
          <w:tcPr>
            <w:tcW w:w="1129"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413,166</w:t>
            </w:r>
          </w:p>
        </w:tc>
        <w:tc>
          <w:tcPr>
            <w:tcW w:w="1217"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371,572</w:t>
            </w:r>
          </w:p>
        </w:tc>
        <w:tc>
          <w:tcPr>
            <w:tcW w:w="1162"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(41,594)</w:t>
            </w:r>
          </w:p>
        </w:tc>
        <w:tc>
          <w:tcPr>
            <w:tcW w:w="1217"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371,572</w:t>
            </w:r>
          </w:p>
        </w:tc>
        <w:tc>
          <w:tcPr>
            <w:tcW w:w="1217"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383,085</w:t>
            </w:r>
          </w:p>
        </w:tc>
        <w:tc>
          <w:tcPr>
            <w:tcW w:w="1162" w:type="dxa"/>
            <w:tcBorders>
              <w:top w:val="single" w:sz="4" w:space="0" w:color="auto"/>
              <w:left w:val="nil"/>
              <w:bottom w:val="single" w:sz="4" w:space="0" w:color="auto"/>
              <w:right w:val="nil"/>
            </w:tcBorders>
            <w:shd w:val="clear" w:color="auto" w:fill="auto"/>
          </w:tcPr>
          <w:p w:rsidR="00EE4F76" w:rsidRPr="00EE4F76" w:rsidRDefault="00EE4F76" w:rsidP="0065429A">
            <w:pPr>
              <w:pStyle w:val="Tableboldedtext"/>
              <w:jc w:val="right"/>
            </w:pPr>
            <w:r w:rsidRPr="00EE4F76">
              <w:t>(11,513)</w:t>
            </w:r>
          </w:p>
        </w:tc>
      </w:tr>
      <w:tr w:rsidR="00EE4F76" w:rsidTr="000C01C3">
        <w:tc>
          <w:tcPr>
            <w:tcW w:w="10142" w:type="dxa"/>
            <w:gridSpan w:val="7"/>
            <w:tcBorders>
              <w:top w:val="nil"/>
              <w:left w:val="nil"/>
              <w:bottom w:val="nil"/>
              <w:right w:val="nil"/>
            </w:tcBorders>
            <w:shd w:val="clear" w:color="auto" w:fill="auto"/>
          </w:tcPr>
          <w:p w:rsidR="00EE4F76" w:rsidRDefault="00EE4F76" w:rsidP="00EE4F76">
            <w:pPr>
              <w:pStyle w:val="Tabletext"/>
            </w:pPr>
          </w:p>
        </w:tc>
      </w:tr>
      <w:tr w:rsidR="00EE4F76" w:rsidTr="000C01C3">
        <w:tc>
          <w:tcPr>
            <w:tcW w:w="3038" w:type="dxa"/>
            <w:tcBorders>
              <w:top w:val="nil"/>
              <w:left w:val="nil"/>
              <w:bottom w:val="nil"/>
              <w:right w:val="nil"/>
            </w:tcBorders>
            <w:shd w:val="clear" w:color="auto" w:fill="auto"/>
          </w:tcPr>
          <w:p w:rsidR="00EE4F76" w:rsidRPr="00A73F45" w:rsidRDefault="00EE4F76" w:rsidP="00A73F45">
            <w:pPr>
              <w:pStyle w:val="Tableboldedtext"/>
            </w:pPr>
            <w:r w:rsidRPr="00A73F45">
              <w:t>GRAND TOTAL</w:t>
            </w:r>
          </w:p>
        </w:tc>
        <w:tc>
          <w:tcPr>
            <w:tcW w:w="1129" w:type="dxa"/>
            <w:tcBorders>
              <w:top w:val="single" w:sz="4" w:space="0" w:color="auto"/>
              <w:left w:val="nil"/>
              <w:bottom w:val="single" w:sz="4" w:space="0" w:color="auto"/>
              <w:right w:val="nil"/>
            </w:tcBorders>
            <w:shd w:val="clear" w:color="auto" w:fill="auto"/>
          </w:tcPr>
          <w:p w:rsidR="00EE4F76" w:rsidRPr="000803FB" w:rsidRDefault="00EE4F76" w:rsidP="0065429A">
            <w:pPr>
              <w:pStyle w:val="Tableboldedtext"/>
              <w:jc w:val="right"/>
            </w:pPr>
            <w:r w:rsidRPr="000803FB">
              <w:t>715,902</w:t>
            </w:r>
          </w:p>
        </w:tc>
        <w:tc>
          <w:tcPr>
            <w:tcW w:w="1217" w:type="dxa"/>
            <w:tcBorders>
              <w:top w:val="single" w:sz="4" w:space="0" w:color="auto"/>
              <w:left w:val="nil"/>
              <w:bottom w:val="single" w:sz="4" w:space="0" w:color="auto"/>
              <w:right w:val="nil"/>
            </w:tcBorders>
            <w:shd w:val="clear" w:color="auto" w:fill="auto"/>
          </w:tcPr>
          <w:p w:rsidR="00EE4F76" w:rsidRPr="000803FB" w:rsidRDefault="00EE4F76" w:rsidP="0065429A">
            <w:pPr>
              <w:pStyle w:val="Tableboldedtext"/>
              <w:jc w:val="right"/>
            </w:pPr>
            <w:r w:rsidRPr="000803FB">
              <w:t>669,651</w:t>
            </w:r>
          </w:p>
        </w:tc>
        <w:tc>
          <w:tcPr>
            <w:tcW w:w="1162" w:type="dxa"/>
            <w:tcBorders>
              <w:top w:val="single" w:sz="4" w:space="0" w:color="auto"/>
              <w:left w:val="nil"/>
              <w:bottom w:val="single" w:sz="4" w:space="0" w:color="auto"/>
              <w:right w:val="nil"/>
            </w:tcBorders>
            <w:shd w:val="clear" w:color="auto" w:fill="auto"/>
          </w:tcPr>
          <w:p w:rsidR="00EE4F76" w:rsidRPr="000803FB" w:rsidRDefault="00EE4F76" w:rsidP="0065429A">
            <w:pPr>
              <w:pStyle w:val="Tableboldedtext"/>
              <w:jc w:val="right"/>
            </w:pPr>
            <w:r w:rsidRPr="000803FB">
              <w:t>(46,251)</w:t>
            </w:r>
          </w:p>
        </w:tc>
        <w:tc>
          <w:tcPr>
            <w:tcW w:w="1217" w:type="dxa"/>
            <w:tcBorders>
              <w:top w:val="single" w:sz="4" w:space="0" w:color="auto"/>
              <w:left w:val="nil"/>
              <w:bottom w:val="single" w:sz="4" w:space="0" w:color="auto"/>
              <w:right w:val="nil"/>
            </w:tcBorders>
            <w:shd w:val="clear" w:color="auto" w:fill="auto"/>
          </w:tcPr>
          <w:p w:rsidR="00EE4F76" w:rsidRPr="000803FB" w:rsidRDefault="00EE4F76" w:rsidP="0065429A">
            <w:pPr>
              <w:pStyle w:val="Tableboldedtext"/>
              <w:jc w:val="right"/>
            </w:pPr>
            <w:r w:rsidRPr="000803FB">
              <w:t>669,651</w:t>
            </w:r>
          </w:p>
        </w:tc>
        <w:tc>
          <w:tcPr>
            <w:tcW w:w="1217" w:type="dxa"/>
            <w:tcBorders>
              <w:top w:val="single" w:sz="4" w:space="0" w:color="auto"/>
              <w:left w:val="nil"/>
              <w:bottom w:val="single" w:sz="4" w:space="0" w:color="auto"/>
              <w:right w:val="nil"/>
            </w:tcBorders>
            <w:shd w:val="clear" w:color="auto" w:fill="auto"/>
          </w:tcPr>
          <w:p w:rsidR="00EE4F76" w:rsidRPr="000803FB" w:rsidRDefault="000803FB" w:rsidP="0065429A">
            <w:pPr>
              <w:pStyle w:val="Tableboldedtext"/>
              <w:jc w:val="right"/>
            </w:pPr>
            <w:r w:rsidRPr="000803FB">
              <w:t>693,704</w:t>
            </w:r>
          </w:p>
        </w:tc>
        <w:tc>
          <w:tcPr>
            <w:tcW w:w="1162" w:type="dxa"/>
            <w:tcBorders>
              <w:top w:val="single" w:sz="4" w:space="0" w:color="auto"/>
              <w:left w:val="nil"/>
              <w:bottom w:val="single" w:sz="4" w:space="0" w:color="auto"/>
              <w:right w:val="nil"/>
            </w:tcBorders>
            <w:shd w:val="clear" w:color="auto" w:fill="auto"/>
          </w:tcPr>
          <w:p w:rsidR="00EE4F76" w:rsidRPr="000803FB" w:rsidRDefault="000803FB" w:rsidP="0065429A">
            <w:pPr>
              <w:pStyle w:val="Tableboldedtext"/>
              <w:jc w:val="right"/>
            </w:pPr>
            <w:r w:rsidRPr="000803FB">
              <w:t>(24,053)</w:t>
            </w:r>
          </w:p>
        </w:tc>
      </w:tr>
      <w:tr w:rsidR="000803FB" w:rsidTr="000C01C3">
        <w:tc>
          <w:tcPr>
            <w:tcW w:w="10142" w:type="dxa"/>
            <w:gridSpan w:val="7"/>
            <w:tcBorders>
              <w:top w:val="nil"/>
              <w:left w:val="nil"/>
              <w:bottom w:val="nil"/>
              <w:right w:val="nil"/>
            </w:tcBorders>
            <w:shd w:val="clear" w:color="auto" w:fill="auto"/>
          </w:tcPr>
          <w:p w:rsidR="000803FB" w:rsidRDefault="000803FB" w:rsidP="008541A2">
            <w:pPr>
              <w:pStyle w:val="Tabletext"/>
            </w:pPr>
          </w:p>
        </w:tc>
      </w:tr>
      <w:tr w:rsidR="00EE4F76" w:rsidTr="000C01C3">
        <w:tc>
          <w:tcPr>
            <w:tcW w:w="3038" w:type="dxa"/>
            <w:tcBorders>
              <w:top w:val="nil"/>
              <w:left w:val="nil"/>
              <w:bottom w:val="nil"/>
              <w:right w:val="nil"/>
            </w:tcBorders>
            <w:shd w:val="clear" w:color="auto" w:fill="auto"/>
          </w:tcPr>
          <w:p w:rsidR="00EE4F76" w:rsidRPr="00A73F45" w:rsidRDefault="000803FB" w:rsidP="00A73F45">
            <w:pPr>
              <w:pStyle w:val="Tableboldedtext"/>
            </w:pPr>
            <w:r w:rsidRPr="00A73F45">
              <w:t>Details of expenses by service</w:t>
            </w:r>
          </w:p>
        </w:tc>
        <w:tc>
          <w:tcPr>
            <w:tcW w:w="1129"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162"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217" w:type="dxa"/>
            <w:tcBorders>
              <w:top w:val="nil"/>
              <w:left w:val="nil"/>
              <w:bottom w:val="nil"/>
              <w:right w:val="nil"/>
            </w:tcBorders>
            <w:shd w:val="clear" w:color="auto" w:fill="auto"/>
          </w:tcPr>
          <w:p w:rsidR="00EE4F76" w:rsidRDefault="00EE4F76" w:rsidP="00F2109D">
            <w:pPr>
              <w:pStyle w:val="BodyText"/>
            </w:pPr>
          </w:p>
        </w:tc>
        <w:tc>
          <w:tcPr>
            <w:tcW w:w="1162" w:type="dxa"/>
            <w:tcBorders>
              <w:top w:val="nil"/>
              <w:left w:val="nil"/>
              <w:bottom w:val="nil"/>
              <w:right w:val="nil"/>
            </w:tcBorders>
            <w:shd w:val="clear" w:color="auto" w:fill="auto"/>
          </w:tcPr>
          <w:p w:rsidR="00EE4F76" w:rsidRDefault="00EE4F76" w:rsidP="00F2109D">
            <w:pPr>
              <w:pStyle w:val="BodyText"/>
            </w:pPr>
          </w:p>
        </w:tc>
      </w:tr>
      <w:tr w:rsidR="00FA4D45" w:rsidTr="000C01C3">
        <w:tc>
          <w:tcPr>
            <w:tcW w:w="3038" w:type="dxa"/>
            <w:tcBorders>
              <w:top w:val="nil"/>
              <w:left w:val="nil"/>
              <w:bottom w:val="nil"/>
              <w:right w:val="nil"/>
            </w:tcBorders>
            <w:shd w:val="clear" w:color="auto" w:fill="auto"/>
          </w:tcPr>
          <w:p w:rsidR="00FA4D45" w:rsidRPr="00FD4CDB" w:rsidRDefault="00FA4D45" w:rsidP="0065429A">
            <w:pPr>
              <w:pStyle w:val="Tabletext"/>
            </w:pPr>
            <w:r w:rsidRPr="00FD4CDB">
              <w:t xml:space="preserve">Revenue assessment and </w:t>
            </w:r>
            <w:r w:rsidRPr="00FD4CDB">
              <w:lastRenderedPageBreak/>
              <w:t>collection, and grants and subsidies administration</w:t>
            </w:r>
          </w:p>
        </w:tc>
        <w:tc>
          <w:tcPr>
            <w:tcW w:w="1129" w:type="dxa"/>
            <w:tcBorders>
              <w:top w:val="nil"/>
              <w:left w:val="nil"/>
              <w:bottom w:val="nil"/>
              <w:right w:val="nil"/>
            </w:tcBorders>
            <w:shd w:val="clear" w:color="auto" w:fill="auto"/>
          </w:tcPr>
          <w:p w:rsidR="00FA4D45" w:rsidRDefault="00FA4D45" w:rsidP="0065429A">
            <w:pPr>
              <w:pStyle w:val="Tabletext"/>
              <w:jc w:val="right"/>
            </w:pPr>
            <w:r w:rsidRPr="0065429A">
              <w:rPr>
                <w:w w:val="95"/>
              </w:rPr>
              <w:lastRenderedPageBreak/>
              <w:t>56,341</w:t>
            </w:r>
          </w:p>
          <w:p w:rsidR="00FA4D45" w:rsidRDefault="00FA4D45" w:rsidP="0065429A">
            <w:pPr>
              <w:pStyle w:val="BodyText"/>
              <w:jc w:val="right"/>
            </w:pPr>
          </w:p>
        </w:tc>
        <w:tc>
          <w:tcPr>
            <w:tcW w:w="1217" w:type="dxa"/>
            <w:tcBorders>
              <w:top w:val="nil"/>
              <w:left w:val="nil"/>
              <w:bottom w:val="nil"/>
              <w:right w:val="nil"/>
            </w:tcBorders>
            <w:shd w:val="clear" w:color="auto" w:fill="auto"/>
          </w:tcPr>
          <w:p w:rsidR="00FA4D45" w:rsidRPr="0065429A" w:rsidRDefault="00FA4D45" w:rsidP="0065429A">
            <w:pPr>
              <w:pStyle w:val="Tabletext"/>
              <w:jc w:val="right"/>
              <w:rPr>
                <w:color w:val="000000"/>
              </w:rPr>
            </w:pPr>
            <w:r w:rsidRPr="0065429A">
              <w:rPr>
                <w:w w:val="95"/>
              </w:rPr>
              <w:lastRenderedPageBreak/>
              <w:t>54,097</w:t>
            </w:r>
          </w:p>
          <w:p w:rsidR="00FA4D45" w:rsidRDefault="00FA4D45" w:rsidP="0065429A">
            <w:pPr>
              <w:pStyle w:val="Tabletext"/>
              <w:jc w:val="right"/>
            </w:pPr>
          </w:p>
        </w:tc>
        <w:tc>
          <w:tcPr>
            <w:tcW w:w="1162" w:type="dxa"/>
            <w:tcBorders>
              <w:top w:val="nil"/>
              <w:left w:val="nil"/>
              <w:bottom w:val="nil"/>
              <w:right w:val="nil"/>
            </w:tcBorders>
            <w:shd w:val="clear" w:color="auto" w:fill="auto"/>
          </w:tcPr>
          <w:p w:rsidR="00FA4D45" w:rsidRDefault="00FA4D45" w:rsidP="0065429A">
            <w:pPr>
              <w:pStyle w:val="Tabletext"/>
              <w:jc w:val="right"/>
            </w:pPr>
            <w:r w:rsidRPr="0065429A">
              <w:rPr>
                <w:w w:val="95"/>
              </w:rPr>
              <w:lastRenderedPageBreak/>
              <w:t>(2,244)</w:t>
            </w:r>
          </w:p>
          <w:p w:rsidR="00FA4D45" w:rsidRDefault="00FA4D45" w:rsidP="0065429A">
            <w:pPr>
              <w:pStyle w:val="BodyText"/>
              <w:jc w:val="right"/>
            </w:pPr>
          </w:p>
        </w:tc>
        <w:tc>
          <w:tcPr>
            <w:tcW w:w="1217" w:type="dxa"/>
            <w:tcBorders>
              <w:top w:val="nil"/>
              <w:left w:val="nil"/>
              <w:bottom w:val="nil"/>
              <w:right w:val="nil"/>
            </w:tcBorders>
            <w:shd w:val="clear" w:color="auto" w:fill="auto"/>
          </w:tcPr>
          <w:p w:rsidR="00FA4D45" w:rsidRPr="0065429A" w:rsidRDefault="00FA4D45" w:rsidP="0065429A">
            <w:pPr>
              <w:pStyle w:val="Tabletext"/>
              <w:jc w:val="right"/>
              <w:rPr>
                <w:color w:val="000000"/>
              </w:rPr>
            </w:pPr>
            <w:r w:rsidRPr="0065429A">
              <w:rPr>
                <w:w w:val="95"/>
              </w:rPr>
              <w:lastRenderedPageBreak/>
              <w:t>54,097</w:t>
            </w:r>
          </w:p>
          <w:p w:rsidR="00FA4D45" w:rsidRDefault="00FA4D45" w:rsidP="0065429A">
            <w:pPr>
              <w:pStyle w:val="BodyText"/>
              <w:jc w:val="right"/>
            </w:pPr>
          </w:p>
        </w:tc>
        <w:tc>
          <w:tcPr>
            <w:tcW w:w="1217" w:type="dxa"/>
            <w:tcBorders>
              <w:top w:val="nil"/>
              <w:left w:val="nil"/>
              <w:bottom w:val="nil"/>
              <w:right w:val="nil"/>
            </w:tcBorders>
            <w:shd w:val="clear" w:color="auto" w:fill="auto"/>
          </w:tcPr>
          <w:p w:rsidR="00FA4D45" w:rsidRDefault="00FA4D45" w:rsidP="0065429A">
            <w:pPr>
              <w:pStyle w:val="Tabletext"/>
              <w:jc w:val="right"/>
            </w:pPr>
            <w:r w:rsidRPr="0065429A">
              <w:rPr>
                <w:w w:val="95"/>
              </w:rPr>
              <w:lastRenderedPageBreak/>
              <w:t>48,074</w:t>
            </w:r>
          </w:p>
          <w:p w:rsidR="00FA4D45" w:rsidRDefault="00FA4D45" w:rsidP="0065429A">
            <w:pPr>
              <w:pStyle w:val="BodyText"/>
              <w:jc w:val="right"/>
            </w:pPr>
          </w:p>
        </w:tc>
        <w:tc>
          <w:tcPr>
            <w:tcW w:w="1162" w:type="dxa"/>
            <w:tcBorders>
              <w:top w:val="nil"/>
              <w:left w:val="nil"/>
              <w:bottom w:val="nil"/>
              <w:right w:val="nil"/>
            </w:tcBorders>
            <w:shd w:val="clear" w:color="auto" w:fill="auto"/>
          </w:tcPr>
          <w:p w:rsidR="00FA4D45" w:rsidRDefault="00FA4D45" w:rsidP="0065429A">
            <w:pPr>
              <w:pStyle w:val="Tabletext"/>
              <w:jc w:val="right"/>
            </w:pPr>
            <w:r w:rsidRPr="0065429A">
              <w:rPr>
                <w:w w:val="95"/>
              </w:rPr>
              <w:lastRenderedPageBreak/>
              <w:t>6,023</w:t>
            </w:r>
          </w:p>
          <w:p w:rsidR="00FA4D45" w:rsidRDefault="00FA4D45" w:rsidP="0065429A">
            <w:pPr>
              <w:pStyle w:val="BodyText"/>
              <w:jc w:val="right"/>
            </w:pPr>
          </w:p>
        </w:tc>
      </w:tr>
      <w:tr w:rsidR="00FA4D45" w:rsidTr="000C01C3">
        <w:tc>
          <w:tcPr>
            <w:tcW w:w="3038" w:type="dxa"/>
            <w:tcBorders>
              <w:top w:val="nil"/>
              <w:left w:val="nil"/>
              <w:bottom w:val="nil"/>
              <w:right w:val="nil"/>
            </w:tcBorders>
            <w:shd w:val="clear" w:color="auto" w:fill="auto"/>
          </w:tcPr>
          <w:p w:rsidR="00FA4D45" w:rsidRPr="00FD4CDB" w:rsidRDefault="00FA4D45" w:rsidP="0065429A">
            <w:pPr>
              <w:pStyle w:val="Tabletext"/>
            </w:pPr>
            <w:r w:rsidRPr="00FD4CDB">
              <w:lastRenderedPageBreak/>
              <w:t>Development and management of CUAs, state fleet leasing and disposal, and providing facilitation service for agency specific contracts</w:t>
            </w:r>
          </w:p>
        </w:tc>
        <w:tc>
          <w:tcPr>
            <w:tcW w:w="1129" w:type="dxa"/>
            <w:tcBorders>
              <w:top w:val="nil"/>
              <w:left w:val="nil"/>
              <w:bottom w:val="nil"/>
              <w:right w:val="nil"/>
            </w:tcBorders>
            <w:shd w:val="clear" w:color="auto" w:fill="auto"/>
          </w:tcPr>
          <w:p w:rsidR="00FA4D45" w:rsidRPr="00FA4D45" w:rsidRDefault="00FA4D45" w:rsidP="0065429A">
            <w:pPr>
              <w:pStyle w:val="Tabletext"/>
              <w:jc w:val="right"/>
            </w:pPr>
            <w:r w:rsidRPr="00FA4D45">
              <w:t>130,416</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106,868</w:t>
            </w:r>
          </w:p>
        </w:tc>
        <w:tc>
          <w:tcPr>
            <w:tcW w:w="1162" w:type="dxa"/>
            <w:tcBorders>
              <w:top w:val="nil"/>
              <w:left w:val="nil"/>
              <w:bottom w:val="nil"/>
              <w:right w:val="nil"/>
            </w:tcBorders>
            <w:shd w:val="clear" w:color="auto" w:fill="auto"/>
          </w:tcPr>
          <w:p w:rsidR="00FA4D45" w:rsidRPr="00FA4D45" w:rsidRDefault="00FA4D45" w:rsidP="0065429A">
            <w:pPr>
              <w:pStyle w:val="Tabletext"/>
              <w:jc w:val="right"/>
            </w:pPr>
            <w:r w:rsidRPr="00FA4D45">
              <w:t>(23,548)</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106,868</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114,475</w:t>
            </w:r>
          </w:p>
        </w:tc>
        <w:tc>
          <w:tcPr>
            <w:tcW w:w="1162" w:type="dxa"/>
            <w:tcBorders>
              <w:top w:val="nil"/>
              <w:left w:val="nil"/>
              <w:bottom w:val="nil"/>
              <w:right w:val="nil"/>
            </w:tcBorders>
            <w:shd w:val="clear" w:color="auto" w:fill="auto"/>
          </w:tcPr>
          <w:p w:rsidR="00FA4D45" w:rsidRPr="00FA4D45" w:rsidRDefault="00FA4D45" w:rsidP="0065429A">
            <w:pPr>
              <w:pStyle w:val="Tabletext"/>
              <w:jc w:val="right"/>
            </w:pPr>
            <w:r w:rsidRPr="00FA4D45">
              <w:t>(7,607)</w:t>
            </w:r>
          </w:p>
        </w:tc>
      </w:tr>
      <w:tr w:rsidR="00FA4D45" w:rsidTr="000C01C3">
        <w:tc>
          <w:tcPr>
            <w:tcW w:w="3038" w:type="dxa"/>
            <w:tcBorders>
              <w:top w:val="nil"/>
              <w:left w:val="nil"/>
              <w:bottom w:val="nil"/>
              <w:right w:val="nil"/>
            </w:tcBorders>
            <w:shd w:val="clear" w:color="auto" w:fill="auto"/>
          </w:tcPr>
          <w:p w:rsidR="00FA4D45" w:rsidRPr="00FD4CDB" w:rsidRDefault="00FA4D45" w:rsidP="0065429A">
            <w:pPr>
              <w:pStyle w:val="Tabletext"/>
            </w:pPr>
            <w:r w:rsidRPr="00FD4CDB">
              <w:t>Project management, decommissioning of the whole- of-government shared corporate services reform</w:t>
            </w:r>
          </w:p>
        </w:tc>
        <w:tc>
          <w:tcPr>
            <w:tcW w:w="1129" w:type="dxa"/>
            <w:tcBorders>
              <w:top w:val="nil"/>
              <w:left w:val="nil"/>
              <w:bottom w:val="nil"/>
              <w:right w:val="nil"/>
            </w:tcBorders>
            <w:shd w:val="clear" w:color="auto" w:fill="auto"/>
          </w:tcPr>
          <w:p w:rsidR="00FA4D45" w:rsidRPr="00FA4D45" w:rsidRDefault="00FA4D45" w:rsidP="0065429A">
            <w:pPr>
              <w:pStyle w:val="Tabletext"/>
              <w:jc w:val="right"/>
            </w:pPr>
            <w:r w:rsidRPr="00FA4D45">
              <w:t>133,367</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88,124</w:t>
            </w:r>
          </w:p>
        </w:tc>
        <w:tc>
          <w:tcPr>
            <w:tcW w:w="1162" w:type="dxa"/>
            <w:tcBorders>
              <w:top w:val="nil"/>
              <w:left w:val="nil"/>
              <w:bottom w:val="nil"/>
              <w:right w:val="nil"/>
            </w:tcBorders>
            <w:shd w:val="clear" w:color="auto" w:fill="auto"/>
          </w:tcPr>
          <w:p w:rsidR="00FA4D45" w:rsidRPr="00FA4D45" w:rsidRDefault="00FA4D45" w:rsidP="0065429A">
            <w:pPr>
              <w:pStyle w:val="Tabletext"/>
              <w:jc w:val="right"/>
            </w:pPr>
            <w:r w:rsidRPr="00FA4D45">
              <w:t>(45,243)</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88,124</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123,852</w:t>
            </w:r>
          </w:p>
        </w:tc>
        <w:tc>
          <w:tcPr>
            <w:tcW w:w="1162" w:type="dxa"/>
            <w:tcBorders>
              <w:top w:val="nil"/>
              <w:left w:val="nil"/>
              <w:bottom w:val="nil"/>
              <w:right w:val="nil"/>
            </w:tcBorders>
            <w:shd w:val="clear" w:color="auto" w:fill="auto"/>
          </w:tcPr>
          <w:p w:rsidR="00FA4D45" w:rsidRPr="00FA4D45" w:rsidRDefault="00FA4D45" w:rsidP="0065429A">
            <w:pPr>
              <w:pStyle w:val="Tabletext"/>
              <w:jc w:val="right"/>
            </w:pPr>
            <w:r w:rsidRPr="00FA4D45">
              <w:t>(35,728)</w:t>
            </w:r>
          </w:p>
        </w:tc>
      </w:tr>
      <w:tr w:rsidR="00FA4D45" w:rsidTr="000C01C3">
        <w:tc>
          <w:tcPr>
            <w:tcW w:w="3038" w:type="dxa"/>
            <w:tcBorders>
              <w:top w:val="nil"/>
              <w:left w:val="nil"/>
              <w:bottom w:val="nil"/>
              <w:right w:val="nil"/>
            </w:tcBorders>
            <w:shd w:val="clear" w:color="auto" w:fill="auto"/>
          </w:tcPr>
          <w:p w:rsidR="00FA4D45" w:rsidRPr="00FD4CDB" w:rsidRDefault="00FA4D45" w:rsidP="0065429A">
            <w:pPr>
              <w:pStyle w:val="Tabletext"/>
            </w:pPr>
            <w:r w:rsidRPr="00FD4CDB">
              <w:t>Services to government</w:t>
            </w:r>
          </w:p>
        </w:tc>
        <w:tc>
          <w:tcPr>
            <w:tcW w:w="1129" w:type="dxa"/>
            <w:tcBorders>
              <w:top w:val="nil"/>
              <w:left w:val="nil"/>
              <w:bottom w:val="nil"/>
              <w:right w:val="nil"/>
            </w:tcBorders>
            <w:shd w:val="clear" w:color="auto" w:fill="auto"/>
          </w:tcPr>
          <w:p w:rsidR="00FA4D45" w:rsidRPr="00FA4D45" w:rsidRDefault="00FA4D45" w:rsidP="0065429A">
            <w:pPr>
              <w:pStyle w:val="Tabletext"/>
              <w:jc w:val="right"/>
            </w:pPr>
            <w:r w:rsidRPr="00FA4D45">
              <w:t>11,591</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11,357</w:t>
            </w:r>
          </w:p>
        </w:tc>
        <w:tc>
          <w:tcPr>
            <w:tcW w:w="1162" w:type="dxa"/>
            <w:tcBorders>
              <w:top w:val="nil"/>
              <w:left w:val="nil"/>
              <w:bottom w:val="nil"/>
              <w:right w:val="nil"/>
            </w:tcBorders>
            <w:shd w:val="clear" w:color="auto" w:fill="auto"/>
          </w:tcPr>
          <w:p w:rsidR="00FA4D45" w:rsidRPr="00FA4D45" w:rsidRDefault="00FA4D45" w:rsidP="0065429A">
            <w:pPr>
              <w:pStyle w:val="Tabletext"/>
              <w:jc w:val="right"/>
            </w:pPr>
            <w:r w:rsidRPr="00FA4D45">
              <w:t>(234)</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11,357</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10,189</w:t>
            </w:r>
          </w:p>
        </w:tc>
        <w:tc>
          <w:tcPr>
            <w:tcW w:w="1162" w:type="dxa"/>
            <w:tcBorders>
              <w:top w:val="nil"/>
              <w:left w:val="nil"/>
              <w:bottom w:val="nil"/>
              <w:right w:val="nil"/>
            </w:tcBorders>
            <w:shd w:val="clear" w:color="auto" w:fill="auto"/>
          </w:tcPr>
          <w:p w:rsidR="00FA4D45" w:rsidRPr="00FA4D45" w:rsidRDefault="00FA4D45" w:rsidP="0065429A">
            <w:pPr>
              <w:pStyle w:val="Tabletext"/>
              <w:jc w:val="right"/>
            </w:pPr>
            <w:r w:rsidRPr="00FA4D45">
              <w:t>1,168</w:t>
            </w:r>
          </w:p>
        </w:tc>
      </w:tr>
      <w:tr w:rsidR="00FA4D45" w:rsidTr="000C01C3">
        <w:tc>
          <w:tcPr>
            <w:tcW w:w="3038" w:type="dxa"/>
            <w:tcBorders>
              <w:top w:val="nil"/>
              <w:left w:val="nil"/>
              <w:bottom w:val="nil"/>
              <w:right w:val="nil"/>
            </w:tcBorders>
            <w:shd w:val="clear" w:color="auto" w:fill="auto"/>
          </w:tcPr>
          <w:p w:rsidR="00FA4D45" w:rsidRPr="00FD4CDB" w:rsidRDefault="00FA4D45" w:rsidP="0065429A">
            <w:pPr>
              <w:pStyle w:val="Tabletext"/>
            </w:pPr>
            <w:r w:rsidRPr="00FD4CDB">
              <w:t>Leads the planning, delivery, management and maintenance of government buildings, projects and office accommodation</w:t>
            </w:r>
          </w:p>
        </w:tc>
        <w:tc>
          <w:tcPr>
            <w:tcW w:w="1129" w:type="dxa"/>
            <w:tcBorders>
              <w:top w:val="nil"/>
              <w:left w:val="nil"/>
              <w:bottom w:val="nil"/>
              <w:right w:val="nil"/>
            </w:tcBorders>
            <w:shd w:val="clear" w:color="auto" w:fill="auto"/>
          </w:tcPr>
          <w:p w:rsidR="00FA4D45" w:rsidRPr="00FA4D45" w:rsidRDefault="00FA4D45" w:rsidP="0065429A">
            <w:pPr>
              <w:pStyle w:val="Tabletext"/>
              <w:jc w:val="right"/>
            </w:pPr>
            <w:r w:rsidRPr="00FA4D45">
              <w:t>1,230,841</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1,232,059</w:t>
            </w:r>
          </w:p>
        </w:tc>
        <w:tc>
          <w:tcPr>
            <w:tcW w:w="1162" w:type="dxa"/>
            <w:tcBorders>
              <w:top w:val="nil"/>
              <w:left w:val="nil"/>
              <w:bottom w:val="nil"/>
              <w:right w:val="nil"/>
            </w:tcBorders>
            <w:shd w:val="clear" w:color="auto" w:fill="auto"/>
          </w:tcPr>
          <w:p w:rsidR="00FA4D45" w:rsidRPr="00FA4D45" w:rsidRDefault="00FA4D45" w:rsidP="0065429A">
            <w:pPr>
              <w:pStyle w:val="Tabletext"/>
              <w:jc w:val="right"/>
            </w:pPr>
            <w:r w:rsidRPr="00FA4D45">
              <w:t>1,218</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1,232,059</w:t>
            </w:r>
          </w:p>
        </w:tc>
        <w:tc>
          <w:tcPr>
            <w:tcW w:w="1217" w:type="dxa"/>
            <w:tcBorders>
              <w:top w:val="nil"/>
              <w:left w:val="nil"/>
              <w:bottom w:val="nil"/>
              <w:right w:val="nil"/>
            </w:tcBorders>
            <w:shd w:val="clear" w:color="auto" w:fill="auto"/>
          </w:tcPr>
          <w:p w:rsidR="00FA4D45" w:rsidRPr="00FA4D45" w:rsidRDefault="00FA4D45" w:rsidP="0065429A">
            <w:pPr>
              <w:pStyle w:val="Tabletext"/>
              <w:jc w:val="right"/>
            </w:pPr>
            <w:r w:rsidRPr="00FA4D45">
              <w:t>1,249,089</w:t>
            </w:r>
          </w:p>
        </w:tc>
        <w:tc>
          <w:tcPr>
            <w:tcW w:w="1162" w:type="dxa"/>
            <w:tcBorders>
              <w:top w:val="nil"/>
              <w:left w:val="nil"/>
              <w:bottom w:val="nil"/>
              <w:right w:val="nil"/>
            </w:tcBorders>
            <w:shd w:val="clear" w:color="auto" w:fill="auto"/>
          </w:tcPr>
          <w:p w:rsidR="00FA4D45" w:rsidRPr="00FA4D45" w:rsidRDefault="00FA4D45" w:rsidP="0065429A">
            <w:pPr>
              <w:pStyle w:val="Tabletext"/>
              <w:jc w:val="right"/>
            </w:pPr>
            <w:r w:rsidRPr="00FA4D45">
              <w:t>(17,030)</w:t>
            </w:r>
          </w:p>
        </w:tc>
      </w:tr>
      <w:tr w:rsidR="00FA4D45" w:rsidTr="000C01C3">
        <w:tc>
          <w:tcPr>
            <w:tcW w:w="3038" w:type="dxa"/>
            <w:tcBorders>
              <w:top w:val="nil"/>
              <w:left w:val="nil"/>
              <w:bottom w:val="nil"/>
              <w:right w:val="nil"/>
            </w:tcBorders>
            <w:shd w:val="clear" w:color="auto" w:fill="auto"/>
          </w:tcPr>
          <w:p w:rsidR="00FA4D45" w:rsidRPr="00FD4CDB" w:rsidRDefault="00FA4D45" w:rsidP="0065429A">
            <w:pPr>
              <w:pStyle w:val="Tabletext"/>
            </w:pPr>
            <w:r w:rsidRPr="00FD4CDB">
              <w:t>Development and implementation of energy policy and programs</w:t>
            </w:r>
          </w:p>
        </w:tc>
        <w:tc>
          <w:tcPr>
            <w:tcW w:w="1129" w:type="dxa"/>
            <w:tcBorders>
              <w:top w:val="nil"/>
              <w:left w:val="nil"/>
              <w:bottom w:val="single" w:sz="4" w:space="0" w:color="auto"/>
              <w:right w:val="nil"/>
            </w:tcBorders>
            <w:shd w:val="clear" w:color="auto" w:fill="auto"/>
          </w:tcPr>
          <w:p w:rsidR="00FA4D45" w:rsidRPr="00403B2D" w:rsidRDefault="00403B2D" w:rsidP="0065429A">
            <w:pPr>
              <w:pStyle w:val="Tabletext"/>
              <w:jc w:val="right"/>
            </w:pPr>
            <w:r w:rsidRPr="00403B2D">
              <w:t>24,263</w:t>
            </w:r>
          </w:p>
        </w:tc>
        <w:tc>
          <w:tcPr>
            <w:tcW w:w="1217" w:type="dxa"/>
            <w:tcBorders>
              <w:top w:val="nil"/>
              <w:left w:val="nil"/>
              <w:bottom w:val="single" w:sz="4" w:space="0" w:color="auto"/>
              <w:right w:val="nil"/>
            </w:tcBorders>
            <w:shd w:val="clear" w:color="auto" w:fill="auto"/>
          </w:tcPr>
          <w:p w:rsidR="00FA4D45" w:rsidRPr="00403B2D" w:rsidRDefault="00403B2D" w:rsidP="0065429A">
            <w:pPr>
              <w:pStyle w:val="Tabletext"/>
              <w:jc w:val="right"/>
            </w:pPr>
            <w:r w:rsidRPr="00403B2D">
              <w:t>23,023</w:t>
            </w:r>
          </w:p>
        </w:tc>
        <w:tc>
          <w:tcPr>
            <w:tcW w:w="1162" w:type="dxa"/>
            <w:tcBorders>
              <w:top w:val="nil"/>
              <w:left w:val="nil"/>
              <w:bottom w:val="single" w:sz="4" w:space="0" w:color="auto"/>
              <w:right w:val="nil"/>
            </w:tcBorders>
            <w:shd w:val="clear" w:color="auto" w:fill="auto"/>
          </w:tcPr>
          <w:p w:rsidR="00FA4D45" w:rsidRPr="00403B2D" w:rsidRDefault="00403B2D" w:rsidP="0065429A">
            <w:pPr>
              <w:pStyle w:val="Tabletext"/>
              <w:jc w:val="right"/>
            </w:pPr>
            <w:r w:rsidRPr="00403B2D">
              <w:t>(1,240)</w:t>
            </w:r>
          </w:p>
        </w:tc>
        <w:tc>
          <w:tcPr>
            <w:tcW w:w="1217" w:type="dxa"/>
            <w:tcBorders>
              <w:top w:val="nil"/>
              <w:left w:val="nil"/>
              <w:bottom w:val="single" w:sz="4" w:space="0" w:color="auto"/>
              <w:right w:val="nil"/>
            </w:tcBorders>
            <w:shd w:val="clear" w:color="auto" w:fill="auto"/>
          </w:tcPr>
          <w:p w:rsidR="00FA4D45" w:rsidRPr="00403B2D" w:rsidRDefault="00403B2D" w:rsidP="0065429A">
            <w:pPr>
              <w:pStyle w:val="Tabletext"/>
              <w:jc w:val="right"/>
            </w:pPr>
            <w:r w:rsidRPr="00403B2D">
              <w:t>23,023</w:t>
            </w:r>
          </w:p>
        </w:tc>
        <w:tc>
          <w:tcPr>
            <w:tcW w:w="1217" w:type="dxa"/>
            <w:tcBorders>
              <w:top w:val="nil"/>
              <w:left w:val="nil"/>
              <w:bottom w:val="single" w:sz="4" w:space="0" w:color="auto"/>
              <w:right w:val="nil"/>
            </w:tcBorders>
            <w:shd w:val="clear" w:color="auto" w:fill="auto"/>
          </w:tcPr>
          <w:p w:rsidR="00FA4D45" w:rsidRPr="00403B2D" w:rsidRDefault="00403B2D" w:rsidP="0065429A">
            <w:pPr>
              <w:pStyle w:val="Tabletext"/>
              <w:jc w:val="right"/>
            </w:pPr>
            <w:r w:rsidRPr="00403B2D">
              <w:t>24,563</w:t>
            </w:r>
          </w:p>
        </w:tc>
        <w:tc>
          <w:tcPr>
            <w:tcW w:w="1162" w:type="dxa"/>
            <w:tcBorders>
              <w:top w:val="nil"/>
              <w:left w:val="nil"/>
              <w:bottom w:val="single" w:sz="4" w:space="0" w:color="auto"/>
              <w:right w:val="nil"/>
            </w:tcBorders>
            <w:shd w:val="clear" w:color="auto" w:fill="auto"/>
          </w:tcPr>
          <w:p w:rsidR="00FA4D45" w:rsidRPr="00403B2D" w:rsidRDefault="00403B2D" w:rsidP="0065429A">
            <w:pPr>
              <w:pStyle w:val="Tabletext"/>
              <w:jc w:val="right"/>
            </w:pPr>
            <w:r w:rsidRPr="00403B2D">
              <w:t>(1,540)</w:t>
            </w:r>
          </w:p>
        </w:tc>
      </w:tr>
      <w:tr w:rsidR="00FA4D45" w:rsidTr="000C01C3">
        <w:tc>
          <w:tcPr>
            <w:tcW w:w="3038" w:type="dxa"/>
            <w:tcBorders>
              <w:top w:val="nil"/>
              <w:left w:val="nil"/>
              <w:bottom w:val="nil"/>
              <w:right w:val="nil"/>
            </w:tcBorders>
            <w:shd w:val="clear" w:color="auto" w:fill="auto"/>
          </w:tcPr>
          <w:p w:rsidR="00FA4D45" w:rsidRPr="00FD4CDB" w:rsidRDefault="00FA4D45" w:rsidP="0065429A">
            <w:pPr>
              <w:pStyle w:val="Tableboldedtext"/>
            </w:pPr>
            <w:r w:rsidRPr="00FD4CDB">
              <w:t xml:space="preserve">Total details of expenses by service </w:t>
            </w:r>
          </w:p>
        </w:tc>
        <w:tc>
          <w:tcPr>
            <w:tcW w:w="1129"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1,586,819</w:t>
            </w:r>
          </w:p>
        </w:tc>
        <w:tc>
          <w:tcPr>
            <w:tcW w:w="1217"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1,515,528</w:t>
            </w:r>
          </w:p>
        </w:tc>
        <w:tc>
          <w:tcPr>
            <w:tcW w:w="1162"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(71,291)</w:t>
            </w:r>
          </w:p>
        </w:tc>
        <w:tc>
          <w:tcPr>
            <w:tcW w:w="1217"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1,515,528</w:t>
            </w:r>
          </w:p>
        </w:tc>
        <w:tc>
          <w:tcPr>
            <w:tcW w:w="1217"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1,570,242</w:t>
            </w:r>
          </w:p>
        </w:tc>
        <w:tc>
          <w:tcPr>
            <w:tcW w:w="1162"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(54,714)</w:t>
            </w:r>
          </w:p>
        </w:tc>
      </w:tr>
      <w:tr w:rsidR="00FA4D45" w:rsidTr="000C01C3">
        <w:tc>
          <w:tcPr>
            <w:tcW w:w="3038" w:type="dxa"/>
            <w:tcBorders>
              <w:top w:val="nil"/>
              <w:left w:val="nil"/>
              <w:bottom w:val="nil"/>
              <w:right w:val="nil"/>
            </w:tcBorders>
            <w:shd w:val="clear" w:color="auto" w:fill="auto"/>
          </w:tcPr>
          <w:p w:rsidR="00FA4D45" w:rsidRDefault="00FA4D45" w:rsidP="0065429A">
            <w:pPr>
              <w:pStyle w:val="Tableboldedtext"/>
            </w:pPr>
            <w:r w:rsidRPr="00FD4CDB">
              <w:t>Less total income</w:t>
            </w:r>
          </w:p>
        </w:tc>
        <w:tc>
          <w:tcPr>
            <w:tcW w:w="1129"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1,314,028</w:t>
            </w:r>
          </w:p>
        </w:tc>
        <w:tc>
          <w:tcPr>
            <w:tcW w:w="1217"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1,252,023</w:t>
            </w:r>
          </w:p>
        </w:tc>
        <w:tc>
          <w:tcPr>
            <w:tcW w:w="1162"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(62,005)</w:t>
            </w:r>
          </w:p>
        </w:tc>
        <w:tc>
          <w:tcPr>
            <w:tcW w:w="1217"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1,252,023</w:t>
            </w:r>
          </w:p>
        </w:tc>
        <w:tc>
          <w:tcPr>
            <w:tcW w:w="1217"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1,308,401</w:t>
            </w:r>
          </w:p>
        </w:tc>
        <w:tc>
          <w:tcPr>
            <w:tcW w:w="1162" w:type="dxa"/>
            <w:tcBorders>
              <w:top w:val="single" w:sz="4" w:space="0" w:color="auto"/>
              <w:left w:val="nil"/>
              <w:bottom w:val="single" w:sz="4" w:space="0" w:color="auto"/>
              <w:right w:val="nil"/>
            </w:tcBorders>
            <w:shd w:val="clear" w:color="auto" w:fill="auto"/>
          </w:tcPr>
          <w:p w:rsidR="00FA4D45" w:rsidRPr="00C3425F" w:rsidRDefault="00C3425F" w:rsidP="00C3425F">
            <w:pPr>
              <w:pStyle w:val="Tableboldedtext"/>
              <w:jc w:val="right"/>
            </w:pPr>
            <w:r w:rsidRPr="00C3425F">
              <w:t>(56,378)</w:t>
            </w:r>
          </w:p>
        </w:tc>
      </w:tr>
      <w:tr w:rsidR="00FA4D45" w:rsidTr="000C01C3">
        <w:tc>
          <w:tcPr>
            <w:tcW w:w="10142" w:type="dxa"/>
            <w:gridSpan w:val="7"/>
            <w:tcBorders>
              <w:top w:val="nil"/>
              <w:left w:val="nil"/>
              <w:bottom w:val="nil"/>
              <w:right w:val="nil"/>
            </w:tcBorders>
            <w:shd w:val="clear" w:color="auto" w:fill="auto"/>
          </w:tcPr>
          <w:p w:rsidR="00FA4D45" w:rsidRDefault="00FA4D45" w:rsidP="008541A2">
            <w:pPr>
              <w:pStyle w:val="Tabletext"/>
            </w:pPr>
          </w:p>
        </w:tc>
      </w:tr>
      <w:tr w:rsidR="00441034" w:rsidTr="000C01C3">
        <w:tc>
          <w:tcPr>
            <w:tcW w:w="3038" w:type="dxa"/>
            <w:tcBorders>
              <w:top w:val="nil"/>
              <w:left w:val="nil"/>
              <w:bottom w:val="nil"/>
              <w:right w:val="nil"/>
            </w:tcBorders>
            <w:shd w:val="clear" w:color="auto" w:fill="auto"/>
          </w:tcPr>
          <w:p w:rsidR="00441034" w:rsidRPr="00BA6F17" w:rsidRDefault="00441034" w:rsidP="0065429A">
            <w:pPr>
              <w:pStyle w:val="Tabletext"/>
            </w:pPr>
            <w:r w:rsidRPr="00BA6F17">
              <w:t xml:space="preserve">Net cost of services </w:t>
            </w:r>
          </w:p>
        </w:tc>
        <w:tc>
          <w:tcPr>
            <w:tcW w:w="1129" w:type="dxa"/>
            <w:tcBorders>
              <w:top w:val="nil"/>
              <w:left w:val="nil"/>
              <w:bottom w:val="nil"/>
              <w:right w:val="nil"/>
            </w:tcBorders>
            <w:shd w:val="clear" w:color="auto" w:fill="auto"/>
          </w:tcPr>
          <w:p w:rsidR="00441034" w:rsidRPr="00441034" w:rsidRDefault="00441034" w:rsidP="00441034">
            <w:pPr>
              <w:pStyle w:val="Tabletext"/>
              <w:jc w:val="right"/>
            </w:pPr>
            <w:r w:rsidRPr="00441034">
              <w:t>272,791</w:t>
            </w:r>
          </w:p>
        </w:tc>
        <w:tc>
          <w:tcPr>
            <w:tcW w:w="1217" w:type="dxa"/>
            <w:tcBorders>
              <w:top w:val="nil"/>
              <w:left w:val="nil"/>
              <w:bottom w:val="nil"/>
              <w:right w:val="nil"/>
            </w:tcBorders>
            <w:shd w:val="clear" w:color="auto" w:fill="auto"/>
          </w:tcPr>
          <w:p w:rsidR="00441034" w:rsidRPr="00441034" w:rsidRDefault="00441034" w:rsidP="00441034">
            <w:pPr>
              <w:pStyle w:val="Tabletext"/>
              <w:jc w:val="right"/>
            </w:pPr>
            <w:r w:rsidRPr="00441034">
              <w:t>263,505</w:t>
            </w:r>
          </w:p>
        </w:tc>
        <w:tc>
          <w:tcPr>
            <w:tcW w:w="1162" w:type="dxa"/>
            <w:tcBorders>
              <w:top w:val="nil"/>
              <w:left w:val="nil"/>
              <w:bottom w:val="nil"/>
              <w:right w:val="nil"/>
            </w:tcBorders>
            <w:shd w:val="clear" w:color="auto" w:fill="auto"/>
          </w:tcPr>
          <w:p w:rsidR="00441034" w:rsidRPr="00441034" w:rsidRDefault="00441034" w:rsidP="00441034">
            <w:pPr>
              <w:pStyle w:val="Tabletext"/>
              <w:jc w:val="right"/>
            </w:pPr>
            <w:r w:rsidRPr="00441034">
              <w:t>(9,286)</w:t>
            </w:r>
          </w:p>
        </w:tc>
        <w:tc>
          <w:tcPr>
            <w:tcW w:w="1217" w:type="dxa"/>
            <w:tcBorders>
              <w:top w:val="nil"/>
              <w:left w:val="nil"/>
              <w:bottom w:val="nil"/>
              <w:right w:val="nil"/>
            </w:tcBorders>
            <w:shd w:val="clear" w:color="auto" w:fill="auto"/>
          </w:tcPr>
          <w:p w:rsidR="00441034" w:rsidRPr="00441034" w:rsidRDefault="00441034" w:rsidP="00441034">
            <w:pPr>
              <w:pStyle w:val="Tabletext"/>
              <w:jc w:val="right"/>
            </w:pPr>
            <w:r w:rsidRPr="00441034">
              <w:t>263,505</w:t>
            </w:r>
          </w:p>
        </w:tc>
        <w:tc>
          <w:tcPr>
            <w:tcW w:w="1217" w:type="dxa"/>
            <w:tcBorders>
              <w:top w:val="nil"/>
              <w:left w:val="nil"/>
              <w:bottom w:val="nil"/>
              <w:right w:val="nil"/>
            </w:tcBorders>
            <w:shd w:val="clear" w:color="auto" w:fill="auto"/>
          </w:tcPr>
          <w:p w:rsidR="00441034" w:rsidRPr="00441034" w:rsidRDefault="00441034" w:rsidP="00441034">
            <w:pPr>
              <w:pStyle w:val="Tabletext"/>
              <w:jc w:val="right"/>
            </w:pPr>
            <w:r w:rsidRPr="00441034">
              <w:t>261,841</w:t>
            </w:r>
          </w:p>
        </w:tc>
        <w:tc>
          <w:tcPr>
            <w:tcW w:w="1162" w:type="dxa"/>
            <w:tcBorders>
              <w:top w:val="nil"/>
              <w:left w:val="nil"/>
              <w:bottom w:val="nil"/>
              <w:right w:val="nil"/>
            </w:tcBorders>
            <w:shd w:val="clear" w:color="auto" w:fill="auto"/>
          </w:tcPr>
          <w:p w:rsidR="00441034" w:rsidRPr="00441034" w:rsidRDefault="00441034" w:rsidP="00441034">
            <w:pPr>
              <w:pStyle w:val="Tabletext"/>
              <w:jc w:val="right"/>
            </w:pPr>
            <w:r w:rsidRPr="00441034">
              <w:t>1,664</w:t>
            </w:r>
          </w:p>
        </w:tc>
      </w:tr>
      <w:tr w:rsidR="00441034" w:rsidTr="000C01C3">
        <w:tc>
          <w:tcPr>
            <w:tcW w:w="3038" w:type="dxa"/>
            <w:tcBorders>
              <w:top w:val="nil"/>
              <w:left w:val="nil"/>
              <w:bottom w:val="nil"/>
              <w:right w:val="nil"/>
            </w:tcBorders>
            <w:shd w:val="clear" w:color="auto" w:fill="auto"/>
          </w:tcPr>
          <w:p w:rsidR="00441034" w:rsidRPr="00BA6F17" w:rsidRDefault="00441034" w:rsidP="0065429A">
            <w:pPr>
              <w:pStyle w:val="Tabletext"/>
            </w:pPr>
            <w:r w:rsidRPr="00BA6F17">
              <w:t>Adjustments</w:t>
            </w:r>
          </w:p>
        </w:tc>
        <w:tc>
          <w:tcPr>
            <w:tcW w:w="1129"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2,919</w:t>
            </w:r>
          </w:p>
        </w:tc>
        <w:tc>
          <w:tcPr>
            <w:tcW w:w="1217"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12,305</w:t>
            </w:r>
          </w:p>
        </w:tc>
        <w:tc>
          <w:tcPr>
            <w:tcW w:w="1162"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9,386</w:t>
            </w:r>
          </w:p>
        </w:tc>
        <w:tc>
          <w:tcPr>
            <w:tcW w:w="1217"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12,305</w:t>
            </w:r>
          </w:p>
        </w:tc>
        <w:tc>
          <w:tcPr>
            <w:tcW w:w="1217"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33,705</w:t>
            </w:r>
          </w:p>
        </w:tc>
        <w:tc>
          <w:tcPr>
            <w:tcW w:w="1162"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(21,400)</w:t>
            </w:r>
          </w:p>
        </w:tc>
      </w:tr>
      <w:tr w:rsidR="00FA4D45" w:rsidTr="000C01C3">
        <w:tc>
          <w:tcPr>
            <w:tcW w:w="3038" w:type="dxa"/>
            <w:tcBorders>
              <w:top w:val="nil"/>
              <w:left w:val="nil"/>
              <w:bottom w:val="nil"/>
              <w:right w:val="nil"/>
            </w:tcBorders>
            <w:shd w:val="clear" w:color="auto" w:fill="auto"/>
          </w:tcPr>
          <w:p w:rsidR="00FA4D45" w:rsidRDefault="00FA4D45" w:rsidP="000C01C3">
            <w:pPr>
              <w:pStyle w:val="Tableboldedtext"/>
            </w:pPr>
            <w:r w:rsidRPr="00BA6F17">
              <w:t>Total appropriations provided to deliver services</w:t>
            </w:r>
          </w:p>
        </w:tc>
        <w:tc>
          <w:tcPr>
            <w:tcW w:w="1129" w:type="dxa"/>
            <w:tcBorders>
              <w:top w:val="single" w:sz="4" w:space="0" w:color="auto"/>
              <w:left w:val="nil"/>
              <w:bottom w:val="single" w:sz="4" w:space="0" w:color="auto"/>
              <w:right w:val="nil"/>
            </w:tcBorders>
            <w:shd w:val="clear" w:color="auto" w:fill="auto"/>
          </w:tcPr>
          <w:p w:rsidR="00FA4D45" w:rsidRPr="00441034" w:rsidRDefault="00441034" w:rsidP="00441034">
            <w:pPr>
              <w:pStyle w:val="Tableboldedtext"/>
              <w:jc w:val="right"/>
            </w:pPr>
            <w:r w:rsidRPr="00441034">
              <w:t>275,710</w:t>
            </w:r>
          </w:p>
        </w:tc>
        <w:tc>
          <w:tcPr>
            <w:tcW w:w="1217" w:type="dxa"/>
            <w:tcBorders>
              <w:top w:val="single" w:sz="4" w:space="0" w:color="auto"/>
              <w:left w:val="nil"/>
              <w:bottom w:val="single" w:sz="4" w:space="0" w:color="auto"/>
              <w:right w:val="nil"/>
            </w:tcBorders>
            <w:shd w:val="clear" w:color="auto" w:fill="auto"/>
          </w:tcPr>
          <w:p w:rsidR="00FA4D45" w:rsidRPr="00441034" w:rsidRDefault="00441034" w:rsidP="00441034">
            <w:pPr>
              <w:pStyle w:val="Tableboldedtext"/>
              <w:jc w:val="right"/>
            </w:pPr>
            <w:r w:rsidRPr="00441034">
              <w:t>275,810</w:t>
            </w:r>
          </w:p>
        </w:tc>
        <w:tc>
          <w:tcPr>
            <w:tcW w:w="1162" w:type="dxa"/>
            <w:tcBorders>
              <w:top w:val="single" w:sz="4" w:space="0" w:color="auto"/>
              <w:left w:val="nil"/>
              <w:bottom w:val="single" w:sz="4" w:space="0" w:color="auto"/>
              <w:right w:val="nil"/>
            </w:tcBorders>
            <w:shd w:val="clear" w:color="auto" w:fill="auto"/>
          </w:tcPr>
          <w:p w:rsidR="00FA4D45" w:rsidRPr="00441034" w:rsidRDefault="00441034" w:rsidP="00441034">
            <w:pPr>
              <w:pStyle w:val="Tableboldedtext"/>
              <w:jc w:val="right"/>
            </w:pPr>
            <w:r w:rsidRPr="00441034">
              <w:t>100</w:t>
            </w:r>
          </w:p>
        </w:tc>
        <w:tc>
          <w:tcPr>
            <w:tcW w:w="1217" w:type="dxa"/>
            <w:tcBorders>
              <w:top w:val="single" w:sz="4" w:space="0" w:color="auto"/>
              <w:left w:val="nil"/>
              <w:bottom w:val="single" w:sz="4" w:space="0" w:color="auto"/>
              <w:right w:val="nil"/>
            </w:tcBorders>
            <w:shd w:val="clear" w:color="auto" w:fill="auto"/>
          </w:tcPr>
          <w:p w:rsidR="00FA4D45" w:rsidRPr="00441034" w:rsidRDefault="00441034" w:rsidP="00441034">
            <w:pPr>
              <w:pStyle w:val="Tableboldedtext"/>
              <w:jc w:val="right"/>
            </w:pPr>
            <w:r w:rsidRPr="00441034">
              <w:t>275,810</w:t>
            </w:r>
          </w:p>
        </w:tc>
        <w:tc>
          <w:tcPr>
            <w:tcW w:w="1217" w:type="dxa"/>
            <w:tcBorders>
              <w:top w:val="single" w:sz="4" w:space="0" w:color="auto"/>
              <w:left w:val="nil"/>
              <w:bottom w:val="single" w:sz="4" w:space="0" w:color="auto"/>
              <w:right w:val="nil"/>
            </w:tcBorders>
            <w:shd w:val="clear" w:color="auto" w:fill="auto"/>
          </w:tcPr>
          <w:p w:rsidR="00FA4D45" w:rsidRPr="00441034" w:rsidRDefault="00441034" w:rsidP="00441034">
            <w:pPr>
              <w:pStyle w:val="Tableboldedtext"/>
              <w:jc w:val="right"/>
            </w:pPr>
            <w:r w:rsidRPr="00441034">
              <w:t>295,546</w:t>
            </w:r>
          </w:p>
        </w:tc>
        <w:tc>
          <w:tcPr>
            <w:tcW w:w="1162" w:type="dxa"/>
            <w:tcBorders>
              <w:top w:val="single" w:sz="4" w:space="0" w:color="auto"/>
              <w:left w:val="nil"/>
              <w:bottom w:val="single" w:sz="4" w:space="0" w:color="auto"/>
              <w:right w:val="nil"/>
            </w:tcBorders>
            <w:shd w:val="clear" w:color="auto" w:fill="auto"/>
          </w:tcPr>
          <w:p w:rsidR="00FA4D45" w:rsidRPr="00441034" w:rsidRDefault="00441034" w:rsidP="00441034">
            <w:pPr>
              <w:pStyle w:val="Tableboldedtext"/>
              <w:jc w:val="right"/>
            </w:pPr>
            <w:r w:rsidRPr="00441034">
              <w:t>(19,736)</w:t>
            </w:r>
          </w:p>
        </w:tc>
      </w:tr>
      <w:tr w:rsidR="00FA4D45" w:rsidTr="000C01C3">
        <w:tc>
          <w:tcPr>
            <w:tcW w:w="10142" w:type="dxa"/>
            <w:gridSpan w:val="7"/>
            <w:tcBorders>
              <w:top w:val="nil"/>
              <w:left w:val="nil"/>
              <w:bottom w:val="nil"/>
              <w:right w:val="nil"/>
            </w:tcBorders>
            <w:shd w:val="clear" w:color="auto" w:fill="auto"/>
          </w:tcPr>
          <w:p w:rsidR="00FA4D45" w:rsidRDefault="00FA4D45" w:rsidP="008541A2">
            <w:pPr>
              <w:pStyle w:val="Tabletext"/>
            </w:pPr>
          </w:p>
        </w:tc>
      </w:tr>
      <w:tr w:rsidR="00FA4D45" w:rsidTr="000C01C3">
        <w:tc>
          <w:tcPr>
            <w:tcW w:w="3038" w:type="dxa"/>
            <w:tcBorders>
              <w:top w:val="nil"/>
              <w:left w:val="nil"/>
              <w:bottom w:val="nil"/>
              <w:right w:val="nil"/>
            </w:tcBorders>
            <w:shd w:val="clear" w:color="auto" w:fill="auto"/>
          </w:tcPr>
          <w:p w:rsidR="00FA4D45" w:rsidRPr="00253C48" w:rsidRDefault="00FA4D45" w:rsidP="000C01C3">
            <w:pPr>
              <w:pStyle w:val="Tableboldedtext"/>
            </w:pPr>
            <w:r w:rsidRPr="00253C48">
              <w:t>Details of capital expenditure</w:t>
            </w:r>
          </w:p>
        </w:tc>
        <w:tc>
          <w:tcPr>
            <w:tcW w:w="1129" w:type="dxa"/>
            <w:tcBorders>
              <w:top w:val="nil"/>
              <w:left w:val="nil"/>
              <w:bottom w:val="nil"/>
              <w:right w:val="nil"/>
            </w:tcBorders>
            <w:shd w:val="clear" w:color="auto" w:fill="auto"/>
          </w:tcPr>
          <w:p w:rsidR="00FA4D45" w:rsidRDefault="00FA4D45" w:rsidP="000C01C3">
            <w:pPr>
              <w:pStyle w:val="Tabletext"/>
            </w:pPr>
          </w:p>
        </w:tc>
        <w:tc>
          <w:tcPr>
            <w:tcW w:w="1217" w:type="dxa"/>
            <w:tcBorders>
              <w:top w:val="nil"/>
              <w:left w:val="nil"/>
              <w:bottom w:val="nil"/>
              <w:right w:val="nil"/>
            </w:tcBorders>
            <w:shd w:val="clear" w:color="auto" w:fill="auto"/>
          </w:tcPr>
          <w:p w:rsidR="00FA4D45" w:rsidRDefault="00FA4D45" w:rsidP="000C01C3">
            <w:pPr>
              <w:pStyle w:val="Tabletext"/>
            </w:pPr>
          </w:p>
        </w:tc>
        <w:tc>
          <w:tcPr>
            <w:tcW w:w="1162" w:type="dxa"/>
            <w:tcBorders>
              <w:top w:val="nil"/>
              <w:left w:val="nil"/>
              <w:bottom w:val="nil"/>
              <w:right w:val="nil"/>
            </w:tcBorders>
            <w:shd w:val="clear" w:color="auto" w:fill="auto"/>
          </w:tcPr>
          <w:p w:rsidR="00FA4D45" w:rsidRDefault="00FA4D45" w:rsidP="000C01C3">
            <w:pPr>
              <w:pStyle w:val="Tabletext"/>
            </w:pPr>
          </w:p>
        </w:tc>
        <w:tc>
          <w:tcPr>
            <w:tcW w:w="1217" w:type="dxa"/>
            <w:tcBorders>
              <w:top w:val="nil"/>
              <w:left w:val="nil"/>
              <w:bottom w:val="nil"/>
              <w:right w:val="nil"/>
            </w:tcBorders>
            <w:shd w:val="clear" w:color="auto" w:fill="auto"/>
          </w:tcPr>
          <w:p w:rsidR="00FA4D45" w:rsidRDefault="00FA4D45" w:rsidP="000C01C3">
            <w:pPr>
              <w:pStyle w:val="Tabletext"/>
            </w:pPr>
          </w:p>
        </w:tc>
        <w:tc>
          <w:tcPr>
            <w:tcW w:w="1217" w:type="dxa"/>
            <w:tcBorders>
              <w:top w:val="nil"/>
              <w:left w:val="nil"/>
              <w:bottom w:val="nil"/>
              <w:right w:val="nil"/>
            </w:tcBorders>
            <w:shd w:val="clear" w:color="auto" w:fill="auto"/>
          </w:tcPr>
          <w:p w:rsidR="00FA4D45" w:rsidRDefault="00FA4D45" w:rsidP="000C01C3">
            <w:pPr>
              <w:pStyle w:val="Tabletext"/>
            </w:pPr>
          </w:p>
        </w:tc>
        <w:tc>
          <w:tcPr>
            <w:tcW w:w="1162" w:type="dxa"/>
            <w:tcBorders>
              <w:top w:val="nil"/>
              <w:left w:val="nil"/>
              <w:bottom w:val="nil"/>
              <w:right w:val="nil"/>
            </w:tcBorders>
            <w:shd w:val="clear" w:color="auto" w:fill="auto"/>
          </w:tcPr>
          <w:p w:rsidR="00FA4D45" w:rsidRDefault="00FA4D45" w:rsidP="000C01C3">
            <w:pPr>
              <w:pStyle w:val="Tabletext"/>
            </w:pPr>
          </w:p>
        </w:tc>
      </w:tr>
      <w:tr w:rsidR="00441034" w:rsidTr="000C01C3">
        <w:tc>
          <w:tcPr>
            <w:tcW w:w="3038" w:type="dxa"/>
            <w:tcBorders>
              <w:top w:val="nil"/>
              <w:left w:val="nil"/>
              <w:bottom w:val="nil"/>
              <w:right w:val="nil"/>
            </w:tcBorders>
            <w:shd w:val="clear" w:color="auto" w:fill="auto"/>
          </w:tcPr>
          <w:p w:rsidR="00441034" w:rsidRPr="00253C48" w:rsidRDefault="00441034" w:rsidP="0065429A">
            <w:pPr>
              <w:pStyle w:val="Tabletext"/>
            </w:pPr>
            <w:r w:rsidRPr="00253C48">
              <w:t xml:space="preserve">Purchase of non-current physical assets </w:t>
            </w:r>
          </w:p>
        </w:tc>
        <w:tc>
          <w:tcPr>
            <w:tcW w:w="1129" w:type="dxa"/>
            <w:tcBorders>
              <w:top w:val="nil"/>
              <w:left w:val="nil"/>
              <w:bottom w:val="nil"/>
              <w:right w:val="nil"/>
            </w:tcBorders>
            <w:shd w:val="clear" w:color="auto" w:fill="auto"/>
          </w:tcPr>
          <w:p w:rsidR="00441034" w:rsidRPr="00441034" w:rsidRDefault="00441034" w:rsidP="00441034">
            <w:pPr>
              <w:pStyle w:val="Tabletext"/>
              <w:jc w:val="right"/>
            </w:pPr>
            <w:r w:rsidRPr="00441034">
              <w:t>157,911</w:t>
            </w:r>
          </w:p>
        </w:tc>
        <w:tc>
          <w:tcPr>
            <w:tcW w:w="1217" w:type="dxa"/>
            <w:tcBorders>
              <w:top w:val="nil"/>
              <w:left w:val="nil"/>
              <w:bottom w:val="nil"/>
              <w:right w:val="nil"/>
            </w:tcBorders>
            <w:shd w:val="clear" w:color="auto" w:fill="auto"/>
          </w:tcPr>
          <w:p w:rsidR="00441034" w:rsidRPr="00441034" w:rsidRDefault="00441034" w:rsidP="00441034">
            <w:pPr>
              <w:pStyle w:val="Tabletext"/>
              <w:jc w:val="right"/>
            </w:pPr>
            <w:r w:rsidRPr="00441034">
              <w:t>99,301</w:t>
            </w:r>
          </w:p>
        </w:tc>
        <w:tc>
          <w:tcPr>
            <w:tcW w:w="1162" w:type="dxa"/>
            <w:tcBorders>
              <w:top w:val="nil"/>
              <w:left w:val="nil"/>
              <w:bottom w:val="nil"/>
              <w:right w:val="nil"/>
            </w:tcBorders>
            <w:shd w:val="clear" w:color="auto" w:fill="auto"/>
          </w:tcPr>
          <w:p w:rsidR="00441034" w:rsidRPr="00441034" w:rsidRDefault="00441034" w:rsidP="00441034">
            <w:pPr>
              <w:pStyle w:val="Tabletext"/>
              <w:jc w:val="right"/>
            </w:pPr>
            <w:r w:rsidRPr="00441034">
              <w:t>(58,610)</w:t>
            </w:r>
          </w:p>
        </w:tc>
        <w:tc>
          <w:tcPr>
            <w:tcW w:w="1217" w:type="dxa"/>
            <w:tcBorders>
              <w:top w:val="nil"/>
              <w:left w:val="nil"/>
              <w:bottom w:val="nil"/>
              <w:right w:val="nil"/>
            </w:tcBorders>
            <w:shd w:val="clear" w:color="auto" w:fill="auto"/>
          </w:tcPr>
          <w:p w:rsidR="00441034" w:rsidRPr="00441034" w:rsidRDefault="00441034" w:rsidP="00441034">
            <w:pPr>
              <w:pStyle w:val="Tabletext"/>
              <w:jc w:val="right"/>
            </w:pPr>
            <w:r w:rsidRPr="00441034">
              <w:t>99,301</w:t>
            </w:r>
          </w:p>
        </w:tc>
        <w:tc>
          <w:tcPr>
            <w:tcW w:w="1217" w:type="dxa"/>
            <w:tcBorders>
              <w:top w:val="nil"/>
              <w:left w:val="nil"/>
              <w:bottom w:val="nil"/>
              <w:right w:val="nil"/>
            </w:tcBorders>
            <w:shd w:val="clear" w:color="auto" w:fill="auto"/>
          </w:tcPr>
          <w:p w:rsidR="00441034" w:rsidRPr="00441034" w:rsidRDefault="00441034" w:rsidP="00441034">
            <w:pPr>
              <w:pStyle w:val="Tabletext"/>
              <w:jc w:val="right"/>
            </w:pPr>
            <w:r w:rsidRPr="00441034">
              <w:t>151,853</w:t>
            </w:r>
          </w:p>
        </w:tc>
        <w:tc>
          <w:tcPr>
            <w:tcW w:w="1162" w:type="dxa"/>
            <w:tcBorders>
              <w:top w:val="nil"/>
              <w:left w:val="nil"/>
              <w:bottom w:val="nil"/>
              <w:right w:val="nil"/>
            </w:tcBorders>
            <w:shd w:val="clear" w:color="auto" w:fill="auto"/>
          </w:tcPr>
          <w:p w:rsidR="00441034" w:rsidRPr="00441034" w:rsidRDefault="00441034" w:rsidP="00441034">
            <w:pPr>
              <w:pStyle w:val="Tabletext"/>
              <w:jc w:val="right"/>
            </w:pPr>
            <w:r w:rsidRPr="00441034">
              <w:t>(52,552)</w:t>
            </w:r>
          </w:p>
        </w:tc>
      </w:tr>
      <w:tr w:rsidR="00441034" w:rsidTr="000C01C3">
        <w:tc>
          <w:tcPr>
            <w:tcW w:w="3038" w:type="dxa"/>
            <w:tcBorders>
              <w:top w:val="nil"/>
              <w:left w:val="nil"/>
              <w:bottom w:val="nil"/>
              <w:right w:val="nil"/>
            </w:tcBorders>
            <w:shd w:val="clear" w:color="auto" w:fill="auto"/>
          </w:tcPr>
          <w:p w:rsidR="00441034" w:rsidRPr="00253C48" w:rsidRDefault="00441034" w:rsidP="0065429A">
            <w:pPr>
              <w:pStyle w:val="Tabletext"/>
            </w:pPr>
            <w:r w:rsidRPr="00253C48">
              <w:t>Repayment of borrowings</w:t>
            </w:r>
          </w:p>
        </w:tc>
        <w:tc>
          <w:tcPr>
            <w:tcW w:w="1129" w:type="dxa"/>
            <w:tcBorders>
              <w:top w:val="nil"/>
              <w:left w:val="nil"/>
              <w:bottom w:val="nil"/>
              <w:right w:val="nil"/>
            </w:tcBorders>
            <w:shd w:val="clear" w:color="auto" w:fill="auto"/>
          </w:tcPr>
          <w:p w:rsidR="00441034" w:rsidRPr="00441034" w:rsidRDefault="00441034" w:rsidP="00441034">
            <w:pPr>
              <w:pStyle w:val="Tabletext"/>
              <w:jc w:val="right"/>
            </w:pPr>
            <w:r w:rsidRPr="00441034">
              <w:t>43,149</w:t>
            </w:r>
          </w:p>
        </w:tc>
        <w:tc>
          <w:tcPr>
            <w:tcW w:w="1217" w:type="dxa"/>
            <w:tcBorders>
              <w:top w:val="nil"/>
              <w:left w:val="nil"/>
              <w:bottom w:val="nil"/>
              <w:right w:val="nil"/>
            </w:tcBorders>
            <w:shd w:val="clear" w:color="auto" w:fill="auto"/>
          </w:tcPr>
          <w:p w:rsidR="00441034" w:rsidRPr="00441034" w:rsidRDefault="00441034" w:rsidP="00441034">
            <w:pPr>
              <w:pStyle w:val="Tabletext"/>
              <w:jc w:val="right"/>
            </w:pPr>
            <w:r w:rsidRPr="00441034">
              <w:t>19,815</w:t>
            </w:r>
          </w:p>
        </w:tc>
        <w:tc>
          <w:tcPr>
            <w:tcW w:w="1162" w:type="dxa"/>
            <w:tcBorders>
              <w:top w:val="nil"/>
              <w:left w:val="nil"/>
              <w:bottom w:val="nil"/>
              <w:right w:val="nil"/>
            </w:tcBorders>
            <w:shd w:val="clear" w:color="auto" w:fill="auto"/>
          </w:tcPr>
          <w:p w:rsidR="00441034" w:rsidRPr="00441034" w:rsidRDefault="00441034" w:rsidP="00441034">
            <w:pPr>
              <w:pStyle w:val="Tabletext"/>
              <w:jc w:val="right"/>
            </w:pPr>
            <w:r w:rsidRPr="00441034">
              <w:t>(23,334)</w:t>
            </w:r>
          </w:p>
        </w:tc>
        <w:tc>
          <w:tcPr>
            <w:tcW w:w="1217" w:type="dxa"/>
            <w:tcBorders>
              <w:top w:val="nil"/>
              <w:left w:val="nil"/>
              <w:bottom w:val="nil"/>
              <w:right w:val="nil"/>
            </w:tcBorders>
            <w:shd w:val="clear" w:color="auto" w:fill="auto"/>
          </w:tcPr>
          <w:p w:rsidR="00441034" w:rsidRPr="00441034" w:rsidRDefault="00441034" w:rsidP="00441034">
            <w:pPr>
              <w:pStyle w:val="Tabletext"/>
              <w:jc w:val="right"/>
            </w:pPr>
            <w:r w:rsidRPr="00441034">
              <w:t>19,815</w:t>
            </w:r>
          </w:p>
        </w:tc>
        <w:tc>
          <w:tcPr>
            <w:tcW w:w="1217" w:type="dxa"/>
            <w:tcBorders>
              <w:top w:val="nil"/>
              <w:left w:val="nil"/>
              <w:bottom w:val="nil"/>
              <w:right w:val="nil"/>
            </w:tcBorders>
            <w:shd w:val="clear" w:color="auto" w:fill="auto"/>
          </w:tcPr>
          <w:p w:rsidR="00441034" w:rsidRPr="00441034" w:rsidRDefault="00441034" w:rsidP="00441034">
            <w:pPr>
              <w:pStyle w:val="Tabletext"/>
              <w:jc w:val="right"/>
            </w:pPr>
            <w:r w:rsidRPr="00441034">
              <w:t>13,163</w:t>
            </w:r>
          </w:p>
        </w:tc>
        <w:tc>
          <w:tcPr>
            <w:tcW w:w="1162" w:type="dxa"/>
            <w:tcBorders>
              <w:top w:val="nil"/>
              <w:left w:val="nil"/>
              <w:bottom w:val="nil"/>
              <w:right w:val="nil"/>
            </w:tcBorders>
            <w:shd w:val="clear" w:color="auto" w:fill="auto"/>
          </w:tcPr>
          <w:p w:rsidR="00441034" w:rsidRPr="00441034" w:rsidRDefault="00441034" w:rsidP="00441034">
            <w:pPr>
              <w:pStyle w:val="Tabletext"/>
              <w:jc w:val="right"/>
            </w:pPr>
            <w:r w:rsidRPr="00441034">
              <w:t>6,652</w:t>
            </w:r>
          </w:p>
        </w:tc>
      </w:tr>
      <w:tr w:rsidR="00441034" w:rsidTr="000C01C3">
        <w:tc>
          <w:tcPr>
            <w:tcW w:w="3038" w:type="dxa"/>
            <w:tcBorders>
              <w:top w:val="nil"/>
              <w:left w:val="nil"/>
              <w:bottom w:val="nil"/>
              <w:right w:val="nil"/>
            </w:tcBorders>
            <w:shd w:val="clear" w:color="auto" w:fill="auto"/>
          </w:tcPr>
          <w:p w:rsidR="00441034" w:rsidRPr="00253C48" w:rsidRDefault="00441034" w:rsidP="0065429A">
            <w:pPr>
              <w:pStyle w:val="Tabletext"/>
            </w:pPr>
            <w:r w:rsidRPr="00253C48">
              <w:t>Adjustments for other funding sources</w:t>
            </w:r>
          </w:p>
        </w:tc>
        <w:tc>
          <w:tcPr>
            <w:tcW w:w="1129"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(174,034)</w:t>
            </w:r>
          </w:p>
        </w:tc>
        <w:tc>
          <w:tcPr>
            <w:tcW w:w="1217"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(96,847)</w:t>
            </w:r>
          </w:p>
        </w:tc>
        <w:tc>
          <w:tcPr>
            <w:tcW w:w="1162"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77,187</w:t>
            </w:r>
          </w:p>
        </w:tc>
        <w:tc>
          <w:tcPr>
            <w:tcW w:w="1217"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(96,847)</w:t>
            </w:r>
          </w:p>
        </w:tc>
        <w:tc>
          <w:tcPr>
            <w:tcW w:w="1217"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(149,943)</w:t>
            </w:r>
          </w:p>
        </w:tc>
        <w:tc>
          <w:tcPr>
            <w:tcW w:w="1162" w:type="dxa"/>
            <w:tcBorders>
              <w:top w:val="nil"/>
              <w:left w:val="nil"/>
              <w:bottom w:val="single" w:sz="4" w:space="0" w:color="auto"/>
              <w:right w:val="nil"/>
            </w:tcBorders>
            <w:shd w:val="clear" w:color="auto" w:fill="auto"/>
          </w:tcPr>
          <w:p w:rsidR="00441034" w:rsidRPr="00441034" w:rsidRDefault="00441034" w:rsidP="00441034">
            <w:pPr>
              <w:pStyle w:val="Tabletext"/>
              <w:jc w:val="right"/>
            </w:pPr>
            <w:r w:rsidRPr="00441034">
              <w:t>53,096</w:t>
            </w:r>
          </w:p>
        </w:tc>
      </w:tr>
      <w:tr w:rsidR="00441034" w:rsidTr="000C01C3">
        <w:tc>
          <w:tcPr>
            <w:tcW w:w="3038" w:type="dxa"/>
            <w:tcBorders>
              <w:top w:val="nil"/>
              <w:left w:val="nil"/>
              <w:bottom w:val="nil"/>
              <w:right w:val="nil"/>
            </w:tcBorders>
            <w:shd w:val="clear" w:color="auto" w:fill="auto"/>
          </w:tcPr>
          <w:p w:rsidR="00441034" w:rsidRDefault="00441034" w:rsidP="000C01C3">
            <w:pPr>
              <w:pStyle w:val="Tableboldedtext"/>
            </w:pPr>
            <w:r w:rsidRPr="00253C48">
              <w:t>Capital appropriations</w:t>
            </w:r>
          </w:p>
        </w:tc>
        <w:tc>
          <w:tcPr>
            <w:tcW w:w="1129" w:type="dxa"/>
            <w:tcBorders>
              <w:top w:val="single" w:sz="4" w:space="0" w:color="auto"/>
              <w:left w:val="nil"/>
              <w:bottom w:val="single" w:sz="4" w:space="0" w:color="auto"/>
              <w:right w:val="nil"/>
            </w:tcBorders>
            <w:shd w:val="clear" w:color="auto" w:fill="auto"/>
          </w:tcPr>
          <w:p w:rsidR="00441034" w:rsidRPr="00441034" w:rsidRDefault="00441034" w:rsidP="00441034">
            <w:pPr>
              <w:pStyle w:val="Tableboldedtext"/>
              <w:jc w:val="right"/>
            </w:pPr>
            <w:r w:rsidRPr="00441034">
              <w:t>27,026</w:t>
            </w:r>
          </w:p>
        </w:tc>
        <w:tc>
          <w:tcPr>
            <w:tcW w:w="1217" w:type="dxa"/>
            <w:tcBorders>
              <w:top w:val="single" w:sz="4" w:space="0" w:color="auto"/>
              <w:left w:val="nil"/>
              <w:bottom w:val="single" w:sz="4" w:space="0" w:color="auto"/>
              <w:right w:val="nil"/>
            </w:tcBorders>
            <w:shd w:val="clear" w:color="auto" w:fill="auto"/>
          </w:tcPr>
          <w:p w:rsidR="00441034" w:rsidRPr="00441034" w:rsidRDefault="00441034" w:rsidP="00441034">
            <w:pPr>
              <w:pStyle w:val="Tableboldedtext"/>
              <w:jc w:val="right"/>
            </w:pPr>
            <w:r w:rsidRPr="00441034">
              <w:t>22,269</w:t>
            </w:r>
          </w:p>
        </w:tc>
        <w:tc>
          <w:tcPr>
            <w:tcW w:w="1162" w:type="dxa"/>
            <w:tcBorders>
              <w:top w:val="single" w:sz="4" w:space="0" w:color="auto"/>
              <w:left w:val="nil"/>
              <w:bottom w:val="single" w:sz="4" w:space="0" w:color="auto"/>
              <w:right w:val="nil"/>
            </w:tcBorders>
            <w:shd w:val="clear" w:color="auto" w:fill="auto"/>
          </w:tcPr>
          <w:p w:rsidR="00441034" w:rsidRPr="00441034" w:rsidRDefault="00441034" w:rsidP="00441034">
            <w:pPr>
              <w:pStyle w:val="Tableboldedtext"/>
              <w:jc w:val="right"/>
            </w:pPr>
            <w:r w:rsidRPr="00441034">
              <w:t>(4,757)</w:t>
            </w:r>
          </w:p>
        </w:tc>
        <w:tc>
          <w:tcPr>
            <w:tcW w:w="1217" w:type="dxa"/>
            <w:tcBorders>
              <w:top w:val="single" w:sz="4" w:space="0" w:color="auto"/>
              <w:left w:val="nil"/>
              <w:bottom w:val="single" w:sz="4" w:space="0" w:color="auto"/>
              <w:right w:val="nil"/>
            </w:tcBorders>
            <w:shd w:val="clear" w:color="auto" w:fill="auto"/>
          </w:tcPr>
          <w:p w:rsidR="00441034" w:rsidRPr="00441034" w:rsidRDefault="00441034" w:rsidP="00441034">
            <w:pPr>
              <w:pStyle w:val="Tableboldedtext"/>
              <w:jc w:val="right"/>
            </w:pPr>
            <w:r w:rsidRPr="00441034">
              <w:t>22,269</w:t>
            </w:r>
          </w:p>
        </w:tc>
        <w:tc>
          <w:tcPr>
            <w:tcW w:w="1217" w:type="dxa"/>
            <w:tcBorders>
              <w:top w:val="single" w:sz="4" w:space="0" w:color="auto"/>
              <w:left w:val="nil"/>
              <w:bottom w:val="single" w:sz="4" w:space="0" w:color="auto"/>
              <w:right w:val="nil"/>
            </w:tcBorders>
            <w:shd w:val="clear" w:color="auto" w:fill="auto"/>
          </w:tcPr>
          <w:p w:rsidR="00441034" w:rsidRPr="00441034" w:rsidRDefault="00441034" w:rsidP="00441034">
            <w:pPr>
              <w:pStyle w:val="Tableboldedtext"/>
              <w:jc w:val="right"/>
            </w:pPr>
            <w:r w:rsidRPr="00441034">
              <w:t>15,073</w:t>
            </w:r>
          </w:p>
        </w:tc>
        <w:tc>
          <w:tcPr>
            <w:tcW w:w="1162" w:type="dxa"/>
            <w:tcBorders>
              <w:top w:val="single" w:sz="4" w:space="0" w:color="auto"/>
              <w:left w:val="nil"/>
              <w:bottom w:val="single" w:sz="4" w:space="0" w:color="auto"/>
              <w:right w:val="nil"/>
            </w:tcBorders>
            <w:shd w:val="clear" w:color="auto" w:fill="auto"/>
          </w:tcPr>
          <w:p w:rsidR="00441034" w:rsidRPr="00441034" w:rsidRDefault="00441034" w:rsidP="00441034">
            <w:pPr>
              <w:pStyle w:val="Tableboldedtext"/>
              <w:jc w:val="right"/>
            </w:pPr>
            <w:r w:rsidRPr="00441034">
              <w:t>7,196</w:t>
            </w:r>
          </w:p>
        </w:tc>
      </w:tr>
      <w:tr w:rsidR="000C01C3" w:rsidTr="000C01C3">
        <w:tc>
          <w:tcPr>
            <w:tcW w:w="10142" w:type="dxa"/>
            <w:gridSpan w:val="7"/>
            <w:tcBorders>
              <w:top w:val="nil"/>
              <w:left w:val="nil"/>
              <w:bottom w:val="nil"/>
              <w:right w:val="nil"/>
            </w:tcBorders>
            <w:shd w:val="clear" w:color="auto" w:fill="auto"/>
          </w:tcPr>
          <w:p w:rsidR="000C01C3" w:rsidRDefault="000C01C3" w:rsidP="000C01C3">
            <w:pPr>
              <w:pStyle w:val="Tabletext"/>
            </w:pP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boldedtext"/>
            </w:pPr>
            <w:r w:rsidRPr="00072B0F">
              <w:t>DETAILS OF ADMINISTERED INCOME ESTIMATES</w:t>
            </w:r>
          </w:p>
        </w:tc>
        <w:tc>
          <w:tcPr>
            <w:tcW w:w="1129" w:type="dxa"/>
            <w:tcBorders>
              <w:top w:val="nil"/>
              <w:left w:val="nil"/>
              <w:bottom w:val="nil"/>
              <w:right w:val="nil"/>
            </w:tcBorders>
            <w:shd w:val="clear" w:color="auto" w:fill="auto"/>
          </w:tcPr>
          <w:p w:rsidR="000C01C3" w:rsidRDefault="000C01C3" w:rsidP="00F2109D">
            <w:pPr>
              <w:pStyle w:val="BodyText"/>
            </w:pPr>
          </w:p>
        </w:tc>
        <w:tc>
          <w:tcPr>
            <w:tcW w:w="1217" w:type="dxa"/>
            <w:tcBorders>
              <w:top w:val="nil"/>
              <w:left w:val="nil"/>
              <w:bottom w:val="nil"/>
              <w:right w:val="nil"/>
            </w:tcBorders>
            <w:shd w:val="clear" w:color="auto" w:fill="auto"/>
          </w:tcPr>
          <w:p w:rsidR="000C01C3" w:rsidRDefault="000C01C3" w:rsidP="00F2109D">
            <w:pPr>
              <w:pStyle w:val="BodyText"/>
            </w:pPr>
          </w:p>
        </w:tc>
        <w:tc>
          <w:tcPr>
            <w:tcW w:w="1162" w:type="dxa"/>
            <w:tcBorders>
              <w:top w:val="nil"/>
              <w:left w:val="nil"/>
              <w:bottom w:val="nil"/>
              <w:right w:val="nil"/>
            </w:tcBorders>
            <w:shd w:val="clear" w:color="auto" w:fill="auto"/>
          </w:tcPr>
          <w:p w:rsidR="000C01C3" w:rsidRDefault="000C01C3" w:rsidP="00F2109D">
            <w:pPr>
              <w:pStyle w:val="BodyText"/>
            </w:pPr>
          </w:p>
        </w:tc>
        <w:tc>
          <w:tcPr>
            <w:tcW w:w="1217" w:type="dxa"/>
            <w:tcBorders>
              <w:top w:val="nil"/>
              <w:left w:val="nil"/>
              <w:bottom w:val="nil"/>
              <w:right w:val="nil"/>
            </w:tcBorders>
            <w:shd w:val="clear" w:color="auto" w:fill="auto"/>
          </w:tcPr>
          <w:p w:rsidR="000C01C3" w:rsidRDefault="000C01C3" w:rsidP="00F2109D">
            <w:pPr>
              <w:pStyle w:val="BodyText"/>
            </w:pPr>
          </w:p>
        </w:tc>
        <w:tc>
          <w:tcPr>
            <w:tcW w:w="1217" w:type="dxa"/>
            <w:tcBorders>
              <w:top w:val="nil"/>
              <w:left w:val="nil"/>
              <w:bottom w:val="nil"/>
              <w:right w:val="nil"/>
            </w:tcBorders>
            <w:shd w:val="clear" w:color="auto" w:fill="auto"/>
          </w:tcPr>
          <w:p w:rsidR="000C01C3" w:rsidRDefault="000C01C3" w:rsidP="00F2109D">
            <w:pPr>
              <w:pStyle w:val="BodyText"/>
            </w:pPr>
          </w:p>
        </w:tc>
        <w:tc>
          <w:tcPr>
            <w:tcW w:w="1162" w:type="dxa"/>
            <w:tcBorders>
              <w:top w:val="nil"/>
              <w:left w:val="nil"/>
              <w:bottom w:val="nil"/>
              <w:right w:val="nil"/>
            </w:tcBorders>
            <w:shd w:val="clear" w:color="auto" w:fill="auto"/>
          </w:tcPr>
          <w:p w:rsidR="000C01C3" w:rsidRDefault="000C01C3" w:rsidP="00F2109D">
            <w:pPr>
              <w:pStyle w:val="BodyText"/>
            </w:pP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boldedtext"/>
            </w:pPr>
            <w:r w:rsidRPr="00072B0F">
              <w:t>Taxation</w:t>
            </w:r>
          </w:p>
        </w:tc>
        <w:tc>
          <w:tcPr>
            <w:tcW w:w="1129" w:type="dxa"/>
            <w:tcBorders>
              <w:top w:val="nil"/>
              <w:left w:val="nil"/>
              <w:bottom w:val="nil"/>
              <w:right w:val="nil"/>
            </w:tcBorders>
            <w:shd w:val="clear" w:color="auto" w:fill="auto"/>
          </w:tcPr>
          <w:p w:rsidR="000C01C3" w:rsidRDefault="000C01C3" w:rsidP="00F2109D">
            <w:pPr>
              <w:pStyle w:val="BodyText"/>
            </w:pPr>
          </w:p>
        </w:tc>
        <w:tc>
          <w:tcPr>
            <w:tcW w:w="1217" w:type="dxa"/>
            <w:tcBorders>
              <w:top w:val="nil"/>
              <w:left w:val="nil"/>
              <w:bottom w:val="nil"/>
              <w:right w:val="nil"/>
            </w:tcBorders>
            <w:shd w:val="clear" w:color="auto" w:fill="auto"/>
          </w:tcPr>
          <w:p w:rsidR="000C01C3" w:rsidRDefault="000C01C3" w:rsidP="00F2109D">
            <w:pPr>
              <w:pStyle w:val="BodyText"/>
            </w:pPr>
          </w:p>
        </w:tc>
        <w:tc>
          <w:tcPr>
            <w:tcW w:w="1162" w:type="dxa"/>
            <w:tcBorders>
              <w:top w:val="nil"/>
              <w:left w:val="nil"/>
              <w:bottom w:val="nil"/>
              <w:right w:val="nil"/>
            </w:tcBorders>
            <w:shd w:val="clear" w:color="auto" w:fill="auto"/>
          </w:tcPr>
          <w:p w:rsidR="000C01C3" w:rsidRDefault="000C01C3" w:rsidP="00F2109D">
            <w:pPr>
              <w:pStyle w:val="BodyText"/>
            </w:pPr>
          </w:p>
        </w:tc>
        <w:tc>
          <w:tcPr>
            <w:tcW w:w="1217" w:type="dxa"/>
            <w:tcBorders>
              <w:top w:val="nil"/>
              <w:left w:val="nil"/>
              <w:bottom w:val="nil"/>
              <w:right w:val="nil"/>
            </w:tcBorders>
            <w:shd w:val="clear" w:color="auto" w:fill="auto"/>
          </w:tcPr>
          <w:p w:rsidR="000C01C3" w:rsidRDefault="000C01C3" w:rsidP="00F2109D">
            <w:pPr>
              <w:pStyle w:val="BodyText"/>
            </w:pPr>
          </w:p>
        </w:tc>
        <w:tc>
          <w:tcPr>
            <w:tcW w:w="1217" w:type="dxa"/>
            <w:tcBorders>
              <w:top w:val="nil"/>
              <w:left w:val="nil"/>
              <w:bottom w:val="nil"/>
              <w:right w:val="nil"/>
            </w:tcBorders>
            <w:shd w:val="clear" w:color="auto" w:fill="auto"/>
          </w:tcPr>
          <w:p w:rsidR="000C01C3" w:rsidRDefault="000C01C3" w:rsidP="00F2109D">
            <w:pPr>
              <w:pStyle w:val="BodyText"/>
            </w:pPr>
          </w:p>
        </w:tc>
        <w:tc>
          <w:tcPr>
            <w:tcW w:w="1162" w:type="dxa"/>
            <w:tcBorders>
              <w:top w:val="nil"/>
              <w:left w:val="nil"/>
              <w:bottom w:val="nil"/>
              <w:right w:val="nil"/>
            </w:tcBorders>
            <w:shd w:val="clear" w:color="auto" w:fill="auto"/>
          </w:tcPr>
          <w:p w:rsidR="000C01C3" w:rsidRDefault="000C01C3" w:rsidP="00F2109D">
            <w:pPr>
              <w:pStyle w:val="BodyText"/>
            </w:pP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text"/>
            </w:pPr>
            <w:r w:rsidRPr="00072B0F">
              <w:t xml:space="preserve">Insurance Duty </w:t>
            </w:r>
          </w:p>
        </w:tc>
        <w:tc>
          <w:tcPr>
            <w:tcW w:w="1129" w:type="dxa"/>
            <w:tcBorders>
              <w:top w:val="nil"/>
              <w:left w:val="nil"/>
              <w:bottom w:val="nil"/>
              <w:right w:val="nil"/>
            </w:tcBorders>
            <w:shd w:val="clear" w:color="auto" w:fill="auto"/>
          </w:tcPr>
          <w:p w:rsidR="000C01C3" w:rsidRPr="000C01C3" w:rsidRDefault="000C01C3" w:rsidP="000C01C3">
            <w:pPr>
              <w:pStyle w:val="Tabletext"/>
              <w:jc w:val="right"/>
            </w:pPr>
            <w:r w:rsidRPr="000C01C3">
              <w:t>592,900</w:t>
            </w:r>
          </w:p>
        </w:tc>
        <w:tc>
          <w:tcPr>
            <w:tcW w:w="1217" w:type="dxa"/>
            <w:tcBorders>
              <w:top w:val="nil"/>
              <w:left w:val="nil"/>
              <w:bottom w:val="nil"/>
              <w:right w:val="nil"/>
            </w:tcBorders>
            <w:shd w:val="clear" w:color="auto" w:fill="auto"/>
          </w:tcPr>
          <w:p w:rsidR="000C01C3" w:rsidRPr="00AE4BDE" w:rsidRDefault="000C01C3" w:rsidP="000C01C3">
            <w:pPr>
              <w:pStyle w:val="Tabletext"/>
              <w:jc w:val="right"/>
              <w:rPr>
                <w:color w:val="000000"/>
              </w:rPr>
            </w:pPr>
            <w:r w:rsidRPr="00AE4BDE">
              <w:t>579,780</w:t>
            </w:r>
          </w:p>
        </w:tc>
        <w:tc>
          <w:tcPr>
            <w:tcW w:w="1162" w:type="dxa"/>
            <w:tcBorders>
              <w:top w:val="nil"/>
              <w:left w:val="nil"/>
              <w:bottom w:val="nil"/>
              <w:right w:val="nil"/>
            </w:tcBorders>
            <w:shd w:val="clear" w:color="auto" w:fill="auto"/>
          </w:tcPr>
          <w:p w:rsidR="000C01C3" w:rsidRPr="008C1DEE" w:rsidRDefault="000C01C3" w:rsidP="000C01C3">
            <w:pPr>
              <w:pStyle w:val="Tabletext"/>
              <w:jc w:val="right"/>
            </w:pPr>
            <w:r w:rsidRPr="008C1DEE">
              <w:t>(13,120)</w:t>
            </w:r>
          </w:p>
        </w:tc>
        <w:tc>
          <w:tcPr>
            <w:tcW w:w="1217" w:type="dxa"/>
            <w:tcBorders>
              <w:top w:val="nil"/>
              <w:left w:val="nil"/>
              <w:bottom w:val="nil"/>
              <w:right w:val="nil"/>
            </w:tcBorders>
            <w:shd w:val="clear" w:color="auto" w:fill="auto"/>
          </w:tcPr>
          <w:p w:rsidR="000C01C3" w:rsidRPr="00A34CD1" w:rsidRDefault="000C01C3" w:rsidP="000C01C3">
            <w:pPr>
              <w:pStyle w:val="Tabletext"/>
              <w:jc w:val="right"/>
              <w:rPr>
                <w:color w:val="000000"/>
              </w:rPr>
            </w:pPr>
            <w:r w:rsidRPr="00A34CD1">
              <w:t>579,780</w:t>
            </w:r>
          </w:p>
        </w:tc>
        <w:tc>
          <w:tcPr>
            <w:tcW w:w="1217" w:type="dxa"/>
            <w:tcBorders>
              <w:top w:val="nil"/>
              <w:left w:val="nil"/>
              <w:bottom w:val="nil"/>
              <w:right w:val="nil"/>
            </w:tcBorders>
            <w:shd w:val="clear" w:color="auto" w:fill="auto"/>
          </w:tcPr>
          <w:p w:rsidR="000C01C3" w:rsidRPr="0059793C" w:rsidRDefault="000C01C3" w:rsidP="000C01C3">
            <w:pPr>
              <w:pStyle w:val="Tabletext"/>
              <w:jc w:val="right"/>
            </w:pPr>
            <w:r w:rsidRPr="0059793C">
              <w:t>554,564</w:t>
            </w:r>
          </w:p>
        </w:tc>
        <w:tc>
          <w:tcPr>
            <w:tcW w:w="1162" w:type="dxa"/>
            <w:tcBorders>
              <w:top w:val="nil"/>
              <w:left w:val="nil"/>
              <w:bottom w:val="nil"/>
              <w:right w:val="nil"/>
            </w:tcBorders>
            <w:shd w:val="clear" w:color="auto" w:fill="auto"/>
          </w:tcPr>
          <w:p w:rsidR="000C01C3" w:rsidRPr="00B3582B" w:rsidRDefault="000C01C3" w:rsidP="000C01C3">
            <w:pPr>
              <w:pStyle w:val="Tabletext"/>
              <w:jc w:val="right"/>
            </w:pPr>
            <w:r w:rsidRPr="00B3582B">
              <w:t>25,216</w:t>
            </w: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text"/>
            </w:pPr>
            <w:r w:rsidRPr="00072B0F">
              <w:t>Land Tax</w:t>
            </w:r>
          </w:p>
        </w:tc>
        <w:tc>
          <w:tcPr>
            <w:tcW w:w="1129" w:type="dxa"/>
            <w:tcBorders>
              <w:top w:val="nil"/>
              <w:left w:val="nil"/>
              <w:bottom w:val="nil"/>
              <w:right w:val="nil"/>
            </w:tcBorders>
            <w:shd w:val="clear" w:color="auto" w:fill="auto"/>
          </w:tcPr>
          <w:p w:rsidR="000C01C3" w:rsidRPr="000C01C3" w:rsidRDefault="000C01C3" w:rsidP="000C01C3">
            <w:pPr>
              <w:pStyle w:val="Tabletext"/>
              <w:jc w:val="right"/>
            </w:pPr>
            <w:r w:rsidRPr="000C01C3">
              <w:t>655,330</w:t>
            </w:r>
          </w:p>
        </w:tc>
        <w:tc>
          <w:tcPr>
            <w:tcW w:w="1217" w:type="dxa"/>
            <w:tcBorders>
              <w:top w:val="nil"/>
              <w:left w:val="nil"/>
              <w:bottom w:val="nil"/>
              <w:right w:val="nil"/>
            </w:tcBorders>
            <w:shd w:val="clear" w:color="auto" w:fill="auto"/>
          </w:tcPr>
          <w:p w:rsidR="000C01C3" w:rsidRPr="00AE4BDE" w:rsidRDefault="000C01C3" w:rsidP="000C01C3">
            <w:pPr>
              <w:pStyle w:val="Tabletext"/>
              <w:jc w:val="right"/>
              <w:rPr>
                <w:color w:val="000000"/>
              </w:rPr>
            </w:pPr>
            <w:r w:rsidRPr="00AE4BDE">
              <w:t>659,163</w:t>
            </w:r>
          </w:p>
        </w:tc>
        <w:tc>
          <w:tcPr>
            <w:tcW w:w="1162" w:type="dxa"/>
            <w:tcBorders>
              <w:top w:val="nil"/>
              <w:left w:val="nil"/>
              <w:bottom w:val="nil"/>
              <w:right w:val="nil"/>
            </w:tcBorders>
            <w:shd w:val="clear" w:color="auto" w:fill="auto"/>
          </w:tcPr>
          <w:p w:rsidR="000C01C3" w:rsidRPr="008C1DEE" w:rsidRDefault="000C01C3" w:rsidP="000C01C3">
            <w:pPr>
              <w:pStyle w:val="Tabletext"/>
              <w:jc w:val="right"/>
            </w:pPr>
            <w:r w:rsidRPr="008C1DEE">
              <w:t>3,833</w:t>
            </w:r>
          </w:p>
        </w:tc>
        <w:tc>
          <w:tcPr>
            <w:tcW w:w="1217" w:type="dxa"/>
            <w:tcBorders>
              <w:top w:val="nil"/>
              <w:left w:val="nil"/>
              <w:bottom w:val="nil"/>
              <w:right w:val="nil"/>
            </w:tcBorders>
            <w:shd w:val="clear" w:color="auto" w:fill="auto"/>
          </w:tcPr>
          <w:p w:rsidR="000C01C3" w:rsidRPr="00A34CD1" w:rsidRDefault="000C01C3" w:rsidP="000C01C3">
            <w:pPr>
              <w:pStyle w:val="Tabletext"/>
              <w:jc w:val="right"/>
              <w:rPr>
                <w:color w:val="000000"/>
              </w:rPr>
            </w:pPr>
            <w:r w:rsidRPr="00A34CD1">
              <w:t>659,163</w:t>
            </w:r>
          </w:p>
        </w:tc>
        <w:tc>
          <w:tcPr>
            <w:tcW w:w="1217" w:type="dxa"/>
            <w:tcBorders>
              <w:top w:val="nil"/>
              <w:left w:val="nil"/>
              <w:bottom w:val="nil"/>
              <w:right w:val="nil"/>
            </w:tcBorders>
            <w:shd w:val="clear" w:color="auto" w:fill="auto"/>
          </w:tcPr>
          <w:p w:rsidR="000C01C3" w:rsidRPr="0059793C" w:rsidRDefault="000C01C3" w:rsidP="000C01C3">
            <w:pPr>
              <w:pStyle w:val="Tabletext"/>
              <w:jc w:val="right"/>
            </w:pPr>
            <w:r w:rsidRPr="0059793C">
              <w:t>566,812</w:t>
            </w:r>
          </w:p>
        </w:tc>
        <w:tc>
          <w:tcPr>
            <w:tcW w:w="1162" w:type="dxa"/>
            <w:tcBorders>
              <w:top w:val="nil"/>
              <w:left w:val="nil"/>
              <w:bottom w:val="nil"/>
              <w:right w:val="nil"/>
            </w:tcBorders>
            <w:shd w:val="clear" w:color="auto" w:fill="auto"/>
          </w:tcPr>
          <w:p w:rsidR="000C01C3" w:rsidRPr="00B3582B" w:rsidRDefault="000C01C3" w:rsidP="000C01C3">
            <w:pPr>
              <w:pStyle w:val="Tabletext"/>
              <w:jc w:val="right"/>
            </w:pPr>
            <w:r w:rsidRPr="00B3582B">
              <w:t>92,351</w:t>
            </w: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text"/>
            </w:pPr>
            <w:r w:rsidRPr="00072B0F">
              <w:t xml:space="preserve">Metropolitan Region Improvement Tax </w:t>
            </w:r>
          </w:p>
        </w:tc>
        <w:tc>
          <w:tcPr>
            <w:tcW w:w="1129" w:type="dxa"/>
            <w:tcBorders>
              <w:top w:val="nil"/>
              <w:left w:val="nil"/>
              <w:bottom w:val="nil"/>
              <w:right w:val="nil"/>
            </w:tcBorders>
            <w:shd w:val="clear" w:color="auto" w:fill="auto"/>
          </w:tcPr>
          <w:p w:rsidR="000C01C3" w:rsidRPr="000C01C3" w:rsidRDefault="000C01C3" w:rsidP="000C01C3">
            <w:pPr>
              <w:pStyle w:val="Tabletext"/>
              <w:jc w:val="right"/>
            </w:pPr>
            <w:r w:rsidRPr="000C01C3">
              <w:t>87,200</w:t>
            </w:r>
          </w:p>
        </w:tc>
        <w:tc>
          <w:tcPr>
            <w:tcW w:w="1217" w:type="dxa"/>
            <w:tcBorders>
              <w:top w:val="nil"/>
              <w:left w:val="nil"/>
              <w:bottom w:val="nil"/>
              <w:right w:val="nil"/>
            </w:tcBorders>
            <w:shd w:val="clear" w:color="auto" w:fill="auto"/>
          </w:tcPr>
          <w:p w:rsidR="000C01C3" w:rsidRPr="00AE4BDE" w:rsidRDefault="000C01C3" w:rsidP="000C01C3">
            <w:pPr>
              <w:pStyle w:val="Tabletext"/>
              <w:jc w:val="right"/>
              <w:rPr>
                <w:color w:val="000000"/>
              </w:rPr>
            </w:pPr>
            <w:r w:rsidRPr="00AE4BDE">
              <w:t>87,551</w:t>
            </w:r>
          </w:p>
        </w:tc>
        <w:tc>
          <w:tcPr>
            <w:tcW w:w="1162" w:type="dxa"/>
            <w:tcBorders>
              <w:top w:val="nil"/>
              <w:left w:val="nil"/>
              <w:bottom w:val="nil"/>
              <w:right w:val="nil"/>
            </w:tcBorders>
            <w:shd w:val="clear" w:color="auto" w:fill="auto"/>
          </w:tcPr>
          <w:p w:rsidR="000C01C3" w:rsidRPr="008C1DEE" w:rsidRDefault="000C01C3" w:rsidP="000C01C3">
            <w:pPr>
              <w:pStyle w:val="Tabletext"/>
              <w:jc w:val="right"/>
            </w:pPr>
            <w:r w:rsidRPr="008C1DEE">
              <w:t>351</w:t>
            </w:r>
          </w:p>
        </w:tc>
        <w:tc>
          <w:tcPr>
            <w:tcW w:w="1217" w:type="dxa"/>
            <w:tcBorders>
              <w:top w:val="nil"/>
              <w:left w:val="nil"/>
              <w:bottom w:val="nil"/>
              <w:right w:val="nil"/>
            </w:tcBorders>
            <w:shd w:val="clear" w:color="auto" w:fill="auto"/>
          </w:tcPr>
          <w:p w:rsidR="000C01C3" w:rsidRPr="00A34CD1" w:rsidRDefault="000C01C3" w:rsidP="000C01C3">
            <w:pPr>
              <w:pStyle w:val="Tabletext"/>
              <w:jc w:val="right"/>
              <w:rPr>
                <w:color w:val="000000"/>
              </w:rPr>
            </w:pPr>
            <w:r w:rsidRPr="00A34CD1">
              <w:t>87,551</w:t>
            </w:r>
          </w:p>
        </w:tc>
        <w:tc>
          <w:tcPr>
            <w:tcW w:w="1217" w:type="dxa"/>
            <w:tcBorders>
              <w:top w:val="nil"/>
              <w:left w:val="nil"/>
              <w:bottom w:val="nil"/>
              <w:right w:val="nil"/>
            </w:tcBorders>
            <w:shd w:val="clear" w:color="auto" w:fill="auto"/>
          </w:tcPr>
          <w:p w:rsidR="000C01C3" w:rsidRPr="0059793C" w:rsidRDefault="000C01C3" w:rsidP="000C01C3">
            <w:pPr>
              <w:pStyle w:val="Tabletext"/>
              <w:jc w:val="right"/>
            </w:pPr>
            <w:r w:rsidRPr="0059793C">
              <w:t>85,107</w:t>
            </w:r>
          </w:p>
        </w:tc>
        <w:tc>
          <w:tcPr>
            <w:tcW w:w="1162" w:type="dxa"/>
            <w:tcBorders>
              <w:top w:val="nil"/>
              <w:left w:val="nil"/>
              <w:bottom w:val="nil"/>
              <w:right w:val="nil"/>
            </w:tcBorders>
            <w:shd w:val="clear" w:color="auto" w:fill="auto"/>
          </w:tcPr>
          <w:p w:rsidR="000C01C3" w:rsidRPr="00B3582B" w:rsidRDefault="000C01C3" w:rsidP="000C01C3">
            <w:pPr>
              <w:pStyle w:val="Tabletext"/>
              <w:jc w:val="right"/>
            </w:pPr>
            <w:r w:rsidRPr="00B3582B">
              <w:t>2,444</w:t>
            </w: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text"/>
            </w:pPr>
            <w:r w:rsidRPr="00072B0F">
              <w:t>Payroll Tax</w:t>
            </w:r>
          </w:p>
        </w:tc>
        <w:tc>
          <w:tcPr>
            <w:tcW w:w="1129" w:type="dxa"/>
            <w:tcBorders>
              <w:top w:val="nil"/>
              <w:left w:val="nil"/>
              <w:bottom w:val="nil"/>
              <w:right w:val="nil"/>
            </w:tcBorders>
            <w:shd w:val="clear" w:color="auto" w:fill="auto"/>
          </w:tcPr>
          <w:p w:rsidR="000C01C3" w:rsidRPr="000C01C3" w:rsidRDefault="000C01C3" w:rsidP="000C01C3">
            <w:pPr>
              <w:pStyle w:val="Tabletext"/>
              <w:jc w:val="right"/>
            </w:pPr>
            <w:r w:rsidRPr="000C01C3">
              <w:t>3,715,626</w:t>
            </w:r>
          </w:p>
        </w:tc>
        <w:tc>
          <w:tcPr>
            <w:tcW w:w="1217" w:type="dxa"/>
            <w:tcBorders>
              <w:top w:val="nil"/>
              <w:left w:val="nil"/>
              <w:bottom w:val="nil"/>
              <w:right w:val="nil"/>
            </w:tcBorders>
            <w:shd w:val="clear" w:color="auto" w:fill="auto"/>
          </w:tcPr>
          <w:p w:rsidR="000C01C3" w:rsidRPr="00AE4BDE" w:rsidRDefault="000C01C3" w:rsidP="000C01C3">
            <w:pPr>
              <w:pStyle w:val="Tabletext"/>
              <w:jc w:val="right"/>
              <w:rPr>
                <w:color w:val="000000"/>
              </w:rPr>
            </w:pPr>
            <w:r w:rsidRPr="00AE4BDE">
              <w:t>3,558,915</w:t>
            </w:r>
          </w:p>
        </w:tc>
        <w:tc>
          <w:tcPr>
            <w:tcW w:w="1162" w:type="dxa"/>
            <w:tcBorders>
              <w:top w:val="nil"/>
              <w:left w:val="nil"/>
              <w:bottom w:val="nil"/>
              <w:right w:val="nil"/>
            </w:tcBorders>
            <w:shd w:val="clear" w:color="auto" w:fill="auto"/>
          </w:tcPr>
          <w:p w:rsidR="000C01C3" w:rsidRPr="008C1DEE" w:rsidRDefault="000C01C3" w:rsidP="000C01C3">
            <w:pPr>
              <w:pStyle w:val="Tabletext"/>
              <w:jc w:val="right"/>
            </w:pPr>
            <w:r w:rsidRPr="008C1DEE">
              <w:t>(156,711)</w:t>
            </w:r>
          </w:p>
        </w:tc>
        <w:tc>
          <w:tcPr>
            <w:tcW w:w="1217" w:type="dxa"/>
            <w:tcBorders>
              <w:top w:val="nil"/>
              <w:left w:val="nil"/>
              <w:bottom w:val="nil"/>
              <w:right w:val="nil"/>
            </w:tcBorders>
            <w:shd w:val="clear" w:color="auto" w:fill="auto"/>
          </w:tcPr>
          <w:p w:rsidR="000C01C3" w:rsidRPr="00A34CD1" w:rsidRDefault="000C01C3" w:rsidP="000C01C3">
            <w:pPr>
              <w:pStyle w:val="Tabletext"/>
              <w:jc w:val="right"/>
              <w:rPr>
                <w:color w:val="000000"/>
              </w:rPr>
            </w:pPr>
            <w:r w:rsidRPr="00A34CD1">
              <w:t>3,558,915</w:t>
            </w:r>
          </w:p>
        </w:tc>
        <w:tc>
          <w:tcPr>
            <w:tcW w:w="1217" w:type="dxa"/>
            <w:tcBorders>
              <w:top w:val="nil"/>
              <w:left w:val="nil"/>
              <w:bottom w:val="nil"/>
              <w:right w:val="nil"/>
            </w:tcBorders>
            <w:shd w:val="clear" w:color="auto" w:fill="auto"/>
          </w:tcPr>
          <w:p w:rsidR="000C01C3" w:rsidRPr="0059793C" w:rsidRDefault="000C01C3" w:rsidP="000C01C3">
            <w:pPr>
              <w:pStyle w:val="Tabletext"/>
              <w:jc w:val="right"/>
            </w:pPr>
            <w:r w:rsidRPr="0059793C">
              <w:t>3,464,843</w:t>
            </w:r>
          </w:p>
        </w:tc>
        <w:tc>
          <w:tcPr>
            <w:tcW w:w="1162" w:type="dxa"/>
            <w:tcBorders>
              <w:top w:val="nil"/>
              <w:left w:val="nil"/>
              <w:bottom w:val="nil"/>
              <w:right w:val="nil"/>
            </w:tcBorders>
            <w:shd w:val="clear" w:color="auto" w:fill="auto"/>
          </w:tcPr>
          <w:p w:rsidR="000C01C3" w:rsidRPr="00B3582B" w:rsidRDefault="000C01C3" w:rsidP="000C01C3">
            <w:pPr>
              <w:pStyle w:val="Tabletext"/>
              <w:jc w:val="right"/>
            </w:pPr>
            <w:r w:rsidRPr="00B3582B">
              <w:t>94,072</w:t>
            </w: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text"/>
            </w:pPr>
            <w:r w:rsidRPr="00072B0F">
              <w:t xml:space="preserve">Racing and Wagering Western </w:t>
            </w:r>
            <w:r w:rsidRPr="00072B0F">
              <w:lastRenderedPageBreak/>
              <w:t xml:space="preserve">Australia Tax </w:t>
            </w:r>
          </w:p>
        </w:tc>
        <w:tc>
          <w:tcPr>
            <w:tcW w:w="1129" w:type="dxa"/>
            <w:tcBorders>
              <w:top w:val="nil"/>
              <w:left w:val="nil"/>
              <w:bottom w:val="nil"/>
              <w:right w:val="nil"/>
            </w:tcBorders>
            <w:shd w:val="clear" w:color="auto" w:fill="auto"/>
          </w:tcPr>
          <w:p w:rsidR="000C01C3" w:rsidRPr="000C01C3" w:rsidRDefault="000C01C3" w:rsidP="000C01C3">
            <w:pPr>
              <w:pStyle w:val="Tabletext"/>
              <w:jc w:val="right"/>
            </w:pPr>
            <w:r w:rsidRPr="000C01C3">
              <w:lastRenderedPageBreak/>
              <w:t>42,339</w:t>
            </w:r>
          </w:p>
        </w:tc>
        <w:tc>
          <w:tcPr>
            <w:tcW w:w="1217" w:type="dxa"/>
            <w:tcBorders>
              <w:top w:val="nil"/>
              <w:left w:val="nil"/>
              <w:bottom w:val="nil"/>
              <w:right w:val="nil"/>
            </w:tcBorders>
            <w:shd w:val="clear" w:color="auto" w:fill="auto"/>
          </w:tcPr>
          <w:p w:rsidR="000C01C3" w:rsidRPr="00AE4BDE" w:rsidRDefault="000C01C3" w:rsidP="000C01C3">
            <w:pPr>
              <w:pStyle w:val="Tabletext"/>
              <w:jc w:val="right"/>
              <w:rPr>
                <w:color w:val="000000"/>
              </w:rPr>
            </w:pPr>
            <w:r w:rsidRPr="00AE4BDE">
              <w:t>42,411</w:t>
            </w:r>
          </w:p>
        </w:tc>
        <w:tc>
          <w:tcPr>
            <w:tcW w:w="1162" w:type="dxa"/>
            <w:tcBorders>
              <w:top w:val="nil"/>
              <w:left w:val="nil"/>
              <w:bottom w:val="nil"/>
              <w:right w:val="nil"/>
            </w:tcBorders>
            <w:shd w:val="clear" w:color="auto" w:fill="auto"/>
          </w:tcPr>
          <w:p w:rsidR="000C01C3" w:rsidRPr="008C1DEE" w:rsidRDefault="000C01C3" w:rsidP="000C01C3">
            <w:pPr>
              <w:pStyle w:val="Tabletext"/>
              <w:jc w:val="right"/>
            </w:pPr>
            <w:r w:rsidRPr="008C1DEE">
              <w:t>72</w:t>
            </w:r>
          </w:p>
        </w:tc>
        <w:tc>
          <w:tcPr>
            <w:tcW w:w="1217" w:type="dxa"/>
            <w:tcBorders>
              <w:top w:val="nil"/>
              <w:left w:val="nil"/>
              <w:bottom w:val="nil"/>
              <w:right w:val="nil"/>
            </w:tcBorders>
            <w:shd w:val="clear" w:color="auto" w:fill="auto"/>
          </w:tcPr>
          <w:p w:rsidR="000C01C3" w:rsidRPr="00A34CD1" w:rsidRDefault="000C01C3" w:rsidP="000C01C3">
            <w:pPr>
              <w:pStyle w:val="Tabletext"/>
              <w:jc w:val="right"/>
              <w:rPr>
                <w:color w:val="000000"/>
              </w:rPr>
            </w:pPr>
            <w:r w:rsidRPr="00A34CD1">
              <w:t>42,411</w:t>
            </w:r>
          </w:p>
        </w:tc>
        <w:tc>
          <w:tcPr>
            <w:tcW w:w="1217" w:type="dxa"/>
            <w:tcBorders>
              <w:top w:val="nil"/>
              <w:left w:val="nil"/>
              <w:bottom w:val="nil"/>
              <w:right w:val="nil"/>
            </w:tcBorders>
            <w:shd w:val="clear" w:color="auto" w:fill="auto"/>
          </w:tcPr>
          <w:p w:rsidR="000C01C3" w:rsidRPr="0059793C" w:rsidRDefault="000C01C3" w:rsidP="000C01C3">
            <w:pPr>
              <w:pStyle w:val="Tabletext"/>
              <w:jc w:val="right"/>
            </w:pPr>
            <w:r w:rsidRPr="0059793C">
              <w:t>41,093</w:t>
            </w:r>
          </w:p>
        </w:tc>
        <w:tc>
          <w:tcPr>
            <w:tcW w:w="1162" w:type="dxa"/>
            <w:tcBorders>
              <w:top w:val="nil"/>
              <w:left w:val="nil"/>
              <w:bottom w:val="nil"/>
              <w:right w:val="nil"/>
            </w:tcBorders>
            <w:shd w:val="clear" w:color="auto" w:fill="auto"/>
          </w:tcPr>
          <w:p w:rsidR="000C01C3" w:rsidRPr="00B3582B" w:rsidRDefault="000C01C3" w:rsidP="000C01C3">
            <w:pPr>
              <w:pStyle w:val="Tabletext"/>
              <w:jc w:val="right"/>
            </w:pPr>
            <w:r w:rsidRPr="00B3582B">
              <w:t>1,318</w:t>
            </w: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text"/>
            </w:pPr>
            <w:r w:rsidRPr="00072B0F">
              <w:t>Transfer Duty</w:t>
            </w:r>
          </w:p>
        </w:tc>
        <w:tc>
          <w:tcPr>
            <w:tcW w:w="1129" w:type="dxa"/>
            <w:tcBorders>
              <w:top w:val="nil"/>
              <w:left w:val="nil"/>
              <w:bottom w:val="nil"/>
              <w:right w:val="nil"/>
            </w:tcBorders>
            <w:shd w:val="clear" w:color="auto" w:fill="auto"/>
          </w:tcPr>
          <w:p w:rsidR="000C01C3" w:rsidRPr="000C01C3" w:rsidRDefault="000C01C3" w:rsidP="000C01C3">
            <w:pPr>
              <w:pStyle w:val="Tabletext"/>
              <w:jc w:val="right"/>
            </w:pPr>
            <w:r w:rsidRPr="000C01C3">
              <w:t>1,865,400</w:t>
            </w:r>
          </w:p>
        </w:tc>
        <w:tc>
          <w:tcPr>
            <w:tcW w:w="1217" w:type="dxa"/>
            <w:tcBorders>
              <w:top w:val="nil"/>
              <w:left w:val="nil"/>
              <w:bottom w:val="nil"/>
              <w:right w:val="nil"/>
            </w:tcBorders>
            <w:shd w:val="clear" w:color="auto" w:fill="auto"/>
          </w:tcPr>
          <w:p w:rsidR="000C01C3" w:rsidRPr="00AE4BDE" w:rsidRDefault="000C01C3" w:rsidP="000C01C3">
            <w:pPr>
              <w:pStyle w:val="Tabletext"/>
              <w:jc w:val="right"/>
              <w:rPr>
                <w:color w:val="000000"/>
              </w:rPr>
            </w:pPr>
            <w:r w:rsidRPr="00AE4BDE">
              <w:t>1,776,242</w:t>
            </w:r>
          </w:p>
        </w:tc>
        <w:tc>
          <w:tcPr>
            <w:tcW w:w="1162" w:type="dxa"/>
            <w:tcBorders>
              <w:top w:val="nil"/>
              <w:left w:val="nil"/>
              <w:bottom w:val="nil"/>
              <w:right w:val="nil"/>
            </w:tcBorders>
            <w:shd w:val="clear" w:color="auto" w:fill="auto"/>
          </w:tcPr>
          <w:p w:rsidR="000C01C3" w:rsidRPr="008C1DEE" w:rsidRDefault="000C01C3" w:rsidP="000C01C3">
            <w:pPr>
              <w:pStyle w:val="Tabletext"/>
              <w:jc w:val="right"/>
            </w:pPr>
            <w:r w:rsidRPr="008C1DEE">
              <w:t>(89,158)</w:t>
            </w:r>
          </w:p>
        </w:tc>
        <w:tc>
          <w:tcPr>
            <w:tcW w:w="1217" w:type="dxa"/>
            <w:tcBorders>
              <w:top w:val="nil"/>
              <w:left w:val="nil"/>
              <w:bottom w:val="nil"/>
              <w:right w:val="nil"/>
            </w:tcBorders>
            <w:shd w:val="clear" w:color="auto" w:fill="auto"/>
          </w:tcPr>
          <w:p w:rsidR="000C01C3" w:rsidRPr="00A34CD1" w:rsidRDefault="000C01C3" w:rsidP="000C01C3">
            <w:pPr>
              <w:pStyle w:val="Tabletext"/>
              <w:jc w:val="right"/>
              <w:rPr>
                <w:color w:val="000000"/>
              </w:rPr>
            </w:pPr>
            <w:r w:rsidRPr="00A34CD1">
              <w:t>1,776,242</w:t>
            </w:r>
          </w:p>
        </w:tc>
        <w:tc>
          <w:tcPr>
            <w:tcW w:w="1217" w:type="dxa"/>
            <w:tcBorders>
              <w:top w:val="nil"/>
              <w:left w:val="nil"/>
              <w:bottom w:val="nil"/>
              <w:right w:val="nil"/>
            </w:tcBorders>
            <w:shd w:val="clear" w:color="auto" w:fill="auto"/>
          </w:tcPr>
          <w:p w:rsidR="000C01C3" w:rsidRPr="0059793C" w:rsidRDefault="000C01C3" w:rsidP="000C01C3">
            <w:pPr>
              <w:pStyle w:val="Tabletext"/>
              <w:jc w:val="right"/>
            </w:pPr>
            <w:r w:rsidRPr="0059793C">
              <w:t>1,653,704</w:t>
            </w:r>
          </w:p>
        </w:tc>
        <w:tc>
          <w:tcPr>
            <w:tcW w:w="1162" w:type="dxa"/>
            <w:tcBorders>
              <w:top w:val="nil"/>
              <w:left w:val="nil"/>
              <w:bottom w:val="nil"/>
              <w:right w:val="nil"/>
            </w:tcBorders>
            <w:shd w:val="clear" w:color="auto" w:fill="auto"/>
          </w:tcPr>
          <w:p w:rsidR="000C01C3" w:rsidRPr="00B3582B" w:rsidRDefault="000C01C3" w:rsidP="000C01C3">
            <w:pPr>
              <w:pStyle w:val="Tabletext"/>
              <w:jc w:val="right"/>
            </w:pPr>
            <w:r w:rsidRPr="00B3582B">
              <w:t>122,538</w:t>
            </w: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text"/>
            </w:pPr>
            <w:r w:rsidRPr="00072B0F">
              <w:t xml:space="preserve">Landholder Duty </w:t>
            </w:r>
          </w:p>
        </w:tc>
        <w:tc>
          <w:tcPr>
            <w:tcW w:w="1129" w:type="dxa"/>
            <w:tcBorders>
              <w:top w:val="nil"/>
              <w:left w:val="nil"/>
              <w:bottom w:val="nil"/>
              <w:right w:val="nil"/>
            </w:tcBorders>
            <w:shd w:val="clear" w:color="auto" w:fill="auto"/>
          </w:tcPr>
          <w:p w:rsidR="000C01C3" w:rsidRPr="000C01C3" w:rsidRDefault="000C01C3" w:rsidP="000C01C3">
            <w:pPr>
              <w:pStyle w:val="Tabletext"/>
              <w:jc w:val="right"/>
            </w:pPr>
            <w:r w:rsidRPr="000C01C3">
              <w:t>308,600</w:t>
            </w:r>
          </w:p>
        </w:tc>
        <w:tc>
          <w:tcPr>
            <w:tcW w:w="1217" w:type="dxa"/>
            <w:tcBorders>
              <w:top w:val="nil"/>
              <w:left w:val="nil"/>
              <w:bottom w:val="nil"/>
              <w:right w:val="nil"/>
            </w:tcBorders>
            <w:shd w:val="clear" w:color="auto" w:fill="auto"/>
          </w:tcPr>
          <w:p w:rsidR="000C01C3" w:rsidRPr="00AE4BDE" w:rsidRDefault="000C01C3" w:rsidP="000C01C3">
            <w:pPr>
              <w:pStyle w:val="Tabletext"/>
              <w:jc w:val="right"/>
              <w:rPr>
                <w:color w:val="000000"/>
              </w:rPr>
            </w:pPr>
            <w:r w:rsidRPr="00AE4BDE">
              <w:t>192,718</w:t>
            </w:r>
          </w:p>
        </w:tc>
        <w:tc>
          <w:tcPr>
            <w:tcW w:w="1162" w:type="dxa"/>
            <w:tcBorders>
              <w:top w:val="nil"/>
              <w:left w:val="nil"/>
              <w:bottom w:val="nil"/>
              <w:right w:val="nil"/>
            </w:tcBorders>
            <w:shd w:val="clear" w:color="auto" w:fill="auto"/>
          </w:tcPr>
          <w:p w:rsidR="000C01C3" w:rsidRPr="008C1DEE" w:rsidRDefault="000C01C3" w:rsidP="000C01C3">
            <w:pPr>
              <w:pStyle w:val="Tabletext"/>
              <w:jc w:val="right"/>
            </w:pPr>
            <w:r w:rsidRPr="008C1DEE">
              <w:t>(115,882)</w:t>
            </w:r>
          </w:p>
        </w:tc>
        <w:tc>
          <w:tcPr>
            <w:tcW w:w="1217" w:type="dxa"/>
            <w:tcBorders>
              <w:top w:val="nil"/>
              <w:left w:val="nil"/>
              <w:bottom w:val="nil"/>
              <w:right w:val="nil"/>
            </w:tcBorders>
            <w:shd w:val="clear" w:color="auto" w:fill="auto"/>
          </w:tcPr>
          <w:p w:rsidR="000C01C3" w:rsidRPr="00A34CD1" w:rsidRDefault="000C01C3" w:rsidP="000C01C3">
            <w:pPr>
              <w:pStyle w:val="Tabletext"/>
              <w:jc w:val="right"/>
              <w:rPr>
                <w:color w:val="000000"/>
              </w:rPr>
            </w:pPr>
            <w:r w:rsidRPr="00A34CD1">
              <w:t>192,718</w:t>
            </w:r>
          </w:p>
        </w:tc>
        <w:tc>
          <w:tcPr>
            <w:tcW w:w="1217" w:type="dxa"/>
            <w:tcBorders>
              <w:top w:val="nil"/>
              <w:left w:val="nil"/>
              <w:bottom w:val="nil"/>
              <w:right w:val="nil"/>
            </w:tcBorders>
            <w:shd w:val="clear" w:color="auto" w:fill="auto"/>
          </w:tcPr>
          <w:p w:rsidR="000C01C3" w:rsidRPr="0059793C" w:rsidRDefault="000C01C3" w:rsidP="000C01C3">
            <w:pPr>
              <w:pStyle w:val="Tabletext"/>
              <w:jc w:val="right"/>
            </w:pPr>
            <w:r w:rsidRPr="0059793C">
              <w:t>216,471</w:t>
            </w:r>
          </w:p>
        </w:tc>
        <w:tc>
          <w:tcPr>
            <w:tcW w:w="1162" w:type="dxa"/>
            <w:tcBorders>
              <w:top w:val="nil"/>
              <w:left w:val="nil"/>
              <w:bottom w:val="nil"/>
              <w:right w:val="nil"/>
            </w:tcBorders>
            <w:shd w:val="clear" w:color="auto" w:fill="auto"/>
          </w:tcPr>
          <w:p w:rsidR="000C01C3" w:rsidRPr="00B3582B" w:rsidRDefault="000C01C3" w:rsidP="000C01C3">
            <w:pPr>
              <w:pStyle w:val="Tabletext"/>
              <w:jc w:val="right"/>
            </w:pPr>
            <w:r w:rsidRPr="00B3582B">
              <w:t>(23,753)</w:t>
            </w: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text"/>
            </w:pPr>
            <w:r w:rsidRPr="00072B0F">
              <w:t xml:space="preserve">Vehicle Licence Duty </w:t>
            </w:r>
          </w:p>
        </w:tc>
        <w:tc>
          <w:tcPr>
            <w:tcW w:w="1129" w:type="dxa"/>
            <w:tcBorders>
              <w:top w:val="nil"/>
              <w:left w:val="nil"/>
              <w:bottom w:val="nil"/>
              <w:right w:val="nil"/>
            </w:tcBorders>
            <w:shd w:val="clear" w:color="auto" w:fill="auto"/>
          </w:tcPr>
          <w:p w:rsidR="000C01C3" w:rsidRPr="000C01C3" w:rsidRDefault="000C01C3" w:rsidP="000C01C3">
            <w:pPr>
              <w:pStyle w:val="Tabletext"/>
              <w:jc w:val="right"/>
            </w:pPr>
            <w:r w:rsidRPr="000C01C3">
              <w:t>436,200</w:t>
            </w:r>
          </w:p>
        </w:tc>
        <w:tc>
          <w:tcPr>
            <w:tcW w:w="1217" w:type="dxa"/>
            <w:tcBorders>
              <w:top w:val="nil"/>
              <w:left w:val="nil"/>
              <w:bottom w:val="nil"/>
              <w:right w:val="nil"/>
            </w:tcBorders>
            <w:shd w:val="clear" w:color="auto" w:fill="auto"/>
          </w:tcPr>
          <w:p w:rsidR="000C01C3" w:rsidRPr="00AE4BDE" w:rsidRDefault="000C01C3" w:rsidP="000C01C3">
            <w:pPr>
              <w:pStyle w:val="Tabletext"/>
              <w:jc w:val="right"/>
              <w:rPr>
                <w:color w:val="000000"/>
              </w:rPr>
            </w:pPr>
            <w:r w:rsidRPr="00AE4BDE">
              <w:t>384,721</w:t>
            </w:r>
          </w:p>
        </w:tc>
        <w:tc>
          <w:tcPr>
            <w:tcW w:w="1162" w:type="dxa"/>
            <w:tcBorders>
              <w:top w:val="nil"/>
              <w:left w:val="nil"/>
              <w:bottom w:val="nil"/>
              <w:right w:val="nil"/>
            </w:tcBorders>
            <w:shd w:val="clear" w:color="auto" w:fill="auto"/>
          </w:tcPr>
          <w:p w:rsidR="000C01C3" w:rsidRPr="008C1DEE" w:rsidRDefault="000C01C3" w:rsidP="000C01C3">
            <w:pPr>
              <w:pStyle w:val="Tabletext"/>
              <w:jc w:val="right"/>
            </w:pPr>
            <w:r w:rsidRPr="008C1DEE">
              <w:t>(51,479)</w:t>
            </w:r>
          </w:p>
        </w:tc>
        <w:tc>
          <w:tcPr>
            <w:tcW w:w="1217" w:type="dxa"/>
            <w:tcBorders>
              <w:top w:val="nil"/>
              <w:left w:val="nil"/>
              <w:bottom w:val="nil"/>
              <w:right w:val="nil"/>
            </w:tcBorders>
            <w:shd w:val="clear" w:color="auto" w:fill="auto"/>
          </w:tcPr>
          <w:p w:rsidR="000C01C3" w:rsidRPr="00A34CD1" w:rsidRDefault="000C01C3" w:rsidP="000C01C3">
            <w:pPr>
              <w:pStyle w:val="Tabletext"/>
              <w:jc w:val="right"/>
              <w:rPr>
                <w:color w:val="000000"/>
              </w:rPr>
            </w:pPr>
            <w:r w:rsidRPr="00A34CD1">
              <w:t>384,721</w:t>
            </w:r>
          </w:p>
        </w:tc>
        <w:tc>
          <w:tcPr>
            <w:tcW w:w="1217" w:type="dxa"/>
            <w:tcBorders>
              <w:top w:val="nil"/>
              <w:left w:val="nil"/>
              <w:bottom w:val="nil"/>
              <w:right w:val="nil"/>
            </w:tcBorders>
            <w:shd w:val="clear" w:color="auto" w:fill="auto"/>
          </w:tcPr>
          <w:p w:rsidR="000C01C3" w:rsidRPr="0059793C" w:rsidRDefault="000C01C3" w:rsidP="000C01C3">
            <w:pPr>
              <w:pStyle w:val="Tabletext"/>
              <w:jc w:val="right"/>
            </w:pPr>
            <w:r w:rsidRPr="0059793C">
              <w:t>404,004</w:t>
            </w:r>
          </w:p>
        </w:tc>
        <w:tc>
          <w:tcPr>
            <w:tcW w:w="1162" w:type="dxa"/>
            <w:tcBorders>
              <w:top w:val="nil"/>
              <w:left w:val="nil"/>
              <w:bottom w:val="nil"/>
              <w:right w:val="nil"/>
            </w:tcBorders>
            <w:shd w:val="clear" w:color="auto" w:fill="auto"/>
          </w:tcPr>
          <w:p w:rsidR="000C01C3" w:rsidRPr="00B3582B" w:rsidRDefault="000C01C3" w:rsidP="000C01C3">
            <w:pPr>
              <w:pStyle w:val="Tabletext"/>
              <w:jc w:val="right"/>
            </w:pPr>
            <w:r w:rsidRPr="00B3582B">
              <w:t>(19,283)</w:t>
            </w: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text"/>
            </w:pPr>
            <w:r w:rsidRPr="00072B0F">
              <w:t>Other duties</w:t>
            </w:r>
          </w:p>
        </w:tc>
        <w:tc>
          <w:tcPr>
            <w:tcW w:w="1129" w:type="dxa"/>
            <w:tcBorders>
              <w:top w:val="nil"/>
              <w:left w:val="nil"/>
              <w:bottom w:val="nil"/>
              <w:right w:val="nil"/>
            </w:tcBorders>
            <w:shd w:val="clear" w:color="auto" w:fill="auto"/>
          </w:tcPr>
          <w:p w:rsidR="000C01C3" w:rsidRPr="000C01C3" w:rsidRDefault="000C01C3" w:rsidP="000C01C3">
            <w:pPr>
              <w:pStyle w:val="Tabletext"/>
              <w:jc w:val="right"/>
            </w:pPr>
            <w:r w:rsidRPr="000C01C3">
              <w:t>5</w:t>
            </w:r>
          </w:p>
        </w:tc>
        <w:tc>
          <w:tcPr>
            <w:tcW w:w="1217" w:type="dxa"/>
            <w:tcBorders>
              <w:top w:val="nil"/>
              <w:left w:val="nil"/>
              <w:bottom w:val="nil"/>
              <w:right w:val="nil"/>
            </w:tcBorders>
            <w:shd w:val="clear" w:color="auto" w:fill="auto"/>
          </w:tcPr>
          <w:p w:rsidR="000C01C3" w:rsidRPr="00AE4BDE" w:rsidRDefault="000C01C3" w:rsidP="000C01C3">
            <w:pPr>
              <w:pStyle w:val="Tabletext"/>
              <w:jc w:val="right"/>
              <w:rPr>
                <w:color w:val="000000"/>
              </w:rPr>
            </w:pPr>
            <w:r w:rsidRPr="00AE4BDE">
              <w:rPr>
                <w:w w:val="95"/>
              </w:rPr>
              <w:t>17</w:t>
            </w:r>
          </w:p>
        </w:tc>
        <w:tc>
          <w:tcPr>
            <w:tcW w:w="1162" w:type="dxa"/>
            <w:tcBorders>
              <w:top w:val="nil"/>
              <w:left w:val="nil"/>
              <w:bottom w:val="nil"/>
              <w:right w:val="nil"/>
            </w:tcBorders>
            <w:shd w:val="clear" w:color="auto" w:fill="auto"/>
          </w:tcPr>
          <w:p w:rsidR="000C01C3" w:rsidRPr="008C1DEE" w:rsidRDefault="000C01C3" w:rsidP="000C01C3">
            <w:pPr>
              <w:pStyle w:val="Tabletext"/>
              <w:jc w:val="right"/>
            </w:pPr>
            <w:r w:rsidRPr="008C1DEE">
              <w:rPr>
                <w:w w:val="95"/>
              </w:rPr>
              <w:t>12</w:t>
            </w:r>
          </w:p>
        </w:tc>
        <w:tc>
          <w:tcPr>
            <w:tcW w:w="1217" w:type="dxa"/>
            <w:tcBorders>
              <w:top w:val="nil"/>
              <w:left w:val="nil"/>
              <w:bottom w:val="nil"/>
              <w:right w:val="nil"/>
            </w:tcBorders>
            <w:shd w:val="clear" w:color="auto" w:fill="auto"/>
          </w:tcPr>
          <w:p w:rsidR="000C01C3" w:rsidRPr="00A34CD1" w:rsidRDefault="000C01C3" w:rsidP="000C01C3">
            <w:pPr>
              <w:pStyle w:val="Tabletext"/>
              <w:jc w:val="right"/>
              <w:rPr>
                <w:color w:val="000000"/>
              </w:rPr>
            </w:pPr>
            <w:r w:rsidRPr="00A34CD1">
              <w:rPr>
                <w:w w:val="95"/>
              </w:rPr>
              <w:t>17</w:t>
            </w:r>
          </w:p>
        </w:tc>
        <w:tc>
          <w:tcPr>
            <w:tcW w:w="1217" w:type="dxa"/>
            <w:tcBorders>
              <w:top w:val="nil"/>
              <w:left w:val="nil"/>
              <w:bottom w:val="nil"/>
              <w:right w:val="nil"/>
            </w:tcBorders>
            <w:shd w:val="clear" w:color="auto" w:fill="auto"/>
          </w:tcPr>
          <w:p w:rsidR="000C01C3" w:rsidRPr="0059793C" w:rsidRDefault="000C01C3" w:rsidP="000C01C3">
            <w:pPr>
              <w:pStyle w:val="Tabletext"/>
              <w:jc w:val="right"/>
            </w:pPr>
            <w:r w:rsidRPr="0059793C">
              <w:t>4,731</w:t>
            </w:r>
          </w:p>
        </w:tc>
        <w:tc>
          <w:tcPr>
            <w:tcW w:w="1162" w:type="dxa"/>
            <w:tcBorders>
              <w:top w:val="nil"/>
              <w:left w:val="nil"/>
              <w:bottom w:val="nil"/>
              <w:right w:val="nil"/>
            </w:tcBorders>
            <w:shd w:val="clear" w:color="auto" w:fill="auto"/>
          </w:tcPr>
          <w:p w:rsidR="000C01C3" w:rsidRPr="00B3582B" w:rsidRDefault="000C01C3" w:rsidP="000C01C3">
            <w:pPr>
              <w:pStyle w:val="Tabletext"/>
              <w:jc w:val="right"/>
            </w:pPr>
            <w:r w:rsidRPr="00B3582B">
              <w:t>(4,714)</w:t>
            </w:r>
          </w:p>
        </w:tc>
      </w:tr>
      <w:tr w:rsidR="000C01C3" w:rsidTr="000C01C3">
        <w:tc>
          <w:tcPr>
            <w:tcW w:w="3038" w:type="dxa"/>
            <w:tcBorders>
              <w:top w:val="nil"/>
              <w:left w:val="nil"/>
              <w:bottom w:val="nil"/>
              <w:right w:val="nil"/>
            </w:tcBorders>
            <w:shd w:val="clear" w:color="auto" w:fill="auto"/>
          </w:tcPr>
          <w:p w:rsidR="000C01C3" w:rsidRPr="00072B0F" w:rsidRDefault="000C01C3" w:rsidP="000C01C3">
            <w:pPr>
              <w:pStyle w:val="Tabletext"/>
            </w:pPr>
            <w:r w:rsidRPr="00072B0F">
              <w:t>Commonwealth Mirror Taxes</w:t>
            </w:r>
          </w:p>
        </w:tc>
        <w:tc>
          <w:tcPr>
            <w:tcW w:w="1129" w:type="dxa"/>
            <w:tcBorders>
              <w:top w:val="nil"/>
              <w:left w:val="nil"/>
              <w:bottom w:val="single" w:sz="4" w:space="0" w:color="auto"/>
              <w:right w:val="nil"/>
            </w:tcBorders>
            <w:shd w:val="clear" w:color="auto" w:fill="auto"/>
          </w:tcPr>
          <w:p w:rsidR="000C01C3" w:rsidRPr="000C01C3" w:rsidRDefault="000C01C3" w:rsidP="000C01C3">
            <w:pPr>
              <w:pStyle w:val="Tabletext"/>
              <w:jc w:val="right"/>
            </w:pPr>
            <w:r w:rsidRPr="000C01C3">
              <w:t>45,810</w:t>
            </w:r>
          </w:p>
        </w:tc>
        <w:tc>
          <w:tcPr>
            <w:tcW w:w="1217" w:type="dxa"/>
            <w:tcBorders>
              <w:top w:val="nil"/>
              <w:left w:val="nil"/>
              <w:bottom w:val="single" w:sz="4" w:space="0" w:color="auto"/>
              <w:right w:val="nil"/>
            </w:tcBorders>
            <w:shd w:val="clear" w:color="auto" w:fill="auto"/>
          </w:tcPr>
          <w:p w:rsidR="000C01C3" w:rsidRPr="00AE4BDE" w:rsidRDefault="000C01C3" w:rsidP="000C01C3">
            <w:pPr>
              <w:pStyle w:val="Tabletext"/>
              <w:jc w:val="right"/>
              <w:rPr>
                <w:color w:val="000000"/>
              </w:rPr>
            </w:pPr>
            <w:r w:rsidRPr="00AE4BDE">
              <w:t>43,199</w:t>
            </w:r>
          </w:p>
        </w:tc>
        <w:tc>
          <w:tcPr>
            <w:tcW w:w="1162" w:type="dxa"/>
            <w:tcBorders>
              <w:top w:val="nil"/>
              <w:left w:val="nil"/>
              <w:bottom w:val="single" w:sz="4" w:space="0" w:color="auto"/>
              <w:right w:val="nil"/>
            </w:tcBorders>
            <w:shd w:val="clear" w:color="auto" w:fill="auto"/>
          </w:tcPr>
          <w:p w:rsidR="000C01C3" w:rsidRPr="008C1DEE" w:rsidRDefault="000C01C3" w:rsidP="000C01C3">
            <w:pPr>
              <w:pStyle w:val="Tabletext"/>
              <w:jc w:val="right"/>
            </w:pPr>
            <w:r w:rsidRPr="008C1DEE">
              <w:t>(2,611)</w:t>
            </w:r>
          </w:p>
        </w:tc>
        <w:tc>
          <w:tcPr>
            <w:tcW w:w="1217" w:type="dxa"/>
            <w:tcBorders>
              <w:top w:val="nil"/>
              <w:left w:val="nil"/>
              <w:bottom w:val="single" w:sz="4" w:space="0" w:color="auto"/>
              <w:right w:val="nil"/>
            </w:tcBorders>
            <w:shd w:val="clear" w:color="auto" w:fill="auto"/>
          </w:tcPr>
          <w:p w:rsidR="000C01C3" w:rsidRPr="00A34CD1" w:rsidRDefault="000C01C3" w:rsidP="000C01C3">
            <w:pPr>
              <w:pStyle w:val="Tabletext"/>
              <w:jc w:val="right"/>
              <w:rPr>
                <w:color w:val="000000"/>
              </w:rPr>
            </w:pPr>
            <w:r w:rsidRPr="00A34CD1">
              <w:t>43,199</w:t>
            </w:r>
          </w:p>
        </w:tc>
        <w:tc>
          <w:tcPr>
            <w:tcW w:w="1217" w:type="dxa"/>
            <w:tcBorders>
              <w:top w:val="nil"/>
              <w:left w:val="nil"/>
              <w:bottom w:val="single" w:sz="4" w:space="0" w:color="auto"/>
              <w:right w:val="nil"/>
            </w:tcBorders>
            <w:shd w:val="clear" w:color="auto" w:fill="auto"/>
          </w:tcPr>
          <w:p w:rsidR="000C01C3" w:rsidRPr="0059793C" w:rsidRDefault="000C01C3" w:rsidP="000C01C3">
            <w:pPr>
              <w:pStyle w:val="Tabletext"/>
              <w:jc w:val="right"/>
            </w:pPr>
            <w:r w:rsidRPr="0059793C">
              <w:t>42,500</w:t>
            </w:r>
          </w:p>
        </w:tc>
        <w:tc>
          <w:tcPr>
            <w:tcW w:w="1162" w:type="dxa"/>
            <w:tcBorders>
              <w:top w:val="nil"/>
              <w:left w:val="nil"/>
              <w:bottom w:val="single" w:sz="4" w:space="0" w:color="auto"/>
              <w:right w:val="nil"/>
            </w:tcBorders>
            <w:shd w:val="clear" w:color="auto" w:fill="auto"/>
          </w:tcPr>
          <w:p w:rsidR="000C01C3" w:rsidRPr="00B3582B" w:rsidRDefault="000C01C3" w:rsidP="000C01C3">
            <w:pPr>
              <w:pStyle w:val="Tabletext"/>
              <w:jc w:val="right"/>
            </w:pPr>
            <w:r w:rsidRPr="00B3582B">
              <w:t>699</w:t>
            </w:r>
          </w:p>
        </w:tc>
      </w:tr>
      <w:tr w:rsidR="000C01C3" w:rsidTr="000C01C3">
        <w:tc>
          <w:tcPr>
            <w:tcW w:w="3038" w:type="dxa"/>
            <w:tcBorders>
              <w:top w:val="nil"/>
              <w:left w:val="nil"/>
              <w:bottom w:val="nil"/>
              <w:right w:val="nil"/>
            </w:tcBorders>
            <w:shd w:val="clear" w:color="auto" w:fill="auto"/>
          </w:tcPr>
          <w:p w:rsidR="000C01C3" w:rsidRDefault="000C01C3" w:rsidP="000C01C3">
            <w:pPr>
              <w:pStyle w:val="Tableboldedtext"/>
            </w:pPr>
            <w:r w:rsidRPr="00072B0F">
              <w:t>Total taxation</w:t>
            </w:r>
          </w:p>
        </w:tc>
        <w:tc>
          <w:tcPr>
            <w:tcW w:w="1129" w:type="dxa"/>
            <w:tcBorders>
              <w:top w:val="single" w:sz="4" w:space="0" w:color="auto"/>
              <w:left w:val="nil"/>
              <w:bottom w:val="single" w:sz="4" w:space="0" w:color="auto"/>
              <w:right w:val="nil"/>
            </w:tcBorders>
            <w:shd w:val="clear" w:color="auto" w:fill="auto"/>
          </w:tcPr>
          <w:p w:rsidR="000C01C3" w:rsidRPr="000C01C3" w:rsidRDefault="000C01C3" w:rsidP="000C01C3">
            <w:pPr>
              <w:pStyle w:val="Tableboldedtext"/>
              <w:jc w:val="right"/>
            </w:pPr>
            <w:r w:rsidRPr="000C01C3">
              <w:t>7,749,410</w:t>
            </w:r>
          </w:p>
        </w:tc>
        <w:tc>
          <w:tcPr>
            <w:tcW w:w="1217" w:type="dxa"/>
            <w:tcBorders>
              <w:top w:val="single" w:sz="4" w:space="0" w:color="auto"/>
              <w:left w:val="nil"/>
              <w:bottom w:val="single" w:sz="4" w:space="0" w:color="auto"/>
              <w:right w:val="nil"/>
            </w:tcBorders>
            <w:shd w:val="clear" w:color="auto" w:fill="auto"/>
          </w:tcPr>
          <w:p w:rsidR="000C01C3" w:rsidRPr="000C01C3" w:rsidRDefault="000C01C3" w:rsidP="000C01C3">
            <w:pPr>
              <w:pStyle w:val="Tableboldedtext"/>
              <w:jc w:val="right"/>
            </w:pPr>
            <w:r w:rsidRPr="000C01C3">
              <w:t>7,324,717</w:t>
            </w:r>
          </w:p>
        </w:tc>
        <w:tc>
          <w:tcPr>
            <w:tcW w:w="1162" w:type="dxa"/>
            <w:tcBorders>
              <w:top w:val="single" w:sz="4" w:space="0" w:color="auto"/>
              <w:left w:val="nil"/>
              <w:bottom w:val="single" w:sz="4" w:space="0" w:color="auto"/>
              <w:right w:val="nil"/>
            </w:tcBorders>
            <w:shd w:val="clear" w:color="auto" w:fill="auto"/>
          </w:tcPr>
          <w:p w:rsidR="000C01C3" w:rsidRPr="000C01C3" w:rsidRDefault="000C01C3" w:rsidP="000C01C3">
            <w:pPr>
              <w:pStyle w:val="Tableboldedtext"/>
              <w:jc w:val="right"/>
            </w:pPr>
            <w:r w:rsidRPr="000C01C3">
              <w:t>(424,693)</w:t>
            </w:r>
          </w:p>
        </w:tc>
        <w:tc>
          <w:tcPr>
            <w:tcW w:w="1217" w:type="dxa"/>
            <w:tcBorders>
              <w:top w:val="single" w:sz="4" w:space="0" w:color="auto"/>
              <w:left w:val="nil"/>
              <w:bottom w:val="single" w:sz="4" w:space="0" w:color="auto"/>
              <w:right w:val="nil"/>
            </w:tcBorders>
            <w:shd w:val="clear" w:color="auto" w:fill="auto"/>
          </w:tcPr>
          <w:p w:rsidR="000C01C3" w:rsidRPr="000C01C3" w:rsidRDefault="000C01C3" w:rsidP="000C01C3">
            <w:pPr>
              <w:pStyle w:val="Tableboldedtext"/>
              <w:jc w:val="right"/>
            </w:pPr>
            <w:r w:rsidRPr="000C01C3">
              <w:t>7,324,717</w:t>
            </w:r>
          </w:p>
        </w:tc>
        <w:tc>
          <w:tcPr>
            <w:tcW w:w="1217" w:type="dxa"/>
            <w:tcBorders>
              <w:top w:val="single" w:sz="4" w:space="0" w:color="auto"/>
              <w:left w:val="nil"/>
              <w:bottom w:val="single" w:sz="4" w:space="0" w:color="auto"/>
              <w:right w:val="nil"/>
            </w:tcBorders>
            <w:shd w:val="clear" w:color="auto" w:fill="auto"/>
          </w:tcPr>
          <w:p w:rsidR="000C01C3" w:rsidRPr="000C01C3" w:rsidRDefault="000C01C3" w:rsidP="000C01C3">
            <w:pPr>
              <w:pStyle w:val="Tableboldedtext"/>
              <w:jc w:val="right"/>
            </w:pPr>
            <w:r w:rsidRPr="000C01C3">
              <w:t>7,033,829</w:t>
            </w:r>
          </w:p>
        </w:tc>
        <w:tc>
          <w:tcPr>
            <w:tcW w:w="1162" w:type="dxa"/>
            <w:tcBorders>
              <w:top w:val="single" w:sz="4" w:space="0" w:color="auto"/>
              <w:left w:val="nil"/>
              <w:bottom w:val="single" w:sz="4" w:space="0" w:color="auto"/>
              <w:right w:val="nil"/>
            </w:tcBorders>
            <w:shd w:val="clear" w:color="auto" w:fill="auto"/>
          </w:tcPr>
          <w:p w:rsidR="000C01C3" w:rsidRPr="000C01C3" w:rsidRDefault="000C01C3" w:rsidP="000C01C3">
            <w:pPr>
              <w:pStyle w:val="Tableboldedtext"/>
              <w:jc w:val="right"/>
            </w:pPr>
            <w:r w:rsidRPr="000C01C3">
              <w:t>290,888</w:t>
            </w:r>
          </w:p>
        </w:tc>
      </w:tr>
      <w:tr w:rsidR="000C01C3" w:rsidTr="008541A2">
        <w:tc>
          <w:tcPr>
            <w:tcW w:w="3038" w:type="dxa"/>
            <w:tcBorders>
              <w:top w:val="nil"/>
              <w:left w:val="nil"/>
              <w:bottom w:val="nil"/>
              <w:right w:val="nil"/>
            </w:tcBorders>
            <w:shd w:val="clear" w:color="auto" w:fill="auto"/>
          </w:tcPr>
          <w:p w:rsidR="000C01C3" w:rsidRPr="00072B0F" w:rsidRDefault="000C01C3" w:rsidP="000C01C3">
            <w:pPr>
              <w:pStyle w:val="Tabletext"/>
            </w:pPr>
          </w:p>
        </w:tc>
        <w:tc>
          <w:tcPr>
            <w:tcW w:w="1129" w:type="dxa"/>
            <w:tcBorders>
              <w:top w:val="single" w:sz="4" w:space="0" w:color="auto"/>
              <w:left w:val="nil"/>
              <w:bottom w:val="nil"/>
              <w:right w:val="nil"/>
            </w:tcBorders>
            <w:shd w:val="clear" w:color="auto" w:fill="auto"/>
          </w:tcPr>
          <w:p w:rsidR="000C01C3" w:rsidRDefault="000C01C3" w:rsidP="00F2109D">
            <w:pPr>
              <w:pStyle w:val="BodyText"/>
            </w:pPr>
          </w:p>
        </w:tc>
        <w:tc>
          <w:tcPr>
            <w:tcW w:w="1217" w:type="dxa"/>
            <w:tcBorders>
              <w:top w:val="single" w:sz="4" w:space="0" w:color="auto"/>
              <w:left w:val="nil"/>
              <w:bottom w:val="nil"/>
              <w:right w:val="nil"/>
            </w:tcBorders>
            <w:shd w:val="clear" w:color="auto" w:fill="auto"/>
          </w:tcPr>
          <w:p w:rsidR="000C01C3" w:rsidRDefault="000C01C3" w:rsidP="00F2109D">
            <w:pPr>
              <w:pStyle w:val="BodyText"/>
            </w:pPr>
          </w:p>
        </w:tc>
        <w:tc>
          <w:tcPr>
            <w:tcW w:w="1162" w:type="dxa"/>
            <w:tcBorders>
              <w:top w:val="single" w:sz="4" w:space="0" w:color="auto"/>
              <w:left w:val="nil"/>
              <w:bottom w:val="nil"/>
              <w:right w:val="nil"/>
            </w:tcBorders>
            <w:shd w:val="clear" w:color="auto" w:fill="auto"/>
          </w:tcPr>
          <w:p w:rsidR="000C01C3" w:rsidRDefault="000C01C3" w:rsidP="00F2109D">
            <w:pPr>
              <w:pStyle w:val="BodyText"/>
            </w:pPr>
          </w:p>
        </w:tc>
        <w:tc>
          <w:tcPr>
            <w:tcW w:w="1217" w:type="dxa"/>
            <w:tcBorders>
              <w:top w:val="single" w:sz="4" w:space="0" w:color="auto"/>
              <w:left w:val="nil"/>
              <w:bottom w:val="nil"/>
              <w:right w:val="nil"/>
            </w:tcBorders>
            <w:shd w:val="clear" w:color="auto" w:fill="auto"/>
          </w:tcPr>
          <w:p w:rsidR="000C01C3" w:rsidRDefault="000C01C3" w:rsidP="00F2109D">
            <w:pPr>
              <w:pStyle w:val="BodyText"/>
            </w:pPr>
          </w:p>
        </w:tc>
        <w:tc>
          <w:tcPr>
            <w:tcW w:w="1217" w:type="dxa"/>
            <w:tcBorders>
              <w:top w:val="single" w:sz="4" w:space="0" w:color="auto"/>
              <w:left w:val="nil"/>
              <w:bottom w:val="nil"/>
              <w:right w:val="nil"/>
            </w:tcBorders>
            <w:shd w:val="clear" w:color="auto" w:fill="auto"/>
          </w:tcPr>
          <w:p w:rsidR="000C01C3" w:rsidRDefault="000C01C3" w:rsidP="00F2109D">
            <w:pPr>
              <w:pStyle w:val="BodyText"/>
            </w:pPr>
          </w:p>
        </w:tc>
        <w:tc>
          <w:tcPr>
            <w:tcW w:w="1162" w:type="dxa"/>
            <w:tcBorders>
              <w:top w:val="single" w:sz="4" w:space="0" w:color="auto"/>
              <w:left w:val="nil"/>
              <w:bottom w:val="nil"/>
              <w:right w:val="nil"/>
            </w:tcBorders>
            <w:shd w:val="clear" w:color="auto" w:fill="auto"/>
          </w:tcPr>
          <w:p w:rsidR="000C01C3" w:rsidRDefault="000C01C3" w:rsidP="00F2109D">
            <w:pPr>
              <w:pStyle w:val="BodyText"/>
            </w:pPr>
          </w:p>
        </w:tc>
      </w:tr>
      <w:tr w:rsidR="000C01C3" w:rsidTr="008541A2">
        <w:tc>
          <w:tcPr>
            <w:tcW w:w="3038" w:type="dxa"/>
            <w:tcBorders>
              <w:top w:val="nil"/>
              <w:left w:val="nil"/>
              <w:bottom w:val="nil"/>
              <w:right w:val="nil"/>
            </w:tcBorders>
            <w:shd w:val="clear" w:color="auto" w:fill="auto"/>
          </w:tcPr>
          <w:p w:rsidR="000C01C3" w:rsidRPr="000C01C3" w:rsidRDefault="000C01C3" w:rsidP="000C01C3">
            <w:pPr>
              <w:pStyle w:val="Tabletext"/>
            </w:pPr>
            <w:r w:rsidRPr="000C01C3">
              <w:t>Other revenue</w:t>
            </w:r>
          </w:p>
        </w:tc>
        <w:tc>
          <w:tcPr>
            <w:tcW w:w="1129" w:type="dxa"/>
            <w:tcBorders>
              <w:top w:val="nil"/>
              <w:left w:val="nil"/>
              <w:bottom w:val="nil"/>
              <w:right w:val="nil"/>
            </w:tcBorders>
            <w:shd w:val="clear" w:color="auto" w:fill="auto"/>
          </w:tcPr>
          <w:p w:rsidR="000C01C3" w:rsidRDefault="000C01C3" w:rsidP="00F2109D">
            <w:pPr>
              <w:pStyle w:val="BodyText"/>
            </w:pPr>
          </w:p>
        </w:tc>
        <w:tc>
          <w:tcPr>
            <w:tcW w:w="1217" w:type="dxa"/>
            <w:tcBorders>
              <w:top w:val="nil"/>
              <w:left w:val="nil"/>
              <w:bottom w:val="nil"/>
              <w:right w:val="nil"/>
            </w:tcBorders>
            <w:shd w:val="clear" w:color="auto" w:fill="auto"/>
          </w:tcPr>
          <w:p w:rsidR="000C01C3" w:rsidRDefault="000C01C3" w:rsidP="00F2109D">
            <w:pPr>
              <w:pStyle w:val="BodyText"/>
            </w:pPr>
          </w:p>
        </w:tc>
        <w:tc>
          <w:tcPr>
            <w:tcW w:w="1162" w:type="dxa"/>
            <w:tcBorders>
              <w:top w:val="nil"/>
              <w:left w:val="nil"/>
              <w:bottom w:val="nil"/>
              <w:right w:val="nil"/>
            </w:tcBorders>
            <w:shd w:val="clear" w:color="auto" w:fill="auto"/>
          </w:tcPr>
          <w:p w:rsidR="000C01C3" w:rsidRDefault="000C01C3" w:rsidP="00F2109D">
            <w:pPr>
              <w:pStyle w:val="BodyText"/>
            </w:pPr>
          </w:p>
        </w:tc>
        <w:tc>
          <w:tcPr>
            <w:tcW w:w="1217" w:type="dxa"/>
            <w:tcBorders>
              <w:top w:val="nil"/>
              <w:left w:val="nil"/>
              <w:bottom w:val="nil"/>
              <w:right w:val="nil"/>
            </w:tcBorders>
            <w:shd w:val="clear" w:color="auto" w:fill="auto"/>
          </w:tcPr>
          <w:p w:rsidR="000C01C3" w:rsidRDefault="000C01C3" w:rsidP="00F2109D">
            <w:pPr>
              <w:pStyle w:val="BodyText"/>
            </w:pPr>
          </w:p>
        </w:tc>
        <w:tc>
          <w:tcPr>
            <w:tcW w:w="1217" w:type="dxa"/>
            <w:tcBorders>
              <w:top w:val="nil"/>
              <w:left w:val="nil"/>
              <w:bottom w:val="nil"/>
              <w:right w:val="nil"/>
            </w:tcBorders>
            <w:shd w:val="clear" w:color="auto" w:fill="auto"/>
          </w:tcPr>
          <w:p w:rsidR="000C01C3" w:rsidRDefault="000C01C3" w:rsidP="00F2109D">
            <w:pPr>
              <w:pStyle w:val="BodyText"/>
            </w:pPr>
          </w:p>
        </w:tc>
        <w:tc>
          <w:tcPr>
            <w:tcW w:w="1162" w:type="dxa"/>
            <w:tcBorders>
              <w:top w:val="nil"/>
              <w:left w:val="nil"/>
              <w:bottom w:val="nil"/>
              <w:right w:val="nil"/>
            </w:tcBorders>
            <w:shd w:val="clear" w:color="auto" w:fill="auto"/>
          </w:tcPr>
          <w:p w:rsidR="000C01C3" w:rsidRDefault="000C01C3" w:rsidP="00F2109D">
            <w:pPr>
              <w:pStyle w:val="BodyText"/>
            </w:pPr>
          </w:p>
        </w:tc>
      </w:tr>
      <w:tr w:rsidR="008541A2" w:rsidTr="008541A2">
        <w:tc>
          <w:tcPr>
            <w:tcW w:w="3038" w:type="dxa"/>
            <w:tcBorders>
              <w:top w:val="nil"/>
              <w:left w:val="nil"/>
              <w:bottom w:val="nil"/>
              <w:right w:val="nil"/>
            </w:tcBorders>
            <w:shd w:val="clear" w:color="auto" w:fill="auto"/>
          </w:tcPr>
          <w:p w:rsidR="008541A2" w:rsidRPr="000C01C3" w:rsidRDefault="008541A2" w:rsidP="000C01C3">
            <w:pPr>
              <w:pStyle w:val="Tabletext"/>
            </w:pPr>
            <w:r w:rsidRPr="000C01C3">
              <w:t>Office lease rental revenue Other income</w:t>
            </w:r>
          </w:p>
        </w:tc>
        <w:tc>
          <w:tcPr>
            <w:tcW w:w="1129" w:type="dxa"/>
            <w:tcBorders>
              <w:top w:val="nil"/>
              <w:left w:val="nil"/>
              <w:bottom w:val="nil"/>
              <w:right w:val="nil"/>
            </w:tcBorders>
            <w:shd w:val="clear" w:color="auto" w:fill="auto"/>
          </w:tcPr>
          <w:p w:rsidR="008541A2" w:rsidRPr="00E74330" w:rsidRDefault="008541A2" w:rsidP="008541A2">
            <w:pPr>
              <w:pStyle w:val="Tabletext"/>
              <w:jc w:val="right"/>
            </w:pPr>
            <w:r w:rsidRPr="00E74330">
              <w:t>39,000</w:t>
            </w:r>
          </w:p>
        </w:tc>
        <w:tc>
          <w:tcPr>
            <w:tcW w:w="1217" w:type="dxa"/>
            <w:tcBorders>
              <w:top w:val="nil"/>
              <w:left w:val="nil"/>
              <w:bottom w:val="nil"/>
              <w:right w:val="nil"/>
            </w:tcBorders>
            <w:shd w:val="clear" w:color="auto" w:fill="auto"/>
          </w:tcPr>
          <w:p w:rsidR="008541A2" w:rsidRPr="00597772" w:rsidRDefault="008541A2" w:rsidP="008541A2">
            <w:pPr>
              <w:pStyle w:val="Tabletext"/>
              <w:jc w:val="right"/>
            </w:pPr>
            <w:r w:rsidRPr="00597772">
              <w:t>39,988</w:t>
            </w:r>
          </w:p>
        </w:tc>
        <w:tc>
          <w:tcPr>
            <w:tcW w:w="1162" w:type="dxa"/>
            <w:tcBorders>
              <w:top w:val="nil"/>
              <w:left w:val="nil"/>
              <w:bottom w:val="nil"/>
              <w:right w:val="nil"/>
            </w:tcBorders>
            <w:shd w:val="clear" w:color="auto" w:fill="auto"/>
          </w:tcPr>
          <w:p w:rsidR="008541A2" w:rsidRPr="002A696D" w:rsidRDefault="008541A2" w:rsidP="008541A2">
            <w:pPr>
              <w:pStyle w:val="Tabletext"/>
              <w:jc w:val="right"/>
            </w:pPr>
            <w:r w:rsidRPr="002A696D">
              <w:t>988</w:t>
            </w:r>
          </w:p>
        </w:tc>
        <w:tc>
          <w:tcPr>
            <w:tcW w:w="1217" w:type="dxa"/>
            <w:tcBorders>
              <w:top w:val="nil"/>
              <w:left w:val="nil"/>
              <w:bottom w:val="nil"/>
              <w:right w:val="nil"/>
            </w:tcBorders>
            <w:shd w:val="clear" w:color="auto" w:fill="auto"/>
          </w:tcPr>
          <w:p w:rsidR="008541A2" w:rsidRPr="008A6B0C" w:rsidRDefault="008541A2" w:rsidP="008541A2">
            <w:pPr>
              <w:pStyle w:val="Tabletext"/>
              <w:jc w:val="right"/>
            </w:pPr>
            <w:r w:rsidRPr="008A6B0C">
              <w:t>39,988</w:t>
            </w:r>
          </w:p>
        </w:tc>
        <w:tc>
          <w:tcPr>
            <w:tcW w:w="1217" w:type="dxa"/>
            <w:tcBorders>
              <w:top w:val="nil"/>
              <w:left w:val="nil"/>
              <w:bottom w:val="nil"/>
              <w:right w:val="nil"/>
            </w:tcBorders>
            <w:shd w:val="clear" w:color="auto" w:fill="auto"/>
          </w:tcPr>
          <w:p w:rsidR="008541A2" w:rsidRPr="006D3436" w:rsidRDefault="008541A2" w:rsidP="008541A2">
            <w:pPr>
              <w:pStyle w:val="Tabletext"/>
              <w:jc w:val="right"/>
            </w:pPr>
            <w:r w:rsidRPr="006D3436">
              <w:t>39,613</w:t>
            </w:r>
          </w:p>
        </w:tc>
        <w:tc>
          <w:tcPr>
            <w:tcW w:w="1162" w:type="dxa"/>
            <w:tcBorders>
              <w:top w:val="nil"/>
              <w:left w:val="nil"/>
              <w:bottom w:val="nil"/>
              <w:right w:val="nil"/>
            </w:tcBorders>
            <w:shd w:val="clear" w:color="auto" w:fill="auto"/>
          </w:tcPr>
          <w:p w:rsidR="008541A2" w:rsidRPr="00CB3DED" w:rsidRDefault="008541A2" w:rsidP="008541A2">
            <w:pPr>
              <w:pStyle w:val="Tabletext"/>
              <w:jc w:val="right"/>
            </w:pPr>
            <w:r w:rsidRPr="00CB3DED">
              <w:t>375</w:t>
            </w:r>
          </w:p>
        </w:tc>
      </w:tr>
      <w:tr w:rsidR="008541A2" w:rsidTr="008541A2">
        <w:tc>
          <w:tcPr>
            <w:tcW w:w="3038" w:type="dxa"/>
            <w:tcBorders>
              <w:top w:val="nil"/>
              <w:left w:val="nil"/>
              <w:bottom w:val="nil"/>
              <w:right w:val="nil"/>
            </w:tcBorders>
            <w:shd w:val="clear" w:color="auto" w:fill="auto"/>
          </w:tcPr>
          <w:p w:rsidR="008541A2" w:rsidRPr="000C01C3" w:rsidRDefault="008541A2" w:rsidP="000C01C3">
            <w:pPr>
              <w:pStyle w:val="Tabletext"/>
            </w:pPr>
            <w:r w:rsidRPr="000C01C3">
              <w:t>Total other revenue</w:t>
            </w:r>
          </w:p>
        </w:tc>
        <w:tc>
          <w:tcPr>
            <w:tcW w:w="1129" w:type="dxa"/>
            <w:tcBorders>
              <w:top w:val="nil"/>
              <w:left w:val="nil"/>
              <w:bottom w:val="single" w:sz="4" w:space="0" w:color="auto"/>
              <w:right w:val="nil"/>
            </w:tcBorders>
            <w:shd w:val="clear" w:color="auto" w:fill="auto"/>
          </w:tcPr>
          <w:p w:rsidR="008541A2" w:rsidRPr="00E74330" w:rsidRDefault="008541A2" w:rsidP="008541A2">
            <w:pPr>
              <w:pStyle w:val="Tabletext"/>
              <w:jc w:val="right"/>
            </w:pPr>
            <w:r w:rsidRPr="00E74330">
              <w:t>36,300</w:t>
            </w:r>
          </w:p>
        </w:tc>
        <w:tc>
          <w:tcPr>
            <w:tcW w:w="1217" w:type="dxa"/>
            <w:tcBorders>
              <w:top w:val="nil"/>
              <w:left w:val="nil"/>
              <w:bottom w:val="single" w:sz="4" w:space="0" w:color="auto"/>
              <w:right w:val="nil"/>
            </w:tcBorders>
            <w:shd w:val="clear" w:color="auto" w:fill="auto"/>
          </w:tcPr>
          <w:p w:rsidR="008541A2" w:rsidRPr="00597772" w:rsidRDefault="008541A2" w:rsidP="008541A2">
            <w:pPr>
              <w:pStyle w:val="Tabletext"/>
              <w:jc w:val="right"/>
            </w:pPr>
            <w:r w:rsidRPr="00597772">
              <w:t>54,912</w:t>
            </w:r>
          </w:p>
        </w:tc>
        <w:tc>
          <w:tcPr>
            <w:tcW w:w="1162" w:type="dxa"/>
            <w:tcBorders>
              <w:top w:val="nil"/>
              <w:left w:val="nil"/>
              <w:bottom w:val="single" w:sz="4" w:space="0" w:color="auto"/>
              <w:right w:val="nil"/>
            </w:tcBorders>
            <w:shd w:val="clear" w:color="auto" w:fill="auto"/>
          </w:tcPr>
          <w:p w:rsidR="008541A2" w:rsidRPr="002A696D" w:rsidRDefault="008541A2" w:rsidP="008541A2">
            <w:pPr>
              <w:pStyle w:val="Tabletext"/>
              <w:jc w:val="right"/>
            </w:pPr>
            <w:r w:rsidRPr="002A696D">
              <w:t>18,612</w:t>
            </w:r>
          </w:p>
        </w:tc>
        <w:tc>
          <w:tcPr>
            <w:tcW w:w="1217" w:type="dxa"/>
            <w:tcBorders>
              <w:top w:val="nil"/>
              <w:left w:val="nil"/>
              <w:bottom w:val="single" w:sz="4" w:space="0" w:color="auto"/>
              <w:right w:val="nil"/>
            </w:tcBorders>
            <w:shd w:val="clear" w:color="auto" w:fill="auto"/>
          </w:tcPr>
          <w:p w:rsidR="008541A2" w:rsidRPr="008A6B0C" w:rsidRDefault="008541A2" w:rsidP="008541A2">
            <w:pPr>
              <w:pStyle w:val="Tabletext"/>
              <w:jc w:val="right"/>
            </w:pPr>
            <w:r w:rsidRPr="008A6B0C">
              <w:t>54,912</w:t>
            </w:r>
          </w:p>
        </w:tc>
        <w:tc>
          <w:tcPr>
            <w:tcW w:w="1217" w:type="dxa"/>
            <w:tcBorders>
              <w:top w:val="nil"/>
              <w:left w:val="nil"/>
              <w:bottom w:val="single" w:sz="4" w:space="0" w:color="auto"/>
              <w:right w:val="nil"/>
            </w:tcBorders>
            <w:shd w:val="clear" w:color="auto" w:fill="auto"/>
          </w:tcPr>
          <w:p w:rsidR="008541A2" w:rsidRPr="006D3436" w:rsidRDefault="008541A2" w:rsidP="008541A2">
            <w:pPr>
              <w:pStyle w:val="Tabletext"/>
              <w:jc w:val="right"/>
            </w:pPr>
            <w:r w:rsidRPr="006D3436">
              <w:t>44,614</w:t>
            </w:r>
          </w:p>
        </w:tc>
        <w:tc>
          <w:tcPr>
            <w:tcW w:w="1162" w:type="dxa"/>
            <w:tcBorders>
              <w:top w:val="nil"/>
              <w:left w:val="nil"/>
              <w:bottom w:val="single" w:sz="4" w:space="0" w:color="auto"/>
              <w:right w:val="nil"/>
            </w:tcBorders>
            <w:shd w:val="clear" w:color="auto" w:fill="auto"/>
          </w:tcPr>
          <w:p w:rsidR="008541A2" w:rsidRPr="00CB3DED" w:rsidRDefault="008541A2" w:rsidP="008541A2">
            <w:pPr>
              <w:pStyle w:val="Tabletext"/>
              <w:jc w:val="right"/>
            </w:pPr>
            <w:r w:rsidRPr="00CB3DED">
              <w:t>10,298</w:t>
            </w:r>
          </w:p>
        </w:tc>
      </w:tr>
      <w:tr w:rsidR="008541A2" w:rsidTr="008541A2">
        <w:tc>
          <w:tcPr>
            <w:tcW w:w="3038" w:type="dxa"/>
            <w:tcBorders>
              <w:top w:val="nil"/>
              <w:left w:val="nil"/>
              <w:bottom w:val="nil"/>
              <w:right w:val="nil"/>
            </w:tcBorders>
            <w:shd w:val="clear" w:color="auto" w:fill="auto"/>
          </w:tcPr>
          <w:p w:rsidR="008541A2" w:rsidRPr="000C01C3" w:rsidRDefault="008541A2" w:rsidP="000C01C3">
            <w:pPr>
              <w:pStyle w:val="Tabletext"/>
            </w:pPr>
            <w:r w:rsidRPr="000C01C3">
              <w:t>Other revenue</w:t>
            </w:r>
          </w:p>
        </w:tc>
        <w:tc>
          <w:tcPr>
            <w:tcW w:w="1129"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E74330">
              <w:t>75,300</w:t>
            </w:r>
          </w:p>
        </w:tc>
        <w:tc>
          <w:tcPr>
            <w:tcW w:w="1217"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597772">
              <w:t>94,900</w:t>
            </w:r>
          </w:p>
        </w:tc>
        <w:tc>
          <w:tcPr>
            <w:tcW w:w="1162"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2A696D">
              <w:t>19,600</w:t>
            </w:r>
          </w:p>
        </w:tc>
        <w:tc>
          <w:tcPr>
            <w:tcW w:w="1217"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8A6B0C">
              <w:t>94,900</w:t>
            </w:r>
          </w:p>
        </w:tc>
        <w:tc>
          <w:tcPr>
            <w:tcW w:w="1217"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6D3436">
              <w:t>84,227</w:t>
            </w:r>
          </w:p>
        </w:tc>
        <w:tc>
          <w:tcPr>
            <w:tcW w:w="1162"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CB3DED">
              <w:t>10,673</w:t>
            </w:r>
          </w:p>
        </w:tc>
      </w:tr>
      <w:tr w:rsidR="000C01C3" w:rsidTr="008541A2">
        <w:tc>
          <w:tcPr>
            <w:tcW w:w="3038" w:type="dxa"/>
            <w:tcBorders>
              <w:top w:val="nil"/>
              <w:left w:val="nil"/>
              <w:bottom w:val="nil"/>
              <w:right w:val="nil"/>
            </w:tcBorders>
            <w:shd w:val="clear" w:color="auto" w:fill="auto"/>
          </w:tcPr>
          <w:p w:rsidR="000C01C3" w:rsidRPr="008541A2" w:rsidRDefault="000C01C3" w:rsidP="008541A2">
            <w:pPr>
              <w:pStyle w:val="Tabletext"/>
            </w:pPr>
          </w:p>
        </w:tc>
        <w:tc>
          <w:tcPr>
            <w:tcW w:w="1129" w:type="dxa"/>
            <w:tcBorders>
              <w:top w:val="single" w:sz="4" w:space="0" w:color="auto"/>
              <w:left w:val="nil"/>
              <w:bottom w:val="nil"/>
              <w:right w:val="nil"/>
            </w:tcBorders>
            <w:shd w:val="clear" w:color="auto" w:fill="auto"/>
          </w:tcPr>
          <w:p w:rsidR="000C01C3" w:rsidRDefault="000C01C3" w:rsidP="008541A2">
            <w:pPr>
              <w:pStyle w:val="BodyText"/>
              <w:jc w:val="right"/>
            </w:pPr>
          </w:p>
        </w:tc>
        <w:tc>
          <w:tcPr>
            <w:tcW w:w="1217" w:type="dxa"/>
            <w:tcBorders>
              <w:top w:val="single" w:sz="4" w:space="0" w:color="auto"/>
              <w:left w:val="nil"/>
              <w:bottom w:val="nil"/>
              <w:right w:val="nil"/>
            </w:tcBorders>
            <w:shd w:val="clear" w:color="auto" w:fill="auto"/>
          </w:tcPr>
          <w:p w:rsidR="000C01C3" w:rsidRDefault="000C01C3" w:rsidP="008541A2">
            <w:pPr>
              <w:pStyle w:val="BodyText"/>
              <w:jc w:val="right"/>
            </w:pPr>
          </w:p>
        </w:tc>
        <w:tc>
          <w:tcPr>
            <w:tcW w:w="1162" w:type="dxa"/>
            <w:tcBorders>
              <w:top w:val="single" w:sz="4" w:space="0" w:color="auto"/>
              <w:left w:val="nil"/>
              <w:bottom w:val="nil"/>
              <w:right w:val="nil"/>
            </w:tcBorders>
            <w:shd w:val="clear" w:color="auto" w:fill="auto"/>
          </w:tcPr>
          <w:p w:rsidR="000C01C3" w:rsidRDefault="000C01C3" w:rsidP="008541A2">
            <w:pPr>
              <w:pStyle w:val="BodyText"/>
              <w:jc w:val="right"/>
            </w:pPr>
          </w:p>
        </w:tc>
        <w:tc>
          <w:tcPr>
            <w:tcW w:w="1217" w:type="dxa"/>
            <w:tcBorders>
              <w:top w:val="single" w:sz="4" w:space="0" w:color="auto"/>
              <w:left w:val="nil"/>
              <w:bottom w:val="nil"/>
              <w:right w:val="nil"/>
            </w:tcBorders>
            <w:shd w:val="clear" w:color="auto" w:fill="auto"/>
          </w:tcPr>
          <w:p w:rsidR="000C01C3" w:rsidRDefault="000C01C3" w:rsidP="008541A2">
            <w:pPr>
              <w:pStyle w:val="BodyText"/>
              <w:jc w:val="right"/>
            </w:pPr>
          </w:p>
        </w:tc>
        <w:tc>
          <w:tcPr>
            <w:tcW w:w="1217" w:type="dxa"/>
            <w:tcBorders>
              <w:top w:val="single" w:sz="4" w:space="0" w:color="auto"/>
              <w:left w:val="nil"/>
              <w:bottom w:val="nil"/>
              <w:right w:val="nil"/>
            </w:tcBorders>
            <w:shd w:val="clear" w:color="auto" w:fill="auto"/>
          </w:tcPr>
          <w:p w:rsidR="000C01C3" w:rsidRDefault="000C01C3" w:rsidP="008541A2">
            <w:pPr>
              <w:pStyle w:val="BodyText"/>
              <w:jc w:val="right"/>
            </w:pPr>
          </w:p>
        </w:tc>
        <w:tc>
          <w:tcPr>
            <w:tcW w:w="1162" w:type="dxa"/>
            <w:tcBorders>
              <w:top w:val="single" w:sz="4" w:space="0" w:color="auto"/>
              <w:left w:val="nil"/>
              <w:bottom w:val="nil"/>
              <w:right w:val="nil"/>
            </w:tcBorders>
            <w:shd w:val="clear" w:color="auto" w:fill="auto"/>
          </w:tcPr>
          <w:p w:rsidR="000C01C3" w:rsidRDefault="000C01C3" w:rsidP="008541A2">
            <w:pPr>
              <w:pStyle w:val="BodyText"/>
              <w:jc w:val="right"/>
            </w:pPr>
          </w:p>
        </w:tc>
      </w:tr>
      <w:tr w:rsidR="008541A2" w:rsidTr="008541A2">
        <w:tc>
          <w:tcPr>
            <w:tcW w:w="3038" w:type="dxa"/>
            <w:tcBorders>
              <w:top w:val="nil"/>
              <w:left w:val="nil"/>
              <w:bottom w:val="nil"/>
              <w:right w:val="nil"/>
            </w:tcBorders>
            <w:shd w:val="clear" w:color="auto" w:fill="auto"/>
          </w:tcPr>
          <w:p w:rsidR="008541A2" w:rsidRPr="008541A2" w:rsidRDefault="008541A2" w:rsidP="008541A2">
            <w:pPr>
              <w:pStyle w:val="Tableboldedtext"/>
            </w:pPr>
            <w:r w:rsidRPr="008541A2">
              <w:t>Appropriations</w:t>
            </w:r>
          </w:p>
        </w:tc>
        <w:tc>
          <w:tcPr>
            <w:tcW w:w="1129" w:type="dxa"/>
            <w:tcBorders>
              <w:top w:val="nil"/>
              <w:left w:val="nil"/>
              <w:bottom w:val="nil"/>
              <w:right w:val="nil"/>
            </w:tcBorders>
            <w:shd w:val="clear" w:color="auto" w:fill="auto"/>
          </w:tcPr>
          <w:p w:rsidR="008541A2" w:rsidRDefault="008541A2" w:rsidP="008541A2">
            <w:pPr>
              <w:pStyle w:val="BodyText"/>
              <w:jc w:val="right"/>
            </w:pPr>
          </w:p>
        </w:tc>
        <w:tc>
          <w:tcPr>
            <w:tcW w:w="1217" w:type="dxa"/>
            <w:tcBorders>
              <w:top w:val="nil"/>
              <w:left w:val="nil"/>
              <w:bottom w:val="nil"/>
              <w:right w:val="nil"/>
            </w:tcBorders>
            <w:shd w:val="clear" w:color="auto" w:fill="auto"/>
          </w:tcPr>
          <w:p w:rsidR="008541A2" w:rsidRDefault="008541A2" w:rsidP="008541A2">
            <w:pPr>
              <w:pStyle w:val="BodyText"/>
              <w:jc w:val="right"/>
            </w:pPr>
          </w:p>
        </w:tc>
        <w:tc>
          <w:tcPr>
            <w:tcW w:w="1162" w:type="dxa"/>
            <w:tcBorders>
              <w:top w:val="nil"/>
              <w:left w:val="nil"/>
              <w:bottom w:val="nil"/>
              <w:right w:val="nil"/>
            </w:tcBorders>
            <w:shd w:val="clear" w:color="auto" w:fill="auto"/>
          </w:tcPr>
          <w:p w:rsidR="008541A2" w:rsidRDefault="008541A2" w:rsidP="008541A2">
            <w:pPr>
              <w:pStyle w:val="BodyText"/>
              <w:jc w:val="right"/>
            </w:pPr>
          </w:p>
        </w:tc>
        <w:tc>
          <w:tcPr>
            <w:tcW w:w="1217" w:type="dxa"/>
            <w:tcBorders>
              <w:top w:val="nil"/>
              <w:left w:val="nil"/>
              <w:bottom w:val="nil"/>
              <w:right w:val="nil"/>
            </w:tcBorders>
            <w:shd w:val="clear" w:color="auto" w:fill="auto"/>
          </w:tcPr>
          <w:p w:rsidR="008541A2" w:rsidRDefault="008541A2" w:rsidP="008541A2">
            <w:pPr>
              <w:pStyle w:val="BodyText"/>
              <w:jc w:val="right"/>
            </w:pPr>
          </w:p>
        </w:tc>
        <w:tc>
          <w:tcPr>
            <w:tcW w:w="1217" w:type="dxa"/>
            <w:tcBorders>
              <w:top w:val="nil"/>
              <w:left w:val="nil"/>
              <w:bottom w:val="nil"/>
              <w:right w:val="nil"/>
            </w:tcBorders>
            <w:shd w:val="clear" w:color="auto" w:fill="auto"/>
          </w:tcPr>
          <w:p w:rsidR="008541A2" w:rsidRDefault="008541A2" w:rsidP="008541A2">
            <w:pPr>
              <w:pStyle w:val="BodyText"/>
              <w:jc w:val="right"/>
            </w:pPr>
          </w:p>
        </w:tc>
        <w:tc>
          <w:tcPr>
            <w:tcW w:w="1162" w:type="dxa"/>
            <w:tcBorders>
              <w:top w:val="nil"/>
              <w:left w:val="nil"/>
              <w:bottom w:val="nil"/>
              <w:right w:val="nil"/>
            </w:tcBorders>
            <w:shd w:val="clear" w:color="auto" w:fill="auto"/>
          </w:tcPr>
          <w:p w:rsidR="008541A2" w:rsidRDefault="008541A2" w:rsidP="008541A2">
            <w:pPr>
              <w:pStyle w:val="BodyText"/>
              <w:jc w:val="right"/>
            </w:pPr>
          </w:p>
        </w:tc>
      </w:tr>
      <w:tr w:rsidR="008541A2" w:rsidTr="008541A2">
        <w:tc>
          <w:tcPr>
            <w:tcW w:w="3038" w:type="dxa"/>
            <w:tcBorders>
              <w:top w:val="nil"/>
              <w:left w:val="nil"/>
              <w:bottom w:val="nil"/>
              <w:right w:val="nil"/>
            </w:tcBorders>
            <w:shd w:val="clear" w:color="auto" w:fill="auto"/>
          </w:tcPr>
          <w:p w:rsidR="008541A2" w:rsidRPr="008541A2" w:rsidRDefault="008541A2" w:rsidP="008541A2">
            <w:pPr>
              <w:pStyle w:val="Tabletext"/>
            </w:pPr>
            <w:hyperlink r:id="rId12" w:history="1">
              <w:r w:rsidRPr="008541A2">
                <w:t>First Home Owner Grant Act 2000</w:t>
              </w:r>
            </w:hyperlink>
          </w:p>
        </w:tc>
        <w:tc>
          <w:tcPr>
            <w:tcW w:w="1129" w:type="dxa"/>
            <w:tcBorders>
              <w:top w:val="nil"/>
              <w:left w:val="nil"/>
              <w:bottom w:val="nil"/>
              <w:right w:val="nil"/>
            </w:tcBorders>
            <w:shd w:val="clear" w:color="auto" w:fill="auto"/>
          </w:tcPr>
          <w:p w:rsidR="008541A2" w:rsidRPr="00494C0E" w:rsidRDefault="008541A2" w:rsidP="008541A2">
            <w:pPr>
              <w:pStyle w:val="Tabletext"/>
              <w:jc w:val="right"/>
            </w:pPr>
            <w:r w:rsidRPr="00494C0E">
              <w:t>108,842</w:t>
            </w:r>
          </w:p>
        </w:tc>
        <w:tc>
          <w:tcPr>
            <w:tcW w:w="1217" w:type="dxa"/>
            <w:tcBorders>
              <w:top w:val="nil"/>
              <w:left w:val="nil"/>
              <w:bottom w:val="nil"/>
              <w:right w:val="nil"/>
            </w:tcBorders>
            <w:shd w:val="clear" w:color="auto" w:fill="auto"/>
          </w:tcPr>
          <w:p w:rsidR="008541A2" w:rsidRPr="00A00C29" w:rsidRDefault="008541A2" w:rsidP="008541A2">
            <w:pPr>
              <w:pStyle w:val="Tabletext"/>
              <w:jc w:val="right"/>
            </w:pPr>
            <w:r w:rsidRPr="00A00C29">
              <w:t>114,220</w:t>
            </w:r>
          </w:p>
        </w:tc>
        <w:tc>
          <w:tcPr>
            <w:tcW w:w="1162" w:type="dxa"/>
            <w:tcBorders>
              <w:top w:val="nil"/>
              <w:left w:val="nil"/>
              <w:bottom w:val="nil"/>
              <w:right w:val="nil"/>
            </w:tcBorders>
            <w:shd w:val="clear" w:color="auto" w:fill="auto"/>
          </w:tcPr>
          <w:p w:rsidR="008541A2" w:rsidRPr="007A63F1" w:rsidRDefault="008541A2" w:rsidP="008541A2">
            <w:pPr>
              <w:pStyle w:val="Tabletext"/>
              <w:jc w:val="right"/>
            </w:pPr>
            <w:r w:rsidRPr="007A63F1">
              <w:t>5,378</w:t>
            </w:r>
          </w:p>
        </w:tc>
        <w:tc>
          <w:tcPr>
            <w:tcW w:w="1217" w:type="dxa"/>
            <w:tcBorders>
              <w:top w:val="nil"/>
              <w:left w:val="nil"/>
              <w:bottom w:val="nil"/>
              <w:right w:val="nil"/>
            </w:tcBorders>
            <w:shd w:val="clear" w:color="auto" w:fill="auto"/>
          </w:tcPr>
          <w:p w:rsidR="008541A2" w:rsidRPr="00C3120B" w:rsidRDefault="008541A2" w:rsidP="008541A2">
            <w:pPr>
              <w:pStyle w:val="Tabletext"/>
              <w:jc w:val="right"/>
            </w:pPr>
            <w:r w:rsidRPr="00C3120B">
              <w:t>114,220</w:t>
            </w:r>
          </w:p>
        </w:tc>
        <w:tc>
          <w:tcPr>
            <w:tcW w:w="1217" w:type="dxa"/>
            <w:tcBorders>
              <w:top w:val="nil"/>
              <w:left w:val="nil"/>
              <w:bottom w:val="nil"/>
              <w:right w:val="nil"/>
            </w:tcBorders>
            <w:shd w:val="clear" w:color="auto" w:fill="auto"/>
          </w:tcPr>
          <w:p w:rsidR="008541A2" w:rsidRPr="00972B1E" w:rsidRDefault="008541A2" w:rsidP="008541A2">
            <w:pPr>
              <w:pStyle w:val="Tabletext"/>
              <w:jc w:val="right"/>
            </w:pPr>
            <w:r w:rsidRPr="00972B1E">
              <w:t>133,828</w:t>
            </w:r>
          </w:p>
        </w:tc>
        <w:tc>
          <w:tcPr>
            <w:tcW w:w="1162" w:type="dxa"/>
            <w:tcBorders>
              <w:top w:val="nil"/>
              <w:left w:val="nil"/>
              <w:bottom w:val="nil"/>
              <w:right w:val="nil"/>
            </w:tcBorders>
            <w:shd w:val="clear" w:color="auto" w:fill="auto"/>
          </w:tcPr>
          <w:p w:rsidR="008541A2" w:rsidRPr="00962207" w:rsidRDefault="008541A2" w:rsidP="008541A2">
            <w:pPr>
              <w:pStyle w:val="Tabletext"/>
              <w:jc w:val="right"/>
            </w:pPr>
            <w:r w:rsidRPr="00962207">
              <w:t>(19,608)</w:t>
            </w:r>
          </w:p>
        </w:tc>
      </w:tr>
      <w:tr w:rsidR="008541A2" w:rsidTr="008541A2">
        <w:tc>
          <w:tcPr>
            <w:tcW w:w="3038" w:type="dxa"/>
            <w:tcBorders>
              <w:top w:val="nil"/>
              <w:left w:val="nil"/>
              <w:bottom w:val="nil"/>
              <w:right w:val="nil"/>
            </w:tcBorders>
            <w:shd w:val="clear" w:color="auto" w:fill="auto"/>
          </w:tcPr>
          <w:p w:rsidR="008541A2" w:rsidRPr="008541A2" w:rsidRDefault="008541A2" w:rsidP="008541A2">
            <w:pPr>
              <w:pStyle w:val="Tabletext"/>
            </w:pPr>
            <w:r w:rsidRPr="008541A2">
              <w:t>Administered grants and transfer payments</w:t>
            </w:r>
          </w:p>
        </w:tc>
        <w:tc>
          <w:tcPr>
            <w:tcW w:w="1129" w:type="dxa"/>
            <w:tcBorders>
              <w:top w:val="nil"/>
              <w:left w:val="nil"/>
              <w:bottom w:val="single" w:sz="4" w:space="0" w:color="auto"/>
              <w:right w:val="nil"/>
            </w:tcBorders>
            <w:shd w:val="clear" w:color="auto" w:fill="auto"/>
          </w:tcPr>
          <w:p w:rsidR="008541A2" w:rsidRPr="00494C0E" w:rsidRDefault="008541A2" w:rsidP="008541A2">
            <w:pPr>
              <w:pStyle w:val="Tabletext"/>
              <w:jc w:val="right"/>
            </w:pPr>
            <w:r w:rsidRPr="00494C0E">
              <w:t>304,324</w:t>
            </w:r>
          </w:p>
        </w:tc>
        <w:tc>
          <w:tcPr>
            <w:tcW w:w="1217" w:type="dxa"/>
            <w:tcBorders>
              <w:top w:val="nil"/>
              <w:left w:val="nil"/>
              <w:bottom w:val="single" w:sz="4" w:space="0" w:color="auto"/>
              <w:right w:val="nil"/>
            </w:tcBorders>
            <w:shd w:val="clear" w:color="auto" w:fill="auto"/>
          </w:tcPr>
          <w:p w:rsidR="008541A2" w:rsidRPr="00A00C29" w:rsidRDefault="008541A2" w:rsidP="008541A2">
            <w:pPr>
              <w:pStyle w:val="Tabletext"/>
              <w:jc w:val="right"/>
            </w:pPr>
            <w:r w:rsidRPr="00A00C29">
              <w:t>257,352</w:t>
            </w:r>
          </w:p>
        </w:tc>
        <w:tc>
          <w:tcPr>
            <w:tcW w:w="1162" w:type="dxa"/>
            <w:tcBorders>
              <w:top w:val="nil"/>
              <w:left w:val="nil"/>
              <w:bottom w:val="single" w:sz="4" w:space="0" w:color="auto"/>
              <w:right w:val="nil"/>
            </w:tcBorders>
            <w:shd w:val="clear" w:color="auto" w:fill="auto"/>
          </w:tcPr>
          <w:p w:rsidR="008541A2" w:rsidRPr="007A63F1" w:rsidRDefault="008541A2" w:rsidP="008541A2">
            <w:pPr>
              <w:pStyle w:val="Tabletext"/>
              <w:jc w:val="right"/>
            </w:pPr>
            <w:r w:rsidRPr="007A63F1">
              <w:t>(46,972)</w:t>
            </w:r>
          </w:p>
        </w:tc>
        <w:tc>
          <w:tcPr>
            <w:tcW w:w="1217" w:type="dxa"/>
            <w:tcBorders>
              <w:top w:val="nil"/>
              <w:left w:val="nil"/>
              <w:bottom w:val="single" w:sz="4" w:space="0" w:color="auto"/>
              <w:right w:val="nil"/>
            </w:tcBorders>
            <w:shd w:val="clear" w:color="auto" w:fill="auto"/>
          </w:tcPr>
          <w:p w:rsidR="008541A2" w:rsidRPr="00C3120B" w:rsidRDefault="008541A2" w:rsidP="008541A2">
            <w:pPr>
              <w:pStyle w:val="Tabletext"/>
              <w:jc w:val="right"/>
            </w:pPr>
            <w:r w:rsidRPr="00C3120B">
              <w:t>257,352</w:t>
            </w:r>
          </w:p>
        </w:tc>
        <w:tc>
          <w:tcPr>
            <w:tcW w:w="1217" w:type="dxa"/>
            <w:tcBorders>
              <w:top w:val="nil"/>
              <w:left w:val="nil"/>
              <w:bottom w:val="single" w:sz="4" w:space="0" w:color="auto"/>
              <w:right w:val="nil"/>
            </w:tcBorders>
            <w:shd w:val="clear" w:color="auto" w:fill="auto"/>
          </w:tcPr>
          <w:p w:rsidR="008541A2" w:rsidRPr="00972B1E" w:rsidRDefault="008541A2" w:rsidP="008541A2">
            <w:pPr>
              <w:pStyle w:val="Tabletext"/>
              <w:jc w:val="right"/>
            </w:pPr>
            <w:r w:rsidRPr="00972B1E">
              <w:t>249,257</w:t>
            </w:r>
          </w:p>
        </w:tc>
        <w:tc>
          <w:tcPr>
            <w:tcW w:w="1162" w:type="dxa"/>
            <w:tcBorders>
              <w:top w:val="nil"/>
              <w:left w:val="nil"/>
              <w:bottom w:val="single" w:sz="4" w:space="0" w:color="auto"/>
              <w:right w:val="nil"/>
            </w:tcBorders>
            <w:shd w:val="clear" w:color="auto" w:fill="auto"/>
          </w:tcPr>
          <w:p w:rsidR="008541A2" w:rsidRDefault="008541A2" w:rsidP="008541A2">
            <w:pPr>
              <w:pStyle w:val="Tabletext"/>
              <w:jc w:val="right"/>
            </w:pPr>
            <w:r w:rsidRPr="00962207">
              <w:t>8,095</w:t>
            </w:r>
          </w:p>
        </w:tc>
      </w:tr>
      <w:tr w:rsidR="008541A2" w:rsidTr="008541A2">
        <w:tc>
          <w:tcPr>
            <w:tcW w:w="3038" w:type="dxa"/>
            <w:tcBorders>
              <w:top w:val="nil"/>
              <w:left w:val="nil"/>
              <w:bottom w:val="nil"/>
              <w:right w:val="nil"/>
            </w:tcBorders>
            <w:shd w:val="clear" w:color="auto" w:fill="auto"/>
          </w:tcPr>
          <w:p w:rsidR="008541A2" w:rsidRDefault="008541A2" w:rsidP="00F2109D">
            <w:pPr>
              <w:pStyle w:val="BodyText"/>
            </w:pPr>
          </w:p>
        </w:tc>
        <w:tc>
          <w:tcPr>
            <w:tcW w:w="1129" w:type="dxa"/>
            <w:tcBorders>
              <w:top w:val="single" w:sz="4" w:space="0" w:color="auto"/>
              <w:left w:val="nil"/>
              <w:bottom w:val="single" w:sz="4" w:space="0" w:color="auto"/>
              <w:right w:val="nil"/>
            </w:tcBorders>
            <w:shd w:val="clear" w:color="auto" w:fill="auto"/>
          </w:tcPr>
          <w:p w:rsidR="008541A2" w:rsidRPr="00494C0E" w:rsidRDefault="008541A2" w:rsidP="008541A2">
            <w:pPr>
              <w:pStyle w:val="Tableboldedtext"/>
              <w:jc w:val="right"/>
            </w:pPr>
            <w:r w:rsidRPr="00494C0E">
              <w:t>413,166</w:t>
            </w:r>
          </w:p>
        </w:tc>
        <w:tc>
          <w:tcPr>
            <w:tcW w:w="1217" w:type="dxa"/>
            <w:tcBorders>
              <w:top w:val="single" w:sz="4" w:space="0" w:color="auto"/>
              <w:left w:val="nil"/>
              <w:bottom w:val="single" w:sz="4" w:space="0" w:color="auto"/>
              <w:right w:val="nil"/>
            </w:tcBorders>
            <w:shd w:val="clear" w:color="auto" w:fill="auto"/>
          </w:tcPr>
          <w:p w:rsidR="008541A2" w:rsidRPr="00A00C29" w:rsidRDefault="008541A2" w:rsidP="008541A2">
            <w:pPr>
              <w:pStyle w:val="Tableboldedtext"/>
              <w:jc w:val="right"/>
            </w:pPr>
            <w:r w:rsidRPr="00A00C29">
              <w:t>371,572</w:t>
            </w:r>
          </w:p>
        </w:tc>
        <w:tc>
          <w:tcPr>
            <w:tcW w:w="1162" w:type="dxa"/>
            <w:tcBorders>
              <w:top w:val="single" w:sz="4" w:space="0" w:color="auto"/>
              <w:left w:val="nil"/>
              <w:bottom w:val="single" w:sz="4" w:space="0" w:color="auto"/>
              <w:right w:val="nil"/>
            </w:tcBorders>
            <w:shd w:val="clear" w:color="auto" w:fill="auto"/>
          </w:tcPr>
          <w:p w:rsidR="008541A2" w:rsidRPr="007A63F1" w:rsidRDefault="008541A2" w:rsidP="008541A2">
            <w:pPr>
              <w:pStyle w:val="Tableboldedtext"/>
              <w:jc w:val="right"/>
            </w:pPr>
            <w:r w:rsidRPr="007A63F1">
              <w:t>(41,594)</w:t>
            </w:r>
          </w:p>
        </w:tc>
        <w:tc>
          <w:tcPr>
            <w:tcW w:w="1217" w:type="dxa"/>
            <w:tcBorders>
              <w:top w:val="single" w:sz="4" w:space="0" w:color="auto"/>
              <w:left w:val="nil"/>
              <w:bottom w:val="single" w:sz="4" w:space="0" w:color="auto"/>
              <w:right w:val="nil"/>
            </w:tcBorders>
            <w:shd w:val="clear" w:color="auto" w:fill="auto"/>
          </w:tcPr>
          <w:p w:rsidR="008541A2" w:rsidRPr="00C3120B" w:rsidRDefault="008541A2" w:rsidP="008541A2">
            <w:pPr>
              <w:pStyle w:val="Tableboldedtext"/>
              <w:jc w:val="right"/>
            </w:pPr>
            <w:r w:rsidRPr="00C3120B">
              <w:t>371,572</w:t>
            </w:r>
          </w:p>
        </w:tc>
        <w:tc>
          <w:tcPr>
            <w:tcW w:w="1217" w:type="dxa"/>
            <w:tcBorders>
              <w:top w:val="single" w:sz="4" w:space="0" w:color="auto"/>
              <w:left w:val="nil"/>
              <w:bottom w:val="single" w:sz="4" w:space="0" w:color="auto"/>
              <w:right w:val="nil"/>
            </w:tcBorders>
            <w:shd w:val="clear" w:color="auto" w:fill="auto"/>
          </w:tcPr>
          <w:p w:rsidR="008541A2" w:rsidRPr="00972B1E" w:rsidRDefault="008541A2" w:rsidP="008541A2">
            <w:pPr>
              <w:pStyle w:val="Tableboldedtext"/>
              <w:jc w:val="right"/>
            </w:pPr>
            <w:r w:rsidRPr="00972B1E">
              <w:t>383,085</w:t>
            </w:r>
          </w:p>
        </w:tc>
        <w:tc>
          <w:tcPr>
            <w:tcW w:w="1162" w:type="dxa"/>
            <w:tcBorders>
              <w:top w:val="single" w:sz="4" w:space="0" w:color="auto"/>
              <w:left w:val="nil"/>
              <w:bottom w:val="single" w:sz="4" w:space="0" w:color="auto"/>
              <w:right w:val="nil"/>
            </w:tcBorders>
            <w:shd w:val="clear" w:color="auto" w:fill="auto"/>
          </w:tcPr>
          <w:p w:rsidR="008541A2" w:rsidRPr="00960E5C" w:rsidRDefault="008541A2" w:rsidP="008541A2">
            <w:pPr>
              <w:pStyle w:val="Tableboldedtext"/>
              <w:jc w:val="right"/>
            </w:pPr>
            <w:r w:rsidRPr="00960E5C">
              <w:t>(11,513)</w:t>
            </w:r>
          </w:p>
        </w:tc>
      </w:tr>
      <w:tr w:rsidR="008541A2" w:rsidTr="008541A2">
        <w:tc>
          <w:tcPr>
            <w:tcW w:w="3038" w:type="dxa"/>
            <w:tcBorders>
              <w:top w:val="nil"/>
              <w:left w:val="nil"/>
              <w:bottom w:val="nil"/>
              <w:right w:val="nil"/>
            </w:tcBorders>
            <w:shd w:val="clear" w:color="auto" w:fill="auto"/>
          </w:tcPr>
          <w:p w:rsidR="008541A2" w:rsidRPr="00A73F45" w:rsidRDefault="008541A2" w:rsidP="00A73F45">
            <w:pPr>
              <w:pStyle w:val="Tableboldedtext"/>
            </w:pPr>
            <w:r w:rsidRPr="00A73F45">
              <w:t>TOTAL INCOME ESTIMATES</w:t>
            </w:r>
          </w:p>
        </w:tc>
        <w:tc>
          <w:tcPr>
            <w:tcW w:w="1129"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494C0E">
              <w:t>8,237,876</w:t>
            </w:r>
          </w:p>
        </w:tc>
        <w:tc>
          <w:tcPr>
            <w:tcW w:w="1217"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A00C29">
              <w:t>7,791,189</w:t>
            </w:r>
          </w:p>
        </w:tc>
        <w:tc>
          <w:tcPr>
            <w:tcW w:w="1162"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7A63F1">
              <w:t>(446,687)</w:t>
            </w:r>
          </w:p>
        </w:tc>
        <w:tc>
          <w:tcPr>
            <w:tcW w:w="1217"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C3120B">
              <w:t>7,791,189</w:t>
            </w:r>
          </w:p>
        </w:tc>
        <w:tc>
          <w:tcPr>
            <w:tcW w:w="1217"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972B1E">
              <w:t>7,501,141</w:t>
            </w:r>
          </w:p>
        </w:tc>
        <w:tc>
          <w:tcPr>
            <w:tcW w:w="1162" w:type="dxa"/>
            <w:tcBorders>
              <w:top w:val="single" w:sz="4" w:space="0" w:color="auto"/>
              <w:left w:val="nil"/>
              <w:bottom w:val="single" w:sz="4" w:space="0" w:color="auto"/>
              <w:right w:val="nil"/>
            </w:tcBorders>
            <w:shd w:val="clear" w:color="auto" w:fill="auto"/>
          </w:tcPr>
          <w:p w:rsidR="008541A2" w:rsidRDefault="008541A2" w:rsidP="008541A2">
            <w:pPr>
              <w:pStyle w:val="Tableboldedtext"/>
              <w:jc w:val="right"/>
            </w:pPr>
            <w:r w:rsidRPr="00960E5C">
              <w:t>290,048</w:t>
            </w:r>
          </w:p>
        </w:tc>
      </w:tr>
    </w:tbl>
    <w:p w:rsidR="008541A2" w:rsidRPr="008541A2" w:rsidRDefault="008541A2" w:rsidP="008541A2">
      <w:pPr>
        <w:pStyle w:val="BodyText"/>
      </w:pPr>
      <w:r w:rsidRPr="008541A2">
        <w:t>Adjustments comprise movements in cash balances and other accrual items such as receivables, payables and superannuation.</w:t>
      </w:r>
    </w:p>
    <w:p w:rsidR="008541A2" w:rsidRDefault="008541A2" w:rsidP="008541A2">
      <w:pPr>
        <w:pStyle w:val="BodyText"/>
      </w:pPr>
      <w:r w:rsidRPr="008541A2">
        <w:t>Notes 43 and 45 Explanatory statement provide details of any significant variations between estimates and actual results for 2014 and between the actual results for 2014 and 2013.</w:t>
      </w:r>
    </w:p>
    <w:p w:rsidR="009811B4" w:rsidRDefault="008541A2" w:rsidP="008541A2">
      <w:pPr>
        <w:pStyle w:val="Heading2"/>
      </w:pPr>
      <w:r>
        <w:br w:type="page"/>
      </w:r>
      <w:r w:rsidR="009811B4" w:rsidRPr="009811B4">
        <w:lastRenderedPageBreak/>
        <w:t>Notes to the Financial Statements For the year ended 30 June 2014</w:t>
      </w:r>
    </w:p>
    <w:p w:rsidR="009811B4" w:rsidRPr="009811B4" w:rsidRDefault="009811B4" w:rsidP="009811B4">
      <w:pPr>
        <w:pStyle w:val="Heading3"/>
      </w:pPr>
      <w:r w:rsidRPr="009811B4">
        <w:t>Note 1. Australian Accounting Standards</w:t>
      </w:r>
    </w:p>
    <w:p w:rsidR="009811B4" w:rsidRDefault="009811B4" w:rsidP="009811B4">
      <w:pPr>
        <w:pStyle w:val="Heading4"/>
      </w:pPr>
      <w:r>
        <w:t>General</w:t>
      </w:r>
    </w:p>
    <w:p w:rsidR="009811B4" w:rsidRPr="00B73B01" w:rsidRDefault="009811B4" w:rsidP="00B73B01">
      <w:pPr>
        <w:pStyle w:val="BodyText"/>
      </w:pPr>
      <w:r w:rsidRPr="00B73B01">
        <w:t>The Department’s Financial Statements for the year ended 30 June 2014 have been prepared in accordance with Australian Accounting Standards. The term Australian Accounting Standards includes Standards and Interpretations issued by the Australian Accounting Standards Board (AASB).</w:t>
      </w:r>
    </w:p>
    <w:p w:rsidR="009811B4" w:rsidRPr="00B73B01" w:rsidRDefault="009811B4" w:rsidP="00B73B01">
      <w:pPr>
        <w:pStyle w:val="BodyText"/>
      </w:pPr>
      <w:r w:rsidRPr="00B73B01">
        <w:t>The Department has adopted any applicable, new and revised Australian Accounting Standards from their operative dates.</w:t>
      </w:r>
    </w:p>
    <w:p w:rsidR="009811B4" w:rsidRDefault="009811B4" w:rsidP="00B73B01">
      <w:pPr>
        <w:pStyle w:val="Heading4"/>
      </w:pPr>
      <w:r>
        <w:t>Early adoption of standards</w:t>
      </w:r>
    </w:p>
    <w:p w:rsidR="009811B4" w:rsidRPr="00B73B01" w:rsidRDefault="009811B4" w:rsidP="00B73B01">
      <w:pPr>
        <w:pStyle w:val="BodyText"/>
      </w:pPr>
      <w:r w:rsidRPr="00B73B01">
        <w:t>The Department cannot early adopt an Australian Accounting Standard unless specifically permitted by TI 1101 Application of Australian Accounting Standards and Other Pronouncements. There has been no early adoption of Australian Accounting Standards that have been issued or amended (but not operative) by the Department for the annual reporting period ended 30 June 2014.</w:t>
      </w:r>
    </w:p>
    <w:p w:rsidR="009811B4" w:rsidRDefault="009811B4" w:rsidP="00B73B01">
      <w:pPr>
        <w:pStyle w:val="Heading3"/>
      </w:pPr>
      <w:r>
        <w:t>Note 2. Summary of significant accounting policies</w:t>
      </w:r>
    </w:p>
    <w:p w:rsidR="009811B4" w:rsidRDefault="009811B4" w:rsidP="00B73B01">
      <w:pPr>
        <w:pStyle w:val="Heading4"/>
      </w:pPr>
      <w:r>
        <w:t>(a) General statement</w:t>
      </w:r>
    </w:p>
    <w:p w:rsidR="009811B4" w:rsidRPr="00B73B01" w:rsidRDefault="009811B4" w:rsidP="00B73B01">
      <w:pPr>
        <w:pStyle w:val="BodyText"/>
      </w:pPr>
      <w:r w:rsidRPr="00B73B01">
        <w:t>The Department is a not-for-profit reporting entity that prepares general purpose financial statements in accordance with Australian Accounting Standards, the Framework,</w:t>
      </w:r>
      <w:r w:rsidR="00B73B01">
        <w:t xml:space="preserve"> </w:t>
      </w:r>
      <w:r w:rsidRPr="00B73B01">
        <w:t>Statements of Accounting Concepts and other</w:t>
      </w:r>
      <w:r w:rsidR="00B73B01">
        <w:t xml:space="preserve"> </w:t>
      </w:r>
      <w:r w:rsidRPr="00B73B01">
        <w:t>authoritative pronouncements of the AASB as applied by the Treasurer’s Instructions.</w:t>
      </w:r>
      <w:r w:rsidR="00B73B01">
        <w:t xml:space="preserve"> </w:t>
      </w:r>
      <w:r w:rsidRPr="00B73B01">
        <w:t>Several of these are modified by the Treasurer’s Instructions to vary application, disclosure, format and wording.</w:t>
      </w:r>
    </w:p>
    <w:p w:rsidR="009811B4" w:rsidRPr="00B73B01" w:rsidRDefault="009811B4" w:rsidP="00B73B01">
      <w:pPr>
        <w:pStyle w:val="BodyText"/>
      </w:pPr>
      <w:r w:rsidRPr="00B73B01">
        <w:t>The Financial Management Act 2006 and the Treasurer’s Instructions impose legislative provisions that govern the preparation of financial statements and take precedence over Australian Accounting Standards, the Framework, Statements of Accounting Concepts and other authoritative pronouncements of the AASB.</w:t>
      </w:r>
    </w:p>
    <w:p w:rsidR="009811B4" w:rsidRPr="00B73B01" w:rsidRDefault="009811B4" w:rsidP="00B73B01">
      <w:pPr>
        <w:pStyle w:val="BodyText"/>
      </w:pPr>
      <w:r w:rsidRPr="00B73B01">
        <w:t>Where modification is required and has had a material or significant financial effect upon the reported results, details of that modification and the resulting financial effect are disclosed in the Notes to the Financial Statements.</w:t>
      </w:r>
    </w:p>
    <w:p w:rsidR="009811B4" w:rsidRPr="00B73B01" w:rsidRDefault="009811B4" w:rsidP="00B73B01">
      <w:pPr>
        <w:pStyle w:val="Heading4"/>
      </w:pPr>
      <w:r w:rsidRPr="00B73B01">
        <w:t>(b) Basis of preparation</w:t>
      </w:r>
    </w:p>
    <w:p w:rsidR="009811B4" w:rsidRPr="00B73B01" w:rsidRDefault="009811B4" w:rsidP="00B73B01">
      <w:pPr>
        <w:pStyle w:val="BodyText"/>
      </w:pPr>
      <w:r w:rsidRPr="00B73B01">
        <w:t>The Financial Statements have been prepared on the accrual basis of accounting using the historical cost convention, except for land and buildings which have been measured at fair value.</w:t>
      </w:r>
    </w:p>
    <w:p w:rsidR="009811B4" w:rsidRPr="00B73B01" w:rsidRDefault="009811B4" w:rsidP="00B73B01">
      <w:pPr>
        <w:pStyle w:val="BodyText"/>
      </w:pPr>
      <w:r w:rsidRPr="00B73B01">
        <w:t>The accounting policies adopted in the preparation of the Financial Statements have been consistently applied throughout all periods presented unless otherwise stated.</w:t>
      </w:r>
    </w:p>
    <w:p w:rsidR="009811B4" w:rsidRPr="00B73B01" w:rsidRDefault="009811B4" w:rsidP="00B73B01">
      <w:pPr>
        <w:pStyle w:val="BodyText"/>
      </w:pPr>
      <w:r w:rsidRPr="00B73B01">
        <w:lastRenderedPageBreak/>
        <w:t>The Financial Statements are presented in Australian dollars and all values are rounded to the nearest thousand dollars ($000).</w:t>
      </w:r>
    </w:p>
    <w:p w:rsidR="009811B4" w:rsidRPr="00B73B01" w:rsidRDefault="009811B4" w:rsidP="00B73B01">
      <w:pPr>
        <w:pStyle w:val="Heading4"/>
      </w:pPr>
      <w:r w:rsidRPr="00B73B01">
        <w:t>(c) Reporting entity</w:t>
      </w:r>
    </w:p>
    <w:p w:rsidR="009811B4" w:rsidRPr="00B73B01" w:rsidRDefault="009811B4" w:rsidP="00B73B01">
      <w:pPr>
        <w:pStyle w:val="BodyText"/>
      </w:pPr>
      <w:r w:rsidRPr="00B73B01">
        <w:t>The reporting entity is the Department of Finance.</w:t>
      </w:r>
    </w:p>
    <w:p w:rsidR="009811B4" w:rsidRPr="00B73B01" w:rsidRDefault="009811B4" w:rsidP="00B73B01">
      <w:pPr>
        <w:pStyle w:val="Heading5"/>
      </w:pPr>
      <w:r w:rsidRPr="00B73B01">
        <w:t>Mission</w:t>
      </w:r>
    </w:p>
    <w:p w:rsidR="009811B4" w:rsidRPr="00B73B01" w:rsidRDefault="009811B4" w:rsidP="00B73B01">
      <w:pPr>
        <w:pStyle w:val="BodyText"/>
      </w:pPr>
      <w:r w:rsidRPr="00B73B01">
        <w:t>The Department’s mission is to provide quality advice and services to facilitate the achievement of government objectives that will benefit Western Australians now and into the future.</w:t>
      </w:r>
    </w:p>
    <w:p w:rsidR="009811B4" w:rsidRPr="00B73B01" w:rsidRDefault="009811B4" w:rsidP="00B73B01">
      <w:pPr>
        <w:pStyle w:val="BodyText"/>
      </w:pPr>
      <w:r w:rsidRPr="00B73B01">
        <w:t>The Department is predominantly funded by fees and charges received for the provision of services to other agencies that are charged out on a full cost recovery basis and supplemented by Parliamentary appropriations.</w:t>
      </w:r>
    </w:p>
    <w:p w:rsidR="009811B4" w:rsidRPr="00B73B01" w:rsidRDefault="009811B4" w:rsidP="00B73B01">
      <w:pPr>
        <w:pStyle w:val="BodyText"/>
      </w:pPr>
      <w:r w:rsidRPr="00B73B01">
        <w:t>The Financial Statements encompass all funds through which the Department controls resources to carry out its functions.</w:t>
      </w:r>
    </w:p>
    <w:p w:rsidR="009811B4" w:rsidRPr="00B73B01" w:rsidRDefault="009811B4" w:rsidP="00B73B01">
      <w:pPr>
        <w:pStyle w:val="BodyText"/>
      </w:pPr>
      <w:r w:rsidRPr="00B73B01">
        <w:t>In the process of reporting on the Department as a single entity, all intra-entity transactions and balances have been eliminated.</w:t>
      </w:r>
    </w:p>
    <w:p w:rsidR="009811B4" w:rsidRDefault="009811B4" w:rsidP="00B73B01">
      <w:pPr>
        <w:pStyle w:val="BodyText"/>
      </w:pPr>
      <w:r w:rsidRPr="00B73B01">
        <w:t>The Insurance Commission of Western Australia has been appointed to administer the RiskCover Managed Fund on behalf of government under the supervision of the Department. Details of the transactions of the RiskCover Managed Fund are disclosed in the Financial Statements of the Commission.</w:t>
      </w:r>
    </w:p>
    <w:p w:rsidR="00B73B01" w:rsidRDefault="00B73B01" w:rsidP="00B73B01">
      <w:pPr>
        <w:pStyle w:val="Heading5"/>
      </w:pPr>
      <w:r>
        <w:t>Services</w:t>
      </w:r>
    </w:p>
    <w:p w:rsidR="00B73B01" w:rsidRDefault="00B73B01" w:rsidP="00B73B01">
      <w:pPr>
        <w:pStyle w:val="BodyText"/>
      </w:pPr>
      <w:r>
        <w:t>The Department provides the following services:</w:t>
      </w:r>
    </w:p>
    <w:p w:rsidR="00B73B01" w:rsidRDefault="00B73B01" w:rsidP="00B73B01">
      <w:pPr>
        <w:pStyle w:val="Heading6"/>
      </w:pPr>
      <w:r>
        <w:t>Service 1: Revenue assessment and collection, and grants and subsidies administration</w:t>
      </w:r>
    </w:p>
    <w:p w:rsidR="00B73B01" w:rsidRDefault="00B73B01" w:rsidP="00B73B01">
      <w:pPr>
        <w:pStyle w:val="BodyText"/>
      </w:pPr>
      <w:r>
        <w:t>The assessment and collection of a range of statutory based revenue, including duties, land tax and payroll tax, and those that are collected on behalf of other agencies (e.g. Perth Parking Licence fees on behalf of Department of Transport) or other jurisdictions (e.g. collection of a range of taxes for the Commonwealth in the Indian Ocean Territories). State Revenue is also involved in the assessment and payment of a range of grants and subsidies under both statutory and administrative schemes. The major payments relate to the First Home Owner Grant scheme, as well as concessions on water rates, local government rates and the emergency services levy for pensioners and seniors.</w:t>
      </w:r>
    </w:p>
    <w:p w:rsidR="00B73B01" w:rsidRDefault="00B73B01" w:rsidP="00B73B01">
      <w:pPr>
        <w:pStyle w:val="Heading6"/>
      </w:pPr>
      <w:r>
        <w:t>Service 2: Development and management of common use arrangements (CUAs), state fleet leasing and disposal, and providing facilitation service for agency specific contracts</w:t>
      </w:r>
    </w:p>
    <w:p w:rsidR="00B73B01" w:rsidRDefault="00B73B01" w:rsidP="00B73B01">
      <w:pPr>
        <w:pStyle w:val="BodyText"/>
      </w:pPr>
      <w:r>
        <w:t>The Department provides a whole-of- government approach to procurement that efficiently meets the business needs of government agencies, manages risk and delivers value-for-money.</w:t>
      </w:r>
    </w:p>
    <w:p w:rsidR="00B73B01" w:rsidRDefault="00B73B01" w:rsidP="00B73B01">
      <w:pPr>
        <w:pStyle w:val="Heading6"/>
      </w:pPr>
      <w:r>
        <w:lastRenderedPageBreak/>
        <w:t>Service 3: Project management, decommissioning of the whole-of-government shared corporate services reform</w:t>
      </w:r>
    </w:p>
    <w:p w:rsidR="00B73B01" w:rsidRDefault="00B73B01" w:rsidP="00B73B01">
      <w:pPr>
        <w:pStyle w:val="BodyText"/>
      </w:pPr>
      <w:r>
        <w:t>Following the Government’s decision to decommission Shared Services, a Decommissioning Office was established to undertake the Program and to assist client government agencies to roll-out from the Shared Services environment by December 2013 whilst maintaining the existing level of service until closure.</w:t>
      </w:r>
    </w:p>
    <w:p w:rsidR="00B73B01" w:rsidRDefault="00B73B01" w:rsidP="00B73B01">
      <w:pPr>
        <w:pStyle w:val="Heading6"/>
      </w:pPr>
      <w:r>
        <w:t>Service 4: Services to government</w:t>
      </w:r>
    </w:p>
    <w:p w:rsidR="00B73B01" w:rsidRDefault="00B73B01" w:rsidP="00B73B01">
      <w:pPr>
        <w:pStyle w:val="BodyText"/>
      </w:pPr>
      <w:r>
        <w:t>These services includes corporate services directly provided by the Department to support the outcomes and activities of the Department of Treasury, advice to government on national and State economic issues and reforms and assessment of the impact and adequacy of proposed regulation.</w:t>
      </w:r>
    </w:p>
    <w:p w:rsidR="00B73B01" w:rsidRDefault="00B73B01" w:rsidP="00B73B01">
      <w:pPr>
        <w:pStyle w:val="Heading6"/>
      </w:pPr>
      <w:r>
        <w:t>Service 5: Leads the planning, delivery, management and maintenance of government buildings, projects and office accommodation</w:t>
      </w:r>
    </w:p>
    <w:p w:rsidR="00B73B01" w:rsidRDefault="00B73B01" w:rsidP="00B73B01">
      <w:pPr>
        <w:pStyle w:val="BodyText"/>
      </w:pPr>
      <w:r>
        <w:t>Leads the planning, delivery and management of a property portfolio that supports the delivery of government services to the community, including the delivery of new building works, maintenance programs for existing buildings and office accommodation.</w:t>
      </w:r>
    </w:p>
    <w:p w:rsidR="00B73B01" w:rsidRDefault="00B73B01" w:rsidP="00B73B01">
      <w:pPr>
        <w:pStyle w:val="Heading6"/>
      </w:pPr>
      <w:r>
        <w:t>Service 6: Development and implementation of energy policy and programs</w:t>
      </w:r>
    </w:p>
    <w:p w:rsidR="00B73B01" w:rsidRDefault="00B73B01" w:rsidP="00B73B01">
      <w:pPr>
        <w:pStyle w:val="BodyText"/>
      </w:pPr>
      <w:r>
        <w:t>The delivery of energy policy and programs that enable the Public Utilities Office to perform its role as a change agent leading development and implementation of policy to meet the State’s energy needs.</w:t>
      </w:r>
    </w:p>
    <w:p w:rsidR="00B73B01" w:rsidRDefault="00B73B01" w:rsidP="00B73B01">
      <w:pPr>
        <w:pStyle w:val="BodyText"/>
      </w:pPr>
      <w:r>
        <w:t>The Department administers assets, liabilities, income and expenses on behalf of Government which are not controlled by, nor integral, to the function of the Department. These administered balances and transactions are not recognised in the principal financial statements of the Department but schedules are prepared using the same basis as the Financial Statements and are presented at Note 49 Administered income and expenses and Note 51 Administered assets and liabilities.</w:t>
      </w:r>
    </w:p>
    <w:p w:rsidR="00B73B01" w:rsidRDefault="00B73B01" w:rsidP="00B73B01">
      <w:pPr>
        <w:pStyle w:val="Heading4"/>
      </w:pPr>
      <w:r>
        <w:t>(d) Contributed equity</w:t>
      </w:r>
    </w:p>
    <w:p w:rsidR="00B73B01" w:rsidRDefault="00B73B01" w:rsidP="00B73B01">
      <w:pPr>
        <w:pStyle w:val="BodyText"/>
      </w:pPr>
      <w:r w:rsidRPr="00B73B01">
        <w:t>AASB Interpretation 1038 Contributions by Owners Made to Wholly-Owned Public Sector Entities requires transfers, in the nature of equity contributions, other than as a result of a restructure of administrative arrangements, to be designated by the Government (the owner) as contributions by owners (at the time of, or prior to transfer) before such transfers can be recognised as equity contributions. Capital appropriations have been designated as contributions by owners by TI 955 Contributions by Owners made to Wholly-Owned Public Sector Entities and have been credited directly to contributed</w:t>
      </w:r>
      <w:r>
        <w:t xml:space="preserve"> equity.</w:t>
      </w:r>
    </w:p>
    <w:p w:rsidR="00B73B01" w:rsidRPr="00B73B01" w:rsidRDefault="00B73B01" w:rsidP="00B73B01">
      <w:pPr>
        <w:pStyle w:val="BodyText"/>
      </w:pPr>
      <w:r w:rsidRPr="00B73B01">
        <w:t>The transfer of net assets to/from other</w:t>
      </w:r>
      <w:r>
        <w:t xml:space="preserve"> </w:t>
      </w:r>
      <w:r w:rsidRPr="00B73B01">
        <w:t>agencies, other than as a result of a restructure of administrative arrangements, is designated as contributions by owners where the transfers are non-discretionary and non-reciprocal.</w:t>
      </w:r>
    </w:p>
    <w:p w:rsidR="00B73B01" w:rsidRPr="00B73B01" w:rsidRDefault="00B73B01" w:rsidP="00B73B01">
      <w:pPr>
        <w:pStyle w:val="Heading4"/>
      </w:pPr>
      <w:r w:rsidRPr="00B73B01">
        <w:lastRenderedPageBreak/>
        <w:t>(e) Income</w:t>
      </w:r>
    </w:p>
    <w:p w:rsidR="00B73B01" w:rsidRPr="00B73B01" w:rsidRDefault="00B73B01" w:rsidP="00B73B01">
      <w:pPr>
        <w:pStyle w:val="Heading5"/>
      </w:pPr>
      <w:r w:rsidRPr="00B73B01">
        <w:t>Revenue recognition</w:t>
      </w:r>
    </w:p>
    <w:p w:rsidR="00B73B01" w:rsidRPr="00B73B01" w:rsidRDefault="00B73B01" w:rsidP="00B73B01">
      <w:pPr>
        <w:pStyle w:val="BodyText"/>
      </w:pPr>
      <w:r w:rsidRPr="00B73B01">
        <w:t>Revenue is recognised and measured at the fair value of consideration received or</w:t>
      </w:r>
      <w:r>
        <w:t xml:space="preserve"> </w:t>
      </w:r>
      <w:r w:rsidRPr="00B73B01">
        <w:t>receivable. Revenue is recognised for the major business activities as follows:</w:t>
      </w:r>
    </w:p>
    <w:p w:rsidR="00B73B01" w:rsidRPr="00B73B01" w:rsidRDefault="00B73B01" w:rsidP="00B73B01">
      <w:pPr>
        <w:pStyle w:val="Heading6"/>
      </w:pPr>
      <w:r w:rsidRPr="00B73B01">
        <w:t>Sale of goods</w:t>
      </w:r>
    </w:p>
    <w:p w:rsidR="00B73B01" w:rsidRPr="00B73B01" w:rsidRDefault="00B73B01" w:rsidP="00B73B01">
      <w:pPr>
        <w:pStyle w:val="BodyText"/>
      </w:pPr>
      <w:r w:rsidRPr="00B73B01">
        <w:t>Revenue is recognised from the sale of goods and disposal of other assets when the significant risks and rewards of ownership transfer to the purchaser and can be measured reliably.</w:t>
      </w:r>
    </w:p>
    <w:p w:rsidR="00B73B01" w:rsidRPr="00B73B01" w:rsidRDefault="00B73B01" w:rsidP="00B73B01">
      <w:pPr>
        <w:pStyle w:val="Heading6"/>
      </w:pPr>
      <w:r w:rsidRPr="00B73B01">
        <w:t>Provision of services</w:t>
      </w:r>
    </w:p>
    <w:p w:rsidR="00B73B01" w:rsidRPr="00B73B01" w:rsidRDefault="00B73B01" w:rsidP="00B73B01">
      <w:pPr>
        <w:pStyle w:val="BodyText"/>
      </w:pPr>
      <w:r w:rsidRPr="00B73B01">
        <w:t>Revenue is recognised by reference to the stage of completion of the transaction.</w:t>
      </w:r>
    </w:p>
    <w:p w:rsidR="00B73B01" w:rsidRPr="00B73B01" w:rsidRDefault="00B73B01" w:rsidP="00B73B01">
      <w:pPr>
        <w:pStyle w:val="Heading6"/>
      </w:pPr>
      <w:r w:rsidRPr="00B73B01">
        <w:t>Vehicle fleet lease rentals</w:t>
      </w:r>
    </w:p>
    <w:p w:rsidR="00B73B01" w:rsidRDefault="00B73B01" w:rsidP="00B73B01">
      <w:pPr>
        <w:pStyle w:val="BodyText"/>
      </w:pPr>
      <w:r w:rsidRPr="00B73B01">
        <w:t>Rental revenue is recognised in accordance with lease agreements entered</w:t>
      </w:r>
      <w:r>
        <w:t xml:space="preserve"> into with State Government agencies, statutory authorities and other State Government entities.</w:t>
      </w:r>
    </w:p>
    <w:p w:rsidR="00B73B01" w:rsidRDefault="00B73B01" w:rsidP="00B73B01">
      <w:pPr>
        <w:pStyle w:val="Heading6"/>
      </w:pPr>
      <w:r>
        <w:t>Vehicle bailment revenues</w:t>
      </w:r>
    </w:p>
    <w:p w:rsidR="00B73B01" w:rsidRDefault="00B73B01" w:rsidP="00B73B01">
      <w:pPr>
        <w:pStyle w:val="BodyText"/>
      </w:pPr>
      <w:r>
        <w:t>Revenue is recognised on receipt of sale proceeds of vehicles held under bailment rights.</w:t>
      </w:r>
    </w:p>
    <w:p w:rsidR="00B73B01" w:rsidRDefault="00B73B01" w:rsidP="00B73B01">
      <w:pPr>
        <w:pStyle w:val="Heading6"/>
      </w:pPr>
      <w:r>
        <w:t>Interest</w:t>
      </w:r>
    </w:p>
    <w:p w:rsidR="00B73B01" w:rsidRDefault="00B73B01" w:rsidP="00B73B01">
      <w:pPr>
        <w:pStyle w:val="BodyText"/>
      </w:pPr>
      <w:r>
        <w:t>Revenue is recognised as the interest accrues.</w:t>
      </w:r>
    </w:p>
    <w:p w:rsidR="00B73B01" w:rsidRDefault="00B73B01" w:rsidP="00B73B01">
      <w:pPr>
        <w:pStyle w:val="Heading6"/>
      </w:pPr>
      <w:r>
        <w:t>Revenue recognition - administered</w:t>
      </w:r>
    </w:p>
    <w:p w:rsidR="00B73B01" w:rsidRDefault="00B73B01" w:rsidP="00B73B01">
      <w:pPr>
        <w:pStyle w:val="BodyText"/>
      </w:pPr>
      <w:r>
        <w:t>Revenues resulting from taxation, territorial revenue, regulatory fees and fines, sale of goods and services, rent and interest are, where possible, recognised when the transaction or event giving rise to the revenue occurs. In some instances however, the revenue is not measurable until the cash is received.</w:t>
      </w:r>
    </w:p>
    <w:p w:rsidR="00B73B01" w:rsidRDefault="00B73B01" w:rsidP="00B73B01">
      <w:pPr>
        <w:pStyle w:val="Heading6"/>
      </w:pPr>
      <w:r>
        <w:t>Service appropriations</w:t>
      </w:r>
    </w:p>
    <w:p w:rsidR="00B73B01" w:rsidRDefault="00B73B01" w:rsidP="00B73B01">
      <w:pPr>
        <w:pStyle w:val="BodyText"/>
      </w:pPr>
      <w:r>
        <w:t>Service appropriations are recognised as revenues at fair value in the period in which the Department gains control of the appropriated funds. The Department gains control of appropriated funds at the time those funds are deposited into the Department’s bank account or credited to the Amounts receivable for services (holding account) held at Treasury.</w:t>
      </w:r>
    </w:p>
    <w:p w:rsidR="00B73B01" w:rsidRDefault="00B73B01" w:rsidP="00B73B01">
      <w:pPr>
        <w:pStyle w:val="Heading6"/>
      </w:pPr>
      <w:r>
        <w:t>Net appropriation determination</w:t>
      </w:r>
    </w:p>
    <w:p w:rsidR="00B73B01" w:rsidRDefault="00B73B01" w:rsidP="00B73B01">
      <w:pPr>
        <w:pStyle w:val="BodyText"/>
      </w:pPr>
      <w:r>
        <w:t>The Treasurer may make a determination providing for prescribed receipts to be retained for services under the control of the Department. In accordance with the determination specified in the 2013-2014</w:t>
      </w:r>
      <w:r w:rsidR="00AC5AA3">
        <w:t xml:space="preserve"> </w:t>
      </w:r>
      <w:r>
        <w:t>Budget Statements, the Department retained</w:t>
      </w:r>
      <w:r w:rsidR="00AC5AA3">
        <w:t xml:space="preserve"> </w:t>
      </w:r>
      <w:r>
        <w:t>$1,252 million in 2014 ($1,308 million in 2013) from the following:</w:t>
      </w:r>
    </w:p>
    <w:p w:rsidR="00AC5AA3" w:rsidRPr="00AC5AA3" w:rsidRDefault="00AC5AA3" w:rsidP="00AC5AA3">
      <w:pPr>
        <w:pStyle w:val="BodyText"/>
        <w:numPr>
          <w:ilvl w:val="0"/>
          <w:numId w:val="10"/>
        </w:numPr>
        <w:ind w:left="357" w:hanging="357"/>
      </w:pPr>
      <w:r w:rsidRPr="00AC5AA3">
        <w:lastRenderedPageBreak/>
        <w:t>proceeds</w:t>
      </w:r>
      <w:r>
        <w:t xml:space="preserve"> </w:t>
      </w:r>
      <w:r w:rsidRPr="00AC5AA3">
        <w:t>from</w:t>
      </w:r>
      <w:r>
        <w:t xml:space="preserve"> </w:t>
      </w:r>
      <w:r w:rsidRPr="00AC5AA3">
        <w:t>fees</w:t>
      </w:r>
      <w:r>
        <w:t xml:space="preserve"> and </w:t>
      </w:r>
      <w:r w:rsidRPr="00AC5AA3">
        <w:t>charges</w:t>
      </w:r>
    </w:p>
    <w:p w:rsidR="00AC5AA3" w:rsidRDefault="00AC5AA3" w:rsidP="00AC5AA3">
      <w:pPr>
        <w:pStyle w:val="BodyText"/>
        <w:numPr>
          <w:ilvl w:val="0"/>
          <w:numId w:val="10"/>
        </w:numPr>
        <w:ind w:left="357" w:hanging="357"/>
      </w:pPr>
      <w:r>
        <w:t>sale of goods</w:t>
      </w:r>
    </w:p>
    <w:p w:rsidR="00AC5AA3" w:rsidRPr="00AC5AA3" w:rsidRDefault="00AC5AA3" w:rsidP="00AC5AA3">
      <w:pPr>
        <w:pStyle w:val="BodyText"/>
        <w:numPr>
          <w:ilvl w:val="0"/>
          <w:numId w:val="10"/>
        </w:numPr>
        <w:ind w:left="357" w:hanging="357"/>
      </w:pPr>
      <w:r w:rsidRPr="00AC5AA3">
        <w:t xml:space="preserve">Commonwealth </w:t>
      </w:r>
      <w:r>
        <w:t>specific-purpose</w:t>
      </w:r>
      <w:r w:rsidRPr="00AC5AA3">
        <w:t xml:space="preserve"> grants </w:t>
      </w:r>
      <w:r>
        <w:t>and</w:t>
      </w:r>
      <w:r w:rsidRPr="00AC5AA3">
        <w:t xml:space="preserve"> contributions</w:t>
      </w:r>
    </w:p>
    <w:p w:rsidR="00B73B01" w:rsidRDefault="00B73B01" w:rsidP="00AC5AA3">
      <w:pPr>
        <w:pStyle w:val="BodyText"/>
        <w:numPr>
          <w:ilvl w:val="0"/>
          <w:numId w:val="10"/>
        </w:numPr>
        <w:ind w:left="357" w:hanging="357"/>
      </w:pPr>
      <w:r>
        <w:t>one-off gains with a value of less than</w:t>
      </w:r>
      <w:r w:rsidR="00AC5AA3">
        <w:t xml:space="preserve"> </w:t>
      </w:r>
      <w:r>
        <w:t>$10,000 derived from the sale of property other than real property</w:t>
      </w:r>
    </w:p>
    <w:p w:rsidR="00B73B01" w:rsidRDefault="00B73B01" w:rsidP="00AC5AA3">
      <w:pPr>
        <w:pStyle w:val="BodyText"/>
        <w:numPr>
          <w:ilvl w:val="0"/>
          <w:numId w:val="10"/>
        </w:numPr>
        <w:ind w:left="357" w:hanging="357"/>
      </w:pPr>
      <w:r>
        <w:t>rental revenue recognised in accordance with lease agreements entered into with State Government agencies, statutory authorities and other State Government entities and vehicle bailment revenue held under bailment rights</w:t>
      </w:r>
    </w:p>
    <w:p w:rsidR="00B73B01" w:rsidRDefault="00B73B01" w:rsidP="00AC5AA3">
      <w:pPr>
        <w:pStyle w:val="BodyText"/>
        <w:numPr>
          <w:ilvl w:val="0"/>
          <w:numId w:val="10"/>
        </w:numPr>
        <w:ind w:left="357" w:hanging="357"/>
      </w:pPr>
      <w:r>
        <w:t>provision of contract services and rental income sufficient to cover outgoings paid for government owned buildings</w:t>
      </w:r>
    </w:p>
    <w:p w:rsidR="00B73B01" w:rsidRDefault="00B73B01" w:rsidP="00AC5AA3">
      <w:pPr>
        <w:pStyle w:val="BodyText"/>
        <w:numPr>
          <w:ilvl w:val="0"/>
          <w:numId w:val="10"/>
        </w:numPr>
        <w:ind w:left="357" w:hanging="357"/>
      </w:pPr>
      <w:r>
        <w:t>interest and other departmental revenue.</w:t>
      </w:r>
    </w:p>
    <w:p w:rsidR="00B73B01" w:rsidRDefault="00B73B01" w:rsidP="00AC5AA3">
      <w:pPr>
        <w:pStyle w:val="Heading6"/>
      </w:pPr>
      <w:r>
        <w:t>Grants, donations, gifts and other non-reciprocal</w:t>
      </w:r>
      <w:r w:rsidR="00AC5AA3">
        <w:t xml:space="preserve"> </w:t>
      </w:r>
      <w:r>
        <w:t>contributions</w:t>
      </w:r>
    </w:p>
    <w:p w:rsidR="00B73B01" w:rsidRDefault="00B73B01" w:rsidP="00B73B01">
      <w:pPr>
        <w:pStyle w:val="BodyText"/>
      </w:pPr>
      <w:r>
        <w:t>Revenue is recognised at fair value when the Department obtains control over the assets comprising the contributions, usually when cash is received.</w:t>
      </w:r>
    </w:p>
    <w:p w:rsidR="00B73B01" w:rsidRDefault="00B73B01" w:rsidP="00B73B01">
      <w:pPr>
        <w:pStyle w:val="BodyText"/>
      </w:pPr>
      <w:r>
        <w:t>Other non-reciprocal contributions that are not contributions by owners are recognised at their fair value. Contributions of services are only recognised when a fair value can be</w:t>
      </w:r>
      <w:r w:rsidR="00E144A7">
        <w:t xml:space="preserve"> </w:t>
      </w:r>
      <w:r>
        <w:t>reliably determined and the services would be purchased if not donated.</w:t>
      </w:r>
    </w:p>
    <w:p w:rsidR="00B73B01" w:rsidRDefault="00B73B01" w:rsidP="00B73B01">
      <w:pPr>
        <w:pStyle w:val="BodyText"/>
      </w:pPr>
      <w:r>
        <w:t>Royalties for Regions funds are recognised as revenue at fair value in the period in which the Department obtains control over the funds.</w:t>
      </w:r>
      <w:r w:rsidR="00E144A7">
        <w:t xml:space="preserve"> </w:t>
      </w:r>
      <w:r>
        <w:t>The Department obtains control of the funds at the time the funds are deposited into the Department’s bank account.</w:t>
      </w:r>
    </w:p>
    <w:p w:rsidR="00E144A7" w:rsidRDefault="00E144A7" w:rsidP="00E144A7">
      <w:pPr>
        <w:pStyle w:val="Heading5"/>
      </w:pPr>
      <w:r>
        <w:t>Gains</w:t>
      </w:r>
    </w:p>
    <w:p w:rsidR="00E144A7" w:rsidRDefault="00E144A7" w:rsidP="00E144A7">
      <w:pPr>
        <w:pStyle w:val="BodyText"/>
      </w:pPr>
      <w:r>
        <w:t>Realised and unrealised gains are usually recognised on a net basis. These include gains arising on the disposal of non-current assets and some revaluations of non-current assets.</w:t>
      </w:r>
    </w:p>
    <w:p w:rsidR="00E144A7" w:rsidRDefault="00E144A7" w:rsidP="00E144A7">
      <w:pPr>
        <w:pStyle w:val="Heading4"/>
      </w:pPr>
      <w:r>
        <w:t>(f)</w:t>
      </w:r>
      <w:r>
        <w:tab/>
        <w:t>Borrowing costs</w:t>
      </w:r>
    </w:p>
    <w:p w:rsidR="00E144A7" w:rsidRDefault="00E144A7" w:rsidP="00E144A7">
      <w:pPr>
        <w:pStyle w:val="BodyText"/>
      </w:pPr>
      <w:r>
        <w:t>Borrowing costs are expensed when incurred.</w:t>
      </w:r>
    </w:p>
    <w:p w:rsidR="00E144A7" w:rsidRDefault="00E144A7" w:rsidP="00E144A7">
      <w:pPr>
        <w:pStyle w:val="Heading4"/>
      </w:pPr>
      <w:r>
        <w:t>(g)</w:t>
      </w:r>
      <w:r>
        <w:tab/>
        <w:t>Property, plant, equipment and vehicles</w:t>
      </w:r>
    </w:p>
    <w:p w:rsidR="00E144A7" w:rsidRDefault="00E144A7" w:rsidP="00E144A7">
      <w:pPr>
        <w:pStyle w:val="Heading5"/>
      </w:pPr>
      <w:r>
        <w:t>Capitalisation/expensing of assets</w:t>
      </w:r>
    </w:p>
    <w:p w:rsidR="00E144A7" w:rsidRDefault="00E144A7" w:rsidP="00E144A7">
      <w:pPr>
        <w:pStyle w:val="BodyText"/>
      </w:pPr>
      <w:r>
        <w:t>Items of property, plant, equipment and motor vehicles costing $5,000 or more are recognised as assets and the cost of utilising assets is expensed (depreciated) over their useful lives. Items of property, plant, equipment and motor vehicles costing less than $5,000 are expensed directly into the Statement of Comprehensive Income (other than where they form part of a group of similar items which are significant in total).</w:t>
      </w:r>
    </w:p>
    <w:p w:rsidR="00E144A7" w:rsidRDefault="00E144A7" w:rsidP="00E144A7">
      <w:pPr>
        <w:pStyle w:val="Heading5"/>
      </w:pPr>
      <w:r>
        <w:t>Initial recognition and measurement</w:t>
      </w:r>
    </w:p>
    <w:p w:rsidR="00E144A7" w:rsidRDefault="00E144A7" w:rsidP="00E144A7">
      <w:pPr>
        <w:pStyle w:val="BodyText"/>
      </w:pPr>
      <w:r>
        <w:lastRenderedPageBreak/>
        <w:t>Property, plant, equipment and motor vehicles are initially recognised at cost.</w:t>
      </w:r>
    </w:p>
    <w:p w:rsidR="00E144A7" w:rsidRDefault="00E144A7" w:rsidP="00E144A7">
      <w:pPr>
        <w:pStyle w:val="BodyText"/>
      </w:pPr>
      <w:r>
        <w:t>For items of property, plant, equipment and motor vehicles acquired at no cost or for nominal cost, the cost is the fair value at the date of acquisition.</w:t>
      </w:r>
    </w:p>
    <w:p w:rsidR="00E144A7" w:rsidRDefault="00E144A7" w:rsidP="00E144A7">
      <w:pPr>
        <w:pStyle w:val="Heading5"/>
      </w:pPr>
      <w:r>
        <w:t>Subsequent measurement</w:t>
      </w:r>
    </w:p>
    <w:p w:rsidR="00E144A7" w:rsidRDefault="00E144A7" w:rsidP="00E144A7">
      <w:pPr>
        <w:pStyle w:val="BodyText"/>
      </w:pPr>
      <w:r>
        <w:t>Subsequent to initial recognition as an asset, the revaluation model is used for the measurement of land and buildings and historical cost for all other property, plant, equipment and motor vehicles. Land and buildings are carried at fair value less accumulated depreciation (buildings only) and accumulated impairment losses. All other items of property, plant, equipment and motor vehicles are stated at historical cost less accumulated depreciation and accumulated impairment losses.</w:t>
      </w:r>
    </w:p>
    <w:p w:rsidR="00E144A7" w:rsidRDefault="00E144A7" w:rsidP="00E144A7">
      <w:pPr>
        <w:pStyle w:val="BodyText"/>
      </w:pPr>
      <w:r>
        <w:t>Where market-based evidence is available, the fair value of land and buildings is determined on the basis of current market values determined by reference to recent market transactions. When buildings are revalued by reference to recent market transactions, the accumulated depreciation is eliminated against the gross carrying amount of the asset and the net amount restated to the revalued amount.</w:t>
      </w:r>
    </w:p>
    <w:p w:rsidR="00E144A7" w:rsidRDefault="00E144A7" w:rsidP="00E144A7">
      <w:pPr>
        <w:pStyle w:val="BodyText"/>
      </w:pPr>
      <w:r>
        <w:t>In the absence of market-based evidence, the fair value of land and buildings is determined on the basis of existing use. This normally applies where buildings are specialised or where land use is restricted. Fair value for existing use buildings is determined by reference to the cost of replacing the remaining future economic benefits embodied in the asset, i.e. the depreciated replacement cost. Where the fair value of buildings is determined on the depreciated replacement cost basis, the gross carrying amount and the accumulated depreciation are restated proportionately. Fair value for restricted use land is determined by comparison with market evidence for land with similar approximate utility (high restricted use land) or market value of comparable unrestricted land (low restricted use land).</w:t>
      </w:r>
    </w:p>
    <w:p w:rsidR="00E144A7" w:rsidRDefault="00E144A7" w:rsidP="00E144A7">
      <w:pPr>
        <w:pStyle w:val="BodyText"/>
      </w:pPr>
      <w:r>
        <w:t>Land and buildings are independently valued annually by the Western Australian Land Information Authority (Valuation Services) and recognised with sufficient regularity to ensure that the carrying amount does not differ materially from the asset’s fair value at the end of the reporting period.</w:t>
      </w:r>
    </w:p>
    <w:p w:rsidR="00E144A7" w:rsidRDefault="00E144A7" w:rsidP="00E144A7">
      <w:pPr>
        <w:pStyle w:val="BodyText"/>
      </w:pPr>
      <w:r>
        <w:t>The most significant assumptions and judgements in estimating fair value are made in assessing whether to apply the existing use basis to assets and in determining estimated economic life. Professional judgement by the valuer is required where the evidence does not provide a clear distinction between market type assets and existing use assets.</w:t>
      </w:r>
    </w:p>
    <w:p w:rsidR="00E144A7" w:rsidRDefault="00E144A7" w:rsidP="00E144A7">
      <w:pPr>
        <w:pStyle w:val="Heading5"/>
      </w:pPr>
      <w:r>
        <w:t>Derecognition</w:t>
      </w:r>
    </w:p>
    <w:p w:rsidR="00E144A7" w:rsidRDefault="00E144A7" w:rsidP="00E144A7">
      <w:pPr>
        <w:pStyle w:val="BodyText"/>
      </w:pPr>
      <w:r>
        <w:t>Upon disposal or derecognition of an item of property, plant and equipment, any revaluation surplus relating to that asset is retained in the asset revaluation surplus.</w:t>
      </w:r>
    </w:p>
    <w:p w:rsidR="00E144A7" w:rsidRDefault="00E144A7" w:rsidP="00E144A7">
      <w:pPr>
        <w:pStyle w:val="Heading5"/>
      </w:pPr>
      <w:r>
        <w:t>Asset revaluation surplus</w:t>
      </w:r>
    </w:p>
    <w:p w:rsidR="00E144A7" w:rsidRDefault="00E144A7" w:rsidP="00E144A7">
      <w:pPr>
        <w:pStyle w:val="BodyText"/>
      </w:pPr>
      <w:r>
        <w:t>The asset revaluation surplus is used to record increments and decrements on the revaluation of non-current assets as described under Note 25 Property, plant, equipment and vehicles.</w:t>
      </w:r>
    </w:p>
    <w:p w:rsidR="00195DED" w:rsidRDefault="00195DED" w:rsidP="00195DED">
      <w:pPr>
        <w:pStyle w:val="Heading5"/>
      </w:pPr>
      <w:r>
        <w:t>Depreciation</w:t>
      </w:r>
    </w:p>
    <w:p w:rsidR="00195DED" w:rsidRDefault="00195DED" w:rsidP="00195DED">
      <w:pPr>
        <w:pStyle w:val="BodyText"/>
      </w:pPr>
      <w:r>
        <w:lastRenderedPageBreak/>
        <w:t>All non-current assets having a limited useful life are systematically depreciated over their estimated useful lives in a manner that reflects the consumption of their future economic benefits.</w:t>
      </w:r>
    </w:p>
    <w:p w:rsidR="00195DED" w:rsidRDefault="00195DED" w:rsidP="00195DED">
      <w:pPr>
        <w:pStyle w:val="BodyText"/>
      </w:pPr>
      <w:r>
        <w:t>State fleet motor vehicles are depreciated on a straight-line basis taking account of residual values and terms of the vehicle leases. Lease terms generally range from six months to five years.</w:t>
      </w:r>
    </w:p>
    <w:p w:rsidR="00195DED" w:rsidRDefault="00195DED" w:rsidP="00195DED">
      <w:pPr>
        <w:pStyle w:val="BodyText"/>
      </w:pPr>
      <w:r>
        <w:t>Land is not depreciated.</w:t>
      </w:r>
    </w:p>
    <w:p w:rsidR="00195DED" w:rsidRDefault="00195DED" w:rsidP="00195DED">
      <w:pPr>
        <w:pStyle w:val="BodyText"/>
      </w:pPr>
      <w:r>
        <w:t>Depreciation is calculated using the straight- line method, using rates which are reviewed annually. Estimated useful lives for each class of depreciable asset are:</w:t>
      </w:r>
    </w:p>
    <w:p w:rsidR="00195DED" w:rsidRDefault="00195DED" w:rsidP="00195DED">
      <w:pPr>
        <w:pStyle w:val="BodyText"/>
      </w:pPr>
      <w:r>
        <w:t>Buildings</w:t>
      </w:r>
      <w:r>
        <w:tab/>
      </w:r>
      <w:r>
        <w:tab/>
      </w:r>
      <w:r>
        <w:tab/>
        <w:t>10 to 40 years</w:t>
      </w:r>
    </w:p>
    <w:p w:rsidR="00195DED" w:rsidRDefault="00195DED" w:rsidP="00195DED">
      <w:pPr>
        <w:pStyle w:val="BodyText"/>
      </w:pPr>
      <w:r>
        <w:t>Heritage assets</w:t>
      </w:r>
      <w:r>
        <w:tab/>
      </w:r>
      <w:r>
        <w:tab/>
        <w:t>100 years</w:t>
      </w:r>
    </w:p>
    <w:p w:rsidR="00195DED" w:rsidRDefault="00195DED" w:rsidP="00195DED">
      <w:pPr>
        <w:pStyle w:val="BodyText"/>
      </w:pPr>
      <w:r>
        <w:t xml:space="preserve">Plant and equipment </w:t>
      </w:r>
      <w:r>
        <w:tab/>
        <w:t>10 to 15 years</w:t>
      </w:r>
    </w:p>
    <w:p w:rsidR="00195DED" w:rsidRDefault="00195DED" w:rsidP="00195DED">
      <w:pPr>
        <w:pStyle w:val="BodyText"/>
      </w:pPr>
      <w:r>
        <w:t xml:space="preserve">Office equipment </w:t>
      </w:r>
      <w:r w:rsidR="00E6163A">
        <w:tab/>
      </w:r>
      <w:r w:rsidR="00E6163A">
        <w:tab/>
        <w:t>5 years</w:t>
      </w:r>
    </w:p>
    <w:p w:rsidR="00195DED" w:rsidRDefault="00195DED" w:rsidP="00195DED">
      <w:pPr>
        <w:pStyle w:val="BodyText"/>
      </w:pPr>
      <w:r>
        <w:t>Software (a)</w:t>
      </w:r>
      <w:r w:rsidR="00E6163A">
        <w:tab/>
      </w:r>
      <w:r w:rsidR="00E6163A">
        <w:tab/>
      </w:r>
      <w:r w:rsidR="00E6163A">
        <w:tab/>
        <w:t>3 to 10 years</w:t>
      </w:r>
    </w:p>
    <w:p w:rsidR="00E6163A" w:rsidRDefault="00195DED" w:rsidP="00E6163A">
      <w:pPr>
        <w:pStyle w:val="BodyText"/>
      </w:pPr>
      <w:r>
        <w:t>Office fit-outs</w:t>
      </w:r>
      <w:r w:rsidR="00E6163A">
        <w:tab/>
      </w:r>
      <w:r w:rsidR="00E6163A">
        <w:tab/>
      </w:r>
      <w:r w:rsidR="00E6163A">
        <w:tab/>
        <w:t>3 to 15 years or remaining lease term, whichever is lower</w:t>
      </w:r>
    </w:p>
    <w:p w:rsidR="00195DED" w:rsidRDefault="00195DED" w:rsidP="00195DED">
      <w:pPr>
        <w:pStyle w:val="BodyText"/>
      </w:pPr>
      <w:r w:rsidRPr="00195DED">
        <w:t>Motor vehicles</w:t>
      </w:r>
      <w:r w:rsidR="00E6163A">
        <w:tab/>
      </w:r>
      <w:r w:rsidR="00E6163A">
        <w:tab/>
      </w:r>
      <w:r>
        <w:t>6 months to 5 years</w:t>
      </w:r>
    </w:p>
    <w:p w:rsidR="00E6163A" w:rsidRDefault="00E6163A" w:rsidP="00E6163A">
      <w:pPr>
        <w:pStyle w:val="Tablenotetext"/>
      </w:pPr>
      <w:r w:rsidRPr="00E6163A">
        <w:t>(a) Software</w:t>
      </w:r>
      <w:r>
        <w:t xml:space="preserve"> that is integral to the operation of related hardware. Shared Services Oracle Software is amortised over the decommissioning period commencing 1 January 2012 to 30 June 2014.</w:t>
      </w:r>
    </w:p>
    <w:p w:rsidR="00E6163A" w:rsidRDefault="00E6163A" w:rsidP="00E6163A">
      <w:pPr>
        <w:pStyle w:val="Heading4"/>
      </w:pPr>
      <w:r>
        <w:t>(h) Intangible assets</w:t>
      </w:r>
    </w:p>
    <w:p w:rsidR="00E6163A" w:rsidRDefault="00E6163A" w:rsidP="00E6163A">
      <w:pPr>
        <w:pStyle w:val="Heading5"/>
      </w:pPr>
      <w:r>
        <w:t>Capitalisation/expensing of assets</w:t>
      </w:r>
    </w:p>
    <w:p w:rsidR="00E6163A" w:rsidRDefault="00E6163A" w:rsidP="00E6163A">
      <w:pPr>
        <w:pStyle w:val="BodyText"/>
      </w:pPr>
      <w:r>
        <w:t>Acquisitions of intangible assets costing $5,000 or more and internally generated intangible assets costing $50,000 or more are capitalised. The cost of utilising the assets is expensed (amortised) over their useful lives. Costs incurred below these thresholds are immediately expensed directly to the Statement of Comprehensive Income.</w:t>
      </w:r>
    </w:p>
    <w:p w:rsidR="00E6163A" w:rsidRDefault="00E6163A" w:rsidP="00E6163A">
      <w:pPr>
        <w:pStyle w:val="BodyText"/>
      </w:pPr>
      <w:r>
        <w:t>Intangible assets are initially recognised at cost. For assets acquired at no cost or for nominal cost, the cost is their fair value at the date of acquisition.</w:t>
      </w:r>
    </w:p>
    <w:p w:rsidR="00E6163A" w:rsidRDefault="00E6163A" w:rsidP="00E6163A">
      <w:pPr>
        <w:pStyle w:val="BodyText"/>
      </w:pPr>
      <w:r>
        <w:t>The cost model is applied for subsequent measurement requiring the asset to be carried at cost less any accumulated amortisation and accumulated impairment losses.</w:t>
      </w:r>
    </w:p>
    <w:p w:rsidR="00E6163A" w:rsidRDefault="00E6163A" w:rsidP="00E6163A">
      <w:pPr>
        <w:pStyle w:val="BodyText"/>
      </w:pPr>
      <w:r>
        <w:t>Amortisation for intangible assets with finite useful lives is calculated for the period of the expected benefit (estimated useful life) on the straight-line basis using rates which are reviewed annually. All intangible assets controlled by the Department have a finite useful life and zero residual value.</w:t>
      </w:r>
    </w:p>
    <w:p w:rsidR="00E6163A" w:rsidRDefault="00E6163A" w:rsidP="00E6163A">
      <w:pPr>
        <w:pStyle w:val="BodyText"/>
      </w:pPr>
      <w:r>
        <w:t>The expected useful lives for each class of intangible asset are:</w:t>
      </w:r>
    </w:p>
    <w:p w:rsidR="00E6163A" w:rsidRDefault="00E6163A" w:rsidP="00E6163A">
      <w:pPr>
        <w:pStyle w:val="BodyText"/>
      </w:pPr>
      <w:r>
        <w:t>Licences</w:t>
      </w:r>
      <w:r>
        <w:tab/>
      </w:r>
      <w:r>
        <w:tab/>
      </w:r>
      <w:r>
        <w:tab/>
        <w:t>up to 10 years</w:t>
      </w:r>
    </w:p>
    <w:p w:rsidR="00E6163A" w:rsidRPr="00D8231B" w:rsidRDefault="00E6163A" w:rsidP="00E6163A">
      <w:pPr>
        <w:pStyle w:val="BodyText"/>
      </w:pPr>
      <w:r>
        <w:t>Software (a)</w:t>
      </w:r>
      <w:r>
        <w:tab/>
      </w:r>
      <w:r>
        <w:tab/>
      </w:r>
      <w:r>
        <w:tab/>
        <w:t>3 to 13 years</w:t>
      </w:r>
    </w:p>
    <w:p w:rsidR="00E6163A" w:rsidRDefault="00E6163A" w:rsidP="00E6163A">
      <w:pPr>
        <w:pStyle w:val="Tablenotetext"/>
      </w:pPr>
      <w:r>
        <w:t>(a) Software that is not integral to the operation of any related hardware.</w:t>
      </w:r>
    </w:p>
    <w:p w:rsidR="00E6163A" w:rsidRDefault="00E6163A" w:rsidP="00E6163A">
      <w:pPr>
        <w:pStyle w:val="BodyText"/>
      </w:pPr>
    </w:p>
    <w:p w:rsidR="00E6163A" w:rsidRDefault="00E6163A" w:rsidP="00E6163A">
      <w:pPr>
        <w:pStyle w:val="Heading5"/>
      </w:pPr>
      <w:r>
        <w:t>Licences</w:t>
      </w:r>
    </w:p>
    <w:p w:rsidR="00E6163A" w:rsidRDefault="00E6163A" w:rsidP="00E6163A">
      <w:pPr>
        <w:pStyle w:val="BodyText"/>
      </w:pPr>
      <w:r>
        <w:t>Licences have a finite useful life and are carried at cost less accumulated amortisation and accumulated impairment losses.</w:t>
      </w:r>
    </w:p>
    <w:p w:rsidR="00E6163A" w:rsidRDefault="00E6163A" w:rsidP="00E6163A">
      <w:pPr>
        <w:pStyle w:val="Heading5"/>
      </w:pPr>
      <w:r>
        <w:t>Computer software</w:t>
      </w:r>
    </w:p>
    <w:p w:rsidR="00E6163A" w:rsidRDefault="00E6163A" w:rsidP="00E6163A">
      <w:pPr>
        <w:pStyle w:val="BodyText"/>
      </w:pPr>
      <w:r>
        <w:t>Software that is an integral part of the related hardware is recognised as property, plant and equipment. Software that is not an integral part of the related hardware is recognised as an intangible asset. Software costing less than $5,000 is expensed in the year of acquisition.</w:t>
      </w:r>
    </w:p>
    <w:p w:rsidR="00E6163A" w:rsidRDefault="00E6163A" w:rsidP="00E6163A">
      <w:pPr>
        <w:pStyle w:val="Heading4"/>
      </w:pPr>
      <w:r>
        <w:t>(i) Impairment of assets</w:t>
      </w:r>
    </w:p>
    <w:p w:rsidR="00E6163A" w:rsidRDefault="00E6163A" w:rsidP="00E6163A">
      <w:pPr>
        <w:pStyle w:val="BodyText"/>
      </w:pPr>
      <w:r>
        <w:t xml:space="preserve">Items of property, plant, equipment, motor vehicles and intangible assets are tested for any indication of impairment at the end of each reporting period. Where there is an </w:t>
      </w:r>
      <w:r w:rsidRPr="00E6163A">
        <w:t>indication of impairment, the recoverable amount is estimated. Where the recoverable amount is less than the carrying amount, the asset is considered impaired and is written down to the recoverable amount and an impairment loss is recognised. Where an asset measured at cost is written down to recoverable amount, an impairment loss is recognised in profit or loss. Where a previously revalued asset</w:t>
      </w:r>
      <w:r>
        <w:t xml:space="preserve"> is written down to recoverable amount, the loss is recognised as a revaluation decrement in other comprehensive income. As the Department is a not-for-profit entity, unless a specialised asset has been identified as a surplus asset, the recoverable amount is the higher of the asset’s fair value less costs to sell and depreciated replacement cost.</w:t>
      </w:r>
    </w:p>
    <w:p w:rsidR="00E6163A" w:rsidRDefault="00E6163A" w:rsidP="00E6163A">
      <w:pPr>
        <w:pStyle w:val="BodyText"/>
      </w:pPr>
      <w:r>
        <w:t>The risk of impairment is generally limited to circumstances where an asset’s depreciation is materially understated, where the replacement cost is falling or where there is a significant change in useful life. Each relevant class of assets is reviewed annually to verify that the accumulated depreciation/amortisation reflects the level of consumption or expiration of asset’s future economic benefits and to evaluate any impairment risk from falling replacement costs.</w:t>
      </w:r>
    </w:p>
    <w:p w:rsidR="00E6163A" w:rsidRDefault="00E6163A" w:rsidP="00E6163A">
      <w:pPr>
        <w:pStyle w:val="BodyText"/>
      </w:pPr>
      <w:r>
        <w:t>Intangible assets with an indefinite useful life and intangible assets not yet available for use are tested for impairment at the end of each reporting period irrespective of whether there is any indication of impairment.</w:t>
      </w:r>
    </w:p>
    <w:p w:rsidR="00E6163A" w:rsidRDefault="00E6163A" w:rsidP="00E6163A">
      <w:pPr>
        <w:pStyle w:val="BodyText"/>
      </w:pPr>
      <w:r>
        <w:t>The recoverable amount of assets identified as surplus assets is the higher of fair value less costs to sell and the present value of future cash flows expected to be derived from the asset. Surplus assets carried at fair value have no risk of material impairment where fair value is determined by reference to market-based evidence. Where fair value is determined by reference to depreciated replacement cost, surplus assets are at risk of impairment and the recoverable amount is measured. Surplus assets at cost are tested for indications of impairment at the end of each reporting period.</w:t>
      </w:r>
    </w:p>
    <w:p w:rsidR="00E6163A" w:rsidRDefault="00E6163A" w:rsidP="00E6163A">
      <w:pPr>
        <w:pStyle w:val="Heading4"/>
      </w:pPr>
      <w:r>
        <w:t>(j) Non</w:t>
      </w:r>
      <w:r>
        <w:rPr>
          <w:rFonts w:ascii="MS Gothic" w:eastAsia="MS Gothic" w:hAnsi="MS Gothic" w:cs="MS Gothic" w:hint="eastAsia"/>
        </w:rPr>
        <w:t>‑</w:t>
      </w:r>
      <w:r>
        <w:t>current assets (or disposal groups) classified as held for sale</w:t>
      </w:r>
    </w:p>
    <w:p w:rsidR="00E6163A" w:rsidRDefault="00E6163A" w:rsidP="00E6163A">
      <w:pPr>
        <w:pStyle w:val="BodyText"/>
      </w:pPr>
      <w:r>
        <w:t>The Department does not control non-current assets held for sale.</w:t>
      </w:r>
    </w:p>
    <w:p w:rsidR="00E6163A" w:rsidRDefault="00E6163A" w:rsidP="00E6163A">
      <w:pPr>
        <w:pStyle w:val="Heading4"/>
      </w:pPr>
      <w:r>
        <w:lastRenderedPageBreak/>
        <w:t>(k) Leases</w:t>
      </w:r>
    </w:p>
    <w:p w:rsidR="00E6163A" w:rsidRDefault="00E6163A" w:rsidP="00E6163A">
      <w:pPr>
        <w:pStyle w:val="BodyText"/>
      </w:pPr>
      <w:r>
        <w:t>Finance lease rights and obligations are initially recognised, at the commencement of the lease term, as assets and liabilities equal in amount to the fair value of the leased item or, if lower, the present value of the minimum lease payments, determined at the inception of the lease. The assets are disclosed as plant, equipment and vehicles under lease, and are depreciated over the period during which the Department is expected to benefit from their use. Minimum lease payments are apportioned between the finance charge and the reduction of the outstanding lease liability, according to the interest rate implicit in the lease.</w:t>
      </w:r>
    </w:p>
    <w:p w:rsidR="00E6163A" w:rsidRDefault="00E6163A" w:rsidP="00E6163A">
      <w:pPr>
        <w:pStyle w:val="BodyText"/>
      </w:pPr>
      <w:r>
        <w:t>The Department has entered into an operating lease arrangement for the rent of the office building where the lessor effectively retains the entire risks and benefits incidental to ownership of the items held under the operating lease.</w:t>
      </w:r>
    </w:p>
    <w:p w:rsidR="00E6163A" w:rsidRDefault="00E6163A" w:rsidP="00E6163A">
      <w:pPr>
        <w:pStyle w:val="BodyText"/>
      </w:pPr>
      <w:r>
        <w:t>Lease income from operating leases where the Department is a lessor is recognised as income on a straight-line basis over the lease term.</w:t>
      </w:r>
    </w:p>
    <w:p w:rsidR="00E6163A" w:rsidRDefault="00E6163A" w:rsidP="00E6163A">
      <w:pPr>
        <w:pStyle w:val="BodyText"/>
      </w:pPr>
      <w:r>
        <w:t>Operating leases are expensed on a straight- line basis over the lease term as this represents the pattern of benefits derived from the leased properties.</w:t>
      </w:r>
    </w:p>
    <w:p w:rsidR="00E6163A" w:rsidRDefault="00E6163A" w:rsidP="00E6163A">
      <w:pPr>
        <w:pStyle w:val="Heading4"/>
      </w:pPr>
      <w:r>
        <w:t>(l) Financial instruments</w:t>
      </w:r>
    </w:p>
    <w:p w:rsidR="00E6163A" w:rsidRDefault="00E6163A" w:rsidP="00E6163A">
      <w:pPr>
        <w:pStyle w:val="BodyText"/>
      </w:pPr>
      <w:r>
        <w:t>In addition to cash, the Department has two categories of financial instruments:</w:t>
      </w:r>
    </w:p>
    <w:p w:rsidR="00E6163A" w:rsidRDefault="00E6163A" w:rsidP="00E6163A">
      <w:pPr>
        <w:pStyle w:val="BodyText"/>
      </w:pPr>
      <w:r>
        <w:t>Receivables</w:t>
      </w:r>
    </w:p>
    <w:p w:rsidR="00E6163A" w:rsidRDefault="00E6163A" w:rsidP="00E6163A">
      <w:pPr>
        <w:pStyle w:val="BodyText"/>
      </w:pPr>
      <w:r>
        <w:t>Financial liabilities measured at amortised cost.</w:t>
      </w:r>
    </w:p>
    <w:p w:rsidR="00E6163A" w:rsidRDefault="00E6163A" w:rsidP="00E6163A">
      <w:pPr>
        <w:pStyle w:val="BodyText"/>
      </w:pPr>
      <w:r>
        <w:t>Financial instruments have been</w:t>
      </w:r>
    </w:p>
    <w:p w:rsidR="00E6163A" w:rsidRDefault="00E6163A" w:rsidP="00E6163A">
      <w:pPr>
        <w:pStyle w:val="BodyText"/>
      </w:pPr>
      <w:r>
        <w:t>disaggregated into the following classes:</w:t>
      </w:r>
    </w:p>
    <w:p w:rsidR="00E6163A" w:rsidRDefault="00E6163A" w:rsidP="00E6163A">
      <w:pPr>
        <w:pStyle w:val="Heading6"/>
      </w:pPr>
      <w:r>
        <w:t>Financial assets</w:t>
      </w:r>
    </w:p>
    <w:p w:rsidR="00E6163A" w:rsidRDefault="00E6163A" w:rsidP="00E6163A">
      <w:pPr>
        <w:pStyle w:val="BodyText"/>
        <w:numPr>
          <w:ilvl w:val="0"/>
          <w:numId w:val="10"/>
        </w:numPr>
        <w:ind w:left="357" w:hanging="357"/>
      </w:pPr>
      <w:r>
        <w:t>Cash and cash equivalents</w:t>
      </w:r>
    </w:p>
    <w:p w:rsidR="00E6163A" w:rsidRDefault="00E6163A" w:rsidP="00E6163A">
      <w:pPr>
        <w:pStyle w:val="BodyText"/>
        <w:numPr>
          <w:ilvl w:val="0"/>
          <w:numId w:val="10"/>
        </w:numPr>
        <w:ind w:left="357" w:hanging="357"/>
      </w:pPr>
      <w:r>
        <w:t xml:space="preserve">Restricted cash and cash equivalents </w:t>
      </w:r>
    </w:p>
    <w:p w:rsidR="00E6163A" w:rsidRDefault="00E6163A" w:rsidP="00E6163A">
      <w:pPr>
        <w:pStyle w:val="BodyText"/>
        <w:numPr>
          <w:ilvl w:val="0"/>
          <w:numId w:val="10"/>
        </w:numPr>
        <w:ind w:left="357" w:hanging="357"/>
      </w:pPr>
      <w:r>
        <w:t>Receivables</w:t>
      </w:r>
    </w:p>
    <w:p w:rsidR="00E6163A" w:rsidRDefault="00E6163A" w:rsidP="00E6163A">
      <w:pPr>
        <w:pStyle w:val="BodyText"/>
        <w:numPr>
          <w:ilvl w:val="0"/>
          <w:numId w:val="10"/>
        </w:numPr>
        <w:ind w:left="357" w:hanging="357"/>
      </w:pPr>
      <w:r>
        <w:t>Amounts receivable for services.</w:t>
      </w:r>
    </w:p>
    <w:p w:rsidR="00E6163A" w:rsidRDefault="00E6163A" w:rsidP="00E6163A">
      <w:pPr>
        <w:pStyle w:val="Heading6"/>
      </w:pPr>
      <w:r>
        <w:t>Financial liabilities</w:t>
      </w:r>
    </w:p>
    <w:p w:rsidR="00E6163A" w:rsidRDefault="00E6163A" w:rsidP="00E6163A">
      <w:pPr>
        <w:pStyle w:val="BodyText"/>
        <w:numPr>
          <w:ilvl w:val="0"/>
          <w:numId w:val="10"/>
        </w:numPr>
        <w:ind w:left="357" w:hanging="357"/>
      </w:pPr>
      <w:r>
        <w:t>Payables</w:t>
      </w:r>
    </w:p>
    <w:p w:rsidR="00E6163A" w:rsidRDefault="00E6163A" w:rsidP="00E6163A">
      <w:pPr>
        <w:pStyle w:val="BodyText"/>
        <w:numPr>
          <w:ilvl w:val="0"/>
          <w:numId w:val="10"/>
        </w:numPr>
        <w:ind w:left="357" w:hanging="357"/>
      </w:pPr>
      <w:r>
        <w:t xml:space="preserve">WATC borrowings </w:t>
      </w:r>
    </w:p>
    <w:p w:rsidR="00E6163A" w:rsidRDefault="00E6163A" w:rsidP="00E6163A">
      <w:pPr>
        <w:pStyle w:val="BodyText"/>
        <w:numPr>
          <w:ilvl w:val="0"/>
          <w:numId w:val="10"/>
        </w:numPr>
        <w:ind w:left="357" w:hanging="357"/>
      </w:pPr>
      <w:r>
        <w:t>Finance lease liabilities</w:t>
      </w:r>
    </w:p>
    <w:p w:rsidR="00E6163A" w:rsidRDefault="00E6163A" w:rsidP="00E6163A">
      <w:pPr>
        <w:pStyle w:val="BodyText"/>
        <w:numPr>
          <w:ilvl w:val="0"/>
          <w:numId w:val="10"/>
        </w:numPr>
        <w:ind w:left="357" w:hanging="357"/>
      </w:pPr>
      <w:r>
        <w:t>Amounts due to the Treasurer.</w:t>
      </w:r>
    </w:p>
    <w:p w:rsidR="00E6163A" w:rsidRDefault="00E6163A" w:rsidP="00E6163A">
      <w:pPr>
        <w:pStyle w:val="BodyText"/>
      </w:pPr>
      <w:r>
        <w:t>Initial recognition and measurement of financial</w:t>
      </w:r>
    </w:p>
    <w:p w:rsidR="00E6163A" w:rsidRDefault="00E6163A" w:rsidP="00E6163A">
      <w:pPr>
        <w:pStyle w:val="BodyText"/>
      </w:pPr>
      <w:r>
        <w:t>instruments is at fair value which normally equates to the transaction cost or the face  value. Subsequent measurement is at amortised cost using the effective interest method.</w:t>
      </w:r>
    </w:p>
    <w:p w:rsidR="00E6163A" w:rsidRDefault="00E6163A" w:rsidP="00E6163A">
      <w:pPr>
        <w:pStyle w:val="BodyText"/>
      </w:pPr>
      <w:r>
        <w:lastRenderedPageBreak/>
        <w:t>The fair value of short-term receivables and payables is the transaction cost or the face value because there is no interest rate applicable and subsequent measurement is not required as the effect of discounting is not material.</w:t>
      </w:r>
    </w:p>
    <w:p w:rsidR="002969CC" w:rsidRDefault="002969CC" w:rsidP="002969CC">
      <w:pPr>
        <w:pStyle w:val="Heading4"/>
      </w:pPr>
      <w:r>
        <w:t>(m) Cash and cash equivalents</w:t>
      </w:r>
    </w:p>
    <w:p w:rsidR="002969CC" w:rsidRDefault="002969CC" w:rsidP="002969CC">
      <w:pPr>
        <w:pStyle w:val="BodyText"/>
      </w:pPr>
      <w:r>
        <w:t>For the purpose of the Statement of Cash Flows, cash and cash equivalent (and restricted cash and cash equivalent) assets comprise cash on hand and short-term deposits with original maturities of three months or less that are readily convertible to a known amount of cash and which are subject to insignificant risk of changes in value.</w:t>
      </w:r>
    </w:p>
    <w:p w:rsidR="002969CC" w:rsidRDefault="002969CC" w:rsidP="002969CC">
      <w:pPr>
        <w:pStyle w:val="Heading4"/>
      </w:pPr>
      <w:r>
        <w:t>(n) Accrued salaries</w:t>
      </w:r>
    </w:p>
    <w:p w:rsidR="002969CC" w:rsidRDefault="002969CC" w:rsidP="002969CC">
      <w:pPr>
        <w:pStyle w:val="BodyText"/>
      </w:pPr>
      <w:r>
        <w:t>Accrued salaries (refer to Note 29 Payables) represent the amount due to staff but unpaid at the end of the financial year. Accrued salaries are settled within a fortnight of the financial year end. The Department considers the carrying amount of accrued salaries to be equivalent to its net fair value.</w:t>
      </w:r>
    </w:p>
    <w:p w:rsidR="002969CC" w:rsidRDefault="002969CC" w:rsidP="002969CC">
      <w:pPr>
        <w:pStyle w:val="BodyText"/>
      </w:pPr>
      <w:r>
        <w:t>The accrued salaries suspense account (refer to Note 19 Restricted cash and cash equivalents) consists of amounts paid annually into a suspense account over a period of 10 financial years to largely meet the additional cash outflow in each eleventh year when 27 pay days occur instead of the normal 26. No interest is received on this account.</w:t>
      </w:r>
    </w:p>
    <w:p w:rsidR="002969CC" w:rsidRDefault="002969CC" w:rsidP="002969CC">
      <w:pPr>
        <w:pStyle w:val="Heading4"/>
      </w:pPr>
      <w:r>
        <w:t>(o) Amounts receivable for services (holding account)</w:t>
      </w:r>
    </w:p>
    <w:p w:rsidR="002969CC" w:rsidRDefault="002969CC" w:rsidP="002969CC">
      <w:pPr>
        <w:pStyle w:val="BodyText"/>
      </w:pPr>
      <w:r>
        <w:t>The Department receives funding on an accrual basis. The appropriations are paid partly as an asset (holding account receivable). The accrued amount receivable is accessible on the emergence of the cash funding requirement to cover leave entitlements and asset replacement.</w:t>
      </w:r>
    </w:p>
    <w:p w:rsidR="002969CC" w:rsidRDefault="002969CC" w:rsidP="002969CC">
      <w:pPr>
        <w:pStyle w:val="Heading4"/>
      </w:pPr>
      <w:r>
        <w:t>(p) Inventories</w:t>
      </w:r>
    </w:p>
    <w:p w:rsidR="002969CC" w:rsidRDefault="002969CC" w:rsidP="002969CC">
      <w:pPr>
        <w:pStyle w:val="BodyText"/>
      </w:pPr>
      <w:r>
        <w:t>Inventories are measured at the lower of cost and net realisable value. Costs are assigned by the method most appropriate for each particular class of inventory, with the majority being measured on an average cost method.</w:t>
      </w:r>
    </w:p>
    <w:p w:rsidR="002969CC" w:rsidRDefault="002969CC" w:rsidP="002969CC">
      <w:pPr>
        <w:pStyle w:val="BodyText"/>
      </w:pPr>
      <w:r>
        <w:t>Inventories not held for resale are measured at cost unless they are no longer required, in which case they are measured at net realisable value.</w:t>
      </w:r>
    </w:p>
    <w:p w:rsidR="002969CC" w:rsidRDefault="002969CC" w:rsidP="002969CC">
      <w:pPr>
        <w:pStyle w:val="Heading4"/>
      </w:pPr>
      <w:r>
        <w:t>(q) Receivables</w:t>
      </w:r>
    </w:p>
    <w:p w:rsidR="002969CC" w:rsidRDefault="002969CC" w:rsidP="002969CC">
      <w:pPr>
        <w:pStyle w:val="BodyText"/>
      </w:pPr>
      <w:r>
        <w:t>Receivables are recognised at original invoice amount less an allowance for any uncollectible amounts (i.e. impairment). The collectability of receivables is reviewed on an ongoing basis and any receivables identified as uncollectible are written-off against the allowance account. The allowance for uncollectible amounts (doubtful debts) is raised when there is objective evidence that the Department will not be able to collect the debts. The carrying amount is equivalent to fair value as it is due for settlement within 30 days.</w:t>
      </w:r>
    </w:p>
    <w:p w:rsidR="002969CC" w:rsidRDefault="002969CC" w:rsidP="002969CC">
      <w:pPr>
        <w:pStyle w:val="Heading4"/>
      </w:pPr>
      <w:r>
        <w:lastRenderedPageBreak/>
        <w:t>(r) Payables</w:t>
      </w:r>
    </w:p>
    <w:p w:rsidR="002969CC" w:rsidRDefault="002969CC" w:rsidP="002969CC">
      <w:pPr>
        <w:pStyle w:val="BodyText"/>
      </w:pPr>
      <w:r>
        <w:t>Payables are recognised at the amounts payable when the Department becomes obliged to make future payments as a result of a purchase of assets or services. The carrying amount is equivalent to fair value, as settlement is generally within 30 days.</w:t>
      </w:r>
    </w:p>
    <w:p w:rsidR="002969CC" w:rsidRDefault="002969CC" w:rsidP="002969CC">
      <w:pPr>
        <w:pStyle w:val="Heading4"/>
      </w:pPr>
      <w:r>
        <w:t>(s) Borrowings</w:t>
      </w:r>
    </w:p>
    <w:p w:rsidR="002969CC" w:rsidRDefault="002969CC" w:rsidP="002969CC">
      <w:pPr>
        <w:pStyle w:val="BodyText"/>
      </w:pPr>
      <w:r>
        <w:t>All loans payable are initially recognised at fair value, being the net proceeds received. Subsequent measurement is at amortised cost using the effective interest rate method.</w:t>
      </w:r>
    </w:p>
    <w:p w:rsidR="002969CC" w:rsidRDefault="002969CC" w:rsidP="002969CC">
      <w:pPr>
        <w:pStyle w:val="Heading4"/>
      </w:pPr>
      <w:r>
        <w:t>(t) Amounts due to the Treasurer</w:t>
      </w:r>
    </w:p>
    <w:p w:rsidR="002969CC" w:rsidRDefault="002969CC" w:rsidP="002969CC">
      <w:pPr>
        <w:pStyle w:val="BodyText"/>
      </w:pPr>
      <w:r>
        <w:t>The amount due to the Treasurer is in respect of a Treasurer’s Advance. Initial recognition and measurement, and subsequent measurement are at the amount repayable. Although there is no interest charged, the amount repayable is equivalent to fair value as the period of the borrowing is for less than 12 months with the effect of discounting not being material.</w:t>
      </w:r>
    </w:p>
    <w:p w:rsidR="002969CC" w:rsidRDefault="002969CC" w:rsidP="002969CC">
      <w:pPr>
        <w:pStyle w:val="Heading4"/>
      </w:pPr>
      <w:r>
        <w:t>(u) Provisions</w:t>
      </w:r>
    </w:p>
    <w:p w:rsidR="002969CC" w:rsidRDefault="002969CC" w:rsidP="002969CC">
      <w:pPr>
        <w:pStyle w:val="BodyText"/>
      </w:pPr>
      <w:r>
        <w:t>Provisions are liabilities of uncertain timing or amount and are recognised where there is a present legal or constructive obligation as a result of a past event and when the outflow of resources embodying economic benefits is probable and a reliable estimate can be made of the amount of the obligation. Provisions are reviewed at the end of each reporting period.</w:t>
      </w:r>
    </w:p>
    <w:p w:rsidR="002969CC" w:rsidRDefault="002969CC" w:rsidP="002969CC">
      <w:pPr>
        <w:pStyle w:val="Heading5"/>
      </w:pPr>
      <w:r>
        <w:t xml:space="preserve">Provisions </w:t>
      </w:r>
      <w:r>
        <w:rPr>
          <w:rFonts w:ascii="MS Gothic" w:eastAsia="MS Gothic" w:hAnsi="MS Gothic" w:cs="MS Gothic" w:hint="eastAsia"/>
        </w:rPr>
        <w:t>‑</w:t>
      </w:r>
      <w:r>
        <w:t xml:space="preserve"> employee benefits</w:t>
      </w:r>
    </w:p>
    <w:p w:rsidR="002969CC" w:rsidRDefault="002969CC" w:rsidP="002969CC">
      <w:pPr>
        <w:pStyle w:val="BodyText"/>
      </w:pPr>
      <w:r>
        <w:t>All annual leave and long service leave provisions are in respect of employees’ services up to the end of the reporting period.</w:t>
      </w:r>
    </w:p>
    <w:p w:rsidR="002969CC" w:rsidRDefault="002969CC" w:rsidP="002969CC">
      <w:pPr>
        <w:pStyle w:val="Heading6"/>
      </w:pPr>
      <w:r>
        <w:t>Annual leave</w:t>
      </w:r>
    </w:p>
    <w:p w:rsidR="002969CC" w:rsidRDefault="002969CC" w:rsidP="002969CC">
      <w:pPr>
        <w:pStyle w:val="BodyText"/>
      </w:pPr>
      <w:r>
        <w:t>Annual leave is not expected to be settled wholly within 12 months after the end of the reporting period and is therefore considered</w:t>
      </w:r>
      <w:r w:rsidR="001C6EDE">
        <w:t xml:space="preserve"> </w:t>
      </w:r>
      <w:r>
        <w:t>to be ‘other long-term employee benefits’.</w:t>
      </w:r>
      <w:r w:rsidR="001C6EDE">
        <w:t xml:space="preserve"> </w:t>
      </w:r>
      <w:r>
        <w:t>The annual leave liability is recognised and measured at the present value of amounts expected to be paid when the liabilities are settled using the remuneration rate expected to apply at the time of settlement.</w:t>
      </w:r>
    </w:p>
    <w:p w:rsidR="002969CC" w:rsidRDefault="002969CC" w:rsidP="002969CC">
      <w:pPr>
        <w:pStyle w:val="BodyText"/>
      </w:pPr>
      <w:r>
        <w:t>When assessing expected future payments consideration is given to expected future wage and salary levels including non-salary</w:t>
      </w:r>
      <w:r w:rsidR="001C6EDE">
        <w:t xml:space="preserve"> </w:t>
      </w:r>
      <w:r>
        <w:t>components such as employer superannuation contributions, as well as the experience of employee departures and periods of service.</w:t>
      </w:r>
      <w:r w:rsidR="001C6EDE">
        <w:t xml:space="preserve"> </w:t>
      </w:r>
      <w:r>
        <w:t>The expected future payments are discounted using market yields at the end of the reporting period on national government bonds with terms to maturity that match, as closely as possible, the estimated future cash outflows.</w:t>
      </w:r>
    </w:p>
    <w:p w:rsidR="002969CC" w:rsidRDefault="002969CC" w:rsidP="002969CC">
      <w:pPr>
        <w:pStyle w:val="BodyText"/>
      </w:pPr>
      <w:r>
        <w:t>The provision for annual leave is classified as a current liability as the Department does not have an unconditional right to defer settlement of the liability for at least 12</w:t>
      </w:r>
      <w:r w:rsidR="001C6EDE">
        <w:t xml:space="preserve"> </w:t>
      </w:r>
      <w:r>
        <w:t>months after the end of the reporting period.</w:t>
      </w:r>
    </w:p>
    <w:p w:rsidR="002969CC" w:rsidRDefault="002969CC" w:rsidP="001C6EDE">
      <w:pPr>
        <w:pStyle w:val="Heading6"/>
      </w:pPr>
      <w:r>
        <w:t>Long service leave</w:t>
      </w:r>
    </w:p>
    <w:p w:rsidR="002969CC" w:rsidRDefault="002969CC" w:rsidP="002969CC">
      <w:pPr>
        <w:pStyle w:val="BodyText"/>
      </w:pPr>
      <w:r>
        <w:lastRenderedPageBreak/>
        <w:t>Long service leave is not expected to be settled within 12 months after the end of the reporting period and is therefore recognised and measured at the present value of amounts expected to be paid when the liabilities are settled using the remuneration rate expected to apply at the time of settlement.</w:t>
      </w:r>
    </w:p>
    <w:p w:rsidR="002969CC" w:rsidRDefault="002969CC" w:rsidP="002969CC">
      <w:pPr>
        <w:pStyle w:val="BodyText"/>
      </w:pPr>
      <w:r>
        <w:t>When assessing expected future payments consideration is given to expected future wage and salary levels including non-salary</w:t>
      </w:r>
      <w:r w:rsidR="001C6EDE">
        <w:t xml:space="preserve"> </w:t>
      </w:r>
      <w:r>
        <w:t>components such as employer superannuation</w:t>
      </w:r>
      <w:r w:rsidR="001C6EDE">
        <w:t xml:space="preserve"> </w:t>
      </w:r>
      <w:r>
        <w:t>contributions, as well as the experience of employee departures and periods of service. The expected future payments are discounted using market yields at the end of the reporting period on national government bonds with terms to maturity that match, as closely as possible, the estimated future cash outflows.</w:t>
      </w:r>
    </w:p>
    <w:p w:rsidR="002969CC" w:rsidRDefault="002969CC" w:rsidP="002969CC">
      <w:pPr>
        <w:pStyle w:val="BodyText"/>
      </w:pPr>
      <w:r>
        <w:t>Unconditional long service leave provisions are classified as current liabilities as the Department does not have an unconditional right to defer settlement of the liability for at least 12 months after the end of the reporting period. Pre-conditional and conditional long service leave provisions are classified as non- current liabilities because the Department has an unconditional right to defer the settlement of the liability until the employee has completed the requisite years of service.</w:t>
      </w:r>
    </w:p>
    <w:p w:rsidR="002969CC" w:rsidRDefault="002969CC" w:rsidP="001C6EDE">
      <w:pPr>
        <w:pStyle w:val="Heading6"/>
      </w:pPr>
      <w:r>
        <w:t>Sick leave</w:t>
      </w:r>
    </w:p>
    <w:p w:rsidR="002969CC" w:rsidRDefault="002969CC" w:rsidP="002969CC">
      <w:pPr>
        <w:pStyle w:val="BodyText"/>
      </w:pPr>
      <w:r>
        <w:t>Liabilities for sick leave are recognised when it is probable that sick leave paid in the future will be greater than the entitlement that will accrue in the future.</w:t>
      </w:r>
    </w:p>
    <w:p w:rsidR="002969CC" w:rsidRDefault="002969CC" w:rsidP="002969CC">
      <w:pPr>
        <w:pStyle w:val="BodyText"/>
      </w:pPr>
      <w:r>
        <w:t>Past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w:t>
      </w:r>
      <w:r w:rsidR="001C6EDE">
        <w:t xml:space="preserve"> </w:t>
      </w:r>
      <w:r>
        <w:t>As sick leave is non-vesting, an expense is recognised in the Statement of Comprehensive Income for this leave as it is taken.</w:t>
      </w:r>
    </w:p>
    <w:p w:rsidR="002969CC" w:rsidRDefault="002969CC" w:rsidP="001C6EDE">
      <w:pPr>
        <w:pStyle w:val="Heading6"/>
      </w:pPr>
      <w:r>
        <w:t>Deferred leave</w:t>
      </w:r>
    </w:p>
    <w:p w:rsidR="002969CC" w:rsidRDefault="002969CC" w:rsidP="002969CC">
      <w:pPr>
        <w:pStyle w:val="BodyText"/>
      </w:pPr>
      <w:r>
        <w:t>The provision for deferred leave relates to Public Service employees who have entered into an agreement to self-fund an additional twelve months leave in the fifth year of the agreement. The provision recognises the value of salary set aside for employees to be used in the fifth year. This liability is measured on the same basis as annual leave. Deferred leave is reported as a current provision as employees can leave the scheme at their discretion at any time.</w:t>
      </w:r>
    </w:p>
    <w:p w:rsidR="002969CC" w:rsidRDefault="002969CC" w:rsidP="001C6EDE">
      <w:pPr>
        <w:pStyle w:val="Heading6"/>
      </w:pPr>
      <w:r>
        <w:t>Purchased leave</w:t>
      </w:r>
    </w:p>
    <w:p w:rsidR="002969CC" w:rsidRDefault="002969CC" w:rsidP="002969CC">
      <w:pPr>
        <w:pStyle w:val="BodyText"/>
      </w:pPr>
      <w:r>
        <w:t>The provision for purchased leave relates to Public Service employees who have entered into an agreement to self-fund up to an additional 10 weeks leave per calendar year. The provision recognises the value of salary set aside for employees and is measured at the undiscounted amounts expected to be paid when the liabilities are settled.</w:t>
      </w:r>
    </w:p>
    <w:p w:rsidR="002969CC" w:rsidRDefault="002969CC" w:rsidP="001C6EDE">
      <w:pPr>
        <w:pStyle w:val="Heading6"/>
      </w:pPr>
      <w:r>
        <w:t>Superannuation</w:t>
      </w:r>
    </w:p>
    <w:p w:rsidR="002969CC" w:rsidRDefault="002969CC" w:rsidP="002969CC">
      <w:pPr>
        <w:pStyle w:val="BodyText"/>
      </w:pPr>
      <w:r>
        <w:t>The Government Employees Superannuation Board (GESB) and other fund providers administer public sector superannuation arrangements in Western Australia in accordance with legislative requirements.</w:t>
      </w:r>
      <w:r w:rsidR="001C6EDE">
        <w:t xml:space="preserve"> </w:t>
      </w:r>
      <w:r>
        <w:t xml:space="preserve">Eligibility criteria for </w:t>
      </w:r>
      <w:r>
        <w:lastRenderedPageBreak/>
        <w:t>membership in particular schemes for public sector employees</w:t>
      </w:r>
      <w:r w:rsidR="001C6EDE">
        <w:t xml:space="preserve"> </w:t>
      </w:r>
      <w:r>
        <w:t>vary according to commencement and implementation dates.</w:t>
      </w:r>
    </w:p>
    <w:p w:rsidR="002969CC" w:rsidRDefault="002969CC" w:rsidP="002969CC">
      <w:pPr>
        <w:pStyle w:val="BodyText"/>
      </w:pPr>
      <w:r>
        <w:t>Eligible employees contribute to the Pension Scheme, a defined benefit pension scheme closed to new members since 1987, or the</w:t>
      </w:r>
      <w:r w:rsidR="001C6EDE">
        <w:t xml:space="preserve"> </w:t>
      </w:r>
      <w:r>
        <w:t>Gold State Superannuation Scheme (GSS), a</w:t>
      </w:r>
      <w:r w:rsidR="001C6EDE">
        <w:t xml:space="preserve"> </w:t>
      </w:r>
      <w:r>
        <w:t>defined benefit lump sum scheme closed to new members since 1995.</w:t>
      </w:r>
    </w:p>
    <w:p w:rsidR="002969CC" w:rsidRDefault="002969CC" w:rsidP="002969CC">
      <w:pPr>
        <w:pStyle w:val="BodyText"/>
      </w:pPr>
      <w:r>
        <w:t>Employees commencing employment prior to 16 April 2007 who were not members of</w:t>
      </w:r>
      <w:r w:rsidR="001C6EDE">
        <w:t xml:space="preserve"> </w:t>
      </w:r>
      <w:r>
        <w:t>either the Pension Scheme or the GSS became non-contributory members of the West State Superannuation Scheme (WSS). Employees commencing employment on or after 16</w:t>
      </w:r>
      <w:r w:rsidR="001C6EDE">
        <w:t xml:space="preserve"> </w:t>
      </w:r>
      <w:r>
        <w:t>April 2007 became members of the GESB Super Scheme (GESBS). From 30 March 2012, existing members of the WSS or GESBS and new employees have been able to choose their preferred superannuation fund provider. The Department makes contributions to GESB or other fund providers on behalf of employees</w:t>
      </w:r>
      <w:r w:rsidR="001C6EDE">
        <w:t xml:space="preserve"> </w:t>
      </w:r>
      <w:r>
        <w:t>in compliance with the Commonwealth Government’s Superannuation Guarantee (Administration) Act 1992. Contributions to these accumulation schemes extinguish the Department’s liability for superannuation charges in respect of employees who are not members of the Pension Scheme or GSS.</w:t>
      </w:r>
    </w:p>
    <w:p w:rsidR="002969CC" w:rsidRDefault="002969CC" w:rsidP="002969CC">
      <w:pPr>
        <w:pStyle w:val="BodyText"/>
      </w:pPr>
      <w:r>
        <w:t>The GSS is a defined benefit scheme for the purposes of employees and whole- of-government reporting. However, it is a</w:t>
      </w:r>
      <w:r w:rsidR="001C6EDE">
        <w:t xml:space="preserve"> </w:t>
      </w:r>
      <w:r>
        <w:t>defined contribution plan for agency purposes because the concurrent contributions (defined contributions) made by the Department to GESB extinguishes the agency’s obligations to the related superannuation liability.</w:t>
      </w:r>
    </w:p>
    <w:p w:rsidR="002969CC" w:rsidRDefault="002969CC" w:rsidP="002969CC">
      <w:pPr>
        <w:pStyle w:val="BodyText"/>
      </w:pPr>
      <w:r>
        <w:t>The Department has no liabilities under the Pension Scheme or the GSS. The liabilities for the unfunded Pension Scheme and the</w:t>
      </w:r>
      <w:r w:rsidR="001C6EDE">
        <w:t xml:space="preserve"> </w:t>
      </w:r>
      <w:r>
        <w:t>unfunded GSS transfer benefits attributable</w:t>
      </w:r>
      <w:r w:rsidR="001C6EDE">
        <w:t xml:space="preserve"> </w:t>
      </w:r>
      <w:r>
        <w:t>to members who transferred from the Pension Scheme, are assumed by the Treasurer.</w:t>
      </w:r>
      <w:r w:rsidR="001C6EDE">
        <w:t xml:space="preserve"> </w:t>
      </w:r>
      <w:r>
        <w:t>All other GSS obligations are funded by concurrent contributions made by the Department to GESB.</w:t>
      </w:r>
    </w:p>
    <w:p w:rsidR="002969CC" w:rsidRDefault="002969CC" w:rsidP="002969CC">
      <w:pPr>
        <w:pStyle w:val="BodyText"/>
      </w:pPr>
      <w:r>
        <w:t>The GESB makes all benefit payments in respect of the Pension Scheme and GSS, and is recouped from the Treasurer for the employer’s share.</w:t>
      </w:r>
    </w:p>
    <w:p w:rsidR="002969CC" w:rsidRDefault="002969CC" w:rsidP="002969CC">
      <w:pPr>
        <w:pStyle w:val="BodyText"/>
      </w:pPr>
      <w:r>
        <w:t>See also Note 2(v) Superannuation expense.</w:t>
      </w:r>
    </w:p>
    <w:p w:rsidR="002969CC" w:rsidRDefault="002969CC" w:rsidP="001C6EDE">
      <w:pPr>
        <w:pStyle w:val="Heading5"/>
      </w:pPr>
      <w:r>
        <w:t xml:space="preserve">Provisions </w:t>
      </w:r>
      <w:r>
        <w:rPr>
          <w:rFonts w:ascii="MS Gothic" w:eastAsia="MS Gothic" w:hAnsi="MS Gothic" w:cs="MS Gothic" w:hint="eastAsia"/>
        </w:rPr>
        <w:t>‑</w:t>
      </w:r>
      <w:r>
        <w:t xml:space="preserve"> other</w:t>
      </w:r>
    </w:p>
    <w:p w:rsidR="002969CC" w:rsidRDefault="002969CC" w:rsidP="001C6EDE">
      <w:pPr>
        <w:pStyle w:val="Heading6"/>
      </w:pPr>
      <w:r>
        <w:t>Employment on-costs</w:t>
      </w:r>
    </w:p>
    <w:p w:rsidR="002969CC" w:rsidRDefault="002969CC" w:rsidP="002969CC">
      <w:pPr>
        <w:pStyle w:val="BodyText"/>
      </w:pPr>
      <w:r>
        <w:t>Employment on-costs, including workers’ compensation insurance, are not employee benefits and are recognised separately as liabilities and expenses when the employment to which they relate has occurred. Employment on-costs are included as part of Other</w:t>
      </w:r>
      <w:r w:rsidR="001C6EDE">
        <w:t xml:space="preserve"> </w:t>
      </w:r>
      <w:r>
        <w:t>expenses and are not included as part of the Department’s Employee benefits expense. The related liability is included in Employment on- costs provision.</w:t>
      </w:r>
    </w:p>
    <w:p w:rsidR="002969CC" w:rsidRDefault="002969CC" w:rsidP="001C6EDE">
      <w:pPr>
        <w:pStyle w:val="Heading6"/>
      </w:pPr>
      <w:r>
        <w:t>Remediation costs</w:t>
      </w:r>
    </w:p>
    <w:p w:rsidR="002969CC" w:rsidRDefault="002969CC" w:rsidP="002969CC">
      <w:pPr>
        <w:pStyle w:val="BodyText"/>
      </w:pPr>
      <w:r>
        <w:t>A provision is recognised where the Department has a legal or constructive obligation to undertake remediation work. Estimates are based on the present value of expected future cash outflows.</w:t>
      </w:r>
    </w:p>
    <w:p w:rsidR="002969CC" w:rsidRDefault="002969CC" w:rsidP="001C6EDE">
      <w:pPr>
        <w:pStyle w:val="Heading4"/>
      </w:pPr>
      <w:r>
        <w:lastRenderedPageBreak/>
        <w:t>(v)</w:t>
      </w:r>
      <w:r w:rsidR="001C6EDE">
        <w:t xml:space="preserve"> </w:t>
      </w:r>
      <w:r>
        <w:t>Superannuation expense</w:t>
      </w:r>
    </w:p>
    <w:p w:rsidR="002969CC" w:rsidRPr="001C6EDE" w:rsidRDefault="002969CC" w:rsidP="001C6EDE">
      <w:pPr>
        <w:pStyle w:val="BodyText"/>
      </w:pPr>
      <w:r w:rsidRPr="001C6EDE">
        <w:t>Superannuation expense is recognised in the profit or loss of the Statement of Comprehensive Income and comprises employer contributions paid to the GSS (concurrent contributions),</w:t>
      </w:r>
      <w:r w:rsidR="001C6EDE" w:rsidRPr="001C6EDE">
        <w:t xml:space="preserve"> </w:t>
      </w:r>
      <w:r w:rsidRPr="001C6EDE">
        <w:t>the WSS, the GESBS, or other superannuation fund. The employer contribution paid to the GESB in respect of the GSS is paid back into the Consolidated Account by the GESB.</w:t>
      </w:r>
    </w:p>
    <w:p w:rsidR="002969CC" w:rsidRDefault="002969CC" w:rsidP="001C6EDE">
      <w:pPr>
        <w:pStyle w:val="Heading4"/>
      </w:pPr>
      <w:r>
        <w:t>(w)</w:t>
      </w:r>
      <w:r w:rsidR="001C6EDE">
        <w:t xml:space="preserve"> </w:t>
      </w:r>
      <w:r>
        <w:t>Assets and services received free of charge or for nominal cost</w:t>
      </w:r>
    </w:p>
    <w:p w:rsidR="002969CC" w:rsidRDefault="002969CC" w:rsidP="002969CC">
      <w:pPr>
        <w:pStyle w:val="BodyText"/>
      </w:pPr>
      <w:r>
        <w:t>Assets or services received free of charge or for nominal cost, that the Department would otherwise purchase if not donated, are recognised as income at the fair value of the assets or services where they can be</w:t>
      </w:r>
      <w:r w:rsidR="001C6EDE">
        <w:t xml:space="preserve"> </w:t>
      </w:r>
      <w:r>
        <w:t>reliably measured. A corresponding expense is recognised for services received. Receipts of assets are recognised in the Statement of Financial Position.</w:t>
      </w:r>
    </w:p>
    <w:p w:rsidR="002969CC" w:rsidRDefault="002969CC" w:rsidP="002969CC">
      <w:pPr>
        <w:pStyle w:val="BodyText"/>
      </w:pPr>
      <w:r>
        <w:t>Assets or services received from other State Government agencies are separately disclosed under Income from State Government in the Statement of Comprehensive Income.</w:t>
      </w:r>
    </w:p>
    <w:p w:rsidR="002969CC" w:rsidRDefault="002969CC" w:rsidP="001C6EDE">
      <w:pPr>
        <w:pStyle w:val="Heading4"/>
      </w:pPr>
      <w:r>
        <w:t>(x) Construction work in progress</w:t>
      </w:r>
    </w:p>
    <w:p w:rsidR="002969CC" w:rsidRDefault="002969CC" w:rsidP="002969CC">
      <w:pPr>
        <w:pStyle w:val="BodyText"/>
      </w:pPr>
      <w:r>
        <w:t>Construction work in progress is stated at the aggregate of contract costs incurred to date plus recognised profits less recognised losses and progress billings. If there are contracts where progress billing exceeds the aggregate costs incurred plus profits less losses, the net amounts are presented under other payables.</w:t>
      </w:r>
      <w:r w:rsidR="001C6EDE">
        <w:t xml:space="preserve"> </w:t>
      </w:r>
      <w:r>
        <w:t>Contract costs include all costs directly related</w:t>
      </w:r>
      <w:r w:rsidR="001C6EDE">
        <w:t xml:space="preserve"> </w:t>
      </w:r>
      <w:r>
        <w:t>to specific contracts, costs that are specifically chargeable to the customer under the terms of the contract and an allocation of overhead expenses incurred in connection with the</w:t>
      </w:r>
      <w:r w:rsidR="001C6EDE">
        <w:t xml:space="preserve"> </w:t>
      </w:r>
      <w:r>
        <w:t>Department’s construction activities in general.</w:t>
      </w:r>
    </w:p>
    <w:p w:rsidR="002969CC" w:rsidRDefault="002969CC" w:rsidP="001C6EDE">
      <w:pPr>
        <w:pStyle w:val="Heading4"/>
      </w:pPr>
      <w:r>
        <w:t>(y)</w:t>
      </w:r>
      <w:r w:rsidR="001C6EDE">
        <w:t xml:space="preserve"> </w:t>
      </w:r>
      <w:r>
        <w:t>Lease incentives</w:t>
      </w:r>
    </w:p>
    <w:p w:rsidR="002969CC" w:rsidRDefault="002969CC" w:rsidP="002969CC">
      <w:pPr>
        <w:pStyle w:val="BodyText"/>
      </w:pPr>
      <w:r>
        <w:t>In instances where the lessor has provided incentives for the Department to enter into an operating lease, the Department has</w:t>
      </w:r>
      <w:r w:rsidR="001C6EDE">
        <w:t xml:space="preserve"> </w:t>
      </w:r>
      <w:r>
        <w:t>recognised the aggregate benefit of incentives as a reduction of rental expense over the lease term, on a straight-line basis. Examples of lease incentives include up-front cash payments</w:t>
      </w:r>
      <w:r w:rsidR="001C6EDE">
        <w:t xml:space="preserve"> </w:t>
      </w:r>
      <w:r>
        <w:t>or the reimbursement or assumption by the lessor of costs of the lease such as leasehold improvements.</w:t>
      </w:r>
    </w:p>
    <w:p w:rsidR="002969CC" w:rsidRDefault="002969CC" w:rsidP="001C6EDE">
      <w:pPr>
        <w:pStyle w:val="Heading5"/>
      </w:pPr>
      <w:r>
        <w:t>(z)</w:t>
      </w:r>
      <w:r w:rsidR="001C6EDE">
        <w:t xml:space="preserve"> </w:t>
      </w:r>
      <w:r>
        <w:t>Residential Net Feed</w:t>
      </w:r>
      <w:r>
        <w:rPr>
          <w:rFonts w:ascii="MS Gothic" w:eastAsia="MS Gothic" w:hAnsi="MS Gothic" w:cs="MS Gothic" w:hint="eastAsia"/>
        </w:rPr>
        <w:t>‑</w:t>
      </w:r>
      <w:r>
        <w:t>in Tariff Scheme</w:t>
      </w:r>
    </w:p>
    <w:p w:rsidR="002969CC" w:rsidRDefault="002969CC" w:rsidP="002969CC">
      <w:pPr>
        <w:pStyle w:val="BodyText"/>
      </w:pPr>
      <w:r>
        <w:t>The Department provides advice on policy settings for the Residential Net Feed-in Tariff Scheme, which are established by the Government. The scheme is administered by the electricity retailers, Synergy and</w:t>
      </w:r>
      <w:r w:rsidR="001C6EDE">
        <w:t xml:space="preserve"> </w:t>
      </w:r>
      <w:r>
        <w:t>Horizon Power, based on a customer contract administered by the Public Utilities Office.</w:t>
      </w:r>
    </w:p>
    <w:p w:rsidR="002969CC" w:rsidRDefault="002969CC" w:rsidP="002969CC">
      <w:pPr>
        <w:pStyle w:val="BodyText"/>
      </w:pPr>
      <w:r>
        <w:t>Payments under the scheme are made by Synergy and Horizon Power.</w:t>
      </w:r>
    </w:p>
    <w:p w:rsidR="002969CC" w:rsidRDefault="002969CC" w:rsidP="00655439">
      <w:pPr>
        <w:pStyle w:val="Heading3"/>
      </w:pPr>
      <w:r>
        <w:t>Note 3. Comparative figures</w:t>
      </w:r>
    </w:p>
    <w:p w:rsidR="002969CC" w:rsidRDefault="002969CC" w:rsidP="002969CC">
      <w:pPr>
        <w:pStyle w:val="BodyText"/>
      </w:pPr>
      <w:r>
        <w:t>Comparative figures are, where appropriate, reclassified to be comparable with the figures presented in the current financial year.</w:t>
      </w:r>
    </w:p>
    <w:p w:rsidR="002969CC" w:rsidRDefault="002969CC" w:rsidP="00655439">
      <w:pPr>
        <w:pStyle w:val="Heading3"/>
      </w:pPr>
      <w:r>
        <w:lastRenderedPageBreak/>
        <w:t>Note 4. Judgements made</w:t>
      </w:r>
      <w:r w:rsidR="00655439">
        <w:t xml:space="preserve"> </w:t>
      </w:r>
      <w:r>
        <w:t>by management in applying accounting policies</w:t>
      </w:r>
    </w:p>
    <w:p w:rsidR="002969CC" w:rsidRDefault="002969CC" w:rsidP="002969CC">
      <w:pPr>
        <w:pStyle w:val="BodyText"/>
      </w:pPr>
      <w:r>
        <w:t>The preparation of financial statements requires management to make judgements about the application of accounting policies that have a significant effect on the amounts recognised</w:t>
      </w:r>
      <w:r w:rsidR="00655439">
        <w:t xml:space="preserve"> </w:t>
      </w:r>
      <w:r>
        <w:t>in the Financial Statements. The Department evaluates these judgements regularly.</w:t>
      </w:r>
    </w:p>
    <w:p w:rsidR="002969CC" w:rsidRDefault="002969CC" w:rsidP="00655439">
      <w:pPr>
        <w:pStyle w:val="Heading4"/>
      </w:pPr>
      <w:r>
        <w:t>Operating lease commitments</w:t>
      </w:r>
    </w:p>
    <w:p w:rsidR="002969CC" w:rsidRDefault="002969CC" w:rsidP="002969CC">
      <w:pPr>
        <w:pStyle w:val="BodyText"/>
      </w:pPr>
      <w:r>
        <w:t>The Department has entered into a number of leases for buildings for branch office accommodation. Some of these leases relate to buildings of a temporary nature and it has been determined that the lessor retains substantially all the risks and rewards incidental to ownership. Accordingly, these</w:t>
      </w:r>
      <w:r w:rsidR="00655439">
        <w:t xml:space="preserve"> </w:t>
      </w:r>
      <w:r>
        <w:t>leases have been classified as operating leases.</w:t>
      </w:r>
    </w:p>
    <w:p w:rsidR="002969CC" w:rsidRDefault="002969CC" w:rsidP="00655439">
      <w:pPr>
        <w:pStyle w:val="Heading3"/>
      </w:pPr>
      <w:r>
        <w:t>Note 5. Key sources of estimation uncertainty</w:t>
      </w:r>
    </w:p>
    <w:p w:rsidR="002969CC" w:rsidRDefault="002969CC" w:rsidP="002969CC">
      <w:pPr>
        <w:pStyle w:val="BodyText"/>
      </w:pPr>
      <w:r>
        <w:t>Key estimates and assumptions concerning the future are based on historical experience and various other factors that have a significant</w:t>
      </w:r>
      <w:r w:rsidR="00655439">
        <w:t xml:space="preserve"> </w:t>
      </w:r>
      <w:r>
        <w:t>risk of causing a material adjustment to the carrying amount of assets and liabilities within the next financial year.</w:t>
      </w:r>
    </w:p>
    <w:p w:rsidR="002969CC" w:rsidRDefault="002969CC" w:rsidP="00655439">
      <w:pPr>
        <w:pStyle w:val="Heading4"/>
      </w:pPr>
      <w:r>
        <w:t>Waste disposal site</w:t>
      </w:r>
    </w:p>
    <w:p w:rsidR="002969CC" w:rsidRDefault="002969CC" w:rsidP="002969CC">
      <w:pPr>
        <w:pStyle w:val="BodyText"/>
      </w:pPr>
      <w:r>
        <w:t>An environmental analysis to provide a quantifiable estimate of the amount</w:t>
      </w:r>
      <w:r w:rsidR="00655439">
        <w:t xml:space="preserve"> </w:t>
      </w:r>
      <w:r>
        <w:t>required to rehabilitate the Mt Walton East intractable waste disposal site was obtained</w:t>
      </w:r>
      <w:r w:rsidR="00655439">
        <w:t xml:space="preserve"> </w:t>
      </w:r>
      <w:r>
        <w:t>for the 2013-2014 financial year. Calculations</w:t>
      </w:r>
      <w:r w:rsidR="00655439">
        <w:t xml:space="preserve"> </w:t>
      </w:r>
      <w:r>
        <w:t>performed in assessing the restoration costs provision incorporate a number of key</w:t>
      </w:r>
      <w:r w:rsidR="00655439">
        <w:t xml:space="preserve"> </w:t>
      </w:r>
      <w:r>
        <w:t>estimates. The calculation of the provision will be conducted annually and adjusted using the most up-to-date information available.</w:t>
      </w:r>
    </w:p>
    <w:p w:rsidR="002969CC" w:rsidRDefault="002969CC" w:rsidP="00655439">
      <w:pPr>
        <w:pStyle w:val="Heading4"/>
      </w:pPr>
      <w:r>
        <w:t>Long service leave</w:t>
      </w:r>
    </w:p>
    <w:p w:rsidR="002969CC" w:rsidRDefault="002969CC" w:rsidP="002969CC">
      <w:pPr>
        <w:pStyle w:val="BodyText"/>
      </w:pPr>
      <w:r>
        <w:t>Several estimations and assumptions used in calculating the Department’s long service</w:t>
      </w:r>
      <w:r w:rsidR="00655439">
        <w:t xml:space="preserve"> </w:t>
      </w:r>
      <w:r>
        <w:t>leave provision include expected future salary rates, discount rates, employee retention rates and expected future payments. Changes in these estimations and assumptions may impact on the carrying amounts of the long service leave provision.</w:t>
      </w:r>
    </w:p>
    <w:p w:rsidR="002969CC" w:rsidRDefault="002969CC" w:rsidP="001A647E">
      <w:pPr>
        <w:pStyle w:val="Heading3"/>
      </w:pPr>
      <w:r>
        <w:t>Note 6. Disclosure of changes in accounting policy and estimates</w:t>
      </w:r>
    </w:p>
    <w:p w:rsidR="002969CC" w:rsidRDefault="002969CC" w:rsidP="001A647E">
      <w:pPr>
        <w:pStyle w:val="Heading4"/>
      </w:pPr>
      <w:r>
        <w:t>Initial application of an Australian Accounting Standard</w:t>
      </w:r>
    </w:p>
    <w:p w:rsidR="002969CC" w:rsidRDefault="002969CC" w:rsidP="002969CC">
      <w:pPr>
        <w:pStyle w:val="BodyText"/>
      </w:pPr>
      <w:r>
        <w:t>The Department has applied the following Australian Accounting Standards effective for annual reporting periods beginning on or after 1 July 2013 that impacted on the Department.</w:t>
      </w:r>
    </w:p>
    <w:p w:rsidR="002969CC" w:rsidRDefault="002969CC" w:rsidP="00655439">
      <w:pPr>
        <w:pStyle w:val="Heading6"/>
      </w:pPr>
      <w:r>
        <w:t>AASB 13 Fair Value Measurement</w:t>
      </w:r>
    </w:p>
    <w:p w:rsidR="002969CC" w:rsidRDefault="002969CC" w:rsidP="002969CC">
      <w:pPr>
        <w:pStyle w:val="BodyText"/>
      </w:pPr>
      <w:r>
        <w:t>This Standard defines fair value, sets out a framework for measuring fair value and</w:t>
      </w:r>
      <w:r w:rsidR="00655439">
        <w:t xml:space="preserve"> </w:t>
      </w:r>
      <w:r>
        <w:t>requires additional disclosures for assets and liabilities measured at fair value. There is no financial impact.</w:t>
      </w:r>
    </w:p>
    <w:p w:rsidR="00655439" w:rsidRDefault="00655439" w:rsidP="00655439">
      <w:pPr>
        <w:pStyle w:val="Heading6"/>
      </w:pPr>
      <w:r>
        <w:lastRenderedPageBreak/>
        <w:t>AASB 119 Employee Benefits</w:t>
      </w:r>
    </w:p>
    <w:p w:rsidR="00655439" w:rsidRDefault="00655439" w:rsidP="00655439">
      <w:pPr>
        <w:pStyle w:val="BodyText"/>
      </w:pPr>
      <w:r>
        <w:t>This Standard supersedes AASB 119 (October 2010), making changes to the recognition, presentation and disclosure requirements. The Department assessed employee leave patterns to determine whether annual leave is a short- term or other long-term employee benefit. The resultant discounting of annual leave liabilities that were previously measured at the undiscounted amounts is not material.</w:t>
      </w:r>
    </w:p>
    <w:p w:rsidR="00655439" w:rsidRDefault="00655439" w:rsidP="00655439">
      <w:pPr>
        <w:pStyle w:val="Heading6"/>
      </w:pPr>
      <w:r>
        <w:t>AASB 1048 Interpretation of Standards</w:t>
      </w:r>
    </w:p>
    <w:p w:rsidR="00655439" w:rsidRDefault="00655439" w:rsidP="00655439">
      <w:pPr>
        <w:pStyle w:val="BodyText"/>
      </w:pPr>
      <w:r>
        <w:t>This Standard supersedes AASB 1048 (June 2012), enabling references to the Interpretations in all other Standards to be updated by reissuing the service Standard. There is no financial impact.</w:t>
      </w:r>
    </w:p>
    <w:p w:rsidR="00655439" w:rsidRDefault="00655439" w:rsidP="00655439">
      <w:pPr>
        <w:pStyle w:val="Heading6"/>
      </w:pPr>
      <w:r>
        <w:t>AASB 2011-8 Amendments to Australian Accounting Standards arising from AASB 13 [AASB 1, 2, 3, 4, 5, 7, 9, 2009-11, 2010-7, 101, 102, 108, 110, 116, 117, 118, 119, 120, 121, 128, 131, 132, 133, 134, 136, 138, 139, 140, 141, 1004, 1023 &amp; 1038 and Int 2, 4, 12, 13, 14, 17, 19, 131 &amp; 132]</w:t>
      </w:r>
    </w:p>
    <w:p w:rsidR="00655439" w:rsidRDefault="00655439" w:rsidP="00655439">
      <w:pPr>
        <w:pStyle w:val="BodyText"/>
      </w:pPr>
      <w:r>
        <w:t>This Standard replaces the existing definition and fair value guidance in other Australian Accounting Standards and Interpretations as the result of issuing AASB 13 in September 2011. There is no financial impact.</w:t>
      </w:r>
    </w:p>
    <w:p w:rsidR="00655439" w:rsidRDefault="00655439" w:rsidP="00655439">
      <w:pPr>
        <w:pStyle w:val="Heading6"/>
      </w:pPr>
      <w:r>
        <w:t>AASB 2011-10 Amendments to Australian Accounting Standards arising from AASB 119 (September 2011)[AASB 1, 8, 101, 124, 134, 1049 &amp; 2011-8 and Int 14]</w:t>
      </w:r>
    </w:p>
    <w:p w:rsidR="00655439" w:rsidRDefault="00655439" w:rsidP="00655439">
      <w:pPr>
        <w:pStyle w:val="BodyText"/>
      </w:pPr>
      <w:r>
        <w:t>This Standard makes amendments to other Australian Accounting Standards and Interpretations as a result of issuing AASB 119 in September 2011. The resultant discounting of annual leave liabilities that were previously measured at the undiscounted amounts is not material.</w:t>
      </w:r>
    </w:p>
    <w:p w:rsidR="00655439" w:rsidRDefault="00655439" w:rsidP="00655439">
      <w:pPr>
        <w:pStyle w:val="Heading6"/>
      </w:pPr>
      <w:r>
        <w:t>AASB 2012-2 Amendments to Australian Accounting Standards - Disclosures - Offsetting Financial Assets and Financial Liabilities [AASB 7 &amp; 132]</w:t>
      </w:r>
    </w:p>
    <w:p w:rsidR="00655439" w:rsidRDefault="00655439" w:rsidP="00655439">
      <w:pPr>
        <w:pStyle w:val="BodyText"/>
      </w:pPr>
      <w:r>
        <w:t>This Standard amends the required disclosures in AASB 7 to include information that will enable users of an entity’s financial statements to evaluate the effect or potential effect of netting arrangements, including rights of set-off associated with the entity’s recognised financial assets and recognised financial liabilities, on the entity’s financial position. There is no financial impact.</w:t>
      </w:r>
    </w:p>
    <w:p w:rsidR="00655439" w:rsidRDefault="00655439" w:rsidP="00655439">
      <w:pPr>
        <w:pStyle w:val="Heading6"/>
      </w:pPr>
      <w:r>
        <w:t>AASB 2012-5 Amendments to Australian Accounting Standards arising from Annual Improvements 2009-11 Cycle [AASB 1, 101, 116, 132 &amp; 134 and Int 2]</w:t>
      </w:r>
    </w:p>
    <w:p w:rsidR="00655439" w:rsidRDefault="00655439" w:rsidP="00655439">
      <w:pPr>
        <w:pStyle w:val="BodyText"/>
      </w:pPr>
      <w:r>
        <w:t>This Standard makes amendments to the Australian Accounting Standards and Interpretations as a consequence of the annual improvements process. There is no financial impact.</w:t>
      </w:r>
    </w:p>
    <w:p w:rsidR="00655439" w:rsidRDefault="00655439" w:rsidP="00655439">
      <w:pPr>
        <w:pStyle w:val="Heading6"/>
      </w:pPr>
      <w:r>
        <w:t>AASB 2012-6 Amendments to Australian Accounting Standards - Mandatory Effective Date of AASB 9 and Transition Disclosures [AASB 9, 2009-11, 2010-7, 2011-7 &amp; 2011-8]</w:t>
      </w:r>
    </w:p>
    <w:p w:rsidR="00655439" w:rsidRDefault="00655439" w:rsidP="00655439">
      <w:pPr>
        <w:pStyle w:val="BodyText"/>
      </w:pPr>
      <w:r>
        <w:t xml:space="preserve">This Standard amends the mandatory effective date of AASB 9 Financial </w:t>
      </w:r>
      <w:r>
        <w:lastRenderedPageBreak/>
        <w:t>Instruments to 1 January 2015 (instead of 1 January 2013). Further amendments are also made to numerous consequential amendments arising from AASB 9 that will now apply from 1 January 2015. There is no financial impact.</w:t>
      </w:r>
    </w:p>
    <w:p w:rsidR="00655439" w:rsidRDefault="00655439" w:rsidP="00655439">
      <w:pPr>
        <w:pStyle w:val="Heading6"/>
      </w:pPr>
      <w:r>
        <w:t>AASB 2012-9 Amendment to AASB 1048 arising from the Withdrawal of Australian Int 1039</w:t>
      </w:r>
    </w:p>
    <w:p w:rsidR="00655439" w:rsidRDefault="00655439" w:rsidP="00655439">
      <w:pPr>
        <w:pStyle w:val="BodyText"/>
      </w:pPr>
      <w:r>
        <w:t>The withdrawal of Int 1039 Substantive Enactment of Major Tax Bills in Australia has no financial impact for the Department during the reporting period and at balance date. Measurement of tax assets and liabilities continues to be measured in accordance with enacted or substantively enacted tax law pursuant to AASB 112.46-47.</w:t>
      </w:r>
    </w:p>
    <w:p w:rsidR="00655439" w:rsidRDefault="00655439" w:rsidP="00655439">
      <w:pPr>
        <w:pStyle w:val="Heading6"/>
      </w:pPr>
      <w:r>
        <w:t>AASB 2012-10 Amendments to Australian Accounting Standards - Transition Guidance and Other Amendments [AASB 1, 5, 7, 8, 10, 11, 12, 13, 101, 102, 108, 112, 118, 119, 127, 128, 132, 133, 134, 137, 1023, 1038, 1039, 1049 &amp; 2011-7 and Int 12]</w:t>
      </w:r>
    </w:p>
    <w:p w:rsidR="00655439" w:rsidRDefault="00655439" w:rsidP="00655439">
      <w:pPr>
        <w:pStyle w:val="BodyText"/>
      </w:pPr>
      <w:r>
        <w:t>The Standard introduces a number of editorial alterations and amends the mandatory application date of Standards for not-for-profit entities accounting for interests in other entities. There is no financial impact.</w:t>
      </w:r>
    </w:p>
    <w:p w:rsidR="00655439" w:rsidRDefault="00655439" w:rsidP="00655439">
      <w:pPr>
        <w:pStyle w:val="Heading6"/>
      </w:pPr>
      <w:r>
        <w:t>AASB 2013-9 Amendments to Australian Accounting Standards - Conceptual Framework, Materiality and Financial Instruments.</w:t>
      </w:r>
    </w:p>
    <w:p w:rsidR="00655439" w:rsidRDefault="00655439" w:rsidP="00655439">
      <w:pPr>
        <w:pStyle w:val="BodyText"/>
      </w:pPr>
      <w:r>
        <w:t>Part A of this omnibus Standard makes amendments to other Standards arising from revisions to the Australian Accounting Conceptual Framework for periods ending on or after 20 December 2013. Other Parts of this Standard become operative in later periods. There is no financial impact for Part A of the Standard.</w:t>
      </w:r>
    </w:p>
    <w:p w:rsidR="00655439" w:rsidRDefault="00655439" w:rsidP="00655439">
      <w:pPr>
        <w:pStyle w:val="Heading5"/>
      </w:pPr>
      <w:r>
        <w:t>Voluntary changes in accounting policy</w:t>
      </w:r>
    </w:p>
    <w:p w:rsidR="00655439" w:rsidRDefault="00655439" w:rsidP="00655439">
      <w:pPr>
        <w:pStyle w:val="BodyText"/>
      </w:pPr>
      <w:r>
        <w:t>There are no voluntary changes in accounting policies during the year.</w:t>
      </w:r>
    </w:p>
    <w:p w:rsidR="00655439" w:rsidRDefault="00655439" w:rsidP="00655439">
      <w:pPr>
        <w:pStyle w:val="Heading5"/>
      </w:pPr>
      <w:r>
        <w:t>Future impact of Australian Accounting Standards not yet operative</w:t>
      </w:r>
    </w:p>
    <w:p w:rsidR="00655439" w:rsidRDefault="00655439" w:rsidP="00655439">
      <w:pPr>
        <w:pStyle w:val="BodyText"/>
      </w:pPr>
      <w:r>
        <w:t>The Department cannot early adopt an Australian Accounting Standard unless specifically permitted by TI 1101 Application of Australian Accounting Standards and  Other Pronouncements. Consequently, the Department has not applied early any of the following Australian Accounting Standards that have been issued that may impact the Department. Where applicable, the Department plans to apply these Australian Accounting Standards from their application date.</w:t>
      </w:r>
    </w:p>
    <w:p w:rsidR="00655439" w:rsidRDefault="00655439" w:rsidP="00655439">
      <w:pPr>
        <w:pStyle w:val="Heading5"/>
      </w:pPr>
      <w:r>
        <w:t>Operative for reporting periods beginning on/after 1 January 2014</w:t>
      </w:r>
    </w:p>
    <w:p w:rsidR="00655439" w:rsidRDefault="00655439" w:rsidP="00655439">
      <w:pPr>
        <w:pStyle w:val="Heading6"/>
      </w:pPr>
      <w:r>
        <w:t>Int 21 Levies</w:t>
      </w:r>
    </w:p>
    <w:p w:rsidR="00655439" w:rsidRDefault="00655439" w:rsidP="00655439">
      <w:pPr>
        <w:pStyle w:val="BodyText"/>
      </w:pPr>
      <w:r>
        <w:t>This Interpretation clarifies the circumstances under which a liability to pay a government levy imposed should be recognised. There is no financial impact for the Department at reporting date.</w:t>
      </w:r>
    </w:p>
    <w:p w:rsidR="00655439" w:rsidRDefault="00655439" w:rsidP="00655439">
      <w:pPr>
        <w:pStyle w:val="Heading6"/>
      </w:pPr>
      <w:r>
        <w:t>AASB 10 Consolidated Financial Statements</w:t>
      </w:r>
    </w:p>
    <w:p w:rsidR="00655439" w:rsidRDefault="00655439" w:rsidP="00655439">
      <w:pPr>
        <w:pStyle w:val="BodyText"/>
      </w:pPr>
      <w:r>
        <w:lastRenderedPageBreak/>
        <w:t>This Standard, issued in August 2011, supersedes AASB 127 Consolidated and Separate Financial Statements and Int 112 Consolidation - Special Purpose Entities, introducing a number of changes to accounting treatments.</w:t>
      </w:r>
    </w:p>
    <w:p w:rsidR="00655439" w:rsidRDefault="00655439" w:rsidP="00655439">
      <w:pPr>
        <w:pStyle w:val="BodyText"/>
      </w:pPr>
      <w:r>
        <w:t>Mandatory application of this Standard was deferred for not-for-profit entities by AASB 2012-10 Amendments to Australian Accounting Standards - Transition Guidance and Other Amendments. The adoption of the new Standard has no financial impact for the Department as it does not impact accounting for related bodies and the Department has no interests in other entities.</w:t>
      </w:r>
    </w:p>
    <w:p w:rsidR="00655439" w:rsidRDefault="00655439" w:rsidP="00655439">
      <w:pPr>
        <w:pStyle w:val="Heading6"/>
      </w:pPr>
      <w:r>
        <w:t>AASB 11 Joint Arrangements</w:t>
      </w:r>
    </w:p>
    <w:p w:rsidR="00655439" w:rsidRDefault="00655439" w:rsidP="00655439">
      <w:pPr>
        <w:pStyle w:val="BodyText"/>
      </w:pPr>
      <w:r>
        <w:t>This Standard, issued in August 2011, supersedes AASB 131 Interests in Joint Ventures, introduces new principles for determining the type of joint arrangement that exists, which are more aligned to the actual rights and obligations of the parties to the arrangement. Mandatory application of this Standard was deferred for not-for-profit entities by AASB 2012-10. There is no financial impact.</w:t>
      </w:r>
    </w:p>
    <w:p w:rsidR="00655439" w:rsidRDefault="00655439" w:rsidP="00655439">
      <w:pPr>
        <w:pStyle w:val="Heading6"/>
      </w:pPr>
      <w:r>
        <w:t>AASB 127 Separate Financial Statements</w:t>
      </w:r>
    </w:p>
    <w:p w:rsidR="00655439" w:rsidRDefault="00655439" w:rsidP="00655439">
      <w:pPr>
        <w:pStyle w:val="BodyText"/>
      </w:pPr>
      <w:r>
        <w:t>This Standard, issued in August 2011, supersedes AASB 127 Consolidated and Separate Financial Statements, removing the consolidation requirements of the earlier Standard whilst retaining accounting and disclosure requirements for the preparation of separate financial statements. Mandatory application was deferred for not-for-profit entities by AASB 2012-10. There is no financial impact.</w:t>
      </w:r>
    </w:p>
    <w:p w:rsidR="00655439" w:rsidRDefault="00655439" w:rsidP="00655439">
      <w:pPr>
        <w:pStyle w:val="Heading6"/>
      </w:pPr>
      <w:r>
        <w:t>AASB 128 Investments in Associates and Joint Ventures</w:t>
      </w:r>
    </w:p>
    <w:p w:rsidR="00655439" w:rsidRDefault="00655439" w:rsidP="00655439">
      <w:pPr>
        <w:pStyle w:val="BodyText"/>
      </w:pPr>
      <w:r>
        <w:t>This Standard supersedes AASB 128 Investments in Associates, introducing a number of clarifications for the accounting treatments of changed ownership interest.</w:t>
      </w:r>
    </w:p>
    <w:p w:rsidR="00655439" w:rsidRDefault="00655439" w:rsidP="00655439">
      <w:pPr>
        <w:pStyle w:val="BodyText"/>
      </w:pPr>
      <w:r>
        <w:t>Mandatory application of this Standard was deferred for not-for-profit entities by AASB 2012-10. The adoption of the new Standard has no financial impact for the Department as it does not hold investments in associates and the accounting treatments for joint operations is consistent with current practice.</w:t>
      </w:r>
    </w:p>
    <w:p w:rsidR="00655439" w:rsidRDefault="00655439" w:rsidP="00655439">
      <w:pPr>
        <w:pStyle w:val="Heading6"/>
      </w:pPr>
      <w:r>
        <w:t>AASB 1031 Materiality</w:t>
      </w:r>
    </w:p>
    <w:p w:rsidR="00655439" w:rsidRDefault="00655439" w:rsidP="00655439">
      <w:pPr>
        <w:pStyle w:val="BodyText"/>
      </w:pPr>
      <w:r>
        <w:t>This Standard supersedes AASB 1031 (February 2010), removing Australian guidance on materiality not available in IFRSs and refers to guidance on materiality in other Australian pronouncements. There is no financial impact.</w:t>
      </w:r>
    </w:p>
    <w:p w:rsidR="00655439" w:rsidRDefault="00655439" w:rsidP="00655439">
      <w:pPr>
        <w:pStyle w:val="Heading6"/>
      </w:pPr>
      <w:r>
        <w:t>AASB 2011-7 Amendments to Australian Accounting Standards arising from the Consolidation and Joint Arrangements Standards [AASB 1, 2, 3, 5, 7, 101, 107, 112, 118, 121, 124, 132, 133, 136, 138, 139, 1023 &amp; 1038 and Int 5, 9, 16 &amp; 17]</w:t>
      </w:r>
    </w:p>
    <w:p w:rsidR="00655439" w:rsidRDefault="00655439" w:rsidP="00655439">
      <w:pPr>
        <w:pStyle w:val="BodyText"/>
      </w:pPr>
      <w:r>
        <w:t>This Standard gives effect to consequential changes arising from the issue of AASB 10, AASB 11, AASB 127 Separate Financial Statements and AASB 128 Investments in Associates and Joint Ventures. Mandatory application was deferred for not-for-profit entities by AASB 2012-10. For not-for-profit entities it applies to annual reporting periods beginning on or after 1 January 2014. The Department has not yet determined the application or the potential impact of the Standard.</w:t>
      </w:r>
    </w:p>
    <w:p w:rsidR="00655439" w:rsidRDefault="00655439" w:rsidP="00655439">
      <w:pPr>
        <w:pStyle w:val="Heading6"/>
      </w:pPr>
      <w:r>
        <w:lastRenderedPageBreak/>
        <w:t>AASB 2012-3 Amendments to Australian Accounting Standards - Offsetting Financial Assets and Financial Liabilities [AASB 132]</w:t>
      </w:r>
    </w:p>
    <w:p w:rsidR="00655439" w:rsidRDefault="00655439" w:rsidP="00655439">
      <w:pPr>
        <w:pStyle w:val="BodyText"/>
      </w:pPr>
      <w:r>
        <w:t>This Standard adds application guidance to AASB 132 to address inconsistencies identified in applying some of the offsetting criteria, including clarifying the meaning of “currently has a legally enforceable right of set-off” and that some gross settlement systems may be considered equivalent to net settlement.</w:t>
      </w:r>
    </w:p>
    <w:p w:rsidR="00655439" w:rsidRDefault="00655439" w:rsidP="00655439">
      <w:pPr>
        <w:pStyle w:val="BodyText"/>
      </w:pPr>
      <w:r>
        <w:t>The Department does not routinely hold financial assets and financial liabilities that it intends to settle on a net basis, therefore there is no financial impact.</w:t>
      </w:r>
    </w:p>
    <w:p w:rsidR="00655439" w:rsidRDefault="00655439" w:rsidP="0049514C">
      <w:pPr>
        <w:pStyle w:val="Heading6"/>
      </w:pPr>
      <w:r>
        <w:t>AASB 2013-3 Amendments to AASB 136</w:t>
      </w:r>
      <w:r w:rsidR="0049514C">
        <w:t xml:space="preserve"> </w:t>
      </w:r>
      <w:r>
        <w:t>- Recoverable Amount Disclosures for Non- Financial Assets</w:t>
      </w:r>
    </w:p>
    <w:p w:rsidR="00655439" w:rsidRDefault="00655439" w:rsidP="00655439">
      <w:pPr>
        <w:pStyle w:val="BodyText"/>
      </w:pPr>
      <w:r>
        <w:t>This Standard introduces editorial and disclosure changes. There is no financial impact.</w:t>
      </w:r>
    </w:p>
    <w:p w:rsidR="00655439" w:rsidRDefault="00655439" w:rsidP="0049514C">
      <w:pPr>
        <w:pStyle w:val="Heading6"/>
      </w:pPr>
      <w:r>
        <w:t>AASB 2013-4 Amendments to Australian Accounting Standards - Novation of Derivatives and Continuation of Hedge Accounting [AASB 139]</w:t>
      </w:r>
    </w:p>
    <w:p w:rsidR="00655439" w:rsidRDefault="00655439" w:rsidP="00655439">
      <w:pPr>
        <w:pStyle w:val="BodyText"/>
      </w:pPr>
      <w:r>
        <w:t>This Standard permits the continuation of hedge accounting in circumstances where a derivative, which has been designated as a hedging instrument, is novated from one counterparty to a central counterparty as a consequence of laws or regulations. The Department does not routinely enter into derivatives or hedges, therefore there is no financial impact.</w:t>
      </w:r>
    </w:p>
    <w:p w:rsidR="00655439" w:rsidRDefault="00655439" w:rsidP="0049514C">
      <w:pPr>
        <w:pStyle w:val="Heading6"/>
      </w:pPr>
      <w:r>
        <w:t>AASB 2013-8 Amendments to Australian Accounting Standards - Australian Implementation Guidance for Not-for-Profit Entities - Control and Structured Entities [AASB 10, 12 &amp; 1049]</w:t>
      </w:r>
    </w:p>
    <w:p w:rsidR="00655439" w:rsidRDefault="00655439" w:rsidP="00655439">
      <w:pPr>
        <w:pStyle w:val="BodyText"/>
      </w:pPr>
      <w:r>
        <w:t>The amendments, issued in October 2013, provide significant guidance in determining whether a not-for-profit entity controls another entity when financial returns are not key attribute of the investor’s relationship.</w:t>
      </w:r>
      <w:r w:rsidR="0049514C">
        <w:t xml:space="preserve"> </w:t>
      </w:r>
      <w:r>
        <w:t>The Standard has no financial impact in its own right, rather the impact results from the adoption of the amended AASB 10.</w:t>
      </w:r>
    </w:p>
    <w:p w:rsidR="00655439" w:rsidRDefault="00655439" w:rsidP="0049514C">
      <w:pPr>
        <w:pStyle w:val="Heading5"/>
      </w:pPr>
      <w:r>
        <w:t>Operative for reporting periods beginning</w:t>
      </w:r>
      <w:r w:rsidR="0049514C">
        <w:t xml:space="preserve"> </w:t>
      </w:r>
      <w:r>
        <w:t>on/after 1 January 2014 and 2017</w:t>
      </w:r>
    </w:p>
    <w:p w:rsidR="00655439" w:rsidRDefault="00655439" w:rsidP="0049514C">
      <w:pPr>
        <w:pStyle w:val="Heading6"/>
      </w:pPr>
      <w:r>
        <w:t>AASB 2013-9 Amendments to Australian Accounting Standards - Conceptual Framework, Materiality and Financial Instruments</w:t>
      </w:r>
    </w:p>
    <w:p w:rsidR="00655439" w:rsidRDefault="00655439" w:rsidP="00655439">
      <w:pPr>
        <w:pStyle w:val="BodyText"/>
      </w:pPr>
      <w:r>
        <w:t>This omnibus Standard makes amendments to other Standards arising from the deletion of</w:t>
      </w:r>
      <w:r w:rsidR="0049514C">
        <w:t xml:space="preserve"> </w:t>
      </w:r>
      <w:r>
        <w:t>references to AASB 1031 in other Standards for periods beginning on or after 1 January 2014 (Part B), and, defers the application of AASB 9 to 1 January 2017 (Part C). The application date of AASB 9 was subsequently deferred to</w:t>
      </w:r>
      <w:r w:rsidR="0049514C">
        <w:t xml:space="preserve"> </w:t>
      </w:r>
      <w:r>
        <w:t>1 January 2018 by AASB 2014-1.</w:t>
      </w:r>
    </w:p>
    <w:p w:rsidR="00655439" w:rsidRDefault="00655439" w:rsidP="00655439">
      <w:pPr>
        <w:pStyle w:val="BodyText"/>
      </w:pPr>
      <w:r>
        <w:t>The Department has not yet determined the application or the potential impact of AASB 9, otherwise there is no financial impact for Part B.</w:t>
      </w:r>
    </w:p>
    <w:p w:rsidR="00655439" w:rsidRDefault="00655439" w:rsidP="0049514C">
      <w:pPr>
        <w:pStyle w:val="Heading5"/>
      </w:pPr>
      <w:r>
        <w:t>Operative for reporting periods beginning on/after 1 July 2014</w:t>
      </w:r>
    </w:p>
    <w:p w:rsidR="00655439" w:rsidRDefault="00655439" w:rsidP="0049514C">
      <w:pPr>
        <w:pStyle w:val="Heading6"/>
      </w:pPr>
      <w:r>
        <w:lastRenderedPageBreak/>
        <w:t>AASB 1055 Budgetary Reporting</w:t>
      </w:r>
    </w:p>
    <w:p w:rsidR="00655439" w:rsidRDefault="00655439" w:rsidP="00655439">
      <w:pPr>
        <w:pStyle w:val="BodyText"/>
      </w:pPr>
      <w:r>
        <w:t>This Standard requires specific budgetary disclosures in the financial statements of not-for-profit entities within the General Government Sector. The Department will be required to disclose additional budgetary information and explanations of major variances between actual and budgeted</w:t>
      </w:r>
      <w:r w:rsidR="0049514C">
        <w:t xml:space="preserve"> </w:t>
      </w:r>
      <w:r>
        <w:t>amounts, though there is no financial impact.</w:t>
      </w:r>
    </w:p>
    <w:p w:rsidR="00655439" w:rsidRDefault="00655439" w:rsidP="00FB300D">
      <w:pPr>
        <w:pStyle w:val="Heading5"/>
      </w:pPr>
      <w:r>
        <w:t>Operative for reporting periods beginning</w:t>
      </w:r>
      <w:r w:rsidR="00FB300D">
        <w:t xml:space="preserve"> </w:t>
      </w:r>
      <w:r>
        <w:t>on/after 1 July 2014 and 1 January 2015,</w:t>
      </w:r>
      <w:r w:rsidR="00FB300D">
        <w:t xml:space="preserve"> </w:t>
      </w:r>
      <w:r>
        <w:t>2016 and 2018</w:t>
      </w:r>
    </w:p>
    <w:p w:rsidR="00655439" w:rsidRDefault="00655439" w:rsidP="00FB300D">
      <w:pPr>
        <w:pStyle w:val="Heading6"/>
      </w:pPr>
      <w:r>
        <w:t>AASB 2014-1 Amendments to Australian Accounting Standards</w:t>
      </w:r>
    </w:p>
    <w:p w:rsidR="00655439" w:rsidRDefault="00655439" w:rsidP="00655439">
      <w:pPr>
        <w:pStyle w:val="BodyText"/>
      </w:pPr>
      <w:r>
        <w:t>The Department has not yet determined the application or the potential impact of the Standard.</w:t>
      </w:r>
    </w:p>
    <w:p w:rsidR="00655439" w:rsidRDefault="00655439" w:rsidP="00FB300D">
      <w:pPr>
        <w:pStyle w:val="Heading5"/>
      </w:pPr>
      <w:r>
        <w:t>Operative for reporting periods beginning on/after 1 January 2015</w:t>
      </w:r>
    </w:p>
    <w:p w:rsidR="00655439" w:rsidRDefault="00655439" w:rsidP="00FB300D">
      <w:pPr>
        <w:pStyle w:val="Heading6"/>
      </w:pPr>
      <w:r>
        <w:t>AASB 2009-11 Amendments to Australian Accounting Standards arising from AASB 9 [AASB 1, 3, 4, 5, 7, 101, 102, 108, 112, 118, 121, 127, 128,</w:t>
      </w:r>
      <w:r w:rsidR="00FB300D">
        <w:t xml:space="preserve"> </w:t>
      </w:r>
      <w:r>
        <w:t>131, 132, 136, 139, 1023 &amp; 1038 and Int 10 &amp; 12]</w:t>
      </w:r>
      <w:r w:rsidR="00FB300D">
        <w:t xml:space="preserve"> </w:t>
      </w:r>
    </w:p>
    <w:p w:rsidR="00655439" w:rsidRDefault="00655439" w:rsidP="00655439">
      <w:pPr>
        <w:pStyle w:val="BodyText"/>
      </w:pPr>
      <w:r>
        <w:t>[modified by AASB 2010-7].</w:t>
      </w:r>
    </w:p>
    <w:p w:rsidR="00655439" w:rsidRDefault="00655439" w:rsidP="00FB300D">
      <w:pPr>
        <w:pStyle w:val="Heading6"/>
      </w:pPr>
      <w:r>
        <w:t>AASB 2010-7 Amendments to Australian Accounting Standards arising from AASB 9 (December 2010) [AASB 1, 3, 4, 5, 7, 101, 102, 108,</w:t>
      </w:r>
      <w:r w:rsidR="00FB300D">
        <w:t xml:space="preserve"> </w:t>
      </w:r>
      <w:r>
        <w:t>112, 118, 120, 121, 127, 128, 131, 132, 136, 137,</w:t>
      </w:r>
      <w:r w:rsidR="00FB300D">
        <w:t xml:space="preserve"> </w:t>
      </w:r>
      <w:r>
        <w:t>139, 1023 &amp; 1038 and Int 2, 5, 10, 12, 19 &amp; 127]</w:t>
      </w:r>
    </w:p>
    <w:p w:rsidR="00655439" w:rsidRDefault="00655439" w:rsidP="00655439">
      <w:pPr>
        <w:pStyle w:val="BodyText"/>
      </w:pPr>
      <w:r>
        <w:t>This Standard makes consequential amendments to other Australian Accounting Standards and Interpretations as a result</w:t>
      </w:r>
      <w:r w:rsidR="00FB300D">
        <w:t xml:space="preserve"> </w:t>
      </w:r>
      <w:r>
        <w:t>of issuing AASB 9 in December 2010. The Department has not yet determined the application or the potential impact of the Standard.</w:t>
      </w:r>
    </w:p>
    <w:p w:rsidR="00655439" w:rsidRDefault="00655439" w:rsidP="00FB300D">
      <w:pPr>
        <w:pStyle w:val="Heading5"/>
      </w:pPr>
      <w:r>
        <w:t>Operative for reporting periods beginning</w:t>
      </w:r>
      <w:r w:rsidR="00FB300D">
        <w:t xml:space="preserve"> </w:t>
      </w:r>
      <w:r>
        <w:t>on/after 1 January 2018</w:t>
      </w:r>
    </w:p>
    <w:p w:rsidR="00655439" w:rsidRDefault="00655439" w:rsidP="00FB300D">
      <w:pPr>
        <w:pStyle w:val="Heading6"/>
      </w:pPr>
      <w:r>
        <w:t>AASB 9 Financial Instruments</w:t>
      </w:r>
    </w:p>
    <w:p w:rsidR="00655439" w:rsidRDefault="00655439" w:rsidP="00655439">
      <w:pPr>
        <w:pStyle w:val="BodyText"/>
      </w:pPr>
      <w:r>
        <w:t>This Standard supersedes AASB 139 Financial Instruments: Recognition and Measurement, introducing a number of changes to accounting treatments.</w:t>
      </w:r>
    </w:p>
    <w:p w:rsidR="00655439" w:rsidRDefault="00655439" w:rsidP="00655439">
      <w:pPr>
        <w:pStyle w:val="BodyText"/>
      </w:pPr>
      <w:r>
        <w:t>The mandatory application date of this Standard was amended to 1 January 2018 by AASB 2014-1 Amendments to Australian</w:t>
      </w:r>
      <w:r w:rsidR="00FB300D">
        <w:t xml:space="preserve"> </w:t>
      </w:r>
      <w:r>
        <w:t>Accounting Standard. The Department has not yet determined the application or the potential impact of the Standard.</w:t>
      </w:r>
    </w:p>
    <w:p w:rsidR="00655439" w:rsidRDefault="00655439" w:rsidP="00FB300D">
      <w:pPr>
        <w:pStyle w:val="Heading5"/>
      </w:pPr>
      <w:r>
        <w:t>Changes in accounting estimates</w:t>
      </w:r>
    </w:p>
    <w:p w:rsidR="00655439" w:rsidRDefault="00655439" w:rsidP="00655439">
      <w:pPr>
        <w:pStyle w:val="BodyText"/>
      </w:pPr>
      <w:r>
        <w:t>There have been no changes in accounting estimates during the year.</w:t>
      </w:r>
    </w:p>
    <w:p w:rsidR="001A647E" w:rsidRDefault="00C00854" w:rsidP="001A647E">
      <w:pPr>
        <w:pStyle w:val="Heading3"/>
      </w:pPr>
      <w:r>
        <w:t xml:space="preserve">Note 7. Employee </w:t>
      </w:r>
      <w:r w:rsidR="001A647E" w:rsidRPr="001A647E">
        <w:t>benefits</w:t>
      </w:r>
      <w:r w:rsidR="001A647E">
        <w:t xml:space="preserve"> </w:t>
      </w:r>
      <w:r w:rsidR="001A647E" w:rsidRPr="001A647E">
        <w:t>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A647E" w:rsidRPr="00711171" w:rsidTr="00C00854">
        <w:trPr>
          <w:trHeight w:val="327"/>
        </w:trPr>
        <w:tc>
          <w:tcPr>
            <w:tcW w:w="5629" w:type="dxa"/>
            <w:tcBorders>
              <w:top w:val="nil"/>
              <w:left w:val="nil"/>
              <w:bottom w:val="nil"/>
              <w:right w:val="nil"/>
            </w:tcBorders>
            <w:shd w:val="clear" w:color="auto" w:fill="auto"/>
          </w:tcPr>
          <w:p w:rsidR="001A647E" w:rsidRDefault="001A647E" w:rsidP="007777B9">
            <w:pPr>
              <w:pStyle w:val="Tabletext"/>
            </w:pPr>
          </w:p>
        </w:tc>
        <w:tc>
          <w:tcPr>
            <w:tcW w:w="1474" w:type="dxa"/>
            <w:tcBorders>
              <w:top w:val="nil"/>
              <w:left w:val="nil"/>
              <w:bottom w:val="nil"/>
              <w:right w:val="nil"/>
            </w:tcBorders>
            <w:shd w:val="clear" w:color="auto" w:fill="auto"/>
          </w:tcPr>
          <w:p w:rsidR="001A647E" w:rsidRPr="00C00854" w:rsidRDefault="00C00854" w:rsidP="00C00854">
            <w:pPr>
              <w:pStyle w:val="Tableboldedtext"/>
              <w:jc w:val="right"/>
            </w:pPr>
            <w:r>
              <w:t xml:space="preserve">2014 </w:t>
            </w:r>
            <w:r w:rsidR="001A647E" w:rsidRPr="00843AA2">
              <w:t>$000</w:t>
            </w:r>
          </w:p>
        </w:tc>
        <w:tc>
          <w:tcPr>
            <w:tcW w:w="1474" w:type="dxa"/>
            <w:tcBorders>
              <w:top w:val="nil"/>
              <w:left w:val="nil"/>
              <w:bottom w:val="nil"/>
              <w:right w:val="nil"/>
            </w:tcBorders>
            <w:shd w:val="clear" w:color="auto" w:fill="auto"/>
          </w:tcPr>
          <w:p w:rsidR="001A647E" w:rsidRPr="00711171" w:rsidRDefault="00C00854" w:rsidP="00C00854">
            <w:pPr>
              <w:pStyle w:val="Tableboldedtext"/>
              <w:jc w:val="right"/>
            </w:pPr>
            <w:r>
              <w:t xml:space="preserve">2013 </w:t>
            </w:r>
            <w:r w:rsidR="001A647E" w:rsidRPr="00843AA2">
              <w:t>$000</w:t>
            </w:r>
          </w:p>
        </w:tc>
      </w:tr>
      <w:tr w:rsidR="001A647E" w:rsidRPr="00AE2664" w:rsidTr="00C00854">
        <w:tc>
          <w:tcPr>
            <w:tcW w:w="5629" w:type="dxa"/>
            <w:tcBorders>
              <w:top w:val="nil"/>
              <w:left w:val="nil"/>
              <w:bottom w:val="nil"/>
              <w:right w:val="nil"/>
            </w:tcBorders>
            <w:shd w:val="clear" w:color="auto" w:fill="auto"/>
          </w:tcPr>
          <w:p w:rsidR="001A647E" w:rsidRPr="00014216" w:rsidRDefault="001A647E" w:rsidP="001A647E">
            <w:pPr>
              <w:pStyle w:val="Tabletext"/>
            </w:pPr>
            <w:r w:rsidRPr="00014216">
              <w:t xml:space="preserve">Wages and salaries (a) </w:t>
            </w:r>
          </w:p>
        </w:tc>
        <w:tc>
          <w:tcPr>
            <w:tcW w:w="1474" w:type="dxa"/>
            <w:tcBorders>
              <w:top w:val="nil"/>
              <w:left w:val="nil"/>
              <w:bottom w:val="nil"/>
              <w:right w:val="nil"/>
            </w:tcBorders>
            <w:shd w:val="clear" w:color="auto" w:fill="auto"/>
          </w:tcPr>
          <w:p w:rsidR="001A647E" w:rsidRPr="00E73622" w:rsidRDefault="001A647E" w:rsidP="001A647E">
            <w:pPr>
              <w:pStyle w:val="Tabletext"/>
              <w:jc w:val="right"/>
            </w:pPr>
            <w:r w:rsidRPr="00E73622">
              <w:t>110,070</w:t>
            </w:r>
          </w:p>
        </w:tc>
        <w:tc>
          <w:tcPr>
            <w:tcW w:w="1474" w:type="dxa"/>
            <w:tcBorders>
              <w:top w:val="nil"/>
              <w:left w:val="nil"/>
              <w:bottom w:val="nil"/>
              <w:right w:val="nil"/>
            </w:tcBorders>
            <w:shd w:val="clear" w:color="auto" w:fill="auto"/>
          </w:tcPr>
          <w:p w:rsidR="001A647E" w:rsidRPr="004948D0" w:rsidRDefault="001A647E" w:rsidP="001A647E">
            <w:pPr>
              <w:pStyle w:val="Tabletext"/>
              <w:jc w:val="right"/>
            </w:pPr>
            <w:r w:rsidRPr="004948D0">
              <w:t>107,685</w:t>
            </w:r>
          </w:p>
        </w:tc>
      </w:tr>
      <w:tr w:rsidR="001A647E" w:rsidRPr="00AE2664" w:rsidTr="00C00854">
        <w:tc>
          <w:tcPr>
            <w:tcW w:w="5629" w:type="dxa"/>
            <w:tcBorders>
              <w:top w:val="nil"/>
              <w:left w:val="nil"/>
              <w:bottom w:val="nil"/>
              <w:right w:val="nil"/>
            </w:tcBorders>
            <w:shd w:val="clear" w:color="auto" w:fill="auto"/>
          </w:tcPr>
          <w:p w:rsidR="001A647E" w:rsidRPr="00014216" w:rsidRDefault="001A647E" w:rsidP="001A647E">
            <w:pPr>
              <w:pStyle w:val="Tabletext"/>
            </w:pPr>
            <w:r w:rsidRPr="00014216">
              <w:lastRenderedPageBreak/>
              <w:t xml:space="preserve">Superannuation (b) </w:t>
            </w:r>
          </w:p>
        </w:tc>
        <w:tc>
          <w:tcPr>
            <w:tcW w:w="1474" w:type="dxa"/>
            <w:tcBorders>
              <w:top w:val="nil"/>
              <w:left w:val="nil"/>
              <w:bottom w:val="nil"/>
              <w:right w:val="nil"/>
            </w:tcBorders>
            <w:shd w:val="clear" w:color="auto" w:fill="auto"/>
          </w:tcPr>
          <w:p w:rsidR="001A647E" w:rsidRPr="00E73622" w:rsidRDefault="001A647E" w:rsidP="001A647E">
            <w:pPr>
              <w:pStyle w:val="Tabletext"/>
              <w:jc w:val="right"/>
            </w:pPr>
            <w:r w:rsidRPr="00E73622">
              <w:t>12,400</w:t>
            </w:r>
          </w:p>
        </w:tc>
        <w:tc>
          <w:tcPr>
            <w:tcW w:w="1474" w:type="dxa"/>
            <w:tcBorders>
              <w:top w:val="nil"/>
              <w:left w:val="nil"/>
              <w:bottom w:val="nil"/>
              <w:right w:val="nil"/>
            </w:tcBorders>
            <w:shd w:val="clear" w:color="auto" w:fill="auto"/>
          </w:tcPr>
          <w:p w:rsidR="001A647E" w:rsidRPr="004948D0" w:rsidRDefault="001A647E" w:rsidP="001A647E">
            <w:pPr>
              <w:pStyle w:val="Tabletext"/>
              <w:jc w:val="right"/>
            </w:pPr>
            <w:r w:rsidRPr="004948D0">
              <w:t>12,970</w:t>
            </w:r>
          </w:p>
        </w:tc>
      </w:tr>
      <w:tr w:rsidR="001A647E" w:rsidRPr="00AE2664" w:rsidTr="00C00854">
        <w:tc>
          <w:tcPr>
            <w:tcW w:w="5629" w:type="dxa"/>
            <w:tcBorders>
              <w:top w:val="nil"/>
              <w:left w:val="nil"/>
              <w:bottom w:val="nil"/>
              <w:right w:val="nil"/>
            </w:tcBorders>
            <w:shd w:val="clear" w:color="auto" w:fill="auto"/>
          </w:tcPr>
          <w:p w:rsidR="001A647E" w:rsidRPr="00014216" w:rsidRDefault="001A647E" w:rsidP="001A647E">
            <w:pPr>
              <w:pStyle w:val="Tabletext"/>
            </w:pPr>
            <w:r w:rsidRPr="00014216">
              <w:t xml:space="preserve">Long service leave (c) </w:t>
            </w:r>
          </w:p>
        </w:tc>
        <w:tc>
          <w:tcPr>
            <w:tcW w:w="1474" w:type="dxa"/>
            <w:tcBorders>
              <w:top w:val="nil"/>
              <w:left w:val="nil"/>
              <w:bottom w:val="nil"/>
              <w:right w:val="nil"/>
            </w:tcBorders>
            <w:shd w:val="clear" w:color="auto" w:fill="auto"/>
          </w:tcPr>
          <w:p w:rsidR="001A647E" w:rsidRPr="00E73622" w:rsidRDefault="001A647E" w:rsidP="001A647E">
            <w:pPr>
              <w:pStyle w:val="Tabletext"/>
              <w:jc w:val="right"/>
            </w:pPr>
            <w:r w:rsidRPr="00E73622">
              <w:t>2,226</w:t>
            </w:r>
          </w:p>
        </w:tc>
        <w:tc>
          <w:tcPr>
            <w:tcW w:w="1474" w:type="dxa"/>
            <w:tcBorders>
              <w:top w:val="nil"/>
              <w:left w:val="nil"/>
              <w:bottom w:val="nil"/>
              <w:right w:val="nil"/>
            </w:tcBorders>
            <w:shd w:val="clear" w:color="auto" w:fill="auto"/>
          </w:tcPr>
          <w:p w:rsidR="001A647E" w:rsidRPr="004948D0" w:rsidRDefault="001A647E" w:rsidP="001A647E">
            <w:pPr>
              <w:pStyle w:val="Tabletext"/>
              <w:jc w:val="right"/>
            </w:pPr>
            <w:r w:rsidRPr="004948D0">
              <w:t>4,947</w:t>
            </w:r>
          </w:p>
        </w:tc>
      </w:tr>
      <w:tr w:rsidR="001A647E" w:rsidRPr="00AE2664" w:rsidTr="00C00854">
        <w:tc>
          <w:tcPr>
            <w:tcW w:w="5629" w:type="dxa"/>
            <w:tcBorders>
              <w:top w:val="nil"/>
              <w:left w:val="nil"/>
              <w:bottom w:val="nil"/>
              <w:right w:val="nil"/>
            </w:tcBorders>
            <w:shd w:val="clear" w:color="auto" w:fill="auto"/>
          </w:tcPr>
          <w:p w:rsidR="001A647E" w:rsidRPr="00014216" w:rsidRDefault="001A647E" w:rsidP="001A647E">
            <w:pPr>
              <w:pStyle w:val="Tabletext"/>
            </w:pPr>
            <w:r w:rsidRPr="00014216">
              <w:t>Annual leave (c)</w:t>
            </w:r>
          </w:p>
        </w:tc>
        <w:tc>
          <w:tcPr>
            <w:tcW w:w="1474" w:type="dxa"/>
            <w:tcBorders>
              <w:top w:val="nil"/>
              <w:left w:val="nil"/>
              <w:bottom w:val="nil"/>
              <w:right w:val="nil"/>
            </w:tcBorders>
            <w:shd w:val="clear" w:color="auto" w:fill="auto"/>
          </w:tcPr>
          <w:p w:rsidR="001A647E" w:rsidRPr="00E73622" w:rsidRDefault="001A647E" w:rsidP="001A647E">
            <w:pPr>
              <w:pStyle w:val="Tabletext"/>
              <w:jc w:val="right"/>
            </w:pPr>
            <w:r w:rsidRPr="00E73622">
              <w:t>17,744</w:t>
            </w:r>
          </w:p>
        </w:tc>
        <w:tc>
          <w:tcPr>
            <w:tcW w:w="1474" w:type="dxa"/>
            <w:tcBorders>
              <w:top w:val="nil"/>
              <w:left w:val="nil"/>
              <w:bottom w:val="nil"/>
              <w:right w:val="nil"/>
            </w:tcBorders>
            <w:shd w:val="clear" w:color="auto" w:fill="auto"/>
          </w:tcPr>
          <w:p w:rsidR="001A647E" w:rsidRPr="004948D0" w:rsidRDefault="001A647E" w:rsidP="001A647E">
            <w:pPr>
              <w:pStyle w:val="Tabletext"/>
              <w:jc w:val="right"/>
            </w:pPr>
            <w:r w:rsidRPr="004948D0">
              <w:t>17,015</w:t>
            </w:r>
          </w:p>
        </w:tc>
      </w:tr>
      <w:tr w:rsidR="001A647E" w:rsidRPr="00AE2664" w:rsidTr="00C00854">
        <w:tc>
          <w:tcPr>
            <w:tcW w:w="5629" w:type="dxa"/>
            <w:tcBorders>
              <w:top w:val="nil"/>
              <w:left w:val="nil"/>
              <w:bottom w:val="nil"/>
              <w:right w:val="nil"/>
            </w:tcBorders>
            <w:shd w:val="clear" w:color="auto" w:fill="auto"/>
          </w:tcPr>
          <w:p w:rsidR="001A647E" w:rsidRDefault="001A647E" w:rsidP="001A647E">
            <w:pPr>
              <w:pStyle w:val="Tabletext"/>
            </w:pPr>
            <w:r w:rsidRPr="00014216">
              <w:t>Other related expenses (d)</w:t>
            </w:r>
          </w:p>
        </w:tc>
        <w:tc>
          <w:tcPr>
            <w:tcW w:w="1474" w:type="dxa"/>
            <w:tcBorders>
              <w:top w:val="nil"/>
              <w:left w:val="nil"/>
              <w:bottom w:val="single" w:sz="4" w:space="0" w:color="auto"/>
              <w:right w:val="nil"/>
            </w:tcBorders>
            <w:shd w:val="clear" w:color="auto" w:fill="auto"/>
          </w:tcPr>
          <w:p w:rsidR="001A647E" w:rsidRDefault="001A647E" w:rsidP="001A647E">
            <w:pPr>
              <w:pStyle w:val="Tabletext"/>
              <w:jc w:val="right"/>
            </w:pPr>
            <w:r w:rsidRPr="00E73622">
              <w:t>3,432</w:t>
            </w:r>
          </w:p>
        </w:tc>
        <w:tc>
          <w:tcPr>
            <w:tcW w:w="1474" w:type="dxa"/>
            <w:tcBorders>
              <w:top w:val="nil"/>
              <w:left w:val="nil"/>
              <w:bottom w:val="single" w:sz="4" w:space="0" w:color="auto"/>
              <w:right w:val="nil"/>
            </w:tcBorders>
            <w:shd w:val="clear" w:color="auto" w:fill="auto"/>
          </w:tcPr>
          <w:p w:rsidR="001A647E" w:rsidRDefault="001A647E" w:rsidP="001A647E">
            <w:pPr>
              <w:pStyle w:val="Tabletext"/>
              <w:jc w:val="right"/>
            </w:pPr>
            <w:r w:rsidRPr="004948D0">
              <w:t>3,792</w:t>
            </w:r>
          </w:p>
        </w:tc>
      </w:tr>
      <w:tr w:rsidR="001A647E" w:rsidRPr="00D8231B" w:rsidTr="00C00854">
        <w:tc>
          <w:tcPr>
            <w:tcW w:w="5629" w:type="dxa"/>
            <w:tcBorders>
              <w:top w:val="nil"/>
              <w:left w:val="nil"/>
              <w:bottom w:val="nil"/>
              <w:right w:val="nil"/>
            </w:tcBorders>
            <w:shd w:val="clear" w:color="auto" w:fill="auto"/>
          </w:tcPr>
          <w:p w:rsidR="001A647E" w:rsidRDefault="001A647E" w:rsidP="00B57D74">
            <w:pPr>
              <w:pStyle w:val="Tableboldedtext"/>
            </w:pPr>
          </w:p>
        </w:tc>
        <w:tc>
          <w:tcPr>
            <w:tcW w:w="1474" w:type="dxa"/>
            <w:tcBorders>
              <w:top w:val="single" w:sz="4" w:space="0" w:color="auto"/>
              <w:left w:val="nil"/>
              <w:bottom w:val="double" w:sz="4" w:space="0" w:color="auto"/>
              <w:right w:val="nil"/>
            </w:tcBorders>
            <w:shd w:val="clear" w:color="auto" w:fill="auto"/>
          </w:tcPr>
          <w:p w:rsidR="001A647E" w:rsidRPr="001A647E" w:rsidRDefault="001A647E" w:rsidP="001A647E">
            <w:pPr>
              <w:pStyle w:val="Tableboldedtext"/>
              <w:jc w:val="right"/>
              <w:rPr>
                <w:color w:val="000000"/>
              </w:rPr>
            </w:pPr>
            <w:r>
              <w:rPr>
                <w:w w:val="95"/>
              </w:rPr>
              <w:t>145,872</w:t>
            </w:r>
          </w:p>
        </w:tc>
        <w:tc>
          <w:tcPr>
            <w:tcW w:w="1474" w:type="dxa"/>
            <w:tcBorders>
              <w:top w:val="single" w:sz="4" w:space="0" w:color="auto"/>
              <w:left w:val="nil"/>
              <w:bottom w:val="double" w:sz="4" w:space="0" w:color="auto"/>
              <w:right w:val="nil"/>
            </w:tcBorders>
            <w:shd w:val="clear" w:color="auto" w:fill="auto"/>
          </w:tcPr>
          <w:p w:rsidR="001A647E" w:rsidRPr="001A647E" w:rsidRDefault="001A647E" w:rsidP="001A647E">
            <w:pPr>
              <w:pStyle w:val="Tableboldedtext"/>
              <w:jc w:val="right"/>
            </w:pPr>
            <w:r>
              <w:rPr>
                <w:w w:val="95"/>
              </w:rPr>
              <w:t>146,409</w:t>
            </w:r>
          </w:p>
        </w:tc>
      </w:tr>
    </w:tbl>
    <w:p w:rsidR="001A647E" w:rsidRDefault="001A647E" w:rsidP="001A647E">
      <w:pPr>
        <w:pStyle w:val="Tablenotetext"/>
      </w:pPr>
      <w:r>
        <w:t>(a) Wages and salaries includes $5.7 million in relation to severance payments for 58 staff. This large number of severances relates predominantly to the closure of the Shared Services business. The total severance cost was $7.1 million, with $1.4 million related to leave entitlements (i.e. Note 31).</w:t>
      </w:r>
    </w:p>
    <w:p w:rsidR="001A647E" w:rsidRDefault="001A647E" w:rsidP="001A647E">
      <w:pPr>
        <w:pStyle w:val="Tablenotetext"/>
      </w:pPr>
      <w:r>
        <w:t>(b) Includes West State, Gold State and GESB and other eligible funds.</w:t>
      </w:r>
    </w:p>
    <w:p w:rsidR="001A647E" w:rsidRDefault="001A647E" w:rsidP="001A647E">
      <w:pPr>
        <w:pStyle w:val="Tablenotetext"/>
      </w:pPr>
      <w:r>
        <w:t>(c) Includes a superannuation contribution component.</w:t>
      </w:r>
    </w:p>
    <w:p w:rsidR="001A647E" w:rsidRDefault="001A647E" w:rsidP="001A647E">
      <w:pPr>
        <w:pStyle w:val="Tablenotetext"/>
      </w:pPr>
      <w:r>
        <w:t>(d) Includes the value of the fringe benefit to the employee plus the fringe benefits tax component.</w:t>
      </w:r>
    </w:p>
    <w:p w:rsidR="001A647E" w:rsidRPr="001A647E" w:rsidRDefault="001A647E" w:rsidP="001A647E">
      <w:pPr>
        <w:pStyle w:val="BodyText"/>
      </w:pPr>
      <w:r w:rsidRPr="001A647E">
        <w:t>Employment on-costs such as workers’ compensation insurance are included at Note 13 Other expenses.</w:t>
      </w:r>
    </w:p>
    <w:p w:rsidR="001A647E" w:rsidRDefault="001A647E" w:rsidP="001A647E">
      <w:pPr>
        <w:pStyle w:val="BodyText"/>
      </w:pPr>
      <w:r w:rsidRPr="001A647E">
        <w:t>The employment on-costs liability is included at Note 31 Provisions.</w:t>
      </w:r>
    </w:p>
    <w:p w:rsidR="001A647E" w:rsidRDefault="001A647E" w:rsidP="001A647E">
      <w:pPr>
        <w:pStyle w:val="Heading3"/>
      </w:pPr>
      <w:r w:rsidRPr="001A647E">
        <w:t>Note 8. Supplies and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A647E" w:rsidRPr="00711171" w:rsidTr="00C00854">
        <w:tc>
          <w:tcPr>
            <w:tcW w:w="5629" w:type="dxa"/>
            <w:tcBorders>
              <w:top w:val="nil"/>
              <w:left w:val="nil"/>
              <w:bottom w:val="nil"/>
              <w:right w:val="nil"/>
            </w:tcBorders>
            <w:shd w:val="clear" w:color="auto" w:fill="auto"/>
          </w:tcPr>
          <w:p w:rsidR="001A647E" w:rsidRDefault="001A647E" w:rsidP="007777B9">
            <w:pPr>
              <w:pStyle w:val="Tabletext"/>
            </w:pPr>
          </w:p>
        </w:tc>
        <w:tc>
          <w:tcPr>
            <w:tcW w:w="1474" w:type="dxa"/>
            <w:tcBorders>
              <w:top w:val="nil"/>
              <w:left w:val="nil"/>
              <w:bottom w:val="nil"/>
              <w:right w:val="nil"/>
            </w:tcBorders>
            <w:shd w:val="clear" w:color="auto" w:fill="auto"/>
          </w:tcPr>
          <w:p w:rsidR="001A647E" w:rsidRPr="00C00854" w:rsidRDefault="00C00854" w:rsidP="00C00854">
            <w:pPr>
              <w:pStyle w:val="Tableboldedtext"/>
              <w:jc w:val="right"/>
            </w:pPr>
            <w:r>
              <w:t xml:space="preserve">2014 </w:t>
            </w:r>
            <w:r w:rsidR="001A647E" w:rsidRPr="00843AA2">
              <w:t>$000</w:t>
            </w:r>
          </w:p>
        </w:tc>
        <w:tc>
          <w:tcPr>
            <w:tcW w:w="1474" w:type="dxa"/>
            <w:tcBorders>
              <w:top w:val="nil"/>
              <w:left w:val="nil"/>
              <w:bottom w:val="nil"/>
              <w:right w:val="nil"/>
            </w:tcBorders>
            <w:shd w:val="clear" w:color="auto" w:fill="auto"/>
          </w:tcPr>
          <w:p w:rsidR="001A647E" w:rsidRPr="00711171" w:rsidRDefault="00C00854" w:rsidP="00C00854">
            <w:pPr>
              <w:pStyle w:val="Tableboldedtext"/>
              <w:jc w:val="right"/>
            </w:pPr>
            <w:r>
              <w:t xml:space="preserve">2013 </w:t>
            </w:r>
            <w:r w:rsidR="001A647E" w:rsidRPr="00843AA2">
              <w:t>$000</w:t>
            </w:r>
          </w:p>
        </w:tc>
      </w:tr>
      <w:tr w:rsidR="00491237" w:rsidRPr="00AE2664" w:rsidTr="00C00854">
        <w:tc>
          <w:tcPr>
            <w:tcW w:w="5629" w:type="dxa"/>
            <w:tcBorders>
              <w:top w:val="nil"/>
              <w:left w:val="nil"/>
              <w:bottom w:val="nil"/>
              <w:right w:val="nil"/>
            </w:tcBorders>
            <w:shd w:val="clear" w:color="auto" w:fill="auto"/>
          </w:tcPr>
          <w:p w:rsidR="00491237" w:rsidRPr="008D124F" w:rsidRDefault="00491237" w:rsidP="00491237">
            <w:pPr>
              <w:pStyle w:val="Tabletext"/>
            </w:pPr>
            <w:r w:rsidRPr="008D124F">
              <w:t xml:space="preserve">Managed contracts </w:t>
            </w:r>
          </w:p>
        </w:tc>
        <w:tc>
          <w:tcPr>
            <w:tcW w:w="1474" w:type="dxa"/>
            <w:tcBorders>
              <w:top w:val="nil"/>
              <w:left w:val="nil"/>
              <w:bottom w:val="nil"/>
              <w:right w:val="nil"/>
            </w:tcBorders>
            <w:shd w:val="clear" w:color="auto" w:fill="auto"/>
          </w:tcPr>
          <w:p w:rsidR="00491237" w:rsidRPr="00614757" w:rsidRDefault="00491237" w:rsidP="00491237">
            <w:pPr>
              <w:pStyle w:val="Tabletext"/>
              <w:jc w:val="right"/>
            </w:pPr>
            <w:r w:rsidRPr="00614757">
              <w:t>1,089,082</w:t>
            </w:r>
          </w:p>
        </w:tc>
        <w:tc>
          <w:tcPr>
            <w:tcW w:w="1474" w:type="dxa"/>
            <w:tcBorders>
              <w:top w:val="nil"/>
              <w:left w:val="nil"/>
              <w:bottom w:val="nil"/>
              <w:right w:val="nil"/>
            </w:tcBorders>
            <w:shd w:val="clear" w:color="auto" w:fill="auto"/>
          </w:tcPr>
          <w:p w:rsidR="00491237" w:rsidRPr="00E44138" w:rsidRDefault="00491237" w:rsidP="00491237">
            <w:pPr>
              <w:pStyle w:val="Tabletext"/>
              <w:jc w:val="right"/>
            </w:pPr>
            <w:r w:rsidRPr="00E44138">
              <w:t>1,131,210</w:t>
            </w:r>
          </w:p>
        </w:tc>
      </w:tr>
      <w:tr w:rsidR="00491237" w:rsidRPr="00AE2664" w:rsidTr="00C00854">
        <w:tc>
          <w:tcPr>
            <w:tcW w:w="5629" w:type="dxa"/>
            <w:tcBorders>
              <w:top w:val="nil"/>
              <w:left w:val="nil"/>
              <w:bottom w:val="nil"/>
              <w:right w:val="nil"/>
            </w:tcBorders>
            <w:shd w:val="clear" w:color="auto" w:fill="auto"/>
          </w:tcPr>
          <w:p w:rsidR="00491237" w:rsidRPr="008D124F" w:rsidRDefault="00491237" w:rsidP="00491237">
            <w:pPr>
              <w:pStyle w:val="Tabletext"/>
            </w:pPr>
            <w:r w:rsidRPr="008D124F">
              <w:t xml:space="preserve">Communications </w:t>
            </w:r>
          </w:p>
        </w:tc>
        <w:tc>
          <w:tcPr>
            <w:tcW w:w="1474" w:type="dxa"/>
            <w:tcBorders>
              <w:top w:val="nil"/>
              <w:left w:val="nil"/>
              <w:bottom w:val="nil"/>
              <w:right w:val="nil"/>
            </w:tcBorders>
            <w:shd w:val="clear" w:color="auto" w:fill="auto"/>
          </w:tcPr>
          <w:p w:rsidR="00491237" w:rsidRPr="00614757" w:rsidRDefault="00491237" w:rsidP="00491237">
            <w:pPr>
              <w:pStyle w:val="Tabletext"/>
              <w:jc w:val="right"/>
            </w:pPr>
            <w:r w:rsidRPr="00614757">
              <w:t>2,858</w:t>
            </w:r>
          </w:p>
        </w:tc>
        <w:tc>
          <w:tcPr>
            <w:tcW w:w="1474" w:type="dxa"/>
            <w:tcBorders>
              <w:top w:val="nil"/>
              <w:left w:val="nil"/>
              <w:bottom w:val="nil"/>
              <w:right w:val="nil"/>
            </w:tcBorders>
            <w:shd w:val="clear" w:color="auto" w:fill="auto"/>
          </w:tcPr>
          <w:p w:rsidR="00491237" w:rsidRPr="00E44138" w:rsidRDefault="00491237" w:rsidP="00491237">
            <w:pPr>
              <w:pStyle w:val="Tabletext"/>
              <w:jc w:val="right"/>
            </w:pPr>
            <w:r w:rsidRPr="00E44138">
              <w:t>3,942</w:t>
            </w:r>
          </w:p>
        </w:tc>
      </w:tr>
      <w:tr w:rsidR="00491237" w:rsidRPr="00AE2664" w:rsidTr="00C00854">
        <w:tc>
          <w:tcPr>
            <w:tcW w:w="5629" w:type="dxa"/>
            <w:tcBorders>
              <w:top w:val="nil"/>
              <w:left w:val="nil"/>
              <w:bottom w:val="nil"/>
              <w:right w:val="nil"/>
            </w:tcBorders>
            <w:shd w:val="clear" w:color="auto" w:fill="auto"/>
          </w:tcPr>
          <w:p w:rsidR="00491237" w:rsidRPr="008D124F" w:rsidRDefault="00491237" w:rsidP="00491237">
            <w:pPr>
              <w:pStyle w:val="Tabletext"/>
            </w:pPr>
            <w:r w:rsidRPr="008D124F">
              <w:t xml:space="preserve">Consultants and contractors (*) </w:t>
            </w:r>
          </w:p>
        </w:tc>
        <w:tc>
          <w:tcPr>
            <w:tcW w:w="1474" w:type="dxa"/>
            <w:tcBorders>
              <w:top w:val="nil"/>
              <w:left w:val="nil"/>
              <w:bottom w:val="nil"/>
              <w:right w:val="nil"/>
            </w:tcBorders>
            <w:shd w:val="clear" w:color="auto" w:fill="auto"/>
          </w:tcPr>
          <w:p w:rsidR="00491237" w:rsidRPr="00614757" w:rsidRDefault="00491237" w:rsidP="00491237">
            <w:pPr>
              <w:pStyle w:val="Tabletext"/>
              <w:jc w:val="right"/>
            </w:pPr>
            <w:r w:rsidRPr="00614757">
              <w:t>62,028</w:t>
            </w:r>
          </w:p>
        </w:tc>
        <w:tc>
          <w:tcPr>
            <w:tcW w:w="1474" w:type="dxa"/>
            <w:tcBorders>
              <w:top w:val="nil"/>
              <w:left w:val="nil"/>
              <w:bottom w:val="nil"/>
              <w:right w:val="nil"/>
            </w:tcBorders>
            <w:shd w:val="clear" w:color="auto" w:fill="auto"/>
          </w:tcPr>
          <w:p w:rsidR="00491237" w:rsidRPr="00E44138" w:rsidRDefault="00491237" w:rsidP="00491237">
            <w:pPr>
              <w:pStyle w:val="Tabletext"/>
              <w:jc w:val="right"/>
            </w:pPr>
            <w:r w:rsidRPr="00E44138">
              <w:t>69,475</w:t>
            </w:r>
          </w:p>
        </w:tc>
      </w:tr>
      <w:tr w:rsidR="00491237" w:rsidRPr="00AE2664" w:rsidTr="00C00854">
        <w:tc>
          <w:tcPr>
            <w:tcW w:w="5629" w:type="dxa"/>
            <w:tcBorders>
              <w:top w:val="nil"/>
              <w:left w:val="nil"/>
              <w:bottom w:val="nil"/>
              <w:right w:val="nil"/>
            </w:tcBorders>
            <w:shd w:val="clear" w:color="auto" w:fill="auto"/>
          </w:tcPr>
          <w:p w:rsidR="00491237" w:rsidRPr="008D124F" w:rsidRDefault="00491237" w:rsidP="00491237">
            <w:pPr>
              <w:pStyle w:val="Tabletext"/>
            </w:pPr>
            <w:r w:rsidRPr="008D124F">
              <w:t>Consumables</w:t>
            </w:r>
          </w:p>
        </w:tc>
        <w:tc>
          <w:tcPr>
            <w:tcW w:w="1474" w:type="dxa"/>
            <w:tcBorders>
              <w:top w:val="nil"/>
              <w:left w:val="nil"/>
              <w:bottom w:val="nil"/>
              <w:right w:val="nil"/>
            </w:tcBorders>
            <w:shd w:val="clear" w:color="auto" w:fill="auto"/>
          </w:tcPr>
          <w:p w:rsidR="00491237" w:rsidRPr="00614757" w:rsidRDefault="00491237" w:rsidP="00491237">
            <w:pPr>
              <w:pStyle w:val="Tabletext"/>
              <w:jc w:val="right"/>
            </w:pPr>
            <w:r w:rsidRPr="00614757">
              <w:t>1,039</w:t>
            </w:r>
          </w:p>
        </w:tc>
        <w:tc>
          <w:tcPr>
            <w:tcW w:w="1474" w:type="dxa"/>
            <w:tcBorders>
              <w:top w:val="nil"/>
              <w:left w:val="nil"/>
              <w:bottom w:val="nil"/>
              <w:right w:val="nil"/>
            </w:tcBorders>
            <w:shd w:val="clear" w:color="auto" w:fill="auto"/>
          </w:tcPr>
          <w:p w:rsidR="00491237" w:rsidRPr="00E44138" w:rsidRDefault="00491237" w:rsidP="00491237">
            <w:pPr>
              <w:pStyle w:val="Tabletext"/>
              <w:jc w:val="right"/>
            </w:pPr>
            <w:r w:rsidRPr="00E44138">
              <w:t>1,040</w:t>
            </w:r>
          </w:p>
        </w:tc>
      </w:tr>
      <w:tr w:rsidR="00491237" w:rsidRPr="00AE2664" w:rsidTr="00C00854">
        <w:tc>
          <w:tcPr>
            <w:tcW w:w="5629" w:type="dxa"/>
            <w:tcBorders>
              <w:top w:val="nil"/>
              <w:left w:val="nil"/>
              <w:bottom w:val="nil"/>
              <w:right w:val="nil"/>
            </w:tcBorders>
            <w:shd w:val="clear" w:color="auto" w:fill="auto"/>
          </w:tcPr>
          <w:p w:rsidR="00491237" w:rsidRPr="008D124F" w:rsidRDefault="00491237" w:rsidP="00491237">
            <w:pPr>
              <w:pStyle w:val="Tabletext"/>
            </w:pPr>
            <w:r w:rsidRPr="008D124F">
              <w:t xml:space="preserve">Repairs and maintenance </w:t>
            </w:r>
          </w:p>
        </w:tc>
        <w:tc>
          <w:tcPr>
            <w:tcW w:w="1474" w:type="dxa"/>
            <w:tcBorders>
              <w:top w:val="nil"/>
              <w:left w:val="nil"/>
              <w:bottom w:val="nil"/>
              <w:right w:val="nil"/>
            </w:tcBorders>
            <w:shd w:val="clear" w:color="auto" w:fill="auto"/>
          </w:tcPr>
          <w:p w:rsidR="00491237" w:rsidRPr="00614757" w:rsidRDefault="00491237" w:rsidP="00491237">
            <w:pPr>
              <w:pStyle w:val="Tabletext"/>
              <w:jc w:val="right"/>
            </w:pPr>
            <w:r w:rsidRPr="00614757">
              <w:t>277</w:t>
            </w:r>
          </w:p>
        </w:tc>
        <w:tc>
          <w:tcPr>
            <w:tcW w:w="1474" w:type="dxa"/>
            <w:tcBorders>
              <w:top w:val="nil"/>
              <w:left w:val="nil"/>
              <w:bottom w:val="nil"/>
              <w:right w:val="nil"/>
            </w:tcBorders>
            <w:shd w:val="clear" w:color="auto" w:fill="auto"/>
          </w:tcPr>
          <w:p w:rsidR="00491237" w:rsidRPr="00E44138" w:rsidRDefault="00491237" w:rsidP="00491237">
            <w:pPr>
              <w:pStyle w:val="Tabletext"/>
              <w:jc w:val="right"/>
            </w:pPr>
            <w:r w:rsidRPr="00E44138">
              <w:t>237</w:t>
            </w:r>
          </w:p>
        </w:tc>
      </w:tr>
      <w:tr w:rsidR="00491237" w:rsidRPr="00AE2664" w:rsidTr="00C00854">
        <w:tc>
          <w:tcPr>
            <w:tcW w:w="5629" w:type="dxa"/>
            <w:tcBorders>
              <w:top w:val="nil"/>
              <w:left w:val="nil"/>
              <w:bottom w:val="nil"/>
              <w:right w:val="nil"/>
            </w:tcBorders>
            <w:shd w:val="clear" w:color="auto" w:fill="auto"/>
          </w:tcPr>
          <w:p w:rsidR="00491237" w:rsidRPr="008D124F" w:rsidRDefault="00491237" w:rsidP="00491237">
            <w:pPr>
              <w:pStyle w:val="Tabletext"/>
            </w:pPr>
            <w:r w:rsidRPr="008D124F">
              <w:t>Travel</w:t>
            </w:r>
          </w:p>
        </w:tc>
        <w:tc>
          <w:tcPr>
            <w:tcW w:w="1474" w:type="dxa"/>
            <w:tcBorders>
              <w:top w:val="nil"/>
              <w:left w:val="nil"/>
              <w:bottom w:val="nil"/>
              <w:right w:val="nil"/>
            </w:tcBorders>
            <w:shd w:val="clear" w:color="auto" w:fill="auto"/>
          </w:tcPr>
          <w:p w:rsidR="00491237" w:rsidRPr="00614757" w:rsidRDefault="00491237" w:rsidP="00491237">
            <w:pPr>
              <w:pStyle w:val="Tabletext"/>
              <w:jc w:val="right"/>
            </w:pPr>
            <w:r w:rsidRPr="00614757">
              <w:t>922</w:t>
            </w:r>
          </w:p>
        </w:tc>
        <w:tc>
          <w:tcPr>
            <w:tcW w:w="1474" w:type="dxa"/>
            <w:tcBorders>
              <w:top w:val="nil"/>
              <w:left w:val="nil"/>
              <w:bottom w:val="nil"/>
              <w:right w:val="nil"/>
            </w:tcBorders>
            <w:shd w:val="clear" w:color="auto" w:fill="auto"/>
          </w:tcPr>
          <w:p w:rsidR="00491237" w:rsidRPr="00E44138" w:rsidRDefault="00491237" w:rsidP="00491237">
            <w:pPr>
              <w:pStyle w:val="Tabletext"/>
              <w:jc w:val="right"/>
            </w:pPr>
            <w:r w:rsidRPr="00E44138">
              <w:t>539</w:t>
            </w:r>
          </w:p>
        </w:tc>
      </w:tr>
      <w:tr w:rsidR="00491237" w:rsidRPr="00AE2664" w:rsidTr="00C00854">
        <w:tc>
          <w:tcPr>
            <w:tcW w:w="5629" w:type="dxa"/>
            <w:tcBorders>
              <w:top w:val="nil"/>
              <w:left w:val="nil"/>
              <w:bottom w:val="nil"/>
              <w:right w:val="nil"/>
            </w:tcBorders>
            <w:shd w:val="clear" w:color="auto" w:fill="auto"/>
          </w:tcPr>
          <w:p w:rsidR="00491237" w:rsidRPr="008D124F" w:rsidRDefault="00491237" w:rsidP="00491237">
            <w:pPr>
              <w:pStyle w:val="Tabletext"/>
            </w:pPr>
            <w:r w:rsidRPr="008D124F">
              <w:t>Legal costs</w:t>
            </w:r>
          </w:p>
        </w:tc>
        <w:tc>
          <w:tcPr>
            <w:tcW w:w="1474" w:type="dxa"/>
            <w:tcBorders>
              <w:top w:val="nil"/>
              <w:left w:val="nil"/>
              <w:bottom w:val="nil"/>
              <w:right w:val="nil"/>
            </w:tcBorders>
            <w:shd w:val="clear" w:color="auto" w:fill="auto"/>
          </w:tcPr>
          <w:p w:rsidR="00491237" w:rsidRPr="00614757" w:rsidRDefault="00491237" w:rsidP="00491237">
            <w:pPr>
              <w:pStyle w:val="Tabletext"/>
              <w:jc w:val="right"/>
            </w:pPr>
            <w:r w:rsidRPr="00614757">
              <w:t>2,161</w:t>
            </w:r>
          </w:p>
        </w:tc>
        <w:tc>
          <w:tcPr>
            <w:tcW w:w="1474" w:type="dxa"/>
            <w:tcBorders>
              <w:top w:val="nil"/>
              <w:left w:val="nil"/>
              <w:bottom w:val="nil"/>
              <w:right w:val="nil"/>
            </w:tcBorders>
            <w:shd w:val="clear" w:color="auto" w:fill="auto"/>
          </w:tcPr>
          <w:p w:rsidR="00491237" w:rsidRPr="00E44138" w:rsidRDefault="00491237" w:rsidP="00491237">
            <w:pPr>
              <w:pStyle w:val="Tabletext"/>
              <w:jc w:val="right"/>
            </w:pPr>
            <w:r w:rsidRPr="00E44138">
              <w:t>725</w:t>
            </w:r>
          </w:p>
        </w:tc>
      </w:tr>
      <w:tr w:rsidR="00491237" w:rsidRPr="00AE2664" w:rsidTr="00C00854">
        <w:tc>
          <w:tcPr>
            <w:tcW w:w="5629" w:type="dxa"/>
            <w:tcBorders>
              <w:top w:val="nil"/>
              <w:left w:val="nil"/>
              <w:bottom w:val="nil"/>
              <w:right w:val="nil"/>
            </w:tcBorders>
            <w:shd w:val="clear" w:color="auto" w:fill="auto"/>
          </w:tcPr>
          <w:p w:rsidR="00491237" w:rsidRDefault="00491237" w:rsidP="00491237">
            <w:pPr>
              <w:pStyle w:val="Tabletext"/>
            </w:pPr>
            <w:r w:rsidRPr="008D124F">
              <w:t>Other</w:t>
            </w:r>
          </w:p>
        </w:tc>
        <w:tc>
          <w:tcPr>
            <w:tcW w:w="1474" w:type="dxa"/>
            <w:tcBorders>
              <w:top w:val="nil"/>
              <w:left w:val="nil"/>
              <w:bottom w:val="single" w:sz="4" w:space="0" w:color="auto"/>
              <w:right w:val="nil"/>
            </w:tcBorders>
            <w:shd w:val="clear" w:color="auto" w:fill="auto"/>
          </w:tcPr>
          <w:p w:rsidR="00491237" w:rsidRDefault="00491237" w:rsidP="00491237">
            <w:pPr>
              <w:pStyle w:val="Tabletext"/>
              <w:jc w:val="right"/>
            </w:pPr>
            <w:r w:rsidRPr="00614757">
              <w:t>9,137</w:t>
            </w:r>
          </w:p>
        </w:tc>
        <w:tc>
          <w:tcPr>
            <w:tcW w:w="1474" w:type="dxa"/>
            <w:tcBorders>
              <w:top w:val="nil"/>
              <w:left w:val="nil"/>
              <w:bottom w:val="single" w:sz="4" w:space="0" w:color="auto"/>
              <w:right w:val="nil"/>
            </w:tcBorders>
            <w:shd w:val="clear" w:color="auto" w:fill="auto"/>
          </w:tcPr>
          <w:p w:rsidR="00491237" w:rsidRDefault="00491237" w:rsidP="00491237">
            <w:pPr>
              <w:pStyle w:val="Tabletext"/>
              <w:jc w:val="right"/>
            </w:pPr>
            <w:r w:rsidRPr="00E44138">
              <w:t>8,713</w:t>
            </w:r>
          </w:p>
        </w:tc>
      </w:tr>
      <w:tr w:rsidR="001A647E" w:rsidRPr="00D8231B" w:rsidTr="00C00854">
        <w:tc>
          <w:tcPr>
            <w:tcW w:w="5629" w:type="dxa"/>
            <w:tcBorders>
              <w:top w:val="nil"/>
              <w:left w:val="nil"/>
              <w:bottom w:val="nil"/>
              <w:right w:val="nil"/>
            </w:tcBorders>
            <w:shd w:val="clear" w:color="auto" w:fill="auto"/>
          </w:tcPr>
          <w:p w:rsidR="001A647E" w:rsidRDefault="001A647E" w:rsidP="00B57D74">
            <w:pPr>
              <w:pStyle w:val="Tableboldedtext"/>
            </w:pPr>
          </w:p>
        </w:tc>
        <w:tc>
          <w:tcPr>
            <w:tcW w:w="1474" w:type="dxa"/>
            <w:tcBorders>
              <w:top w:val="single" w:sz="4" w:space="0" w:color="auto"/>
              <w:left w:val="nil"/>
              <w:bottom w:val="single" w:sz="4" w:space="0" w:color="auto"/>
              <w:right w:val="nil"/>
            </w:tcBorders>
            <w:shd w:val="clear" w:color="auto" w:fill="auto"/>
          </w:tcPr>
          <w:p w:rsidR="001A647E" w:rsidRPr="00491237" w:rsidRDefault="00491237" w:rsidP="00491237">
            <w:pPr>
              <w:pStyle w:val="Tableboldedtext"/>
              <w:jc w:val="right"/>
            </w:pPr>
            <w:r w:rsidRPr="00491237">
              <w:t>1,167,504</w:t>
            </w:r>
          </w:p>
        </w:tc>
        <w:tc>
          <w:tcPr>
            <w:tcW w:w="1474" w:type="dxa"/>
            <w:tcBorders>
              <w:top w:val="single" w:sz="4" w:space="0" w:color="auto"/>
              <w:left w:val="nil"/>
              <w:bottom w:val="single" w:sz="4" w:space="0" w:color="auto"/>
              <w:right w:val="nil"/>
            </w:tcBorders>
            <w:shd w:val="clear" w:color="auto" w:fill="auto"/>
          </w:tcPr>
          <w:p w:rsidR="001A647E" w:rsidRPr="00491237" w:rsidRDefault="00491237" w:rsidP="00491237">
            <w:pPr>
              <w:pStyle w:val="Tableboldedtext"/>
              <w:jc w:val="right"/>
            </w:pPr>
            <w:r w:rsidRPr="00491237">
              <w:t>1,215,881</w:t>
            </w:r>
          </w:p>
        </w:tc>
      </w:tr>
    </w:tbl>
    <w:p w:rsidR="00491237" w:rsidRPr="00491237" w:rsidRDefault="00491237" w:rsidP="00491237">
      <w:pPr>
        <w:pStyle w:val="Tablenotetext"/>
      </w:pPr>
      <w:r>
        <w:t>(*) The 2012-13 value is restated to include resources received free of charge of $285 thousand from the Department of Premier and Cabinet.</w:t>
      </w:r>
    </w:p>
    <w:p w:rsidR="001A647E" w:rsidRDefault="00491237" w:rsidP="00491237">
      <w:pPr>
        <w:pStyle w:val="Heading3"/>
      </w:pPr>
      <w:r>
        <w:t>Note 9. Depreciation and amortisation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491237" w:rsidRPr="00711171" w:rsidTr="00C00854">
        <w:tc>
          <w:tcPr>
            <w:tcW w:w="5629" w:type="dxa"/>
            <w:tcBorders>
              <w:top w:val="nil"/>
              <w:left w:val="nil"/>
              <w:bottom w:val="nil"/>
              <w:right w:val="nil"/>
            </w:tcBorders>
            <w:shd w:val="clear" w:color="auto" w:fill="auto"/>
          </w:tcPr>
          <w:p w:rsidR="00491237" w:rsidRDefault="00491237" w:rsidP="007777B9">
            <w:pPr>
              <w:pStyle w:val="Tabletext"/>
            </w:pPr>
          </w:p>
        </w:tc>
        <w:tc>
          <w:tcPr>
            <w:tcW w:w="1474" w:type="dxa"/>
            <w:tcBorders>
              <w:top w:val="nil"/>
              <w:left w:val="nil"/>
              <w:bottom w:val="nil"/>
              <w:right w:val="nil"/>
            </w:tcBorders>
            <w:shd w:val="clear" w:color="auto" w:fill="auto"/>
          </w:tcPr>
          <w:p w:rsidR="00491237" w:rsidRPr="00C00854" w:rsidRDefault="00C00854" w:rsidP="00C00854">
            <w:pPr>
              <w:pStyle w:val="Tableboldedtext"/>
              <w:jc w:val="right"/>
            </w:pPr>
            <w:r>
              <w:t xml:space="preserve">2014 </w:t>
            </w:r>
            <w:r w:rsidR="00491237" w:rsidRPr="00843AA2">
              <w:t>$000</w:t>
            </w:r>
          </w:p>
        </w:tc>
        <w:tc>
          <w:tcPr>
            <w:tcW w:w="1474" w:type="dxa"/>
            <w:tcBorders>
              <w:top w:val="nil"/>
              <w:left w:val="nil"/>
              <w:bottom w:val="nil"/>
              <w:right w:val="nil"/>
            </w:tcBorders>
            <w:shd w:val="clear" w:color="auto" w:fill="auto"/>
          </w:tcPr>
          <w:p w:rsidR="00491237" w:rsidRPr="00711171" w:rsidRDefault="00C00854" w:rsidP="00C00854">
            <w:pPr>
              <w:pStyle w:val="Tableboldedtext"/>
              <w:jc w:val="right"/>
            </w:pPr>
            <w:r>
              <w:t xml:space="preserve">2013 </w:t>
            </w:r>
            <w:r w:rsidR="00491237" w:rsidRPr="00843AA2">
              <w:t>$000</w:t>
            </w:r>
          </w:p>
        </w:tc>
      </w:tr>
      <w:tr w:rsidR="00491237" w:rsidRPr="00AE2664" w:rsidTr="00C00854">
        <w:tc>
          <w:tcPr>
            <w:tcW w:w="5629" w:type="dxa"/>
            <w:tcBorders>
              <w:top w:val="nil"/>
              <w:left w:val="nil"/>
              <w:bottom w:val="nil"/>
              <w:right w:val="nil"/>
            </w:tcBorders>
            <w:shd w:val="clear" w:color="auto" w:fill="auto"/>
          </w:tcPr>
          <w:p w:rsidR="00491237" w:rsidRPr="00491237" w:rsidRDefault="00491237" w:rsidP="00491237">
            <w:pPr>
              <w:pStyle w:val="Tableitalics"/>
            </w:pPr>
            <w:r w:rsidRPr="00491237">
              <w:t>Depreciation</w:t>
            </w:r>
          </w:p>
        </w:tc>
        <w:tc>
          <w:tcPr>
            <w:tcW w:w="1474" w:type="dxa"/>
            <w:tcBorders>
              <w:top w:val="nil"/>
              <w:left w:val="nil"/>
              <w:bottom w:val="nil"/>
              <w:right w:val="nil"/>
            </w:tcBorders>
            <w:shd w:val="clear" w:color="auto" w:fill="auto"/>
          </w:tcPr>
          <w:p w:rsidR="00491237" w:rsidRPr="00614757" w:rsidRDefault="00491237" w:rsidP="00B57D74">
            <w:pPr>
              <w:pStyle w:val="Tabletext"/>
              <w:jc w:val="right"/>
            </w:pPr>
          </w:p>
        </w:tc>
        <w:tc>
          <w:tcPr>
            <w:tcW w:w="1474" w:type="dxa"/>
            <w:tcBorders>
              <w:top w:val="nil"/>
              <w:left w:val="nil"/>
              <w:bottom w:val="nil"/>
              <w:right w:val="nil"/>
            </w:tcBorders>
            <w:shd w:val="clear" w:color="auto" w:fill="auto"/>
          </w:tcPr>
          <w:p w:rsidR="00491237" w:rsidRPr="00E44138" w:rsidRDefault="00491237" w:rsidP="00B57D74">
            <w:pPr>
              <w:pStyle w:val="Tabletext"/>
              <w:jc w:val="right"/>
            </w:pPr>
          </w:p>
        </w:tc>
      </w:tr>
      <w:tr w:rsidR="00491237" w:rsidRPr="00AE2664" w:rsidTr="00C00854">
        <w:tc>
          <w:tcPr>
            <w:tcW w:w="5629" w:type="dxa"/>
            <w:tcBorders>
              <w:top w:val="nil"/>
              <w:left w:val="nil"/>
              <w:bottom w:val="nil"/>
              <w:right w:val="nil"/>
            </w:tcBorders>
            <w:shd w:val="clear" w:color="auto" w:fill="auto"/>
          </w:tcPr>
          <w:p w:rsidR="00491237" w:rsidRPr="006D5D95" w:rsidRDefault="00491237" w:rsidP="00491237">
            <w:pPr>
              <w:pStyle w:val="Tabletext"/>
            </w:pPr>
            <w:r w:rsidRPr="006D5D95">
              <w:t xml:space="preserve">Office fit-out </w:t>
            </w:r>
          </w:p>
        </w:tc>
        <w:tc>
          <w:tcPr>
            <w:tcW w:w="1474" w:type="dxa"/>
            <w:tcBorders>
              <w:top w:val="nil"/>
              <w:left w:val="nil"/>
              <w:bottom w:val="nil"/>
              <w:right w:val="nil"/>
            </w:tcBorders>
            <w:shd w:val="clear" w:color="auto" w:fill="auto"/>
          </w:tcPr>
          <w:p w:rsidR="00491237" w:rsidRPr="007745F4" w:rsidRDefault="00491237" w:rsidP="00491237">
            <w:pPr>
              <w:pStyle w:val="Tabletext"/>
              <w:jc w:val="right"/>
            </w:pPr>
            <w:r w:rsidRPr="007745F4">
              <w:t>14,121</w:t>
            </w:r>
          </w:p>
        </w:tc>
        <w:tc>
          <w:tcPr>
            <w:tcW w:w="1474" w:type="dxa"/>
            <w:tcBorders>
              <w:top w:val="nil"/>
              <w:left w:val="nil"/>
              <w:bottom w:val="nil"/>
              <w:right w:val="nil"/>
            </w:tcBorders>
            <w:shd w:val="clear" w:color="auto" w:fill="auto"/>
          </w:tcPr>
          <w:p w:rsidR="00491237" w:rsidRPr="00D93229" w:rsidRDefault="00491237" w:rsidP="00491237">
            <w:pPr>
              <w:pStyle w:val="Tabletext"/>
              <w:jc w:val="right"/>
            </w:pPr>
            <w:r w:rsidRPr="00D93229">
              <w:t>11,781</w:t>
            </w:r>
          </w:p>
        </w:tc>
      </w:tr>
      <w:tr w:rsidR="00491237" w:rsidRPr="00AE2664" w:rsidTr="00C00854">
        <w:tc>
          <w:tcPr>
            <w:tcW w:w="5629" w:type="dxa"/>
            <w:tcBorders>
              <w:top w:val="nil"/>
              <w:left w:val="nil"/>
              <w:bottom w:val="nil"/>
              <w:right w:val="nil"/>
            </w:tcBorders>
            <w:shd w:val="clear" w:color="auto" w:fill="auto"/>
          </w:tcPr>
          <w:p w:rsidR="00491237" w:rsidRPr="006D5D95" w:rsidRDefault="00491237" w:rsidP="00491237">
            <w:pPr>
              <w:pStyle w:val="Tabletext"/>
            </w:pPr>
            <w:r w:rsidRPr="006D5D95">
              <w:t xml:space="preserve">Computer equipment </w:t>
            </w:r>
          </w:p>
        </w:tc>
        <w:tc>
          <w:tcPr>
            <w:tcW w:w="1474" w:type="dxa"/>
            <w:tcBorders>
              <w:top w:val="nil"/>
              <w:left w:val="nil"/>
              <w:bottom w:val="nil"/>
              <w:right w:val="nil"/>
            </w:tcBorders>
            <w:shd w:val="clear" w:color="auto" w:fill="auto"/>
          </w:tcPr>
          <w:p w:rsidR="00491237" w:rsidRPr="007745F4" w:rsidRDefault="00491237" w:rsidP="00491237">
            <w:pPr>
              <w:pStyle w:val="Tabletext"/>
              <w:jc w:val="right"/>
            </w:pPr>
            <w:r w:rsidRPr="007745F4">
              <w:t>1,239</w:t>
            </w:r>
          </w:p>
        </w:tc>
        <w:tc>
          <w:tcPr>
            <w:tcW w:w="1474" w:type="dxa"/>
            <w:tcBorders>
              <w:top w:val="nil"/>
              <w:left w:val="nil"/>
              <w:bottom w:val="nil"/>
              <w:right w:val="nil"/>
            </w:tcBorders>
            <w:shd w:val="clear" w:color="auto" w:fill="auto"/>
          </w:tcPr>
          <w:p w:rsidR="00491237" w:rsidRPr="00D93229" w:rsidRDefault="00491237" w:rsidP="00491237">
            <w:pPr>
              <w:pStyle w:val="Tabletext"/>
              <w:jc w:val="right"/>
            </w:pPr>
            <w:r w:rsidRPr="00D93229">
              <w:t>1,282</w:t>
            </w:r>
          </w:p>
        </w:tc>
      </w:tr>
      <w:tr w:rsidR="00491237" w:rsidRPr="00AE2664" w:rsidTr="00C00854">
        <w:tc>
          <w:tcPr>
            <w:tcW w:w="5629" w:type="dxa"/>
            <w:tcBorders>
              <w:top w:val="nil"/>
              <w:left w:val="nil"/>
              <w:bottom w:val="nil"/>
              <w:right w:val="nil"/>
            </w:tcBorders>
            <w:shd w:val="clear" w:color="auto" w:fill="auto"/>
          </w:tcPr>
          <w:p w:rsidR="00491237" w:rsidRPr="006D5D95" w:rsidRDefault="00491237" w:rsidP="00491237">
            <w:pPr>
              <w:pStyle w:val="Tabletext"/>
            </w:pPr>
            <w:r w:rsidRPr="006D5D95">
              <w:t>Vehicles</w:t>
            </w:r>
          </w:p>
        </w:tc>
        <w:tc>
          <w:tcPr>
            <w:tcW w:w="1474" w:type="dxa"/>
            <w:tcBorders>
              <w:top w:val="nil"/>
              <w:left w:val="nil"/>
              <w:bottom w:val="nil"/>
              <w:right w:val="nil"/>
            </w:tcBorders>
            <w:shd w:val="clear" w:color="auto" w:fill="auto"/>
          </w:tcPr>
          <w:p w:rsidR="00491237" w:rsidRPr="007745F4" w:rsidRDefault="00491237" w:rsidP="00491237">
            <w:pPr>
              <w:pStyle w:val="Tabletext"/>
              <w:jc w:val="right"/>
            </w:pPr>
            <w:r w:rsidRPr="007745F4">
              <w:t>53,567</w:t>
            </w:r>
          </w:p>
        </w:tc>
        <w:tc>
          <w:tcPr>
            <w:tcW w:w="1474" w:type="dxa"/>
            <w:tcBorders>
              <w:top w:val="nil"/>
              <w:left w:val="nil"/>
              <w:bottom w:val="nil"/>
              <w:right w:val="nil"/>
            </w:tcBorders>
            <w:shd w:val="clear" w:color="auto" w:fill="auto"/>
          </w:tcPr>
          <w:p w:rsidR="00491237" w:rsidRPr="00D93229" w:rsidRDefault="00491237" w:rsidP="00491237">
            <w:pPr>
              <w:pStyle w:val="Tabletext"/>
              <w:jc w:val="right"/>
            </w:pPr>
            <w:r w:rsidRPr="00D93229">
              <w:t>61,791</w:t>
            </w:r>
          </w:p>
        </w:tc>
      </w:tr>
      <w:tr w:rsidR="00491237" w:rsidRPr="00AE2664" w:rsidTr="00C00854">
        <w:tc>
          <w:tcPr>
            <w:tcW w:w="5629" w:type="dxa"/>
            <w:tcBorders>
              <w:top w:val="nil"/>
              <w:left w:val="nil"/>
              <w:bottom w:val="nil"/>
              <w:right w:val="nil"/>
            </w:tcBorders>
            <w:shd w:val="clear" w:color="auto" w:fill="auto"/>
          </w:tcPr>
          <w:p w:rsidR="00491237" w:rsidRPr="006D5D95" w:rsidRDefault="00491237" w:rsidP="00491237">
            <w:pPr>
              <w:pStyle w:val="Tabletext"/>
            </w:pPr>
            <w:r w:rsidRPr="006D5D95">
              <w:t>Buildings</w:t>
            </w:r>
          </w:p>
        </w:tc>
        <w:tc>
          <w:tcPr>
            <w:tcW w:w="1474" w:type="dxa"/>
            <w:tcBorders>
              <w:top w:val="nil"/>
              <w:left w:val="nil"/>
              <w:bottom w:val="nil"/>
              <w:right w:val="nil"/>
            </w:tcBorders>
            <w:shd w:val="clear" w:color="auto" w:fill="auto"/>
          </w:tcPr>
          <w:p w:rsidR="00491237" w:rsidRPr="007745F4" w:rsidRDefault="00491237" w:rsidP="00491237">
            <w:pPr>
              <w:pStyle w:val="Tabletext"/>
              <w:jc w:val="right"/>
            </w:pPr>
            <w:r w:rsidRPr="007745F4">
              <w:t>5,639</w:t>
            </w:r>
          </w:p>
        </w:tc>
        <w:tc>
          <w:tcPr>
            <w:tcW w:w="1474" w:type="dxa"/>
            <w:tcBorders>
              <w:top w:val="nil"/>
              <w:left w:val="nil"/>
              <w:bottom w:val="nil"/>
              <w:right w:val="nil"/>
            </w:tcBorders>
            <w:shd w:val="clear" w:color="auto" w:fill="auto"/>
          </w:tcPr>
          <w:p w:rsidR="00491237" w:rsidRPr="00D93229" w:rsidRDefault="00491237" w:rsidP="00491237">
            <w:pPr>
              <w:pStyle w:val="Tabletext"/>
              <w:jc w:val="right"/>
            </w:pPr>
            <w:r w:rsidRPr="00D93229">
              <w:t>4,861</w:t>
            </w:r>
          </w:p>
        </w:tc>
      </w:tr>
      <w:tr w:rsidR="00491237" w:rsidRPr="00AE2664" w:rsidTr="00C00854">
        <w:tc>
          <w:tcPr>
            <w:tcW w:w="5629" w:type="dxa"/>
            <w:tcBorders>
              <w:top w:val="nil"/>
              <w:left w:val="nil"/>
              <w:bottom w:val="nil"/>
              <w:right w:val="nil"/>
            </w:tcBorders>
            <w:shd w:val="clear" w:color="auto" w:fill="auto"/>
          </w:tcPr>
          <w:p w:rsidR="00491237" w:rsidRPr="006D5D95" w:rsidRDefault="00491237" w:rsidP="00491237">
            <w:pPr>
              <w:pStyle w:val="Tabletext"/>
            </w:pPr>
            <w:r w:rsidRPr="006D5D95">
              <w:t xml:space="preserve">Leasehold improvements </w:t>
            </w:r>
          </w:p>
        </w:tc>
        <w:tc>
          <w:tcPr>
            <w:tcW w:w="1474" w:type="dxa"/>
            <w:tcBorders>
              <w:top w:val="nil"/>
              <w:left w:val="nil"/>
              <w:bottom w:val="nil"/>
              <w:right w:val="nil"/>
            </w:tcBorders>
            <w:shd w:val="clear" w:color="auto" w:fill="auto"/>
          </w:tcPr>
          <w:p w:rsidR="00491237" w:rsidRPr="007745F4" w:rsidRDefault="00491237" w:rsidP="00491237">
            <w:pPr>
              <w:pStyle w:val="Tabletext"/>
              <w:jc w:val="right"/>
            </w:pPr>
            <w:r w:rsidRPr="007745F4">
              <w:t>4,088</w:t>
            </w:r>
          </w:p>
        </w:tc>
        <w:tc>
          <w:tcPr>
            <w:tcW w:w="1474" w:type="dxa"/>
            <w:tcBorders>
              <w:top w:val="nil"/>
              <w:left w:val="nil"/>
              <w:bottom w:val="nil"/>
              <w:right w:val="nil"/>
            </w:tcBorders>
            <w:shd w:val="clear" w:color="auto" w:fill="auto"/>
          </w:tcPr>
          <w:p w:rsidR="00491237" w:rsidRPr="00D93229" w:rsidRDefault="00491237" w:rsidP="00491237">
            <w:pPr>
              <w:pStyle w:val="Tabletext"/>
              <w:jc w:val="right"/>
            </w:pPr>
            <w:r w:rsidRPr="00D93229">
              <w:t>3,200</w:t>
            </w:r>
          </w:p>
        </w:tc>
      </w:tr>
      <w:tr w:rsidR="00491237" w:rsidRPr="00AE2664" w:rsidTr="00C00854">
        <w:tc>
          <w:tcPr>
            <w:tcW w:w="5629" w:type="dxa"/>
            <w:tcBorders>
              <w:top w:val="nil"/>
              <w:left w:val="nil"/>
              <w:bottom w:val="nil"/>
              <w:right w:val="nil"/>
            </w:tcBorders>
            <w:shd w:val="clear" w:color="auto" w:fill="auto"/>
          </w:tcPr>
          <w:p w:rsidR="00491237" w:rsidRPr="006D5D95" w:rsidRDefault="00491237" w:rsidP="00491237">
            <w:pPr>
              <w:pStyle w:val="Tabletext"/>
            </w:pPr>
            <w:r w:rsidRPr="006D5D95">
              <w:t>Office equipment</w:t>
            </w:r>
          </w:p>
        </w:tc>
        <w:tc>
          <w:tcPr>
            <w:tcW w:w="1474" w:type="dxa"/>
            <w:tcBorders>
              <w:top w:val="nil"/>
              <w:left w:val="nil"/>
              <w:bottom w:val="nil"/>
              <w:right w:val="nil"/>
            </w:tcBorders>
            <w:shd w:val="clear" w:color="auto" w:fill="auto"/>
          </w:tcPr>
          <w:p w:rsidR="00491237" w:rsidRPr="007745F4" w:rsidRDefault="00491237" w:rsidP="00491237">
            <w:pPr>
              <w:pStyle w:val="Tabletext"/>
              <w:jc w:val="right"/>
            </w:pPr>
            <w:r w:rsidRPr="007745F4">
              <w:t>55</w:t>
            </w:r>
          </w:p>
        </w:tc>
        <w:tc>
          <w:tcPr>
            <w:tcW w:w="1474" w:type="dxa"/>
            <w:tcBorders>
              <w:top w:val="nil"/>
              <w:left w:val="nil"/>
              <w:bottom w:val="nil"/>
              <w:right w:val="nil"/>
            </w:tcBorders>
            <w:shd w:val="clear" w:color="auto" w:fill="auto"/>
          </w:tcPr>
          <w:p w:rsidR="00491237" w:rsidRPr="00D93229" w:rsidRDefault="00491237" w:rsidP="00491237">
            <w:pPr>
              <w:pStyle w:val="Tabletext"/>
              <w:jc w:val="right"/>
            </w:pPr>
            <w:r w:rsidRPr="00D93229">
              <w:t>56</w:t>
            </w:r>
          </w:p>
        </w:tc>
      </w:tr>
      <w:tr w:rsidR="00491237" w:rsidRPr="00D8231B" w:rsidTr="00C00854">
        <w:tc>
          <w:tcPr>
            <w:tcW w:w="5629" w:type="dxa"/>
            <w:tcBorders>
              <w:top w:val="nil"/>
              <w:left w:val="nil"/>
              <w:bottom w:val="nil"/>
              <w:right w:val="nil"/>
            </w:tcBorders>
            <w:shd w:val="clear" w:color="auto" w:fill="auto"/>
          </w:tcPr>
          <w:p w:rsidR="00491237" w:rsidRDefault="00491237" w:rsidP="00491237">
            <w:pPr>
              <w:pStyle w:val="Tabletext"/>
            </w:pPr>
            <w:r w:rsidRPr="006D5D95">
              <w:t>Total depreciation</w:t>
            </w:r>
          </w:p>
        </w:tc>
        <w:tc>
          <w:tcPr>
            <w:tcW w:w="1474" w:type="dxa"/>
            <w:tcBorders>
              <w:top w:val="single" w:sz="4" w:space="0" w:color="auto"/>
              <w:left w:val="nil"/>
              <w:bottom w:val="single" w:sz="4" w:space="0" w:color="auto"/>
              <w:right w:val="nil"/>
            </w:tcBorders>
            <w:shd w:val="clear" w:color="auto" w:fill="auto"/>
          </w:tcPr>
          <w:p w:rsidR="00491237" w:rsidRDefault="00491237" w:rsidP="00491237">
            <w:pPr>
              <w:pStyle w:val="Tableboldedtext"/>
              <w:jc w:val="right"/>
            </w:pPr>
            <w:r w:rsidRPr="007745F4">
              <w:t>78,709</w:t>
            </w:r>
          </w:p>
        </w:tc>
        <w:tc>
          <w:tcPr>
            <w:tcW w:w="1474" w:type="dxa"/>
            <w:tcBorders>
              <w:top w:val="single" w:sz="4" w:space="0" w:color="auto"/>
              <w:left w:val="nil"/>
              <w:bottom w:val="single" w:sz="4" w:space="0" w:color="auto"/>
              <w:right w:val="nil"/>
            </w:tcBorders>
            <w:shd w:val="clear" w:color="auto" w:fill="auto"/>
          </w:tcPr>
          <w:p w:rsidR="00491237" w:rsidRDefault="00491237" w:rsidP="00491237">
            <w:pPr>
              <w:pStyle w:val="Tableboldedtext"/>
              <w:jc w:val="right"/>
            </w:pPr>
            <w:r w:rsidRPr="00D93229">
              <w:t>82,971</w:t>
            </w:r>
          </w:p>
        </w:tc>
      </w:tr>
      <w:tr w:rsidR="00491237" w:rsidRPr="00D8231B" w:rsidTr="00C00854">
        <w:tc>
          <w:tcPr>
            <w:tcW w:w="1474" w:type="dxa"/>
            <w:gridSpan w:val="3"/>
            <w:tcBorders>
              <w:top w:val="nil"/>
              <w:left w:val="nil"/>
              <w:bottom w:val="nil"/>
              <w:right w:val="nil"/>
            </w:tcBorders>
            <w:shd w:val="clear" w:color="auto" w:fill="auto"/>
          </w:tcPr>
          <w:p w:rsidR="00491237" w:rsidRPr="00D93229" w:rsidRDefault="00491237" w:rsidP="00491237">
            <w:pPr>
              <w:pStyle w:val="Tableboldedtext"/>
              <w:jc w:val="right"/>
            </w:pPr>
          </w:p>
        </w:tc>
      </w:tr>
      <w:tr w:rsidR="00491237" w:rsidRPr="00D8231B" w:rsidTr="00C00854">
        <w:tc>
          <w:tcPr>
            <w:tcW w:w="5629" w:type="dxa"/>
            <w:tcBorders>
              <w:top w:val="nil"/>
              <w:left w:val="nil"/>
              <w:bottom w:val="nil"/>
              <w:right w:val="nil"/>
            </w:tcBorders>
            <w:shd w:val="clear" w:color="auto" w:fill="auto"/>
          </w:tcPr>
          <w:p w:rsidR="00491237" w:rsidRPr="008A2465" w:rsidRDefault="00491237" w:rsidP="00491237">
            <w:pPr>
              <w:pStyle w:val="Tableitalics"/>
            </w:pPr>
            <w:r w:rsidRPr="008A2465">
              <w:t xml:space="preserve">Amortisation </w:t>
            </w:r>
          </w:p>
        </w:tc>
        <w:tc>
          <w:tcPr>
            <w:tcW w:w="1474" w:type="dxa"/>
            <w:tcBorders>
              <w:top w:val="nil"/>
              <w:left w:val="nil"/>
              <w:bottom w:val="nil"/>
              <w:right w:val="nil"/>
            </w:tcBorders>
            <w:shd w:val="clear" w:color="auto" w:fill="auto"/>
          </w:tcPr>
          <w:p w:rsidR="00491237" w:rsidRPr="007745F4" w:rsidRDefault="00491237" w:rsidP="00491237">
            <w:pPr>
              <w:pStyle w:val="Tableboldedtext"/>
              <w:jc w:val="right"/>
            </w:pPr>
          </w:p>
        </w:tc>
        <w:tc>
          <w:tcPr>
            <w:tcW w:w="1474" w:type="dxa"/>
            <w:tcBorders>
              <w:top w:val="nil"/>
              <w:left w:val="nil"/>
              <w:bottom w:val="nil"/>
              <w:right w:val="nil"/>
            </w:tcBorders>
            <w:shd w:val="clear" w:color="auto" w:fill="auto"/>
          </w:tcPr>
          <w:p w:rsidR="00491237" w:rsidRPr="00D93229" w:rsidRDefault="00491237" w:rsidP="00491237">
            <w:pPr>
              <w:pStyle w:val="Tableboldedtext"/>
              <w:jc w:val="right"/>
            </w:pPr>
          </w:p>
        </w:tc>
      </w:tr>
      <w:tr w:rsidR="00491237" w:rsidRPr="00D8231B" w:rsidTr="00C00854">
        <w:tc>
          <w:tcPr>
            <w:tcW w:w="5629" w:type="dxa"/>
            <w:tcBorders>
              <w:top w:val="nil"/>
              <w:left w:val="nil"/>
              <w:bottom w:val="nil"/>
              <w:right w:val="nil"/>
            </w:tcBorders>
            <w:shd w:val="clear" w:color="auto" w:fill="auto"/>
          </w:tcPr>
          <w:p w:rsidR="00491237" w:rsidRPr="008A2465" w:rsidRDefault="00491237" w:rsidP="00491237">
            <w:pPr>
              <w:pStyle w:val="Tabletext"/>
            </w:pPr>
            <w:r w:rsidRPr="008A2465">
              <w:t xml:space="preserve">Computer software </w:t>
            </w:r>
          </w:p>
        </w:tc>
        <w:tc>
          <w:tcPr>
            <w:tcW w:w="1474" w:type="dxa"/>
            <w:tcBorders>
              <w:top w:val="nil"/>
              <w:left w:val="nil"/>
              <w:bottom w:val="nil"/>
              <w:right w:val="nil"/>
            </w:tcBorders>
            <w:shd w:val="clear" w:color="auto" w:fill="auto"/>
          </w:tcPr>
          <w:p w:rsidR="00491237" w:rsidRPr="00674BDF" w:rsidRDefault="00491237" w:rsidP="00491237">
            <w:pPr>
              <w:pStyle w:val="Tabletext"/>
              <w:jc w:val="right"/>
            </w:pPr>
            <w:r w:rsidRPr="00674BDF">
              <w:t>55,739</w:t>
            </w:r>
          </w:p>
        </w:tc>
        <w:tc>
          <w:tcPr>
            <w:tcW w:w="1474" w:type="dxa"/>
            <w:tcBorders>
              <w:top w:val="nil"/>
              <w:left w:val="nil"/>
              <w:bottom w:val="nil"/>
              <w:right w:val="nil"/>
            </w:tcBorders>
            <w:shd w:val="clear" w:color="auto" w:fill="auto"/>
          </w:tcPr>
          <w:p w:rsidR="00491237" w:rsidRPr="003F1CF7" w:rsidRDefault="00491237" w:rsidP="00491237">
            <w:pPr>
              <w:pStyle w:val="Tabletext"/>
              <w:jc w:val="right"/>
            </w:pPr>
            <w:r w:rsidRPr="003F1CF7">
              <w:t>54,109</w:t>
            </w:r>
          </w:p>
        </w:tc>
      </w:tr>
      <w:tr w:rsidR="00491237" w:rsidRPr="00D8231B" w:rsidTr="00C00854">
        <w:tc>
          <w:tcPr>
            <w:tcW w:w="5629" w:type="dxa"/>
            <w:tcBorders>
              <w:top w:val="nil"/>
              <w:left w:val="nil"/>
              <w:bottom w:val="nil"/>
              <w:right w:val="nil"/>
            </w:tcBorders>
            <w:shd w:val="clear" w:color="auto" w:fill="auto"/>
          </w:tcPr>
          <w:p w:rsidR="00491237" w:rsidRPr="008A2465" w:rsidRDefault="00491237" w:rsidP="00491237">
            <w:pPr>
              <w:pStyle w:val="Tabletext"/>
            </w:pPr>
            <w:r w:rsidRPr="008A2465">
              <w:t>Licence</w:t>
            </w:r>
          </w:p>
        </w:tc>
        <w:tc>
          <w:tcPr>
            <w:tcW w:w="1474" w:type="dxa"/>
            <w:tcBorders>
              <w:top w:val="nil"/>
              <w:left w:val="nil"/>
              <w:bottom w:val="nil"/>
              <w:right w:val="nil"/>
            </w:tcBorders>
            <w:shd w:val="clear" w:color="auto" w:fill="auto"/>
          </w:tcPr>
          <w:p w:rsidR="00491237" w:rsidRPr="00674BDF" w:rsidRDefault="00491237" w:rsidP="00491237">
            <w:pPr>
              <w:pStyle w:val="Tabletext"/>
              <w:jc w:val="right"/>
            </w:pPr>
            <w:r w:rsidRPr="00674BDF">
              <w:t>1,893</w:t>
            </w:r>
          </w:p>
        </w:tc>
        <w:tc>
          <w:tcPr>
            <w:tcW w:w="1474" w:type="dxa"/>
            <w:tcBorders>
              <w:top w:val="nil"/>
              <w:left w:val="nil"/>
              <w:bottom w:val="nil"/>
              <w:right w:val="nil"/>
            </w:tcBorders>
            <w:shd w:val="clear" w:color="auto" w:fill="auto"/>
          </w:tcPr>
          <w:p w:rsidR="00491237" w:rsidRPr="003F1CF7" w:rsidRDefault="00491237" w:rsidP="00491237">
            <w:pPr>
              <w:pStyle w:val="Tabletext"/>
              <w:jc w:val="right"/>
            </w:pPr>
            <w:r w:rsidRPr="003F1CF7">
              <w:t>2,714</w:t>
            </w:r>
          </w:p>
        </w:tc>
      </w:tr>
      <w:tr w:rsidR="00491237" w:rsidRPr="00D8231B" w:rsidTr="00C00854">
        <w:tc>
          <w:tcPr>
            <w:tcW w:w="5629" w:type="dxa"/>
            <w:tcBorders>
              <w:top w:val="nil"/>
              <w:left w:val="nil"/>
              <w:bottom w:val="nil"/>
              <w:right w:val="nil"/>
            </w:tcBorders>
            <w:shd w:val="clear" w:color="auto" w:fill="auto"/>
          </w:tcPr>
          <w:p w:rsidR="00491237" w:rsidRPr="008A2465" w:rsidRDefault="00491237" w:rsidP="00491237">
            <w:pPr>
              <w:pStyle w:val="Tableboldedtext"/>
            </w:pPr>
            <w:r w:rsidRPr="008A2465">
              <w:t>Total amortisation</w:t>
            </w:r>
          </w:p>
        </w:tc>
        <w:tc>
          <w:tcPr>
            <w:tcW w:w="1474" w:type="dxa"/>
            <w:tcBorders>
              <w:top w:val="nil"/>
              <w:left w:val="nil"/>
              <w:bottom w:val="single" w:sz="4" w:space="0" w:color="auto"/>
              <w:right w:val="nil"/>
            </w:tcBorders>
            <w:shd w:val="clear" w:color="auto" w:fill="auto"/>
          </w:tcPr>
          <w:p w:rsidR="00491237" w:rsidRPr="00674BDF" w:rsidRDefault="00491237" w:rsidP="00491237">
            <w:pPr>
              <w:pStyle w:val="Tableboldedtext"/>
              <w:jc w:val="right"/>
            </w:pPr>
            <w:r w:rsidRPr="00674BDF">
              <w:t>57,632</w:t>
            </w:r>
          </w:p>
        </w:tc>
        <w:tc>
          <w:tcPr>
            <w:tcW w:w="1474" w:type="dxa"/>
            <w:tcBorders>
              <w:top w:val="nil"/>
              <w:left w:val="nil"/>
              <w:bottom w:val="single" w:sz="4" w:space="0" w:color="auto"/>
              <w:right w:val="nil"/>
            </w:tcBorders>
            <w:shd w:val="clear" w:color="auto" w:fill="auto"/>
          </w:tcPr>
          <w:p w:rsidR="00491237" w:rsidRPr="003F1CF7" w:rsidRDefault="00491237" w:rsidP="00491237">
            <w:pPr>
              <w:pStyle w:val="Tableboldedtext"/>
              <w:jc w:val="right"/>
            </w:pPr>
            <w:r w:rsidRPr="003F1CF7">
              <w:t>56,823</w:t>
            </w:r>
          </w:p>
        </w:tc>
      </w:tr>
      <w:tr w:rsidR="00491237" w:rsidRPr="00D8231B" w:rsidTr="00C00854">
        <w:tc>
          <w:tcPr>
            <w:tcW w:w="5629" w:type="dxa"/>
            <w:tcBorders>
              <w:top w:val="nil"/>
              <w:left w:val="nil"/>
              <w:bottom w:val="nil"/>
              <w:right w:val="nil"/>
            </w:tcBorders>
            <w:shd w:val="clear" w:color="auto" w:fill="auto"/>
          </w:tcPr>
          <w:p w:rsidR="00491237" w:rsidRDefault="00491237" w:rsidP="00491237">
            <w:pPr>
              <w:pStyle w:val="Tableboldedtext"/>
            </w:pPr>
            <w:r w:rsidRPr="008A2465">
              <w:t>Total depreciation and amortisation</w:t>
            </w:r>
          </w:p>
        </w:tc>
        <w:tc>
          <w:tcPr>
            <w:tcW w:w="1474" w:type="dxa"/>
            <w:tcBorders>
              <w:top w:val="single" w:sz="4" w:space="0" w:color="auto"/>
              <w:left w:val="nil"/>
              <w:bottom w:val="double" w:sz="4" w:space="0" w:color="auto"/>
              <w:right w:val="nil"/>
            </w:tcBorders>
            <w:shd w:val="clear" w:color="auto" w:fill="auto"/>
          </w:tcPr>
          <w:p w:rsidR="00491237" w:rsidRDefault="00491237" w:rsidP="00491237">
            <w:pPr>
              <w:pStyle w:val="Tableboldedtext"/>
              <w:jc w:val="right"/>
            </w:pPr>
            <w:r w:rsidRPr="00674BDF">
              <w:t>136,341</w:t>
            </w:r>
          </w:p>
        </w:tc>
        <w:tc>
          <w:tcPr>
            <w:tcW w:w="1474" w:type="dxa"/>
            <w:tcBorders>
              <w:top w:val="single" w:sz="4" w:space="0" w:color="auto"/>
              <w:left w:val="nil"/>
              <w:bottom w:val="double" w:sz="4" w:space="0" w:color="auto"/>
              <w:right w:val="nil"/>
            </w:tcBorders>
            <w:shd w:val="clear" w:color="auto" w:fill="auto"/>
          </w:tcPr>
          <w:p w:rsidR="00491237" w:rsidRDefault="00491237" w:rsidP="00491237">
            <w:pPr>
              <w:pStyle w:val="Tableboldedtext"/>
              <w:jc w:val="right"/>
            </w:pPr>
            <w:r w:rsidRPr="003F1CF7">
              <w:t>139,794</w:t>
            </w:r>
          </w:p>
        </w:tc>
      </w:tr>
    </w:tbl>
    <w:p w:rsidR="00491237" w:rsidRDefault="00C00854" w:rsidP="00C00854">
      <w:pPr>
        <w:pStyle w:val="Heading3"/>
      </w:pPr>
      <w:r w:rsidRPr="00C00854">
        <w:t>Note 10. Finance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C00854" w:rsidRPr="00711171" w:rsidTr="00C00854">
        <w:tc>
          <w:tcPr>
            <w:tcW w:w="5629" w:type="dxa"/>
            <w:tcBorders>
              <w:top w:val="nil"/>
              <w:left w:val="nil"/>
              <w:bottom w:val="nil"/>
              <w:right w:val="nil"/>
            </w:tcBorders>
            <w:shd w:val="clear" w:color="auto" w:fill="auto"/>
          </w:tcPr>
          <w:p w:rsidR="00C00854" w:rsidRDefault="00C00854" w:rsidP="007777B9">
            <w:pPr>
              <w:pStyle w:val="Tabletext"/>
            </w:pPr>
          </w:p>
        </w:tc>
        <w:tc>
          <w:tcPr>
            <w:tcW w:w="1474" w:type="dxa"/>
            <w:tcBorders>
              <w:top w:val="nil"/>
              <w:left w:val="nil"/>
              <w:bottom w:val="nil"/>
              <w:right w:val="nil"/>
            </w:tcBorders>
            <w:shd w:val="clear" w:color="auto" w:fill="auto"/>
          </w:tcPr>
          <w:p w:rsidR="00C00854" w:rsidRPr="00C00854" w:rsidRDefault="00C00854" w:rsidP="00C00854">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C00854" w:rsidRPr="00711171" w:rsidRDefault="00C00854" w:rsidP="00C00854">
            <w:pPr>
              <w:pStyle w:val="Tableboldedtext"/>
              <w:jc w:val="right"/>
            </w:pPr>
            <w:r>
              <w:t xml:space="preserve">2013 </w:t>
            </w:r>
            <w:r w:rsidRPr="00843AA2">
              <w:t>$000</w:t>
            </w:r>
          </w:p>
        </w:tc>
      </w:tr>
      <w:tr w:rsidR="00C00854" w:rsidRPr="00AE2664" w:rsidTr="00C00854">
        <w:tc>
          <w:tcPr>
            <w:tcW w:w="5629" w:type="dxa"/>
            <w:tcBorders>
              <w:top w:val="nil"/>
              <w:left w:val="nil"/>
              <w:bottom w:val="nil"/>
              <w:right w:val="nil"/>
            </w:tcBorders>
            <w:shd w:val="clear" w:color="auto" w:fill="auto"/>
          </w:tcPr>
          <w:p w:rsidR="00C00854" w:rsidRPr="00C00854" w:rsidRDefault="00C00854" w:rsidP="00C00854">
            <w:pPr>
              <w:pStyle w:val="Tabletext"/>
            </w:pPr>
            <w:r w:rsidRPr="00C00854">
              <w:t>Western Australian Treasury Corporation - interest on borrowings</w:t>
            </w:r>
          </w:p>
        </w:tc>
        <w:tc>
          <w:tcPr>
            <w:tcW w:w="1474" w:type="dxa"/>
            <w:tcBorders>
              <w:top w:val="nil"/>
              <w:left w:val="nil"/>
              <w:bottom w:val="single" w:sz="4" w:space="0" w:color="auto"/>
              <w:right w:val="nil"/>
            </w:tcBorders>
            <w:shd w:val="clear" w:color="auto" w:fill="auto"/>
          </w:tcPr>
          <w:p w:rsidR="00C00854" w:rsidRPr="00614757" w:rsidRDefault="00C00854" w:rsidP="00B57D74">
            <w:pPr>
              <w:pStyle w:val="Tabletext"/>
              <w:jc w:val="right"/>
            </w:pPr>
            <w:r w:rsidRPr="00C00854">
              <w:t>4,990</w:t>
            </w:r>
          </w:p>
        </w:tc>
        <w:tc>
          <w:tcPr>
            <w:tcW w:w="1474" w:type="dxa"/>
            <w:tcBorders>
              <w:top w:val="nil"/>
              <w:left w:val="nil"/>
              <w:bottom w:val="single" w:sz="4" w:space="0" w:color="auto"/>
              <w:right w:val="nil"/>
            </w:tcBorders>
            <w:shd w:val="clear" w:color="auto" w:fill="auto"/>
          </w:tcPr>
          <w:p w:rsidR="00C00854" w:rsidRPr="00E44138" w:rsidRDefault="00C00854" w:rsidP="00B57D74">
            <w:pPr>
              <w:pStyle w:val="Tabletext"/>
              <w:jc w:val="right"/>
            </w:pPr>
            <w:r w:rsidRPr="00C00854">
              <w:t>6,629</w:t>
            </w:r>
          </w:p>
        </w:tc>
      </w:tr>
      <w:tr w:rsidR="00C00854" w:rsidRPr="00D8231B" w:rsidTr="00C00854">
        <w:tc>
          <w:tcPr>
            <w:tcW w:w="5629" w:type="dxa"/>
            <w:tcBorders>
              <w:top w:val="nil"/>
              <w:left w:val="nil"/>
              <w:bottom w:val="nil"/>
              <w:right w:val="nil"/>
            </w:tcBorders>
            <w:shd w:val="clear" w:color="auto" w:fill="auto"/>
          </w:tcPr>
          <w:p w:rsidR="00C00854" w:rsidRDefault="00C00854" w:rsidP="00B57D74">
            <w:pPr>
              <w:pStyle w:val="Tableboldedtext"/>
            </w:pPr>
          </w:p>
        </w:tc>
        <w:tc>
          <w:tcPr>
            <w:tcW w:w="1474" w:type="dxa"/>
            <w:tcBorders>
              <w:top w:val="single" w:sz="4" w:space="0" w:color="auto"/>
              <w:left w:val="nil"/>
              <w:bottom w:val="double" w:sz="4" w:space="0" w:color="auto"/>
              <w:right w:val="nil"/>
            </w:tcBorders>
            <w:shd w:val="clear" w:color="auto" w:fill="auto"/>
          </w:tcPr>
          <w:p w:rsidR="00C00854" w:rsidRPr="00491237" w:rsidRDefault="00C00854" w:rsidP="00B57D74">
            <w:pPr>
              <w:pStyle w:val="Tableboldedtext"/>
              <w:jc w:val="right"/>
            </w:pPr>
            <w:r w:rsidRPr="00C00854">
              <w:t>4,990</w:t>
            </w:r>
          </w:p>
        </w:tc>
        <w:tc>
          <w:tcPr>
            <w:tcW w:w="1474" w:type="dxa"/>
            <w:tcBorders>
              <w:top w:val="single" w:sz="4" w:space="0" w:color="auto"/>
              <w:left w:val="nil"/>
              <w:bottom w:val="double" w:sz="4" w:space="0" w:color="auto"/>
              <w:right w:val="nil"/>
            </w:tcBorders>
            <w:shd w:val="clear" w:color="auto" w:fill="auto"/>
          </w:tcPr>
          <w:p w:rsidR="00C00854" w:rsidRPr="00491237" w:rsidRDefault="00C00854" w:rsidP="00B57D74">
            <w:pPr>
              <w:pStyle w:val="Tableboldedtext"/>
              <w:jc w:val="right"/>
            </w:pPr>
            <w:r w:rsidRPr="00C00854">
              <w:t>6,629</w:t>
            </w:r>
          </w:p>
        </w:tc>
      </w:tr>
    </w:tbl>
    <w:p w:rsidR="00C00854" w:rsidRDefault="00C00854" w:rsidP="00C00854">
      <w:pPr>
        <w:pStyle w:val="Heading3"/>
      </w:pPr>
      <w:r>
        <w:t>Note 11. Accommodation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C00854" w:rsidRPr="00711171" w:rsidTr="00C00854">
        <w:tc>
          <w:tcPr>
            <w:tcW w:w="5629" w:type="dxa"/>
            <w:tcBorders>
              <w:top w:val="nil"/>
              <w:left w:val="nil"/>
              <w:bottom w:val="nil"/>
              <w:right w:val="nil"/>
            </w:tcBorders>
            <w:shd w:val="clear" w:color="auto" w:fill="auto"/>
          </w:tcPr>
          <w:p w:rsidR="00C00854" w:rsidRDefault="00C00854" w:rsidP="007777B9">
            <w:pPr>
              <w:pStyle w:val="Tabletext"/>
            </w:pPr>
          </w:p>
        </w:tc>
        <w:tc>
          <w:tcPr>
            <w:tcW w:w="1474" w:type="dxa"/>
            <w:tcBorders>
              <w:top w:val="nil"/>
              <w:left w:val="nil"/>
              <w:bottom w:val="nil"/>
              <w:right w:val="nil"/>
            </w:tcBorders>
            <w:shd w:val="clear" w:color="auto" w:fill="auto"/>
          </w:tcPr>
          <w:p w:rsidR="00C00854" w:rsidRPr="00C00854" w:rsidRDefault="00C00854" w:rsidP="00B57D74">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C00854" w:rsidRPr="00711171" w:rsidRDefault="00C00854" w:rsidP="00B57D74">
            <w:pPr>
              <w:pStyle w:val="Tableboldedtext"/>
              <w:jc w:val="right"/>
            </w:pPr>
            <w:r>
              <w:t xml:space="preserve">2013 </w:t>
            </w:r>
            <w:r w:rsidRPr="00843AA2">
              <w:t>$000</w:t>
            </w:r>
          </w:p>
        </w:tc>
      </w:tr>
      <w:tr w:rsidR="00C00854" w:rsidRPr="00AE2664" w:rsidTr="00C00854">
        <w:tc>
          <w:tcPr>
            <w:tcW w:w="5629" w:type="dxa"/>
            <w:tcBorders>
              <w:top w:val="nil"/>
              <w:left w:val="nil"/>
              <w:bottom w:val="nil"/>
              <w:right w:val="nil"/>
            </w:tcBorders>
            <w:shd w:val="clear" w:color="auto" w:fill="auto"/>
          </w:tcPr>
          <w:p w:rsidR="00C00854" w:rsidRPr="00001ACB" w:rsidRDefault="00C00854" w:rsidP="00C00854">
            <w:pPr>
              <w:pStyle w:val="Tabletext"/>
            </w:pPr>
            <w:r w:rsidRPr="00001ACB">
              <w:t>Repairs and maintenance buildings</w:t>
            </w:r>
          </w:p>
        </w:tc>
        <w:tc>
          <w:tcPr>
            <w:tcW w:w="1474" w:type="dxa"/>
            <w:tcBorders>
              <w:top w:val="nil"/>
              <w:left w:val="nil"/>
              <w:bottom w:val="nil"/>
              <w:right w:val="nil"/>
            </w:tcBorders>
            <w:shd w:val="clear" w:color="auto" w:fill="auto"/>
          </w:tcPr>
          <w:p w:rsidR="00C00854" w:rsidRPr="006B6616" w:rsidRDefault="00C00854" w:rsidP="00C00854">
            <w:pPr>
              <w:pStyle w:val="Tabletext"/>
              <w:jc w:val="right"/>
            </w:pPr>
            <w:r w:rsidRPr="006B6616">
              <w:t>30,317</w:t>
            </w:r>
          </w:p>
        </w:tc>
        <w:tc>
          <w:tcPr>
            <w:tcW w:w="1474" w:type="dxa"/>
            <w:tcBorders>
              <w:top w:val="nil"/>
              <w:left w:val="nil"/>
              <w:bottom w:val="nil"/>
              <w:right w:val="nil"/>
            </w:tcBorders>
            <w:shd w:val="clear" w:color="auto" w:fill="auto"/>
          </w:tcPr>
          <w:p w:rsidR="00C00854" w:rsidRPr="0031318D" w:rsidRDefault="00C00854" w:rsidP="00C00854">
            <w:pPr>
              <w:pStyle w:val="Tabletext"/>
              <w:jc w:val="right"/>
            </w:pPr>
            <w:r w:rsidRPr="0031318D">
              <w:t>25,730</w:t>
            </w:r>
          </w:p>
        </w:tc>
      </w:tr>
      <w:tr w:rsidR="00C00854" w:rsidRPr="00AE2664" w:rsidTr="00C00854">
        <w:tc>
          <w:tcPr>
            <w:tcW w:w="5629" w:type="dxa"/>
            <w:tcBorders>
              <w:top w:val="nil"/>
              <w:left w:val="nil"/>
              <w:bottom w:val="nil"/>
              <w:right w:val="nil"/>
            </w:tcBorders>
            <w:shd w:val="clear" w:color="auto" w:fill="auto"/>
          </w:tcPr>
          <w:p w:rsidR="00C00854" w:rsidRPr="00001ACB" w:rsidRDefault="00C00854" w:rsidP="00C00854">
            <w:pPr>
              <w:pStyle w:val="Tabletext"/>
            </w:pPr>
            <w:r w:rsidRPr="00001ACB">
              <w:t xml:space="preserve">Cleaning and security </w:t>
            </w:r>
          </w:p>
        </w:tc>
        <w:tc>
          <w:tcPr>
            <w:tcW w:w="1474" w:type="dxa"/>
            <w:tcBorders>
              <w:top w:val="nil"/>
              <w:left w:val="nil"/>
              <w:bottom w:val="nil"/>
              <w:right w:val="nil"/>
            </w:tcBorders>
            <w:shd w:val="clear" w:color="auto" w:fill="auto"/>
          </w:tcPr>
          <w:p w:rsidR="00C00854" w:rsidRPr="006B6616" w:rsidRDefault="00C00854" w:rsidP="00C00854">
            <w:pPr>
              <w:pStyle w:val="Tabletext"/>
              <w:jc w:val="right"/>
            </w:pPr>
            <w:r w:rsidRPr="006B6616">
              <w:t>149</w:t>
            </w:r>
          </w:p>
        </w:tc>
        <w:tc>
          <w:tcPr>
            <w:tcW w:w="1474" w:type="dxa"/>
            <w:tcBorders>
              <w:top w:val="nil"/>
              <w:left w:val="nil"/>
              <w:bottom w:val="nil"/>
              <w:right w:val="nil"/>
            </w:tcBorders>
            <w:shd w:val="clear" w:color="auto" w:fill="auto"/>
          </w:tcPr>
          <w:p w:rsidR="00C00854" w:rsidRPr="0031318D" w:rsidRDefault="00C00854" w:rsidP="00C00854">
            <w:pPr>
              <w:pStyle w:val="Tabletext"/>
              <w:jc w:val="right"/>
            </w:pPr>
            <w:r w:rsidRPr="0031318D">
              <w:t>721</w:t>
            </w:r>
          </w:p>
        </w:tc>
      </w:tr>
      <w:tr w:rsidR="00C00854" w:rsidRPr="00AE2664" w:rsidTr="00C00854">
        <w:tc>
          <w:tcPr>
            <w:tcW w:w="5629" w:type="dxa"/>
            <w:tcBorders>
              <w:top w:val="nil"/>
              <w:left w:val="nil"/>
              <w:bottom w:val="nil"/>
              <w:right w:val="nil"/>
            </w:tcBorders>
            <w:shd w:val="clear" w:color="auto" w:fill="auto"/>
          </w:tcPr>
          <w:p w:rsidR="00C00854" w:rsidRDefault="00C00854" w:rsidP="00C00854">
            <w:pPr>
              <w:pStyle w:val="Tabletext"/>
            </w:pPr>
            <w:r w:rsidRPr="00001ACB">
              <w:t>Lease rentals</w:t>
            </w:r>
          </w:p>
        </w:tc>
        <w:tc>
          <w:tcPr>
            <w:tcW w:w="1474" w:type="dxa"/>
            <w:tcBorders>
              <w:top w:val="nil"/>
              <w:left w:val="nil"/>
              <w:bottom w:val="single" w:sz="4" w:space="0" w:color="auto"/>
              <w:right w:val="nil"/>
            </w:tcBorders>
            <w:shd w:val="clear" w:color="auto" w:fill="auto"/>
          </w:tcPr>
          <w:p w:rsidR="00C00854" w:rsidRPr="006B6616" w:rsidRDefault="00C00854" w:rsidP="00C00854">
            <w:pPr>
              <w:pStyle w:val="Tabletext"/>
              <w:jc w:val="right"/>
            </w:pPr>
            <w:r w:rsidRPr="006B6616">
              <w:t>15,250</w:t>
            </w:r>
          </w:p>
        </w:tc>
        <w:tc>
          <w:tcPr>
            <w:tcW w:w="1474" w:type="dxa"/>
            <w:tcBorders>
              <w:top w:val="nil"/>
              <w:left w:val="nil"/>
              <w:bottom w:val="single" w:sz="4" w:space="0" w:color="auto"/>
              <w:right w:val="nil"/>
            </w:tcBorders>
            <w:shd w:val="clear" w:color="auto" w:fill="auto"/>
          </w:tcPr>
          <w:p w:rsidR="00C00854" w:rsidRPr="0031318D" w:rsidRDefault="00C00854" w:rsidP="00C00854">
            <w:pPr>
              <w:pStyle w:val="Tabletext"/>
              <w:jc w:val="right"/>
            </w:pPr>
            <w:r w:rsidRPr="0031318D">
              <w:t>15,238</w:t>
            </w:r>
          </w:p>
        </w:tc>
      </w:tr>
      <w:tr w:rsidR="00C00854" w:rsidRPr="00D8231B" w:rsidTr="00B57D74">
        <w:tc>
          <w:tcPr>
            <w:tcW w:w="5629" w:type="dxa"/>
            <w:tcBorders>
              <w:top w:val="nil"/>
              <w:left w:val="nil"/>
              <w:bottom w:val="nil"/>
              <w:right w:val="nil"/>
            </w:tcBorders>
            <w:shd w:val="clear" w:color="auto" w:fill="auto"/>
          </w:tcPr>
          <w:p w:rsidR="00C00854" w:rsidRDefault="00C00854" w:rsidP="00C00854">
            <w:pPr>
              <w:pStyle w:val="Tabletext"/>
            </w:pPr>
          </w:p>
        </w:tc>
        <w:tc>
          <w:tcPr>
            <w:tcW w:w="1474" w:type="dxa"/>
            <w:tcBorders>
              <w:top w:val="single" w:sz="4" w:space="0" w:color="auto"/>
              <w:left w:val="nil"/>
              <w:bottom w:val="double" w:sz="4" w:space="0" w:color="auto"/>
              <w:right w:val="nil"/>
            </w:tcBorders>
            <w:shd w:val="clear" w:color="auto" w:fill="auto"/>
          </w:tcPr>
          <w:p w:rsidR="00C00854" w:rsidRDefault="00C00854" w:rsidP="00C00854">
            <w:pPr>
              <w:pStyle w:val="Tableboldedtext"/>
              <w:jc w:val="right"/>
            </w:pPr>
            <w:r w:rsidRPr="006B6616">
              <w:t>45,716</w:t>
            </w:r>
          </w:p>
        </w:tc>
        <w:tc>
          <w:tcPr>
            <w:tcW w:w="1474" w:type="dxa"/>
            <w:tcBorders>
              <w:top w:val="single" w:sz="4" w:space="0" w:color="auto"/>
              <w:left w:val="nil"/>
              <w:bottom w:val="double" w:sz="4" w:space="0" w:color="auto"/>
              <w:right w:val="nil"/>
            </w:tcBorders>
            <w:shd w:val="clear" w:color="auto" w:fill="auto"/>
          </w:tcPr>
          <w:p w:rsidR="00C00854" w:rsidRDefault="00C00854" w:rsidP="00C00854">
            <w:pPr>
              <w:pStyle w:val="Tableboldedtext"/>
              <w:jc w:val="right"/>
            </w:pPr>
            <w:r w:rsidRPr="0031318D">
              <w:t>41,689</w:t>
            </w:r>
          </w:p>
        </w:tc>
      </w:tr>
    </w:tbl>
    <w:p w:rsidR="00C00854" w:rsidRDefault="00C00854" w:rsidP="00C00854">
      <w:pPr>
        <w:pStyle w:val="Heading3"/>
      </w:pPr>
      <w:r>
        <w:t>Note 12. Grants and subsidies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C00854" w:rsidRPr="00711171" w:rsidTr="00B57D74">
        <w:tc>
          <w:tcPr>
            <w:tcW w:w="5629" w:type="dxa"/>
            <w:tcBorders>
              <w:top w:val="nil"/>
              <w:left w:val="nil"/>
              <w:bottom w:val="nil"/>
              <w:right w:val="nil"/>
            </w:tcBorders>
            <w:shd w:val="clear" w:color="auto" w:fill="auto"/>
          </w:tcPr>
          <w:p w:rsidR="00C00854" w:rsidRDefault="00C00854" w:rsidP="007777B9">
            <w:pPr>
              <w:pStyle w:val="Tabletext"/>
            </w:pPr>
          </w:p>
        </w:tc>
        <w:tc>
          <w:tcPr>
            <w:tcW w:w="1474" w:type="dxa"/>
            <w:tcBorders>
              <w:top w:val="nil"/>
              <w:left w:val="nil"/>
              <w:bottom w:val="nil"/>
              <w:right w:val="nil"/>
            </w:tcBorders>
            <w:shd w:val="clear" w:color="auto" w:fill="auto"/>
          </w:tcPr>
          <w:p w:rsidR="00C00854" w:rsidRPr="00C00854" w:rsidRDefault="00C00854" w:rsidP="00B57D74">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C00854" w:rsidRPr="00711171" w:rsidRDefault="00C00854" w:rsidP="00B57D74">
            <w:pPr>
              <w:pStyle w:val="Tableboldedtext"/>
              <w:jc w:val="right"/>
            </w:pPr>
            <w:r>
              <w:t xml:space="preserve">2013 </w:t>
            </w:r>
            <w:r w:rsidRPr="00843AA2">
              <w:t>$000</w:t>
            </w:r>
          </w:p>
        </w:tc>
      </w:tr>
      <w:tr w:rsidR="00C00854" w:rsidRPr="00AE2664" w:rsidTr="00B57D74">
        <w:tc>
          <w:tcPr>
            <w:tcW w:w="5629" w:type="dxa"/>
            <w:tcBorders>
              <w:top w:val="nil"/>
              <w:left w:val="nil"/>
              <w:bottom w:val="nil"/>
              <w:right w:val="nil"/>
            </w:tcBorders>
            <w:shd w:val="clear" w:color="auto" w:fill="auto"/>
          </w:tcPr>
          <w:p w:rsidR="00C00854" w:rsidRPr="00C858B9" w:rsidRDefault="00C00854" w:rsidP="00C00854">
            <w:pPr>
              <w:pStyle w:val="Tabletext"/>
            </w:pPr>
            <w:r w:rsidRPr="00C858B9">
              <w:t>Grants - recurrent (*)</w:t>
            </w:r>
          </w:p>
        </w:tc>
        <w:tc>
          <w:tcPr>
            <w:tcW w:w="1474" w:type="dxa"/>
            <w:tcBorders>
              <w:top w:val="nil"/>
              <w:left w:val="nil"/>
              <w:bottom w:val="nil"/>
              <w:right w:val="nil"/>
            </w:tcBorders>
            <w:shd w:val="clear" w:color="auto" w:fill="auto"/>
          </w:tcPr>
          <w:p w:rsidR="00C00854" w:rsidRPr="003A5566" w:rsidRDefault="00C00854" w:rsidP="00C00854">
            <w:pPr>
              <w:pStyle w:val="Tabletext"/>
              <w:jc w:val="right"/>
            </w:pPr>
            <w:r w:rsidRPr="003A5566">
              <w:t>576</w:t>
            </w:r>
          </w:p>
        </w:tc>
        <w:tc>
          <w:tcPr>
            <w:tcW w:w="1474" w:type="dxa"/>
            <w:tcBorders>
              <w:top w:val="nil"/>
              <w:left w:val="nil"/>
              <w:bottom w:val="nil"/>
              <w:right w:val="nil"/>
            </w:tcBorders>
            <w:shd w:val="clear" w:color="auto" w:fill="auto"/>
          </w:tcPr>
          <w:p w:rsidR="00C00854" w:rsidRPr="007E7B7A" w:rsidRDefault="00C00854" w:rsidP="00C00854">
            <w:pPr>
              <w:pStyle w:val="Tabletext"/>
              <w:jc w:val="right"/>
            </w:pPr>
            <w:r w:rsidRPr="007E7B7A">
              <w:t>4,227</w:t>
            </w:r>
          </w:p>
        </w:tc>
      </w:tr>
      <w:tr w:rsidR="00C00854" w:rsidRPr="00AE2664" w:rsidTr="00B57D74">
        <w:tc>
          <w:tcPr>
            <w:tcW w:w="5629" w:type="dxa"/>
            <w:tcBorders>
              <w:top w:val="nil"/>
              <w:left w:val="nil"/>
              <w:bottom w:val="nil"/>
              <w:right w:val="nil"/>
            </w:tcBorders>
            <w:shd w:val="clear" w:color="auto" w:fill="auto"/>
          </w:tcPr>
          <w:p w:rsidR="00C00854" w:rsidRDefault="00C00854" w:rsidP="00C00854">
            <w:pPr>
              <w:pStyle w:val="Tabletext"/>
            </w:pPr>
            <w:r w:rsidRPr="00C858B9">
              <w:t>Grants - capital (a) (*)</w:t>
            </w:r>
          </w:p>
        </w:tc>
        <w:tc>
          <w:tcPr>
            <w:tcW w:w="1474" w:type="dxa"/>
            <w:tcBorders>
              <w:top w:val="nil"/>
              <w:left w:val="nil"/>
              <w:bottom w:val="nil"/>
              <w:right w:val="nil"/>
            </w:tcBorders>
            <w:shd w:val="clear" w:color="auto" w:fill="auto"/>
          </w:tcPr>
          <w:p w:rsidR="00C00854" w:rsidRDefault="00C00854" w:rsidP="00C00854">
            <w:pPr>
              <w:pStyle w:val="Tabletext"/>
              <w:jc w:val="right"/>
            </w:pPr>
            <w:r w:rsidRPr="003A5566">
              <w:t>4,820</w:t>
            </w:r>
          </w:p>
        </w:tc>
        <w:tc>
          <w:tcPr>
            <w:tcW w:w="1474" w:type="dxa"/>
            <w:tcBorders>
              <w:top w:val="nil"/>
              <w:left w:val="nil"/>
              <w:bottom w:val="nil"/>
              <w:right w:val="nil"/>
            </w:tcBorders>
            <w:shd w:val="clear" w:color="auto" w:fill="auto"/>
          </w:tcPr>
          <w:p w:rsidR="00C00854" w:rsidRDefault="00C00854" w:rsidP="00C00854">
            <w:pPr>
              <w:pStyle w:val="Tabletext"/>
              <w:jc w:val="right"/>
            </w:pPr>
            <w:r w:rsidRPr="007E7B7A">
              <w:t>9,820</w:t>
            </w:r>
          </w:p>
        </w:tc>
      </w:tr>
      <w:tr w:rsidR="00C00854" w:rsidRPr="00D8231B" w:rsidTr="00B57D74">
        <w:tc>
          <w:tcPr>
            <w:tcW w:w="5629" w:type="dxa"/>
            <w:tcBorders>
              <w:top w:val="nil"/>
              <w:left w:val="nil"/>
              <w:bottom w:val="nil"/>
              <w:right w:val="nil"/>
            </w:tcBorders>
            <w:shd w:val="clear" w:color="auto" w:fill="auto"/>
          </w:tcPr>
          <w:p w:rsidR="00C00854" w:rsidRDefault="00C00854" w:rsidP="00B57D74">
            <w:pPr>
              <w:pStyle w:val="Tabletext"/>
            </w:pPr>
          </w:p>
        </w:tc>
        <w:tc>
          <w:tcPr>
            <w:tcW w:w="1474" w:type="dxa"/>
            <w:tcBorders>
              <w:top w:val="single" w:sz="4" w:space="0" w:color="auto"/>
              <w:left w:val="nil"/>
              <w:bottom w:val="double" w:sz="4" w:space="0" w:color="auto"/>
              <w:right w:val="nil"/>
            </w:tcBorders>
            <w:shd w:val="clear" w:color="auto" w:fill="auto"/>
          </w:tcPr>
          <w:p w:rsidR="00C00854" w:rsidRDefault="00C00854" w:rsidP="00C00854">
            <w:pPr>
              <w:pStyle w:val="Tableboldedtext"/>
              <w:jc w:val="right"/>
            </w:pPr>
            <w:r w:rsidRPr="00C00854">
              <w:t>5,396</w:t>
            </w:r>
          </w:p>
        </w:tc>
        <w:tc>
          <w:tcPr>
            <w:tcW w:w="1474" w:type="dxa"/>
            <w:tcBorders>
              <w:top w:val="single" w:sz="4" w:space="0" w:color="auto"/>
              <w:left w:val="nil"/>
              <w:bottom w:val="double" w:sz="4" w:space="0" w:color="auto"/>
              <w:right w:val="nil"/>
            </w:tcBorders>
            <w:shd w:val="clear" w:color="auto" w:fill="auto"/>
          </w:tcPr>
          <w:p w:rsidR="00C00854" w:rsidRDefault="00C00854" w:rsidP="00C00854">
            <w:pPr>
              <w:pStyle w:val="Tableboldedtext"/>
              <w:jc w:val="right"/>
            </w:pPr>
            <w:r>
              <w:rPr>
                <w:bCs/>
                <w:w w:val="95"/>
              </w:rPr>
              <w:t>14,047</w:t>
            </w:r>
          </w:p>
        </w:tc>
      </w:tr>
    </w:tbl>
    <w:p w:rsidR="00C00854" w:rsidRDefault="00C00854" w:rsidP="00C00854">
      <w:pPr>
        <w:pStyle w:val="Tablenotetext"/>
      </w:pPr>
      <w:r>
        <w:t>(a) State Underground Power Project.</w:t>
      </w:r>
    </w:p>
    <w:p w:rsidR="00C00854" w:rsidRDefault="00C00854" w:rsidP="00C00854">
      <w:pPr>
        <w:pStyle w:val="Tablenotetext"/>
      </w:pPr>
      <w:r>
        <w:t>(*) The 2012-13 grants value for both capital and recurrent has been restated. In the 2012-13 report, grants were not split between capital and recurrent.</w:t>
      </w:r>
    </w:p>
    <w:p w:rsidR="00C00854" w:rsidRDefault="00C00854" w:rsidP="00C00854">
      <w:pPr>
        <w:pStyle w:val="Heading3"/>
      </w:pPr>
      <w:r>
        <w:t>Note 13. Other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1412C" w:rsidRPr="00711171" w:rsidTr="007777B9">
        <w:trPr>
          <w:trHeight w:val="343"/>
        </w:trPr>
        <w:tc>
          <w:tcPr>
            <w:tcW w:w="5629" w:type="dxa"/>
            <w:tcBorders>
              <w:top w:val="nil"/>
              <w:left w:val="nil"/>
              <w:bottom w:val="nil"/>
              <w:right w:val="nil"/>
            </w:tcBorders>
            <w:shd w:val="clear" w:color="auto" w:fill="auto"/>
          </w:tcPr>
          <w:p w:rsidR="00B1412C" w:rsidRDefault="00B1412C" w:rsidP="007777B9">
            <w:pPr>
              <w:pStyle w:val="Tabletext"/>
            </w:pPr>
          </w:p>
        </w:tc>
        <w:tc>
          <w:tcPr>
            <w:tcW w:w="1474" w:type="dxa"/>
            <w:tcBorders>
              <w:top w:val="nil"/>
              <w:left w:val="nil"/>
              <w:bottom w:val="nil"/>
              <w:right w:val="nil"/>
            </w:tcBorders>
            <w:shd w:val="clear" w:color="auto" w:fill="auto"/>
          </w:tcPr>
          <w:p w:rsidR="00B1412C" w:rsidRPr="007777B9" w:rsidRDefault="00B1412C" w:rsidP="007777B9">
            <w:pPr>
              <w:pStyle w:val="Tableboldedtext"/>
              <w:jc w:val="right"/>
            </w:pPr>
            <w:r w:rsidRPr="007777B9">
              <w:t>2014 $000</w:t>
            </w:r>
          </w:p>
        </w:tc>
        <w:tc>
          <w:tcPr>
            <w:tcW w:w="1474" w:type="dxa"/>
            <w:tcBorders>
              <w:top w:val="nil"/>
              <w:left w:val="nil"/>
              <w:bottom w:val="nil"/>
              <w:right w:val="nil"/>
            </w:tcBorders>
            <w:shd w:val="clear" w:color="auto" w:fill="auto"/>
          </w:tcPr>
          <w:p w:rsidR="00B1412C" w:rsidRPr="007777B9" w:rsidRDefault="00B1412C" w:rsidP="007777B9">
            <w:pPr>
              <w:pStyle w:val="Tableboldedtext"/>
              <w:jc w:val="right"/>
            </w:pPr>
            <w:r w:rsidRPr="007777B9">
              <w:t>2013 $000</w:t>
            </w:r>
          </w:p>
        </w:tc>
      </w:tr>
      <w:tr w:rsidR="007777B9" w:rsidRPr="00AE2664" w:rsidTr="00B57D74">
        <w:tc>
          <w:tcPr>
            <w:tcW w:w="5629" w:type="dxa"/>
            <w:tcBorders>
              <w:top w:val="nil"/>
              <w:left w:val="nil"/>
              <w:bottom w:val="nil"/>
              <w:right w:val="nil"/>
            </w:tcBorders>
            <w:shd w:val="clear" w:color="auto" w:fill="auto"/>
          </w:tcPr>
          <w:p w:rsidR="007777B9" w:rsidRPr="00BB00AA" w:rsidRDefault="007777B9" w:rsidP="007777B9">
            <w:pPr>
              <w:pStyle w:val="Tabletext"/>
            </w:pPr>
            <w:r w:rsidRPr="00BB00AA">
              <w:t xml:space="preserve">Minor equipment </w:t>
            </w:r>
          </w:p>
        </w:tc>
        <w:tc>
          <w:tcPr>
            <w:tcW w:w="1474" w:type="dxa"/>
            <w:tcBorders>
              <w:top w:val="nil"/>
              <w:left w:val="nil"/>
              <w:bottom w:val="nil"/>
              <w:right w:val="nil"/>
            </w:tcBorders>
            <w:shd w:val="clear" w:color="auto" w:fill="auto"/>
          </w:tcPr>
          <w:p w:rsidR="007777B9" w:rsidRPr="00D65D87" w:rsidRDefault="007777B9" w:rsidP="007777B9">
            <w:pPr>
              <w:pStyle w:val="Tabletext"/>
              <w:jc w:val="right"/>
            </w:pPr>
            <w:r w:rsidRPr="00D65D87">
              <w:t>472</w:t>
            </w:r>
          </w:p>
        </w:tc>
        <w:tc>
          <w:tcPr>
            <w:tcW w:w="1474" w:type="dxa"/>
            <w:tcBorders>
              <w:top w:val="nil"/>
              <w:left w:val="nil"/>
              <w:bottom w:val="nil"/>
              <w:right w:val="nil"/>
            </w:tcBorders>
            <w:shd w:val="clear" w:color="auto" w:fill="auto"/>
          </w:tcPr>
          <w:p w:rsidR="007777B9" w:rsidRPr="00D70B99" w:rsidRDefault="007777B9" w:rsidP="007777B9">
            <w:pPr>
              <w:pStyle w:val="Tabletext"/>
              <w:jc w:val="right"/>
            </w:pPr>
            <w:r w:rsidRPr="00D70B99">
              <w:t>519</w:t>
            </w:r>
          </w:p>
        </w:tc>
      </w:tr>
      <w:tr w:rsidR="007777B9" w:rsidRPr="00AE2664" w:rsidTr="00B57D74">
        <w:tc>
          <w:tcPr>
            <w:tcW w:w="5629" w:type="dxa"/>
            <w:tcBorders>
              <w:top w:val="nil"/>
              <w:left w:val="nil"/>
              <w:bottom w:val="nil"/>
              <w:right w:val="nil"/>
            </w:tcBorders>
            <w:shd w:val="clear" w:color="auto" w:fill="auto"/>
          </w:tcPr>
          <w:p w:rsidR="007777B9" w:rsidRPr="00BB00AA" w:rsidRDefault="007777B9" w:rsidP="007777B9">
            <w:pPr>
              <w:pStyle w:val="Tabletext"/>
            </w:pPr>
            <w:r w:rsidRPr="00BB00AA">
              <w:t xml:space="preserve">Employment on-costs (a) </w:t>
            </w:r>
          </w:p>
        </w:tc>
        <w:tc>
          <w:tcPr>
            <w:tcW w:w="1474" w:type="dxa"/>
            <w:tcBorders>
              <w:top w:val="nil"/>
              <w:left w:val="nil"/>
              <w:bottom w:val="nil"/>
              <w:right w:val="nil"/>
            </w:tcBorders>
            <w:shd w:val="clear" w:color="auto" w:fill="auto"/>
          </w:tcPr>
          <w:p w:rsidR="007777B9" w:rsidRPr="00D65D87" w:rsidRDefault="007777B9" w:rsidP="007777B9">
            <w:pPr>
              <w:pStyle w:val="Tabletext"/>
              <w:jc w:val="right"/>
            </w:pPr>
            <w:r w:rsidRPr="00D65D87">
              <w:t>(38)</w:t>
            </w:r>
          </w:p>
        </w:tc>
        <w:tc>
          <w:tcPr>
            <w:tcW w:w="1474" w:type="dxa"/>
            <w:tcBorders>
              <w:top w:val="nil"/>
              <w:left w:val="nil"/>
              <w:bottom w:val="nil"/>
              <w:right w:val="nil"/>
            </w:tcBorders>
            <w:shd w:val="clear" w:color="auto" w:fill="auto"/>
          </w:tcPr>
          <w:p w:rsidR="007777B9" w:rsidRPr="00D70B99" w:rsidRDefault="007777B9" w:rsidP="007777B9">
            <w:pPr>
              <w:pStyle w:val="Tabletext"/>
              <w:jc w:val="right"/>
            </w:pPr>
            <w:r w:rsidRPr="00D70B99">
              <w:t>(6)</w:t>
            </w:r>
          </w:p>
        </w:tc>
      </w:tr>
      <w:tr w:rsidR="007777B9" w:rsidRPr="00AE2664" w:rsidTr="00B57D74">
        <w:tc>
          <w:tcPr>
            <w:tcW w:w="5629" w:type="dxa"/>
            <w:tcBorders>
              <w:top w:val="nil"/>
              <w:left w:val="nil"/>
              <w:bottom w:val="nil"/>
              <w:right w:val="nil"/>
            </w:tcBorders>
            <w:shd w:val="clear" w:color="auto" w:fill="auto"/>
          </w:tcPr>
          <w:p w:rsidR="007777B9" w:rsidRPr="00BB00AA" w:rsidRDefault="007777B9" w:rsidP="007777B9">
            <w:pPr>
              <w:pStyle w:val="Tabletext"/>
            </w:pPr>
            <w:r w:rsidRPr="00BB00AA">
              <w:t xml:space="preserve">Cost of goods sold </w:t>
            </w:r>
          </w:p>
        </w:tc>
        <w:tc>
          <w:tcPr>
            <w:tcW w:w="1474" w:type="dxa"/>
            <w:tcBorders>
              <w:top w:val="nil"/>
              <w:left w:val="nil"/>
              <w:bottom w:val="nil"/>
              <w:right w:val="nil"/>
            </w:tcBorders>
            <w:shd w:val="clear" w:color="auto" w:fill="auto"/>
          </w:tcPr>
          <w:p w:rsidR="007777B9" w:rsidRPr="00D65D87" w:rsidRDefault="007777B9" w:rsidP="007777B9">
            <w:pPr>
              <w:pStyle w:val="Tabletext"/>
              <w:jc w:val="right"/>
            </w:pPr>
            <w:r w:rsidRPr="00D65D87">
              <w:t>136</w:t>
            </w:r>
          </w:p>
        </w:tc>
        <w:tc>
          <w:tcPr>
            <w:tcW w:w="1474" w:type="dxa"/>
            <w:tcBorders>
              <w:top w:val="nil"/>
              <w:left w:val="nil"/>
              <w:bottom w:val="nil"/>
              <w:right w:val="nil"/>
            </w:tcBorders>
            <w:shd w:val="clear" w:color="auto" w:fill="auto"/>
          </w:tcPr>
          <w:p w:rsidR="007777B9" w:rsidRPr="00D70B99" w:rsidRDefault="007777B9" w:rsidP="007777B9">
            <w:pPr>
              <w:pStyle w:val="Tabletext"/>
              <w:jc w:val="right"/>
            </w:pPr>
            <w:r w:rsidRPr="00D70B99">
              <w:t>148</w:t>
            </w:r>
          </w:p>
        </w:tc>
      </w:tr>
      <w:tr w:rsidR="007777B9" w:rsidRPr="00AE2664" w:rsidTr="00B57D74">
        <w:tc>
          <w:tcPr>
            <w:tcW w:w="5629" w:type="dxa"/>
            <w:tcBorders>
              <w:top w:val="nil"/>
              <w:left w:val="nil"/>
              <w:bottom w:val="nil"/>
              <w:right w:val="nil"/>
            </w:tcBorders>
            <w:shd w:val="clear" w:color="auto" w:fill="auto"/>
          </w:tcPr>
          <w:p w:rsidR="007777B9" w:rsidRPr="00BB00AA" w:rsidRDefault="007777B9" w:rsidP="007777B9">
            <w:pPr>
              <w:pStyle w:val="Tabletext"/>
            </w:pPr>
            <w:r w:rsidRPr="00BB00AA">
              <w:t>Audit fees</w:t>
            </w:r>
          </w:p>
        </w:tc>
        <w:tc>
          <w:tcPr>
            <w:tcW w:w="1474" w:type="dxa"/>
            <w:tcBorders>
              <w:top w:val="nil"/>
              <w:left w:val="nil"/>
              <w:bottom w:val="nil"/>
              <w:right w:val="nil"/>
            </w:tcBorders>
            <w:shd w:val="clear" w:color="auto" w:fill="auto"/>
          </w:tcPr>
          <w:p w:rsidR="007777B9" w:rsidRPr="00D65D87" w:rsidRDefault="007777B9" w:rsidP="007777B9">
            <w:pPr>
              <w:pStyle w:val="Tabletext"/>
              <w:jc w:val="right"/>
            </w:pPr>
            <w:r w:rsidRPr="00D65D87">
              <w:t>560</w:t>
            </w:r>
          </w:p>
        </w:tc>
        <w:tc>
          <w:tcPr>
            <w:tcW w:w="1474" w:type="dxa"/>
            <w:tcBorders>
              <w:top w:val="nil"/>
              <w:left w:val="nil"/>
              <w:bottom w:val="nil"/>
              <w:right w:val="nil"/>
            </w:tcBorders>
            <w:shd w:val="clear" w:color="auto" w:fill="auto"/>
          </w:tcPr>
          <w:p w:rsidR="007777B9" w:rsidRPr="00D70B99" w:rsidRDefault="007777B9" w:rsidP="007777B9">
            <w:pPr>
              <w:pStyle w:val="Tabletext"/>
              <w:jc w:val="right"/>
            </w:pPr>
            <w:r w:rsidRPr="00D70B99">
              <w:t>468</w:t>
            </w:r>
          </w:p>
        </w:tc>
      </w:tr>
      <w:tr w:rsidR="007777B9" w:rsidRPr="00AE2664" w:rsidTr="00B57D74">
        <w:tc>
          <w:tcPr>
            <w:tcW w:w="5629" w:type="dxa"/>
            <w:tcBorders>
              <w:top w:val="nil"/>
              <w:left w:val="nil"/>
              <w:bottom w:val="nil"/>
              <w:right w:val="nil"/>
            </w:tcBorders>
            <w:shd w:val="clear" w:color="auto" w:fill="auto"/>
          </w:tcPr>
          <w:p w:rsidR="007777B9" w:rsidRPr="00BB00AA" w:rsidRDefault="007777B9" w:rsidP="007777B9">
            <w:pPr>
              <w:pStyle w:val="Tabletext"/>
            </w:pPr>
            <w:r w:rsidRPr="00BB00AA">
              <w:t>Refund of revenues from prior years (b)</w:t>
            </w:r>
          </w:p>
        </w:tc>
        <w:tc>
          <w:tcPr>
            <w:tcW w:w="1474" w:type="dxa"/>
            <w:tcBorders>
              <w:top w:val="nil"/>
              <w:left w:val="nil"/>
              <w:bottom w:val="nil"/>
              <w:right w:val="nil"/>
            </w:tcBorders>
            <w:shd w:val="clear" w:color="auto" w:fill="auto"/>
          </w:tcPr>
          <w:p w:rsidR="007777B9" w:rsidRPr="00D65D87" w:rsidRDefault="007777B9" w:rsidP="007777B9">
            <w:pPr>
              <w:pStyle w:val="Tabletext"/>
              <w:jc w:val="right"/>
            </w:pPr>
            <w:r w:rsidRPr="00D65D87">
              <w:t>6,594</w:t>
            </w:r>
          </w:p>
        </w:tc>
        <w:tc>
          <w:tcPr>
            <w:tcW w:w="1474" w:type="dxa"/>
            <w:tcBorders>
              <w:top w:val="nil"/>
              <w:left w:val="nil"/>
              <w:bottom w:val="nil"/>
              <w:right w:val="nil"/>
            </w:tcBorders>
            <w:shd w:val="clear" w:color="auto" w:fill="auto"/>
          </w:tcPr>
          <w:p w:rsidR="007777B9" w:rsidRPr="00D70B99" w:rsidRDefault="007777B9" w:rsidP="007777B9">
            <w:pPr>
              <w:pStyle w:val="Tabletext"/>
              <w:jc w:val="right"/>
            </w:pPr>
            <w:r w:rsidRPr="00D70B99">
              <w:t>(61)</w:t>
            </w:r>
          </w:p>
        </w:tc>
      </w:tr>
      <w:tr w:rsidR="007777B9" w:rsidRPr="00AE2664" w:rsidTr="00B57D74">
        <w:tc>
          <w:tcPr>
            <w:tcW w:w="5629" w:type="dxa"/>
            <w:tcBorders>
              <w:top w:val="nil"/>
              <w:left w:val="nil"/>
              <w:bottom w:val="nil"/>
              <w:right w:val="nil"/>
            </w:tcBorders>
            <w:shd w:val="clear" w:color="auto" w:fill="auto"/>
          </w:tcPr>
          <w:p w:rsidR="007777B9" w:rsidRDefault="007777B9" w:rsidP="007777B9">
            <w:pPr>
              <w:pStyle w:val="Tabletext"/>
            </w:pPr>
            <w:r w:rsidRPr="00BB00AA">
              <w:t>Other (c)</w:t>
            </w:r>
          </w:p>
        </w:tc>
        <w:tc>
          <w:tcPr>
            <w:tcW w:w="1474" w:type="dxa"/>
            <w:tcBorders>
              <w:top w:val="nil"/>
              <w:left w:val="nil"/>
              <w:bottom w:val="nil"/>
              <w:right w:val="nil"/>
            </w:tcBorders>
            <w:shd w:val="clear" w:color="auto" w:fill="auto"/>
          </w:tcPr>
          <w:p w:rsidR="007777B9" w:rsidRPr="00D65D87" w:rsidRDefault="007777B9" w:rsidP="007777B9">
            <w:pPr>
              <w:pStyle w:val="Tabletext"/>
              <w:jc w:val="right"/>
            </w:pPr>
            <w:r w:rsidRPr="00D65D87">
              <w:t>1,686</w:t>
            </w:r>
          </w:p>
        </w:tc>
        <w:tc>
          <w:tcPr>
            <w:tcW w:w="1474" w:type="dxa"/>
            <w:tcBorders>
              <w:top w:val="nil"/>
              <w:left w:val="nil"/>
              <w:bottom w:val="nil"/>
              <w:right w:val="nil"/>
            </w:tcBorders>
            <w:shd w:val="clear" w:color="auto" w:fill="auto"/>
          </w:tcPr>
          <w:p w:rsidR="007777B9" w:rsidRPr="00D70B99" w:rsidRDefault="007777B9" w:rsidP="007777B9">
            <w:pPr>
              <w:pStyle w:val="Tabletext"/>
              <w:jc w:val="right"/>
            </w:pPr>
            <w:r w:rsidRPr="00D70B99">
              <w:t>4,725</w:t>
            </w:r>
          </w:p>
        </w:tc>
      </w:tr>
      <w:tr w:rsidR="007777B9" w:rsidRPr="00D8231B" w:rsidTr="00B57D74">
        <w:tc>
          <w:tcPr>
            <w:tcW w:w="5629" w:type="dxa"/>
            <w:tcBorders>
              <w:top w:val="nil"/>
              <w:left w:val="nil"/>
              <w:bottom w:val="nil"/>
              <w:right w:val="nil"/>
            </w:tcBorders>
            <w:shd w:val="clear" w:color="auto" w:fill="auto"/>
          </w:tcPr>
          <w:p w:rsidR="007777B9" w:rsidRDefault="007777B9" w:rsidP="007777B9">
            <w:pPr>
              <w:pStyle w:val="Tabletext"/>
            </w:pPr>
          </w:p>
        </w:tc>
        <w:tc>
          <w:tcPr>
            <w:tcW w:w="1474" w:type="dxa"/>
            <w:tcBorders>
              <w:top w:val="single" w:sz="4" w:space="0" w:color="auto"/>
              <w:left w:val="nil"/>
              <w:bottom w:val="single" w:sz="4" w:space="0" w:color="auto"/>
              <w:right w:val="nil"/>
            </w:tcBorders>
            <w:shd w:val="clear" w:color="auto" w:fill="auto"/>
          </w:tcPr>
          <w:p w:rsidR="007777B9" w:rsidRDefault="007777B9" w:rsidP="007777B9">
            <w:pPr>
              <w:pStyle w:val="Tableboldedtext"/>
              <w:jc w:val="right"/>
            </w:pPr>
            <w:r w:rsidRPr="00D65D87">
              <w:t>9,410</w:t>
            </w:r>
          </w:p>
        </w:tc>
        <w:tc>
          <w:tcPr>
            <w:tcW w:w="1474" w:type="dxa"/>
            <w:tcBorders>
              <w:top w:val="single" w:sz="4" w:space="0" w:color="auto"/>
              <w:left w:val="nil"/>
              <w:bottom w:val="single" w:sz="4" w:space="0" w:color="auto"/>
              <w:right w:val="nil"/>
            </w:tcBorders>
            <w:shd w:val="clear" w:color="auto" w:fill="auto"/>
          </w:tcPr>
          <w:p w:rsidR="007777B9" w:rsidRDefault="007777B9" w:rsidP="007777B9">
            <w:pPr>
              <w:pStyle w:val="Tableboldedtext"/>
              <w:jc w:val="right"/>
            </w:pPr>
            <w:r w:rsidRPr="00D70B99">
              <w:t>5,793</w:t>
            </w:r>
          </w:p>
        </w:tc>
      </w:tr>
    </w:tbl>
    <w:p w:rsidR="00C00854" w:rsidRPr="007777B9" w:rsidRDefault="00C00854" w:rsidP="007777B9">
      <w:pPr>
        <w:pStyle w:val="Tablenotetext"/>
      </w:pPr>
      <w:r>
        <w:t>(</w:t>
      </w:r>
      <w:r w:rsidRPr="007777B9">
        <w:t>a) Includes workers’ compensation insurance. The</w:t>
      </w:r>
      <w:r w:rsidR="00B1412C" w:rsidRPr="007777B9">
        <w:t xml:space="preserve"> </w:t>
      </w:r>
      <w:r w:rsidRPr="007777B9">
        <w:t xml:space="preserve">on-costs liability associated with the recognition of annual and long service leave liability is included at Note 31 Provisions. Superannuation contributions accrued as part of the provision for leave are employee </w:t>
      </w:r>
      <w:r w:rsidRPr="007777B9">
        <w:lastRenderedPageBreak/>
        <w:t>benefits and are not included in employment on-costs. Refer also to Note 7 Employee benefits expense.</w:t>
      </w:r>
    </w:p>
    <w:p w:rsidR="00C00854" w:rsidRPr="007777B9" w:rsidRDefault="00C00854" w:rsidP="007777B9">
      <w:pPr>
        <w:pStyle w:val="Tablenotetext"/>
      </w:pPr>
      <w:r w:rsidRPr="007777B9">
        <w:t>(b) Includes refunds of funding for a variety of State and Commonwealth government projects that were completed at a cost lower than originally anticipated.</w:t>
      </w:r>
    </w:p>
    <w:p w:rsidR="00C00854" w:rsidRPr="007777B9" w:rsidRDefault="00C00854" w:rsidP="007777B9">
      <w:pPr>
        <w:pStyle w:val="Tablenotetext"/>
      </w:pPr>
      <w:r w:rsidRPr="007777B9">
        <w:t>(c) Includes impairment loss related to the Financial Management Information System project that was discontinued.</w:t>
      </w:r>
    </w:p>
    <w:p w:rsidR="00B1412C" w:rsidRDefault="007777B9" w:rsidP="007777B9">
      <w:pPr>
        <w:pStyle w:val="Heading3"/>
      </w:pPr>
      <w:r w:rsidRPr="007777B9">
        <w:t>Note 14. Income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7777B9" w:rsidRPr="00711171" w:rsidTr="00B57D74">
        <w:tc>
          <w:tcPr>
            <w:tcW w:w="5629" w:type="dxa"/>
            <w:tcBorders>
              <w:top w:val="nil"/>
              <w:left w:val="nil"/>
              <w:bottom w:val="nil"/>
              <w:right w:val="nil"/>
            </w:tcBorders>
            <w:shd w:val="clear" w:color="auto" w:fill="auto"/>
          </w:tcPr>
          <w:p w:rsidR="007777B9" w:rsidRDefault="007777B9" w:rsidP="00B57D74">
            <w:pPr>
              <w:pStyle w:val="Tabletext"/>
            </w:pPr>
          </w:p>
        </w:tc>
        <w:tc>
          <w:tcPr>
            <w:tcW w:w="1474" w:type="dxa"/>
            <w:tcBorders>
              <w:top w:val="nil"/>
              <w:left w:val="nil"/>
              <w:bottom w:val="nil"/>
              <w:right w:val="nil"/>
            </w:tcBorders>
            <w:shd w:val="clear" w:color="auto" w:fill="auto"/>
          </w:tcPr>
          <w:p w:rsidR="007777B9" w:rsidRPr="00C00854" w:rsidRDefault="007777B9" w:rsidP="00B57D74">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7777B9" w:rsidRPr="00711171" w:rsidRDefault="007777B9" w:rsidP="00B57D74">
            <w:pPr>
              <w:pStyle w:val="Tableboldedtext"/>
              <w:jc w:val="right"/>
            </w:pPr>
            <w:r>
              <w:t xml:space="preserve">2013 </w:t>
            </w:r>
            <w:r w:rsidRPr="00843AA2">
              <w:t>$000</w:t>
            </w:r>
          </w:p>
        </w:tc>
      </w:tr>
      <w:tr w:rsidR="007777B9" w:rsidRPr="00AE2664" w:rsidTr="00B57D74">
        <w:tc>
          <w:tcPr>
            <w:tcW w:w="5629" w:type="dxa"/>
            <w:tcBorders>
              <w:top w:val="nil"/>
              <w:left w:val="nil"/>
              <w:bottom w:val="nil"/>
              <w:right w:val="nil"/>
            </w:tcBorders>
            <w:shd w:val="clear" w:color="auto" w:fill="auto"/>
          </w:tcPr>
          <w:p w:rsidR="007777B9" w:rsidRPr="00D73555" w:rsidRDefault="007777B9" w:rsidP="007777B9">
            <w:pPr>
              <w:pStyle w:val="Tableboldedtext"/>
            </w:pPr>
            <w:r w:rsidRPr="00D73555">
              <w:t>User charges and fees</w:t>
            </w:r>
          </w:p>
        </w:tc>
        <w:tc>
          <w:tcPr>
            <w:tcW w:w="1474" w:type="dxa"/>
            <w:tcBorders>
              <w:top w:val="nil"/>
              <w:left w:val="nil"/>
              <w:bottom w:val="nil"/>
              <w:right w:val="nil"/>
            </w:tcBorders>
            <w:shd w:val="clear" w:color="auto" w:fill="auto"/>
          </w:tcPr>
          <w:p w:rsidR="007777B9" w:rsidRPr="00614757" w:rsidRDefault="007777B9" w:rsidP="00B57D74">
            <w:pPr>
              <w:pStyle w:val="Tabletext"/>
              <w:jc w:val="right"/>
            </w:pPr>
          </w:p>
        </w:tc>
        <w:tc>
          <w:tcPr>
            <w:tcW w:w="1474" w:type="dxa"/>
            <w:tcBorders>
              <w:top w:val="nil"/>
              <w:left w:val="nil"/>
              <w:bottom w:val="nil"/>
              <w:right w:val="nil"/>
            </w:tcBorders>
            <w:shd w:val="clear" w:color="auto" w:fill="auto"/>
          </w:tcPr>
          <w:p w:rsidR="007777B9" w:rsidRPr="00E44138" w:rsidRDefault="007777B9" w:rsidP="00B57D74">
            <w:pPr>
              <w:pStyle w:val="Tabletext"/>
              <w:jc w:val="right"/>
            </w:pPr>
          </w:p>
        </w:tc>
      </w:tr>
      <w:tr w:rsidR="007777B9" w:rsidRPr="00AE2664" w:rsidTr="00B57D74">
        <w:tc>
          <w:tcPr>
            <w:tcW w:w="5629" w:type="dxa"/>
            <w:tcBorders>
              <w:top w:val="nil"/>
              <w:left w:val="nil"/>
              <w:bottom w:val="nil"/>
              <w:right w:val="nil"/>
            </w:tcBorders>
            <w:shd w:val="clear" w:color="auto" w:fill="auto"/>
          </w:tcPr>
          <w:p w:rsidR="007777B9" w:rsidRPr="00D73555" w:rsidRDefault="007777B9" w:rsidP="007777B9">
            <w:pPr>
              <w:pStyle w:val="Tabletext"/>
            </w:pPr>
            <w:r w:rsidRPr="00D73555">
              <w:t>Sales</w:t>
            </w:r>
          </w:p>
        </w:tc>
        <w:tc>
          <w:tcPr>
            <w:tcW w:w="1474" w:type="dxa"/>
            <w:tcBorders>
              <w:top w:val="nil"/>
              <w:left w:val="nil"/>
              <w:bottom w:val="nil"/>
              <w:right w:val="nil"/>
            </w:tcBorders>
            <w:shd w:val="clear" w:color="auto" w:fill="auto"/>
          </w:tcPr>
          <w:p w:rsidR="007777B9" w:rsidRPr="00FF5A91" w:rsidRDefault="007777B9" w:rsidP="007777B9">
            <w:pPr>
              <w:pStyle w:val="Tabletext"/>
              <w:jc w:val="right"/>
            </w:pPr>
            <w:r w:rsidRPr="00FF5A91">
              <w:t>1,052</w:t>
            </w:r>
          </w:p>
        </w:tc>
        <w:tc>
          <w:tcPr>
            <w:tcW w:w="1474" w:type="dxa"/>
            <w:tcBorders>
              <w:top w:val="nil"/>
              <w:left w:val="nil"/>
              <w:bottom w:val="nil"/>
              <w:right w:val="nil"/>
            </w:tcBorders>
            <w:shd w:val="clear" w:color="auto" w:fill="auto"/>
          </w:tcPr>
          <w:p w:rsidR="007777B9" w:rsidRPr="00022A3A" w:rsidRDefault="007777B9" w:rsidP="007777B9">
            <w:pPr>
              <w:pStyle w:val="Tabletext"/>
              <w:jc w:val="right"/>
            </w:pPr>
            <w:r w:rsidRPr="00022A3A">
              <w:t>1,000</w:t>
            </w:r>
          </w:p>
        </w:tc>
      </w:tr>
      <w:tr w:rsidR="007777B9" w:rsidRPr="00AE2664" w:rsidTr="00B57D74">
        <w:tc>
          <w:tcPr>
            <w:tcW w:w="5629" w:type="dxa"/>
            <w:tcBorders>
              <w:top w:val="nil"/>
              <w:left w:val="nil"/>
              <w:bottom w:val="nil"/>
              <w:right w:val="nil"/>
            </w:tcBorders>
            <w:shd w:val="clear" w:color="auto" w:fill="auto"/>
          </w:tcPr>
          <w:p w:rsidR="007777B9" w:rsidRPr="00D73555" w:rsidRDefault="007777B9" w:rsidP="007777B9">
            <w:pPr>
              <w:pStyle w:val="Tabletext"/>
            </w:pPr>
            <w:r w:rsidRPr="00D73555">
              <w:t>Rents for Government office accommodation</w:t>
            </w:r>
          </w:p>
        </w:tc>
        <w:tc>
          <w:tcPr>
            <w:tcW w:w="1474" w:type="dxa"/>
            <w:tcBorders>
              <w:top w:val="nil"/>
              <w:left w:val="nil"/>
              <w:bottom w:val="nil"/>
              <w:right w:val="nil"/>
            </w:tcBorders>
            <w:shd w:val="clear" w:color="auto" w:fill="auto"/>
          </w:tcPr>
          <w:p w:rsidR="007777B9" w:rsidRPr="00FF5A91" w:rsidRDefault="007777B9" w:rsidP="007777B9">
            <w:pPr>
              <w:pStyle w:val="Tabletext"/>
              <w:jc w:val="right"/>
            </w:pPr>
            <w:r w:rsidRPr="00FF5A91">
              <w:t>236,046</w:t>
            </w:r>
          </w:p>
        </w:tc>
        <w:tc>
          <w:tcPr>
            <w:tcW w:w="1474" w:type="dxa"/>
            <w:tcBorders>
              <w:top w:val="nil"/>
              <w:left w:val="nil"/>
              <w:bottom w:val="nil"/>
              <w:right w:val="nil"/>
            </w:tcBorders>
            <w:shd w:val="clear" w:color="auto" w:fill="auto"/>
          </w:tcPr>
          <w:p w:rsidR="007777B9" w:rsidRPr="00022A3A" w:rsidRDefault="007777B9" w:rsidP="007777B9">
            <w:pPr>
              <w:pStyle w:val="Tabletext"/>
              <w:jc w:val="right"/>
            </w:pPr>
            <w:r w:rsidRPr="00022A3A">
              <w:t>222,110</w:t>
            </w:r>
          </w:p>
        </w:tc>
      </w:tr>
      <w:tr w:rsidR="007777B9" w:rsidRPr="00AE2664" w:rsidTr="00B57D74">
        <w:tc>
          <w:tcPr>
            <w:tcW w:w="5629" w:type="dxa"/>
            <w:tcBorders>
              <w:top w:val="nil"/>
              <w:left w:val="nil"/>
              <w:bottom w:val="nil"/>
              <w:right w:val="nil"/>
            </w:tcBorders>
            <w:shd w:val="clear" w:color="auto" w:fill="auto"/>
          </w:tcPr>
          <w:p w:rsidR="007777B9" w:rsidRPr="00D73555" w:rsidRDefault="007777B9" w:rsidP="007777B9">
            <w:pPr>
              <w:pStyle w:val="Tabletext"/>
            </w:pPr>
            <w:r w:rsidRPr="00D73555">
              <w:t xml:space="preserve">Managed building works </w:t>
            </w:r>
          </w:p>
        </w:tc>
        <w:tc>
          <w:tcPr>
            <w:tcW w:w="1474" w:type="dxa"/>
            <w:tcBorders>
              <w:top w:val="nil"/>
              <w:left w:val="nil"/>
              <w:bottom w:val="nil"/>
              <w:right w:val="nil"/>
            </w:tcBorders>
            <w:shd w:val="clear" w:color="auto" w:fill="auto"/>
          </w:tcPr>
          <w:p w:rsidR="007777B9" w:rsidRPr="00FF5A91" w:rsidRDefault="007777B9" w:rsidP="007777B9">
            <w:pPr>
              <w:pStyle w:val="Tabletext"/>
              <w:jc w:val="right"/>
            </w:pPr>
            <w:r w:rsidRPr="00FF5A91">
              <w:t>909,589</w:t>
            </w:r>
          </w:p>
        </w:tc>
        <w:tc>
          <w:tcPr>
            <w:tcW w:w="1474" w:type="dxa"/>
            <w:tcBorders>
              <w:top w:val="nil"/>
              <w:left w:val="nil"/>
              <w:bottom w:val="nil"/>
              <w:right w:val="nil"/>
            </w:tcBorders>
            <w:shd w:val="clear" w:color="auto" w:fill="auto"/>
          </w:tcPr>
          <w:p w:rsidR="007777B9" w:rsidRPr="00022A3A" w:rsidRDefault="007777B9" w:rsidP="007777B9">
            <w:pPr>
              <w:pStyle w:val="Tabletext"/>
              <w:jc w:val="right"/>
            </w:pPr>
            <w:r w:rsidRPr="00022A3A">
              <w:t>944,751</w:t>
            </w:r>
          </w:p>
        </w:tc>
      </w:tr>
      <w:tr w:rsidR="007777B9" w:rsidRPr="00AE2664" w:rsidTr="00B57D74">
        <w:tc>
          <w:tcPr>
            <w:tcW w:w="5629" w:type="dxa"/>
            <w:tcBorders>
              <w:top w:val="nil"/>
              <w:left w:val="nil"/>
              <w:bottom w:val="nil"/>
              <w:right w:val="nil"/>
            </w:tcBorders>
            <w:shd w:val="clear" w:color="auto" w:fill="auto"/>
          </w:tcPr>
          <w:p w:rsidR="007777B9" w:rsidRPr="00D73555" w:rsidRDefault="007777B9" w:rsidP="007777B9">
            <w:pPr>
              <w:pStyle w:val="Tabletext"/>
            </w:pPr>
            <w:r w:rsidRPr="00D73555">
              <w:t xml:space="preserve">Vehicle fleet lease rental </w:t>
            </w:r>
          </w:p>
        </w:tc>
        <w:tc>
          <w:tcPr>
            <w:tcW w:w="1474" w:type="dxa"/>
            <w:tcBorders>
              <w:top w:val="nil"/>
              <w:left w:val="nil"/>
              <w:bottom w:val="nil"/>
              <w:right w:val="nil"/>
            </w:tcBorders>
            <w:shd w:val="clear" w:color="auto" w:fill="auto"/>
          </w:tcPr>
          <w:p w:rsidR="007777B9" w:rsidRPr="00FF5A91" w:rsidRDefault="007777B9" w:rsidP="007777B9">
            <w:pPr>
              <w:pStyle w:val="Tabletext"/>
              <w:jc w:val="right"/>
            </w:pPr>
            <w:r w:rsidRPr="00FF5A91">
              <w:t>66,597</w:t>
            </w:r>
          </w:p>
        </w:tc>
        <w:tc>
          <w:tcPr>
            <w:tcW w:w="1474" w:type="dxa"/>
            <w:tcBorders>
              <w:top w:val="nil"/>
              <w:left w:val="nil"/>
              <w:bottom w:val="nil"/>
              <w:right w:val="nil"/>
            </w:tcBorders>
            <w:shd w:val="clear" w:color="auto" w:fill="auto"/>
          </w:tcPr>
          <w:p w:rsidR="007777B9" w:rsidRPr="00022A3A" w:rsidRDefault="007777B9" w:rsidP="007777B9">
            <w:pPr>
              <w:pStyle w:val="Tabletext"/>
              <w:jc w:val="right"/>
            </w:pPr>
            <w:r w:rsidRPr="00022A3A">
              <w:t>77,238</w:t>
            </w:r>
          </w:p>
        </w:tc>
      </w:tr>
      <w:tr w:rsidR="007777B9" w:rsidRPr="00AE2664" w:rsidTr="00B57D74">
        <w:tc>
          <w:tcPr>
            <w:tcW w:w="5629" w:type="dxa"/>
            <w:tcBorders>
              <w:top w:val="nil"/>
              <w:left w:val="nil"/>
              <w:bottom w:val="nil"/>
              <w:right w:val="nil"/>
            </w:tcBorders>
            <w:shd w:val="clear" w:color="auto" w:fill="auto"/>
          </w:tcPr>
          <w:p w:rsidR="007777B9" w:rsidRDefault="007777B9" w:rsidP="007777B9">
            <w:pPr>
              <w:pStyle w:val="Tabletext"/>
            </w:pPr>
            <w:r w:rsidRPr="00D73555">
              <w:t>Other</w:t>
            </w:r>
          </w:p>
        </w:tc>
        <w:tc>
          <w:tcPr>
            <w:tcW w:w="1474" w:type="dxa"/>
            <w:tcBorders>
              <w:top w:val="nil"/>
              <w:left w:val="nil"/>
              <w:bottom w:val="nil"/>
              <w:right w:val="nil"/>
            </w:tcBorders>
            <w:shd w:val="clear" w:color="auto" w:fill="auto"/>
          </w:tcPr>
          <w:p w:rsidR="007777B9" w:rsidRPr="00FF5A91" w:rsidRDefault="007777B9" w:rsidP="007777B9">
            <w:pPr>
              <w:pStyle w:val="Tabletext"/>
              <w:jc w:val="right"/>
            </w:pPr>
            <w:r w:rsidRPr="00FF5A91">
              <w:t>20,218</w:t>
            </w:r>
          </w:p>
        </w:tc>
        <w:tc>
          <w:tcPr>
            <w:tcW w:w="1474" w:type="dxa"/>
            <w:tcBorders>
              <w:top w:val="nil"/>
              <w:left w:val="nil"/>
              <w:bottom w:val="nil"/>
              <w:right w:val="nil"/>
            </w:tcBorders>
            <w:shd w:val="clear" w:color="auto" w:fill="auto"/>
          </w:tcPr>
          <w:p w:rsidR="007777B9" w:rsidRPr="00022A3A" w:rsidRDefault="007777B9" w:rsidP="007777B9">
            <w:pPr>
              <w:pStyle w:val="Tabletext"/>
              <w:jc w:val="right"/>
            </w:pPr>
            <w:r w:rsidRPr="00022A3A">
              <w:t>29,146</w:t>
            </w:r>
          </w:p>
        </w:tc>
      </w:tr>
      <w:tr w:rsidR="007777B9" w:rsidRPr="00D8231B" w:rsidTr="00B57D74">
        <w:tc>
          <w:tcPr>
            <w:tcW w:w="5629" w:type="dxa"/>
            <w:tcBorders>
              <w:top w:val="nil"/>
              <w:left w:val="nil"/>
              <w:bottom w:val="nil"/>
              <w:right w:val="nil"/>
            </w:tcBorders>
            <w:shd w:val="clear" w:color="auto" w:fill="auto"/>
          </w:tcPr>
          <w:p w:rsidR="007777B9" w:rsidRDefault="007777B9" w:rsidP="007777B9">
            <w:pPr>
              <w:pStyle w:val="Tabletext"/>
            </w:pPr>
          </w:p>
        </w:tc>
        <w:tc>
          <w:tcPr>
            <w:tcW w:w="1474" w:type="dxa"/>
            <w:tcBorders>
              <w:top w:val="single" w:sz="4" w:space="0" w:color="auto"/>
              <w:left w:val="nil"/>
              <w:bottom w:val="single" w:sz="4" w:space="0" w:color="auto"/>
              <w:right w:val="nil"/>
            </w:tcBorders>
            <w:shd w:val="clear" w:color="auto" w:fill="auto"/>
          </w:tcPr>
          <w:p w:rsidR="007777B9" w:rsidRDefault="007777B9" w:rsidP="007777B9">
            <w:pPr>
              <w:pStyle w:val="Tableboldedtext"/>
              <w:jc w:val="right"/>
            </w:pPr>
            <w:r w:rsidRPr="00FF5A91">
              <w:t>1,233,502</w:t>
            </w:r>
          </w:p>
        </w:tc>
        <w:tc>
          <w:tcPr>
            <w:tcW w:w="1474" w:type="dxa"/>
            <w:tcBorders>
              <w:top w:val="single" w:sz="4" w:space="0" w:color="auto"/>
              <w:left w:val="nil"/>
              <w:bottom w:val="single" w:sz="4" w:space="0" w:color="auto"/>
              <w:right w:val="nil"/>
            </w:tcBorders>
            <w:shd w:val="clear" w:color="auto" w:fill="auto"/>
          </w:tcPr>
          <w:p w:rsidR="007777B9" w:rsidRDefault="007777B9" w:rsidP="007777B9">
            <w:pPr>
              <w:pStyle w:val="Tableboldedtext"/>
              <w:jc w:val="right"/>
            </w:pPr>
            <w:r w:rsidRPr="00022A3A">
              <w:t>1,274,245</w:t>
            </w:r>
          </w:p>
        </w:tc>
      </w:tr>
      <w:tr w:rsidR="007777B9" w:rsidRPr="00D8231B" w:rsidTr="007777B9">
        <w:tc>
          <w:tcPr>
            <w:tcW w:w="8577" w:type="dxa"/>
            <w:gridSpan w:val="3"/>
            <w:tcBorders>
              <w:top w:val="nil"/>
              <w:left w:val="nil"/>
              <w:bottom w:val="nil"/>
              <w:right w:val="nil"/>
            </w:tcBorders>
            <w:shd w:val="clear" w:color="auto" w:fill="auto"/>
          </w:tcPr>
          <w:p w:rsidR="007777B9" w:rsidRPr="00D93229" w:rsidRDefault="007777B9" w:rsidP="00B57D74">
            <w:pPr>
              <w:pStyle w:val="Tableboldedtext"/>
              <w:jc w:val="right"/>
            </w:pPr>
          </w:p>
        </w:tc>
      </w:tr>
      <w:tr w:rsidR="007777B9" w:rsidRPr="00D8231B" w:rsidTr="00B57D74">
        <w:tc>
          <w:tcPr>
            <w:tcW w:w="5629" w:type="dxa"/>
            <w:tcBorders>
              <w:top w:val="nil"/>
              <w:left w:val="nil"/>
              <w:bottom w:val="nil"/>
              <w:right w:val="nil"/>
            </w:tcBorders>
            <w:shd w:val="clear" w:color="auto" w:fill="auto"/>
          </w:tcPr>
          <w:p w:rsidR="007777B9" w:rsidRPr="007C4DAE" w:rsidRDefault="007777B9" w:rsidP="007777B9">
            <w:pPr>
              <w:pStyle w:val="Tableboldedtext"/>
            </w:pPr>
            <w:r w:rsidRPr="007C4DAE">
              <w:t>Commonwealth grants and contributions</w:t>
            </w:r>
          </w:p>
        </w:tc>
        <w:tc>
          <w:tcPr>
            <w:tcW w:w="1474" w:type="dxa"/>
            <w:tcBorders>
              <w:top w:val="nil"/>
              <w:left w:val="nil"/>
              <w:bottom w:val="nil"/>
              <w:right w:val="nil"/>
            </w:tcBorders>
            <w:shd w:val="clear" w:color="auto" w:fill="auto"/>
          </w:tcPr>
          <w:p w:rsidR="007777B9" w:rsidRPr="007745F4" w:rsidRDefault="007777B9" w:rsidP="00B57D74">
            <w:pPr>
              <w:pStyle w:val="Tableboldedtext"/>
              <w:jc w:val="right"/>
            </w:pPr>
          </w:p>
        </w:tc>
        <w:tc>
          <w:tcPr>
            <w:tcW w:w="1474" w:type="dxa"/>
            <w:tcBorders>
              <w:top w:val="nil"/>
              <w:left w:val="nil"/>
              <w:bottom w:val="nil"/>
              <w:right w:val="nil"/>
            </w:tcBorders>
            <w:shd w:val="clear" w:color="auto" w:fill="auto"/>
          </w:tcPr>
          <w:p w:rsidR="007777B9" w:rsidRPr="00D93229" w:rsidRDefault="007777B9" w:rsidP="00B57D74">
            <w:pPr>
              <w:pStyle w:val="Tableboldedtext"/>
              <w:jc w:val="right"/>
            </w:pPr>
          </w:p>
        </w:tc>
      </w:tr>
      <w:tr w:rsidR="007777B9" w:rsidRPr="00D8231B" w:rsidTr="007777B9">
        <w:tc>
          <w:tcPr>
            <w:tcW w:w="5629" w:type="dxa"/>
            <w:tcBorders>
              <w:top w:val="nil"/>
              <w:left w:val="nil"/>
              <w:bottom w:val="nil"/>
              <w:right w:val="nil"/>
            </w:tcBorders>
            <w:shd w:val="clear" w:color="auto" w:fill="auto"/>
          </w:tcPr>
          <w:p w:rsidR="007777B9" w:rsidRDefault="007777B9" w:rsidP="007777B9">
            <w:pPr>
              <w:pStyle w:val="Tabletext"/>
            </w:pPr>
            <w:r w:rsidRPr="007C4DAE">
              <w:t>Commonwealth grants and contributions</w:t>
            </w:r>
          </w:p>
        </w:tc>
        <w:tc>
          <w:tcPr>
            <w:tcW w:w="1474" w:type="dxa"/>
            <w:tcBorders>
              <w:top w:val="nil"/>
              <w:left w:val="nil"/>
              <w:bottom w:val="single" w:sz="4" w:space="0" w:color="auto"/>
              <w:right w:val="nil"/>
            </w:tcBorders>
            <w:shd w:val="clear" w:color="auto" w:fill="auto"/>
          </w:tcPr>
          <w:p w:rsidR="007777B9" w:rsidRPr="00674BDF" w:rsidRDefault="007777B9" w:rsidP="00B57D74">
            <w:pPr>
              <w:pStyle w:val="Tabletext"/>
              <w:jc w:val="right"/>
            </w:pPr>
            <w:r w:rsidRPr="007777B9">
              <w:t>7,186</w:t>
            </w:r>
          </w:p>
        </w:tc>
        <w:tc>
          <w:tcPr>
            <w:tcW w:w="1474" w:type="dxa"/>
            <w:tcBorders>
              <w:top w:val="nil"/>
              <w:left w:val="nil"/>
              <w:bottom w:val="single" w:sz="4" w:space="0" w:color="auto"/>
              <w:right w:val="nil"/>
            </w:tcBorders>
            <w:shd w:val="clear" w:color="auto" w:fill="auto"/>
          </w:tcPr>
          <w:p w:rsidR="007777B9" w:rsidRPr="003F1CF7" w:rsidRDefault="007777B9" w:rsidP="00B57D74">
            <w:pPr>
              <w:pStyle w:val="Tabletext"/>
              <w:jc w:val="right"/>
            </w:pPr>
            <w:r w:rsidRPr="007777B9">
              <w:t>13,044</w:t>
            </w:r>
          </w:p>
        </w:tc>
      </w:tr>
      <w:tr w:rsidR="007777B9" w:rsidRPr="00D8231B" w:rsidTr="007777B9">
        <w:tc>
          <w:tcPr>
            <w:tcW w:w="5629" w:type="dxa"/>
            <w:tcBorders>
              <w:top w:val="nil"/>
              <w:left w:val="nil"/>
              <w:bottom w:val="nil"/>
              <w:right w:val="nil"/>
            </w:tcBorders>
            <w:shd w:val="clear" w:color="auto" w:fill="auto"/>
          </w:tcPr>
          <w:p w:rsidR="007777B9" w:rsidRPr="008A2465" w:rsidRDefault="007777B9" w:rsidP="00B57D74">
            <w:pPr>
              <w:pStyle w:val="Tableboldedtext"/>
            </w:pPr>
          </w:p>
        </w:tc>
        <w:tc>
          <w:tcPr>
            <w:tcW w:w="1474" w:type="dxa"/>
            <w:tcBorders>
              <w:top w:val="single" w:sz="4" w:space="0" w:color="auto"/>
              <w:left w:val="nil"/>
              <w:bottom w:val="single" w:sz="4" w:space="0" w:color="auto"/>
              <w:right w:val="nil"/>
            </w:tcBorders>
            <w:shd w:val="clear" w:color="auto" w:fill="auto"/>
          </w:tcPr>
          <w:p w:rsidR="007777B9" w:rsidRPr="00674BDF" w:rsidRDefault="007777B9" w:rsidP="00B57D74">
            <w:pPr>
              <w:pStyle w:val="Tableboldedtext"/>
              <w:jc w:val="right"/>
            </w:pPr>
            <w:r w:rsidRPr="007777B9">
              <w:t>7,186</w:t>
            </w:r>
          </w:p>
        </w:tc>
        <w:tc>
          <w:tcPr>
            <w:tcW w:w="1474" w:type="dxa"/>
            <w:tcBorders>
              <w:top w:val="single" w:sz="4" w:space="0" w:color="auto"/>
              <w:left w:val="nil"/>
              <w:bottom w:val="single" w:sz="4" w:space="0" w:color="auto"/>
              <w:right w:val="nil"/>
            </w:tcBorders>
            <w:shd w:val="clear" w:color="auto" w:fill="auto"/>
          </w:tcPr>
          <w:p w:rsidR="007777B9" w:rsidRPr="003F1CF7" w:rsidRDefault="007777B9" w:rsidP="00B57D74">
            <w:pPr>
              <w:pStyle w:val="Tableboldedtext"/>
              <w:jc w:val="right"/>
            </w:pPr>
            <w:r w:rsidRPr="007777B9">
              <w:t>13,044</w:t>
            </w:r>
          </w:p>
        </w:tc>
      </w:tr>
      <w:tr w:rsidR="007777B9" w:rsidRPr="00D8231B" w:rsidTr="007777B9">
        <w:tc>
          <w:tcPr>
            <w:tcW w:w="8577" w:type="dxa"/>
            <w:gridSpan w:val="3"/>
            <w:tcBorders>
              <w:top w:val="nil"/>
              <w:left w:val="nil"/>
              <w:bottom w:val="nil"/>
              <w:right w:val="nil"/>
            </w:tcBorders>
            <w:shd w:val="clear" w:color="auto" w:fill="auto"/>
          </w:tcPr>
          <w:p w:rsidR="007777B9" w:rsidRPr="007777B9" w:rsidRDefault="007777B9" w:rsidP="007777B9">
            <w:pPr>
              <w:pStyle w:val="Tabletext"/>
            </w:pPr>
          </w:p>
        </w:tc>
      </w:tr>
      <w:tr w:rsidR="007777B9" w:rsidRPr="00D8231B" w:rsidTr="007777B9">
        <w:tc>
          <w:tcPr>
            <w:tcW w:w="5629" w:type="dxa"/>
            <w:tcBorders>
              <w:top w:val="nil"/>
              <w:left w:val="nil"/>
              <w:bottom w:val="nil"/>
              <w:right w:val="nil"/>
            </w:tcBorders>
            <w:shd w:val="clear" w:color="auto" w:fill="auto"/>
          </w:tcPr>
          <w:p w:rsidR="007777B9" w:rsidRPr="009575D6" w:rsidRDefault="007777B9" w:rsidP="007777B9">
            <w:pPr>
              <w:pStyle w:val="Tableboldedtext"/>
            </w:pPr>
            <w:r w:rsidRPr="009575D6">
              <w:t>Interest revenue</w:t>
            </w:r>
          </w:p>
        </w:tc>
        <w:tc>
          <w:tcPr>
            <w:tcW w:w="1474" w:type="dxa"/>
            <w:tcBorders>
              <w:top w:val="nil"/>
              <w:left w:val="nil"/>
              <w:bottom w:val="nil"/>
              <w:right w:val="nil"/>
            </w:tcBorders>
            <w:shd w:val="clear" w:color="auto" w:fill="auto"/>
          </w:tcPr>
          <w:p w:rsidR="007777B9" w:rsidRPr="007777B9" w:rsidRDefault="007777B9" w:rsidP="00B57D74">
            <w:pPr>
              <w:pStyle w:val="Tableboldedtext"/>
              <w:jc w:val="right"/>
            </w:pPr>
          </w:p>
        </w:tc>
        <w:tc>
          <w:tcPr>
            <w:tcW w:w="1474" w:type="dxa"/>
            <w:tcBorders>
              <w:top w:val="nil"/>
              <w:left w:val="nil"/>
              <w:bottom w:val="nil"/>
              <w:right w:val="nil"/>
            </w:tcBorders>
            <w:shd w:val="clear" w:color="auto" w:fill="auto"/>
          </w:tcPr>
          <w:p w:rsidR="007777B9" w:rsidRPr="007777B9" w:rsidRDefault="007777B9" w:rsidP="00B57D74">
            <w:pPr>
              <w:pStyle w:val="Tableboldedtext"/>
              <w:jc w:val="right"/>
            </w:pPr>
          </w:p>
        </w:tc>
      </w:tr>
      <w:tr w:rsidR="007777B9" w:rsidRPr="00D8231B" w:rsidTr="007777B9">
        <w:tc>
          <w:tcPr>
            <w:tcW w:w="5629" w:type="dxa"/>
            <w:tcBorders>
              <w:top w:val="nil"/>
              <w:left w:val="nil"/>
              <w:bottom w:val="nil"/>
              <w:right w:val="nil"/>
            </w:tcBorders>
            <w:shd w:val="clear" w:color="auto" w:fill="auto"/>
          </w:tcPr>
          <w:p w:rsidR="007777B9" w:rsidRDefault="007777B9" w:rsidP="007777B9">
            <w:pPr>
              <w:pStyle w:val="Tabletext"/>
            </w:pPr>
            <w:r w:rsidRPr="009575D6">
              <w:t>Interest revenue</w:t>
            </w:r>
          </w:p>
        </w:tc>
        <w:tc>
          <w:tcPr>
            <w:tcW w:w="1474" w:type="dxa"/>
            <w:tcBorders>
              <w:top w:val="nil"/>
              <w:left w:val="nil"/>
              <w:bottom w:val="single" w:sz="4" w:space="0" w:color="auto"/>
              <w:right w:val="nil"/>
            </w:tcBorders>
            <w:shd w:val="clear" w:color="auto" w:fill="auto"/>
          </w:tcPr>
          <w:p w:rsidR="007777B9" w:rsidRPr="007777B9" w:rsidRDefault="007777B9" w:rsidP="007777B9">
            <w:pPr>
              <w:pStyle w:val="Tabletext"/>
              <w:jc w:val="right"/>
            </w:pPr>
            <w:r w:rsidRPr="007777B9">
              <w:t>279</w:t>
            </w:r>
          </w:p>
        </w:tc>
        <w:tc>
          <w:tcPr>
            <w:tcW w:w="1474" w:type="dxa"/>
            <w:tcBorders>
              <w:top w:val="nil"/>
              <w:left w:val="nil"/>
              <w:bottom w:val="single" w:sz="4" w:space="0" w:color="auto"/>
              <w:right w:val="nil"/>
            </w:tcBorders>
            <w:shd w:val="clear" w:color="auto" w:fill="auto"/>
          </w:tcPr>
          <w:p w:rsidR="007777B9" w:rsidRPr="007777B9" w:rsidRDefault="007777B9" w:rsidP="007777B9">
            <w:pPr>
              <w:pStyle w:val="Tabletext"/>
              <w:jc w:val="right"/>
            </w:pPr>
            <w:r w:rsidRPr="007777B9">
              <w:t>440</w:t>
            </w:r>
          </w:p>
        </w:tc>
      </w:tr>
      <w:tr w:rsidR="007777B9" w:rsidRPr="00D8231B" w:rsidTr="002074FA">
        <w:tc>
          <w:tcPr>
            <w:tcW w:w="5629" w:type="dxa"/>
            <w:tcBorders>
              <w:top w:val="nil"/>
              <w:left w:val="nil"/>
              <w:bottom w:val="nil"/>
              <w:right w:val="nil"/>
            </w:tcBorders>
            <w:shd w:val="clear" w:color="auto" w:fill="auto"/>
          </w:tcPr>
          <w:p w:rsidR="007777B9" w:rsidRPr="008A2465" w:rsidRDefault="007777B9" w:rsidP="00B57D74">
            <w:pPr>
              <w:pStyle w:val="Tableboldedtext"/>
            </w:pPr>
          </w:p>
        </w:tc>
        <w:tc>
          <w:tcPr>
            <w:tcW w:w="1474" w:type="dxa"/>
            <w:tcBorders>
              <w:top w:val="single" w:sz="4" w:space="0" w:color="auto"/>
              <w:left w:val="nil"/>
              <w:bottom w:val="single" w:sz="4" w:space="0" w:color="auto"/>
              <w:right w:val="nil"/>
            </w:tcBorders>
            <w:shd w:val="clear" w:color="auto" w:fill="auto"/>
          </w:tcPr>
          <w:p w:rsidR="007777B9" w:rsidRPr="007777B9" w:rsidRDefault="007777B9" w:rsidP="00B57D74">
            <w:pPr>
              <w:pStyle w:val="Tableboldedtext"/>
              <w:jc w:val="right"/>
            </w:pPr>
            <w:r w:rsidRPr="007777B9">
              <w:t>279</w:t>
            </w:r>
          </w:p>
        </w:tc>
        <w:tc>
          <w:tcPr>
            <w:tcW w:w="1474" w:type="dxa"/>
            <w:tcBorders>
              <w:top w:val="single" w:sz="4" w:space="0" w:color="auto"/>
              <w:left w:val="nil"/>
              <w:bottom w:val="single" w:sz="4" w:space="0" w:color="auto"/>
              <w:right w:val="nil"/>
            </w:tcBorders>
            <w:shd w:val="clear" w:color="auto" w:fill="auto"/>
          </w:tcPr>
          <w:p w:rsidR="007777B9" w:rsidRPr="007777B9" w:rsidRDefault="007777B9" w:rsidP="00B57D74">
            <w:pPr>
              <w:pStyle w:val="Tableboldedtext"/>
              <w:jc w:val="right"/>
            </w:pPr>
            <w:r w:rsidRPr="007777B9">
              <w:t>440</w:t>
            </w:r>
          </w:p>
        </w:tc>
      </w:tr>
      <w:tr w:rsidR="002074FA" w:rsidRPr="00D8231B" w:rsidTr="00B57D74">
        <w:tc>
          <w:tcPr>
            <w:tcW w:w="8577" w:type="dxa"/>
            <w:gridSpan w:val="3"/>
            <w:tcBorders>
              <w:top w:val="nil"/>
              <w:left w:val="nil"/>
              <w:bottom w:val="nil"/>
              <w:right w:val="nil"/>
            </w:tcBorders>
            <w:shd w:val="clear" w:color="auto" w:fill="auto"/>
          </w:tcPr>
          <w:p w:rsidR="002074FA" w:rsidRPr="007777B9" w:rsidRDefault="002074FA" w:rsidP="00B57D74">
            <w:pPr>
              <w:pStyle w:val="Tableboldedtext"/>
              <w:jc w:val="right"/>
            </w:pPr>
          </w:p>
        </w:tc>
      </w:tr>
      <w:tr w:rsidR="002074FA" w:rsidRPr="00D8231B" w:rsidTr="002074FA">
        <w:tc>
          <w:tcPr>
            <w:tcW w:w="5629" w:type="dxa"/>
            <w:tcBorders>
              <w:top w:val="nil"/>
              <w:left w:val="nil"/>
              <w:bottom w:val="nil"/>
              <w:right w:val="nil"/>
            </w:tcBorders>
            <w:shd w:val="clear" w:color="auto" w:fill="auto"/>
          </w:tcPr>
          <w:p w:rsidR="002074FA" w:rsidRPr="00C32C79" w:rsidRDefault="002074FA" w:rsidP="002074FA">
            <w:pPr>
              <w:pStyle w:val="Tableboldedtext"/>
            </w:pPr>
            <w:r w:rsidRPr="00C32C79">
              <w:t>Other revenue</w:t>
            </w:r>
          </w:p>
        </w:tc>
        <w:tc>
          <w:tcPr>
            <w:tcW w:w="1474" w:type="dxa"/>
            <w:tcBorders>
              <w:top w:val="nil"/>
              <w:left w:val="nil"/>
              <w:bottom w:val="nil"/>
              <w:right w:val="nil"/>
            </w:tcBorders>
            <w:shd w:val="clear" w:color="auto" w:fill="auto"/>
          </w:tcPr>
          <w:p w:rsidR="002074FA" w:rsidRPr="007777B9" w:rsidRDefault="002074FA" w:rsidP="00B57D74">
            <w:pPr>
              <w:pStyle w:val="Tableboldedtext"/>
              <w:jc w:val="right"/>
            </w:pPr>
          </w:p>
        </w:tc>
        <w:tc>
          <w:tcPr>
            <w:tcW w:w="1474" w:type="dxa"/>
            <w:tcBorders>
              <w:top w:val="nil"/>
              <w:left w:val="nil"/>
              <w:bottom w:val="nil"/>
              <w:right w:val="nil"/>
            </w:tcBorders>
            <w:shd w:val="clear" w:color="auto" w:fill="auto"/>
          </w:tcPr>
          <w:p w:rsidR="002074FA" w:rsidRPr="007777B9" w:rsidRDefault="002074FA" w:rsidP="00B57D74">
            <w:pPr>
              <w:pStyle w:val="Tableboldedtext"/>
              <w:jc w:val="right"/>
            </w:pPr>
          </w:p>
        </w:tc>
      </w:tr>
      <w:tr w:rsidR="00025045" w:rsidRPr="00D8231B" w:rsidTr="002074FA">
        <w:tc>
          <w:tcPr>
            <w:tcW w:w="5629" w:type="dxa"/>
            <w:tcBorders>
              <w:top w:val="nil"/>
              <w:left w:val="nil"/>
              <w:bottom w:val="nil"/>
              <w:right w:val="nil"/>
            </w:tcBorders>
            <w:shd w:val="clear" w:color="auto" w:fill="auto"/>
          </w:tcPr>
          <w:p w:rsidR="00025045" w:rsidRPr="00C32C79" w:rsidRDefault="00025045" w:rsidP="002074FA">
            <w:pPr>
              <w:pStyle w:val="Tabletext"/>
            </w:pPr>
            <w:r w:rsidRPr="00C32C79">
              <w:t>Recoups</w:t>
            </w:r>
          </w:p>
        </w:tc>
        <w:tc>
          <w:tcPr>
            <w:tcW w:w="1474" w:type="dxa"/>
            <w:tcBorders>
              <w:top w:val="nil"/>
              <w:left w:val="nil"/>
              <w:bottom w:val="nil"/>
              <w:right w:val="nil"/>
            </w:tcBorders>
            <w:shd w:val="clear" w:color="auto" w:fill="auto"/>
          </w:tcPr>
          <w:p w:rsidR="00025045" w:rsidRPr="006418A6" w:rsidRDefault="00025045" w:rsidP="00025045">
            <w:pPr>
              <w:pStyle w:val="Tabletext"/>
              <w:jc w:val="right"/>
            </w:pPr>
            <w:r w:rsidRPr="006418A6">
              <w:t>4,450</w:t>
            </w:r>
          </w:p>
        </w:tc>
        <w:tc>
          <w:tcPr>
            <w:tcW w:w="1474" w:type="dxa"/>
            <w:tcBorders>
              <w:top w:val="nil"/>
              <w:left w:val="nil"/>
              <w:bottom w:val="nil"/>
              <w:right w:val="nil"/>
            </w:tcBorders>
            <w:shd w:val="clear" w:color="auto" w:fill="auto"/>
          </w:tcPr>
          <w:p w:rsidR="00025045" w:rsidRPr="009B2408" w:rsidRDefault="00025045" w:rsidP="00025045">
            <w:pPr>
              <w:pStyle w:val="Tabletext"/>
              <w:jc w:val="right"/>
            </w:pPr>
            <w:r w:rsidRPr="009B2408">
              <w:t>4,462</w:t>
            </w:r>
          </w:p>
        </w:tc>
      </w:tr>
      <w:tr w:rsidR="00025045" w:rsidRPr="00D8231B" w:rsidTr="002074FA">
        <w:tc>
          <w:tcPr>
            <w:tcW w:w="5629" w:type="dxa"/>
            <w:tcBorders>
              <w:top w:val="nil"/>
              <w:left w:val="nil"/>
              <w:bottom w:val="nil"/>
              <w:right w:val="nil"/>
            </w:tcBorders>
            <w:shd w:val="clear" w:color="auto" w:fill="auto"/>
          </w:tcPr>
          <w:p w:rsidR="00025045" w:rsidRPr="00C32C79" w:rsidRDefault="00025045" w:rsidP="002074FA">
            <w:pPr>
              <w:pStyle w:val="Tabletext"/>
            </w:pPr>
            <w:r w:rsidRPr="00C32C79">
              <w:t>Government vehicle schemes (GVS-SOVS)</w:t>
            </w:r>
          </w:p>
        </w:tc>
        <w:tc>
          <w:tcPr>
            <w:tcW w:w="1474" w:type="dxa"/>
            <w:tcBorders>
              <w:top w:val="nil"/>
              <w:left w:val="nil"/>
              <w:bottom w:val="nil"/>
              <w:right w:val="nil"/>
            </w:tcBorders>
            <w:shd w:val="clear" w:color="auto" w:fill="auto"/>
          </w:tcPr>
          <w:p w:rsidR="00025045" w:rsidRPr="006418A6" w:rsidRDefault="00025045" w:rsidP="00025045">
            <w:pPr>
              <w:pStyle w:val="Tabletext"/>
              <w:jc w:val="right"/>
            </w:pPr>
            <w:r w:rsidRPr="006418A6">
              <w:t>103</w:t>
            </w:r>
          </w:p>
        </w:tc>
        <w:tc>
          <w:tcPr>
            <w:tcW w:w="1474" w:type="dxa"/>
            <w:tcBorders>
              <w:top w:val="nil"/>
              <w:left w:val="nil"/>
              <w:bottom w:val="nil"/>
              <w:right w:val="nil"/>
            </w:tcBorders>
            <w:shd w:val="clear" w:color="auto" w:fill="auto"/>
          </w:tcPr>
          <w:p w:rsidR="00025045" w:rsidRDefault="00025045" w:rsidP="00025045">
            <w:pPr>
              <w:pStyle w:val="Tabletext"/>
              <w:jc w:val="right"/>
            </w:pPr>
            <w:r w:rsidRPr="009B2408">
              <w:t>111</w:t>
            </w:r>
          </w:p>
        </w:tc>
      </w:tr>
      <w:tr w:rsidR="00025045" w:rsidRPr="00D8231B" w:rsidTr="00025045">
        <w:tc>
          <w:tcPr>
            <w:tcW w:w="5629" w:type="dxa"/>
            <w:tcBorders>
              <w:top w:val="nil"/>
              <w:left w:val="nil"/>
              <w:bottom w:val="nil"/>
              <w:right w:val="nil"/>
            </w:tcBorders>
            <w:shd w:val="clear" w:color="auto" w:fill="auto"/>
          </w:tcPr>
          <w:p w:rsidR="00025045" w:rsidRDefault="00025045" w:rsidP="00025045">
            <w:pPr>
              <w:pStyle w:val="Tabletext"/>
            </w:pPr>
            <w:r w:rsidRPr="00C32C79">
              <w:t>Other</w:t>
            </w:r>
          </w:p>
        </w:tc>
        <w:tc>
          <w:tcPr>
            <w:tcW w:w="1474" w:type="dxa"/>
            <w:tcBorders>
              <w:top w:val="nil"/>
              <w:left w:val="nil"/>
              <w:bottom w:val="single" w:sz="4" w:space="0" w:color="auto"/>
              <w:right w:val="nil"/>
            </w:tcBorders>
            <w:shd w:val="clear" w:color="auto" w:fill="auto"/>
          </w:tcPr>
          <w:p w:rsidR="00025045" w:rsidRDefault="00025045" w:rsidP="00025045">
            <w:pPr>
              <w:pStyle w:val="Tabletext"/>
              <w:jc w:val="right"/>
            </w:pPr>
            <w:r w:rsidRPr="006418A6">
              <w:t>3,304</w:t>
            </w:r>
          </w:p>
        </w:tc>
        <w:tc>
          <w:tcPr>
            <w:tcW w:w="1474" w:type="dxa"/>
            <w:tcBorders>
              <w:top w:val="nil"/>
              <w:left w:val="nil"/>
              <w:bottom w:val="single" w:sz="4" w:space="0" w:color="auto"/>
              <w:right w:val="nil"/>
            </w:tcBorders>
            <w:shd w:val="clear" w:color="auto" w:fill="auto"/>
          </w:tcPr>
          <w:p w:rsidR="00025045" w:rsidRPr="007777B9" w:rsidRDefault="00025045" w:rsidP="00025045">
            <w:pPr>
              <w:pStyle w:val="Tabletext"/>
              <w:jc w:val="right"/>
            </w:pPr>
            <w:r w:rsidRPr="00025045">
              <w:t>4,035</w:t>
            </w:r>
          </w:p>
        </w:tc>
      </w:tr>
      <w:tr w:rsidR="002074FA" w:rsidRPr="00D8231B" w:rsidTr="00025045">
        <w:tc>
          <w:tcPr>
            <w:tcW w:w="5629" w:type="dxa"/>
            <w:tcBorders>
              <w:top w:val="nil"/>
              <w:left w:val="nil"/>
              <w:bottom w:val="nil"/>
              <w:right w:val="nil"/>
            </w:tcBorders>
            <w:shd w:val="clear" w:color="auto" w:fill="auto"/>
          </w:tcPr>
          <w:p w:rsidR="002074FA" w:rsidRPr="00C32C79" w:rsidRDefault="002074FA" w:rsidP="00025045">
            <w:pPr>
              <w:pStyle w:val="Tabletext"/>
            </w:pPr>
          </w:p>
        </w:tc>
        <w:tc>
          <w:tcPr>
            <w:tcW w:w="1474" w:type="dxa"/>
            <w:tcBorders>
              <w:top w:val="single" w:sz="4" w:space="0" w:color="auto"/>
              <w:left w:val="nil"/>
              <w:bottom w:val="single" w:sz="4" w:space="0" w:color="auto"/>
              <w:right w:val="nil"/>
            </w:tcBorders>
            <w:shd w:val="clear" w:color="auto" w:fill="auto"/>
          </w:tcPr>
          <w:p w:rsidR="002074FA" w:rsidRPr="00025045" w:rsidRDefault="00025045" w:rsidP="00025045">
            <w:pPr>
              <w:pStyle w:val="Tableboldedtext"/>
              <w:jc w:val="right"/>
            </w:pPr>
            <w:r w:rsidRPr="00025045">
              <w:t>7,857</w:t>
            </w:r>
          </w:p>
        </w:tc>
        <w:tc>
          <w:tcPr>
            <w:tcW w:w="1474" w:type="dxa"/>
            <w:tcBorders>
              <w:top w:val="single" w:sz="4" w:space="0" w:color="auto"/>
              <w:left w:val="nil"/>
              <w:bottom w:val="single" w:sz="4" w:space="0" w:color="auto"/>
              <w:right w:val="nil"/>
            </w:tcBorders>
            <w:shd w:val="clear" w:color="auto" w:fill="auto"/>
          </w:tcPr>
          <w:p w:rsidR="002074FA" w:rsidRPr="00025045" w:rsidRDefault="00025045" w:rsidP="00025045">
            <w:pPr>
              <w:pStyle w:val="Tableboldedtext"/>
              <w:jc w:val="right"/>
            </w:pPr>
            <w:r w:rsidRPr="00025045">
              <w:t>8,608</w:t>
            </w:r>
          </w:p>
        </w:tc>
      </w:tr>
      <w:tr w:rsidR="00025045" w:rsidRPr="00D8231B" w:rsidTr="00B57D74">
        <w:tc>
          <w:tcPr>
            <w:tcW w:w="8577" w:type="dxa"/>
            <w:gridSpan w:val="3"/>
            <w:tcBorders>
              <w:top w:val="nil"/>
              <w:left w:val="nil"/>
              <w:bottom w:val="nil"/>
              <w:right w:val="nil"/>
            </w:tcBorders>
            <w:shd w:val="clear" w:color="auto" w:fill="auto"/>
          </w:tcPr>
          <w:p w:rsidR="00025045" w:rsidRPr="007777B9" w:rsidRDefault="00025045" w:rsidP="00025045">
            <w:pPr>
              <w:pStyle w:val="Tabletext"/>
            </w:pPr>
          </w:p>
        </w:tc>
      </w:tr>
      <w:tr w:rsidR="002074FA" w:rsidRPr="00D8231B" w:rsidTr="00025045">
        <w:tc>
          <w:tcPr>
            <w:tcW w:w="5629" w:type="dxa"/>
            <w:tcBorders>
              <w:top w:val="nil"/>
              <w:left w:val="nil"/>
              <w:bottom w:val="nil"/>
              <w:right w:val="nil"/>
            </w:tcBorders>
            <w:shd w:val="clear" w:color="auto" w:fill="auto"/>
          </w:tcPr>
          <w:p w:rsidR="002074FA" w:rsidRPr="008A2465" w:rsidRDefault="002074FA" w:rsidP="00025045">
            <w:pPr>
              <w:pStyle w:val="Tabletext"/>
            </w:pPr>
          </w:p>
        </w:tc>
        <w:tc>
          <w:tcPr>
            <w:tcW w:w="1474" w:type="dxa"/>
            <w:tcBorders>
              <w:top w:val="single" w:sz="4" w:space="0" w:color="auto"/>
              <w:left w:val="nil"/>
              <w:bottom w:val="double" w:sz="4" w:space="0" w:color="auto"/>
              <w:right w:val="nil"/>
            </w:tcBorders>
            <w:shd w:val="clear" w:color="auto" w:fill="auto"/>
          </w:tcPr>
          <w:p w:rsidR="002074FA" w:rsidRPr="00025045" w:rsidRDefault="00025045" w:rsidP="00025045">
            <w:pPr>
              <w:pStyle w:val="Tableboldedtext"/>
              <w:jc w:val="right"/>
            </w:pPr>
            <w:r w:rsidRPr="00025045">
              <w:t>1,248,824</w:t>
            </w:r>
          </w:p>
        </w:tc>
        <w:tc>
          <w:tcPr>
            <w:tcW w:w="1474" w:type="dxa"/>
            <w:tcBorders>
              <w:top w:val="single" w:sz="4" w:space="0" w:color="auto"/>
              <w:left w:val="nil"/>
              <w:bottom w:val="double" w:sz="4" w:space="0" w:color="auto"/>
              <w:right w:val="nil"/>
            </w:tcBorders>
            <w:shd w:val="clear" w:color="auto" w:fill="auto"/>
          </w:tcPr>
          <w:p w:rsidR="002074FA" w:rsidRPr="00025045" w:rsidRDefault="00025045" w:rsidP="00025045">
            <w:pPr>
              <w:pStyle w:val="Tableboldedtext"/>
              <w:jc w:val="right"/>
            </w:pPr>
            <w:r w:rsidRPr="00025045">
              <w:t>1,296,337</w:t>
            </w:r>
          </w:p>
        </w:tc>
      </w:tr>
    </w:tbl>
    <w:p w:rsidR="00B1412C" w:rsidRDefault="00025045" w:rsidP="00025045">
      <w:pPr>
        <w:pStyle w:val="Heading3"/>
      </w:pPr>
      <w:r w:rsidRPr="00025045">
        <w:t>Note 15. Net gain on disposal of non</w:t>
      </w:r>
      <w:r w:rsidRPr="00025045">
        <w:rPr>
          <w:rFonts w:ascii="MS Gothic" w:eastAsia="MS Gothic" w:hAnsi="MS Gothic" w:cs="MS Gothic" w:hint="eastAsia"/>
        </w:rPr>
        <w:t>‑</w:t>
      </w:r>
      <w:r w:rsidRPr="00025045">
        <w:t>current</w:t>
      </w:r>
      <w:r>
        <w:t xml:space="preserve"> </w:t>
      </w:r>
      <w:r w:rsidRPr="00025045">
        <w:t>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25045" w:rsidRPr="00711171" w:rsidTr="00B57D74">
        <w:tc>
          <w:tcPr>
            <w:tcW w:w="5629" w:type="dxa"/>
            <w:tcBorders>
              <w:top w:val="nil"/>
              <w:left w:val="nil"/>
              <w:bottom w:val="nil"/>
              <w:right w:val="nil"/>
            </w:tcBorders>
            <w:shd w:val="clear" w:color="auto" w:fill="auto"/>
          </w:tcPr>
          <w:p w:rsidR="00025045" w:rsidRDefault="00025045" w:rsidP="00B57D74">
            <w:pPr>
              <w:pStyle w:val="Tabletext"/>
            </w:pPr>
          </w:p>
        </w:tc>
        <w:tc>
          <w:tcPr>
            <w:tcW w:w="1474" w:type="dxa"/>
            <w:tcBorders>
              <w:top w:val="nil"/>
              <w:left w:val="nil"/>
              <w:bottom w:val="nil"/>
              <w:right w:val="nil"/>
            </w:tcBorders>
            <w:shd w:val="clear" w:color="auto" w:fill="auto"/>
          </w:tcPr>
          <w:p w:rsidR="00025045" w:rsidRPr="00C00854" w:rsidRDefault="00025045" w:rsidP="00B57D74">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025045" w:rsidRPr="00711171" w:rsidRDefault="00025045" w:rsidP="00B57D74">
            <w:pPr>
              <w:pStyle w:val="Tableboldedtext"/>
              <w:jc w:val="right"/>
            </w:pPr>
            <w:r>
              <w:t xml:space="preserve">2013 </w:t>
            </w:r>
            <w:r w:rsidRPr="00843AA2">
              <w:t>$000</w:t>
            </w:r>
          </w:p>
        </w:tc>
      </w:tr>
      <w:tr w:rsidR="00025045" w:rsidRPr="00AE2664" w:rsidTr="00B57D74">
        <w:tc>
          <w:tcPr>
            <w:tcW w:w="5629" w:type="dxa"/>
            <w:tcBorders>
              <w:top w:val="nil"/>
              <w:left w:val="nil"/>
              <w:bottom w:val="nil"/>
              <w:right w:val="nil"/>
            </w:tcBorders>
            <w:shd w:val="clear" w:color="auto" w:fill="auto"/>
          </w:tcPr>
          <w:p w:rsidR="00025045" w:rsidRPr="00D73555" w:rsidRDefault="00025045" w:rsidP="00B57D74">
            <w:pPr>
              <w:pStyle w:val="Tableboldedtext"/>
            </w:pPr>
            <w:r w:rsidRPr="00025045">
              <w:t>Gain on disposal of non-current assets</w:t>
            </w:r>
          </w:p>
        </w:tc>
        <w:tc>
          <w:tcPr>
            <w:tcW w:w="1474" w:type="dxa"/>
            <w:tcBorders>
              <w:top w:val="nil"/>
              <w:left w:val="nil"/>
              <w:bottom w:val="nil"/>
              <w:right w:val="nil"/>
            </w:tcBorders>
            <w:shd w:val="clear" w:color="auto" w:fill="auto"/>
          </w:tcPr>
          <w:p w:rsidR="00025045" w:rsidRPr="00614757" w:rsidRDefault="00025045" w:rsidP="00B57D74">
            <w:pPr>
              <w:pStyle w:val="Tabletext"/>
              <w:jc w:val="right"/>
            </w:pPr>
          </w:p>
        </w:tc>
        <w:tc>
          <w:tcPr>
            <w:tcW w:w="1474" w:type="dxa"/>
            <w:tcBorders>
              <w:top w:val="nil"/>
              <w:left w:val="nil"/>
              <w:bottom w:val="nil"/>
              <w:right w:val="nil"/>
            </w:tcBorders>
            <w:shd w:val="clear" w:color="auto" w:fill="auto"/>
          </w:tcPr>
          <w:p w:rsidR="00025045" w:rsidRPr="00E44138" w:rsidRDefault="00025045" w:rsidP="00B57D74">
            <w:pPr>
              <w:pStyle w:val="Tabletext"/>
              <w:jc w:val="right"/>
            </w:pPr>
          </w:p>
        </w:tc>
      </w:tr>
      <w:tr w:rsidR="00025045" w:rsidRPr="00AE2664" w:rsidTr="00025045">
        <w:tc>
          <w:tcPr>
            <w:tcW w:w="5629" w:type="dxa"/>
            <w:tcBorders>
              <w:top w:val="nil"/>
              <w:left w:val="nil"/>
              <w:bottom w:val="nil"/>
              <w:right w:val="nil"/>
            </w:tcBorders>
            <w:shd w:val="clear" w:color="auto" w:fill="auto"/>
          </w:tcPr>
          <w:p w:rsidR="00025045" w:rsidRPr="00025045" w:rsidRDefault="00025045" w:rsidP="00025045">
            <w:pPr>
              <w:pStyle w:val="Tableitalics"/>
            </w:pPr>
            <w:r w:rsidRPr="00025045">
              <w:t>Cost of disposal of non-current assets</w:t>
            </w:r>
          </w:p>
        </w:tc>
        <w:tc>
          <w:tcPr>
            <w:tcW w:w="1474" w:type="dxa"/>
            <w:tcBorders>
              <w:top w:val="nil"/>
              <w:left w:val="nil"/>
              <w:bottom w:val="nil"/>
              <w:right w:val="nil"/>
            </w:tcBorders>
            <w:shd w:val="clear" w:color="auto" w:fill="auto"/>
          </w:tcPr>
          <w:p w:rsidR="00025045" w:rsidRPr="00FF5A91" w:rsidRDefault="00025045" w:rsidP="00B57D74">
            <w:pPr>
              <w:pStyle w:val="Tabletext"/>
              <w:jc w:val="right"/>
            </w:pPr>
          </w:p>
        </w:tc>
        <w:tc>
          <w:tcPr>
            <w:tcW w:w="1474" w:type="dxa"/>
            <w:tcBorders>
              <w:top w:val="nil"/>
              <w:left w:val="nil"/>
              <w:bottom w:val="nil"/>
              <w:right w:val="nil"/>
            </w:tcBorders>
            <w:shd w:val="clear" w:color="auto" w:fill="auto"/>
          </w:tcPr>
          <w:p w:rsidR="00025045" w:rsidRPr="00022A3A" w:rsidRDefault="00025045" w:rsidP="00B57D74">
            <w:pPr>
              <w:pStyle w:val="Tabletext"/>
              <w:jc w:val="right"/>
            </w:pPr>
          </w:p>
        </w:tc>
      </w:tr>
      <w:tr w:rsidR="00025045" w:rsidRPr="00AE2664" w:rsidTr="00025045">
        <w:tc>
          <w:tcPr>
            <w:tcW w:w="5629" w:type="dxa"/>
            <w:tcBorders>
              <w:top w:val="nil"/>
              <w:left w:val="nil"/>
              <w:bottom w:val="nil"/>
              <w:right w:val="nil"/>
            </w:tcBorders>
            <w:shd w:val="clear" w:color="auto" w:fill="auto"/>
          </w:tcPr>
          <w:p w:rsidR="00025045" w:rsidRPr="00025045" w:rsidRDefault="00025045" w:rsidP="00025045">
            <w:pPr>
              <w:pStyle w:val="Tabletext"/>
            </w:pPr>
            <w:r w:rsidRPr="00025045">
              <w:t>Motor vehicles</w:t>
            </w:r>
          </w:p>
        </w:tc>
        <w:tc>
          <w:tcPr>
            <w:tcW w:w="1474" w:type="dxa"/>
            <w:tcBorders>
              <w:top w:val="nil"/>
              <w:left w:val="nil"/>
              <w:bottom w:val="single" w:sz="4" w:space="0" w:color="auto"/>
              <w:right w:val="nil"/>
            </w:tcBorders>
            <w:shd w:val="clear" w:color="auto" w:fill="auto"/>
          </w:tcPr>
          <w:p w:rsidR="00025045" w:rsidRPr="00FF5A91" w:rsidRDefault="00025045" w:rsidP="00B57D74">
            <w:pPr>
              <w:pStyle w:val="Tabletext"/>
              <w:jc w:val="right"/>
            </w:pPr>
            <w:r w:rsidRPr="00025045">
              <w:t>37,073</w:t>
            </w:r>
          </w:p>
        </w:tc>
        <w:tc>
          <w:tcPr>
            <w:tcW w:w="1474" w:type="dxa"/>
            <w:tcBorders>
              <w:top w:val="nil"/>
              <w:left w:val="nil"/>
              <w:bottom w:val="single" w:sz="4" w:space="0" w:color="auto"/>
              <w:right w:val="nil"/>
            </w:tcBorders>
            <w:shd w:val="clear" w:color="auto" w:fill="auto"/>
          </w:tcPr>
          <w:p w:rsidR="00025045" w:rsidRPr="00022A3A" w:rsidRDefault="00025045" w:rsidP="00B57D74">
            <w:pPr>
              <w:pStyle w:val="Tabletext"/>
              <w:jc w:val="right"/>
            </w:pPr>
            <w:r w:rsidRPr="00025045">
              <w:t>41,996</w:t>
            </w:r>
          </w:p>
        </w:tc>
      </w:tr>
      <w:tr w:rsidR="00025045" w:rsidRPr="00AE2664" w:rsidTr="00B57D74">
        <w:tc>
          <w:tcPr>
            <w:tcW w:w="8577" w:type="dxa"/>
            <w:gridSpan w:val="3"/>
            <w:tcBorders>
              <w:top w:val="nil"/>
              <w:left w:val="nil"/>
              <w:bottom w:val="nil"/>
              <w:right w:val="nil"/>
            </w:tcBorders>
            <w:shd w:val="clear" w:color="auto" w:fill="auto"/>
          </w:tcPr>
          <w:p w:rsidR="00025045" w:rsidRPr="00022A3A" w:rsidRDefault="00025045" w:rsidP="00B57D74">
            <w:pPr>
              <w:pStyle w:val="Tabletext"/>
              <w:jc w:val="right"/>
            </w:pPr>
          </w:p>
        </w:tc>
      </w:tr>
      <w:tr w:rsidR="00025045" w:rsidRPr="00AE2664" w:rsidTr="00B57D74">
        <w:tc>
          <w:tcPr>
            <w:tcW w:w="5629" w:type="dxa"/>
            <w:tcBorders>
              <w:top w:val="nil"/>
              <w:left w:val="nil"/>
              <w:bottom w:val="nil"/>
              <w:right w:val="nil"/>
            </w:tcBorders>
            <w:shd w:val="clear" w:color="auto" w:fill="auto"/>
          </w:tcPr>
          <w:p w:rsidR="00025045" w:rsidRPr="00A41F2E" w:rsidRDefault="00025045" w:rsidP="00025045">
            <w:pPr>
              <w:pStyle w:val="Tableitalics"/>
            </w:pPr>
            <w:r w:rsidRPr="00A41F2E">
              <w:t>Proceeds from disposal of non-current assets</w:t>
            </w:r>
          </w:p>
        </w:tc>
        <w:tc>
          <w:tcPr>
            <w:tcW w:w="1474" w:type="dxa"/>
            <w:tcBorders>
              <w:top w:val="nil"/>
              <w:left w:val="nil"/>
              <w:bottom w:val="nil"/>
              <w:right w:val="nil"/>
            </w:tcBorders>
            <w:shd w:val="clear" w:color="auto" w:fill="auto"/>
          </w:tcPr>
          <w:p w:rsidR="00025045" w:rsidRPr="00FF5A91" w:rsidRDefault="00025045" w:rsidP="00B57D74">
            <w:pPr>
              <w:pStyle w:val="Tabletext"/>
              <w:jc w:val="right"/>
            </w:pPr>
          </w:p>
        </w:tc>
        <w:tc>
          <w:tcPr>
            <w:tcW w:w="1474" w:type="dxa"/>
            <w:tcBorders>
              <w:top w:val="nil"/>
              <w:left w:val="nil"/>
              <w:bottom w:val="nil"/>
              <w:right w:val="nil"/>
            </w:tcBorders>
            <w:shd w:val="clear" w:color="auto" w:fill="auto"/>
          </w:tcPr>
          <w:p w:rsidR="00025045" w:rsidRPr="00022A3A" w:rsidRDefault="00025045" w:rsidP="00B57D74">
            <w:pPr>
              <w:pStyle w:val="Tabletext"/>
              <w:jc w:val="right"/>
            </w:pPr>
          </w:p>
        </w:tc>
      </w:tr>
      <w:tr w:rsidR="00025045" w:rsidRPr="00AE2664" w:rsidTr="00B57D74">
        <w:tc>
          <w:tcPr>
            <w:tcW w:w="5629" w:type="dxa"/>
            <w:tcBorders>
              <w:top w:val="nil"/>
              <w:left w:val="nil"/>
              <w:bottom w:val="nil"/>
              <w:right w:val="nil"/>
            </w:tcBorders>
            <w:shd w:val="clear" w:color="auto" w:fill="auto"/>
          </w:tcPr>
          <w:p w:rsidR="00025045" w:rsidRDefault="00025045" w:rsidP="00025045">
            <w:pPr>
              <w:pStyle w:val="Tabletext"/>
            </w:pPr>
            <w:r w:rsidRPr="00A41F2E">
              <w:lastRenderedPageBreak/>
              <w:t>Motor vehicles</w:t>
            </w:r>
          </w:p>
        </w:tc>
        <w:tc>
          <w:tcPr>
            <w:tcW w:w="1474" w:type="dxa"/>
            <w:tcBorders>
              <w:top w:val="nil"/>
              <w:left w:val="nil"/>
              <w:bottom w:val="nil"/>
              <w:right w:val="nil"/>
            </w:tcBorders>
            <w:shd w:val="clear" w:color="auto" w:fill="auto"/>
          </w:tcPr>
          <w:p w:rsidR="00025045" w:rsidRPr="00025045" w:rsidRDefault="00025045" w:rsidP="00025045">
            <w:pPr>
              <w:pStyle w:val="Tabletext"/>
              <w:jc w:val="right"/>
            </w:pPr>
            <w:r w:rsidRPr="00025045">
              <w:t>40,272</w:t>
            </w:r>
          </w:p>
        </w:tc>
        <w:tc>
          <w:tcPr>
            <w:tcW w:w="1474" w:type="dxa"/>
            <w:tcBorders>
              <w:top w:val="nil"/>
              <w:left w:val="nil"/>
              <w:bottom w:val="nil"/>
              <w:right w:val="nil"/>
            </w:tcBorders>
            <w:shd w:val="clear" w:color="auto" w:fill="auto"/>
          </w:tcPr>
          <w:p w:rsidR="00025045" w:rsidRPr="00022A3A" w:rsidRDefault="00025045" w:rsidP="00B57D74">
            <w:pPr>
              <w:pStyle w:val="Tabletext"/>
              <w:jc w:val="right"/>
            </w:pPr>
            <w:r w:rsidRPr="00025045">
              <w:t>52,303</w:t>
            </w:r>
          </w:p>
        </w:tc>
      </w:tr>
      <w:tr w:rsidR="00025045" w:rsidRPr="00D8231B" w:rsidTr="00B57D74">
        <w:tc>
          <w:tcPr>
            <w:tcW w:w="5629" w:type="dxa"/>
            <w:tcBorders>
              <w:top w:val="nil"/>
              <w:left w:val="nil"/>
              <w:bottom w:val="nil"/>
              <w:right w:val="nil"/>
            </w:tcBorders>
            <w:shd w:val="clear" w:color="auto" w:fill="auto"/>
          </w:tcPr>
          <w:p w:rsidR="00025045" w:rsidRDefault="00025045" w:rsidP="00B57D74">
            <w:pPr>
              <w:pStyle w:val="Tabletext"/>
            </w:pPr>
          </w:p>
        </w:tc>
        <w:tc>
          <w:tcPr>
            <w:tcW w:w="1474" w:type="dxa"/>
            <w:tcBorders>
              <w:top w:val="single" w:sz="4" w:space="0" w:color="auto"/>
              <w:left w:val="nil"/>
              <w:bottom w:val="single" w:sz="4" w:space="0" w:color="auto"/>
              <w:right w:val="nil"/>
            </w:tcBorders>
            <w:shd w:val="clear" w:color="auto" w:fill="auto"/>
          </w:tcPr>
          <w:p w:rsidR="00025045" w:rsidRDefault="00025045" w:rsidP="00B57D74">
            <w:pPr>
              <w:pStyle w:val="Tableboldedtext"/>
              <w:jc w:val="right"/>
            </w:pPr>
            <w:r w:rsidRPr="00025045">
              <w:t>3,199</w:t>
            </w:r>
          </w:p>
        </w:tc>
        <w:tc>
          <w:tcPr>
            <w:tcW w:w="1474" w:type="dxa"/>
            <w:tcBorders>
              <w:top w:val="single" w:sz="4" w:space="0" w:color="auto"/>
              <w:left w:val="nil"/>
              <w:bottom w:val="single" w:sz="4" w:space="0" w:color="auto"/>
              <w:right w:val="nil"/>
            </w:tcBorders>
            <w:shd w:val="clear" w:color="auto" w:fill="auto"/>
          </w:tcPr>
          <w:p w:rsidR="00025045" w:rsidRDefault="00025045" w:rsidP="00B57D74">
            <w:pPr>
              <w:pStyle w:val="Tableboldedtext"/>
              <w:jc w:val="right"/>
            </w:pPr>
            <w:r w:rsidRPr="00025045">
              <w:t>10,307</w:t>
            </w:r>
          </w:p>
        </w:tc>
      </w:tr>
      <w:tr w:rsidR="00025045" w:rsidRPr="00D8231B" w:rsidTr="00B57D74">
        <w:tc>
          <w:tcPr>
            <w:tcW w:w="8577" w:type="dxa"/>
            <w:gridSpan w:val="3"/>
            <w:tcBorders>
              <w:top w:val="nil"/>
              <w:left w:val="nil"/>
              <w:bottom w:val="nil"/>
              <w:right w:val="nil"/>
            </w:tcBorders>
            <w:shd w:val="clear" w:color="auto" w:fill="auto"/>
          </w:tcPr>
          <w:p w:rsidR="00025045" w:rsidRPr="00D93229" w:rsidRDefault="00025045" w:rsidP="00B57D74">
            <w:pPr>
              <w:pStyle w:val="Tableboldedtext"/>
              <w:jc w:val="right"/>
            </w:pPr>
          </w:p>
        </w:tc>
      </w:tr>
      <w:tr w:rsidR="00025045" w:rsidRPr="00D8231B" w:rsidTr="00025045">
        <w:tc>
          <w:tcPr>
            <w:tcW w:w="5629" w:type="dxa"/>
            <w:tcBorders>
              <w:top w:val="nil"/>
              <w:left w:val="nil"/>
              <w:bottom w:val="nil"/>
              <w:right w:val="nil"/>
            </w:tcBorders>
            <w:shd w:val="clear" w:color="auto" w:fill="auto"/>
          </w:tcPr>
          <w:p w:rsidR="00025045" w:rsidRPr="007C4DAE" w:rsidRDefault="00025045" w:rsidP="00B57D74">
            <w:pPr>
              <w:pStyle w:val="Tableboldedtext"/>
            </w:pPr>
            <w:r w:rsidRPr="00025045">
              <w:t>Loss on disposal of non-current assets</w:t>
            </w:r>
          </w:p>
        </w:tc>
        <w:tc>
          <w:tcPr>
            <w:tcW w:w="1474" w:type="dxa"/>
            <w:tcBorders>
              <w:top w:val="nil"/>
              <w:left w:val="nil"/>
              <w:bottom w:val="nil"/>
              <w:right w:val="nil"/>
            </w:tcBorders>
            <w:shd w:val="clear" w:color="auto" w:fill="auto"/>
          </w:tcPr>
          <w:p w:rsidR="00025045" w:rsidRPr="007745F4" w:rsidRDefault="00025045" w:rsidP="00B57D74">
            <w:pPr>
              <w:pStyle w:val="Tableboldedtext"/>
              <w:jc w:val="right"/>
            </w:pPr>
          </w:p>
        </w:tc>
        <w:tc>
          <w:tcPr>
            <w:tcW w:w="1474" w:type="dxa"/>
            <w:tcBorders>
              <w:top w:val="nil"/>
              <w:left w:val="nil"/>
              <w:bottom w:val="nil"/>
              <w:right w:val="nil"/>
            </w:tcBorders>
            <w:shd w:val="clear" w:color="auto" w:fill="auto"/>
          </w:tcPr>
          <w:p w:rsidR="00025045" w:rsidRPr="00D93229" w:rsidRDefault="00025045" w:rsidP="00B57D74">
            <w:pPr>
              <w:pStyle w:val="Tableboldedtext"/>
              <w:jc w:val="right"/>
            </w:pPr>
          </w:p>
        </w:tc>
      </w:tr>
      <w:tr w:rsidR="00025045" w:rsidRPr="00D8231B" w:rsidTr="00025045">
        <w:tc>
          <w:tcPr>
            <w:tcW w:w="5629" w:type="dxa"/>
            <w:tcBorders>
              <w:top w:val="nil"/>
              <w:left w:val="nil"/>
              <w:bottom w:val="nil"/>
              <w:right w:val="nil"/>
            </w:tcBorders>
            <w:shd w:val="clear" w:color="auto" w:fill="auto"/>
          </w:tcPr>
          <w:p w:rsidR="00025045" w:rsidRPr="0097540F" w:rsidRDefault="00025045" w:rsidP="00025045">
            <w:pPr>
              <w:pStyle w:val="Tableitalics"/>
            </w:pPr>
            <w:r w:rsidRPr="0097540F">
              <w:t>Cost of disposal of non-current assets</w:t>
            </w:r>
          </w:p>
        </w:tc>
        <w:tc>
          <w:tcPr>
            <w:tcW w:w="1474" w:type="dxa"/>
            <w:tcBorders>
              <w:top w:val="nil"/>
              <w:left w:val="nil"/>
              <w:bottom w:val="nil"/>
              <w:right w:val="nil"/>
            </w:tcBorders>
            <w:shd w:val="clear" w:color="auto" w:fill="auto"/>
          </w:tcPr>
          <w:p w:rsidR="00025045" w:rsidRPr="00674BDF" w:rsidRDefault="00025045" w:rsidP="00B57D74">
            <w:pPr>
              <w:pStyle w:val="Tabletext"/>
              <w:jc w:val="right"/>
            </w:pPr>
          </w:p>
        </w:tc>
        <w:tc>
          <w:tcPr>
            <w:tcW w:w="1474" w:type="dxa"/>
            <w:tcBorders>
              <w:top w:val="nil"/>
              <w:left w:val="nil"/>
              <w:bottom w:val="nil"/>
              <w:right w:val="nil"/>
            </w:tcBorders>
            <w:shd w:val="clear" w:color="auto" w:fill="auto"/>
          </w:tcPr>
          <w:p w:rsidR="00025045" w:rsidRPr="003F1CF7" w:rsidRDefault="00025045" w:rsidP="00B57D74">
            <w:pPr>
              <w:pStyle w:val="Tabletext"/>
              <w:jc w:val="right"/>
            </w:pPr>
          </w:p>
        </w:tc>
      </w:tr>
      <w:tr w:rsidR="00025045" w:rsidRPr="00D8231B" w:rsidTr="00025045">
        <w:tc>
          <w:tcPr>
            <w:tcW w:w="5629" w:type="dxa"/>
            <w:tcBorders>
              <w:top w:val="nil"/>
              <w:left w:val="nil"/>
              <w:bottom w:val="nil"/>
              <w:right w:val="nil"/>
            </w:tcBorders>
            <w:shd w:val="clear" w:color="auto" w:fill="auto"/>
          </w:tcPr>
          <w:p w:rsidR="00025045" w:rsidRPr="0097540F" w:rsidRDefault="00025045" w:rsidP="00025045">
            <w:pPr>
              <w:pStyle w:val="Tabletext"/>
            </w:pPr>
            <w:r w:rsidRPr="0097540F">
              <w:t xml:space="preserve">Office fit-out </w:t>
            </w:r>
          </w:p>
        </w:tc>
        <w:tc>
          <w:tcPr>
            <w:tcW w:w="1474" w:type="dxa"/>
            <w:tcBorders>
              <w:top w:val="nil"/>
              <w:left w:val="nil"/>
              <w:bottom w:val="nil"/>
              <w:right w:val="nil"/>
            </w:tcBorders>
            <w:shd w:val="clear" w:color="auto" w:fill="auto"/>
          </w:tcPr>
          <w:p w:rsidR="00025045" w:rsidRPr="00665B96" w:rsidRDefault="00025045" w:rsidP="00025045">
            <w:pPr>
              <w:pStyle w:val="Tabletext"/>
              <w:jc w:val="right"/>
            </w:pPr>
            <w:r w:rsidRPr="00665B96">
              <w:t>214</w:t>
            </w:r>
          </w:p>
        </w:tc>
        <w:tc>
          <w:tcPr>
            <w:tcW w:w="1474" w:type="dxa"/>
            <w:tcBorders>
              <w:top w:val="nil"/>
              <w:left w:val="nil"/>
              <w:bottom w:val="nil"/>
              <w:right w:val="nil"/>
            </w:tcBorders>
            <w:shd w:val="clear" w:color="auto" w:fill="auto"/>
          </w:tcPr>
          <w:p w:rsidR="00025045" w:rsidRPr="007777B9" w:rsidRDefault="00D42728" w:rsidP="00B57D74">
            <w:pPr>
              <w:pStyle w:val="Tabletext"/>
              <w:jc w:val="right"/>
            </w:pPr>
            <w:r>
              <w:t>-</w:t>
            </w:r>
          </w:p>
        </w:tc>
      </w:tr>
      <w:tr w:rsidR="00025045" w:rsidRPr="00D8231B" w:rsidTr="00025045">
        <w:tc>
          <w:tcPr>
            <w:tcW w:w="5629" w:type="dxa"/>
            <w:tcBorders>
              <w:top w:val="nil"/>
              <w:left w:val="nil"/>
              <w:bottom w:val="nil"/>
              <w:right w:val="nil"/>
            </w:tcBorders>
            <w:shd w:val="clear" w:color="auto" w:fill="auto"/>
          </w:tcPr>
          <w:p w:rsidR="00025045" w:rsidRDefault="00025045" w:rsidP="00025045">
            <w:pPr>
              <w:pStyle w:val="Tabletext"/>
            </w:pPr>
            <w:r w:rsidRPr="0097540F">
              <w:t>Computer software</w:t>
            </w:r>
          </w:p>
        </w:tc>
        <w:tc>
          <w:tcPr>
            <w:tcW w:w="1474" w:type="dxa"/>
            <w:tcBorders>
              <w:top w:val="nil"/>
              <w:left w:val="nil"/>
              <w:bottom w:val="single" w:sz="4" w:space="0" w:color="auto"/>
              <w:right w:val="nil"/>
            </w:tcBorders>
            <w:shd w:val="clear" w:color="auto" w:fill="auto"/>
          </w:tcPr>
          <w:p w:rsidR="00025045" w:rsidRDefault="00025045" w:rsidP="00025045">
            <w:pPr>
              <w:pStyle w:val="Tabletext"/>
              <w:jc w:val="right"/>
            </w:pPr>
            <w:r w:rsidRPr="00665B96">
              <w:t>85</w:t>
            </w:r>
          </w:p>
        </w:tc>
        <w:tc>
          <w:tcPr>
            <w:tcW w:w="1474" w:type="dxa"/>
            <w:tcBorders>
              <w:top w:val="nil"/>
              <w:left w:val="nil"/>
              <w:bottom w:val="single" w:sz="4" w:space="0" w:color="auto"/>
              <w:right w:val="nil"/>
            </w:tcBorders>
            <w:shd w:val="clear" w:color="auto" w:fill="auto"/>
          </w:tcPr>
          <w:p w:rsidR="00025045" w:rsidRPr="007777B9" w:rsidRDefault="00D42728" w:rsidP="00B57D74">
            <w:pPr>
              <w:pStyle w:val="Tabletext"/>
              <w:jc w:val="right"/>
            </w:pPr>
            <w:r>
              <w:t>-</w:t>
            </w:r>
          </w:p>
        </w:tc>
      </w:tr>
      <w:tr w:rsidR="00025045" w:rsidRPr="00D8231B" w:rsidTr="00B57D74">
        <w:tc>
          <w:tcPr>
            <w:tcW w:w="5629" w:type="dxa"/>
            <w:tcBorders>
              <w:top w:val="nil"/>
              <w:left w:val="nil"/>
              <w:bottom w:val="nil"/>
              <w:right w:val="nil"/>
            </w:tcBorders>
            <w:shd w:val="clear" w:color="auto" w:fill="auto"/>
          </w:tcPr>
          <w:p w:rsidR="00025045" w:rsidRPr="008A2465" w:rsidRDefault="00025045" w:rsidP="00B57D74">
            <w:pPr>
              <w:pStyle w:val="Tableboldedtext"/>
            </w:pPr>
          </w:p>
        </w:tc>
        <w:tc>
          <w:tcPr>
            <w:tcW w:w="1474" w:type="dxa"/>
            <w:tcBorders>
              <w:top w:val="single" w:sz="4" w:space="0" w:color="auto"/>
              <w:left w:val="nil"/>
              <w:bottom w:val="single" w:sz="4" w:space="0" w:color="auto"/>
              <w:right w:val="nil"/>
            </w:tcBorders>
            <w:shd w:val="clear" w:color="auto" w:fill="auto"/>
          </w:tcPr>
          <w:p w:rsidR="00025045" w:rsidRPr="00D42728" w:rsidRDefault="00025045" w:rsidP="00D42728">
            <w:pPr>
              <w:pStyle w:val="Tabletext"/>
              <w:jc w:val="right"/>
            </w:pPr>
            <w:r w:rsidRPr="00D42728">
              <w:t>299</w:t>
            </w:r>
          </w:p>
        </w:tc>
        <w:tc>
          <w:tcPr>
            <w:tcW w:w="1474" w:type="dxa"/>
            <w:tcBorders>
              <w:top w:val="single" w:sz="4" w:space="0" w:color="auto"/>
              <w:left w:val="nil"/>
              <w:bottom w:val="single" w:sz="4" w:space="0" w:color="auto"/>
              <w:right w:val="nil"/>
            </w:tcBorders>
            <w:shd w:val="clear" w:color="auto" w:fill="auto"/>
          </w:tcPr>
          <w:p w:rsidR="00025045" w:rsidRPr="00D42728" w:rsidRDefault="00D42728" w:rsidP="00D42728">
            <w:pPr>
              <w:pStyle w:val="Tabletext"/>
              <w:jc w:val="right"/>
            </w:pPr>
            <w:r w:rsidRPr="00D42728">
              <w:t>-</w:t>
            </w:r>
          </w:p>
        </w:tc>
      </w:tr>
      <w:tr w:rsidR="00025045" w:rsidRPr="00D8231B" w:rsidTr="00B57D74">
        <w:tc>
          <w:tcPr>
            <w:tcW w:w="5629" w:type="dxa"/>
            <w:tcBorders>
              <w:top w:val="nil"/>
              <w:left w:val="nil"/>
              <w:bottom w:val="nil"/>
              <w:right w:val="nil"/>
            </w:tcBorders>
            <w:shd w:val="clear" w:color="auto" w:fill="auto"/>
          </w:tcPr>
          <w:p w:rsidR="00025045" w:rsidRPr="008A2465" w:rsidRDefault="00D42728" w:rsidP="00D42728">
            <w:pPr>
              <w:pStyle w:val="Tableboldedtext"/>
            </w:pPr>
            <w:r w:rsidRPr="00D42728">
              <w:t>Net gain on disposal of non-current assets</w:t>
            </w:r>
          </w:p>
        </w:tc>
        <w:tc>
          <w:tcPr>
            <w:tcW w:w="1474" w:type="dxa"/>
            <w:tcBorders>
              <w:top w:val="single" w:sz="4" w:space="0" w:color="auto"/>
              <w:left w:val="nil"/>
              <w:bottom w:val="double" w:sz="4" w:space="0" w:color="auto"/>
              <w:right w:val="nil"/>
            </w:tcBorders>
            <w:shd w:val="clear" w:color="auto" w:fill="auto"/>
          </w:tcPr>
          <w:p w:rsidR="00025045" w:rsidRPr="00025045" w:rsidRDefault="00D42728" w:rsidP="00B57D74">
            <w:pPr>
              <w:pStyle w:val="Tableboldedtext"/>
              <w:jc w:val="right"/>
            </w:pPr>
            <w:r>
              <w:t>2,900</w:t>
            </w:r>
          </w:p>
        </w:tc>
        <w:tc>
          <w:tcPr>
            <w:tcW w:w="1474" w:type="dxa"/>
            <w:tcBorders>
              <w:top w:val="single" w:sz="4" w:space="0" w:color="auto"/>
              <w:left w:val="nil"/>
              <w:bottom w:val="double" w:sz="4" w:space="0" w:color="auto"/>
              <w:right w:val="nil"/>
            </w:tcBorders>
            <w:shd w:val="clear" w:color="auto" w:fill="auto"/>
          </w:tcPr>
          <w:p w:rsidR="00025045" w:rsidRPr="00025045" w:rsidRDefault="00D42728" w:rsidP="00B57D74">
            <w:pPr>
              <w:pStyle w:val="Tableboldedtext"/>
              <w:jc w:val="right"/>
            </w:pPr>
            <w:r>
              <w:t>10,307</w:t>
            </w:r>
          </w:p>
        </w:tc>
      </w:tr>
    </w:tbl>
    <w:p w:rsidR="00025045" w:rsidRDefault="005F7B99" w:rsidP="005F7B99">
      <w:pPr>
        <w:pStyle w:val="Heading3"/>
      </w:pPr>
      <w:r w:rsidRPr="005F7B99">
        <w:t>Note 16. Other gains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5F7B99" w:rsidRPr="00711171" w:rsidTr="00B57D74">
        <w:tc>
          <w:tcPr>
            <w:tcW w:w="5629" w:type="dxa"/>
            <w:tcBorders>
              <w:top w:val="nil"/>
              <w:left w:val="nil"/>
              <w:bottom w:val="nil"/>
              <w:right w:val="nil"/>
            </w:tcBorders>
            <w:shd w:val="clear" w:color="auto" w:fill="auto"/>
          </w:tcPr>
          <w:p w:rsidR="005F7B99" w:rsidRDefault="005F7B99" w:rsidP="00B57D74">
            <w:pPr>
              <w:pStyle w:val="Tabletext"/>
            </w:pPr>
          </w:p>
        </w:tc>
        <w:tc>
          <w:tcPr>
            <w:tcW w:w="1474" w:type="dxa"/>
            <w:tcBorders>
              <w:top w:val="nil"/>
              <w:left w:val="nil"/>
              <w:bottom w:val="nil"/>
              <w:right w:val="nil"/>
            </w:tcBorders>
            <w:shd w:val="clear" w:color="auto" w:fill="auto"/>
          </w:tcPr>
          <w:p w:rsidR="005F7B99" w:rsidRPr="00C00854" w:rsidRDefault="005F7B99" w:rsidP="00B57D74">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5F7B99" w:rsidRPr="00711171" w:rsidRDefault="005F7B99" w:rsidP="00B57D74">
            <w:pPr>
              <w:pStyle w:val="Tableboldedtext"/>
              <w:jc w:val="right"/>
            </w:pPr>
            <w:r>
              <w:t xml:space="preserve">2013 </w:t>
            </w:r>
            <w:r w:rsidRPr="00843AA2">
              <w:t>$000</w:t>
            </w:r>
          </w:p>
        </w:tc>
      </w:tr>
      <w:tr w:rsidR="005F7B99" w:rsidRPr="00AE2664" w:rsidTr="00B57D74">
        <w:tc>
          <w:tcPr>
            <w:tcW w:w="5629" w:type="dxa"/>
            <w:tcBorders>
              <w:top w:val="nil"/>
              <w:left w:val="nil"/>
              <w:bottom w:val="nil"/>
              <w:right w:val="nil"/>
            </w:tcBorders>
            <w:shd w:val="clear" w:color="auto" w:fill="auto"/>
          </w:tcPr>
          <w:p w:rsidR="005F7B99" w:rsidRDefault="005F7B99" w:rsidP="00B57D74">
            <w:pPr>
              <w:pStyle w:val="Tabletext"/>
            </w:pPr>
            <w:r w:rsidRPr="005F7B99">
              <w:t>Gain on revaluation of buildings</w:t>
            </w:r>
          </w:p>
        </w:tc>
        <w:tc>
          <w:tcPr>
            <w:tcW w:w="1474" w:type="dxa"/>
            <w:tcBorders>
              <w:top w:val="nil"/>
              <w:left w:val="nil"/>
              <w:bottom w:val="nil"/>
              <w:right w:val="nil"/>
            </w:tcBorders>
            <w:shd w:val="clear" w:color="auto" w:fill="auto"/>
          </w:tcPr>
          <w:p w:rsidR="005F7B99" w:rsidRDefault="005F7B99" w:rsidP="00B57D74">
            <w:pPr>
              <w:pStyle w:val="Tabletext"/>
              <w:jc w:val="right"/>
            </w:pPr>
            <w:r>
              <w:t>-</w:t>
            </w:r>
          </w:p>
        </w:tc>
        <w:tc>
          <w:tcPr>
            <w:tcW w:w="1474" w:type="dxa"/>
            <w:tcBorders>
              <w:top w:val="nil"/>
              <w:left w:val="nil"/>
              <w:bottom w:val="nil"/>
              <w:right w:val="nil"/>
            </w:tcBorders>
            <w:shd w:val="clear" w:color="auto" w:fill="auto"/>
          </w:tcPr>
          <w:p w:rsidR="005F7B99" w:rsidRDefault="005F7B99" w:rsidP="00B57D74">
            <w:pPr>
              <w:pStyle w:val="Tabletext"/>
              <w:jc w:val="right"/>
            </w:pPr>
            <w:r w:rsidRPr="005F7B99">
              <w:t>1,757</w:t>
            </w:r>
          </w:p>
        </w:tc>
      </w:tr>
      <w:tr w:rsidR="005F7B99" w:rsidRPr="00D8231B" w:rsidTr="00B57D74">
        <w:tc>
          <w:tcPr>
            <w:tcW w:w="5629" w:type="dxa"/>
            <w:tcBorders>
              <w:top w:val="nil"/>
              <w:left w:val="nil"/>
              <w:bottom w:val="nil"/>
              <w:right w:val="nil"/>
            </w:tcBorders>
            <w:shd w:val="clear" w:color="auto" w:fill="auto"/>
          </w:tcPr>
          <w:p w:rsidR="005F7B99" w:rsidRDefault="005F7B99" w:rsidP="00B57D74">
            <w:pPr>
              <w:pStyle w:val="Tabletext"/>
            </w:pPr>
          </w:p>
        </w:tc>
        <w:tc>
          <w:tcPr>
            <w:tcW w:w="1474" w:type="dxa"/>
            <w:tcBorders>
              <w:top w:val="single" w:sz="4" w:space="0" w:color="auto"/>
              <w:left w:val="nil"/>
              <w:bottom w:val="double" w:sz="4" w:space="0" w:color="auto"/>
              <w:right w:val="nil"/>
            </w:tcBorders>
            <w:shd w:val="clear" w:color="auto" w:fill="auto"/>
          </w:tcPr>
          <w:p w:rsidR="005F7B99" w:rsidRDefault="005F7B99" w:rsidP="00B57D74">
            <w:pPr>
              <w:pStyle w:val="Tableboldedtext"/>
              <w:jc w:val="right"/>
            </w:pPr>
            <w:r>
              <w:t>-</w:t>
            </w:r>
          </w:p>
        </w:tc>
        <w:tc>
          <w:tcPr>
            <w:tcW w:w="1474" w:type="dxa"/>
            <w:tcBorders>
              <w:top w:val="single" w:sz="4" w:space="0" w:color="auto"/>
              <w:left w:val="nil"/>
              <w:bottom w:val="double" w:sz="4" w:space="0" w:color="auto"/>
              <w:right w:val="nil"/>
            </w:tcBorders>
            <w:shd w:val="clear" w:color="auto" w:fill="auto"/>
          </w:tcPr>
          <w:p w:rsidR="005F7B99" w:rsidRDefault="005F7B99" w:rsidP="00B57D74">
            <w:pPr>
              <w:pStyle w:val="Tableboldedtext"/>
              <w:jc w:val="right"/>
            </w:pPr>
            <w:r w:rsidRPr="005F7B99">
              <w:rPr>
                <w:bCs/>
                <w:w w:val="95"/>
              </w:rPr>
              <w:t>1,757</w:t>
            </w:r>
          </w:p>
        </w:tc>
      </w:tr>
    </w:tbl>
    <w:p w:rsidR="005F7B99" w:rsidRDefault="00867313" w:rsidP="00867313">
      <w:pPr>
        <w:pStyle w:val="Heading3"/>
      </w:pPr>
      <w:r w:rsidRPr="00867313">
        <w:t>Note 17. Income from State Government</w:t>
      </w:r>
    </w:p>
    <w:tbl>
      <w:tblPr>
        <w:tblW w:w="0" w:type="auto"/>
        <w:tblLook w:val="04A0" w:firstRow="1" w:lastRow="0" w:firstColumn="1" w:lastColumn="0" w:noHBand="0" w:noVBand="1"/>
      </w:tblPr>
      <w:tblGrid>
        <w:gridCol w:w="5629"/>
        <w:gridCol w:w="1474"/>
        <w:gridCol w:w="1474"/>
      </w:tblGrid>
      <w:tr w:rsidR="00867313" w:rsidRPr="00711171" w:rsidTr="0093262A">
        <w:tc>
          <w:tcPr>
            <w:tcW w:w="5629" w:type="dxa"/>
            <w:shd w:val="clear" w:color="auto" w:fill="auto"/>
          </w:tcPr>
          <w:p w:rsidR="00867313" w:rsidRDefault="00867313" w:rsidP="00B3115D">
            <w:pPr>
              <w:pStyle w:val="Tabletext"/>
            </w:pPr>
          </w:p>
        </w:tc>
        <w:tc>
          <w:tcPr>
            <w:tcW w:w="1474" w:type="dxa"/>
            <w:shd w:val="clear" w:color="auto" w:fill="auto"/>
          </w:tcPr>
          <w:p w:rsidR="00867313" w:rsidRPr="00C00854" w:rsidRDefault="00867313" w:rsidP="00B3115D">
            <w:pPr>
              <w:pStyle w:val="Tableboldedtext"/>
              <w:jc w:val="right"/>
            </w:pPr>
            <w:r>
              <w:t xml:space="preserve">2014 </w:t>
            </w:r>
            <w:r w:rsidRPr="00843AA2">
              <w:t>$000</w:t>
            </w:r>
          </w:p>
        </w:tc>
        <w:tc>
          <w:tcPr>
            <w:tcW w:w="1474" w:type="dxa"/>
            <w:shd w:val="clear" w:color="auto" w:fill="auto"/>
          </w:tcPr>
          <w:p w:rsidR="00867313" w:rsidRPr="00711171" w:rsidRDefault="00867313" w:rsidP="00B3115D">
            <w:pPr>
              <w:pStyle w:val="Tableboldedtext"/>
              <w:jc w:val="right"/>
            </w:pPr>
            <w:r>
              <w:t xml:space="preserve">2013 </w:t>
            </w:r>
            <w:r w:rsidRPr="00843AA2">
              <w:t>$000</w:t>
            </w:r>
          </w:p>
        </w:tc>
      </w:tr>
      <w:tr w:rsidR="008541A2" w:rsidRPr="00AE2664" w:rsidTr="0093262A">
        <w:tc>
          <w:tcPr>
            <w:tcW w:w="5629" w:type="dxa"/>
            <w:shd w:val="clear" w:color="auto" w:fill="auto"/>
          </w:tcPr>
          <w:p w:rsidR="008541A2" w:rsidRPr="002E5746" w:rsidRDefault="008541A2" w:rsidP="008541A2">
            <w:pPr>
              <w:pStyle w:val="Tabletext"/>
            </w:pPr>
            <w:r w:rsidRPr="002E5746">
              <w:t>Appropriation received during the period:</w:t>
            </w:r>
          </w:p>
        </w:tc>
        <w:tc>
          <w:tcPr>
            <w:tcW w:w="1474" w:type="dxa"/>
            <w:shd w:val="clear" w:color="auto" w:fill="auto"/>
          </w:tcPr>
          <w:p w:rsidR="008541A2" w:rsidRDefault="008541A2" w:rsidP="008541A2">
            <w:pPr>
              <w:pStyle w:val="Tabletext"/>
              <w:jc w:val="right"/>
            </w:pPr>
          </w:p>
        </w:tc>
        <w:tc>
          <w:tcPr>
            <w:tcW w:w="1474" w:type="dxa"/>
            <w:shd w:val="clear" w:color="auto" w:fill="auto"/>
          </w:tcPr>
          <w:p w:rsidR="008541A2" w:rsidRDefault="008541A2" w:rsidP="008541A2">
            <w:pPr>
              <w:pStyle w:val="Tabletext"/>
              <w:jc w:val="right"/>
            </w:pPr>
          </w:p>
        </w:tc>
      </w:tr>
      <w:tr w:rsidR="008541A2" w:rsidRPr="00D8231B" w:rsidTr="0093262A">
        <w:tc>
          <w:tcPr>
            <w:tcW w:w="5629" w:type="dxa"/>
            <w:shd w:val="clear" w:color="auto" w:fill="auto"/>
          </w:tcPr>
          <w:p w:rsidR="008541A2" w:rsidRDefault="008541A2" w:rsidP="008541A2">
            <w:pPr>
              <w:pStyle w:val="Tabletext"/>
            </w:pPr>
            <w:r w:rsidRPr="002E5746">
              <w:t>Service appropriations (a)</w:t>
            </w:r>
          </w:p>
        </w:tc>
        <w:tc>
          <w:tcPr>
            <w:tcW w:w="1474" w:type="dxa"/>
            <w:tcBorders>
              <w:bottom w:val="single" w:sz="4" w:space="0" w:color="auto"/>
            </w:tcBorders>
            <w:shd w:val="clear" w:color="auto" w:fill="auto"/>
          </w:tcPr>
          <w:p w:rsidR="008541A2" w:rsidRPr="0093262A" w:rsidRDefault="008541A2" w:rsidP="0093262A">
            <w:pPr>
              <w:pStyle w:val="Tabletext"/>
              <w:jc w:val="right"/>
            </w:pPr>
            <w:r w:rsidRPr="0093262A">
              <w:t>275,810</w:t>
            </w:r>
          </w:p>
        </w:tc>
        <w:tc>
          <w:tcPr>
            <w:tcW w:w="1474" w:type="dxa"/>
            <w:tcBorders>
              <w:bottom w:val="single" w:sz="4" w:space="0" w:color="auto"/>
            </w:tcBorders>
            <w:shd w:val="clear" w:color="auto" w:fill="auto"/>
          </w:tcPr>
          <w:p w:rsidR="008541A2" w:rsidRPr="0093262A" w:rsidRDefault="008541A2" w:rsidP="0093262A">
            <w:pPr>
              <w:pStyle w:val="Tabletext"/>
              <w:jc w:val="right"/>
            </w:pPr>
            <w:r w:rsidRPr="0093262A">
              <w:t>295,546</w:t>
            </w:r>
          </w:p>
        </w:tc>
      </w:tr>
      <w:tr w:rsidR="008541A2" w:rsidRPr="00D8231B" w:rsidTr="0093262A">
        <w:tc>
          <w:tcPr>
            <w:tcW w:w="5629" w:type="dxa"/>
            <w:shd w:val="clear" w:color="auto" w:fill="auto"/>
          </w:tcPr>
          <w:p w:rsidR="008541A2" w:rsidRDefault="008541A2" w:rsidP="008541A2">
            <w:pPr>
              <w:pStyle w:val="Tabletext"/>
            </w:pPr>
          </w:p>
        </w:tc>
        <w:tc>
          <w:tcPr>
            <w:tcW w:w="1474" w:type="dxa"/>
            <w:tcBorders>
              <w:top w:val="single" w:sz="4" w:space="0" w:color="auto"/>
            </w:tcBorders>
            <w:shd w:val="clear" w:color="auto" w:fill="auto"/>
          </w:tcPr>
          <w:p w:rsidR="008541A2" w:rsidRPr="0093262A" w:rsidRDefault="008541A2" w:rsidP="0093262A">
            <w:pPr>
              <w:pStyle w:val="Tabletext"/>
              <w:jc w:val="right"/>
            </w:pPr>
          </w:p>
        </w:tc>
        <w:tc>
          <w:tcPr>
            <w:tcW w:w="1474" w:type="dxa"/>
            <w:tcBorders>
              <w:top w:val="single" w:sz="4" w:space="0" w:color="auto"/>
            </w:tcBorders>
            <w:shd w:val="clear" w:color="auto" w:fill="auto"/>
          </w:tcPr>
          <w:p w:rsidR="008541A2" w:rsidRPr="0093262A" w:rsidRDefault="008541A2" w:rsidP="0093262A">
            <w:pPr>
              <w:pStyle w:val="Tabletext"/>
              <w:jc w:val="right"/>
            </w:pPr>
          </w:p>
        </w:tc>
      </w:tr>
      <w:tr w:rsidR="008541A2" w:rsidRPr="00D8231B" w:rsidTr="0093262A">
        <w:tc>
          <w:tcPr>
            <w:tcW w:w="5629" w:type="dxa"/>
            <w:shd w:val="clear" w:color="auto" w:fill="auto"/>
          </w:tcPr>
          <w:p w:rsidR="008541A2" w:rsidRPr="00BA1518" w:rsidRDefault="008541A2" w:rsidP="008541A2">
            <w:pPr>
              <w:pStyle w:val="Tabletext"/>
            </w:pPr>
            <w:r w:rsidRPr="00BA1518">
              <w:t>Services received free of charge from other State government agencies during the period: (b)</w:t>
            </w:r>
          </w:p>
        </w:tc>
        <w:tc>
          <w:tcPr>
            <w:tcW w:w="1474" w:type="dxa"/>
            <w:shd w:val="clear" w:color="auto" w:fill="auto"/>
          </w:tcPr>
          <w:p w:rsidR="008541A2" w:rsidRPr="0093262A" w:rsidRDefault="008541A2" w:rsidP="0093262A">
            <w:pPr>
              <w:pStyle w:val="Tabletext"/>
              <w:jc w:val="right"/>
            </w:pPr>
          </w:p>
        </w:tc>
        <w:tc>
          <w:tcPr>
            <w:tcW w:w="1474" w:type="dxa"/>
            <w:shd w:val="clear" w:color="auto" w:fill="auto"/>
          </w:tcPr>
          <w:p w:rsidR="008541A2" w:rsidRPr="0093262A" w:rsidRDefault="008541A2" w:rsidP="0093262A">
            <w:pPr>
              <w:pStyle w:val="Tabletext"/>
              <w:jc w:val="right"/>
            </w:pPr>
          </w:p>
        </w:tc>
      </w:tr>
      <w:tr w:rsidR="008541A2" w:rsidRPr="00D8231B" w:rsidTr="0093262A">
        <w:tc>
          <w:tcPr>
            <w:tcW w:w="5629" w:type="dxa"/>
            <w:shd w:val="clear" w:color="auto" w:fill="auto"/>
          </w:tcPr>
          <w:p w:rsidR="008541A2" w:rsidRPr="00BA1518" w:rsidRDefault="008541A2" w:rsidP="008541A2">
            <w:pPr>
              <w:pStyle w:val="Tabletext"/>
            </w:pPr>
            <w:r w:rsidRPr="00BA1518">
              <w:t>Department of the Attorney General</w:t>
            </w:r>
          </w:p>
        </w:tc>
        <w:tc>
          <w:tcPr>
            <w:tcW w:w="1474" w:type="dxa"/>
            <w:shd w:val="clear" w:color="auto" w:fill="auto"/>
          </w:tcPr>
          <w:p w:rsidR="008541A2" w:rsidRPr="0093262A" w:rsidRDefault="008541A2" w:rsidP="0093262A">
            <w:pPr>
              <w:pStyle w:val="Tabletext"/>
              <w:jc w:val="right"/>
            </w:pPr>
            <w:r w:rsidRPr="0093262A">
              <w:t>1,609</w:t>
            </w:r>
          </w:p>
        </w:tc>
        <w:tc>
          <w:tcPr>
            <w:tcW w:w="1474" w:type="dxa"/>
            <w:shd w:val="clear" w:color="auto" w:fill="auto"/>
          </w:tcPr>
          <w:p w:rsidR="008541A2" w:rsidRPr="0093262A" w:rsidRDefault="008541A2" w:rsidP="0093262A">
            <w:pPr>
              <w:pStyle w:val="Tabletext"/>
              <w:jc w:val="right"/>
            </w:pPr>
            <w:r w:rsidRPr="0093262A">
              <w:t>1,335</w:t>
            </w:r>
          </w:p>
        </w:tc>
      </w:tr>
      <w:tr w:rsidR="008541A2" w:rsidRPr="00D8231B" w:rsidTr="0093262A">
        <w:tc>
          <w:tcPr>
            <w:tcW w:w="5629" w:type="dxa"/>
            <w:shd w:val="clear" w:color="auto" w:fill="auto"/>
          </w:tcPr>
          <w:p w:rsidR="008541A2" w:rsidRPr="00BA1518" w:rsidRDefault="008541A2" w:rsidP="008541A2">
            <w:pPr>
              <w:pStyle w:val="Tabletext"/>
            </w:pPr>
            <w:r w:rsidRPr="00BA1518">
              <w:t>Landgate</w:t>
            </w:r>
          </w:p>
        </w:tc>
        <w:tc>
          <w:tcPr>
            <w:tcW w:w="1474" w:type="dxa"/>
            <w:shd w:val="clear" w:color="auto" w:fill="auto"/>
          </w:tcPr>
          <w:p w:rsidR="008541A2" w:rsidRPr="0093262A" w:rsidRDefault="008541A2" w:rsidP="0093262A">
            <w:pPr>
              <w:pStyle w:val="Tabletext"/>
              <w:jc w:val="right"/>
            </w:pPr>
            <w:r w:rsidRPr="0093262A">
              <w:t>11,100</w:t>
            </w:r>
          </w:p>
        </w:tc>
        <w:tc>
          <w:tcPr>
            <w:tcW w:w="1474" w:type="dxa"/>
            <w:shd w:val="clear" w:color="auto" w:fill="auto"/>
          </w:tcPr>
          <w:p w:rsidR="008541A2" w:rsidRPr="0093262A" w:rsidRDefault="008541A2" w:rsidP="0093262A">
            <w:pPr>
              <w:pStyle w:val="Tabletext"/>
              <w:jc w:val="right"/>
            </w:pPr>
            <w:r w:rsidRPr="0093262A">
              <w:t>10,931</w:t>
            </w:r>
          </w:p>
        </w:tc>
      </w:tr>
      <w:tr w:rsidR="008541A2" w:rsidRPr="00D8231B" w:rsidTr="0093262A">
        <w:tc>
          <w:tcPr>
            <w:tcW w:w="5629" w:type="dxa"/>
            <w:shd w:val="clear" w:color="auto" w:fill="auto"/>
          </w:tcPr>
          <w:p w:rsidR="008541A2" w:rsidRPr="00BA1518" w:rsidRDefault="008541A2" w:rsidP="008541A2">
            <w:pPr>
              <w:pStyle w:val="Tabletext"/>
            </w:pPr>
            <w:r w:rsidRPr="00BA1518">
              <w:t>Department of Treasury</w:t>
            </w:r>
          </w:p>
        </w:tc>
        <w:tc>
          <w:tcPr>
            <w:tcW w:w="1474" w:type="dxa"/>
            <w:shd w:val="clear" w:color="auto" w:fill="auto"/>
          </w:tcPr>
          <w:p w:rsidR="008541A2" w:rsidRPr="0093262A" w:rsidRDefault="008541A2" w:rsidP="0093262A">
            <w:pPr>
              <w:pStyle w:val="Tabletext"/>
              <w:jc w:val="right"/>
            </w:pPr>
            <w:r w:rsidRPr="0093262A">
              <w:t>438</w:t>
            </w:r>
          </w:p>
        </w:tc>
        <w:tc>
          <w:tcPr>
            <w:tcW w:w="1474" w:type="dxa"/>
            <w:shd w:val="clear" w:color="auto" w:fill="auto"/>
          </w:tcPr>
          <w:p w:rsidR="008541A2" w:rsidRPr="0093262A" w:rsidRDefault="008541A2" w:rsidP="0093262A">
            <w:pPr>
              <w:pStyle w:val="Tabletext"/>
              <w:jc w:val="right"/>
            </w:pPr>
            <w:r w:rsidRPr="0093262A">
              <w:t>404</w:t>
            </w:r>
          </w:p>
        </w:tc>
      </w:tr>
      <w:tr w:rsidR="008541A2" w:rsidRPr="00D8231B" w:rsidTr="0093262A">
        <w:tc>
          <w:tcPr>
            <w:tcW w:w="5629" w:type="dxa"/>
            <w:shd w:val="clear" w:color="auto" w:fill="auto"/>
          </w:tcPr>
          <w:p w:rsidR="008541A2" w:rsidRDefault="008541A2" w:rsidP="008541A2">
            <w:pPr>
              <w:pStyle w:val="Tabletext"/>
            </w:pPr>
            <w:r w:rsidRPr="00BA1518">
              <w:t>Department of the Premier and Cabinet (c)</w:t>
            </w:r>
          </w:p>
        </w:tc>
        <w:tc>
          <w:tcPr>
            <w:tcW w:w="1474" w:type="dxa"/>
            <w:tcBorders>
              <w:bottom w:val="single" w:sz="4" w:space="0" w:color="auto"/>
            </w:tcBorders>
            <w:shd w:val="clear" w:color="auto" w:fill="auto"/>
          </w:tcPr>
          <w:p w:rsidR="008541A2" w:rsidRPr="0093262A" w:rsidRDefault="008541A2" w:rsidP="0093262A">
            <w:pPr>
              <w:pStyle w:val="Tabletext"/>
              <w:jc w:val="right"/>
            </w:pPr>
            <w:r w:rsidRPr="0093262A">
              <w:t>201</w:t>
            </w:r>
          </w:p>
        </w:tc>
        <w:tc>
          <w:tcPr>
            <w:tcW w:w="1474" w:type="dxa"/>
            <w:tcBorders>
              <w:bottom w:val="single" w:sz="4" w:space="0" w:color="auto"/>
            </w:tcBorders>
            <w:shd w:val="clear" w:color="auto" w:fill="auto"/>
          </w:tcPr>
          <w:p w:rsidR="008541A2" w:rsidRPr="0093262A" w:rsidRDefault="008541A2" w:rsidP="0093262A">
            <w:pPr>
              <w:pStyle w:val="Tabletext"/>
              <w:jc w:val="right"/>
            </w:pPr>
            <w:r w:rsidRPr="0093262A">
              <w:t>285</w:t>
            </w:r>
          </w:p>
        </w:tc>
      </w:tr>
      <w:tr w:rsidR="008541A2" w:rsidRPr="00D8231B" w:rsidTr="0093262A">
        <w:tc>
          <w:tcPr>
            <w:tcW w:w="5629" w:type="dxa"/>
            <w:shd w:val="clear" w:color="auto" w:fill="auto"/>
          </w:tcPr>
          <w:p w:rsidR="008541A2" w:rsidRPr="00BA1518" w:rsidRDefault="008541A2" w:rsidP="008541A2">
            <w:pPr>
              <w:pStyle w:val="Tabletext"/>
            </w:pPr>
          </w:p>
        </w:tc>
        <w:tc>
          <w:tcPr>
            <w:tcW w:w="1474" w:type="dxa"/>
            <w:tcBorders>
              <w:top w:val="single" w:sz="4" w:space="0" w:color="auto"/>
              <w:bottom w:val="single" w:sz="4" w:space="0" w:color="auto"/>
            </w:tcBorders>
            <w:shd w:val="clear" w:color="auto" w:fill="auto"/>
          </w:tcPr>
          <w:p w:rsidR="008541A2" w:rsidRPr="0093262A" w:rsidRDefault="008541A2" w:rsidP="0093262A">
            <w:pPr>
              <w:pStyle w:val="Tabletext"/>
              <w:jc w:val="right"/>
            </w:pPr>
            <w:r w:rsidRPr="0093262A">
              <w:t>13,348</w:t>
            </w:r>
          </w:p>
        </w:tc>
        <w:tc>
          <w:tcPr>
            <w:tcW w:w="1474" w:type="dxa"/>
            <w:tcBorders>
              <w:top w:val="single" w:sz="4" w:space="0" w:color="auto"/>
              <w:bottom w:val="single" w:sz="4" w:space="0" w:color="auto"/>
            </w:tcBorders>
            <w:shd w:val="clear" w:color="auto" w:fill="auto"/>
          </w:tcPr>
          <w:p w:rsidR="008541A2" w:rsidRPr="0093262A" w:rsidRDefault="008541A2" w:rsidP="0093262A">
            <w:pPr>
              <w:pStyle w:val="Tabletext"/>
              <w:jc w:val="right"/>
            </w:pPr>
            <w:r w:rsidRPr="0093262A">
              <w:t>12,955</w:t>
            </w:r>
          </w:p>
        </w:tc>
      </w:tr>
      <w:tr w:rsidR="008541A2" w:rsidRPr="00D8231B" w:rsidTr="0093262A">
        <w:tc>
          <w:tcPr>
            <w:tcW w:w="5629" w:type="dxa"/>
            <w:shd w:val="clear" w:color="auto" w:fill="auto"/>
          </w:tcPr>
          <w:p w:rsidR="008541A2" w:rsidRPr="00AC7CB7" w:rsidRDefault="008541A2" w:rsidP="008541A2">
            <w:pPr>
              <w:pStyle w:val="Tabletext"/>
            </w:pPr>
            <w:r w:rsidRPr="00AC7CB7">
              <w:t>Royalties for Regions Fund:</w:t>
            </w:r>
          </w:p>
        </w:tc>
        <w:tc>
          <w:tcPr>
            <w:tcW w:w="1474" w:type="dxa"/>
            <w:tcBorders>
              <w:top w:val="single" w:sz="4" w:space="0" w:color="auto"/>
            </w:tcBorders>
            <w:shd w:val="clear" w:color="auto" w:fill="auto"/>
          </w:tcPr>
          <w:p w:rsidR="008541A2" w:rsidRPr="0093262A" w:rsidRDefault="008541A2" w:rsidP="0093262A">
            <w:pPr>
              <w:pStyle w:val="Tabletext"/>
              <w:jc w:val="right"/>
            </w:pPr>
          </w:p>
        </w:tc>
        <w:tc>
          <w:tcPr>
            <w:tcW w:w="1474" w:type="dxa"/>
            <w:tcBorders>
              <w:top w:val="single" w:sz="4" w:space="0" w:color="auto"/>
            </w:tcBorders>
            <w:shd w:val="clear" w:color="auto" w:fill="auto"/>
          </w:tcPr>
          <w:p w:rsidR="008541A2" w:rsidRPr="0093262A" w:rsidRDefault="008541A2" w:rsidP="0093262A">
            <w:pPr>
              <w:pStyle w:val="Tabletext"/>
              <w:jc w:val="right"/>
            </w:pPr>
          </w:p>
        </w:tc>
      </w:tr>
      <w:tr w:rsidR="008541A2" w:rsidRPr="00D8231B" w:rsidTr="0093262A">
        <w:tc>
          <w:tcPr>
            <w:tcW w:w="5629" w:type="dxa"/>
            <w:shd w:val="clear" w:color="auto" w:fill="auto"/>
          </w:tcPr>
          <w:p w:rsidR="008541A2" w:rsidRDefault="008541A2" w:rsidP="008541A2">
            <w:pPr>
              <w:pStyle w:val="Tabletext"/>
            </w:pPr>
            <w:r w:rsidRPr="00AC7CB7">
              <w:t>Regional Infrastructure and Headworks Account (d)</w:t>
            </w:r>
          </w:p>
        </w:tc>
        <w:tc>
          <w:tcPr>
            <w:tcW w:w="1474" w:type="dxa"/>
            <w:tcBorders>
              <w:bottom w:val="single" w:sz="4" w:space="0" w:color="auto"/>
            </w:tcBorders>
            <w:shd w:val="clear" w:color="auto" w:fill="auto"/>
          </w:tcPr>
          <w:p w:rsidR="008541A2" w:rsidRPr="0093262A" w:rsidRDefault="0093262A" w:rsidP="0093262A">
            <w:pPr>
              <w:pStyle w:val="Tabletext"/>
              <w:jc w:val="right"/>
            </w:pPr>
            <w:r w:rsidRPr="0093262A">
              <w:t>149</w:t>
            </w:r>
          </w:p>
        </w:tc>
        <w:tc>
          <w:tcPr>
            <w:tcW w:w="1474" w:type="dxa"/>
            <w:tcBorders>
              <w:bottom w:val="single" w:sz="4" w:space="0" w:color="auto"/>
            </w:tcBorders>
            <w:shd w:val="clear" w:color="auto" w:fill="auto"/>
          </w:tcPr>
          <w:p w:rsidR="008541A2" w:rsidRPr="0093262A" w:rsidRDefault="0093262A" w:rsidP="0093262A">
            <w:pPr>
              <w:pStyle w:val="Tabletext"/>
              <w:jc w:val="right"/>
            </w:pPr>
            <w:r w:rsidRPr="0093262A">
              <w:t>166</w:t>
            </w:r>
          </w:p>
        </w:tc>
      </w:tr>
      <w:tr w:rsidR="008541A2" w:rsidRPr="00D8231B" w:rsidTr="0093262A">
        <w:tc>
          <w:tcPr>
            <w:tcW w:w="5629" w:type="dxa"/>
            <w:shd w:val="clear" w:color="auto" w:fill="auto"/>
          </w:tcPr>
          <w:p w:rsidR="008541A2" w:rsidRDefault="008541A2" w:rsidP="00867313">
            <w:pPr>
              <w:pStyle w:val="Tabletext"/>
            </w:pPr>
          </w:p>
        </w:tc>
        <w:tc>
          <w:tcPr>
            <w:tcW w:w="1474" w:type="dxa"/>
            <w:tcBorders>
              <w:top w:val="single" w:sz="4" w:space="0" w:color="auto"/>
              <w:bottom w:val="single" w:sz="4" w:space="0" w:color="auto"/>
            </w:tcBorders>
            <w:shd w:val="clear" w:color="auto" w:fill="auto"/>
          </w:tcPr>
          <w:p w:rsidR="008541A2" w:rsidRPr="0093262A" w:rsidRDefault="0093262A" w:rsidP="0093262A">
            <w:pPr>
              <w:pStyle w:val="Tabletext"/>
              <w:jc w:val="right"/>
            </w:pPr>
            <w:r w:rsidRPr="0093262A">
              <w:t>149</w:t>
            </w:r>
          </w:p>
        </w:tc>
        <w:tc>
          <w:tcPr>
            <w:tcW w:w="1474" w:type="dxa"/>
            <w:tcBorders>
              <w:top w:val="single" w:sz="4" w:space="0" w:color="auto"/>
              <w:bottom w:val="single" w:sz="4" w:space="0" w:color="auto"/>
            </w:tcBorders>
            <w:shd w:val="clear" w:color="auto" w:fill="auto"/>
          </w:tcPr>
          <w:p w:rsidR="008541A2" w:rsidRPr="0093262A" w:rsidRDefault="0093262A" w:rsidP="0093262A">
            <w:pPr>
              <w:pStyle w:val="Tabletext"/>
              <w:jc w:val="right"/>
            </w:pPr>
            <w:r w:rsidRPr="0093262A">
              <w:t>166</w:t>
            </w:r>
          </w:p>
        </w:tc>
      </w:tr>
      <w:tr w:rsidR="008541A2" w:rsidRPr="00D8231B" w:rsidTr="0093262A">
        <w:tc>
          <w:tcPr>
            <w:tcW w:w="5629" w:type="dxa"/>
            <w:shd w:val="clear" w:color="auto" w:fill="auto"/>
          </w:tcPr>
          <w:p w:rsidR="008541A2" w:rsidRDefault="008541A2" w:rsidP="00867313">
            <w:pPr>
              <w:pStyle w:val="Tabletext"/>
            </w:pPr>
          </w:p>
        </w:tc>
        <w:tc>
          <w:tcPr>
            <w:tcW w:w="1474" w:type="dxa"/>
            <w:tcBorders>
              <w:top w:val="single" w:sz="4" w:space="0" w:color="auto"/>
              <w:bottom w:val="single" w:sz="4" w:space="0" w:color="auto"/>
            </w:tcBorders>
            <w:shd w:val="clear" w:color="auto" w:fill="auto"/>
          </w:tcPr>
          <w:p w:rsidR="008541A2" w:rsidRPr="0093262A" w:rsidRDefault="008541A2" w:rsidP="0093262A">
            <w:pPr>
              <w:pStyle w:val="Tabletext"/>
              <w:jc w:val="right"/>
            </w:pPr>
          </w:p>
        </w:tc>
        <w:tc>
          <w:tcPr>
            <w:tcW w:w="1474" w:type="dxa"/>
            <w:tcBorders>
              <w:top w:val="single" w:sz="4" w:space="0" w:color="auto"/>
              <w:bottom w:val="single" w:sz="4" w:space="0" w:color="auto"/>
            </w:tcBorders>
            <w:shd w:val="clear" w:color="auto" w:fill="auto"/>
          </w:tcPr>
          <w:p w:rsidR="008541A2" w:rsidRPr="0093262A" w:rsidRDefault="008541A2" w:rsidP="0093262A">
            <w:pPr>
              <w:pStyle w:val="Tabletext"/>
              <w:jc w:val="right"/>
            </w:pPr>
          </w:p>
        </w:tc>
      </w:tr>
      <w:tr w:rsidR="008541A2" w:rsidRPr="00D8231B" w:rsidTr="0093262A">
        <w:tc>
          <w:tcPr>
            <w:tcW w:w="5629" w:type="dxa"/>
            <w:shd w:val="clear" w:color="auto" w:fill="auto"/>
          </w:tcPr>
          <w:p w:rsidR="008541A2" w:rsidRDefault="008541A2" w:rsidP="00867313">
            <w:pPr>
              <w:pStyle w:val="Tabletext"/>
            </w:pPr>
          </w:p>
        </w:tc>
        <w:tc>
          <w:tcPr>
            <w:tcW w:w="1474" w:type="dxa"/>
            <w:tcBorders>
              <w:top w:val="single" w:sz="4" w:space="0" w:color="auto"/>
              <w:bottom w:val="single" w:sz="4" w:space="0" w:color="auto"/>
            </w:tcBorders>
            <w:shd w:val="clear" w:color="auto" w:fill="auto"/>
          </w:tcPr>
          <w:p w:rsidR="008541A2" w:rsidRPr="0093262A" w:rsidRDefault="0093262A" w:rsidP="0093262A">
            <w:pPr>
              <w:pStyle w:val="Tableboldedtext"/>
              <w:jc w:val="right"/>
            </w:pPr>
            <w:r w:rsidRPr="0093262A">
              <w:t>289,307</w:t>
            </w:r>
          </w:p>
        </w:tc>
        <w:tc>
          <w:tcPr>
            <w:tcW w:w="1474" w:type="dxa"/>
            <w:tcBorders>
              <w:top w:val="single" w:sz="4" w:space="0" w:color="auto"/>
              <w:bottom w:val="single" w:sz="4" w:space="0" w:color="auto"/>
            </w:tcBorders>
            <w:shd w:val="clear" w:color="auto" w:fill="auto"/>
          </w:tcPr>
          <w:p w:rsidR="008541A2" w:rsidRPr="0093262A" w:rsidRDefault="0093262A" w:rsidP="0093262A">
            <w:pPr>
              <w:pStyle w:val="Tableboldedtext"/>
              <w:jc w:val="right"/>
            </w:pPr>
            <w:r w:rsidRPr="0093262A">
              <w:t>308,667</w:t>
            </w:r>
          </w:p>
        </w:tc>
      </w:tr>
    </w:tbl>
    <w:p w:rsidR="00867313" w:rsidRDefault="0093262A" w:rsidP="0093262A">
      <w:pPr>
        <w:pStyle w:val="Tablenotetext"/>
      </w:pPr>
      <w:r w:rsidRPr="0093262A">
        <w:t>(a</w:t>
      </w:r>
      <w:r>
        <w:t xml:space="preserve">) </w:t>
      </w:r>
      <w:r w:rsidRPr="0093262A">
        <w:t>Service appropriations fund the net cost of services delivered. Appropriation revenue comprises a cash component and a receivable (asset). The receivable (holding account) comprises the budgeted depreciation expense for the year and any agreed increase in leave liabilities during the year.</w:t>
      </w:r>
    </w:p>
    <w:p w:rsidR="0093262A" w:rsidRDefault="0093262A" w:rsidP="0093262A">
      <w:pPr>
        <w:pStyle w:val="Tablenotetext"/>
      </w:pPr>
      <w:r>
        <w:t>(b) Where assets or services have been received free</w:t>
      </w:r>
      <w:r w:rsidR="000F6024">
        <w:t xml:space="preserve"> </w:t>
      </w:r>
      <w:r>
        <w:t>of charge or for nominal cost, the Department recognises revenue equivalent to the fair value of the assets and/or the fair value of those services that can be reliably measured and which would have been purchased if they were not donated, and those fair values shall be recognised as assets or expenses, as applicable. Where the</w:t>
      </w:r>
      <w:r w:rsidR="000F6024">
        <w:t xml:space="preserve"> </w:t>
      </w:r>
      <w:r>
        <w:t>contributions of assets or services are in the nature of contributions by owners, the Department makes an adjustment direct to equity.</w:t>
      </w:r>
    </w:p>
    <w:p w:rsidR="0093262A" w:rsidRDefault="0093262A" w:rsidP="0093262A">
      <w:pPr>
        <w:pStyle w:val="Tablenotetext"/>
      </w:pPr>
      <w:r>
        <w:lastRenderedPageBreak/>
        <w:t>(c) The 2012-13 value has been restated to include resources received free of charge of</w:t>
      </w:r>
      <w:r w:rsidR="000F6024">
        <w:t xml:space="preserve"> </w:t>
      </w:r>
      <w:r>
        <w:t>$285 thousand from the Department of the Premier and Cabinet.</w:t>
      </w:r>
    </w:p>
    <w:p w:rsidR="0093262A" w:rsidRDefault="0093262A" w:rsidP="0093262A">
      <w:pPr>
        <w:pStyle w:val="Tablenotetext"/>
      </w:pPr>
      <w:r>
        <w:t>(d) State Government Royalties for Regions funds have been used to fund the increase in district allowance payments for eligible regional public sector employees.</w:t>
      </w:r>
    </w:p>
    <w:p w:rsidR="0093262A" w:rsidRDefault="0093262A" w:rsidP="000F6024">
      <w:pPr>
        <w:pStyle w:val="Heading3"/>
      </w:pPr>
      <w:r>
        <w:t>Note 18. Cash and cash equivalents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F6024" w:rsidRPr="00711171" w:rsidTr="007357A3">
        <w:tc>
          <w:tcPr>
            <w:tcW w:w="5629" w:type="dxa"/>
            <w:tcBorders>
              <w:top w:val="nil"/>
              <w:left w:val="nil"/>
              <w:bottom w:val="nil"/>
              <w:right w:val="nil"/>
            </w:tcBorders>
            <w:shd w:val="clear" w:color="auto" w:fill="auto"/>
          </w:tcPr>
          <w:p w:rsidR="000F6024" w:rsidRDefault="000F6024" w:rsidP="007357A3">
            <w:pPr>
              <w:pStyle w:val="Tabletext"/>
            </w:pPr>
          </w:p>
        </w:tc>
        <w:tc>
          <w:tcPr>
            <w:tcW w:w="1474" w:type="dxa"/>
            <w:tcBorders>
              <w:top w:val="nil"/>
              <w:left w:val="nil"/>
              <w:bottom w:val="nil"/>
              <w:right w:val="nil"/>
            </w:tcBorders>
            <w:shd w:val="clear" w:color="auto" w:fill="auto"/>
          </w:tcPr>
          <w:p w:rsidR="000F6024" w:rsidRPr="00C00854" w:rsidRDefault="000F6024" w:rsidP="007357A3">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0F6024" w:rsidRPr="00711171" w:rsidRDefault="000F6024" w:rsidP="007357A3">
            <w:pPr>
              <w:pStyle w:val="Tableboldedtext"/>
              <w:jc w:val="right"/>
            </w:pPr>
            <w:r>
              <w:t xml:space="preserve">2013 </w:t>
            </w:r>
            <w:r w:rsidRPr="00843AA2">
              <w:t>$000</w:t>
            </w:r>
          </w:p>
        </w:tc>
      </w:tr>
      <w:tr w:rsidR="000F6024" w:rsidRPr="00AE2664" w:rsidTr="007357A3">
        <w:tc>
          <w:tcPr>
            <w:tcW w:w="5629" w:type="dxa"/>
            <w:tcBorders>
              <w:top w:val="nil"/>
              <w:left w:val="nil"/>
              <w:bottom w:val="nil"/>
              <w:right w:val="nil"/>
            </w:tcBorders>
            <w:shd w:val="clear" w:color="auto" w:fill="auto"/>
          </w:tcPr>
          <w:p w:rsidR="000F6024" w:rsidRPr="00540950" w:rsidRDefault="000F6024" w:rsidP="000F6024">
            <w:pPr>
              <w:pStyle w:val="Tableitalics"/>
              <w:rPr>
                <w:color w:val="000000"/>
              </w:rPr>
            </w:pPr>
            <w:r w:rsidRPr="00540950">
              <w:t>Current</w:t>
            </w:r>
          </w:p>
        </w:tc>
        <w:tc>
          <w:tcPr>
            <w:tcW w:w="1474" w:type="dxa"/>
            <w:tcBorders>
              <w:top w:val="nil"/>
              <w:left w:val="nil"/>
              <w:bottom w:val="nil"/>
              <w:right w:val="nil"/>
            </w:tcBorders>
            <w:shd w:val="clear" w:color="auto" w:fill="auto"/>
          </w:tcPr>
          <w:p w:rsidR="000F6024" w:rsidRDefault="000F6024" w:rsidP="007357A3">
            <w:pPr>
              <w:pStyle w:val="Tabletext"/>
              <w:jc w:val="right"/>
            </w:pPr>
          </w:p>
        </w:tc>
        <w:tc>
          <w:tcPr>
            <w:tcW w:w="1474" w:type="dxa"/>
            <w:tcBorders>
              <w:top w:val="nil"/>
              <w:left w:val="nil"/>
              <w:bottom w:val="nil"/>
              <w:right w:val="nil"/>
            </w:tcBorders>
            <w:shd w:val="clear" w:color="auto" w:fill="auto"/>
          </w:tcPr>
          <w:p w:rsidR="000F6024" w:rsidRDefault="000F6024" w:rsidP="007357A3">
            <w:pPr>
              <w:pStyle w:val="Tabletext"/>
              <w:jc w:val="right"/>
            </w:pPr>
          </w:p>
        </w:tc>
      </w:tr>
      <w:tr w:rsidR="000F6024" w:rsidRPr="00AE2664" w:rsidTr="007357A3">
        <w:tc>
          <w:tcPr>
            <w:tcW w:w="5629" w:type="dxa"/>
            <w:tcBorders>
              <w:top w:val="nil"/>
              <w:left w:val="nil"/>
              <w:bottom w:val="nil"/>
              <w:right w:val="nil"/>
            </w:tcBorders>
            <w:shd w:val="clear" w:color="auto" w:fill="auto"/>
          </w:tcPr>
          <w:p w:rsidR="000F6024" w:rsidRPr="00540950" w:rsidRDefault="000F6024" w:rsidP="000F6024">
            <w:pPr>
              <w:pStyle w:val="Tabletext"/>
            </w:pPr>
            <w:r w:rsidRPr="00540950">
              <w:t>Cash at bank</w:t>
            </w:r>
            <w:r w:rsidRPr="00540950">
              <w:rPr>
                <w:spacing w:val="23"/>
              </w:rPr>
              <w:t xml:space="preserve"> </w:t>
            </w:r>
            <w:r w:rsidRPr="00540950">
              <w:t>Cash on hand</w:t>
            </w:r>
          </w:p>
        </w:tc>
        <w:tc>
          <w:tcPr>
            <w:tcW w:w="1474" w:type="dxa"/>
            <w:tcBorders>
              <w:top w:val="nil"/>
              <w:left w:val="nil"/>
              <w:bottom w:val="nil"/>
              <w:right w:val="nil"/>
            </w:tcBorders>
            <w:shd w:val="clear" w:color="auto" w:fill="auto"/>
          </w:tcPr>
          <w:p w:rsidR="000F6024" w:rsidRPr="006532FB" w:rsidRDefault="000F6024" w:rsidP="000F6024">
            <w:pPr>
              <w:pStyle w:val="Tabletext"/>
              <w:jc w:val="right"/>
            </w:pPr>
            <w:r w:rsidRPr="006532FB">
              <w:t>165,038</w:t>
            </w:r>
          </w:p>
        </w:tc>
        <w:tc>
          <w:tcPr>
            <w:tcW w:w="1474" w:type="dxa"/>
            <w:tcBorders>
              <w:top w:val="nil"/>
              <w:left w:val="nil"/>
              <w:bottom w:val="nil"/>
              <w:right w:val="nil"/>
            </w:tcBorders>
            <w:shd w:val="clear" w:color="auto" w:fill="auto"/>
          </w:tcPr>
          <w:p w:rsidR="000F6024" w:rsidRPr="00F01FA0" w:rsidRDefault="000F6024" w:rsidP="000F6024">
            <w:pPr>
              <w:pStyle w:val="Tabletext"/>
              <w:jc w:val="right"/>
            </w:pPr>
            <w:r w:rsidRPr="00F01FA0">
              <w:t>87,041</w:t>
            </w:r>
          </w:p>
        </w:tc>
      </w:tr>
      <w:tr w:rsidR="000F6024" w:rsidRPr="00AE2664" w:rsidTr="000F6024">
        <w:tc>
          <w:tcPr>
            <w:tcW w:w="5629" w:type="dxa"/>
            <w:tcBorders>
              <w:top w:val="nil"/>
              <w:left w:val="nil"/>
              <w:bottom w:val="nil"/>
              <w:right w:val="nil"/>
            </w:tcBorders>
            <w:shd w:val="clear" w:color="auto" w:fill="auto"/>
          </w:tcPr>
          <w:p w:rsidR="000F6024" w:rsidRPr="00540950" w:rsidRDefault="000F6024" w:rsidP="000F6024">
            <w:pPr>
              <w:pStyle w:val="Tabletext"/>
              <w:rPr>
                <w:color w:val="000000"/>
              </w:rPr>
            </w:pPr>
            <w:r w:rsidRPr="00540950">
              <w:t>Current</w:t>
            </w:r>
          </w:p>
        </w:tc>
        <w:tc>
          <w:tcPr>
            <w:tcW w:w="1474" w:type="dxa"/>
            <w:tcBorders>
              <w:top w:val="nil"/>
              <w:left w:val="nil"/>
              <w:bottom w:val="single" w:sz="4" w:space="0" w:color="auto"/>
              <w:right w:val="nil"/>
            </w:tcBorders>
            <w:shd w:val="clear" w:color="auto" w:fill="auto"/>
          </w:tcPr>
          <w:p w:rsidR="000F6024" w:rsidRDefault="000F6024" w:rsidP="000F6024">
            <w:pPr>
              <w:pStyle w:val="Tabletext"/>
              <w:jc w:val="right"/>
            </w:pPr>
            <w:r w:rsidRPr="006532FB">
              <w:t>10</w:t>
            </w:r>
          </w:p>
        </w:tc>
        <w:tc>
          <w:tcPr>
            <w:tcW w:w="1474" w:type="dxa"/>
            <w:tcBorders>
              <w:top w:val="nil"/>
              <w:left w:val="nil"/>
              <w:bottom w:val="single" w:sz="4" w:space="0" w:color="auto"/>
              <w:right w:val="nil"/>
            </w:tcBorders>
            <w:shd w:val="clear" w:color="auto" w:fill="auto"/>
          </w:tcPr>
          <w:p w:rsidR="000F6024" w:rsidRDefault="000F6024" w:rsidP="000F6024">
            <w:pPr>
              <w:pStyle w:val="Tabletext"/>
              <w:jc w:val="right"/>
            </w:pPr>
            <w:r w:rsidRPr="00F01FA0">
              <w:t>13</w:t>
            </w:r>
          </w:p>
        </w:tc>
      </w:tr>
      <w:tr w:rsidR="000F6024" w:rsidRPr="00D8231B" w:rsidTr="000F6024">
        <w:tc>
          <w:tcPr>
            <w:tcW w:w="5629" w:type="dxa"/>
            <w:tcBorders>
              <w:top w:val="nil"/>
              <w:left w:val="nil"/>
              <w:bottom w:val="nil"/>
              <w:right w:val="nil"/>
            </w:tcBorders>
            <w:shd w:val="clear" w:color="auto" w:fill="auto"/>
          </w:tcPr>
          <w:p w:rsidR="000F6024" w:rsidRDefault="000F6024" w:rsidP="007357A3">
            <w:pPr>
              <w:pStyle w:val="Tabletext"/>
            </w:pPr>
          </w:p>
        </w:tc>
        <w:tc>
          <w:tcPr>
            <w:tcW w:w="1474" w:type="dxa"/>
            <w:tcBorders>
              <w:top w:val="single" w:sz="4" w:space="0" w:color="auto"/>
              <w:left w:val="nil"/>
              <w:bottom w:val="single" w:sz="4" w:space="0" w:color="auto"/>
              <w:right w:val="nil"/>
            </w:tcBorders>
            <w:shd w:val="clear" w:color="auto" w:fill="auto"/>
          </w:tcPr>
          <w:p w:rsidR="000F6024" w:rsidRDefault="000F6024" w:rsidP="007357A3">
            <w:pPr>
              <w:pStyle w:val="Tableboldedtext"/>
              <w:jc w:val="right"/>
            </w:pPr>
            <w:r w:rsidRPr="000F6024">
              <w:t>165,048</w:t>
            </w:r>
          </w:p>
        </w:tc>
        <w:tc>
          <w:tcPr>
            <w:tcW w:w="1474" w:type="dxa"/>
            <w:tcBorders>
              <w:top w:val="single" w:sz="4" w:space="0" w:color="auto"/>
              <w:left w:val="nil"/>
              <w:bottom w:val="single" w:sz="4" w:space="0" w:color="auto"/>
              <w:right w:val="nil"/>
            </w:tcBorders>
            <w:shd w:val="clear" w:color="auto" w:fill="auto"/>
          </w:tcPr>
          <w:p w:rsidR="000F6024" w:rsidRDefault="000F6024" w:rsidP="007357A3">
            <w:pPr>
              <w:pStyle w:val="Tableboldedtext"/>
              <w:jc w:val="right"/>
            </w:pPr>
            <w:r w:rsidRPr="000F6024">
              <w:t>87,054</w:t>
            </w:r>
          </w:p>
        </w:tc>
      </w:tr>
    </w:tbl>
    <w:p w:rsidR="0093262A" w:rsidRDefault="000F6024" w:rsidP="000F6024">
      <w:pPr>
        <w:pStyle w:val="Heading3"/>
      </w:pPr>
      <w:r w:rsidRPr="000F6024">
        <w:t>Note 19. Restricted cash and cash equivalents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F6024" w:rsidRPr="00711171" w:rsidTr="002C4D8C">
        <w:tc>
          <w:tcPr>
            <w:tcW w:w="5629" w:type="dxa"/>
            <w:tcBorders>
              <w:top w:val="nil"/>
              <w:left w:val="nil"/>
              <w:bottom w:val="nil"/>
              <w:right w:val="nil"/>
            </w:tcBorders>
            <w:shd w:val="clear" w:color="auto" w:fill="auto"/>
          </w:tcPr>
          <w:p w:rsidR="000F6024" w:rsidRDefault="000F6024" w:rsidP="007357A3">
            <w:pPr>
              <w:pStyle w:val="Tabletext"/>
            </w:pPr>
          </w:p>
        </w:tc>
        <w:tc>
          <w:tcPr>
            <w:tcW w:w="1474" w:type="dxa"/>
            <w:tcBorders>
              <w:top w:val="nil"/>
              <w:left w:val="nil"/>
              <w:bottom w:val="nil"/>
              <w:right w:val="nil"/>
            </w:tcBorders>
            <w:shd w:val="clear" w:color="auto" w:fill="auto"/>
          </w:tcPr>
          <w:p w:rsidR="000F6024" w:rsidRPr="00C00854" w:rsidRDefault="000F6024" w:rsidP="007357A3">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0F6024" w:rsidRPr="00711171" w:rsidRDefault="000F6024" w:rsidP="007357A3">
            <w:pPr>
              <w:pStyle w:val="Tableboldedtext"/>
              <w:jc w:val="right"/>
            </w:pPr>
            <w:r>
              <w:t xml:space="preserve">2013 </w:t>
            </w:r>
            <w:r w:rsidRPr="00843AA2">
              <w:t>$000</w:t>
            </w:r>
          </w:p>
        </w:tc>
      </w:tr>
      <w:tr w:rsidR="000F6024" w:rsidRPr="00AE2664" w:rsidTr="002C4D8C">
        <w:tc>
          <w:tcPr>
            <w:tcW w:w="5629" w:type="dxa"/>
            <w:tcBorders>
              <w:top w:val="nil"/>
              <w:left w:val="nil"/>
              <w:bottom w:val="nil"/>
              <w:right w:val="nil"/>
            </w:tcBorders>
            <w:shd w:val="clear" w:color="auto" w:fill="auto"/>
          </w:tcPr>
          <w:p w:rsidR="000F6024" w:rsidRPr="00106629" w:rsidRDefault="000F6024" w:rsidP="000F6024">
            <w:pPr>
              <w:pStyle w:val="Tableitalics"/>
            </w:pPr>
            <w:r w:rsidRPr="000F6024">
              <w:t>Current</w:t>
            </w:r>
          </w:p>
        </w:tc>
        <w:tc>
          <w:tcPr>
            <w:tcW w:w="1474" w:type="dxa"/>
            <w:tcBorders>
              <w:top w:val="nil"/>
              <w:left w:val="nil"/>
              <w:bottom w:val="nil"/>
              <w:right w:val="nil"/>
            </w:tcBorders>
            <w:shd w:val="clear" w:color="auto" w:fill="auto"/>
          </w:tcPr>
          <w:p w:rsidR="000F6024" w:rsidRDefault="000F6024" w:rsidP="007357A3">
            <w:pPr>
              <w:pStyle w:val="Tabletext"/>
              <w:jc w:val="right"/>
            </w:pPr>
          </w:p>
        </w:tc>
        <w:tc>
          <w:tcPr>
            <w:tcW w:w="1474" w:type="dxa"/>
            <w:tcBorders>
              <w:top w:val="nil"/>
              <w:left w:val="nil"/>
              <w:bottom w:val="nil"/>
              <w:right w:val="nil"/>
            </w:tcBorders>
            <w:shd w:val="clear" w:color="auto" w:fill="auto"/>
          </w:tcPr>
          <w:p w:rsidR="000F6024" w:rsidRDefault="000F6024" w:rsidP="007357A3">
            <w:pPr>
              <w:pStyle w:val="Tabletext"/>
              <w:jc w:val="right"/>
            </w:pPr>
          </w:p>
        </w:tc>
      </w:tr>
      <w:tr w:rsidR="000F6024" w:rsidRPr="00AE2664" w:rsidTr="002C4D8C">
        <w:tc>
          <w:tcPr>
            <w:tcW w:w="5629" w:type="dxa"/>
            <w:tcBorders>
              <w:top w:val="nil"/>
              <w:left w:val="nil"/>
              <w:bottom w:val="nil"/>
              <w:right w:val="nil"/>
            </w:tcBorders>
            <w:shd w:val="clear" w:color="auto" w:fill="auto"/>
          </w:tcPr>
          <w:p w:rsidR="000F6024" w:rsidRPr="00106629" w:rsidRDefault="000F6024" w:rsidP="000F6024">
            <w:pPr>
              <w:pStyle w:val="Tabletext"/>
            </w:pPr>
            <w:r w:rsidRPr="00106629">
              <w:t>Conservation Fund (a)</w:t>
            </w:r>
          </w:p>
        </w:tc>
        <w:tc>
          <w:tcPr>
            <w:tcW w:w="1474" w:type="dxa"/>
            <w:tcBorders>
              <w:top w:val="nil"/>
              <w:left w:val="nil"/>
              <w:bottom w:val="nil"/>
              <w:right w:val="nil"/>
            </w:tcBorders>
            <w:shd w:val="clear" w:color="auto" w:fill="auto"/>
          </w:tcPr>
          <w:p w:rsidR="000F6024" w:rsidRPr="005F698D" w:rsidRDefault="000F6024" w:rsidP="000F6024">
            <w:pPr>
              <w:pStyle w:val="Tabletext"/>
              <w:jc w:val="right"/>
              <w:rPr>
                <w:color w:val="000000"/>
              </w:rPr>
            </w:pPr>
            <w:r w:rsidRPr="005F698D">
              <w:t>97</w:t>
            </w:r>
          </w:p>
        </w:tc>
        <w:tc>
          <w:tcPr>
            <w:tcW w:w="1474" w:type="dxa"/>
            <w:tcBorders>
              <w:top w:val="nil"/>
              <w:left w:val="nil"/>
              <w:bottom w:val="nil"/>
              <w:right w:val="nil"/>
            </w:tcBorders>
            <w:shd w:val="clear" w:color="auto" w:fill="auto"/>
          </w:tcPr>
          <w:p w:rsidR="000F6024" w:rsidRPr="002A743D" w:rsidRDefault="000F6024" w:rsidP="000F6024">
            <w:pPr>
              <w:pStyle w:val="Tabletext"/>
              <w:jc w:val="right"/>
            </w:pPr>
            <w:r w:rsidRPr="002A743D">
              <w:t>60</w:t>
            </w:r>
          </w:p>
        </w:tc>
      </w:tr>
      <w:tr w:rsidR="000F6024" w:rsidRPr="00AE2664" w:rsidTr="002C4D8C">
        <w:tc>
          <w:tcPr>
            <w:tcW w:w="5629" w:type="dxa"/>
            <w:tcBorders>
              <w:top w:val="nil"/>
              <w:left w:val="nil"/>
              <w:bottom w:val="nil"/>
              <w:right w:val="nil"/>
            </w:tcBorders>
            <w:shd w:val="clear" w:color="auto" w:fill="auto"/>
          </w:tcPr>
          <w:p w:rsidR="000F6024" w:rsidRPr="00106629" w:rsidRDefault="000F6024" w:rsidP="000F6024">
            <w:pPr>
              <w:pStyle w:val="Tabletext"/>
            </w:pPr>
            <w:r w:rsidRPr="00106629">
              <w:t>Indian Ocean Territories Trust Fund</w:t>
            </w:r>
          </w:p>
        </w:tc>
        <w:tc>
          <w:tcPr>
            <w:tcW w:w="1474" w:type="dxa"/>
            <w:tcBorders>
              <w:top w:val="nil"/>
              <w:left w:val="nil"/>
              <w:bottom w:val="nil"/>
              <w:right w:val="nil"/>
            </w:tcBorders>
            <w:shd w:val="clear" w:color="auto" w:fill="auto"/>
          </w:tcPr>
          <w:p w:rsidR="000F6024" w:rsidRPr="005F698D" w:rsidRDefault="000F6024" w:rsidP="000F6024">
            <w:pPr>
              <w:pStyle w:val="Tabletext"/>
              <w:jc w:val="right"/>
              <w:rPr>
                <w:color w:val="000000"/>
              </w:rPr>
            </w:pPr>
            <w:r w:rsidRPr="005F698D">
              <w:rPr>
                <w:w w:val="95"/>
              </w:rPr>
              <w:t>187</w:t>
            </w:r>
          </w:p>
        </w:tc>
        <w:tc>
          <w:tcPr>
            <w:tcW w:w="1474" w:type="dxa"/>
            <w:tcBorders>
              <w:top w:val="nil"/>
              <w:left w:val="nil"/>
              <w:bottom w:val="nil"/>
              <w:right w:val="nil"/>
            </w:tcBorders>
            <w:shd w:val="clear" w:color="auto" w:fill="auto"/>
          </w:tcPr>
          <w:p w:rsidR="000F6024" w:rsidRPr="002A743D" w:rsidRDefault="000F6024" w:rsidP="000F6024">
            <w:pPr>
              <w:pStyle w:val="Tabletext"/>
              <w:jc w:val="right"/>
            </w:pPr>
            <w:r w:rsidRPr="002A743D">
              <w:rPr>
                <w:w w:val="95"/>
              </w:rPr>
              <w:t>224</w:t>
            </w:r>
          </w:p>
        </w:tc>
      </w:tr>
      <w:tr w:rsidR="000F6024" w:rsidRPr="00AE2664" w:rsidTr="002C4D8C">
        <w:tc>
          <w:tcPr>
            <w:tcW w:w="5629" w:type="dxa"/>
            <w:tcBorders>
              <w:top w:val="nil"/>
              <w:left w:val="nil"/>
              <w:bottom w:val="nil"/>
              <w:right w:val="nil"/>
            </w:tcBorders>
            <w:shd w:val="clear" w:color="auto" w:fill="auto"/>
          </w:tcPr>
          <w:p w:rsidR="000F6024" w:rsidRPr="00106629" w:rsidRDefault="000F6024" w:rsidP="000F6024">
            <w:pPr>
              <w:pStyle w:val="Tabletext"/>
            </w:pPr>
            <w:r w:rsidRPr="00106629">
              <w:t>Renewable Remote Power Generation Program (b)</w:t>
            </w:r>
          </w:p>
        </w:tc>
        <w:tc>
          <w:tcPr>
            <w:tcW w:w="1474" w:type="dxa"/>
            <w:tcBorders>
              <w:top w:val="nil"/>
              <w:left w:val="nil"/>
              <w:bottom w:val="nil"/>
              <w:right w:val="nil"/>
            </w:tcBorders>
            <w:shd w:val="clear" w:color="auto" w:fill="auto"/>
          </w:tcPr>
          <w:p w:rsidR="000F6024" w:rsidRPr="000F6024" w:rsidRDefault="000F6024" w:rsidP="000F6024">
            <w:pPr>
              <w:pStyle w:val="Tabletext"/>
              <w:jc w:val="right"/>
              <w:rPr>
                <w:color w:val="000000"/>
              </w:rPr>
            </w:pPr>
            <w:r>
              <w:rPr>
                <w:w w:val="95"/>
              </w:rPr>
              <w:t>1,816</w:t>
            </w:r>
          </w:p>
        </w:tc>
        <w:tc>
          <w:tcPr>
            <w:tcW w:w="1474" w:type="dxa"/>
            <w:tcBorders>
              <w:top w:val="nil"/>
              <w:left w:val="nil"/>
              <w:bottom w:val="nil"/>
              <w:right w:val="nil"/>
            </w:tcBorders>
            <w:shd w:val="clear" w:color="auto" w:fill="auto"/>
          </w:tcPr>
          <w:p w:rsidR="000F6024" w:rsidRPr="000F6024" w:rsidRDefault="000F6024" w:rsidP="000F6024">
            <w:pPr>
              <w:pStyle w:val="Tabletext"/>
              <w:jc w:val="right"/>
            </w:pPr>
            <w:r>
              <w:rPr>
                <w:w w:val="95"/>
              </w:rPr>
              <w:t>2,352</w:t>
            </w:r>
          </w:p>
        </w:tc>
      </w:tr>
      <w:tr w:rsidR="000F6024" w:rsidRPr="00AE2664" w:rsidTr="002C4D8C">
        <w:tc>
          <w:tcPr>
            <w:tcW w:w="5629" w:type="dxa"/>
            <w:tcBorders>
              <w:top w:val="nil"/>
              <w:left w:val="nil"/>
              <w:bottom w:val="nil"/>
              <w:right w:val="nil"/>
            </w:tcBorders>
            <w:shd w:val="clear" w:color="auto" w:fill="auto"/>
          </w:tcPr>
          <w:p w:rsidR="000F6024" w:rsidRPr="00106629" w:rsidRDefault="000F6024" w:rsidP="000F6024">
            <w:pPr>
              <w:pStyle w:val="Tabletext"/>
            </w:pPr>
            <w:r w:rsidRPr="00106629">
              <w:t>Anzac Interpretive Centre projects (c)</w:t>
            </w:r>
          </w:p>
        </w:tc>
        <w:tc>
          <w:tcPr>
            <w:tcW w:w="1474" w:type="dxa"/>
            <w:tcBorders>
              <w:top w:val="nil"/>
              <w:left w:val="nil"/>
              <w:bottom w:val="nil"/>
              <w:right w:val="nil"/>
            </w:tcBorders>
            <w:shd w:val="clear" w:color="auto" w:fill="auto"/>
          </w:tcPr>
          <w:p w:rsidR="000F6024" w:rsidRPr="000F6024" w:rsidRDefault="000F6024" w:rsidP="000F6024">
            <w:pPr>
              <w:pStyle w:val="Tabletext"/>
              <w:jc w:val="right"/>
              <w:rPr>
                <w:color w:val="000000"/>
              </w:rPr>
            </w:pPr>
            <w:r>
              <w:rPr>
                <w:w w:val="95"/>
              </w:rPr>
              <w:t>4,384</w:t>
            </w:r>
          </w:p>
        </w:tc>
        <w:tc>
          <w:tcPr>
            <w:tcW w:w="1474" w:type="dxa"/>
            <w:tcBorders>
              <w:top w:val="nil"/>
              <w:left w:val="nil"/>
              <w:bottom w:val="nil"/>
              <w:right w:val="nil"/>
            </w:tcBorders>
            <w:shd w:val="clear" w:color="auto" w:fill="auto"/>
          </w:tcPr>
          <w:p w:rsidR="000F6024" w:rsidRPr="00F01FA0" w:rsidRDefault="000F6024" w:rsidP="000F6024">
            <w:pPr>
              <w:pStyle w:val="Tabletext"/>
              <w:jc w:val="right"/>
            </w:pPr>
            <w:r>
              <w:t>-</w:t>
            </w:r>
          </w:p>
        </w:tc>
      </w:tr>
      <w:tr w:rsidR="000F6024" w:rsidRPr="00AE2664" w:rsidTr="002C4D8C">
        <w:tc>
          <w:tcPr>
            <w:tcW w:w="5629" w:type="dxa"/>
            <w:tcBorders>
              <w:top w:val="nil"/>
              <w:left w:val="nil"/>
              <w:bottom w:val="nil"/>
              <w:right w:val="nil"/>
            </w:tcBorders>
            <w:shd w:val="clear" w:color="auto" w:fill="auto"/>
          </w:tcPr>
          <w:p w:rsidR="000F6024" w:rsidRDefault="000F6024" w:rsidP="000F6024">
            <w:pPr>
              <w:pStyle w:val="Tabletext"/>
            </w:pPr>
            <w:r w:rsidRPr="00106629">
              <w:t>Sunset Reserve Account (d)</w:t>
            </w:r>
          </w:p>
        </w:tc>
        <w:tc>
          <w:tcPr>
            <w:tcW w:w="1474" w:type="dxa"/>
            <w:tcBorders>
              <w:top w:val="nil"/>
              <w:left w:val="nil"/>
              <w:bottom w:val="single" w:sz="4" w:space="0" w:color="auto"/>
              <w:right w:val="nil"/>
            </w:tcBorders>
            <w:shd w:val="clear" w:color="auto" w:fill="auto"/>
          </w:tcPr>
          <w:p w:rsidR="000F6024" w:rsidRPr="000F6024" w:rsidRDefault="000F6024" w:rsidP="000F6024">
            <w:pPr>
              <w:pStyle w:val="Tabletext"/>
              <w:jc w:val="right"/>
              <w:rPr>
                <w:color w:val="000000"/>
              </w:rPr>
            </w:pPr>
            <w:r>
              <w:rPr>
                <w:w w:val="95"/>
              </w:rPr>
              <w:t>141</w:t>
            </w:r>
          </w:p>
        </w:tc>
        <w:tc>
          <w:tcPr>
            <w:tcW w:w="1474" w:type="dxa"/>
            <w:tcBorders>
              <w:top w:val="nil"/>
              <w:left w:val="nil"/>
              <w:bottom w:val="single" w:sz="4" w:space="0" w:color="auto"/>
              <w:right w:val="nil"/>
            </w:tcBorders>
            <w:shd w:val="clear" w:color="auto" w:fill="auto"/>
          </w:tcPr>
          <w:p w:rsidR="000F6024" w:rsidRPr="00F01FA0" w:rsidRDefault="000F6024" w:rsidP="000F6024">
            <w:pPr>
              <w:pStyle w:val="Tabletext"/>
              <w:jc w:val="right"/>
            </w:pPr>
            <w:r>
              <w:t>-</w:t>
            </w:r>
          </w:p>
        </w:tc>
      </w:tr>
      <w:tr w:rsidR="000F6024" w:rsidRPr="00AE2664" w:rsidTr="002C4D8C">
        <w:tc>
          <w:tcPr>
            <w:tcW w:w="5629" w:type="dxa"/>
            <w:tcBorders>
              <w:top w:val="nil"/>
              <w:left w:val="nil"/>
              <w:bottom w:val="nil"/>
              <w:right w:val="nil"/>
            </w:tcBorders>
            <w:shd w:val="clear" w:color="auto" w:fill="auto"/>
          </w:tcPr>
          <w:p w:rsidR="000F6024" w:rsidRPr="00106629" w:rsidRDefault="000F6024" w:rsidP="000F6024">
            <w:pPr>
              <w:pStyle w:val="Tabletext"/>
            </w:pPr>
          </w:p>
        </w:tc>
        <w:tc>
          <w:tcPr>
            <w:tcW w:w="1474" w:type="dxa"/>
            <w:tcBorders>
              <w:top w:val="single" w:sz="4" w:space="0" w:color="auto"/>
              <w:left w:val="nil"/>
              <w:bottom w:val="single" w:sz="4" w:space="0" w:color="auto"/>
              <w:right w:val="nil"/>
            </w:tcBorders>
            <w:shd w:val="clear" w:color="auto" w:fill="auto"/>
          </w:tcPr>
          <w:p w:rsidR="000F6024" w:rsidRPr="000F6024" w:rsidRDefault="000F6024" w:rsidP="000F6024">
            <w:pPr>
              <w:pStyle w:val="Tabletext"/>
              <w:jc w:val="right"/>
              <w:rPr>
                <w:color w:val="000000"/>
              </w:rPr>
            </w:pPr>
            <w:r>
              <w:rPr>
                <w:w w:val="95"/>
              </w:rPr>
              <w:t>6,625</w:t>
            </w:r>
          </w:p>
        </w:tc>
        <w:tc>
          <w:tcPr>
            <w:tcW w:w="1474" w:type="dxa"/>
            <w:tcBorders>
              <w:top w:val="single" w:sz="4" w:space="0" w:color="auto"/>
              <w:left w:val="nil"/>
              <w:bottom w:val="single" w:sz="4" w:space="0" w:color="auto"/>
              <w:right w:val="nil"/>
            </w:tcBorders>
            <w:shd w:val="clear" w:color="auto" w:fill="auto"/>
          </w:tcPr>
          <w:p w:rsidR="000F6024" w:rsidRPr="000F6024" w:rsidRDefault="000F6024" w:rsidP="000F6024">
            <w:pPr>
              <w:pStyle w:val="Tabletext"/>
              <w:jc w:val="right"/>
            </w:pPr>
            <w:r>
              <w:rPr>
                <w:w w:val="95"/>
              </w:rPr>
              <w:t>2,636</w:t>
            </w:r>
          </w:p>
        </w:tc>
      </w:tr>
      <w:tr w:rsidR="000F6024" w:rsidRPr="00AE2664" w:rsidTr="002C4D8C">
        <w:tc>
          <w:tcPr>
            <w:tcW w:w="5629" w:type="dxa"/>
            <w:tcBorders>
              <w:top w:val="nil"/>
              <w:left w:val="nil"/>
              <w:bottom w:val="nil"/>
              <w:right w:val="nil"/>
            </w:tcBorders>
            <w:shd w:val="clear" w:color="auto" w:fill="auto"/>
          </w:tcPr>
          <w:p w:rsidR="000F6024" w:rsidRPr="00540950" w:rsidRDefault="000F6024" w:rsidP="000F6024">
            <w:pPr>
              <w:pStyle w:val="Tabletext"/>
            </w:pPr>
          </w:p>
        </w:tc>
        <w:tc>
          <w:tcPr>
            <w:tcW w:w="1474" w:type="dxa"/>
            <w:tcBorders>
              <w:top w:val="single" w:sz="4" w:space="0" w:color="auto"/>
              <w:left w:val="nil"/>
              <w:bottom w:val="nil"/>
              <w:right w:val="nil"/>
            </w:tcBorders>
            <w:shd w:val="clear" w:color="auto" w:fill="auto"/>
          </w:tcPr>
          <w:p w:rsidR="000F6024" w:rsidRPr="006532FB" w:rsidRDefault="000F6024" w:rsidP="007357A3">
            <w:pPr>
              <w:pStyle w:val="Tabletext"/>
              <w:jc w:val="right"/>
            </w:pPr>
          </w:p>
        </w:tc>
        <w:tc>
          <w:tcPr>
            <w:tcW w:w="1474" w:type="dxa"/>
            <w:tcBorders>
              <w:top w:val="single" w:sz="4" w:space="0" w:color="auto"/>
              <w:left w:val="nil"/>
              <w:bottom w:val="nil"/>
              <w:right w:val="nil"/>
            </w:tcBorders>
            <w:shd w:val="clear" w:color="auto" w:fill="auto"/>
          </w:tcPr>
          <w:p w:rsidR="000F6024" w:rsidRPr="00F01FA0" w:rsidRDefault="000F6024" w:rsidP="007357A3">
            <w:pPr>
              <w:pStyle w:val="Tabletext"/>
              <w:jc w:val="right"/>
            </w:pPr>
          </w:p>
        </w:tc>
      </w:tr>
      <w:tr w:rsidR="000F6024" w:rsidRPr="00AE2664" w:rsidTr="002C4D8C">
        <w:tc>
          <w:tcPr>
            <w:tcW w:w="5629" w:type="dxa"/>
            <w:tcBorders>
              <w:top w:val="nil"/>
              <w:left w:val="nil"/>
              <w:bottom w:val="nil"/>
              <w:right w:val="nil"/>
            </w:tcBorders>
            <w:shd w:val="clear" w:color="auto" w:fill="auto"/>
          </w:tcPr>
          <w:p w:rsidR="000F6024" w:rsidRPr="003653AF" w:rsidRDefault="000F6024" w:rsidP="002C4D8C">
            <w:pPr>
              <w:pStyle w:val="Tableitalics"/>
            </w:pPr>
            <w:r w:rsidRPr="003653AF">
              <w:t>Non-current</w:t>
            </w:r>
          </w:p>
        </w:tc>
        <w:tc>
          <w:tcPr>
            <w:tcW w:w="1474" w:type="dxa"/>
            <w:tcBorders>
              <w:top w:val="nil"/>
              <w:left w:val="nil"/>
              <w:bottom w:val="single" w:sz="4" w:space="0" w:color="auto"/>
              <w:right w:val="nil"/>
            </w:tcBorders>
            <w:shd w:val="clear" w:color="auto" w:fill="auto"/>
          </w:tcPr>
          <w:p w:rsidR="000F6024" w:rsidRPr="006532FB" w:rsidRDefault="000F6024" w:rsidP="007357A3">
            <w:pPr>
              <w:pStyle w:val="Tabletext"/>
              <w:jc w:val="right"/>
            </w:pPr>
          </w:p>
        </w:tc>
        <w:tc>
          <w:tcPr>
            <w:tcW w:w="1474" w:type="dxa"/>
            <w:tcBorders>
              <w:top w:val="nil"/>
              <w:left w:val="nil"/>
              <w:bottom w:val="single" w:sz="4" w:space="0" w:color="auto"/>
              <w:right w:val="nil"/>
            </w:tcBorders>
            <w:shd w:val="clear" w:color="auto" w:fill="auto"/>
          </w:tcPr>
          <w:p w:rsidR="000F6024" w:rsidRPr="00F01FA0" w:rsidRDefault="000F6024" w:rsidP="007357A3">
            <w:pPr>
              <w:pStyle w:val="Tabletext"/>
              <w:jc w:val="right"/>
            </w:pPr>
          </w:p>
        </w:tc>
      </w:tr>
      <w:tr w:rsidR="000F6024" w:rsidRPr="00AE2664" w:rsidTr="002C4D8C">
        <w:tc>
          <w:tcPr>
            <w:tcW w:w="5629" w:type="dxa"/>
            <w:tcBorders>
              <w:top w:val="nil"/>
              <w:left w:val="nil"/>
              <w:bottom w:val="nil"/>
              <w:right w:val="nil"/>
            </w:tcBorders>
            <w:shd w:val="clear" w:color="auto" w:fill="auto"/>
          </w:tcPr>
          <w:p w:rsidR="000F6024" w:rsidRDefault="000F6024" w:rsidP="000F6024">
            <w:pPr>
              <w:pStyle w:val="Tabletext"/>
            </w:pPr>
            <w:r w:rsidRPr="003653AF">
              <w:t>Accrued salaries suspense account (e)</w:t>
            </w:r>
          </w:p>
        </w:tc>
        <w:tc>
          <w:tcPr>
            <w:tcW w:w="1474" w:type="dxa"/>
            <w:tcBorders>
              <w:top w:val="single" w:sz="4" w:space="0" w:color="auto"/>
              <w:left w:val="nil"/>
              <w:bottom w:val="single" w:sz="4" w:space="0" w:color="auto"/>
              <w:right w:val="nil"/>
            </w:tcBorders>
            <w:shd w:val="clear" w:color="auto" w:fill="auto"/>
          </w:tcPr>
          <w:p w:rsidR="000F6024" w:rsidRPr="006532FB" w:rsidRDefault="000F6024" w:rsidP="007357A3">
            <w:pPr>
              <w:pStyle w:val="Tabletext"/>
              <w:jc w:val="right"/>
            </w:pPr>
            <w:r w:rsidRPr="000F6024">
              <w:t>4,547</w:t>
            </w:r>
          </w:p>
        </w:tc>
        <w:tc>
          <w:tcPr>
            <w:tcW w:w="1474" w:type="dxa"/>
            <w:tcBorders>
              <w:top w:val="single" w:sz="4" w:space="0" w:color="auto"/>
              <w:left w:val="nil"/>
              <w:bottom w:val="single" w:sz="4" w:space="0" w:color="auto"/>
              <w:right w:val="nil"/>
            </w:tcBorders>
            <w:shd w:val="clear" w:color="auto" w:fill="auto"/>
          </w:tcPr>
          <w:p w:rsidR="000F6024" w:rsidRPr="00F01FA0" w:rsidRDefault="000F6024" w:rsidP="007357A3">
            <w:pPr>
              <w:pStyle w:val="Tabletext"/>
              <w:jc w:val="right"/>
            </w:pPr>
            <w:r w:rsidRPr="000F6024">
              <w:t>3,812</w:t>
            </w:r>
          </w:p>
        </w:tc>
      </w:tr>
      <w:tr w:rsidR="000F6024" w:rsidRPr="00AE2664" w:rsidTr="002C4D8C">
        <w:tc>
          <w:tcPr>
            <w:tcW w:w="5629" w:type="dxa"/>
            <w:tcBorders>
              <w:top w:val="nil"/>
              <w:left w:val="nil"/>
              <w:bottom w:val="nil"/>
              <w:right w:val="nil"/>
            </w:tcBorders>
            <w:shd w:val="clear" w:color="auto" w:fill="auto"/>
          </w:tcPr>
          <w:p w:rsidR="000F6024" w:rsidRPr="00540950" w:rsidRDefault="000F6024" w:rsidP="000F6024">
            <w:pPr>
              <w:pStyle w:val="Tabletext"/>
              <w:rPr>
                <w:color w:val="000000"/>
              </w:rPr>
            </w:pPr>
          </w:p>
        </w:tc>
        <w:tc>
          <w:tcPr>
            <w:tcW w:w="1474" w:type="dxa"/>
            <w:tcBorders>
              <w:top w:val="single" w:sz="4" w:space="0" w:color="auto"/>
              <w:left w:val="nil"/>
              <w:bottom w:val="single" w:sz="4" w:space="0" w:color="auto"/>
              <w:right w:val="nil"/>
            </w:tcBorders>
            <w:shd w:val="clear" w:color="auto" w:fill="auto"/>
          </w:tcPr>
          <w:p w:rsidR="000F6024" w:rsidRDefault="000F6024" w:rsidP="007357A3">
            <w:pPr>
              <w:pStyle w:val="Tabletext"/>
              <w:jc w:val="right"/>
            </w:pPr>
          </w:p>
        </w:tc>
        <w:tc>
          <w:tcPr>
            <w:tcW w:w="1474" w:type="dxa"/>
            <w:tcBorders>
              <w:top w:val="single" w:sz="4" w:space="0" w:color="auto"/>
              <w:left w:val="nil"/>
              <w:bottom w:val="single" w:sz="4" w:space="0" w:color="auto"/>
              <w:right w:val="nil"/>
            </w:tcBorders>
            <w:shd w:val="clear" w:color="auto" w:fill="auto"/>
          </w:tcPr>
          <w:p w:rsidR="000F6024" w:rsidRDefault="000F6024" w:rsidP="007357A3">
            <w:pPr>
              <w:pStyle w:val="Tabletext"/>
              <w:jc w:val="right"/>
            </w:pPr>
          </w:p>
        </w:tc>
      </w:tr>
      <w:tr w:rsidR="000F6024" w:rsidRPr="00D8231B" w:rsidTr="002C4D8C">
        <w:tc>
          <w:tcPr>
            <w:tcW w:w="5629" w:type="dxa"/>
            <w:tcBorders>
              <w:top w:val="nil"/>
              <w:left w:val="nil"/>
              <w:bottom w:val="nil"/>
              <w:right w:val="nil"/>
            </w:tcBorders>
            <w:shd w:val="clear" w:color="auto" w:fill="auto"/>
          </w:tcPr>
          <w:p w:rsidR="000F6024" w:rsidRDefault="000F6024" w:rsidP="007357A3">
            <w:pPr>
              <w:pStyle w:val="Tabletext"/>
            </w:pPr>
          </w:p>
        </w:tc>
        <w:tc>
          <w:tcPr>
            <w:tcW w:w="1474" w:type="dxa"/>
            <w:tcBorders>
              <w:top w:val="single" w:sz="4" w:space="0" w:color="auto"/>
              <w:left w:val="nil"/>
              <w:bottom w:val="double" w:sz="4" w:space="0" w:color="auto"/>
              <w:right w:val="nil"/>
            </w:tcBorders>
            <w:shd w:val="clear" w:color="auto" w:fill="auto"/>
          </w:tcPr>
          <w:p w:rsidR="000F6024" w:rsidRPr="000F6024" w:rsidRDefault="000F6024" w:rsidP="000F6024">
            <w:pPr>
              <w:pStyle w:val="Tableboldedtext"/>
              <w:jc w:val="right"/>
              <w:rPr>
                <w:color w:val="000000"/>
              </w:rPr>
            </w:pPr>
            <w:r>
              <w:rPr>
                <w:w w:val="95"/>
              </w:rPr>
              <w:t>11,172</w:t>
            </w:r>
          </w:p>
        </w:tc>
        <w:tc>
          <w:tcPr>
            <w:tcW w:w="1474" w:type="dxa"/>
            <w:tcBorders>
              <w:top w:val="single" w:sz="4" w:space="0" w:color="auto"/>
              <w:left w:val="nil"/>
              <w:bottom w:val="double" w:sz="4" w:space="0" w:color="auto"/>
              <w:right w:val="nil"/>
            </w:tcBorders>
            <w:shd w:val="clear" w:color="auto" w:fill="auto"/>
          </w:tcPr>
          <w:p w:rsidR="000F6024" w:rsidRPr="000F6024" w:rsidRDefault="000F6024" w:rsidP="000F6024">
            <w:pPr>
              <w:pStyle w:val="Tableboldedtext"/>
              <w:jc w:val="right"/>
            </w:pPr>
            <w:r>
              <w:rPr>
                <w:w w:val="95"/>
              </w:rPr>
              <w:t>6,448</w:t>
            </w:r>
          </w:p>
        </w:tc>
      </w:tr>
    </w:tbl>
    <w:p w:rsidR="002C4D8C" w:rsidRPr="002C4D8C" w:rsidRDefault="002C4D8C" w:rsidP="002C4D8C">
      <w:pPr>
        <w:pStyle w:val="Tablenotetext"/>
      </w:pPr>
      <w:r>
        <w:t xml:space="preserve">(a) </w:t>
      </w:r>
      <w:r w:rsidRPr="002C4D8C">
        <w:t>Unspent Commonwealth grant funding for</w:t>
      </w:r>
      <w:r>
        <w:t xml:space="preserve"> </w:t>
      </w:r>
      <w:r w:rsidRPr="002C4D8C">
        <w:t>various public programs and conservation at Fremantle Prison.</w:t>
      </w:r>
    </w:p>
    <w:p w:rsidR="002C4D8C" w:rsidRPr="002C4D8C" w:rsidRDefault="002C4D8C" w:rsidP="002C4D8C">
      <w:pPr>
        <w:pStyle w:val="Tablenotetext"/>
      </w:pPr>
      <w:r w:rsidRPr="002C4D8C">
        <w:t>(b) Fund provided by Commonwealth Government for the purpose of providing grant funding for the conduct of energy related initiatives.</w:t>
      </w:r>
    </w:p>
    <w:p w:rsidR="002C4D8C" w:rsidRPr="002C4D8C" w:rsidRDefault="002C4D8C" w:rsidP="002C4D8C">
      <w:pPr>
        <w:pStyle w:val="Tablenotetext"/>
      </w:pPr>
      <w:r w:rsidRPr="002C4D8C">
        <w:t>(c) Fund provided by Commonwealth Government for the purpose of providing grant funding for the</w:t>
      </w:r>
      <w:r>
        <w:t xml:space="preserve"> </w:t>
      </w:r>
      <w:r w:rsidRPr="002C4D8C">
        <w:t>construction of Anzac Interpretive Centre in Albany.</w:t>
      </w:r>
    </w:p>
    <w:p w:rsidR="002C4D8C" w:rsidRPr="002C4D8C" w:rsidRDefault="002C4D8C" w:rsidP="002C4D8C">
      <w:pPr>
        <w:pStyle w:val="Tablenotetext"/>
      </w:pPr>
      <w:r w:rsidRPr="002C4D8C">
        <w:t>(d) Fund available for Sunset Reserve projects under the Sunset Reserve Transformation Act 2013.</w:t>
      </w:r>
    </w:p>
    <w:p w:rsidR="000F6024" w:rsidRPr="0093262A" w:rsidRDefault="002C4D8C" w:rsidP="002C4D8C">
      <w:pPr>
        <w:pStyle w:val="Tablenotetext"/>
      </w:pPr>
      <w:r w:rsidRPr="002C4D8C">
        <w:t>(e) Amount held in the</w:t>
      </w:r>
      <w:r>
        <w:t xml:space="preserve"> suspense account is only to be used for the purpose of meeting the 27th pay in a financial year that occurs every 11 years.</w:t>
      </w:r>
    </w:p>
    <w:p w:rsidR="002C4D8C" w:rsidRDefault="002C4D8C" w:rsidP="002C4D8C">
      <w:pPr>
        <w:pStyle w:val="Heading3"/>
        <w:rPr>
          <w:color w:val="000000"/>
        </w:rPr>
      </w:pPr>
      <w:r>
        <w:t>Note 20. Receivables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2C4D8C" w:rsidRPr="00711171" w:rsidTr="00EF4998">
        <w:tc>
          <w:tcPr>
            <w:tcW w:w="5629" w:type="dxa"/>
            <w:tcBorders>
              <w:top w:val="nil"/>
              <w:left w:val="nil"/>
              <w:bottom w:val="nil"/>
              <w:right w:val="nil"/>
            </w:tcBorders>
            <w:shd w:val="clear" w:color="auto" w:fill="auto"/>
          </w:tcPr>
          <w:p w:rsidR="002C4D8C" w:rsidRDefault="002C4D8C" w:rsidP="007357A3">
            <w:pPr>
              <w:pStyle w:val="Tabletext"/>
            </w:pPr>
          </w:p>
        </w:tc>
        <w:tc>
          <w:tcPr>
            <w:tcW w:w="1474" w:type="dxa"/>
            <w:tcBorders>
              <w:top w:val="nil"/>
              <w:left w:val="nil"/>
              <w:bottom w:val="nil"/>
              <w:right w:val="nil"/>
            </w:tcBorders>
            <w:shd w:val="clear" w:color="auto" w:fill="auto"/>
          </w:tcPr>
          <w:p w:rsidR="002C4D8C" w:rsidRPr="00C00854" w:rsidRDefault="002C4D8C" w:rsidP="007357A3">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2C4D8C" w:rsidRPr="00711171" w:rsidRDefault="002C4D8C" w:rsidP="007357A3">
            <w:pPr>
              <w:pStyle w:val="Tableboldedtext"/>
              <w:jc w:val="right"/>
            </w:pPr>
            <w:r>
              <w:t xml:space="preserve">2013 </w:t>
            </w:r>
            <w:r w:rsidRPr="00843AA2">
              <w:t>$000</w:t>
            </w:r>
          </w:p>
        </w:tc>
      </w:tr>
      <w:tr w:rsidR="002C4D8C" w:rsidRPr="00AE2664" w:rsidTr="00EF4998">
        <w:tc>
          <w:tcPr>
            <w:tcW w:w="5629" w:type="dxa"/>
            <w:tcBorders>
              <w:top w:val="nil"/>
              <w:left w:val="nil"/>
              <w:bottom w:val="nil"/>
              <w:right w:val="nil"/>
            </w:tcBorders>
            <w:shd w:val="clear" w:color="auto" w:fill="auto"/>
          </w:tcPr>
          <w:p w:rsidR="002C4D8C" w:rsidRPr="0049263F" w:rsidRDefault="002C4D8C" w:rsidP="00EF4998">
            <w:pPr>
              <w:pStyle w:val="Tableitalics"/>
            </w:pPr>
            <w:r w:rsidRPr="0049263F">
              <w:t>Current</w:t>
            </w:r>
          </w:p>
        </w:tc>
        <w:tc>
          <w:tcPr>
            <w:tcW w:w="1474" w:type="dxa"/>
            <w:tcBorders>
              <w:top w:val="nil"/>
              <w:left w:val="nil"/>
              <w:bottom w:val="nil"/>
              <w:right w:val="nil"/>
            </w:tcBorders>
            <w:shd w:val="clear" w:color="auto" w:fill="auto"/>
          </w:tcPr>
          <w:p w:rsidR="002C4D8C" w:rsidRPr="00EF4998" w:rsidRDefault="002C4D8C" w:rsidP="00EF4998">
            <w:pPr>
              <w:pStyle w:val="Tabletext"/>
              <w:jc w:val="right"/>
            </w:pPr>
          </w:p>
        </w:tc>
        <w:tc>
          <w:tcPr>
            <w:tcW w:w="1474" w:type="dxa"/>
            <w:tcBorders>
              <w:top w:val="nil"/>
              <w:left w:val="nil"/>
              <w:bottom w:val="nil"/>
              <w:right w:val="nil"/>
            </w:tcBorders>
            <w:shd w:val="clear" w:color="auto" w:fill="auto"/>
          </w:tcPr>
          <w:p w:rsidR="002C4D8C" w:rsidRPr="00EF4998" w:rsidRDefault="002C4D8C" w:rsidP="00EF4998">
            <w:pPr>
              <w:pStyle w:val="Tabletext"/>
              <w:jc w:val="right"/>
            </w:pPr>
          </w:p>
        </w:tc>
      </w:tr>
      <w:tr w:rsidR="002C4D8C" w:rsidRPr="00AE2664" w:rsidTr="00EF4998">
        <w:tc>
          <w:tcPr>
            <w:tcW w:w="5629" w:type="dxa"/>
            <w:tcBorders>
              <w:top w:val="nil"/>
              <w:left w:val="nil"/>
              <w:bottom w:val="nil"/>
              <w:right w:val="nil"/>
            </w:tcBorders>
            <w:shd w:val="clear" w:color="auto" w:fill="auto"/>
          </w:tcPr>
          <w:p w:rsidR="002C4D8C" w:rsidRPr="0049263F" w:rsidRDefault="002C4D8C" w:rsidP="00EF4998">
            <w:pPr>
              <w:pStyle w:val="Tabletext"/>
            </w:pPr>
            <w:r w:rsidRPr="0049263F">
              <w:t xml:space="preserve">Receivables </w:t>
            </w:r>
          </w:p>
        </w:tc>
        <w:tc>
          <w:tcPr>
            <w:tcW w:w="1474" w:type="dxa"/>
            <w:tcBorders>
              <w:top w:val="nil"/>
              <w:left w:val="nil"/>
              <w:bottom w:val="nil"/>
              <w:right w:val="nil"/>
            </w:tcBorders>
            <w:shd w:val="clear" w:color="auto" w:fill="auto"/>
          </w:tcPr>
          <w:p w:rsidR="002C4D8C" w:rsidRPr="00EF4998" w:rsidRDefault="002C4D8C" w:rsidP="00EF4998">
            <w:pPr>
              <w:pStyle w:val="Tabletext"/>
              <w:jc w:val="right"/>
            </w:pPr>
            <w:r w:rsidRPr="00EF4998">
              <w:t>59,091</w:t>
            </w:r>
          </w:p>
        </w:tc>
        <w:tc>
          <w:tcPr>
            <w:tcW w:w="1474" w:type="dxa"/>
            <w:tcBorders>
              <w:top w:val="nil"/>
              <w:left w:val="nil"/>
              <w:bottom w:val="nil"/>
              <w:right w:val="nil"/>
            </w:tcBorders>
            <w:shd w:val="clear" w:color="auto" w:fill="auto"/>
          </w:tcPr>
          <w:p w:rsidR="002C4D8C" w:rsidRPr="00EF4998" w:rsidRDefault="002C4D8C" w:rsidP="00EF4998">
            <w:pPr>
              <w:pStyle w:val="Tabletext"/>
              <w:jc w:val="right"/>
            </w:pPr>
            <w:r w:rsidRPr="00EF4998">
              <w:t>83,513</w:t>
            </w:r>
          </w:p>
        </w:tc>
      </w:tr>
      <w:tr w:rsidR="002C4D8C" w:rsidRPr="00AE2664" w:rsidTr="00EF4998">
        <w:tc>
          <w:tcPr>
            <w:tcW w:w="5629" w:type="dxa"/>
            <w:tcBorders>
              <w:top w:val="nil"/>
              <w:left w:val="nil"/>
              <w:bottom w:val="nil"/>
              <w:right w:val="nil"/>
            </w:tcBorders>
            <w:shd w:val="clear" w:color="auto" w:fill="auto"/>
          </w:tcPr>
          <w:p w:rsidR="002C4D8C" w:rsidRPr="0049263F" w:rsidRDefault="002C4D8C" w:rsidP="00EF4998">
            <w:pPr>
              <w:pStyle w:val="Tabletext"/>
            </w:pPr>
            <w:r w:rsidRPr="0049263F">
              <w:t xml:space="preserve">Accrued revenue (***) </w:t>
            </w:r>
          </w:p>
        </w:tc>
        <w:tc>
          <w:tcPr>
            <w:tcW w:w="1474" w:type="dxa"/>
            <w:tcBorders>
              <w:top w:val="nil"/>
              <w:left w:val="nil"/>
              <w:bottom w:val="nil"/>
              <w:right w:val="nil"/>
            </w:tcBorders>
            <w:shd w:val="clear" w:color="auto" w:fill="auto"/>
          </w:tcPr>
          <w:p w:rsidR="002C4D8C" w:rsidRPr="00EF4998" w:rsidRDefault="002C4D8C" w:rsidP="00EF4998">
            <w:pPr>
              <w:pStyle w:val="Tabletext"/>
              <w:jc w:val="right"/>
            </w:pPr>
            <w:r w:rsidRPr="00EF4998">
              <w:t>8,234</w:t>
            </w:r>
          </w:p>
        </w:tc>
        <w:tc>
          <w:tcPr>
            <w:tcW w:w="1474" w:type="dxa"/>
            <w:tcBorders>
              <w:top w:val="nil"/>
              <w:left w:val="nil"/>
              <w:bottom w:val="nil"/>
              <w:right w:val="nil"/>
            </w:tcBorders>
            <w:shd w:val="clear" w:color="auto" w:fill="auto"/>
          </w:tcPr>
          <w:p w:rsidR="002C4D8C" w:rsidRPr="00EF4998" w:rsidRDefault="002C4D8C" w:rsidP="00EF4998">
            <w:pPr>
              <w:pStyle w:val="Tabletext"/>
              <w:jc w:val="right"/>
            </w:pPr>
            <w:r w:rsidRPr="00EF4998">
              <w:t>6,936</w:t>
            </w:r>
          </w:p>
        </w:tc>
      </w:tr>
      <w:tr w:rsidR="002C4D8C" w:rsidRPr="00AE2664" w:rsidTr="00EF4998">
        <w:tc>
          <w:tcPr>
            <w:tcW w:w="5629" w:type="dxa"/>
            <w:tcBorders>
              <w:top w:val="nil"/>
              <w:left w:val="nil"/>
              <w:bottom w:val="nil"/>
              <w:right w:val="nil"/>
            </w:tcBorders>
            <w:shd w:val="clear" w:color="auto" w:fill="auto"/>
          </w:tcPr>
          <w:p w:rsidR="002C4D8C" w:rsidRPr="0049263F" w:rsidRDefault="002C4D8C" w:rsidP="00EF4998">
            <w:pPr>
              <w:pStyle w:val="Tabletext"/>
            </w:pPr>
            <w:r w:rsidRPr="0049263F">
              <w:lastRenderedPageBreak/>
              <w:t xml:space="preserve">GST receivable (**) </w:t>
            </w:r>
          </w:p>
        </w:tc>
        <w:tc>
          <w:tcPr>
            <w:tcW w:w="1474" w:type="dxa"/>
            <w:tcBorders>
              <w:top w:val="nil"/>
              <w:left w:val="nil"/>
              <w:bottom w:val="nil"/>
              <w:right w:val="nil"/>
            </w:tcBorders>
            <w:shd w:val="clear" w:color="auto" w:fill="auto"/>
          </w:tcPr>
          <w:p w:rsidR="002C4D8C" w:rsidRPr="00EF4998" w:rsidRDefault="002C4D8C" w:rsidP="00EF4998">
            <w:pPr>
              <w:pStyle w:val="Tabletext"/>
              <w:jc w:val="right"/>
            </w:pPr>
            <w:r w:rsidRPr="00EF4998">
              <w:t>12,875</w:t>
            </w:r>
          </w:p>
        </w:tc>
        <w:tc>
          <w:tcPr>
            <w:tcW w:w="1474" w:type="dxa"/>
            <w:tcBorders>
              <w:top w:val="nil"/>
              <w:left w:val="nil"/>
              <w:bottom w:val="nil"/>
              <w:right w:val="nil"/>
            </w:tcBorders>
            <w:shd w:val="clear" w:color="auto" w:fill="auto"/>
          </w:tcPr>
          <w:p w:rsidR="002C4D8C" w:rsidRPr="00EF4998" w:rsidRDefault="002C4D8C" w:rsidP="00EF4998">
            <w:pPr>
              <w:pStyle w:val="Tabletext"/>
              <w:jc w:val="right"/>
            </w:pPr>
            <w:r w:rsidRPr="00EF4998">
              <w:t>9,304</w:t>
            </w:r>
          </w:p>
        </w:tc>
      </w:tr>
      <w:tr w:rsidR="002C4D8C" w:rsidRPr="00AE2664" w:rsidTr="00EF4998">
        <w:tc>
          <w:tcPr>
            <w:tcW w:w="5629" w:type="dxa"/>
            <w:tcBorders>
              <w:top w:val="nil"/>
              <w:left w:val="nil"/>
              <w:bottom w:val="nil"/>
              <w:right w:val="nil"/>
            </w:tcBorders>
            <w:shd w:val="clear" w:color="auto" w:fill="auto"/>
          </w:tcPr>
          <w:p w:rsidR="002C4D8C" w:rsidRPr="0049263F" w:rsidRDefault="002C4D8C" w:rsidP="00EF4998">
            <w:pPr>
              <w:pStyle w:val="Tabletext"/>
            </w:pPr>
            <w:r w:rsidRPr="0049263F">
              <w:t xml:space="preserve">Interest receivable </w:t>
            </w:r>
          </w:p>
        </w:tc>
        <w:tc>
          <w:tcPr>
            <w:tcW w:w="1474" w:type="dxa"/>
            <w:tcBorders>
              <w:top w:val="nil"/>
              <w:left w:val="nil"/>
              <w:bottom w:val="nil"/>
              <w:right w:val="nil"/>
            </w:tcBorders>
            <w:shd w:val="clear" w:color="auto" w:fill="auto"/>
          </w:tcPr>
          <w:p w:rsidR="002C4D8C" w:rsidRPr="00EF4998" w:rsidRDefault="002C4D8C" w:rsidP="00EF4998">
            <w:pPr>
              <w:pStyle w:val="Tabletext"/>
              <w:jc w:val="right"/>
            </w:pPr>
            <w:r w:rsidRPr="00EF4998">
              <w:t>32</w:t>
            </w:r>
          </w:p>
        </w:tc>
        <w:tc>
          <w:tcPr>
            <w:tcW w:w="1474" w:type="dxa"/>
            <w:tcBorders>
              <w:top w:val="nil"/>
              <w:left w:val="nil"/>
              <w:bottom w:val="nil"/>
              <w:right w:val="nil"/>
            </w:tcBorders>
            <w:shd w:val="clear" w:color="auto" w:fill="auto"/>
          </w:tcPr>
          <w:p w:rsidR="002C4D8C" w:rsidRPr="00EF4998" w:rsidRDefault="002C4D8C" w:rsidP="00EF4998">
            <w:pPr>
              <w:pStyle w:val="Tabletext"/>
              <w:jc w:val="right"/>
            </w:pPr>
            <w:r w:rsidRPr="00EF4998">
              <w:t>44</w:t>
            </w:r>
          </w:p>
        </w:tc>
      </w:tr>
      <w:tr w:rsidR="002C4D8C" w:rsidRPr="00AE2664" w:rsidTr="00EF4998">
        <w:tc>
          <w:tcPr>
            <w:tcW w:w="5629" w:type="dxa"/>
            <w:tcBorders>
              <w:top w:val="nil"/>
              <w:left w:val="nil"/>
              <w:bottom w:val="nil"/>
              <w:right w:val="nil"/>
            </w:tcBorders>
            <w:shd w:val="clear" w:color="auto" w:fill="auto"/>
          </w:tcPr>
          <w:p w:rsidR="002C4D8C" w:rsidRDefault="002C4D8C" w:rsidP="00EF4998">
            <w:pPr>
              <w:pStyle w:val="Tabletext"/>
            </w:pPr>
            <w:r w:rsidRPr="0049263F">
              <w:t>Trust account (a)</w:t>
            </w:r>
          </w:p>
        </w:tc>
        <w:tc>
          <w:tcPr>
            <w:tcW w:w="1474" w:type="dxa"/>
            <w:tcBorders>
              <w:top w:val="nil"/>
              <w:left w:val="nil"/>
              <w:bottom w:val="single" w:sz="4" w:space="0" w:color="auto"/>
              <w:right w:val="nil"/>
            </w:tcBorders>
            <w:shd w:val="clear" w:color="auto" w:fill="auto"/>
          </w:tcPr>
          <w:p w:rsidR="002C4D8C" w:rsidRPr="00EF4998" w:rsidRDefault="002C4D8C" w:rsidP="00EF4998">
            <w:pPr>
              <w:pStyle w:val="Tabletext"/>
              <w:jc w:val="right"/>
            </w:pPr>
            <w:r w:rsidRPr="00EF4998">
              <w:t>5,709</w:t>
            </w:r>
          </w:p>
        </w:tc>
        <w:tc>
          <w:tcPr>
            <w:tcW w:w="1474" w:type="dxa"/>
            <w:tcBorders>
              <w:top w:val="nil"/>
              <w:left w:val="nil"/>
              <w:bottom w:val="single" w:sz="4" w:space="0" w:color="auto"/>
              <w:right w:val="nil"/>
            </w:tcBorders>
            <w:shd w:val="clear" w:color="auto" w:fill="auto"/>
          </w:tcPr>
          <w:p w:rsidR="002C4D8C" w:rsidRPr="00EF4998" w:rsidRDefault="002C4D8C" w:rsidP="00EF4998">
            <w:pPr>
              <w:pStyle w:val="Tabletext"/>
              <w:jc w:val="right"/>
            </w:pPr>
            <w:r w:rsidRPr="00EF4998">
              <w:t>7,643</w:t>
            </w:r>
          </w:p>
        </w:tc>
      </w:tr>
      <w:tr w:rsidR="002C4D8C" w:rsidRPr="00AE2664" w:rsidTr="00EF4998">
        <w:tc>
          <w:tcPr>
            <w:tcW w:w="5629" w:type="dxa"/>
            <w:tcBorders>
              <w:top w:val="nil"/>
              <w:left w:val="nil"/>
              <w:bottom w:val="nil"/>
              <w:right w:val="nil"/>
            </w:tcBorders>
            <w:shd w:val="clear" w:color="auto" w:fill="auto"/>
          </w:tcPr>
          <w:p w:rsidR="002C4D8C" w:rsidRPr="00106629" w:rsidRDefault="002C4D8C" w:rsidP="00EF4998">
            <w:pPr>
              <w:pStyle w:val="Tabletext"/>
            </w:pPr>
          </w:p>
        </w:tc>
        <w:tc>
          <w:tcPr>
            <w:tcW w:w="1474" w:type="dxa"/>
            <w:tcBorders>
              <w:top w:val="single" w:sz="4" w:space="0" w:color="auto"/>
              <w:left w:val="nil"/>
              <w:bottom w:val="single" w:sz="4" w:space="0" w:color="auto"/>
              <w:right w:val="nil"/>
            </w:tcBorders>
            <w:shd w:val="clear" w:color="auto" w:fill="auto"/>
          </w:tcPr>
          <w:p w:rsidR="002C4D8C" w:rsidRPr="00EF4998" w:rsidRDefault="002C4D8C" w:rsidP="00EF4998">
            <w:pPr>
              <w:pStyle w:val="Tableboldedtext"/>
              <w:jc w:val="right"/>
            </w:pPr>
            <w:r w:rsidRPr="00EF4998">
              <w:t>85,941</w:t>
            </w:r>
          </w:p>
        </w:tc>
        <w:tc>
          <w:tcPr>
            <w:tcW w:w="1474" w:type="dxa"/>
            <w:tcBorders>
              <w:top w:val="single" w:sz="4" w:space="0" w:color="auto"/>
              <w:left w:val="nil"/>
              <w:bottom w:val="single" w:sz="4" w:space="0" w:color="auto"/>
              <w:right w:val="nil"/>
            </w:tcBorders>
            <w:shd w:val="clear" w:color="auto" w:fill="auto"/>
          </w:tcPr>
          <w:p w:rsidR="002C4D8C" w:rsidRPr="00EF4998" w:rsidRDefault="002C4D8C" w:rsidP="00EF4998">
            <w:pPr>
              <w:pStyle w:val="Tableboldedtext"/>
              <w:jc w:val="right"/>
            </w:pPr>
            <w:r w:rsidRPr="00EF4998">
              <w:t>107,440</w:t>
            </w:r>
          </w:p>
        </w:tc>
      </w:tr>
      <w:tr w:rsidR="002C4D8C" w:rsidRPr="00AE2664" w:rsidTr="00EF4998">
        <w:tc>
          <w:tcPr>
            <w:tcW w:w="5629" w:type="dxa"/>
            <w:tcBorders>
              <w:top w:val="nil"/>
              <w:left w:val="nil"/>
              <w:bottom w:val="nil"/>
              <w:right w:val="nil"/>
            </w:tcBorders>
            <w:shd w:val="clear" w:color="auto" w:fill="auto"/>
          </w:tcPr>
          <w:p w:rsidR="002C4D8C" w:rsidRPr="00540950" w:rsidRDefault="002C4D8C" w:rsidP="00EF4998">
            <w:pPr>
              <w:pStyle w:val="Tabletext"/>
            </w:pPr>
          </w:p>
        </w:tc>
        <w:tc>
          <w:tcPr>
            <w:tcW w:w="1474" w:type="dxa"/>
            <w:tcBorders>
              <w:top w:val="single" w:sz="4" w:space="0" w:color="auto"/>
              <w:left w:val="nil"/>
              <w:bottom w:val="nil"/>
              <w:right w:val="nil"/>
            </w:tcBorders>
            <w:shd w:val="clear" w:color="auto" w:fill="auto"/>
          </w:tcPr>
          <w:p w:rsidR="002C4D8C" w:rsidRPr="00EF4998" w:rsidRDefault="002C4D8C" w:rsidP="00EF4998">
            <w:pPr>
              <w:pStyle w:val="Tabletext"/>
              <w:jc w:val="right"/>
            </w:pPr>
          </w:p>
        </w:tc>
        <w:tc>
          <w:tcPr>
            <w:tcW w:w="1474" w:type="dxa"/>
            <w:tcBorders>
              <w:top w:val="single" w:sz="4" w:space="0" w:color="auto"/>
              <w:left w:val="nil"/>
              <w:bottom w:val="nil"/>
              <w:right w:val="nil"/>
            </w:tcBorders>
            <w:shd w:val="clear" w:color="auto" w:fill="auto"/>
          </w:tcPr>
          <w:p w:rsidR="002C4D8C" w:rsidRPr="00EF4998" w:rsidRDefault="002C4D8C" w:rsidP="00EF4998">
            <w:pPr>
              <w:pStyle w:val="Tabletext"/>
              <w:jc w:val="right"/>
            </w:pPr>
          </w:p>
        </w:tc>
      </w:tr>
      <w:tr w:rsidR="00EF4998" w:rsidRPr="00AE2664" w:rsidTr="00EF4998">
        <w:tc>
          <w:tcPr>
            <w:tcW w:w="5629" w:type="dxa"/>
            <w:tcBorders>
              <w:top w:val="nil"/>
              <w:left w:val="nil"/>
              <w:bottom w:val="nil"/>
              <w:right w:val="nil"/>
            </w:tcBorders>
            <w:shd w:val="clear" w:color="auto" w:fill="auto"/>
          </w:tcPr>
          <w:p w:rsidR="00EF4998" w:rsidRPr="007227DC" w:rsidRDefault="00EF4998" w:rsidP="00EF4998">
            <w:pPr>
              <w:pStyle w:val="Tabletext"/>
            </w:pPr>
            <w:r w:rsidRPr="007227DC">
              <w:t>Underbillings (b) (*)</w:t>
            </w:r>
          </w:p>
        </w:tc>
        <w:tc>
          <w:tcPr>
            <w:tcW w:w="1474" w:type="dxa"/>
            <w:tcBorders>
              <w:top w:val="nil"/>
              <w:left w:val="nil"/>
              <w:bottom w:val="single" w:sz="4" w:space="0" w:color="auto"/>
              <w:right w:val="nil"/>
            </w:tcBorders>
            <w:shd w:val="clear" w:color="auto" w:fill="auto"/>
          </w:tcPr>
          <w:p w:rsidR="00EF4998" w:rsidRPr="00EF4998" w:rsidRDefault="00EF4998" w:rsidP="00EF4998">
            <w:pPr>
              <w:pStyle w:val="Tabletext"/>
              <w:jc w:val="right"/>
            </w:pPr>
            <w:r w:rsidRPr="00EF4998">
              <w:t>226,113</w:t>
            </w:r>
          </w:p>
        </w:tc>
        <w:tc>
          <w:tcPr>
            <w:tcW w:w="1474" w:type="dxa"/>
            <w:tcBorders>
              <w:top w:val="nil"/>
              <w:left w:val="nil"/>
              <w:bottom w:val="single" w:sz="4" w:space="0" w:color="auto"/>
              <w:right w:val="nil"/>
            </w:tcBorders>
            <w:shd w:val="clear" w:color="auto" w:fill="auto"/>
          </w:tcPr>
          <w:p w:rsidR="00EF4998" w:rsidRPr="00EF4998" w:rsidRDefault="00EF4998" w:rsidP="00EF4998">
            <w:pPr>
              <w:pStyle w:val="Tabletext"/>
              <w:jc w:val="right"/>
            </w:pPr>
            <w:r w:rsidRPr="00EF4998">
              <w:t>191,995</w:t>
            </w:r>
          </w:p>
        </w:tc>
      </w:tr>
      <w:tr w:rsidR="00EF4998" w:rsidRPr="00AE2664" w:rsidTr="00EF4998">
        <w:tc>
          <w:tcPr>
            <w:tcW w:w="5629" w:type="dxa"/>
            <w:tcBorders>
              <w:top w:val="nil"/>
              <w:left w:val="nil"/>
              <w:bottom w:val="nil"/>
              <w:right w:val="nil"/>
            </w:tcBorders>
            <w:shd w:val="clear" w:color="auto" w:fill="auto"/>
          </w:tcPr>
          <w:p w:rsidR="00EF4998" w:rsidRPr="007227DC" w:rsidRDefault="00EF4998" w:rsidP="00EF4998">
            <w:pPr>
              <w:pStyle w:val="Tableboldedtext"/>
            </w:pPr>
            <w:r w:rsidRPr="007227DC">
              <w:t>Total current</w:t>
            </w:r>
          </w:p>
        </w:tc>
        <w:tc>
          <w:tcPr>
            <w:tcW w:w="1474" w:type="dxa"/>
            <w:tcBorders>
              <w:top w:val="single" w:sz="4" w:space="0" w:color="auto"/>
              <w:left w:val="nil"/>
              <w:bottom w:val="single" w:sz="4" w:space="0" w:color="auto"/>
              <w:right w:val="nil"/>
            </w:tcBorders>
            <w:shd w:val="clear" w:color="auto" w:fill="auto"/>
          </w:tcPr>
          <w:p w:rsidR="00EF4998" w:rsidRPr="00EF4998" w:rsidRDefault="00EF4998" w:rsidP="00EF4998">
            <w:pPr>
              <w:pStyle w:val="Tableboldedtext"/>
              <w:jc w:val="right"/>
            </w:pPr>
            <w:r w:rsidRPr="00EF4998">
              <w:t>312,054</w:t>
            </w:r>
          </w:p>
        </w:tc>
        <w:tc>
          <w:tcPr>
            <w:tcW w:w="1474" w:type="dxa"/>
            <w:tcBorders>
              <w:top w:val="single" w:sz="4" w:space="0" w:color="auto"/>
              <w:left w:val="nil"/>
              <w:bottom w:val="single" w:sz="4" w:space="0" w:color="auto"/>
              <w:right w:val="nil"/>
            </w:tcBorders>
            <w:shd w:val="clear" w:color="auto" w:fill="auto"/>
          </w:tcPr>
          <w:p w:rsidR="00EF4998" w:rsidRPr="00EF4998" w:rsidRDefault="00EF4998" w:rsidP="00EF4998">
            <w:pPr>
              <w:pStyle w:val="Tableboldedtext"/>
              <w:jc w:val="right"/>
            </w:pPr>
            <w:r w:rsidRPr="00EF4998">
              <w:t>299,435</w:t>
            </w:r>
          </w:p>
        </w:tc>
      </w:tr>
      <w:tr w:rsidR="00EF4998" w:rsidRPr="00AE2664" w:rsidTr="00EF4998">
        <w:tc>
          <w:tcPr>
            <w:tcW w:w="5629" w:type="dxa"/>
            <w:tcBorders>
              <w:top w:val="nil"/>
              <w:left w:val="nil"/>
              <w:bottom w:val="nil"/>
              <w:right w:val="nil"/>
            </w:tcBorders>
            <w:shd w:val="clear" w:color="auto" w:fill="auto"/>
          </w:tcPr>
          <w:p w:rsidR="00EF4998" w:rsidRPr="007227DC" w:rsidRDefault="00EF4998" w:rsidP="00EF4998">
            <w:pPr>
              <w:pStyle w:val="Tabletext"/>
            </w:pPr>
          </w:p>
        </w:tc>
        <w:tc>
          <w:tcPr>
            <w:tcW w:w="1474" w:type="dxa"/>
            <w:tcBorders>
              <w:top w:val="single" w:sz="4" w:space="0" w:color="auto"/>
              <w:left w:val="nil"/>
              <w:bottom w:val="nil"/>
              <w:right w:val="nil"/>
            </w:tcBorders>
            <w:shd w:val="clear" w:color="auto" w:fill="auto"/>
          </w:tcPr>
          <w:p w:rsidR="00EF4998" w:rsidRPr="00EF4998" w:rsidRDefault="00EF4998" w:rsidP="00EF4998">
            <w:pPr>
              <w:pStyle w:val="Tabletext"/>
              <w:jc w:val="right"/>
            </w:pPr>
          </w:p>
        </w:tc>
        <w:tc>
          <w:tcPr>
            <w:tcW w:w="1474" w:type="dxa"/>
            <w:tcBorders>
              <w:top w:val="single" w:sz="4" w:space="0" w:color="auto"/>
              <w:left w:val="nil"/>
              <w:bottom w:val="nil"/>
              <w:right w:val="nil"/>
            </w:tcBorders>
            <w:shd w:val="clear" w:color="auto" w:fill="auto"/>
          </w:tcPr>
          <w:p w:rsidR="00EF4998" w:rsidRPr="00EF4998" w:rsidRDefault="00EF4998" w:rsidP="00EF4998">
            <w:pPr>
              <w:pStyle w:val="Tabletext"/>
              <w:jc w:val="right"/>
            </w:pPr>
          </w:p>
        </w:tc>
      </w:tr>
      <w:tr w:rsidR="00EF4998" w:rsidRPr="00AE2664" w:rsidTr="00EF4998">
        <w:tc>
          <w:tcPr>
            <w:tcW w:w="5629" w:type="dxa"/>
            <w:tcBorders>
              <w:top w:val="nil"/>
              <w:left w:val="nil"/>
              <w:bottom w:val="nil"/>
              <w:right w:val="nil"/>
            </w:tcBorders>
            <w:shd w:val="clear" w:color="auto" w:fill="auto"/>
          </w:tcPr>
          <w:p w:rsidR="00EF4998" w:rsidRPr="007227DC" w:rsidRDefault="00EF4998" w:rsidP="00EF4998">
            <w:pPr>
              <w:pStyle w:val="Tableitalics"/>
            </w:pPr>
            <w:r w:rsidRPr="007227DC">
              <w:t>Non-current</w:t>
            </w:r>
          </w:p>
        </w:tc>
        <w:tc>
          <w:tcPr>
            <w:tcW w:w="1474" w:type="dxa"/>
            <w:tcBorders>
              <w:top w:val="nil"/>
              <w:left w:val="nil"/>
              <w:bottom w:val="nil"/>
              <w:right w:val="nil"/>
            </w:tcBorders>
            <w:shd w:val="clear" w:color="auto" w:fill="auto"/>
          </w:tcPr>
          <w:p w:rsidR="00EF4998" w:rsidRPr="00EF4998" w:rsidRDefault="00EF4998" w:rsidP="00EF4998">
            <w:pPr>
              <w:pStyle w:val="Tabletext"/>
              <w:jc w:val="right"/>
            </w:pPr>
          </w:p>
        </w:tc>
        <w:tc>
          <w:tcPr>
            <w:tcW w:w="1474" w:type="dxa"/>
            <w:tcBorders>
              <w:top w:val="nil"/>
              <w:left w:val="nil"/>
              <w:bottom w:val="nil"/>
              <w:right w:val="nil"/>
            </w:tcBorders>
            <w:shd w:val="clear" w:color="auto" w:fill="auto"/>
          </w:tcPr>
          <w:p w:rsidR="00EF4998" w:rsidRPr="00EF4998" w:rsidRDefault="00EF4998" w:rsidP="00EF4998">
            <w:pPr>
              <w:pStyle w:val="Tabletext"/>
              <w:jc w:val="right"/>
            </w:pPr>
          </w:p>
        </w:tc>
      </w:tr>
      <w:tr w:rsidR="00EF4998" w:rsidRPr="00AE2664" w:rsidTr="00EF4998">
        <w:tc>
          <w:tcPr>
            <w:tcW w:w="5629" w:type="dxa"/>
            <w:tcBorders>
              <w:top w:val="nil"/>
              <w:left w:val="nil"/>
              <w:bottom w:val="nil"/>
              <w:right w:val="nil"/>
            </w:tcBorders>
            <w:shd w:val="clear" w:color="auto" w:fill="auto"/>
          </w:tcPr>
          <w:p w:rsidR="00EF4998" w:rsidRPr="007227DC" w:rsidRDefault="00EF4998" w:rsidP="00EF4998">
            <w:pPr>
              <w:pStyle w:val="Tabletext"/>
            </w:pPr>
            <w:r w:rsidRPr="007227DC">
              <w:t>Receivables</w:t>
            </w:r>
          </w:p>
        </w:tc>
        <w:tc>
          <w:tcPr>
            <w:tcW w:w="1474" w:type="dxa"/>
            <w:tcBorders>
              <w:top w:val="nil"/>
              <w:left w:val="nil"/>
              <w:bottom w:val="nil"/>
              <w:right w:val="nil"/>
            </w:tcBorders>
            <w:shd w:val="clear" w:color="auto" w:fill="auto"/>
          </w:tcPr>
          <w:p w:rsidR="00EF4998" w:rsidRPr="00EF4998" w:rsidRDefault="00EF4998" w:rsidP="00EF4998">
            <w:pPr>
              <w:pStyle w:val="Tabletext"/>
              <w:jc w:val="right"/>
            </w:pPr>
            <w:r w:rsidRPr="00EF4998">
              <w:t>-</w:t>
            </w:r>
          </w:p>
        </w:tc>
        <w:tc>
          <w:tcPr>
            <w:tcW w:w="1474" w:type="dxa"/>
            <w:tcBorders>
              <w:top w:val="nil"/>
              <w:left w:val="nil"/>
              <w:bottom w:val="nil"/>
              <w:right w:val="nil"/>
            </w:tcBorders>
            <w:shd w:val="clear" w:color="auto" w:fill="auto"/>
          </w:tcPr>
          <w:p w:rsidR="00EF4998" w:rsidRPr="00EF4998" w:rsidRDefault="00EF4998" w:rsidP="00EF4998">
            <w:pPr>
              <w:pStyle w:val="Tabletext"/>
              <w:jc w:val="right"/>
            </w:pPr>
            <w:r w:rsidRPr="00EF4998">
              <w:t>45</w:t>
            </w:r>
          </w:p>
        </w:tc>
      </w:tr>
      <w:tr w:rsidR="00EF4998" w:rsidRPr="00AE2664" w:rsidTr="00EF4998">
        <w:tc>
          <w:tcPr>
            <w:tcW w:w="5629" w:type="dxa"/>
            <w:tcBorders>
              <w:top w:val="nil"/>
              <w:left w:val="nil"/>
              <w:bottom w:val="nil"/>
              <w:right w:val="nil"/>
            </w:tcBorders>
            <w:shd w:val="clear" w:color="auto" w:fill="auto"/>
          </w:tcPr>
          <w:p w:rsidR="00EF4998" w:rsidRPr="007227DC" w:rsidRDefault="00EF4998" w:rsidP="00EF4998">
            <w:pPr>
              <w:pStyle w:val="Tabletext"/>
            </w:pPr>
            <w:r w:rsidRPr="007227DC">
              <w:t>Accrued revenue (***)</w:t>
            </w:r>
          </w:p>
        </w:tc>
        <w:tc>
          <w:tcPr>
            <w:tcW w:w="1474" w:type="dxa"/>
            <w:tcBorders>
              <w:top w:val="nil"/>
              <w:left w:val="nil"/>
              <w:bottom w:val="single" w:sz="4" w:space="0" w:color="auto"/>
              <w:right w:val="nil"/>
            </w:tcBorders>
            <w:shd w:val="clear" w:color="auto" w:fill="auto"/>
          </w:tcPr>
          <w:p w:rsidR="00EF4998" w:rsidRPr="00EF4998" w:rsidRDefault="00EF4998" w:rsidP="00EF4998">
            <w:pPr>
              <w:pStyle w:val="Tabletext"/>
              <w:jc w:val="right"/>
            </w:pPr>
            <w:r w:rsidRPr="00EF4998">
              <w:t>5,048</w:t>
            </w:r>
          </w:p>
        </w:tc>
        <w:tc>
          <w:tcPr>
            <w:tcW w:w="1474" w:type="dxa"/>
            <w:tcBorders>
              <w:top w:val="nil"/>
              <w:left w:val="nil"/>
              <w:bottom w:val="single" w:sz="4" w:space="0" w:color="auto"/>
              <w:right w:val="nil"/>
            </w:tcBorders>
            <w:shd w:val="clear" w:color="auto" w:fill="auto"/>
          </w:tcPr>
          <w:p w:rsidR="00EF4998" w:rsidRPr="00EF4998" w:rsidRDefault="00EF4998" w:rsidP="00EF4998">
            <w:pPr>
              <w:pStyle w:val="Tabletext"/>
              <w:jc w:val="right"/>
            </w:pPr>
            <w:r w:rsidRPr="00EF4998">
              <w:t>5,614</w:t>
            </w:r>
          </w:p>
        </w:tc>
      </w:tr>
      <w:tr w:rsidR="00EF4998" w:rsidRPr="00AE2664" w:rsidTr="00EF4998">
        <w:tc>
          <w:tcPr>
            <w:tcW w:w="5629" w:type="dxa"/>
            <w:tcBorders>
              <w:top w:val="nil"/>
              <w:left w:val="nil"/>
              <w:bottom w:val="nil"/>
              <w:right w:val="nil"/>
            </w:tcBorders>
            <w:shd w:val="clear" w:color="auto" w:fill="auto"/>
          </w:tcPr>
          <w:p w:rsidR="00EF4998" w:rsidRPr="007227DC" w:rsidRDefault="00EF4998" w:rsidP="00EF4998">
            <w:pPr>
              <w:pStyle w:val="Tableboldedtext"/>
            </w:pPr>
            <w:r w:rsidRPr="007227DC">
              <w:t>Total non-current</w:t>
            </w:r>
          </w:p>
        </w:tc>
        <w:tc>
          <w:tcPr>
            <w:tcW w:w="1474" w:type="dxa"/>
            <w:tcBorders>
              <w:top w:val="single" w:sz="4" w:space="0" w:color="auto"/>
              <w:left w:val="nil"/>
              <w:bottom w:val="single" w:sz="4" w:space="0" w:color="auto"/>
              <w:right w:val="nil"/>
            </w:tcBorders>
            <w:shd w:val="clear" w:color="auto" w:fill="auto"/>
          </w:tcPr>
          <w:p w:rsidR="00EF4998" w:rsidRPr="00EF4998" w:rsidRDefault="00EF4998" w:rsidP="00EF4998">
            <w:pPr>
              <w:pStyle w:val="Tableboldedtext"/>
              <w:jc w:val="right"/>
            </w:pPr>
            <w:r w:rsidRPr="00EF4998">
              <w:t>5,048</w:t>
            </w:r>
          </w:p>
        </w:tc>
        <w:tc>
          <w:tcPr>
            <w:tcW w:w="1474" w:type="dxa"/>
            <w:tcBorders>
              <w:top w:val="single" w:sz="4" w:space="0" w:color="auto"/>
              <w:left w:val="nil"/>
              <w:bottom w:val="single" w:sz="4" w:space="0" w:color="auto"/>
              <w:right w:val="nil"/>
            </w:tcBorders>
            <w:shd w:val="clear" w:color="auto" w:fill="auto"/>
          </w:tcPr>
          <w:p w:rsidR="00EF4998" w:rsidRPr="00EF4998" w:rsidRDefault="00EF4998" w:rsidP="00EF4998">
            <w:pPr>
              <w:pStyle w:val="Tableboldedtext"/>
              <w:jc w:val="right"/>
            </w:pPr>
            <w:r w:rsidRPr="00EF4998">
              <w:t>5,659</w:t>
            </w:r>
          </w:p>
        </w:tc>
      </w:tr>
      <w:tr w:rsidR="00EF4998" w:rsidRPr="00AE2664" w:rsidTr="00EF4998">
        <w:tc>
          <w:tcPr>
            <w:tcW w:w="5629" w:type="dxa"/>
            <w:tcBorders>
              <w:top w:val="nil"/>
              <w:left w:val="nil"/>
              <w:bottom w:val="nil"/>
              <w:right w:val="nil"/>
            </w:tcBorders>
            <w:shd w:val="clear" w:color="auto" w:fill="auto"/>
          </w:tcPr>
          <w:p w:rsidR="00EF4998" w:rsidRDefault="00EF4998" w:rsidP="00EF4998">
            <w:pPr>
              <w:pStyle w:val="Tableboldedtext"/>
            </w:pPr>
            <w:r w:rsidRPr="007227DC">
              <w:t>Total receivables</w:t>
            </w:r>
          </w:p>
        </w:tc>
        <w:tc>
          <w:tcPr>
            <w:tcW w:w="1474" w:type="dxa"/>
            <w:tcBorders>
              <w:top w:val="single" w:sz="4" w:space="0" w:color="auto"/>
              <w:left w:val="nil"/>
              <w:bottom w:val="double" w:sz="4" w:space="0" w:color="auto"/>
              <w:right w:val="nil"/>
            </w:tcBorders>
            <w:shd w:val="clear" w:color="auto" w:fill="auto"/>
          </w:tcPr>
          <w:p w:rsidR="00EF4998" w:rsidRPr="00EF4998" w:rsidRDefault="00EF4998" w:rsidP="00EF4998">
            <w:pPr>
              <w:pStyle w:val="Tableboldedtext"/>
              <w:jc w:val="right"/>
            </w:pPr>
            <w:r w:rsidRPr="00EF4998">
              <w:t>317,102</w:t>
            </w:r>
          </w:p>
        </w:tc>
        <w:tc>
          <w:tcPr>
            <w:tcW w:w="1474" w:type="dxa"/>
            <w:tcBorders>
              <w:top w:val="single" w:sz="4" w:space="0" w:color="auto"/>
              <w:left w:val="nil"/>
              <w:bottom w:val="double" w:sz="4" w:space="0" w:color="auto"/>
              <w:right w:val="nil"/>
            </w:tcBorders>
            <w:shd w:val="clear" w:color="auto" w:fill="auto"/>
          </w:tcPr>
          <w:p w:rsidR="00EF4998" w:rsidRPr="00EF4998" w:rsidRDefault="00EF4998" w:rsidP="00EF4998">
            <w:pPr>
              <w:pStyle w:val="Tableboldedtext"/>
              <w:jc w:val="right"/>
            </w:pPr>
            <w:r w:rsidRPr="00EF4998">
              <w:t>305,094</w:t>
            </w:r>
          </w:p>
        </w:tc>
      </w:tr>
    </w:tbl>
    <w:p w:rsidR="007357A3" w:rsidRDefault="007357A3" w:rsidP="007357A3">
      <w:pPr>
        <w:pStyle w:val="Tablenotetext"/>
      </w:pPr>
      <w:r>
        <w:t>(a) Relates to funds held in trust by the Department’s corporate property manager for management of rental services, management of Fremantle Prison Café, and consumables and incidental costs relating to Western Australia Government’s occupation of Gordon Stephenson House.</w:t>
      </w:r>
    </w:p>
    <w:p w:rsidR="007357A3" w:rsidRDefault="007357A3" w:rsidP="007357A3">
      <w:pPr>
        <w:pStyle w:val="Tablenotetext"/>
      </w:pPr>
      <w:r>
        <w:t xml:space="preserve">(b) Contract costs incurred but not yet billed to clients. </w:t>
      </w:r>
    </w:p>
    <w:p w:rsidR="007357A3" w:rsidRDefault="007357A3" w:rsidP="007357A3">
      <w:pPr>
        <w:pStyle w:val="BodyText"/>
      </w:pPr>
      <w:r>
        <w:t>The Department does not hold any collateral as security or other credit enhancements relating to receivables.</w:t>
      </w:r>
    </w:p>
    <w:p w:rsidR="007357A3" w:rsidRDefault="007357A3" w:rsidP="007357A3">
      <w:pPr>
        <w:pStyle w:val="BodyText"/>
      </w:pPr>
      <w:r>
        <w:t>Refer also to Note 2(q) Receivables and Note 40 Financial instruments.</w:t>
      </w:r>
    </w:p>
    <w:p w:rsidR="007357A3" w:rsidRDefault="007357A3" w:rsidP="007357A3">
      <w:pPr>
        <w:pStyle w:val="Tablenotetext"/>
      </w:pPr>
      <w:r>
        <w:t>(*) The 2012-13 value restated due to review of over/ under billing estimation.</w:t>
      </w:r>
    </w:p>
    <w:p w:rsidR="007357A3" w:rsidRDefault="007357A3" w:rsidP="007357A3">
      <w:pPr>
        <w:pStyle w:val="Tablenotetext"/>
      </w:pPr>
      <w:r>
        <w:t>(**) The 2012-13 GST Receivable is restated to conform with 2013-14 presentation.</w:t>
      </w:r>
    </w:p>
    <w:p w:rsidR="00762A90" w:rsidRDefault="007357A3" w:rsidP="007357A3">
      <w:pPr>
        <w:pStyle w:val="Tablenotetext"/>
      </w:pPr>
      <w:r>
        <w:t>(***) The 2012-13 value has been restated. In the 2012-13 report, the value was not split between current and non-current.</w:t>
      </w:r>
    </w:p>
    <w:p w:rsidR="007357A3" w:rsidRDefault="007357A3" w:rsidP="007357A3">
      <w:pPr>
        <w:pStyle w:val="Heading3"/>
        <w:rPr>
          <w:color w:val="000000"/>
        </w:rPr>
      </w:pPr>
      <w:r>
        <w:t xml:space="preserve">Note 21. </w:t>
      </w:r>
      <w:r>
        <w:rPr>
          <w:spacing w:val="-2"/>
        </w:rPr>
        <w:t>Finance</w:t>
      </w:r>
      <w:r>
        <w:t xml:space="preserve"> lease receivables</w:t>
      </w:r>
    </w:p>
    <w:p w:rsidR="007357A3" w:rsidRPr="007357A3" w:rsidRDefault="007357A3" w:rsidP="007357A3">
      <w:pPr>
        <w:pStyle w:val="BodyText"/>
      </w:pPr>
      <w:r>
        <w:t xml:space="preserve">The </w:t>
      </w:r>
      <w:r w:rsidRPr="007357A3">
        <w:t>Department leases vehicles to Western Australian State Government agencies and entities. The majority of leases are operating leases, the balance are finance leases.</w:t>
      </w:r>
    </w:p>
    <w:p w:rsidR="007357A3" w:rsidRDefault="007357A3" w:rsidP="007357A3">
      <w:pPr>
        <w:pStyle w:val="BodyText"/>
        <w:rPr>
          <w:spacing w:val="-2"/>
        </w:rPr>
      </w:pPr>
      <w:r w:rsidRPr="007357A3">
        <w:t>At balance date, the term of existing finance lease contracts varies between four and five years.</w:t>
      </w:r>
      <w:r>
        <w:t xml:space="preserve"> A contract is subject to a fixed market</w:t>
      </w:r>
      <w:r>
        <w:rPr>
          <w:spacing w:val="29"/>
        </w:rPr>
        <w:t xml:space="preserve"> </w:t>
      </w:r>
      <w:r>
        <w:rPr>
          <w:spacing w:val="-2"/>
        </w:rPr>
        <w:t>rate</w:t>
      </w:r>
      <w:r>
        <w:t xml:space="preserve"> of interest set at the time the contract is</w:t>
      </w:r>
      <w:r>
        <w:rPr>
          <w:spacing w:val="23"/>
        </w:rPr>
        <w:t xml:space="preserve"> </w:t>
      </w:r>
      <w:r>
        <w:t>established. All contracts contain a renewal</w:t>
      </w:r>
      <w:r>
        <w:rPr>
          <w:spacing w:val="49"/>
        </w:rPr>
        <w:t xml:space="preserve"> </w:t>
      </w:r>
      <w:r>
        <w:t>option and are secured by the underlying</w:t>
      </w:r>
      <w:r>
        <w:rPr>
          <w:spacing w:val="25"/>
        </w:rPr>
        <w:t xml:space="preserve"> </w:t>
      </w:r>
      <w:r>
        <w:t>vehicle. Residual values are guaranteed by the</w:t>
      </w:r>
      <w:r>
        <w:rPr>
          <w:spacing w:val="25"/>
        </w:rPr>
        <w:t xml:space="preserve"> </w:t>
      </w:r>
      <w:r>
        <w:t xml:space="preserve">relevant contracting agency or the </w:t>
      </w:r>
      <w:r>
        <w:rPr>
          <w:spacing w:val="-2"/>
        </w:rPr>
        <w:t>entity.</w:t>
      </w:r>
    </w:p>
    <w:p w:rsidR="00762A90" w:rsidRDefault="00762A90" w:rsidP="00C00854">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7357A3" w:rsidRPr="00711171" w:rsidTr="007357A3">
        <w:tc>
          <w:tcPr>
            <w:tcW w:w="5629" w:type="dxa"/>
            <w:tcBorders>
              <w:top w:val="nil"/>
              <w:left w:val="nil"/>
              <w:bottom w:val="nil"/>
              <w:right w:val="nil"/>
            </w:tcBorders>
            <w:shd w:val="clear" w:color="auto" w:fill="auto"/>
          </w:tcPr>
          <w:p w:rsidR="007357A3" w:rsidRDefault="007357A3" w:rsidP="007357A3">
            <w:pPr>
              <w:pStyle w:val="Tabletext"/>
            </w:pPr>
          </w:p>
        </w:tc>
        <w:tc>
          <w:tcPr>
            <w:tcW w:w="1474" w:type="dxa"/>
            <w:tcBorders>
              <w:top w:val="nil"/>
              <w:left w:val="nil"/>
              <w:bottom w:val="nil"/>
              <w:right w:val="nil"/>
            </w:tcBorders>
            <w:shd w:val="clear" w:color="auto" w:fill="auto"/>
          </w:tcPr>
          <w:p w:rsidR="007357A3" w:rsidRPr="00C00854" w:rsidRDefault="007357A3" w:rsidP="007357A3">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7357A3" w:rsidRPr="00711171" w:rsidRDefault="007357A3" w:rsidP="007357A3">
            <w:pPr>
              <w:pStyle w:val="Tableboldedtext"/>
              <w:jc w:val="right"/>
            </w:pPr>
            <w:r>
              <w:t xml:space="preserve">2013 </w:t>
            </w:r>
            <w:r w:rsidRPr="00843AA2">
              <w:t>$000</w:t>
            </w:r>
          </w:p>
        </w:tc>
      </w:tr>
      <w:tr w:rsidR="007357A3" w:rsidRPr="00AE2664" w:rsidTr="007357A3">
        <w:tc>
          <w:tcPr>
            <w:tcW w:w="5629" w:type="dxa"/>
            <w:tcBorders>
              <w:top w:val="nil"/>
              <w:left w:val="nil"/>
              <w:bottom w:val="nil"/>
              <w:right w:val="nil"/>
            </w:tcBorders>
            <w:shd w:val="clear" w:color="auto" w:fill="auto"/>
          </w:tcPr>
          <w:p w:rsidR="007357A3" w:rsidRPr="00CE021E" w:rsidRDefault="007357A3" w:rsidP="007357A3">
            <w:pPr>
              <w:pStyle w:val="Tabletext"/>
            </w:pPr>
            <w:r w:rsidRPr="00CE021E">
              <w:t>Gross investment in finance lease contracts</w:t>
            </w:r>
          </w:p>
        </w:tc>
        <w:tc>
          <w:tcPr>
            <w:tcW w:w="1474" w:type="dxa"/>
            <w:tcBorders>
              <w:top w:val="nil"/>
              <w:left w:val="nil"/>
              <w:bottom w:val="nil"/>
              <w:right w:val="nil"/>
            </w:tcBorders>
            <w:shd w:val="clear" w:color="auto" w:fill="auto"/>
          </w:tcPr>
          <w:p w:rsidR="007357A3" w:rsidRPr="007357A3" w:rsidRDefault="007357A3" w:rsidP="007357A3">
            <w:pPr>
              <w:pStyle w:val="Tabletext"/>
              <w:jc w:val="right"/>
              <w:rPr>
                <w:color w:val="000000"/>
              </w:rPr>
            </w:pPr>
            <w:r>
              <w:rPr>
                <w:w w:val="95"/>
              </w:rPr>
              <w:t>2,903</w:t>
            </w:r>
          </w:p>
        </w:tc>
        <w:tc>
          <w:tcPr>
            <w:tcW w:w="1474" w:type="dxa"/>
            <w:tcBorders>
              <w:top w:val="nil"/>
              <w:left w:val="nil"/>
              <w:bottom w:val="nil"/>
              <w:right w:val="nil"/>
            </w:tcBorders>
            <w:shd w:val="clear" w:color="auto" w:fill="auto"/>
          </w:tcPr>
          <w:p w:rsidR="007357A3" w:rsidRPr="007357A3" w:rsidRDefault="007357A3" w:rsidP="007357A3">
            <w:pPr>
              <w:pStyle w:val="Tabletext"/>
              <w:jc w:val="right"/>
            </w:pPr>
            <w:r>
              <w:rPr>
                <w:w w:val="95"/>
              </w:rPr>
              <w:t>3,497</w:t>
            </w:r>
          </w:p>
        </w:tc>
      </w:tr>
      <w:tr w:rsidR="007357A3" w:rsidRPr="00AE2664" w:rsidTr="007357A3">
        <w:tc>
          <w:tcPr>
            <w:tcW w:w="5629" w:type="dxa"/>
            <w:tcBorders>
              <w:top w:val="nil"/>
              <w:left w:val="nil"/>
              <w:bottom w:val="nil"/>
              <w:right w:val="nil"/>
            </w:tcBorders>
            <w:shd w:val="clear" w:color="auto" w:fill="auto"/>
          </w:tcPr>
          <w:p w:rsidR="007357A3" w:rsidRPr="00CE021E" w:rsidRDefault="007357A3" w:rsidP="007357A3">
            <w:pPr>
              <w:pStyle w:val="Tabletext"/>
            </w:pPr>
            <w:r w:rsidRPr="00CE021E">
              <w:t>Less: Unearned finance income</w:t>
            </w:r>
          </w:p>
        </w:tc>
        <w:tc>
          <w:tcPr>
            <w:tcW w:w="1474" w:type="dxa"/>
            <w:tcBorders>
              <w:top w:val="nil"/>
              <w:left w:val="nil"/>
              <w:bottom w:val="single" w:sz="4" w:space="0" w:color="auto"/>
              <w:right w:val="nil"/>
            </w:tcBorders>
            <w:shd w:val="clear" w:color="auto" w:fill="auto"/>
          </w:tcPr>
          <w:p w:rsidR="007357A3" w:rsidRPr="007357A3" w:rsidRDefault="007357A3" w:rsidP="007357A3">
            <w:pPr>
              <w:pStyle w:val="Tabletext"/>
              <w:jc w:val="right"/>
              <w:rPr>
                <w:color w:val="000000"/>
              </w:rPr>
            </w:pPr>
            <w:r>
              <w:rPr>
                <w:w w:val="95"/>
              </w:rPr>
              <w:t>(317)</w:t>
            </w:r>
          </w:p>
        </w:tc>
        <w:tc>
          <w:tcPr>
            <w:tcW w:w="1474" w:type="dxa"/>
            <w:tcBorders>
              <w:top w:val="nil"/>
              <w:left w:val="nil"/>
              <w:bottom w:val="single" w:sz="4" w:space="0" w:color="auto"/>
              <w:right w:val="nil"/>
            </w:tcBorders>
            <w:shd w:val="clear" w:color="auto" w:fill="auto"/>
          </w:tcPr>
          <w:p w:rsidR="007357A3" w:rsidRPr="007357A3" w:rsidRDefault="007357A3" w:rsidP="007357A3">
            <w:pPr>
              <w:pStyle w:val="Tabletext"/>
              <w:jc w:val="right"/>
            </w:pPr>
            <w:r>
              <w:rPr>
                <w:w w:val="95"/>
              </w:rPr>
              <w:t>(413)</w:t>
            </w:r>
          </w:p>
        </w:tc>
      </w:tr>
      <w:tr w:rsidR="007357A3" w:rsidRPr="00AE2664" w:rsidTr="007357A3">
        <w:tc>
          <w:tcPr>
            <w:tcW w:w="5629" w:type="dxa"/>
            <w:tcBorders>
              <w:top w:val="nil"/>
              <w:left w:val="nil"/>
              <w:bottom w:val="nil"/>
              <w:right w:val="nil"/>
            </w:tcBorders>
            <w:shd w:val="clear" w:color="auto" w:fill="auto"/>
          </w:tcPr>
          <w:p w:rsidR="007357A3" w:rsidRPr="00CE021E" w:rsidRDefault="007357A3" w:rsidP="007357A3">
            <w:pPr>
              <w:pStyle w:val="Tabletext"/>
            </w:pPr>
            <w:r w:rsidRPr="00CE021E">
              <w:t>Net investment in finance lease contracts</w:t>
            </w:r>
          </w:p>
        </w:tc>
        <w:tc>
          <w:tcPr>
            <w:tcW w:w="1474" w:type="dxa"/>
            <w:tcBorders>
              <w:top w:val="single" w:sz="4" w:space="0" w:color="auto"/>
              <w:left w:val="nil"/>
              <w:bottom w:val="single" w:sz="4" w:space="0" w:color="auto"/>
              <w:right w:val="nil"/>
            </w:tcBorders>
            <w:shd w:val="clear" w:color="auto" w:fill="auto"/>
          </w:tcPr>
          <w:p w:rsidR="007357A3" w:rsidRPr="007357A3" w:rsidRDefault="007357A3" w:rsidP="007357A3">
            <w:pPr>
              <w:pStyle w:val="Tabletext"/>
              <w:jc w:val="right"/>
              <w:rPr>
                <w:color w:val="000000"/>
              </w:rPr>
            </w:pPr>
            <w:r>
              <w:rPr>
                <w:w w:val="95"/>
              </w:rPr>
              <w:t>2,586</w:t>
            </w:r>
          </w:p>
        </w:tc>
        <w:tc>
          <w:tcPr>
            <w:tcW w:w="1474" w:type="dxa"/>
            <w:tcBorders>
              <w:top w:val="single" w:sz="4" w:space="0" w:color="auto"/>
              <w:left w:val="nil"/>
              <w:bottom w:val="single" w:sz="4" w:space="0" w:color="auto"/>
              <w:right w:val="nil"/>
            </w:tcBorders>
            <w:shd w:val="clear" w:color="auto" w:fill="auto"/>
          </w:tcPr>
          <w:p w:rsidR="007357A3" w:rsidRPr="007357A3" w:rsidRDefault="007357A3" w:rsidP="007357A3">
            <w:pPr>
              <w:pStyle w:val="Tabletext"/>
              <w:jc w:val="right"/>
            </w:pPr>
            <w:r>
              <w:rPr>
                <w:w w:val="95"/>
              </w:rPr>
              <w:t>3,084</w:t>
            </w:r>
          </w:p>
        </w:tc>
      </w:tr>
      <w:tr w:rsidR="007357A3" w:rsidRPr="00AE2664" w:rsidTr="007357A3">
        <w:tc>
          <w:tcPr>
            <w:tcW w:w="5629" w:type="dxa"/>
            <w:tcBorders>
              <w:top w:val="nil"/>
              <w:left w:val="nil"/>
              <w:bottom w:val="nil"/>
              <w:right w:val="nil"/>
            </w:tcBorders>
            <w:shd w:val="clear" w:color="auto" w:fill="auto"/>
          </w:tcPr>
          <w:p w:rsidR="007357A3" w:rsidRPr="00CE021E" w:rsidRDefault="007357A3" w:rsidP="007357A3">
            <w:pPr>
              <w:pStyle w:val="Tabletext"/>
            </w:pPr>
            <w:r w:rsidRPr="00CE021E">
              <w:t>Less: Unguaranteed residual values of the finance leases at the balance date</w:t>
            </w:r>
          </w:p>
        </w:tc>
        <w:tc>
          <w:tcPr>
            <w:tcW w:w="1474" w:type="dxa"/>
            <w:tcBorders>
              <w:top w:val="single" w:sz="4" w:space="0" w:color="auto"/>
              <w:left w:val="nil"/>
              <w:bottom w:val="single" w:sz="4" w:space="0" w:color="auto"/>
              <w:right w:val="nil"/>
            </w:tcBorders>
            <w:shd w:val="clear" w:color="auto" w:fill="auto"/>
          </w:tcPr>
          <w:p w:rsidR="007357A3" w:rsidRPr="007357A3" w:rsidRDefault="007357A3" w:rsidP="007357A3">
            <w:pPr>
              <w:pStyle w:val="Tabletext"/>
              <w:jc w:val="right"/>
            </w:pPr>
            <w:r w:rsidRPr="007357A3">
              <w:t>-</w:t>
            </w:r>
          </w:p>
        </w:tc>
        <w:tc>
          <w:tcPr>
            <w:tcW w:w="1474" w:type="dxa"/>
            <w:tcBorders>
              <w:top w:val="single" w:sz="4" w:space="0" w:color="auto"/>
              <w:left w:val="nil"/>
              <w:bottom w:val="single" w:sz="4" w:space="0" w:color="auto"/>
              <w:right w:val="nil"/>
            </w:tcBorders>
            <w:shd w:val="clear" w:color="auto" w:fill="auto"/>
          </w:tcPr>
          <w:p w:rsidR="007357A3" w:rsidRPr="007357A3" w:rsidRDefault="007357A3" w:rsidP="007357A3">
            <w:pPr>
              <w:pStyle w:val="Tabletext"/>
              <w:jc w:val="right"/>
            </w:pPr>
            <w:r w:rsidRPr="007357A3">
              <w:t>-</w:t>
            </w:r>
          </w:p>
        </w:tc>
      </w:tr>
      <w:tr w:rsidR="007357A3" w:rsidRPr="00AE2664" w:rsidTr="007357A3">
        <w:tc>
          <w:tcPr>
            <w:tcW w:w="5629" w:type="dxa"/>
            <w:tcBorders>
              <w:top w:val="nil"/>
              <w:left w:val="nil"/>
              <w:bottom w:val="nil"/>
              <w:right w:val="nil"/>
            </w:tcBorders>
            <w:shd w:val="clear" w:color="auto" w:fill="auto"/>
          </w:tcPr>
          <w:p w:rsidR="007357A3" w:rsidRPr="00CE021E" w:rsidRDefault="007357A3" w:rsidP="007357A3">
            <w:pPr>
              <w:pStyle w:val="Tabletext"/>
            </w:pPr>
            <w:r w:rsidRPr="00CE021E">
              <w:lastRenderedPageBreak/>
              <w:t>Present value of the future minimum lease payment receivables</w:t>
            </w:r>
          </w:p>
        </w:tc>
        <w:tc>
          <w:tcPr>
            <w:tcW w:w="1474" w:type="dxa"/>
            <w:tcBorders>
              <w:top w:val="single" w:sz="4" w:space="0" w:color="auto"/>
              <w:left w:val="nil"/>
              <w:bottom w:val="single" w:sz="4" w:space="0" w:color="auto"/>
              <w:right w:val="nil"/>
            </w:tcBorders>
            <w:shd w:val="clear" w:color="auto" w:fill="auto"/>
          </w:tcPr>
          <w:p w:rsidR="007357A3" w:rsidRPr="007357A3" w:rsidRDefault="007357A3" w:rsidP="007357A3">
            <w:pPr>
              <w:pStyle w:val="Tableboldedtext"/>
              <w:jc w:val="right"/>
            </w:pPr>
            <w:r w:rsidRPr="007357A3">
              <w:t>2,586</w:t>
            </w:r>
          </w:p>
        </w:tc>
        <w:tc>
          <w:tcPr>
            <w:tcW w:w="1474" w:type="dxa"/>
            <w:tcBorders>
              <w:top w:val="single" w:sz="4" w:space="0" w:color="auto"/>
              <w:left w:val="nil"/>
              <w:bottom w:val="single" w:sz="4" w:space="0" w:color="auto"/>
              <w:right w:val="nil"/>
            </w:tcBorders>
            <w:shd w:val="clear" w:color="auto" w:fill="auto"/>
          </w:tcPr>
          <w:p w:rsidR="007357A3" w:rsidRPr="007357A3" w:rsidRDefault="007357A3" w:rsidP="007357A3">
            <w:pPr>
              <w:pStyle w:val="Tableboldedtext"/>
              <w:jc w:val="right"/>
            </w:pPr>
            <w:r w:rsidRPr="007357A3">
              <w:t>3,084</w:t>
            </w:r>
          </w:p>
        </w:tc>
      </w:tr>
      <w:tr w:rsidR="007357A3" w:rsidRPr="00AE2664" w:rsidTr="007357A3">
        <w:tc>
          <w:tcPr>
            <w:tcW w:w="5629" w:type="dxa"/>
            <w:tcBorders>
              <w:top w:val="nil"/>
              <w:left w:val="nil"/>
              <w:bottom w:val="nil"/>
              <w:right w:val="nil"/>
            </w:tcBorders>
            <w:shd w:val="clear" w:color="auto" w:fill="auto"/>
          </w:tcPr>
          <w:p w:rsidR="007357A3" w:rsidRDefault="007357A3" w:rsidP="007357A3">
            <w:pPr>
              <w:pStyle w:val="Tabletext"/>
            </w:pPr>
            <w:r w:rsidRPr="00CE021E">
              <w:t>Accumulated allowances for unallocated minimum lease payment receivables</w:t>
            </w:r>
          </w:p>
        </w:tc>
        <w:tc>
          <w:tcPr>
            <w:tcW w:w="1474" w:type="dxa"/>
            <w:tcBorders>
              <w:top w:val="single" w:sz="4" w:space="0" w:color="auto"/>
              <w:left w:val="nil"/>
              <w:bottom w:val="nil"/>
              <w:right w:val="nil"/>
            </w:tcBorders>
            <w:shd w:val="clear" w:color="auto" w:fill="auto"/>
          </w:tcPr>
          <w:p w:rsidR="007357A3" w:rsidRPr="007357A3" w:rsidRDefault="007357A3" w:rsidP="007357A3">
            <w:pPr>
              <w:pStyle w:val="Tabletext"/>
              <w:jc w:val="right"/>
            </w:pPr>
            <w:r w:rsidRPr="007357A3">
              <w:t>-</w:t>
            </w:r>
          </w:p>
        </w:tc>
        <w:tc>
          <w:tcPr>
            <w:tcW w:w="1474" w:type="dxa"/>
            <w:tcBorders>
              <w:top w:val="single" w:sz="4" w:space="0" w:color="auto"/>
              <w:left w:val="nil"/>
              <w:bottom w:val="nil"/>
              <w:right w:val="nil"/>
            </w:tcBorders>
            <w:shd w:val="clear" w:color="auto" w:fill="auto"/>
          </w:tcPr>
          <w:p w:rsidR="007357A3" w:rsidRPr="007357A3" w:rsidRDefault="007357A3" w:rsidP="007357A3">
            <w:pPr>
              <w:pStyle w:val="Tabletext"/>
              <w:jc w:val="right"/>
            </w:pPr>
            <w:r w:rsidRPr="007357A3">
              <w:t>-</w:t>
            </w:r>
          </w:p>
        </w:tc>
      </w:tr>
      <w:tr w:rsidR="007357A3" w:rsidRPr="00AE2664" w:rsidTr="007357A3">
        <w:tc>
          <w:tcPr>
            <w:tcW w:w="8577" w:type="dxa"/>
            <w:gridSpan w:val="3"/>
            <w:tcBorders>
              <w:top w:val="nil"/>
              <w:left w:val="nil"/>
              <w:bottom w:val="nil"/>
              <w:right w:val="nil"/>
            </w:tcBorders>
            <w:shd w:val="clear" w:color="auto" w:fill="auto"/>
          </w:tcPr>
          <w:p w:rsidR="007357A3" w:rsidRPr="007357A3" w:rsidRDefault="007357A3" w:rsidP="007357A3">
            <w:pPr>
              <w:pStyle w:val="Tabletext"/>
            </w:pPr>
          </w:p>
        </w:tc>
      </w:tr>
      <w:tr w:rsidR="007357A3" w:rsidRPr="00AE2664" w:rsidTr="007357A3">
        <w:tc>
          <w:tcPr>
            <w:tcW w:w="8577" w:type="dxa"/>
            <w:gridSpan w:val="3"/>
            <w:tcBorders>
              <w:top w:val="nil"/>
              <w:left w:val="nil"/>
              <w:bottom w:val="nil"/>
              <w:right w:val="nil"/>
            </w:tcBorders>
            <w:shd w:val="clear" w:color="auto" w:fill="auto"/>
          </w:tcPr>
          <w:p w:rsidR="007357A3" w:rsidRPr="00662A1F" w:rsidRDefault="007357A3" w:rsidP="007357A3">
            <w:pPr>
              <w:pStyle w:val="Tabletext"/>
            </w:pPr>
            <w:r w:rsidRPr="00662A1F">
              <w:t>As at balance date, the gross investment and present value of receivables relating to the future minimum lease payments under non-cancellable finance lease arrangements were distributed as follows:</w:t>
            </w:r>
          </w:p>
        </w:tc>
      </w:tr>
      <w:tr w:rsidR="007357A3" w:rsidRPr="00AE2664" w:rsidTr="007357A3">
        <w:tc>
          <w:tcPr>
            <w:tcW w:w="5629" w:type="dxa"/>
            <w:tcBorders>
              <w:top w:val="nil"/>
              <w:left w:val="nil"/>
              <w:bottom w:val="nil"/>
              <w:right w:val="nil"/>
            </w:tcBorders>
            <w:shd w:val="clear" w:color="auto" w:fill="auto"/>
          </w:tcPr>
          <w:p w:rsidR="007357A3" w:rsidRPr="007357A3" w:rsidRDefault="007357A3" w:rsidP="007357A3">
            <w:pPr>
              <w:pStyle w:val="Tabletext"/>
            </w:pPr>
            <w:r w:rsidRPr="007357A3">
              <w:t>Current</w:t>
            </w:r>
          </w:p>
        </w:tc>
        <w:tc>
          <w:tcPr>
            <w:tcW w:w="1474" w:type="dxa"/>
            <w:tcBorders>
              <w:top w:val="nil"/>
              <w:left w:val="nil"/>
              <w:bottom w:val="nil"/>
              <w:right w:val="nil"/>
            </w:tcBorders>
            <w:shd w:val="clear" w:color="auto" w:fill="auto"/>
          </w:tcPr>
          <w:p w:rsidR="007357A3" w:rsidRPr="007357A3" w:rsidRDefault="007357A3" w:rsidP="007357A3">
            <w:pPr>
              <w:pStyle w:val="Tabletext"/>
            </w:pPr>
          </w:p>
        </w:tc>
        <w:tc>
          <w:tcPr>
            <w:tcW w:w="1474" w:type="dxa"/>
            <w:tcBorders>
              <w:top w:val="nil"/>
              <w:left w:val="nil"/>
              <w:bottom w:val="nil"/>
              <w:right w:val="nil"/>
            </w:tcBorders>
            <w:shd w:val="clear" w:color="auto" w:fill="auto"/>
          </w:tcPr>
          <w:p w:rsidR="007357A3" w:rsidRPr="007357A3" w:rsidRDefault="007357A3" w:rsidP="007357A3">
            <w:pPr>
              <w:pStyle w:val="Tabletext"/>
            </w:pPr>
          </w:p>
        </w:tc>
      </w:tr>
      <w:tr w:rsidR="007357A3" w:rsidRPr="00AE2664" w:rsidTr="007357A3">
        <w:tc>
          <w:tcPr>
            <w:tcW w:w="5629" w:type="dxa"/>
            <w:tcBorders>
              <w:top w:val="nil"/>
              <w:left w:val="nil"/>
              <w:bottom w:val="nil"/>
              <w:right w:val="nil"/>
            </w:tcBorders>
            <w:shd w:val="clear" w:color="auto" w:fill="auto"/>
          </w:tcPr>
          <w:p w:rsidR="007357A3" w:rsidRPr="007357A3" w:rsidRDefault="007357A3" w:rsidP="007357A3">
            <w:pPr>
              <w:pStyle w:val="Tabletext"/>
            </w:pPr>
            <w:r w:rsidRPr="007357A3">
              <w:t>Not later than 1 year</w:t>
            </w:r>
          </w:p>
        </w:tc>
        <w:tc>
          <w:tcPr>
            <w:tcW w:w="1474" w:type="dxa"/>
            <w:tcBorders>
              <w:top w:val="nil"/>
              <w:left w:val="nil"/>
              <w:bottom w:val="single" w:sz="4" w:space="0" w:color="auto"/>
              <w:right w:val="nil"/>
            </w:tcBorders>
            <w:shd w:val="clear" w:color="auto" w:fill="auto"/>
          </w:tcPr>
          <w:p w:rsidR="007357A3" w:rsidRPr="007357A3" w:rsidRDefault="007357A3" w:rsidP="007357A3">
            <w:pPr>
              <w:pStyle w:val="Tabletext"/>
              <w:jc w:val="right"/>
            </w:pPr>
            <w:r w:rsidRPr="007357A3">
              <w:t>725</w:t>
            </w:r>
          </w:p>
        </w:tc>
        <w:tc>
          <w:tcPr>
            <w:tcW w:w="1474" w:type="dxa"/>
            <w:tcBorders>
              <w:top w:val="nil"/>
              <w:left w:val="nil"/>
              <w:bottom w:val="single" w:sz="4" w:space="0" w:color="auto"/>
              <w:right w:val="nil"/>
            </w:tcBorders>
            <w:shd w:val="clear" w:color="auto" w:fill="auto"/>
          </w:tcPr>
          <w:p w:rsidR="007357A3" w:rsidRPr="007357A3" w:rsidRDefault="007357A3" w:rsidP="007357A3">
            <w:pPr>
              <w:pStyle w:val="Tabletext"/>
              <w:jc w:val="right"/>
            </w:pPr>
            <w:r w:rsidRPr="007357A3">
              <w:t>926</w:t>
            </w:r>
          </w:p>
        </w:tc>
      </w:tr>
      <w:tr w:rsidR="007357A3" w:rsidRPr="00AE2664" w:rsidTr="007357A3">
        <w:tc>
          <w:tcPr>
            <w:tcW w:w="5629" w:type="dxa"/>
            <w:tcBorders>
              <w:top w:val="nil"/>
              <w:left w:val="nil"/>
              <w:bottom w:val="nil"/>
              <w:right w:val="nil"/>
            </w:tcBorders>
            <w:shd w:val="clear" w:color="auto" w:fill="auto"/>
          </w:tcPr>
          <w:p w:rsidR="007357A3" w:rsidRPr="007357A3" w:rsidRDefault="007357A3" w:rsidP="007357A3">
            <w:pPr>
              <w:pStyle w:val="Tabletext"/>
            </w:pPr>
            <w:r w:rsidRPr="007357A3">
              <w:t>Non-current</w:t>
            </w:r>
          </w:p>
        </w:tc>
        <w:tc>
          <w:tcPr>
            <w:tcW w:w="1474" w:type="dxa"/>
            <w:tcBorders>
              <w:top w:val="single" w:sz="4" w:space="0" w:color="auto"/>
              <w:left w:val="nil"/>
              <w:bottom w:val="nil"/>
              <w:right w:val="nil"/>
            </w:tcBorders>
            <w:shd w:val="clear" w:color="auto" w:fill="auto"/>
          </w:tcPr>
          <w:p w:rsidR="007357A3" w:rsidRPr="007357A3" w:rsidRDefault="007357A3" w:rsidP="007357A3">
            <w:pPr>
              <w:pStyle w:val="Tabletext"/>
              <w:jc w:val="right"/>
            </w:pPr>
          </w:p>
        </w:tc>
        <w:tc>
          <w:tcPr>
            <w:tcW w:w="1474" w:type="dxa"/>
            <w:tcBorders>
              <w:top w:val="single" w:sz="4" w:space="0" w:color="auto"/>
              <w:left w:val="nil"/>
              <w:bottom w:val="nil"/>
              <w:right w:val="nil"/>
            </w:tcBorders>
            <w:shd w:val="clear" w:color="auto" w:fill="auto"/>
          </w:tcPr>
          <w:p w:rsidR="007357A3" w:rsidRPr="007357A3" w:rsidRDefault="007357A3" w:rsidP="007357A3">
            <w:pPr>
              <w:pStyle w:val="Tabletext"/>
              <w:jc w:val="right"/>
            </w:pPr>
          </w:p>
        </w:tc>
      </w:tr>
      <w:tr w:rsidR="007357A3" w:rsidRPr="00AE2664" w:rsidTr="007357A3">
        <w:tc>
          <w:tcPr>
            <w:tcW w:w="5629" w:type="dxa"/>
            <w:tcBorders>
              <w:top w:val="nil"/>
              <w:left w:val="nil"/>
              <w:bottom w:val="nil"/>
              <w:right w:val="nil"/>
            </w:tcBorders>
            <w:shd w:val="clear" w:color="auto" w:fill="auto"/>
          </w:tcPr>
          <w:p w:rsidR="007357A3" w:rsidRPr="007357A3" w:rsidRDefault="007357A3" w:rsidP="007357A3">
            <w:pPr>
              <w:pStyle w:val="Tabletext"/>
            </w:pPr>
            <w:r w:rsidRPr="007357A3">
              <w:t>Later than 1 year and not later than 5 years</w:t>
            </w:r>
          </w:p>
        </w:tc>
        <w:tc>
          <w:tcPr>
            <w:tcW w:w="1474" w:type="dxa"/>
            <w:tcBorders>
              <w:top w:val="nil"/>
              <w:left w:val="nil"/>
              <w:bottom w:val="nil"/>
              <w:right w:val="nil"/>
            </w:tcBorders>
            <w:shd w:val="clear" w:color="auto" w:fill="auto"/>
          </w:tcPr>
          <w:p w:rsidR="007357A3" w:rsidRPr="007357A3" w:rsidRDefault="007357A3" w:rsidP="007357A3">
            <w:pPr>
              <w:pStyle w:val="Tabletext"/>
              <w:jc w:val="right"/>
            </w:pPr>
            <w:r w:rsidRPr="007357A3">
              <w:t>1,775</w:t>
            </w:r>
          </w:p>
        </w:tc>
        <w:tc>
          <w:tcPr>
            <w:tcW w:w="1474" w:type="dxa"/>
            <w:tcBorders>
              <w:top w:val="nil"/>
              <w:left w:val="nil"/>
              <w:bottom w:val="nil"/>
              <w:right w:val="nil"/>
            </w:tcBorders>
            <w:shd w:val="clear" w:color="auto" w:fill="auto"/>
          </w:tcPr>
          <w:p w:rsidR="007357A3" w:rsidRPr="007357A3" w:rsidRDefault="007357A3" w:rsidP="007357A3">
            <w:pPr>
              <w:pStyle w:val="Tabletext"/>
              <w:jc w:val="right"/>
            </w:pPr>
            <w:r w:rsidRPr="007357A3">
              <w:t>1,799</w:t>
            </w:r>
          </w:p>
        </w:tc>
      </w:tr>
      <w:tr w:rsidR="007357A3" w:rsidRPr="00AE2664" w:rsidTr="00095767">
        <w:tc>
          <w:tcPr>
            <w:tcW w:w="5629" w:type="dxa"/>
            <w:tcBorders>
              <w:top w:val="nil"/>
              <w:left w:val="nil"/>
              <w:bottom w:val="nil"/>
              <w:right w:val="nil"/>
            </w:tcBorders>
            <w:shd w:val="clear" w:color="auto" w:fill="auto"/>
          </w:tcPr>
          <w:p w:rsidR="007357A3" w:rsidRPr="007357A3" w:rsidRDefault="007357A3" w:rsidP="007357A3">
            <w:pPr>
              <w:pStyle w:val="Tabletext"/>
            </w:pPr>
            <w:r w:rsidRPr="007357A3">
              <w:t>Later than 5 years</w:t>
            </w:r>
          </w:p>
        </w:tc>
        <w:tc>
          <w:tcPr>
            <w:tcW w:w="1474" w:type="dxa"/>
            <w:tcBorders>
              <w:top w:val="nil"/>
              <w:left w:val="nil"/>
              <w:bottom w:val="single" w:sz="4" w:space="0" w:color="auto"/>
              <w:right w:val="nil"/>
            </w:tcBorders>
            <w:shd w:val="clear" w:color="auto" w:fill="auto"/>
          </w:tcPr>
          <w:p w:rsidR="007357A3" w:rsidRPr="007357A3" w:rsidRDefault="007357A3" w:rsidP="007357A3">
            <w:pPr>
              <w:pStyle w:val="Tabletext"/>
              <w:jc w:val="right"/>
            </w:pPr>
            <w:r w:rsidRPr="007357A3">
              <w:t>86</w:t>
            </w:r>
          </w:p>
        </w:tc>
        <w:tc>
          <w:tcPr>
            <w:tcW w:w="1474" w:type="dxa"/>
            <w:tcBorders>
              <w:top w:val="nil"/>
              <w:left w:val="nil"/>
              <w:bottom w:val="single" w:sz="4" w:space="0" w:color="auto"/>
              <w:right w:val="nil"/>
            </w:tcBorders>
            <w:shd w:val="clear" w:color="auto" w:fill="auto"/>
          </w:tcPr>
          <w:p w:rsidR="007357A3" w:rsidRPr="007357A3" w:rsidRDefault="007357A3" w:rsidP="007357A3">
            <w:pPr>
              <w:pStyle w:val="Tabletext"/>
              <w:jc w:val="right"/>
            </w:pPr>
            <w:r w:rsidRPr="007357A3">
              <w:t>359</w:t>
            </w:r>
          </w:p>
        </w:tc>
      </w:tr>
      <w:tr w:rsidR="007357A3" w:rsidRPr="00AE2664" w:rsidTr="00095767">
        <w:tc>
          <w:tcPr>
            <w:tcW w:w="5629" w:type="dxa"/>
            <w:tcBorders>
              <w:top w:val="nil"/>
              <w:left w:val="nil"/>
              <w:bottom w:val="nil"/>
              <w:right w:val="nil"/>
            </w:tcBorders>
            <w:shd w:val="clear" w:color="auto" w:fill="auto"/>
          </w:tcPr>
          <w:p w:rsidR="007357A3" w:rsidRPr="007357A3" w:rsidRDefault="007357A3" w:rsidP="007357A3">
            <w:pPr>
              <w:pStyle w:val="Tabletext"/>
            </w:pPr>
          </w:p>
        </w:tc>
        <w:tc>
          <w:tcPr>
            <w:tcW w:w="1474" w:type="dxa"/>
            <w:tcBorders>
              <w:top w:val="single" w:sz="4" w:space="0" w:color="auto"/>
              <w:left w:val="nil"/>
              <w:bottom w:val="single" w:sz="4" w:space="0" w:color="auto"/>
              <w:right w:val="nil"/>
            </w:tcBorders>
            <w:shd w:val="clear" w:color="auto" w:fill="auto"/>
          </w:tcPr>
          <w:p w:rsidR="007357A3" w:rsidRPr="007357A3" w:rsidRDefault="007357A3" w:rsidP="007357A3">
            <w:pPr>
              <w:pStyle w:val="Tabletext"/>
              <w:jc w:val="right"/>
            </w:pPr>
            <w:r w:rsidRPr="007357A3">
              <w:t>1,861</w:t>
            </w:r>
          </w:p>
        </w:tc>
        <w:tc>
          <w:tcPr>
            <w:tcW w:w="1474" w:type="dxa"/>
            <w:tcBorders>
              <w:top w:val="single" w:sz="4" w:space="0" w:color="auto"/>
              <w:left w:val="nil"/>
              <w:bottom w:val="single" w:sz="4" w:space="0" w:color="auto"/>
              <w:right w:val="nil"/>
            </w:tcBorders>
            <w:shd w:val="clear" w:color="auto" w:fill="auto"/>
          </w:tcPr>
          <w:p w:rsidR="007357A3" w:rsidRPr="007357A3" w:rsidRDefault="007357A3" w:rsidP="007357A3">
            <w:pPr>
              <w:pStyle w:val="Tabletext"/>
              <w:jc w:val="right"/>
            </w:pPr>
            <w:r w:rsidRPr="007357A3">
              <w:t>2,158</w:t>
            </w:r>
          </w:p>
        </w:tc>
      </w:tr>
      <w:tr w:rsidR="007357A3" w:rsidRPr="00AE2664" w:rsidTr="00095767">
        <w:tc>
          <w:tcPr>
            <w:tcW w:w="5629" w:type="dxa"/>
            <w:tcBorders>
              <w:top w:val="nil"/>
              <w:left w:val="nil"/>
              <w:bottom w:val="nil"/>
              <w:right w:val="nil"/>
            </w:tcBorders>
            <w:shd w:val="clear" w:color="auto" w:fill="auto"/>
          </w:tcPr>
          <w:p w:rsidR="007357A3" w:rsidRPr="007357A3" w:rsidRDefault="007357A3" w:rsidP="007357A3">
            <w:pPr>
              <w:pStyle w:val="Tabletext"/>
            </w:pPr>
          </w:p>
        </w:tc>
        <w:tc>
          <w:tcPr>
            <w:tcW w:w="1474" w:type="dxa"/>
            <w:tcBorders>
              <w:top w:val="single" w:sz="4" w:space="0" w:color="auto"/>
              <w:left w:val="nil"/>
              <w:bottom w:val="double" w:sz="4" w:space="0" w:color="auto"/>
              <w:right w:val="nil"/>
            </w:tcBorders>
            <w:shd w:val="clear" w:color="auto" w:fill="auto"/>
          </w:tcPr>
          <w:p w:rsidR="007357A3" w:rsidRPr="007357A3" w:rsidRDefault="007357A3" w:rsidP="00095767">
            <w:pPr>
              <w:pStyle w:val="Tableboldedtext"/>
              <w:jc w:val="right"/>
            </w:pPr>
            <w:r w:rsidRPr="007357A3">
              <w:t>2,586</w:t>
            </w:r>
          </w:p>
        </w:tc>
        <w:tc>
          <w:tcPr>
            <w:tcW w:w="1474" w:type="dxa"/>
            <w:tcBorders>
              <w:top w:val="single" w:sz="4" w:space="0" w:color="auto"/>
              <w:left w:val="nil"/>
              <w:bottom w:val="double" w:sz="4" w:space="0" w:color="auto"/>
              <w:right w:val="nil"/>
            </w:tcBorders>
            <w:shd w:val="clear" w:color="auto" w:fill="auto"/>
          </w:tcPr>
          <w:p w:rsidR="007357A3" w:rsidRPr="007357A3" w:rsidRDefault="007357A3" w:rsidP="00095767">
            <w:pPr>
              <w:pStyle w:val="Tableboldedtext"/>
              <w:jc w:val="right"/>
            </w:pPr>
            <w:r w:rsidRPr="007357A3">
              <w:t>3,084</w:t>
            </w:r>
          </w:p>
        </w:tc>
      </w:tr>
    </w:tbl>
    <w:p w:rsidR="00095767" w:rsidRDefault="00095767" w:rsidP="00095767">
      <w:pPr>
        <w:pStyle w:val="Heading3"/>
        <w:rPr>
          <w:color w:val="000000"/>
        </w:rPr>
      </w:pPr>
      <w:r>
        <w:rPr>
          <w:spacing w:val="-1"/>
        </w:rPr>
        <w:t>Note</w:t>
      </w:r>
      <w:r>
        <w:t xml:space="preserve"> 22. Inventories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95767" w:rsidRPr="00711171" w:rsidTr="00DD184D">
        <w:tc>
          <w:tcPr>
            <w:tcW w:w="5629" w:type="dxa"/>
            <w:tcBorders>
              <w:top w:val="nil"/>
              <w:left w:val="nil"/>
              <w:bottom w:val="nil"/>
              <w:right w:val="nil"/>
            </w:tcBorders>
            <w:shd w:val="clear" w:color="auto" w:fill="auto"/>
          </w:tcPr>
          <w:p w:rsidR="00095767" w:rsidRDefault="00095767" w:rsidP="00DD184D">
            <w:pPr>
              <w:pStyle w:val="Tabletext"/>
            </w:pPr>
          </w:p>
        </w:tc>
        <w:tc>
          <w:tcPr>
            <w:tcW w:w="1474" w:type="dxa"/>
            <w:tcBorders>
              <w:top w:val="nil"/>
              <w:left w:val="nil"/>
              <w:bottom w:val="nil"/>
              <w:right w:val="nil"/>
            </w:tcBorders>
            <w:shd w:val="clear" w:color="auto" w:fill="auto"/>
          </w:tcPr>
          <w:p w:rsidR="00095767" w:rsidRPr="00C00854" w:rsidRDefault="00095767" w:rsidP="00DD184D">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095767" w:rsidRPr="00711171" w:rsidRDefault="00095767" w:rsidP="00DD184D">
            <w:pPr>
              <w:pStyle w:val="Tableboldedtext"/>
              <w:jc w:val="right"/>
            </w:pPr>
            <w:r>
              <w:t xml:space="preserve">2013 </w:t>
            </w:r>
            <w:r w:rsidRPr="00843AA2">
              <w:t>$000</w:t>
            </w:r>
          </w:p>
        </w:tc>
      </w:tr>
      <w:tr w:rsidR="00095767" w:rsidRPr="00AE2664" w:rsidTr="00B17EC9">
        <w:tc>
          <w:tcPr>
            <w:tcW w:w="5629" w:type="dxa"/>
            <w:tcBorders>
              <w:top w:val="nil"/>
              <w:left w:val="nil"/>
              <w:bottom w:val="nil"/>
              <w:right w:val="nil"/>
            </w:tcBorders>
            <w:shd w:val="clear" w:color="auto" w:fill="auto"/>
          </w:tcPr>
          <w:p w:rsidR="00095767" w:rsidRPr="00095767" w:rsidRDefault="00095767" w:rsidP="00095767">
            <w:pPr>
              <w:pStyle w:val="BodyText"/>
              <w:spacing w:line="228" w:lineRule="exact"/>
              <w:rPr>
                <w:spacing w:val="-1"/>
                <w:sz w:val="20"/>
                <w:szCs w:val="20"/>
              </w:rPr>
            </w:pPr>
            <w:r>
              <w:rPr>
                <w:spacing w:val="-1"/>
                <w:sz w:val="20"/>
                <w:szCs w:val="20"/>
              </w:rPr>
              <w:t>Inventories</w:t>
            </w:r>
            <w:r>
              <w:rPr>
                <w:sz w:val="20"/>
                <w:szCs w:val="20"/>
              </w:rPr>
              <w:t xml:space="preserve"> held </w:t>
            </w:r>
            <w:r>
              <w:rPr>
                <w:spacing w:val="-1"/>
                <w:sz w:val="20"/>
                <w:szCs w:val="20"/>
              </w:rPr>
              <w:t>for</w:t>
            </w:r>
            <w:r>
              <w:rPr>
                <w:sz w:val="20"/>
                <w:szCs w:val="20"/>
              </w:rPr>
              <w:t xml:space="preserve"> </w:t>
            </w:r>
            <w:r>
              <w:rPr>
                <w:spacing w:val="-1"/>
                <w:sz w:val="20"/>
                <w:szCs w:val="20"/>
              </w:rPr>
              <w:t>resale</w:t>
            </w:r>
          </w:p>
        </w:tc>
        <w:tc>
          <w:tcPr>
            <w:tcW w:w="1474" w:type="dxa"/>
            <w:tcBorders>
              <w:top w:val="nil"/>
              <w:left w:val="nil"/>
              <w:bottom w:val="single" w:sz="4" w:space="0" w:color="auto"/>
              <w:right w:val="nil"/>
            </w:tcBorders>
            <w:shd w:val="clear" w:color="auto" w:fill="auto"/>
          </w:tcPr>
          <w:p w:rsidR="00095767" w:rsidRPr="006532FB" w:rsidRDefault="00095767" w:rsidP="00DD184D">
            <w:pPr>
              <w:pStyle w:val="Tabletext"/>
              <w:jc w:val="right"/>
            </w:pPr>
            <w:r>
              <w:t>89</w:t>
            </w:r>
          </w:p>
        </w:tc>
        <w:tc>
          <w:tcPr>
            <w:tcW w:w="1474" w:type="dxa"/>
            <w:tcBorders>
              <w:top w:val="nil"/>
              <w:left w:val="nil"/>
              <w:bottom w:val="single" w:sz="4" w:space="0" w:color="auto"/>
              <w:right w:val="nil"/>
            </w:tcBorders>
            <w:shd w:val="clear" w:color="auto" w:fill="auto"/>
          </w:tcPr>
          <w:p w:rsidR="00095767" w:rsidRPr="00F01FA0" w:rsidRDefault="00095767" w:rsidP="00DD184D">
            <w:pPr>
              <w:pStyle w:val="Tabletext"/>
              <w:jc w:val="right"/>
            </w:pPr>
            <w:r>
              <w:t>82</w:t>
            </w:r>
          </w:p>
        </w:tc>
      </w:tr>
      <w:tr w:rsidR="00095767" w:rsidRPr="00D8231B" w:rsidTr="00B17EC9">
        <w:tc>
          <w:tcPr>
            <w:tcW w:w="5629" w:type="dxa"/>
            <w:tcBorders>
              <w:top w:val="nil"/>
              <w:left w:val="nil"/>
              <w:bottom w:val="nil"/>
              <w:right w:val="nil"/>
            </w:tcBorders>
            <w:shd w:val="clear" w:color="auto" w:fill="auto"/>
          </w:tcPr>
          <w:p w:rsidR="00095767" w:rsidRDefault="00095767" w:rsidP="00DD184D">
            <w:pPr>
              <w:pStyle w:val="Tabletext"/>
            </w:pPr>
          </w:p>
        </w:tc>
        <w:tc>
          <w:tcPr>
            <w:tcW w:w="1474" w:type="dxa"/>
            <w:tcBorders>
              <w:top w:val="single" w:sz="4" w:space="0" w:color="auto"/>
              <w:left w:val="nil"/>
              <w:bottom w:val="double" w:sz="4" w:space="0" w:color="auto"/>
              <w:right w:val="nil"/>
            </w:tcBorders>
            <w:shd w:val="clear" w:color="auto" w:fill="auto"/>
          </w:tcPr>
          <w:p w:rsidR="00095767" w:rsidRDefault="00095767" w:rsidP="00DD184D">
            <w:pPr>
              <w:pStyle w:val="Tableboldedtext"/>
              <w:jc w:val="right"/>
            </w:pPr>
            <w:r>
              <w:t>89</w:t>
            </w:r>
          </w:p>
        </w:tc>
        <w:tc>
          <w:tcPr>
            <w:tcW w:w="1474" w:type="dxa"/>
            <w:tcBorders>
              <w:top w:val="single" w:sz="4" w:space="0" w:color="auto"/>
              <w:left w:val="nil"/>
              <w:bottom w:val="double" w:sz="4" w:space="0" w:color="auto"/>
              <w:right w:val="nil"/>
            </w:tcBorders>
            <w:shd w:val="clear" w:color="auto" w:fill="auto"/>
          </w:tcPr>
          <w:p w:rsidR="00095767" w:rsidRDefault="00095767" w:rsidP="00DD184D">
            <w:pPr>
              <w:pStyle w:val="Tableboldedtext"/>
              <w:jc w:val="right"/>
            </w:pPr>
            <w:r>
              <w:t>82</w:t>
            </w:r>
          </w:p>
        </w:tc>
      </w:tr>
    </w:tbl>
    <w:p w:rsidR="00B17EC9" w:rsidRPr="00B17EC9" w:rsidRDefault="00B17EC9" w:rsidP="00B17EC9">
      <w:pPr>
        <w:pStyle w:val="BodyText"/>
      </w:pPr>
      <w:r w:rsidRPr="00B17EC9">
        <w:t>Refer also to Note 2(p) Inventories.</w:t>
      </w:r>
    </w:p>
    <w:p w:rsidR="00B17EC9" w:rsidRDefault="00B17EC9" w:rsidP="00B17EC9">
      <w:pPr>
        <w:pStyle w:val="Heading3"/>
        <w:rPr>
          <w:color w:val="000000"/>
        </w:rPr>
      </w:pPr>
      <w:r>
        <w:rPr>
          <w:spacing w:val="-1"/>
        </w:rPr>
        <w:t>Note</w:t>
      </w:r>
      <w:r>
        <w:t xml:space="preserve"> 23. </w:t>
      </w:r>
      <w:r>
        <w:rPr>
          <w:spacing w:val="-1"/>
        </w:rPr>
        <w:t>Amounts</w:t>
      </w:r>
      <w:r>
        <w:t xml:space="preserve"> </w:t>
      </w:r>
      <w:r>
        <w:rPr>
          <w:spacing w:val="-1"/>
        </w:rPr>
        <w:t>receivable</w:t>
      </w:r>
      <w:r>
        <w:t xml:space="preserve"> </w:t>
      </w:r>
      <w:r>
        <w:rPr>
          <w:spacing w:val="-2"/>
        </w:rPr>
        <w:t>for</w:t>
      </w:r>
      <w:r>
        <w:rPr>
          <w:spacing w:val="30"/>
        </w:rPr>
        <w:t xml:space="preserve"> </w:t>
      </w:r>
      <w:r>
        <w:t xml:space="preserve">services (Holding </w:t>
      </w:r>
      <w:r>
        <w:rPr>
          <w:spacing w:val="-2"/>
        </w:rPr>
        <w:t>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17EC9" w:rsidRPr="00711171" w:rsidTr="00DD184D">
        <w:tc>
          <w:tcPr>
            <w:tcW w:w="5629" w:type="dxa"/>
            <w:tcBorders>
              <w:top w:val="nil"/>
              <w:left w:val="nil"/>
              <w:bottom w:val="nil"/>
              <w:right w:val="nil"/>
            </w:tcBorders>
            <w:shd w:val="clear" w:color="auto" w:fill="auto"/>
          </w:tcPr>
          <w:p w:rsidR="00B17EC9" w:rsidRDefault="00B17EC9" w:rsidP="00DD184D">
            <w:pPr>
              <w:pStyle w:val="Tabletext"/>
            </w:pPr>
          </w:p>
        </w:tc>
        <w:tc>
          <w:tcPr>
            <w:tcW w:w="1474" w:type="dxa"/>
            <w:tcBorders>
              <w:top w:val="nil"/>
              <w:left w:val="nil"/>
              <w:bottom w:val="nil"/>
              <w:right w:val="nil"/>
            </w:tcBorders>
            <w:shd w:val="clear" w:color="auto" w:fill="auto"/>
          </w:tcPr>
          <w:p w:rsidR="00B17EC9" w:rsidRPr="00C00854" w:rsidRDefault="00B17EC9" w:rsidP="00DD184D">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B17EC9" w:rsidRPr="00711171" w:rsidRDefault="00B17EC9" w:rsidP="00DD184D">
            <w:pPr>
              <w:pStyle w:val="Tableboldedtext"/>
              <w:jc w:val="right"/>
            </w:pPr>
            <w:r>
              <w:t xml:space="preserve">2013 </w:t>
            </w:r>
            <w:r w:rsidRPr="00843AA2">
              <w:t>$000</w:t>
            </w:r>
          </w:p>
        </w:tc>
      </w:tr>
      <w:tr w:rsidR="00B17EC9" w:rsidRPr="00AE2664" w:rsidTr="00DD184D">
        <w:tc>
          <w:tcPr>
            <w:tcW w:w="5629" w:type="dxa"/>
            <w:tcBorders>
              <w:top w:val="nil"/>
              <w:left w:val="nil"/>
              <w:bottom w:val="nil"/>
              <w:right w:val="nil"/>
            </w:tcBorders>
            <w:shd w:val="clear" w:color="auto" w:fill="auto"/>
          </w:tcPr>
          <w:p w:rsidR="00B17EC9" w:rsidRPr="009B1B9B" w:rsidRDefault="00B17EC9" w:rsidP="00B17EC9">
            <w:pPr>
              <w:pStyle w:val="Tabletext"/>
            </w:pPr>
            <w:r w:rsidRPr="009B1B9B">
              <w:t xml:space="preserve">Current </w:t>
            </w:r>
          </w:p>
        </w:tc>
        <w:tc>
          <w:tcPr>
            <w:tcW w:w="1474" w:type="dxa"/>
            <w:tcBorders>
              <w:top w:val="nil"/>
              <w:left w:val="nil"/>
              <w:bottom w:val="nil"/>
              <w:right w:val="nil"/>
            </w:tcBorders>
            <w:shd w:val="clear" w:color="auto" w:fill="auto"/>
          </w:tcPr>
          <w:p w:rsidR="00B17EC9" w:rsidRPr="00274971" w:rsidRDefault="00B17EC9" w:rsidP="00B17EC9">
            <w:pPr>
              <w:pStyle w:val="Tabletext"/>
              <w:jc w:val="right"/>
              <w:rPr>
                <w:color w:val="000000"/>
              </w:rPr>
            </w:pPr>
            <w:r w:rsidRPr="00274971">
              <w:rPr>
                <w:w w:val="95"/>
              </w:rPr>
              <w:t>1,688</w:t>
            </w:r>
          </w:p>
        </w:tc>
        <w:tc>
          <w:tcPr>
            <w:tcW w:w="1474" w:type="dxa"/>
            <w:tcBorders>
              <w:top w:val="nil"/>
              <w:left w:val="nil"/>
              <w:bottom w:val="nil"/>
              <w:right w:val="nil"/>
            </w:tcBorders>
            <w:shd w:val="clear" w:color="auto" w:fill="auto"/>
          </w:tcPr>
          <w:p w:rsidR="00B17EC9" w:rsidRPr="00491A1E" w:rsidRDefault="00B17EC9" w:rsidP="00B17EC9">
            <w:pPr>
              <w:pStyle w:val="Tabletext"/>
              <w:jc w:val="right"/>
            </w:pPr>
            <w:r w:rsidRPr="00491A1E">
              <w:rPr>
                <w:w w:val="95"/>
              </w:rPr>
              <w:t>1,402</w:t>
            </w:r>
          </w:p>
        </w:tc>
      </w:tr>
      <w:tr w:rsidR="00B17EC9" w:rsidRPr="00AE2664" w:rsidTr="00B17EC9">
        <w:tc>
          <w:tcPr>
            <w:tcW w:w="5629" w:type="dxa"/>
            <w:tcBorders>
              <w:top w:val="nil"/>
              <w:left w:val="nil"/>
              <w:bottom w:val="nil"/>
              <w:right w:val="nil"/>
            </w:tcBorders>
            <w:shd w:val="clear" w:color="auto" w:fill="auto"/>
          </w:tcPr>
          <w:p w:rsidR="00B17EC9" w:rsidRPr="009B1B9B" w:rsidRDefault="00B17EC9" w:rsidP="00B17EC9">
            <w:pPr>
              <w:pStyle w:val="Tabletext"/>
            </w:pPr>
            <w:r w:rsidRPr="009B1B9B">
              <w:t>Non-current</w:t>
            </w:r>
          </w:p>
        </w:tc>
        <w:tc>
          <w:tcPr>
            <w:tcW w:w="1474" w:type="dxa"/>
            <w:tcBorders>
              <w:top w:val="nil"/>
              <w:left w:val="nil"/>
              <w:bottom w:val="single" w:sz="4" w:space="0" w:color="auto"/>
              <w:right w:val="nil"/>
            </w:tcBorders>
            <w:shd w:val="clear" w:color="auto" w:fill="auto"/>
          </w:tcPr>
          <w:p w:rsidR="00B17EC9" w:rsidRPr="00274971" w:rsidRDefault="00B17EC9" w:rsidP="00B17EC9">
            <w:pPr>
              <w:pStyle w:val="Tabletext"/>
              <w:jc w:val="right"/>
              <w:rPr>
                <w:color w:val="000000"/>
              </w:rPr>
            </w:pPr>
            <w:r w:rsidRPr="00274971">
              <w:rPr>
                <w:w w:val="95"/>
              </w:rPr>
              <w:t>325,475</w:t>
            </w:r>
          </w:p>
        </w:tc>
        <w:tc>
          <w:tcPr>
            <w:tcW w:w="1474" w:type="dxa"/>
            <w:tcBorders>
              <w:top w:val="nil"/>
              <w:left w:val="nil"/>
              <w:bottom w:val="single" w:sz="4" w:space="0" w:color="auto"/>
              <w:right w:val="nil"/>
            </w:tcBorders>
            <w:shd w:val="clear" w:color="auto" w:fill="auto"/>
          </w:tcPr>
          <w:p w:rsidR="00B17EC9" w:rsidRPr="00491A1E" w:rsidRDefault="00B17EC9" w:rsidP="00B17EC9">
            <w:pPr>
              <w:pStyle w:val="Tabletext"/>
              <w:jc w:val="right"/>
            </w:pPr>
            <w:r w:rsidRPr="00491A1E">
              <w:rPr>
                <w:w w:val="95"/>
              </w:rPr>
              <w:t>241,478</w:t>
            </w:r>
          </w:p>
        </w:tc>
      </w:tr>
      <w:tr w:rsidR="00B17EC9" w:rsidRPr="00D8231B" w:rsidTr="00B17EC9">
        <w:tc>
          <w:tcPr>
            <w:tcW w:w="5629" w:type="dxa"/>
            <w:tcBorders>
              <w:top w:val="nil"/>
              <w:left w:val="nil"/>
              <w:bottom w:val="nil"/>
              <w:right w:val="nil"/>
            </w:tcBorders>
            <w:shd w:val="clear" w:color="auto" w:fill="auto"/>
          </w:tcPr>
          <w:p w:rsidR="00B17EC9" w:rsidRDefault="00B17EC9" w:rsidP="00B17EC9">
            <w:pPr>
              <w:pStyle w:val="Tableboldedtext"/>
            </w:pPr>
            <w:r w:rsidRPr="009B1B9B">
              <w:t>Total</w:t>
            </w:r>
          </w:p>
        </w:tc>
        <w:tc>
          <w:tcPr>
            <w:tcW w:w="1474" w:type="dxa"/>
            <w:tcBorders>
              <w:top w:val="single" w:sz="4" w:space="0" w:color="auto"/>
              <w:left w:val="nil"/>
              <w:bottom w:val="double" w:sz="4" w:space="0" w:color="auto"/>
              <w:right w:val="nil"/>
            </w:tcBorders>
            <w:shd w:val="clear" w:color="auto" w:fill="auto"/>
          </w:tcPr>
          <w:p w:rsidR="00B17EC9" w:rsidRDefault="00B17EC9" w:rsidP="00B17EC9">
            <w:pPr>
              <w:pStyle w:val="Tableboldedtext"/>
              <w:jc w:val="right"/>
            </w:pPr>
            <w:r>
              <w:rPr>
                <w:w w:val="95"/>
              </w:rPr>
              <w:t>327,163</w:t>
            </w:r>
          </w:p>
        </w:tc>
        <w:tc>
          <w:tcPr>
            <w:tcW w:w="1474" w:type="dxa"/>
            <w:tcBorders>
              <w:top w:val="single" w:sz="4" w:space="0" w:color="auto"/>
              <w:left w:val="nil"/>
              <w:bottom w:val="double" w:sz="4" w:space="0" w:color="auto"/>
              <w:right w:val="nil"/>
            </w:tcBorders>
            <w:shd w:val="clear" w:color="auto" w:fill="auto"/>
          </w:tcPr>
          <w:p w:rsidR="00B17EC9" w:rsidRPr="00B17EC9" w:rsidRDefault="00B17EC9" w:rsidP="00B17EC9">
            <w:pPr>
              <w:pStyle w:val="Tableboldedtext"/>
              <w:jc w:val="right"/>
            </w:pPr>
            <w:r>
              <w:rPr>
                <w:w w:val="95"/>
              </w:rPr>
              <w:t>242,880</w:t>
            </w:r>
          </w:p>
        </w:tc>
      </w:tr>
    </w:tbl>
    <w:p w:rsidR="00B17EC9" w:rsidRPr="00B17EC9" w:rsidRDefault="00B17EC9" w:rsidP="00B17EC9">
      <w:pPr>
        <w:pStyle w:val="BodyText"/>
      </w:pPr>
      <w:r w:rsidRPr="00B17EC9">
        <w:t>Represents the non-cash component of service appropriations. It is restricted in that it can only be used for asset replacement or payment of leave liability.</w:t>
      </w:r>
    </w:p>
    <w:p w:rsidR="00762A90" w:rsidRPr="00B17EC9" w:rsidRDefault="00B17EC9" w:rsidP="00B17EC9">
      <w:pPr>
        <w:pStyle w:val="BodyText"/>
      </w:pPr>
      <w:r w:rsidRPr="00B17EC9">
        <w:t>Refer also to Note 2(o) Amounts receivable for services (holding account).</w:t>
      </w:r>
    </w:p>
    <w:p w:rsidR="00B17EC9" w:rsidRDefault="00B17EC9" w:rsidP="00B17EC9">
      <w:pPr>
        <w:pStyle w:val="Heading3"/>
        <w:rPr>
          <w:color w:val="000000"/>
        </w:rPr>
      </w:pPr>
      <w:r>
        <w:rPr>
          <w:spacing w:val="-1"/>
        </w:rPr>
        <w:t>Note</w:t>
      </w:r>
      <w:r>
        <w:t xml:space="preserve"> 24. Other 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17EC9" w:rsidRPr="00711171" w:rsidTr="00DD184D">
        <w:tc>
          <w:tcPr>
            <w:tcW w:w="5629" w:type="dxa"/>
            <w:tcBorders>
              <w:top w:val="nil"/>
              <w:left w:val="nil"/>
              <w:bottom w:val="nil"/>
              <w:right w:val="nil"/>
            </w:tcBorders>
            <w:shd w:val="clear" w:color="auto" w:fill="auto"/>
          </w:tcPr>
          <w:p w:rsidR="00B17EC9" w:rsidRDefault="00B17EC9" w:rsidP="00DD184D">
            <w:pPr>
              <w:pStyle w:val="Tabletext"/>
            </w:pPr>
          </w:p>
        </w:tc>
        <w:tc>
          <w:tcPr>
            <w:tcW w:w="1474" w:type="dxa"/>
            <w:tcBorders>
              <w:top w:val="nil"/>
              <w:left w:val="nil"/>
              <w:bottom w:val="nil"/>
              <w:right w:val="nil"/>
            </w:tcBorders>
            <w:shd w:val="clear" w:color="auto" w:fill="auto"/>
          </w:tcPr>
          <w:p w:rsidR="00B17EC9" w:rsidRPr="00C00854" w:rsidRDefault="00B17EC9" w:rsidP="00DD184D">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B17EC9" w:rsidRPr="00711171" w:rsidRDefault="00B17EC9" w:rsidP="00DD184D">
            <w:pPr>
              <w:pStyle w:val="Tableboldedtext"/>
              <w:jc w:val="right"/>
            </w:pPr>
            <w:r>
              <w:t xml:space="preserve">2013 </w:t>
            </w:r>
            <w:r w:rsidRPr="00843AA2">
              <w:t>$000</w:t>
            </w:r>
          </w:p>
        </w:tc>
      </w:tr>
      <w:tr w:rsidR="00B17EC9" w:rsidRPr="00AE2664" w:rsidTr="00DD184D">
        <w:tc>
          <w:tcPr>
            <w:tcW w:w="5629" w:type="dxa"/>
            <w:tcBorders>
              <w:top w:val="nil"/>
              <w:left w:val="nil"/>
              <w:bottom w:val="nil"/>
              <w:right w:val="nil"/>
            </w:tcBorders>
            <w:shd w:val="clear" w:color="auto" w:fill="auto"/>
          </w:tcPr>
          <w:p w:rsidR="00B17EC9" w:rsidRPr="003A5A90" w:rsidRDefault="00B17EC9" w:rsidP="00B17EC9">
            <w:pPr>
              <w:pStyle w:val="Tableitalics"/>
              <w:rPr>
                <w:color w:val="000000"/>
              </w:rPr>
            </w:pPr>
            <w:r w:rsidRPr="003A5A90">
              <w:t>Current</w:t>
            </w:r>
          </w:p>
        </w:tc>
        <w:tc>
          <w:tcPr>
            <w:tcW w:w="1474" w:type="dxa"/>
            <w:tcBorders>
              <w:top w:val="nil"/>
              <w:left w:val="nil"/>
              <w:bottom w:val="nil"/>
              <w:right w:val="nil"/>
            </w:tcBorders>
            <w:shd w:val="clear" w:color="auto" w:fill="auto"/>
          </w:tcPr>
          <w:p w:rsidR="00B17EC9" w:rsidRPr="00274971" w:rsidRDefault="00B17EC9" w:rsidP="00DD184D">
            <w:pPr>
              <w:pStyle w:val="Tabletext"/>
              <w:jc w:val="right"/>
              <w:rPr>
                <w:color w:val="000000"/>
              </w:rPr>
            </w:pPr>
          </w:p>
        </w:tc>
        <w:tc>
          <w:tcPr>
            <w:tcW w:w="1474" w:type="dxa"/>
            <w:tcBorders>
              <w:top w:val="nil"/>
              <w:left w:val="nil"/>
              <w:bottom w:val="nil"/>
              <w:right w:val="nil"/>
            </w:tcBorders>
            <w:shd w:val="clear" w:color="auto" w:fill="auto"/>
          </w:tcPr>
          <w:p w:rsidR="00B17EC9" w:rsidRPr="00491A1E" w:rsidRDefault="00B17EC9" w:rsidP="00DD184D">
            <w:pPr>
              <w:pStyle w:val="Tabletext"/>
              <w:jc w:val="right"/>
            </w:pPr>
          </w:p>
        </w:tc>
      </w:tr>
      <w:tr w:rsidR="00B17EC9" w:rsidRPr="00AE2664" w:rsidTr="00B17EC9">
        <w:tc>
          <w:tcPr>
            <w:tcW w:w="5629" w:type="dxa"/>
            <w:tcBorders>
              <w:top w:val="nil"/>
              <w:left w:val="nil"/>
              <w:bottom w:val="nil"/>
              <w:right w:val="nil"/>
            </w:tcBorders>
            <w:shd w:val="clear" w:color="auto" w:fill="auto"/>
          </w:tcPr>
          <w:p w:rsidR="00B17EC9" w:rsidRPr="003A5A90" w:rsidRDefault="00B17EC9" w:rsidP="00B17EC9">
            <w:pPr>
              <w:pStyle w:val="Tabletext"/>
            </w:pPr>
            <w:r w:rsidRPr="003A5A90">
              <w:t>Prepayments</w:t>
            </w:r>
          </w:p>
        </w:tc>
        <w:tc>
          <w:tcPr>
            <w:tcW w:w="1474" w:type="dxa"/>
            <w:tcBorders>
              <w:top w:val="nil"/>
              <w:left w:val="nil"/>
              <w:bottom w:val="single" w:sz="4" w:space="0" w:color="auto"/>
              <w:right w:val="nil"/>
            </w:tcBorders>
            <w:shd w:val="clear" w:color="auto" w:fill="auto"/>
          </w:tcPr>
          <w:p w:rsidR="00B17EC9" w:rsidRPr="00274971" w:rsidRDefault="00B17EC9" w:rsidP="00B17EC9">
            <w:pPr>
              <w:pStyle w:val="Tabletext"/>
              <w:jc w:val="right"/>
              <w:rPr>
                <w:color w:val="000000"/>
              </w:rPr>
            </w:pPr>
            <w:r>
              <w:rPr>
                <w:w w:val="95"/>
              </w:rPr>
              <w:t>23,328</w:t>
            </w:r>
          </w:p>
        </w:tc>
        <w:tc>
          <w:tcPr>
            <w:tcW w:w="1474" w:type="dxa"/>
            <w:tcBorders>
              <w:top w:val="nil"/>
              <w:left w:val="nil"/>
              <w:bottom w:val="single" w:sz="4" w:space="0" w:color="auto"/>
              <w:right w:val="nil"/>
            </w:tcBorders>
            <w:shd w:val="clear" w:color="auto" w:fill="auto"/>
          </w:tcPr>
          <w:p w:rsidR="00B17EC9" w:rsidRPr="00B17EC9" w:rsidRDefault="00B17EC9" w:rsidP="00B17EC9">
            <w:pPr>
              <w:pStyle w:val="Tabletext"/>
              <w:jc w:val="right"/>
            </w:pPr>
            <w:r>
              <w:rPr>
                <w:w w:val="95"/>
              </w:rPr>
              <w:t>21,018</w:t>
            </w:r>
          </w:p>
        </w:tc>
      </w:tr>
      <w:tr w:rsidR="00B17EC9" w:rsidRPr="00D8231B" w:rsidTr="00B17EC9">
        <w:tc>
          <w:tcPr>
            <w:tcW w:w="5629" w:type="dxa"/>
            <w:tcBorders>
              <w:top w:val="nil"/>
              <w:left w:val="nil"/>
              <w:bottom w:val="nil"/>
              <w:right w:val="nil"/>
            </w:tcBorders>
            <w:shd w:val="clear" w:color="auto" w:fill="auto"/>
          </w:tcPr>
          <w:p w:rsidR="00B17EC9" w:rsidRDefault="00B17EC9" w:rsidP="00DD184D">
            <w:pPr>
              <w:pStyle w:val="Tableboldedtext"/>
            </w:pPr>
          </w:p>
        </w:tc>
        <w:tc>
          <w:tcPr>
            <w:tcW w:w="1474" w:type="dxa"/>
            <w:tcBorders>
              <w:top w:val="single" w:sz="4" w:space="0" w:color="auto"/>
              <w:left w:val="nil"/>
              <w:bottom w:val="double" w:sz="4" w:space="0" w:color="auto"/>
              <w:right w:val="nil"/>
            </w:tcBorders>
            <w:shd w:val="clear" w:color="auto" w:fill="auto"/>
          </w:tcPr>
          <w:p w:rsidR="00B17EC9" w:rsidRDefault="00B17EC9" w:rsidP="00B17EC9">
            <w:pPr>
              <w:pStyle w:val="Tableboldedtext"/>
              <w:jc w:val="right"/>
            </w:pPr>
            <w:r>
              <w:rPr>
                <w:w w:val="95"/>
              </w:rPr>
              <w:t>23,328</w:t>
            </w:r>
          </w:p>
        </w:tc>
        <w:tc>
          <w:tcPr>
            <w:tcW w:w="1474" w:type="dxa"/>
            <w:tcBorders>
              <w:top w:val="single" w:sz="4" w:space="0" w:color="auto"/>
              <w:left w:val="nil"/>
              <w:bottom w:val="double" w:sz="4" w:space="0" w:color="auto"/>
              <w:right w:val="nil"/>
            </w:tcBorders>
            <w:shd w:val="clear" w:color="auto" w:fill="auto"/>
          </w:tcPr>
          <w:p w:rsidR="00B17EC9" w:rsidRPr="00B17EC9" w:rsidRDefault="00B17EC9" w:rsidP="00B17EC9">
            <w:pPr>
              <w:pStyle w:val="Tableboldedtext"/>
              <w:jc w:val="right"/>
            </w:pPr>
            <w:r>
              <w:rPr>
                <w:w w:val="95"/>
              </w:rPr>
              <w:t>21,018</w:t>
            </w:r>
          </w:p>
        </w:tc>
      </w:tr>
      <w:tr w:rsidR="00B17EC9" w:rsidRPr="00D8231B" w:rsidTr="00B17EC9">
        <w:tc>
          <w:tcPr>
            <w:tcW w:w="5629" w:type="dxa"/>
            <w:tcBorders>
              <w:top w:val="nil"/>
              <w:left w:val="nil"/>
              <w:bottom w:val="nil"/>
              <w:right w:val="nil"/>
            </w:tcBorders>
            <w:shd w:val="clear" w:color="auto" w:fill="auto"/>
          </w:tcPr>
          <w:p w:rsidR="00B17EC9" w:rsidRPr="00DD5258" w:rsidRDefault="00B17EC9" w:rsidP="00B17EC9">
            <w:pPr>
              <w:pStyle w:val="Tableitalics"/>
              <w:rPr>
                <w:color w:val="000000"/>
              </w:rPr>
            </w:pPr>
            <w:r w:rsidRPr="00DD5258">
              <w:t>Non-current</w:t>
            </w:r>
          </w:p>
        </w:tc>
        <w:tc>
          <w:tcPr>
            <w:tcW w:w="1474" w:type="dxa"/>
            <w:tcBorders>
              <w:top w:val="double" w:sz="4" w:space="0" w:color="auto"/>
              <w:left w:val="nil"/>
              <w:bottom w:val="nil"/>
              <w:right w:val="nil"/>
            </w:tcBorders>
            <w:shd w:val="clear" w:color="auto" w:fill="auto"/>
          </w:tcPr>
          <w:p w:rsidR="00B17EC9" w:rsidRDefault="00B17EC9" w:rsidP="00DD184D">
            <w:pPr>
              <w:pStyle w:val="Tableboldedtext"/>
              <w:jc w:val="right"/>
              <w:rPr>
                <w:w w:val="95"/>
              </w:rPr>
            </w:pPr>
          </w:p>
        </w:tc>
        <w:tc>
          <w:tcPr>
            <w:tcW w:w="1474" w:type="dxa"/>
            <w:tcBorders>
              <w:top w:val="double" w:sz="4" w:space="0" w:color="auto"/>
              <w:left w:val="nil"/>
              <w:bottom w:val="nil"/>
              <w:right w:val="nil"/>
            </w:tcBorders>
            <w:shd w:val="clear" w:color="auto" w:fill="auto"/>
          </w:tcPr>
          <w:p w:rsidR="00B17EC9" w:rsidRDefault="00B17EC9" w:rsidP="00DD184D">
            <w:pPr>
              <w:pStyle w:val="Tableboldedtext"/>
              <w:jc w:val="right"/>
              <w:rPr>
                <w:w w:val="95"/>
              </w:rPr>
            </w:pPr>
          </w:p>
        </w:tc>
      </w:tr>
      <w:tr w:rsidR="00B17EC9" w:rsidRPr="00D8231B" w:rsidTr="00B17EC9">
        <w:tc>
          <w:tcPr>
            <w:tcW w:w="5629" w:type="dxa"/>
            <w:tcBorders>
              <w:top w:val="nil"/>
              <w:left w:val="nil"/>
              <w:bottom w:val="nil"/>
              <w:right w:val="nil"/>
            </w:tcBorders>
            <w:shd w:val="clear" w:color="auto" w:fill="auto"/>
          </w:tcPr>
          <w:p w:rsidR="00B17EC9" w:rsidRPr="00DD5258" w:rsidRDefault="00B17EC9" w:rsidP="00B17EC9">
            <w:pPr>
              <w:pStyle w:val="Tabletext"/>
            </w:pPr>
            <w:r w:rsidRPr="00DD5258">
              <w:t>Prepayments</w:t>
            </w:r>
          </w:p>
        </w:tc>
        <w:tc>
          <w:tcPr>
            <w:tcW w:w="1474" w:type="dxa"/>
            <w:tcBorders>
              <w:top w:val="nil"/>
              <w:left w:val="nil"/>
              <w:bottom w:val="single" w:sz="4" w:space="0" w:color="auto"/>
              <w:right w:val="nil"/>
            </w:tcBorders>
            <w:shd w:val="clear" w:color="auto" w:fill="auto"/>
          </w:tcPr>
          <w:p w:rsidR="00B17EC9" w:rsidRDefault="00B17EC9" w:rsidP="00B17EC9">
            <w:pPr>
              <w:pStyle w:val="Tabletext"/>
              <w:jc w:val="right"/>
              <w:rPr>
                <w:w w:val="95"/>
              </w:rPr>
            </w:pPr>
            <w:r>
              <w:rPr>
                <w:w w:val="95"/>
              </w:rPr>
              <w:t>13</w:t>
            </w:r>
          </w:p>
        </w:tc>
        <w:tc>
          <w:tcPr>
            <w:tcW w:w="1474" w:type="dxa"/>
            <w:tcBorders>
              <w:top w:val="nil"/>
              <w:left w:val="nil"/>
              <w:bottom w:val="single" w:sz="4" w:space="0" w:color="auto"/>
              <w:right w:val="nil"/>
            </w:tcBorders>
            <w:shd w:val="clear" w:color="auto" w:fill="auto"/>
          </w:tcPr>
          <w:p w:rsidR="00B17EC9" w:rsidRDefault="00B17EC9" w:rsidP="00B17EC9">
            <w:pPr>
              <w:pStyle w:val="Tabletext"/>
              <w:jc w:val="right"/>
              <w:rPr>
                <w:w w:val="95"/>
              </w:rPr>
            </w:pPr>
            <w:r>
              <w:rPr>
                <w:w w:val="95"/>
              </w:rPr>
              <w:t>12</w:t>
            </w:r>
          </w:p>
        </w:tc>
      </w:tr>
      <w:tr w:rsidR="00B17EC9" w:rsidRPr="00D8231B" w:rsidTr="00DD184D">
        <w:tc>
          <w:tcPr>
            <w:tcW w:w="5629" w:type="dxa"/>
            <w:tcBorders>
              <w:top w:val="nil"/>
              <w:left w:val="nil"/>
              <w:bottom w:val="nil"/>
              <w:right w:val="nil"/>
            </w:tcBorders>
            <w:shd w:val="clear" w:color="auto" w:fill="auto"/>
          </w:tcPr>
          <w:p w:rsidR="00B17EC9" w:rsidRPr="009B1B9B" w:rsidRDefault="00B17EC9" w:rsidP="00DD184D">
            <w:pPr>
              <w:pStyle w:val="Tableboldedtext"/>
            </w:pPr>
          </w:p>
        </w:tc>
        <w:tc>
          <w:tcPr>
            <w:tcW w:w="1474" w:type="dxa"/>
            <w:tcBorders>
              <w:top w:val="single" w:sz="4" w:space="0" w:color="auto"/>
              <w:left w:val="nil"/>
              <w:bottom w:val="double" w:sz="4" w:space="0" w:color="auto"/>
              <w:right w:val="nil"/>
            </w:tcBorders>
            <w:shd w:val="clear" w:color="auto" w:fill="auto"/>
          </w:tcPr>
          <w:p w:rsidR="00B17EC9" w:rsidRDefault="00B17EC9" w:rsidP="00DD184D">
            <w:pPr>
              <w:pStyle w:val="Tableboldedtext"/>
              <w:jc w:val="right"/>
              <w:rPr>
                <w:w w:val="95"/>
              </w:rPr>
            </w:pPr>
            <w:r>
              <w:rPr>
                <w:w w:val="95"/>
              </w:rPr>
              <w:t>13</w:t>
            </w:r>
          </w:p>
        </w:tc>
        <w:tc>
          <w:tcPr>
            <w:tcW w:w="1474" w:type="dxa"/>
            <w:tcBorders>
              <w:top w:val="single" w:sz="4" w:space="0" w:color="auto"/>
              <w:left w:val="nil"/>
              <w:bottom w:val="double" w:sz="4" w:space="0" w:color="auto"/>
              <w:right w:val="nil"/>
            </w:tcBorders>
            <w:shd w:val="clear" w:color="auto" w:fill="auto"/>
          </w:tcPr>
          <w:p w:rsidR="00B17EC9" w:rsidRDefault="00B17EC9" w:rsidP="00DD184D">
            <w:pPr>
              <w:pStyle w:val="Tableboldedtext"/>
              <w:jc w:val="right"/>
              <w:rPr>
                <w:w w:val="95"/>
              </w:rPr>
            </w:pPr>
            <w:r>
              <w:rPr>
                <w:w w:val="95"/>
              </w:rPr>
              <w:t>12</w:t>
            </w:r>
          </w:p>
        </w:tc>
      </w:tr>
    </w:tbl>
    <w:p w:rsidR="00762A90" w:rsidRDefault="00B17EC9" w:rsidP="00B17EC9">
      <w:pPr>
        <w:pStyle w:val="Heading3"/>
      </w:pPr>
      <w:r w:rsidRPr="00B17EC9">
        <w:lastRenderedPageBreak/>
        <w:t>Note 25. Property, plant, equipment and vehicles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17EC9" w:rsidRPr="00711171" w:rsidTr="00DD184D">
        <w:tc>
          <w:tcPr>
            <w:tcW w:w="5629" w:type="dxa"/>
            <w:tcBorders>
              <w:top w:val="nil"/>
              <w:left w:val="nil"/>
              <w:bottom w:val="nil"/>
              <w:right w:val="nil"/>
            </w:tcBorders>
            <w:shd w:val="clear" w:color="auto" w:fill="auto"/>
          </w:tcPr>
          <w:p w:rsidR="00B17EC9" w:rsidRDefault="00B17EC9" w:rsidP="00DD184D">
            <w:pPr>
              <w:pStyle w:val="Tabletext"/>
            </w:pPr>
          </w:p>
        </w:tc>
        <w:tc>
          <w:tcPr>
            <w:tcW w:w="1474" w:type="dxa"/>
            <w:tcBorders>
              <w:top w:val="nil"/>
              <w:left w:val="nil"/>
              <w:bottom w:val="nil"/>
              <w:right w:val="nil"/>
            </w:tcBorders>
            <w:shd w:val="clear" w:color="auto" w:fill="auto"/>
          </w:tcPr>
          <w:p w:rsidR="00B17EC9" w:rsidRPr="00C00854" w:rsidRDefault="00B17EC9" w:rsidP="00DD184D">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B17EC9" w:rsidRPr="00711171" w:rsidRDefault="00B17EC9" w:rsidP="00DD184D">
            <w:pPr>
              <w:pStyle w:val="Tableboldedtext"/>
              <w:jc w:val="right"/>
            </w:pPr>
            <w:r>
              <w:t xml:space="preserve">2013 </w:t>
            </w:r>
            <w:r w:rsidRPr="00843AA2">
              <w:t>$000</w:t>
            </w:r>
          </w:p>
        </w:tc>
      </w:tr>
      <w:tr w:rsidR="00B17EC9" w:rsidRPr="00AE2664" w:rsidTr="00DD184D">
        <w:tc>
          <w:tcPr>
            <w:tcW w:w="5629" w:type="dxa"/>
            <w:tcBorders>
              <w:top w:val="nil"/>
              <w:left w:val="nil"/>
              <w:bottom w:val="nil"/>
              <w:right w:val="nil"/>
            </w:tcBorders>
            <w:shd w:val="clear" w:color="auto" w:fill="auto"/>
          </w:tcPr>
          <w:p w:rsidR="00B17EC9" w:rsidRPr="00D27E93" w:rsidRDefault="00B17EC9" w:rsidP="00B17EC9">
            <w:pPr>
              <w:pStyle w:val="Tableitalics"/>
            </w:pPr>
            <w:r w:rsidRPr="00D27E93">
              <w:t>Land</w:t>
            </w:r>
          </w:p>
        </w:tc>
        <w:tc>
          <w:tcPr>
            <w:tcW w:w="1474" w:type="dxa"/>
            <w:tcBorders>
              <w:top w:val="nil"/>
              <w:left w:val="nil"/>
              <w:bottom w:val="nil"/>
              <w:right w:val="nil"/>
            </w:tcBorders>
            <w:shd w:val="clear" w:color="auto" w:fill="auto"/>
          </w:tcPr>
          <w:p w:rsidR="00B17EC9" w:rsidRPr="00274971" w:rsidRDefault="00B17EC9" w:rsidP="00DD184D">
            <w:pPr>
              <w:pStyle w:val="Tabletext"/>
              <w:jc w:val="right"/>
              <w:rPr>
                <w:color w:val="000000"/>
              </w:rPr>
            </w:pPr>
          </w:p>
        </w:tc>
        <w:tc>
          <w:tcPr>
            <w:tcW w:w="1474" w:type="dxa"/>
            <w:tcBorders>
              <w:top w:val="nil"/>
              <w:left w:val="nil"/>
              <w:bottom w:val="nil"/>
              <w:right w:val="nil"/>
            </w:tcBorders>
            <w:shd w:val="clear" w:color="auto" w:fill="auto"/>
          </w:tcPr>
          <w:p w:rsidR="00B17EC9" w:rsidRPr="00491A1E" w:rsidRDefault="00B17EC9" w:rsidP="00DD184D">
            <w:pPr>
              <w:pStyle w:val="Tabletext"/>
              <w:jc w:val="right"/>
            </w:pPr>
          </w:p>
        </w:tc>
      </w:tr>
      <w:tr w:rsidR="00B17EC9" w:rsidRPr="00AE2664" w:rsidTr="00B17EC9">
        <w:tc>
          <w:tcPr>
            <w:tcW w:w="5629" w:type="dxa"/>
            <w:tcBorders>
              <w:top w:val="nil"/>
              <w:left w:val="nil"/>
              <w:bottom w:val="nil"/>
              <w:right w:val="nil"/>
            </w:tcBorders>
            <w:shd w:val="clear" w:color="auto" w:fill="auto"/>
          </w:tcPr>
          <w:p w:rsidR="00B17EC9" w:rsidRDefault="00B17EC9" w:rsidP="00B17EC9">
            <w:pPr>
              <w:pStyle w:val="Tabletext"/>
            </w:pPr>
            <w:r w:rsidRPr="00D27E93">
              <w:t>At fair value (a)</w:t>
            </w:r>
          </w:p>
        </w:tc>
        <w:tc>
          <w:tcPr>
            <w:tcW w:w="1474" w:type="dxa"/>
            <w:tcBorders>
              <w:top w:val="nil"/>
              <w:left w:val="nil"/>
              <w:bottom w:val="single" w:sz="4" w:space="0" w:color="auto"/>
              <w:right w:val="nil"/>
            </w:tcBorders>
            <w:shd w:val="clear" w:color="auto" w:fill="auto"/>
          </w:tcPr>
          <w:p w:rsidR="00B17EC9" w:rsidRPr="00681971" w:rsidRDefault="00B17EC9" w:rsidP="00B17EC9">
            <w:pPr>
              <w:pStyle w:val="Tabletext"/>
              <w:jc w:val="right"/>
            </w:pPr>
            <w:r w:rsidRPr="00681971">
              <w:t>182,088</w:t>
            </w:r>
          </w:p>
        </w:tc>
        <w:tc>
          <w:tcPr>
            <w:tcW w:w="1474" w:type="dxa"/>
            <w:tcBorders>
              <w:top w:val="nil"/>
              <w:left w:val="nil"/>
              <w:bottom w:val="single" w:sz="4" w:space="0" w:color="auto"/>
              <w:right w:val="nil"/>
            </w:tcBorders>
            <w:shd w:val="clear" w:color="auto" w:fill="auto"/>
          </w:tcPr>
          <w:p w:rsidR="00B17EC9" w:rsidRPr="009D7662" w:rsidRDefault="00B17EC9" w:rsidP="00B17EC9">
            <w:pPr>
              <w:pStyle w:val="Tabletext"/>
              <w:jc w:val="right"/>
            </w:pPr>
            <w:r w:rsidRPr="009D7662">
              <w:t>175,974</w:t>
            </w:r>
          </w:p>
        </w:tc>
      </w:tr>
      <w:tr w:rsidR="00B17EC9" w:rsidRPr="00D8231B" w:rsidTr="00B17EC9">
        <w:tc>
          <w:tcPr>
            <w:tcW w:w="5629" w:type="dxa"/>
            <w:tcBorders>
              <w:top w:val="nil"/>
              <w:left w:val="nil"/>
              <w:bottom w:val="nil"/>
              <w:right w:val="nil"/>
            </w:tcBorders>
            <w:shd w:val="clear" w:color="auto" w:fill="auto"/>
          </w:tcPr>
          <w:p w:rsidR="00B17EC9" w:rsidRDefault="00B17EC9" w:rsidP="00DD184D">
            <w:pPr>
              <w:pStyle w:val="Tableboldedtext"/>
            </w:pPr>
          </w:p>
        </w:tc>
        <w:tc>
          <w:tcPr>
            <w:tcW w:w="1474" w:type="dxa"/>
            <w:tcBorders>
              <w:top w:val="single" w:sz="4" w:space="0" w:color="auto"/>
              <w:left w:val="nil"/>
              <w:bottom w:val="single" w:sz="4" w:space="0" w:color="auto"/>
              <w:right w:val="nil"/>
            </w:tcBorders>
            <w:shd w:val="clear" w:color="auto" w:fill="auto"/>
          </w:tcPr>
          <w:p w:rsidR="00B17EC9" w:rsidRDefault="00B17EC9" w:rsidP="00B17EC9">
            <w:pPr>
              <w:pStyle w:val="Tabletext"/>
              <w:jc w:val="right"/>
            </w:pPr>
            <w:r w:rsidRPr="00681971">
              <w:t>182,088</w:t>
            </w:r>
          </w:p>
        </w:tc>
        <w:tc>
          <w:tcPr>
            <w:tcW w:w="1474" w:type="dxa"/>
            <w:tcBorders>
              <w:top w:val="single" w:sz="4" w:space="0" w:color="auto"/>
              <w:left w:val="nil"/>
              <w:bottom w:val="single" w:sz="4" w:space="0" w:color="auto"/>
              <w:right w:val="nil"/>
            </w:tcBorders>
            <w:shd w:val="clear" w:color="auto" w:fill="auto"/>
          </w:tcPr>
          <w:p w:rsidR="00B17EC9" w:rsidRDefault="00B17EC9" w:rsidP="00B17EC9">
            <w:pPr>
              <w:pStyle w:val="Tabletext"/>
              <w:jc w:val="right"/>
            </w:pPr>
            <w:r w:rsidRPr="009D7662">
              <w:t>175,974</w:t>
            </w:r>
          </w:p>
        </w:tc>
      </w:tr>
      <w:tr w:rsidR="00B17EC9" w:rsidRPr="00D8231B" w:rsidTr="00B17EC9">
        <w:tc>
          <w:tcPr>
            <w:tcW w:w="5629" w:type="dxa"/>
            <w:tcBorders>
              <w:top w:val="nil"/>
              <w:left w:val="nil"/>
              <w:bottom w:val="nil"/>
              <w:right w:val="nil"/>
            </w:tcBorders>
            <w:shd w:val="clear" w:color="auto" w:fill="auto"/>
          </w:tcPr>
          <w:p w:rsidR="00B17EC9" w:rsidRPr="005544CE" w:rsidRDefault="00B17EC9" w:rsidP="00B17EC9">
            <w:pPr>
              <w:pStyle w:val="Tableitalics"/>
            </w:pPr>
            <w:r w:rsidRPr="005544CE">
              <w:t>Buildings</w:t>
            </w:r>
          </w:p>
        </w:tc>
        <w:tc>
          <w:tcPr>
            <w:tcW w:w="1474" w:type="dxa"/>
            <w:tcBorders>
              <w:top w:val="single" w:sz="4" w:space="0" w:color="auto"/>
              <w:left w:val="nil"/>
              <w:bottom w:val="nil"/>
              <w:right w:val="nil"/>
            </w:tcBorders>
            <w:shd w:val="clear" w:color="auto" w:fill="auto"/>
          </w:tcPr>
          <w:p w:rsidR="00B17EC9" w:rsidRDefault="00B17EC9" w:rsidP="00DD184D">
            <w:pPr>
              <w:pStyle w:val="Tableboldedtext"/>
              <w:jc w:val="right"/>
              <w:rPr>
                <w:w w:val="95"/>
              </w:rPr>
            </w:pPr>
          </w:p>
        </w:tc>
        <w:tc>
          <w:tcPr>
            <w:tcW w:w="1474" w:type="dxa"/>
            <w:tcBorders>
              <w:top w:val="single" w:sz="4" w:space="0" w:color="auto"/>
              <w:left w:val="nil"/>
              <w:bottom w:val="nil"/>
              <w:right w:val="nil"/>
            </w:tcBorders>
            <w:shd w:val="clear" w:color="auto" w:fill="auto"/>
          </w:tcPr>
          <w:p w:rsidR="00B17EC9" w:rsidRDefault="00B17EC9" w:rsidP="00DD184D">
            <w:pPr>
              <w:pStyle w:val="Tableboldedtext"/>
              <w:jc w:val="right"/>
              <w:rPr>
                <w:w w:val="95"/>
              </w:rPr>
            </w:pPr>
          </w:p>
        </w:tc>
      </w:tr>
      <w:tr w:rsidR="00B17EC9" w:rsidRPr="00D8231B" w:rsidTr="00B17EC9">
        <w:tc>
          <w:tcPr>
            <w:tcW w:w="5629" w:type="dxa"/>
            <w:tcBorders>
              <w:top w:val="nil"/>
              <w:left w:val="nil"/>
              <w:bottom w:val="nil"/>
              <w:right w:val="nil"/>
            </w:tcBorders>
            <w:shd w:val="clear" w:color="auto" w:fill="auto"/>
          </w:tcPr>
          <w:p w:rsidR="00B17EC9" w:rsidRDefault="00B17EC9" w:rsidP="00B17EC9">
            <w:pPr>
              <w:pStyle w:val="Tabletext"/>
            </w:pPr>
            <w:r w:rsidRPr="005544CE">
              <w:t>At fair value (a)</w:t>
            </w:r>
          </w:p>
        </w:tc>
        <w:tc>
          <w:tcPr>
            <w:tcW w:w="1474" w:type="dxa"/>
            <w:tcBorders>
              <w:top w:val="nil"/>
              <w:left w:val="nil"/>
              <w:bottom w:val="nil"/>
              <w:right w:val="nil"/>
            </w:tcBorders>
            <w:shd w:val="clear" w:color="auto" w:fill="auto"/>
          </w:tcPr>
          <w:p w:rsidR="00B17EC9" w:rsidRPr="00EE32EC" w:rsidRDefault="00B17EC9" w:rsidP="00EE32EC">
            <w:pPr>
              <w:pStyle w:val="Tabletext"/>
              <w:jc w:val="right"/>
            </w:pPr>
            <w:r w:rsidRPr="00EE32EC">
              <w:t>273,748</w:t>
            </w:r>
          </w:p>
        </w:tc>
        <w:tc>
          <w:tcPr>
            <w:tcW w:w="1474" w:type="dxa"/>
            <w:tcBorders>
              <w:top w:val="nil"/>
              <w:left w:val="nil"/>
              <w:bottom w:val="nil"/>
              <w:right w:val="nil"/>
            </w:tcBorders>
            <w:shd w:val="clear" w:color="auto" w:fill="auto"/>
          </w:tcPr>
          <w:p w:rsidR="00B17EC9" w:rsidRPr="00EE32EC" w:rsidRDefault="00B17EC9" w:rsidP="00EE32EC">
            <w:pPr>
              <w:pStyle w:val="Tabletext"/>
              <w:jc w:val="right"/>
            </w:pPr>
            <w:r w:rsidRPr="00EE32EC">
              <w:t>269,788</w:t>
            </w:r>
          </w:p>
        </w:tc>
      </w:tr>
      <w:tr w:rsidR="00B17EC9" w:rsidRPr="00D8231B" w:rsidTr="00B17EC9">
        <w:tc>
          <w:tcPr>
            <w:tcW w:w="5629" w:type="dxa"/>
            <w:tcBorders>
              <w:top w:val="nil"/>
              <w:left w:val="nil"/>
              <w:bottom w:val="nil"/>
              <w:right w:val="nil"/>
            </w:tcBorders>
            <w:shd w:val="clear" w:color="auto" w:fill="auto"/>
          </w:tcPr>
          <w:p w:rsidR="00B17EC9" w:rsidRPr="00DD5258" w:rsidRDefault="00B17EC9" w:rsidP="00B17EC9">
            <w:pPr>
              <w:pStyle w:val="Tabletext"/>
            </w:pPr>
            <w:r>
              <w:t>Accumulated depreciation</w:t>
            </w:r>
          </w:p>
        </w:tc>
        <w:tc>
          <w:tcPr>
            <w:tcW w:w="1474" w:type="dxa"/>
            <w:tcBorders>
              <w:top w:val="nil"/>
              <w:left w:val="nil"/>
              <w:bottom w:val="single" w:sz="4" w:space="0" w:color="auto"/>
              <w:right w:val="nil"/>
            </w:tcBorders>
            <w:shd w:val="clear" w:color="auto" w:fill="auto"/>
          </w:tcPr>
          <w:p w:rsidR="00B17EC9" w:rsidRPr="00EE32EC" w:rsidRDefault="00B17EC9" w:rsidP="00EE32EC">
            <w:pPr>
              <w:pStyle w:val="Tabletext"/>
              <w:jc w:val="right"/>
            </w:pPr>
            <w:r w:rsidRPr="00EE32EC">
              <w:t>(4,342)</w:t>
            </w:r>
          </w:p>
        </w:tc>
        <w:tc>
          <w:tcPr>
            <w:tcW w:w="1474" w:type="dxa"/>
            <w:tcBorders>
              <w:top w:val="nil"/>
              <w:left w:val="nil"/>
              <w:bottom w:val="single" w:sz="4" w:space="0" w:color="auto"/>
              <w:right w:val="nil"/>
            </w:tcBorders>
            <w:shd w:val="clear" w:color="auto" w:fill="auto"/>
          </w:tcPr>
          <w:p w:rsidR="00B17EC9" w:rsidRPr="00EE32EC" w:rsidRDefault="00B17EC9" w:rsidP="00EE32EC">
            <w:pPr>
              <w:pStyle w:val="Tabletext"/>
              <w:jc w:val="right"/>
            </w:pPr>
            <w:r w:rsidRPr="00EE32EC">
              <w:t>(3,095)</w:t>
            </w:r>
          </w:p>
        </w:tc>
      </w:tr>
      <w:tr w:rsidR="00B17EC9" w:rsidRPr="00D8231B" w:rsidTr="00EE32EC">
        <w:tc>
          <w:tcPr>
            <w:tcW w:w="5629" w:type="dxa"/>
            <w:tcBorders>
              <w:top w:val="nil"/>
              <w:left w:val="nil"/>
              <w:bottom w:val="nil"/>
              <w:right w:val="nil"/>
            </w:tcBorders>
            <w:shd w:val="clear" w:color="auto" w:fill="auto"/>
          </w:tcPr>
          <w:p w:rsidR="00B17EC9" w:rsidRPr="009B1B9B" w:rsidRDefault="00B17EC9" w:rsidP="00DD184D">
            <w:pPr>
              <w:pStyle w:val="Tableboldedtext"/>
            </w:pPr>
          </w:p>
        </w:tc>
        <w:tc>
          <w:tcPr>
            <w:tcW w:w="1474" w:type="dxa"/>
            <w:tcBorders>
              <w:top w:val="single" w:sz="4" w:space="0" w:color="auto"/>
              <w:left w:val="nil"/>
              <w:bottom w:val="single" w:sz="4" w:space="0" w:color="auto"/>
              <w:right w:val="nil"/>
            </w:tcBorders>
            <w:shd w:val="clear" w:color="auto" w:fill="auto"/>
          </w:tcPr>
          <w:p w:rsidR="00B17EC9" w:rsidRPr="00EE32EC" w:rsidRDefault="00B17EC9" w:rsidP="00EE32EC">
            <w:pPr>
              <w:pStyle w:val="Tabletext"/>
              <w:jc w:val="right"/>
            </w:pPr>
            <w:r w:rsidRPr="00EE32EC">
              <w:t>269,406</w:t>
            </w:r>
          </w:p>
        </w:tc>
        <w:tc>
          <w:tcPr>
            <w:tcW w:w="1474" w:type="dxa"/>
            <w:tcBorders>
              <w:top w:val="single" w:sz="4" w:space="0" w:color="auto"/>
              <w:left w:val="nil"/>
              <w:bottom w:val="single" w:sz="4" w:space="0" w:color="auto"/>
              <w:right w:val="nil"/>
            </w:tcBorders>
            <w:shd w:val="clear" w:color="auto" w:fill="auto"/>
          </w:tcPr>
          <w:p w:rsidR="00B17EC9" w:rsidRPr="00EE32EC" w:rsidRDefault="00B17EC9" w:rsidP="00EE32EC">
            <w:pPr>
              <w:pStyle w:val="Tabletext"/>
              <w:jc w:val="right"/>
            </w:pPr>
            <w:r w:rsidRPr="00EE32EC">
              <w:t>266,693</w:t>
            </w:r>
          </w:p>
        </w:tc>
      </w:tr>
      <w:tr w:rsidR="00EE32EC" w:rsidRPr="00D8231B" w:rsidTr="00EE32EC">
        <w:tc>
          <w:tcPr>
            <w:tcW w:w="5629" w:type="dxa"/>
            <w:tcBorders>
              <w:top w:val="nil"/>
              <w:left w:val="nil"/>
              <w:bottom w:val="nil"/>
              <w:right w:val="nil"/>
            </w:tcBorders>
            <w:shd w:val="clear" w:color="auto" w:fill="auto"/>
          </w:tcPr>
          <w:p w:rsidR="00EE32EC" w:rsidRPr="00916B5E" w:rsidRDefault="00EE32EC" w:rsidP="00EE32EC">
            <w:pPr>
              <w:pStyle w:val="Tableitalics"/>
            </w:pPr>
            <w:r w:rsidRPr="00916B5E">
              <w:t>Leasehold improvements</w:t>
            </w:r>
          </w:p>
        </w:tc>
        <w:tc>
          <w:tcPr>
            <w:tcW w:w="1474" w:type="dxa"/>
            <w:tcBorders>
              <w:top w:val="single" w:sz="4" w:space="0" w:color="auto"/>
              <w:left w:val="nil"/>
              <w:bottom w:val="nil"/>
              <w:right w:val="nil"/>
            </w:tcBorders>
            <w:shd w:val="clear" w:color="auto" w:fill="auto"/>
          </w:tcPr>
          <w:p w:rsidR="00EE32EC" w:rsidRDefault="00EE32EC" w:rsidP="00B17EC9">
            <w:pPr>
              <w:pStyle w:val="Tabletext"/>
              <w:jc w:val="right"/>
              <w:rPr>
                <w:w w:val="95"/>
              </w:rPr>
            </w:pPr>
          </w:p>
        </w:tc>
        <w:tc>
          <w:tcPr>
            <w:tcW w:w="1474" w:type="dxa"/>
            <w:tcBorders>
              <w:top w:val="single" w:sz="4" w:space="0" w:color="auto"/>
              <w:left w:val="nil"/>
              <w:bottom w:val="nil"/>
              <w:right w:val="nil"/>
            </w:tcBorders>
            <w:shd w:val="clear" w:color="auto" w:fill="auto"/>
          </w:tcPr>
          <w:p w:rsidR="00EE32EC" w:rsidRDefault="00EE32EC" w:rsidP="00B17EC9">
            <w:pPr>
              <w:pStyle w:val="Tabletext"/>
              <w:jc w:val="right"/>
              <w:rPr>
                <w:w w:val="95"/>
              </w:rPr>
            </w:pPr>
          </w:p>
        </w:tc>
      </w:tr>
      <w:tr w:rsidR="00EE32EC" w:rsidRPr="00D8231B" w:rsidTr="00EE32EC">
        <w:tc>
          <w:tcPr>
            <w:tcW w:w="5629" w:type="dxa"/>
            <w:tcBorders>
              <w:top w:val="nil"/>
              <w:left w:val="nil"/>
              <w:bottom w:val="nil"/>
              <w:right w:val="nil"/>
            </w:tcBorders>
            <w:shd w:val="clear" w:color="auto" w:fill="auto"/>
          </w:tcPr>
          <w:p w:rsidR="00EE32EC" w:rsidRPr="00916B5E" w:rsidRDefault="00EE32EC" w:rsidP="00EE32EC">
            <w:pPr>
              <w:pStyle w:val="Tabletext"/>
            </w:pPr>
            <w:r w:rsidRPr="00916B5E">
              <w:t>At cost</w:t>
            </w:r>
          </w:p>
        </w:tc>
        <w:tc>
          <w:tcPr>
            <w:tcW w:w="1474" w:type="dxa"/>
            <w:tcBorders>
              <w:top w:val="nil"/>
              <w:left w:val="nil"/>
              <w:bottom w:val="nil"/>
              <w:right w:val="nil"/>
            </w:tcBorders>
            <w:shd w:val="clear" w:color="auto" w:fill="auto"/>
          </w:tcPr>
          <w:p w:rsidR="00EE32EC" w:rsidRPr="00F32D56" w:rsidRDefault="00EE32EC" w:rsidP="00EE32EC">
            <w:pPr>
              <w:pStyle w:val="Tabletext"/>
              <w:jc w:val="right"/>
            </w:pPr>
            <w:r w:rsidRPr="00F32D56">
              <w:t>31,171</w:t>
            </w:r>
          </w:p>
        </w:tc>
        <w:tc>
          <w:tcPr>
            <w:tcW w:w="1474" w:type="dxa"/>
            <w:tcBorders>
              <w:top w:val="nil"/>
              <w:left w:val="nil"/>
              <w:bottom w:val="nil"/>
              <w:right w:val="nil"/>
            </w:tcBorders>
            <w:shd w:val="clear" w:color="auto" w:fill="auto"/>
          </w:tcPr>
          <w:p w:rsidR="00EE32EC" w:rsidRPr="007B25D2" w:rsidRDefault="00EE32EC" w:rsidP="00EE32EC">
            <w:pPr>
              <w:pStyle w:val="Tabletext"/>
              <w:jc w:val="right"/>
            </w:pPr>
            <w:r w:rsidRPr="007B25D2">
              <w:t>27,300</w:t>
            </w:r>
          </w:p>
        </w:tc>
      </w:tr>
      <w:tr w:rsidR="00EE32EC" w:rsidRPr="00D8231B" w:rsidTr="00EE32EC">
        <w:tc>
          <w:tcPr>
            <w:tcW w:w="5629" w:type="dxa"/>
            <w:tcBorders>
              <w:top w:val="nil"/>
              <w:left w:val="nil"/>
              <w:bottom w:val="nil"/>
              <w:right w:val="nil"/>
            </w:tcBorders>
            <w:shd w:val="clear" w:color="auto" w:fill="auto"/>
          </w:tcPr>
          <w:p w:rsidR="00EE32EC" w:rsidRDefault="00EE32EC" w:rsidP="00EE32EC">
            <w:pPr>
              <w:pStyle w:val="Tabletext"/>
            </w:pPr>
            <w:r w:rsidRPr="00916B5E">
              <w:t>Accumulated depreciation</w:t>
            </w:r>
          </w:p>
        </w:tc>
        <w:tc>
          <w:tcPr>
            <w:tcW w:w="1474" w:type="dxa"/>
            <w:tcBorders>
              <w:top w:val="nil"/>
              <w:left w:val="nil"/>
              <w:bottom w:val="single" w:sz="4" w:space="0" w:color="auto"/>
              <w:right w:val="nil"/>
            </w:tcBorders>
            <w:shd w:val="clear" w:color="auto" w:fill="auto"/>
          </w:tcPr>
          <w:p w:rsidR="00EE32EC" w:rsidRPr="00F32D56" w:rsidRDefault="00EE32EC" w:rsidP="00EE32EC">
            <w:pPr>
              <w:pStyle w:val="Tabletext"/>
              <w:jc w:val="right"/>
            </w:pPr>
            <w:r w:rsidRPr="00F32D56">
              <w:t>(10,020)</w:t>
            </w:r>
          </w:p>
        </w:tc>
        <w:tc>
          <w:tcPr>
            <w:tcW w:w="1474" w:type="dxa"/>
            <w:tcBorders>
              <w:top w:val="nil"/>
              <w:left w:val="nil"/>
              <w:bottom w:val="single" w:sz="4" w:space="0" w:color="auto"/>
              <w:right w:val="nil"/>
            </w:tcBorders>
            <w:shd w:val="clear" w:color="auto" w:fill="auto"/>
          </w:tcPr>
          <w:p w:rsidR="00EE32EC" w:rsidRPr="007B25D2" w:rsidRDefault="00EE32EC" w:rsidP="00EE32EC">
            <w:pPr>
              <w:pStyle w:val="Tabletext"/>
              <w:jc w:val="right"/>
            </w:pPr>
            <w:r w:rsidRPr="007B25D2">
              <w:t>(5,932)</w:t>
            </w:r>
          </w:p>
        </w:tc>
      </w:tr>
      <w:tr w:rsidR="00EE32EC" w:rsidRPr="00D8231B" w:rsidTr="00EE32EC">
        <w:tc>
          <w:tcPr>
            <w:tcW w:w="5629" w:type="dxa"/>
            <w:tcBorders>
              <w:top w:val="nil"/>
              <w:left w:val="nil"/>
              <w:bottom w:val="nil"/>
              <w:right w:val="nil"/>
            </w:tcBorders>
            <w:shd w:val="clear" w:color="auto" w:fill="auto"/>
          </w:tcPr>
          <w:p w:rsidR="00EE32EC" w:rsidRPr="009B1B9B" w:rsidRDefault="00EE32EC" w:rsidP="00DD184D">
            <w:pPr>
              <w:pStyle w:val="Tableboldedtext"/>
            </w:pPr>
          </w:p>
        </w:tc>
        <w:tc>
          <w:tcPr>
            <w:tcW w:w="1474" w:type="dxa"/>
            <w:tcBorders>
              <w:top w:val="single" w:sz="4" w:space="0" w:color="auto"/>
              <w:left w:val="nil"/>
              <w:bottom w:val="single" w:sz="4" w:space="0" w:color="auto"/>
              <w:right w:val="nil"/>
            </w:tcBorders>
            <w:shd w:val="clear" w:color="auto" w:fill="auto"/>
          </w:tcPr>
          <w:p w:rsidR="00EE32EC" w:rsidRDefault="00EE32EC" w:rsidP="00EE32EC">
            <w:pPr>
              <w:pStyle w:val="Tabletext"/>
              <w:jc w:val="right"/>
            </w:pPr>
            <w:r w:rsidRPr="00F32D56">
              <w:t>21,151</w:t>
            </w:r>
          </w:p>
        </w:tc>
        <w:tc>
          <w:tcPr>
            <w:tcW w:w="1474" w:type="dxa"/>
            <w:tcBorders>
              <w:top w:val="single" w:sz="4" w:space="0" w:color="auto"/>
              <w:left w:val="nil"/>
              <w:bottom w:val="single" w:sz="4" w:space="0" w:color="auto"/>
              <w:right w:val="nil"/>
            </w:tcBorders>
            <w:shd w:val="clear" w:color="auto" w:fill="auto"/>
          </w:tcPr>
          <w:p w:rsidR="00EE32EC" w:rsidRDefault="00EE32EC" w:rsidP="00EE32EC">
            <w:pPr>
              <w:pStyle w:val="Tabletext"/>
              <w:jc w:val="right"/>
            </w:pPr>
            <w:r w:rsidRPr="007B25D2">
              <w:t>21,368</w:t>
            </w: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italics"/>
            </w:pPr>
            <w:r w:rsidRPr="00EE32EC">
              <w:t>Office equipment</w:t>
            </w:r>
          </w:p>
        </w:tc>
        <w:tc>
          <w:tcPr>
            <w:tcW w:w="1474" w:type="dxa"/>
            <w:tcBorders>
              <w:top w:val="single" w:sz="4" w:space="0" w:color="auto"/>
              <w:left w:val="nil"/>
              <w:bottom w:val="nil"/>
              <w:right w:val="nil"/>
            </w:tcBorders>
            <w:shd w:val="clear" w:color="auto" w:fill="auto"/>
          </w:tcPr>
          <w:p w:rsidR="00EE32EC" w:rsidRPr="00F32D56" w:rsidRDefault="00EE32EC" w:rsidP="00EE32EC">
            <w:pPr>
              <w:pStyle w:val="Tabletext"/>
              <w:jc w:val="right"/>
            </w:pPr>
          </w:p>
        </w:tc>
        <w:tc>
          <w:tcPr>
            <w:tcW w:w="1474" w:type="dxa"/>
            <w:tcBorders>
              <w:top w:val="single" w:sz="4" w:space="0" w:color="auto"/>
              <w:left w:val="nil"/>
              <w:bottom w:val="nil"/>
              <w:right w:val="nil"/>
            </w:tcBorders>
            <w:shd w:val="clear" w:color="auto" w:fill="auto"/>
          </w:tcPr>
          <w:p w:rsidR="00EE32EC" w:rsidRPr="007B25D2" w:rsidRDefault="00EE32EC" w:rsidP="00EE32EC">
            <w:pPr>
              <w:pStyle w:val="Tabletext"/>
              <w:jc w:val="right"/>
            </w:pPr>
          </w:p>
        </w:tc>
      </w:tr>
      <w:tr w:rsidR="00EE32EC" w:rsidRPr="00D8231B" w:rsidTr="00EE32EC">
        <w:tc>
          <w:tcPr>
            <w:tcW w:w="5629" w:type="dxa"/>
            <w:tcBorders>
              <w:top w:val="nil"/>
              <w:left w:val="nil"/>
              <w:bottom w:val="nil"/>
              <w:right w:val="nil"/>
            </w:tcBorders>
            <w:shd w:val="clear" w:color="auto" w:fill="auto"/>
          </w:tcPr>
          <w:p w:rsidR="00EE32EC" w:rsidRPr="008F2019" w:rsidRDefault="00EE32EC" w:rsidP="00EE32EC">
            <w:pPr>
              <w:pStyle w:val="Tabletext"/>
            </w:pPr>
            <w:r w:rsidRPr="008F2019">
              <w:t>At cost</w:t>
            </w:r>
          </w:p>
        </w:tc>
        <w:tc>
          <w:tcPr>
            <w:tcW w:w="1474" w:type="dxa"/>
            <w:tcBorders>
              <w:top w:val="nil"/>
              <w:left w:val="nil"/>
              <w:bottom w:val="nil"/>
              <w:right w:val="nil"/>
            </w:tcBorders>
            <w:shd w:val="clear" w:color="auto" w:fill="auto"/>
          </w:tcPr>
          <w:p w:rsidR="00EE32EC" w:rsidRPr="00090947" w:rsidRDefault="00EE32EC" w:rsidP="00EE32EC">
            <w:pPr>
              <w:pStyle w:val="Tabletext"/>
              <w:jc w:val="right"/>
            </w:pPr>
            <w:r w:rsidRPr="00090947">
              <w:t>282</w:t>
            </w:r>
          </w:p>
        </w:tc>
        <w:tc>
          <w:tcPr>
            <w:tcW w:w="1474" w:type="dxa"/>
            <w:tcBorders>
              <w:top w:val="nil"/>
              <w:left w:val="nil"/>
              <w:bottom w:val="nil"/>
              <w:right w:val="nil"/>
            </w:tcBorders>
            <w:shd w:val="clear" w:color="auto" w:fill="auto"/>
          </w:tcPr>
          <w:p w:rsidR="00EE32EC" w:rsidRPr="00571B73" w:rsidRDefault="00EE32EC" w:rsidP="00EE32EC">
            <w:pPr>
              <w:pStyle w:val="Tabletext"/>
              <w:jc w:val="right"/>
            </w:pPr>
            <w:r w:rsidRPr="00571B73">
              <w:t>262</w:t>
            </w:r>
          </w:p>
        </w:tc>
      </w:tr>
      <w:tr w:rsidR="00EE32EC" w:rsidRPr="00D8231B" w:rsidTr="00EE32EC">
        <w:tc>
          <w:tcPr>
            <w:tcW w:w="5629" w:type="dxa"/>
            <w:tcBorders>
              <w:top w:val="nil"/>
              <w:left w:val="nil"/>
              <w:bottom w:val="nil"/>
              <w:right w:val="nil"/>
            </w:tcBorders>
            <w:shd w:val="clear" w:color="auto" w:fill="auto"/>
          </w:tcPr>
          <w:p w:rsidR="00EE32EC" w:rsidRPr="008F2019" w:rsidRDefault="00EE32EC" w:rsidP="00EE32EC">
            <w:pPr>
              <w:pStyle w:val="Tabletext"/>
            </w:pPr>
            <w:r w:rsidRPr="008F2019">
              <w:t>Accumulated depreciation</w:t>
            </w:r>
          </w:p>
        </w:tc>
        <w:tc>
          <w:tcPr>
            <w:tcW w:w="1474" w:type="dxa"/>
            <w:tcBorders>
              <w:top w:val="nil"/>
              <w:left w:val="nil"/>
              <w:bottom w:val="single" w:sz="4" w:space="0" w:color="auto"/>
              <w:right w:val="nil"/>
            </w:tcBorders>
            <w:shd w:val="clear" w:color="auto" w:fill="auto"/>
          </w:tcPr>
          <w:p w:rsidR="00EE32EC" w:rsidRDefault="00EE32EC" w:rsidP="00EE32EC">
            <w:pPr>
              <w:pStyle w:val="Tabletext"/>
              <w:jc w:val="right"/>
            </w:pPr>
            <w:r w:rsidRPr="00090947">
              <w:t>(152)</w:t>
            </w:r>
          </w:p>
        </w:tc>
        <w:tc>
          <w:tcPr>
            <w:tcW w:w="1474" w:type="dxa"/>
            <w:tcBorders>
              <w:top w:val="nil"/>
              <w:left w:val="nil"/>
              <w:bottom w:val="single" w:sz="4" w:space="0" w:color="auto"/>
              <w:right w:val="nil"/>
            </w:tcBorders>
            <w:shd w:val="clear" w:color="auto" w:fill="auto"/>
          </w:tcPr>
          <w:p w:rsidR="00EE32EC" w:rsidRDefault="00EE32EC" w:rsidP="00EE32EC">
            <w:pPr>
              <w:pStyle w:val="Tabletext"/>
              <w:jc w:val="right"/>
            </w:pPr>
            <w:r w:rsidRPr="00571B73">
              <w:t>(97)</w:t>
            </w:r>
          </w:p>
        </w:tc>
      </w:tr>
      <w:tr w:rsidR="00EE32EC" w:rsidRPr="00D8231B" w:rsidTr="00EE32EC">
        <w:tc>
          <w:tcPr>
            <w:tcW w:w="5629" w:type="dxa"/>
            <w:tcBorders>
              <w:top w:val="nil"/>
              <w:left w:val="nil"/>
              <w:bottom w:val="nil"/>
              <w:right w:val="nil"/>
            </w:tcBorders>
            <w:shd w:val="clear" w:color="auto" w:fill="auto"/>
          </w:tcPr>
          <w:p w:rsidR="00EE32EC" w:rsidRPr="009B1B9B" w:rsidRDefault="00EE32EC" w:rsidP="00EE32EC">
            <w:pPr>
              <w:pStyle w:val="Tabletext"/>
            </w:pPr>
          </w:p>
        </w:tc>
        <w:tc>
          <w:tcPr>
            <w:tcW w:w="1474" w:type="dxa"/>
            <w:tcBorders>
              <w:top w:val="single" w:sz="4" w:space="0" w:color="auto"/>
              <w:left w:val="nil"/>
              <w:bottom w:val="single" w:sz="4" w:space="0" w:color="auto"/>
              <w:right w:val="nil"/>
            </w:tcBorders>
            <w:shd w:val="clear" w:color="auto" w:fill="auto"/>
          </w:tcPr>
          <w:p w:rsidR="00EE32EC" w:rsidRPr="00F32D56" w:rsidRDefault="00EE32EC" w:rsidP="00EE32EC">
            <w:pPr>
              <w:pStyle w:val="Tabletext"/>
              <w:jc w:val="right"/>
            </w:pPr>
            <w:r w:rsidRPr="00EE32EC">
              <w:t>130</w:t>
            </w:r>
          </w:p>
        </w:tc>
        <w:tc>
          <w:tcPr>
            <w:tcW w:w="1474" w:type="dxa"/>
            <w:tcBorders>
              <w:top w:val="single" w:sz="4" w:space="0" w:color="auto"/>
              <w:left w:val="nil"/>
              <w:bottom w:val="single" w:sz="4" w:space="0" w:color="auto"/>
              <w:right w:val="nil"/>
            </w:tcBorders>
            <w:shd w:val="clear" w:color="auto" w:fill="auto"/>
          </w:tcPr>
          <w:p w:rsidR="00EE32EC" w:rsidRPr="00EE32EC" w:rsidRDefault="00EE32EC" w:rsidP="00EE32EC">
            <w:pPr>
              <w:pStyle w:val="Tabletext"/>
              <w:jc w:val="right"/>
            </w:pPr>
            <w:r w:rsidRPr="00EE32EC">
              <w:t>165</w:t>
            </w:r>
          </w:p>
        </w:tc>
      </w:tr>
      <w:tr w:rsidR="00EE32EC" w:rsidRPr="00D8231B" w:rsidTr="00EE32EC">
        <w:tc>
          <w:tcPr>
            <w:tcW w:w="5629" w:type="dxa"/>
            <w:tcBorders>
              <w:top w:val="nil"/>
              <w:left w:val="nil"/>
              <w:bottom w:val="nil"/>
              <w:right w:val="nil"/>
            </w:tcBorders>
            <w:shd w:val="clear" w:color="auto" w:fill="auto"/>
          </w:tcPr>
          <w:p w:rsidR="00EE32EC" w:rsidRPr="000E7A00" w:rsidRDefault="00EE32EC" w:rsidP="00EE32EC">
            <w:pPr>
              <w:pStyle w:val="Tableitalics"/>
            </w:pPr>
            <w:r w:rsidRPr="000E7A00">
              <w:t>Computer equipment</w:t>
            </w:r>
          </w:p>
        </w:tc>
        <w:tc>
          <w:tcPr>
            <w:tcW w:w="1474" w:type="dxa"/>
            <w:tcBorders>
              <w:top w:val="single" w:sz="4" w:space="0" w:color="auto"/>
              <w:left w:val="nil"/>
              <w:bottom w:val="nil"/>
              <w:right w:val="nil"/>
            </w:tcBorders>
            <w:shd w:val="clear" w:color="auto" w:fill="auto"/>
          </w:tcPr>
          <w:p w:rsidR="00EE32EC" w:rsidRPr="00F32D56" w:rsidRDefault="00EE32EC" w:rsidP="00EE32EC">
            <w:pPr>
              <w:pStyle w:val="Tabletext"/>
              <w:jc w:val="right"/>
            </w:pPr>
          </w:p>
        </w:tc>
        <w:tc>
          <w:tcPr>
            <w:tcW w:w="1474" w:type="dxa"/>
            <w:tcBorders>
              <w:top w:val="single" w:sz="4" w:space="0" w:color="auto"/>
              <w:left w:val="nil"/>
              <w:bottom w:val="nil"/>
              <w:right w:val="nil"/>
            </w:tcBorders>
            <w:shd w:val="clear" w:color="auto" w:fill="auto"/>
          </w:tcPr>
          <w:p w:rsidR="00EE32EC" w:rsidRPr="007B25D2" w:rsidRDefault="00EE32EC" w:rsidP="00EE32EC">
            <w:pPr>
              <w:pStyle w:val="Tabletext"/>
              <w:jc w:val="right"/>
            </w:pP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text"/>
            </w:pPr>
            <w:r w:rsidRPr="00EE32EC">
              <w:t>At cost</w:t>
            </w:r>
          </w:p>
        </w:tc>
        <w:tc>
          <w:tcPr>
            <w:tcW w:w="1474" w:type="dxa"/>
            <w:tcBorders>
              <w:top w:val="nil"/>
              <w:left w:val="nil"/>
              <w:bottom w:val="nil"/>
              <w:right w:val="nil"/>
            </w:tcBorders>
            <w:shd w:val="clear" w:color="auto" w:fill="auto"/>
          </w:tcPr>
          <w:p w:rsidR="00EE32EC" w:rsidRPr="00A90D00" w:rsidRDefault="00EE32EC" w:rsidP="00EE32EC">
            <w:pPr>
              <w:pStyle w:val="Tabletext"/>
              <w:jc w:val="right"/>
            </w:pPr>
            <w:r w:rsidRPr="00A90D00">
              <w:t>5,325</w:t>
            </w:r>
          </w:p>
        </w:tc>
        <w:tc>
          <w:tcPr>
            <w:tcW w:w="1474" w:type="dxa"/>
            <w:tcBorders>
              <w:top w:val="nil"/>
              <w:left w:val="nil"/>
              <w:bottom w:val="nil"/>
              <w:right w:val="nil"/>
            </w:tcBorders>
            <w:shd w:val="clear" w:color="auto" w:fill="auto"/>
          </w:tcPr>
          <w:p w:rsidR="00EE32EC" w:rsidRPr="00676FBE" w:rsidRDefault="00EE32EC" w:rsidP="00EE32EC">
            <w:pPr>
              <w:pStyle w:val="Tabletext"/>
              <w:jc w:val="right"/>
            </w:pPr>
            <w:r w:rsidRPr="00676FBE">
              <w:t>4,782</w:t>
            </w: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text"/>
            </w:pPr>
            <w:r w:rsidRPr="00EE32EC">
              <w:t>Accumulated depreciation</w:t>
            </w:r>
          </w:p>
        </w:tc>
        <w:tc>
          <w:tcPr>
            <w:tcW w:w="1474" w:type="dxa"/>
            <w:tcBorders>
              <w:top w:val="nil"/>
              <w:left w:val="nil"/>
              <w:bottom w:val="single" w:sz="4" w:space="0" w:color="auto"/>
              <w:right w:val="nil"/>
            </w:tcBorders>
            <w:shd w:val="clear" w:color="auto" w:fill="auto"/>
          </w:tcPr>
          <w:p w:rsidR="00EE32EC" w:rsidRPr="00A90D00" w:rsidRDefault="00EE32EC" w:rsidP="00EE32EC">
            <w:pPr>
              <w:pStyle w:val="Tabletext"/>
              <w:jc w:val="right"/>
            </w:pPr>
            <w:r w:rsidRPr="00A90D00">
              <w:t>(3,416)</w:t>
            </w:r>
          </w:p>
        </w:tc>
        <w:tc>
          <w:tcPr>
            <w:tcW w:w="1474" w:type="dxa"/>
            <w:tcBorders>
              <w:top w:val="nil"/>
              <w:left w:val="nil"/>
              <w:bottom w:val="single" w:sz="4" w:space="0" w:color="auto"/>
              <w:right w:val="nil"/>
            </w:tcBorders>
            <w:shd w:val="clear" w:color="auto" w:fill="auto"/>
          </w:tcPr>
          <w:p w:rsidR="00EE32EC" w:rsidRPr="00676FBE" w:rsidRDefault="00EE32EC" w:rsidP="00EE32EC">
            <w:pPr>
              <w:pStyle w:val="Tabletext"/>
              <w:jc w:val="right"/>
            </w:pPr>
            <w:r w:rsidRPr="00676FBE">
              <w:t>(2,216)</w:t>
            </w: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text"/>
            </w:pPr>
          </w:p>
        </w:tc>
        <w:tc>
          <w:tcPr>
            <w:tcW w:w="1474" w:type="dxa"/>
            <w:tcBorders>
              <w:top w:val="single" w:sz="4" w:space="0" w:color="auto"/>
              <w:left w:val="nil"/>
              <w:bottom w:val="single" w:sz="4" w:space="0" w:color="auto"/>
              <w:right w:val="nil"/>
            </w:tcBorders>
            <w:shd w:val="clear" w:color="auto" w:fill="auto"/>
          </w:tcPr>
          <w:p w:rsidR="00EE32EC" w:rsidRDefault="00EE32EC" w:rsidP="00EE32EC">
            <w:pPr>
              <w:pStyle w:val="Tabletext"/>
              <w:jc w:val="right"/>
            </w:pPr>
            <w:r w:rsidRPr="00A90D00">
              <w:t>1,909</w:t>
            </w:r>
          </w:p>
        </w:tc>
        <w:tc>
          <w:tcPr>
            <w:tcW w:w="1474" w:type="dxa"/>
            <w:tcBorders>
              <w:top w:val="single" w:sz="4" w:space="0" w:color="auto"/>
              <w:left w:val="nil"/>
              <w:bottom w:val="single" w:sz="4" w:space="0" w:color="auto"/>
              <w:right w:val="nil"/>
            </w:tcBorders>
            <w:shd w:val="clear" w:color="auto" w:fill="auto"/>
          </w:tcPr>
          <w:p w:rsidR="00EE32EC" w:rsidRDefault="00EE32EC" w:rsidP="00EE32EC">
            <w:pPr>
              <w:pStyle w:val="Tabletext"/>
              <w:jc w:val="right"/>
            </w:pPr>
            <w:r w:rsidRPr="00676FBE">
              <w:t>2,566</w:t>
            </w:r>
          </w:p>
        </w:tc>
      </w:tr>
      <w:tr w:rsidR="00EE32EC" w:rsidRPr="00D8231B" w:rsidTr="00EE32EC">
        <w:tc>
          <w:tcPr>
            <w:tcW w:w="5629" w:type="dxa"/>
            <w:tcBorders>
              <w:top w:val="nil"/>
              <w:left w:val="nil"/>
              <w:bottom w:val="nil"/>
              <w:right w:val="nil"/>
            </w:tcBorders>
            <w:shd w:val="clear" w:color="auto" w:fill="auto"/>
          </w:tcPr>
          <w:p w:rsidR="00EE32EC" w:rsidRPr="00A54A51" w:rsidRDefault="00EE32EC" w:rsidP="00EE32EC">
            <w:pPr>
              <w:pStyle w:val="Tableitalics"/>
            </w:pPr>
            <w:r w:rsidRPr="00A54A51">
              <w:t>Office fit-out</w:t>
            </w:r>
          </w:p>
        </w:tc>
        <w:tc>
          <w:tcPr>
            <w:tcW w:w="1474" w:type="dxa"/>
            <w:tcBorders>
              <w:top w:val="single" w:sz="4" w:space="0" w:color="auto"/>
              <w:left w:val="nil"/>
              <w:bottom w:val="nil"/>
              <w:right w:val="nil"/>
            </w:tcBorders>
            <w:shd w:val="clear" w:color="auto" w:fill="auto"/>
          </w:tcPr>
          <w:p w:rsidR="00EE32EC" w:rsidRPr="00A90D00" w:rsidRDefault="00EE32EC" w:rsidP="00EE32EC">
            <w:pPr>
              <w:pStyle w:val="Tabletext"/>
              <w:jc w:val="right"/>
            </w:pPr>
          </w:p>
        </w:tc>
        <w:tc>
          <w:tcPr>
            <w:tcW w:w="1474" w:type="dxa"/>
            <w:tcBorders>
              <w:top w:val="single" w:sz="4" w:space="0" w:color="auto"/>
              <w:left w:val="nil"/>
              <w:bottom w:val="nil"/>
              <w:right w:val="nil"/>
            </w:tcBorders>
            <w:shd w:val="clear" w:color="auto" w:fill="auto"/>
          </w:tcPr>
          <w:p w:rsidR="00EE32EC" w:rsidRPr="00676FBE" w:rsidRDefault="00EE32EC" w:rsidP="00EE32EC">
            <w:pPr>
              <w:pStyle w:val="Tabletext"/>
              <w:jc w:val="right"/>
            </w:pP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text"/>
            </w:pPr>
            <w:r w:rsidRPr="00EE32EC">
              <w:t>At cost</w:t>
            </w:r>
          </w:p>
        </w:tc>
        <w:tc>
          <w:tcPr>
            <w:tcW w:w="1474" w:type="dxa"/>
            <w:tcBorders>
              <w:top w:val="nil"/>
              <w:left w:val="nil"/>
              <w:bottom w:val="nil"/>
              <w:right w:val="nil"/>
            </w:tcBorders>
            <w:shd w:val="clear" w:color="auto" w:fill="auto"/>
          </w:tcPr>
          <w:p w:rsidR="00EE32EC" w:rsidRPr="00EE32EC" w:rsidRDefault="00EE32EC" w:rsidP="00EE32EC">
            <w:pPr>
              <w:pStyle w:val="Tabletext"/>
              <w:jc w:val="right"/>
            </w:pPr>
            <w:r w:rsidRPr="00EE32EC">
              <w:t>118,378</w:t>
            </w:r>
          </w:p>
        </w:tc>
        <w:tc>
          <w:tcPr>
            <w:tcW w:w="1474" w:type="dxa"/>
            <w:tcBorders>
              <w:top w:val="nil"/>
              <w:left w:val="nil"/>
              <w:bottom w:val="nil"/>
              <w:right w:val="nil"/>
            </w:tcBorders>
            <w:shd w:val="clear" w:color="auto" w:fill="auto"/>
          </w:tcPr>
          <w:p w:rsidR="00EE32EC" w:rsidRPr="00EE32EC" w:rsidRDefault="00EE32EC" w:rsidP="00EE32EC">
            <w:pPr>
              <w:pStyle w:val="Tabletext"/>
              <w:jc w:val="right"/>
            </w:pPr>
            <w:r w:rsidRPr="00EE32EC">
              <w:t>117,146</w:t>
            </w: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text"/>
            </w:pPr>
            <w:r w:rsidRPr="00EE32EC">
              <w:t>Accumulated depreciation</w:t>
            </w:r>
          </w:p>
        </w:tc>
        <w:tc>
          <w:tcPr>
            <w:tcW w:w="1474" w:type="dxa"/>
            <w:tcBorders>
              <w:top w:val="nil"/>
              <w:left w:val="nil"/>
              <w:bottom w:val="single" w:sz="4" w:space="0" w:color="auto"/>
              <w:right w:val="nil"/>
            </w:tcBorders>
            <w:shd w:val="clear" w:color="auto" w:fill="auto"/>
          </w:tcPr>
          <w:p w:rsidR="00EE32EC" w:rsidRPr="00EE32EC" w:rsidRDefault="00EE32EC" w:rsidP="00EE32EC">
            <w:pPr>
              <w:pStyle w:val="Tabletext"/>
              <w:jc w:val="right"/>
            </w:pPr>
            <w:r w:rsidRPr="00EE32EC">
              <w:t>(34,501)</w:t>
            </w:r>
          </w:p>
        </w:tc>
        <w:tc>
          <w:tcPr>
            <w:tcW w:w="1474" w:type="dxa"/>
            <w:tcBorders>
              <w:top w:val="nil"/>
              <w:left w:val="nil"/>
              <w:bottom w:val="single" w:sz="4" w:space="0" w:color="auto"/>
              <w:right w:val="nil"/>
            </w:tcBorders>
            <w:shd w:val="clear" w:color="auto" w:fill="auto"/>
          </w:tcPr>
          <w:p w:rsidR="00EE32EC" w:rsidRPr="00EE32EC" w:rsidRDefault="00EE32EC" w:rsidP="00EE32EC">
            <w:pPr>
              <w:pStyle w:val="Tabletext"/>
              <w:jc w:val="right"/>
            </w:pPr>
            <w:r w:rsidRPr="00EE32EC">
              <w:t>(20,609)</w:t>
            </w:r>
          </w:p>
        </w:tc>
      </w:tr>
      <w:tr w:rsidR="00EE32EC" w:rsidRPr="00D8231B" w:rsidTr="00EE32EC">
        <w:tc>
          <w:tcPr>
            <w:tcW w:w="5629" w:type="dxa"/>
            <w:tcBorders>
              <w:top w:val="nil"/>
              <w:left w:val="nil"/>
              <w:bottom w:val="nil"/>
              <w:right w:val="nil"/>
            </w:tcBorders>
            <w:shd w:val="clear" w:color="auto" w:fill="auto"/>
          </w:tcPr>
          <w:p w:rsidR="00EE32EC" w:rsidRPr="009B1B9B" w:rsidRDefault="00EE32EC" w:rsidP="00DD184D">
            <w:pPr>
              <w:pStyle w:val="Tableboldedtext"/>
            </w:pPr>
          </w:p>
        </w:tc>
        <w:tc>
          <w:tcPr>
            <w:tcW w:w="1474" w:type="dxa"/>
            <w:tcBorders>
              <w:top w:val="single" w:sz="4" w:space="0" w:color="auto"/>
              <w:left w:val="nil"/>
              <w:bottom w:val="single" w:sz="4" w:space="0" w:color="auto"/>
              <w:right w:val="nil"/>
            </w:tcBorders>
            <w:shd w:val="clear" w:color="auto" w:fill="auto"/>
          </w:tcPr>
          <w:p w:rsidR="00EE32EC" w:rsidRPr="00EE32EC" w:rsidRDefault="00EE32EC" w:rsidP="00EE32EC">
            <w:pPr>
              <w:pStyle w:val="Tabletext"/>
              <w:jc w:val="right"/>
            </w:pPr>
            <w:r w:rsidRPr="00EE32EC">
              <w:t>83,877</w:t>
            </w:r>
          </w:p>
        </w:tc>
        <w:tc>
          <w:tcPr>
            <w:tcW w:w="1474" w:type="dxa"/>
            <w:tcBorders>
              <w:top w:val="single" w:sz="4" w:space="0" w:color="auto"/>
              <w:left w:val="nil"/>
              <w:bottom w:val="single" w:sz="4" w:space="0" w:color="auto"/>
              <w:right w:val="nil"/>
            </w:tcBorders>
            <w:shd w:val="clear" w:color="auto" w:fill="auto"/>
          </w:tcPr>
          <w:p w:rsidR="00EE32EC" w:rsidRPr="00EE32EC" w:rsidRDefault="00EE32EC" w:rsidP="00EE32EC">
            <w:pPr>
              <w:pStyle w:val="Tabletext"/>
              <w:jc w:val="right"/>
            </w:pPr>
            <w:r w:rsidRPr="00EE32EC">
              <w:t>96,537</w:t>
            </w: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italics"/>
            </w:pPr>
            <w:r w:rsidRPr="00EE32EC">
              <w:t>Motor vehicles</w:t>
            </w:r>
          </w:p>
        </w:tc>
        <w:tc>
          <w:tcPr>
            <w:tcW w:w="1474" w:type="dxa"/>
            <w:tcBorders>
              <w:top w:val="single" w:sz="4" w:space="0" w:color="auto"/>
              <w:left w:val="nil"/>
              <w:bottom w:val="nil"/>
              <w:right w:val="nil"/>
            </w:tcBorders>
            <w:shd w:val="clear" w:color="auto" w:fill="auto"/>
          </w:tcPr>
          <w:p w:rsidR="00EE32EC" w:rsidRPr="00A90D00" w:rsidRDefault="00EE32EC" w:rsidP="00EE32EC">
            <w:pPr>
              <w:pStyle w:val="Tabletext"/>
              <w:jc w:val="right"/>
            </w:pPr>
          </w:p>
        </w:tc>
        <w:tc>
          <w:tcPr>
            <w:tcW w:w="1474" w:type="dxa"/>
            <w:tcBorders>
              <w:top w:val="single" w:sz="4" w:space="0" w:color="auto"/>
              <w:left w:val="nil"/>
              <w:bottom w:val="nil"/>
              <w:right w:val="nil"/>
            </w:tcBorders>
            <w:shd w:val="clear" w:color="auto" w:fill="auto"/>
          </w:tcPr>
          <w:p w:rsidR="00EE32EC" w:rsidRPr="00676FBE" w:rsidRDefault="00EE32EC" w:rsidP="00EE32EC">
            <w:pPr>
              <w:pStyle w:val="Tabletext"/>
              <w:jc w:val="right"/>
            </w:pP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text"/>
            </w:pPr>
            <w:r w:rsidRPr="00EE32EC">
              <w:t>At cost</w:t>
            </w:r>
          </w:p>
        </w:tc>
        <w:tc>
          <w:tcPr>
            <w:tcW w:w="1474" w:type="dxa"/>
            <w:tcBorders>
              <w:top w:val="nil"/>
              <w:left w:val="nil"/>
              <w:bottom w:val="nil"/>
              <w:right w:val="nil"/>
            </w:tcBorders>
            <w:shd w:val="clear" w:color="auto" w:fill="auto"/>
          </w:tcPr>
          <w:p w:rsidR="00EE32EC" w:rsidRPr="00F31FCC" w:rsidRDefault="00EE32EC" w:rsidP="00EE32EC">
            <w:pPr>
              <w:pStyle w:val="Tabletext"/>
              <w:jc w:val="right"/>
            </w:pPr>
            <w:r w:rsidRPr="00F31FCC">
              <w:t>405,582</w:t>
            </w:r>
          </w:p>
        </w:tc>
        <w:tc>
          <w:tcPr>
            <w:tcW w:w="1474" w:type="dxa"/>
            <w:tcBorders>
              <w:top w:val="nil"/>
              <w:left w:val="nil"/>
              <w:bottom w:val="nil"/>
              <w:right w:val="nil"/>
            </w:tcBorders>
            <w:shd w:val="clear" w:color="auto" w:fill="auto"/>
          </w:tcPr>
          <w:p w:rsidR="00EE32EC" w:rsidRPr="00EE5BA6" w:rsidRDefault="00EE32EC" w:rsidP="00EE32EC">
            <w:pPr>
              <w:pStyle w:val="Tabletext"/>
              <w:jc w:val="right"/>
            </w:pPr>
            <w:r w:rsidRPr="00EE5BA6">
              <w:t>397,515</w:t>
            </w: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text"/>
            </w:pPr>
            <w:r w:rsidRPr="00EE32EC">
              <w:t>Accumulated depreciation</w:t>
            </w:r>
          </w:p>
        </w:tc>
        <w:tc>
          <w:tcPr>
            <w:tcW w:w="1474" w:type="dxa"/>
            <w:tcBorders>
              <w:top w:val="nil"/>
              <w:left w:val="nil"/>
              <w:bottom w:val="single" w:sz="4" w:space="0" w:color="auto"/>
              <w:right w:val="nil"/>
            </w:tcBorders>
            <w:shd w:val="clear" w:color="auto" w:fill="auto"/>
          </w:tcPr>
          <w:p w:rsidR="00EE32EC" w:rsidRPr="00F31FCC" w:rsidRDefault="00EE32EC" w:rsidP="00EE32EC">
            <w:pPr>
              <w:pStyle w:val="Tabletext"/>
              <w:jc w:val="right"/>
            </w:pPr>
            <w:r w:rsidRPr="00F31FCC">
              <w:t>(129,183)</w:t>
            </w:r>
          </w:p>
        </w:tc>
        <w:tc>
          <w:tcPr>
            <w:tcW w:w="1474" w:type="dxa"/>
            <w:tcBorders>
              <w:top w:val="nil"/>
              <w:left w:val="nil"/>
              <w:bottom w:val="single" w:sz="4" w:space="0" w:color="auto"/>
              <w:right w:val="nil"/>
            </w:tcBorders>
            <w:shd w:val="clear" w:color="auto" w:fill="auto"/>
          </w:tcPr>
          <w:p w:rsidR="00EE32EC" w:rsidRPr="00EE5BA6" w:rsidRDefault="00EE32EC" w:rsidP="00EE32EC">
            <w:pPr>
              <w:pStyle w:val="Tabletext"/>
              <w:jc w:val="right"/>
            </w:pPr>
            <w:r w:rsidRPr="00EE5BA6">
              <w:t>(118,869)</w:t>
            </w:r>
          </w:p>
        </w:tc>
      </w:tr>
      <w:tr w:rsidR="00EE32EC" w:rsidRPr="00D8231B" w:rsidTr="00EE32EC">
        <w:tc>
          <w:tcPr>
            <w:tcW w:w="5629" w:type="dxa"/>
            <w:tcBorders>
              <w:top w:val="nil"/>
              <w:left w:val="nil"/>
              <w:bottom w:val="nil"/>
              <w:right w:val="nil"/>
            </w:tcBorders>
            <w:shd w:val="clear" w:color="auto" w:fill="auto"/>
          </w:tcPr>
          <w:p w:rsidR="00EE32EC" w:rsidRPr="009B1B9B" w:rsidRDefault="00EE32EC" w:rsidP="00DD184D">
            <w:pPr>
              <w:pStyle w:val="Tableboldedtext"/>
            </w:pPr>
          </w:p>
        </w:tc>
        <w:tc>
          <w:tcPr>
            <w:tcW w:w="1474" w:type="dxa"/>
            <w:tcBorders>
              <w:top w:val="single" w:sz="4" w:space="0" w:color="auto"/>
              <w:left w:val="nil"/>
              <w:bottom w:val="single" w:sz="4" w:space="0" w:color="auto"/>
              <w:right w:val="nil"/>
            </w:tcBorders>
            <w:shd w:val="clear" w:color="auto" w:fill="auto"/>
          </w:tcPr>
          <w:p w:rsidR="00EE32EC" w:rsidRDefault="00EE32EC" w:rsidP="00EE32EC">
            <w:pPr>
              <w:pStyle w:val="Tabletext"/>
              <w:jc w:val="right"/>
            </w:pPr>
            <w:r w:rsidRPr="00F31FCC">
              <w:t>276,399</w:t>
            </w:r>
          </w:p>
        </w:tc>
        <w:tc>
          <w:tcPr>
            <w:tcW w:w="1474" w:type="dxa"/>
            <w:tcBorders>
              <w:top w:val="single" w:sz="4" w:space="0" w:color="auto"/>
              <w:left w:val="nil"/>
              <w:bottom w:val="single" w:sz="4" w:space="0" w:color="auto"/>
              <w:right w:val="nil"/>
            </w:tcBorders>
            <w:shd w:val="clear" w:color="auto" w:fill="auto"/>
          </w:tcPr>
          <w:p w:rsidR="00EE32EC" w:rsidRDefault="00EE32EC" w:rsidP="00EE32EC">
            <w:pPr>
              <w:pStyle w:val="Tabletext"/>
              <w:jc w:val="right"/>
            </w:pPr>
            <w:r w:rsidRPr="00EE5BA6">
              <w:t>278,646</w:t>
            </w: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italics"/>
            </w:pPr>
            <w:r w:rsidRPr="00EE32EC">
              <w:t>Works in progress</w:t>
            </w:r>
          </w:p>
        </w:tc>
        <w:tc>
          <w:tcPr>
            <w:tcW w:w="1474" w:type="dxa"/>
            <w:tcBorders>
              <w:top w:val="single" w:sz="4" w:space="0" w:color="auto"/>
              <w:left w:val="nil"/>
              <w:bottom w:val="nil"/>
              <w:right w:val="nil"/>
            </w:tcBorders>
            <w:shd w:val="clear" w:color="auto" w:fill="auto"/>
          </w:tcPr>
          <w:p w:rsidR="00EE32EC" w:rsidRPr="00A90D00" w:rsidRDefault="00EE32EC" w:rsidP="00EE32EC">
            <w:pPr>
              <w:pStyle w:val="Tabletext"/>
              <w:jc w:val="right"/>
            </w:pPr>
          </w:p>
        </w:tc>
        <w:tc>
          <w:tcPr>
            <w:tcW w:w="1474" w:type="dxa"/>
            <w:tcBorders>
              <w:top w:val="single" w:sz="4" w:space="0" w:color="auto"/>
              <w:left w:val="nil"/>
              <w:bottom w:val="nil"/>
              <w:right w:val="nil"/>
            </w:tcBorders>
            <w:shd w:val="clear" w:color="auto" w:fill="auto"/>
          </w:tcPr>
          <w:p w:rsidR="00EE32EC" w:rsidRPr="00676FBE" w:rsidRDefault="00EE32EC" w:rsidP="00EE32EC">
            <w:pPr>
              <w:pStyle w:val="Tabletext"/>
              <w:jc w:val="right"/>
            </w:pPr>
          </w:p>
        </w:tc>
      </w:tr>
      <w:tr w:rsidR="00EE32EC" w:rsidRPr="00D8231B" w:rsidTr="00EE32EC">
        <w:tc>
          <w:tcPr>
            <w:tcW w:w="5629" w:type="dxa"/>
            <w:tcBorders>
              <w:top w:val="nil"/>
              <w:left w:val="nil"/>
              <w:bottom w:val="nil"/>
              <w:right w:val="nil"/>
            </w:tcBorders>
            <w:shd w:val="clear" w:color="auto" w:fill="auto"/>
          </w:tcPr>
          <w:p w:rsidR="00EE32EC" w:rsidRPr="008A2737" w:rsidRDefault="00EE32EC" w:rsidP="00EE32EC">
            <w:pPr>
              <w:pStyle w:val="Tabletext"/>
            </w:pPr>
            <w:r w:rsidRPr="008A2737">
              <w:t>At cost</w:t>
            </w:r>
          </w:p>
        </w:tc>
        <w:tc>
          <w:tcPr>
            <w:tcW w:w="1474" w:type="dxa"/>
            <w:tcBorders>
              <w:top w:val="nil"/>
              <w:left w:val="nil"/>
              <w:bottom w:val="single" w:sz="4" w:space="0" w:color="auto"/>
              <w:right w:val="nil"/>
            </w:tcBorders>
            <w:shd w:val="clear" w:color="auto" w:fill="auto"/>
          </w:tcPr>
          <w:p w:rsidR="00EE32EC" w:rsidRPr="00EE32EC" w:rsidRDefault="00EE32EC" w:rsidP="00EE32EC">
            <w:pPr>
              <w:pStyle w:val="Tabletext"/>
              <w:jc w:val="right"/>
            </w:pPr>
            <w:r w:rsidRPr="00EE32EC">
              <w:t>4,456</w:t>
            </w:r>
          </w:p>
        </w:tc>
        <w:tc>
          <w:tcPr>
            <w:tcW w:w="1474" w:type="dxa"/>
            <w:tcBorders>
              <w:top w:val="nil"/>
              <w:left w:val="nil"/>
              <w:bottom w:val="single" w:sz="4" w:space="0" w:color="auto"/>
              <w:right w:val="nil"/>
            </w:tcBorders>
            <w:shd w:val="clear" w:color="auto" w:fill="auto"/>
          </w:tcPr>
          <w:p w:rsidR="00EE32EC" w:rsidRPr="00EE32EC" w:rsidRDefault="00EE32EC" w:rsidP="00EE32EC">
            <w:pPr>
              <w:pStyle w:val="Tabletext"/>
              <w:jc w:val="right"/>
            </w:pPr>
            <w:r w:rsidRPr="00EE32EC">
              <w:t>1,433</w:t>
            </w:r>
          </w:p>
        </w:tc>
      </w:tr>
      <w:tr w:rsidR="00EE32EC" w:rsidRPr="00D8231B" w:rsidTr="00EE32EC">
        <w:tc>
          <w:tcPr>
            <w:tcW w:w="5629" w:type="dxa"/>
            <w:tcBorders>
              <w:top w:val="nil"/>
              <w:left w:val="nil"/>
              <w:bottom w:val="nil"/>
              <w:right w:val="nil"/>
            </w:tcBorders>
            <w:shd w:val="clear" w:color="auto" w:fill="auto"/>
          </w:tcPr>
          <w:p w:rsidR="00EE32EC" w:rsidRPr="009B1B9B" w:rsidRDefault="00EE32EC" w:rsidP="00DD184D">
            <w:pPr>
              <w:pStyle w:val="Tableboldedtext"/>
            </w:pPr>
          </w:p>
        </w:tc>
        <w:tc>
          <w:tcPr>
            <w:tcW w:w="1474" w:type="dxa"/>
            <w:tcBorders>
              <w:top w:val="single" w:sz="4" w:space="0" w:color="auto"/>
              <w:left w:val="nil"/>
              <w:bottom w:val="single" w:sz="4" w:space="0" w:color="auto"/>
              <w:right w:val="nil"/>
            </w:tcBorders>
            <w:shd w:val="clear" w:color="auto" w:fill="auto"/>
          </w:tcPr>
          <w:p w:rsidR="00EE32EC" w:rsidRPr="00EE32EC" w:rsidRDefault="00EE32EC" w:rsidP="00EE32EC">
            <w:pPr>
              <w:pStyle w:val="Tabletext"/>
              <w:jc w:val="right"/>
            </w:pPr>
            <w:r w:rsidRPr="00EE32EC">
              <w:t>4,456</w:t>
            </w:r>
          </w:p>
        </w:tc>
        <w:tc>
          <w:tcPr>
            <w:tcW w:w="1474" w:type="dxa"/>
            <w:tcBorders>
              <w:top w:val="single" w:sz="4" w:space="0" w:color="auto"/>
              <w:left w:val="nil"/>
              <w:bottom w:val="single" w:sz="4" w:space="0" w:color="auto"/>
              <w:right w:val="nil"/>
            </w:tcBorders>
            <w:shd w:val="clear" w:color="auto" w:fill="auto"/>
          </w:tcPr>
          <w:p w:rsidR="00EE32EC" w:rsidRPr="00EE32EC" w:rsidRDefault="00EE32EC" w:rsidP="00EE32EC">
            <w:pPr>
              <w:pStyle w:val="Tabletext"/>
              <w:jc w:val="right"/>
            </w:pPr>
            <w:r w:rsidRPr="00EE32EC">
              <w:t>1,433</w:t>
            </w: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boldedtext"/>
            </w:pPr>
            <w:r w:rsidRPr="00EE32EC">
              <w:t>Total</w:t>
            </w:r>
          </w:p>
        </w:tc>
        <w:tc>
          <w:tcPr>
            <w:tcW w:w="1474" w:type="dxa"/>
            <w:tcBorders>
              <w:top w:val="single" w:sz="4" w:space="0" w:color="auto"/>
              <w:left w:val="nil"/>
              <w:bottom w:val="nil"/>
              <w:right w:val="nil"/>
            </w:tcBorders>
            <w:shd w:val="clear" w:color="auto" w:fill="auto"/>
          </w:tcPr>
          <w:p w:rsidR="00EE32EC" w:rsidRPr="00A90D00" w:rsidRDefault="00EE32EC" w:rsidP="00EE32EC">
            <w:pPr>
              <w:pStyle w:val="Tabletext"/>
              <w:jc w:val="right"/>
            </w:pPr>
          </w:p>
        </w:tc>
        <w:tc>
          <w:tcPr>
            <w:tcW w:w="1474" w:type="dxa"/>
            <w:tcBorders>
              <w:top w:val="single" w:sz="4" w:space="0" w:color="auto"/>
              <w:left w:val="nil"/>
              <w:bottom w:val="nil"/>
              <w:right w:val="nil"/>
            </w:tcBorders>
            <w:shd w:val="clear" w:color="auto" w:fill="auto"/>
          </w:tcPr>
          <w:p w:rsidR="00EE32EC" w:rsidRPr="00676FBE" w:rsidRDefault="00EE32EC" w:rsidP="00EE32EC">
            <w:pPr>
              <w:pStyle w:val="Tabletext"/>
              <w:jc w:val="right"/>
            </w:pP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text"/>
            </w:pPr>
            <w:r w:rsidRPr="00EE32EC">
              <w:t>At fair value/cost Accumulated depreciation</w:t>
            </w:r>
          </w:p>
        </w:tc>
        <w:tc>
          <w:tcPr>
            <w:tcW w:w="1474" w:type="dxa"/>
            <w:tcBorders>
              <w:top w:val="nil"/>
              <w:left w:val="nil"/>
              <w:bottom w:val="nil"/>
              <w:right w:val="nil"/>
            </w:tcBorders>
            <w:shd w:val="clear" w:color="auto" w:fill="auto"/>
          </w:tcPr>
          <w:p w:rsidR="00EE32EC" w:rsidRPr="00EE32EC" w:rsidRDefault="00EE32EC" w:rsidP="00EE32EC">
            <w:pPr>
              <w:pStyle w:val="Tabletext"/>
              <w:jc w:val="right"/>
            </w:pPr>
            <w:r w:rsidRPr="00EE32EC">
              <w:t>1,021,030</w:t>
            </w:r>
          </w:p>
        </w:tc>
        <w:tc>
          <w:tcPr>
            <w:tcW w:w="1474" w:type="dxa"/>
            <w:tcBorders>
              <w:top w:val="nil"/>
              <w:left w:val="nil"/>
              <w:bottom w:val="nil"/>
              <w:right w:val="nil"/>
            </w:tcBorders>
            <w:shd w:val="clear" w:color="auto" w:fill="auto"/>
          </w:tcPr>
          <w:p w:rsidR="00EE32EC" w:rsidRPr="00EE32EC" w:rsidRDefault="00EE32EC" w:rsidP="00EE32EC">
            <w:pPr>
              <w:pStyle w:val="Tabletext"/>
              <w:jc w:val="right"/>
            </w:pPr>
            <w:r w:rsidRPr="00EE32EC">
              <w:t>994,200</w:t>
            </w:r>
          </w:p>
        </w:tc>
      </w:tr>
      <w:tr w:rsidR="00EE32EC" w:rsidRPr="00D8231B" w:rsidTr="00EE32EC">
        <w:tc>
          <w:tcPr>
            <w:tcW w:w="5629" w:type="dxa"/>
            <w:tcBorders>
              <w:top w:val="nil"/>
              <w:left w:val="nil"/>
              <w:bottom w:val="nil"/>
              <w:right w:val="nil"/>
            </w:tcBorders>
            <w:shd w:val="clear" w:color="auto" w:fill="auto"/>
          </w:tcPr>
          <w:p w:rsidR="00EE32EC" w:rsidRPr="00EE32EC" w:rsidRDefault="00EE32EC" w:rsidP="00EE32EC">
            <w:pPr>
              <w:pStyle w:val="Tabletext"/>
            </w:pPr>
            <w:r w:rsidRPr="00EE32EC">
              <w:t>Total</w:t>
            </w:r>
          </w:p>
        </w:tc>
        <w:tc>
          <w:tcPr>
            <w:tcW w:w="1474" w:type="dxa"/>
            <w:tcBorders>
              <w:top w:val="nil"/>
              <w:left w:val="nil"/>
              <w:bottom w:val="single" w:sz="4" w:space="0" w:color="auto"/>
              <w:right w:val="nil"/>
            </w:tcBorders>
            <w:shd w:val="clear" w:color="auto" w:fill="auto"/>
          </w:tcPr>
          <w:p w:rsidR="00EE32EC" w:rsidRPr="00EE32EC" w:rsidRDefault="00EE32EC" w:rsidP="00EE32EC">
            <w:pPr>
              <w:pStyle w:val="Tabletext"/>
              <w:jc w:val="right"/>
            </w:pPr>
            <w:r w:rsidRPr="00EE32EC">
              <w:t>(181,614)</w:t>
            </w:r>
          </w:p>
        </w:tc>
        <w:tc>
          <w:tcPr>
            <w:tcW w:w="1474" w:type="dxa"/>
            <w:tcBorders>
              <w:top w:val="nil"/>
              <w:left w:val="nil"/>
              <w:bottom w:val="single" w:sz="4" w:space="0" w:color="auto"/>
              <w:right w:val="nil"/>
            </w:tcBorders>
            <w:shd w:val="clear" w:color="auto" w:fill="auto"/>
          </w:tcPr>
          <w:p w:rsidR="00EE32EC" w:rsidRPr="00EE32EC" w:rsidRDefault="00EE32EC" w:rsidP="00EE32EC">
            <w:pPr>
              <w:pStyle w:val="Tabletext"/>
              <w:jc w:val="right"/>
            </w:pPr>
            <w:r w:rsidRPr="00EE32EC">
              <w:t>(150,818)</w:t>
            </w:r>
          </w:p>
        </w:tc>
      </w:tr>
      <w:tr w:rsidR="00EE32EC" w:rsidRPr="00D8231B" w:rsidTr="00EE32EC">
        <w:tc>
          <w:tcPr>
            <w:tcW w:w="5629" w:type="dxa"/>
            <w:tcBorders>
              <w:top w:val="nil"/>
              <w:left w:val="nil"/>
              <w:bottom w:val="nil"/>
              <w:right w:val="nil"/>
            </w:tcBorders>
            <w:shd w:val="clear" w:color="auto" w:fill="auto"/>
          </w:tcPr>
          <w:p w:rsidR="00EE32EC" w:rsidRPr="009B1B9B" w:rsidRDefault="00EE32EC" w:rsidP="00DD184D">
            <w:pPr>
              <w:pStyle w:val="Tableboldedtext"/>
            </w:pPr>
          </w:p>
        </w:tc>
        <w:tc>
          <w:tcPr>
            <w:tcW w:w="1474" w:type="dxa"/>
            <w:tcBorders>
              <w:top w:val="single" w:sz="4" w:space="0" w:color="auto"/>
              <w:left w:val="nil"/>
              <w:bottom w:val="double" w:sz="4" w:space="0" w:color="auto"/>
              <w:right w:val="nil"/>
            </w:tcBorders>
            <w:shd w:val="clear" w:color="auto" w:fill="auto"/>
          </w:tcPr>
          <w:p w:rsidR="00EE32EC" w:rsidRPr="00A90D00" w:rsidRDefault="00EE32EC" w:rsidP="00EE32EC">
            <w:pPr>
              <w:pStyle w:val="Tableboldedtext"/>
              <w:jc w:val="right"/>
            </w:pPr>
            <w:r>
              <w:rPr>
                <w:w w:val="95"/>
              </w:rPr>
              <w:t>839,416</w:t>
            </w:r>
          </w:p>
        </w:tc>
        <w:tc>
          <w:tcPr>
            <w:tcW w:w="1474" w:type="dxa"/>
            <w:tcBorders>
              <w:top w:val="single" w:sz="4" w:space="0" w:color="auto"/>
              <w:left w:val="nil"/>
              <w:bottom w:val="double" w:sz="4" w:space="0" w:color="auto"/>
              <w:right w:val="nil"/>
            </w:tcBorders>
            <w:shd w:val="clear" w:color="auto" w:fill="auto"/>
          </w:tcPr>
          <w:p w:rsidR="00EE32EC" w:rsidRPr="00676FBE" w:rsidRDefault="00EE32EC" w:rsidP="00EE32EC">
            <w:pPr>
              <w:pStyle w:val="Tableboldedtext"/>
              <w:jc w:val="right"/>
            </w:pPr>
            <w:r>
              <w:rPr>
                <w:w w:val="95"/>
              </w:rPr>
              <w:t>843,382</w:t>
            </w:r>
          </w:p>
        </w:tc>
      </w:tr>
    </w:tbl>
    <w:p w:rsidR="001E5736" w:rsidRPr="001E5736" w:rsidRDefault="001E5736" w:rsidP="001E5736">
      <w:pPr>
        <w:pStyle w:val="Tablenotetext"/>
      </w:pPr>
      <w:r w:rsidRPr="001E5736">
        <w:t>(a) Land and buildings were revalued as at 1 July</w:t>
      </w:r>
      <w:r>
        <w:t xml:space="preserve"> </w:t>
      </w:r>
      <w:r w:rsidRPr="001E5736">
        <w:t>2013 by the Western Australian Land Information Authority (Valuation Services). The valuations were performed during the year ended</w:t>
      </w:r>
      <w:r>
        <w:t xml:space="preserve"> </w:t>
      </w:r>
      <w:r w:rsidRPr="001E5736">
        <w:t xml:space="preserve">30 June 2014 and recognised at 30 June 2014. In undertaking the revaluation, fair value was determined by reference to market values for land: $70.513 million (2013: </w:t>
      </w:r>
      <w:r w:rsidRPr="001E5736">
        <w:lastRenderedPageBreak/>
        <w:t>$66.675 million) and buildings: $175.075 million (2013: $175.500 million). For the remaining balance, fair value of land was determined on the basis of current use and for buildings on the basis of depreciated</w:t>
      </w:r>
      <w:r>
        <w:t xml:space="preserve"> </w:t>
      </w:r>
      <w:r w:rsidRPr="001E5736">
        <w:t>replacement cost. Refer also to Note 2(g) Property, plant, equipment and vehicles.</w:t>
      </w:r>
    </w:p>
    <w:p w:rsidR="001E5736" w:rsidRPr="001E5736" w:rsidRDefault="001E5736" w:rsidP="00687BC9">
      <w:pPr>
        <w:pStyle w:val="BodyText"/>
        <w:spacing w:after="141"/>
      </w:pPr>
      <w:r w:rsidRPr="001E5736">
        <w:t>Reconciliations of the carrying amounts of property, plant, equipment and vehicles at the beginning and end of the reporting period are set out in the table below.</w:t>
      </w:r>
    </w:p>
    <w:tbl>
      <w:tblPr>
        <w:tblW w:w="11418" w:type="dxa"/>
        <w:tblInd w:w="-1057" w:type="dxa"/>
        <w:tblLook w:val="04A0" w:firstRow="1" w:lastRow="0" w:firstColumn="1" w:lastColumn="0" w:noHBand="0" w:noVBand="1"/>
      </w:tblPr>
      <w:tblGrid>
        <w:gridCol w:w="1361"/>
        <w:gridCol w:w="940"/>
        <w:gridCol w:w="1128"/>
        <w:gridCol w:w="1584"/>
        <w:gridCol w:w="1228"/>
        <w:gridCol w:w="1228"/>
        <w:gridCol w:w="958"/>
        <w:gridCol w:w="958"/>
        <w:gridCol w:w="1072"/>
        <w:gridCol w:w="961"/>
      </w:tblGrid>
      <w:tr w:rsidR="00687BC9" w:rsidRPr="00953971" w:rsidTr="00953971">
        <w:tc>
          <w:tcPr>
            <w:tcW w:w="1361" w:type="dxa"/>
            <w:shd w:val="clear" w:color="auto" w:fill="auto"/>
          </w:tcPr>
          <w:p w:rsidR="00687BC9" w:rsidRDefault="00687BC9" w:rsidP="00C00854">
            <w:pPr>
              <w:pStyle w:val="BodyText"/>
            </w:pPr>
          </w:p>
        </w:tc>
        <w:tc>
          <w:tcPr>
            <w:tcW w:w="940" w:type="dxa"/>
            <w:shd w:val="clear" w:color="auto" w:fill="auto"/>
          </w:tcPr>
          <w:p w:rsidR="00687BC9" w:rsidRPr="00687BC9" w:rsidRDefault="00687BC9" w:rsidP="00687BC9">
            <w:pPr>
              <w:pStyle w:val="Tableboldedtext"/>
            </w:pPr>
            <w:r w:rsidRPr="00687BC9">
              <w:t>Land $000</w:t>
            </w:r>
          </w:p>
        </w:tc>
        <w:tc>
          <w:tcPr>
            <w:tcW w:w="1128" w:type="dxa"/>
            <w:shd w:val="clear" w:color="auto" w:fill="auto"/>
          </w:tcPr>
          <w:p w:rsidR="00687BC9" w:rsidRPr="00687BC9" w:rsidRDefault="00687BC9" w:rsidP="00687BC9">
            <w:pPr>
              <w:pStyle w:val="Tableboldedtext"/>
            </w:pPr>
            <w:r w:rsidRPr="00687BC9">
              <w:t>Buildings $000</w:t>
            </w:r>
          </w:p>
        </w:tc>
        <w:tc>
          <w:tcPr>
            <w:tcW w:w="1584" w:type="dxa"/>
            <w:shd w:val="clear" w:color="auto" w:fill="auto"/>
          </w:tcPr>
          <w:p w:rsidR="00687BC9" w:rsidRPr="00687BC9" w:rsidRDefault="00687BC9" w:rsidP="00687BC9">
            <w:pPr>
              <w:pStyle w:val="Tableboldedtext"/>
            </w:pPr>
            <w:r w:rsidRPr="00687BC9">
              <w:t>Leasehold improvements $000</w:t>
            </w:r>
          </w:p>
        </w:tc>
        <w:tc>
          <w:tcPr>
            <w:tcW w:w="1228" w:type="dxa"/>
            <w:shd w:val="clear" w:color="auto" w:fill="auto"/>
          </w:tcPr>
          <w:p w:rsidR="00687BC9" w:rsidRPr="00687BC9" w:rsidRDefault="00687BC9" w:rsidP="00687BC9">
            <w:pPr>
              <w:pStyle w:val="Tableboldedtext"/>
            </w:pPr>
            <w:r w:rsidRPr="00687BC9">
              <w:t>Office equipment</w:t>
            </w:r>
            <w:r>
              <w:t xml:space="preserve"> </w:t>
            </w:r>
            <w:r w:rsidRPr="00687BC9">
              <w:t>$000</w:t>
            </w:r>
          </w:p>
          <w:p w:rsidR="00687BC9" w:rsidRPr="00687BC9" w:rsidRDefault="00687BC9" w:rsidP="00687BC9">
            <w:pPr>
              <w:pStyle w:val="Tableboldedtext"/>
            </w:pPr>
          </w:p>
        </w:tc>
        <w:tc>
          <w:tcPr>
            <w:tcW w:w="1228" w:type="dxa"/>
            <w:shd w:val="clear" w:color="auto" w:fill="auto"/>
          </w:tcPr>
          <w:p w:rsidR="00687BC9" w:rsidRPr="00687BC9" w:rsidRDefault="00687BC9" w:rsidP="00687BC9">
            <w:pPr>
              <w:pStyle w:val="Tableboldedtext"/>
            </w:pPr>
            <w:r w:rsidRPr="00687BC9">
              <w:t>Computer equipment</w:t>
            </w:r>
            <w:r>
              <w:t xml:space="preserve"> </w:t>
            </w:r>
            <w:r w:rsidRPr="00687BC9">
              <w:t>$000</w:t>
            </w:r>
          </w:p>
          <w:p w:rsidR="00687BC9" w:rsidRPr="00687BC9" w:rsidRDefault="00687BC9" w:rsidP="00687BC9">
            <w:pPr>
              <w:pStyle w:val="Tableboldedtext"/>
            </w:pPr>
          </w:p>
        </w:tc>
        <w:tc>
          <w:tcPr>
            <w:tcW w:w="958" w:type="dxa"/>
            <w:shd w:val="clear" w:color="auto" w:fill="auto"/>
          </w:tcPr>
          <w:p w:rsidR="00687BC9" w:rsidRPr="00687BC9" w:rsidRDefault="00687BC9" w:rsidP="00687BC9">
            <w:pPr>
              <w:pStyle w:val="Tableboldedtext"/>
            </w:pPr>
            <w:r w:rsidRPr="00687BC9">
              <w:t>Office fit-out</w:t>
            </w:r>
            <w:r>
              <w:t xml:space="preserve"> </w:t>
            </w:r>
            <w:r w:rsidRPr="00687BC9">
              <w:t>$000</w:t>
            </w:r>
          </w:p>
          <w:p w:rsidR="00687BC9" w:rsidRPr="00687BC9" w:rsidRDefault="00687BC9" w:rsidP="00687BC9">
            <w:pPr>
              <w:pStyle w:val="Tableboldedtext"/>
            </w:pPr>
          </w:p>
        </w:tc>
        <w:tc>
          <w:tcPr>
            <w:tcW w:w="958" w:type="dxa"/>
            <w:shd w:val="clear" w:color="auto" w:fill="auto"/>
          </w:tcPr>
          <w:p w:rsidR="00687BC9" w:rsidRPr="00687BC9" w:rsidRDefault="00687BC9" w:rsidP="00687BC9">
            <w:pPr>
              <w:pStyle w:val="Tableboldedtext"/>
            </w:pPr>
            <w:r w:rsidRPr="00687BC9">
              <w:t xml:space="preserve">Motor </w:t>
            </w:r>
            <w:r>
              <w:t xml:space="preserve">vehicle </w:t>
            </w:r>
            <w:r w:rsidRPr="00687BC9">
              <w:t>$000</w:t>
            </w:r>
          </w:p>
          <w:p w:rsidR="00687BC9" w:rsidRPr="00687BC9" w:rsidRDefault="00687BC9" w:rsidP="00687BC9">
            <w:pPr>
              <w:pStyle w:val="Tableboldedtext"/>
            </w:pPr>
          </w:p>
        </w:tc>
        <w:tc>
          <w:tcPr>
            <w:tcW w:w="1072" w:type="dxa"/>
            <w:shd w:val="clear" w:color="auto" w:fill="auto"/>
          </w:tcPr>
          <w:p w:rsidR="00687BC9" w:rsidRPr="00687BC9" w:rsidRDefault="00687BC9" w:rsidP="00687BC9">
            <w:pPr>
              <w:pStyle w:val="Tableboldedtext"/>
            </w:pPr>
            <w:r w:rsidRPr="00687BC9">
              <w:t>Work in progress</w:t>
            </w:r>
            <w:r>
              <w:t xml:space="preserve"> </w:t>
            </w:r>
            <w:r w:rsidRPr="00687BC9">
              <w:t>$000</w:t>
            </w:r>
          </w:p>
          <w:p w:rsidR="00687BC9" w:rsidRPr="00687BC9" w:rsidRDefault="00687BC9" w:rsidP="00687BC9">
            <w:pPr>
              <w:pStyle w:val="Tableboldedtext"/>
            </w:pPr>
          </w:p>
        </w:tc>
        <w:tc>
          <w:tcPr>
            <w:tcW w:w="961" w:type="dxa"/>
            <w:shd w:val="clear" w:color="auto" w:fill="auto"/>
          </w:tcPr>
          <w:p w:rsidR="00687BC9" w:rsidRPr="00687BC9" w:rsidRDefault="00687BC9" w:rsidP="00687BC9">
            <w:pPr>
              <w:pStyle w:val="Tableboldedtext"/>
            </w:pPr>
            <w:r w:rsidRPr="00687BC9">
              <w:t>Total</w:t>
            </w:r>
            <w:r>
              <w:t xml:space="preserve"> </w:t>
            </w:r>
            <w:r w:rsidRPr="00687BC9">
              <w:t>$000</w:t>
            </w:r>
          </w:p>
          <w:p w:rsidR="00687BC9" w:rsidRPr="00687BC9" w:rsidRDefault="00687BC9" w:rsidP="00687BC9">
            <w:pPr>
              <w:pStyle w:val="Tableboldedtext"/>
            </w:pPr>
          </w:p>
        </w:tc>
      </w:tr>
      <w:tr w:rsidR="000C4ED4" w:rsidTr="00953971">
        <w:tc>
          <w:tcPr>
            <w:tcW w:w="1361" w:type="dxa"/>
            <w:shd w:val="clear" w:color="auto" w:fill="auto"/>
          </w:tcPr>
          <w:p w:rsidR="00687BC9" w:rsidRPr="00DB5354" w:rsidRDefault="00687BC9" w:rsidP="00687BC9">
            <w:pPr>
              <w:pStyle w:val="Tableboldedtext"/>
            </w:pPr>
            <w:r w:rsidRPr="00DB5354">
              <w:t>2014</w:t>
            </w:r>
          </w:p>
        </w:tc>
        <w:tc>
          <w:tcPr>
            <w:tcW w:w="940" w:type="dxa"/>
            <w:shd w:val="clear" w:color="auto" w:fill="auto"/>
          </w:tcPr>
          <w:p w:rsidR="00687BC9" w:rsidRDefault="00687BC9" w:rsidP="00C00854">
            <w:pPr>
              <w:pStyle w:val="BodyText"/>
            </w:pPr>
          </w:p>
        </w:tc>
        <w:tc>
          <w:tcPr>
            <w:tcW w:w="1128" w:type="dxa"/>
            <w:shd w:val="clear" w:color="auto" w:fill="auto"/>
          </w:tcPr>
          <w:p w:rsidR="00687BC9" w:rsidRDefault="00687BC9" w:rsidP="00C00854">
            <w:pPr>
              <w:pStyle w:val="BodyText"/>
            </w:pPr>
          </w:p>
        </w:tc>
        <w:tc>
          <w:tcPr>
            <w:tcW w:w="1584" w:type="dxa"/>
            <w:shd w:val="clear" w:color="auto" w:fill="auto"/>
          </w:tcPr>
          <w:p w:rsidR="00687BC9" w:rsidRDefault="00687BC9" w:rsidP="00C00854">
            <w:pPr>
              <w:pStyle w:val="BodyText"/>
            </w:pPr>
          </w:p>
        </w:tc>
        <w:tc>
          <w:tcPr>
            <w:tcW w:w="1228" w:type="dxa"/>
            <w:shd w:val="clear" w:color="auto" w:fill="auto"/>
          </w:tcPr>
          <w:p w:rsidR="00687BC9" w:rsidRDefault="00687BC9" w:rsidP="00C00854">
            <w:pPr>
              <w:pStyle w:val="BodyText"/>
            </w:pPr>
          </w:p>
        </w:tc>
        <w:tc>
          <w:tcPr>
            <w:tcW w:w="1228" w:type="dxa"/>
            <w:shd w:val="clear" w:color="auto" w:fill="auto"/>
          </w:tcPr>
          <w:p w:rsidR="00687BC9" w:rsidRDefault="00687BC9" w:rsidP="00C00854">
            <w:pPr>
              <w:pStyle w:val="BodyText"/>
            </w:pPr>
          </w:p>
        </w:tc>
        <w:tc>
          <w:tcPr>
            <w:tcW w:w="958" w:type="dxa"/>
            <w:shd w:val="clear" w:color="auto" w:fill="auto"/>
          </w:tcPr>
          <w:p w:rsidR="00687BC9" w:rsidRDefault="00687BC9" w:rsidP="00C00854">
            <w:pPr>
              <w:pStyle w:val="BodyText"/>
            </w:pPr>
          </w:p>
        </w:tc>
        <w:tc>
          <w:tcPr>
            <w:tcW w:w="958" w:type="dxa"/>
            <w:shd w:val="clear" w:color="auto" w:fill="auto"/>
          </w:tcPr>
          <w:p w:rsidR="00687BC9" w:rsidRDefault="00687BC9" w:rsidP="00C00854">
            <w:pPr>
              <w:pStyle w:val="BodyText"/>
            </w:pPr>
          </w:p>
        </w:tc>
        <w:tc>
          <w:tcPr>
            <w:tcW w:w="1072" w:type="dxa"/>
            <w:shd w:val="clear" w:color="auto" w:fill="auto"/>
          </w:tcPr>
          <w:p w:rsidR="00687BC9" w:rsidRDefault="00687BC9" w:rsidP="00C00854">
            <w:pPr>
              <w:pStyle w:val="BodyText"/>
            </w:pPr>
          </w:p>
        </w:tc>
        <w:tc>
          <w:tcPr>
            <w:tcW w:w="961" w:type="dxa"/>
            <w:shd w:val="clear" w:color="auto" w:fill="auto"/>
          </w:tcPr>
          <w:p w:rsidR="00687BC9" w:rsidRDefault="00687BC9" w:rsidP="00C00854">
            <w:pPr>
              <w:pStyle w:val="BodyText"/>
            </w:pPr>
          </w:p>
        </w:tc>
      </w:tr>
      <w:tr w:rsidR="000C4ED4" w:rsidTr="00953971">
        <w:tc>
          <w:tcPr>
            <w:tcW w:w="1361" w:type="dxa"/>
            <w:shd w:val="clear" w:color="auto" w:fill="auto"/>
          </w:tcPr>
          <w:p w:rsidR="000C4ED4" w:rsidRPr="00DB5354" w:rsidRDefault="000C4ED4" w:rsidP="00687BC9">
            <w:pPr>
              <w:pStyle w:val="Tabletext"/>
            </w:pPr>
            <w:r w:rsidRPr="00DB5354">
              <w:t>Carrying amount at start of period</w:t>
            </w:r>
          </w:p>
        </w:tc>
        <w:tc>
          <w:tcPr>
            <w:tcW w:w="940" w:type="dxa"/>
            <w:shd w:val="clear" w:color="auto" w:fill="auto"/>
          </w:tcPr>
          <w:p w:rsidR="000C4ED4" w:rsidRPr="00687BC9" w:rsidRDefault="000C4ED4" w:rsidP="00953971">
            <w:pPr>
              <w:pStyle w:val="Tabletext"/>
              <w:jc w:val="right"/>
            </w:pPr>
            <w:r w:rsidRPr="00687BC9">
              <w:t>175,974</w:t>
            </w:r>
          </w:p>
        </w:tc>
        <w:tc>
          <w:tcPr>
            <w:tcW w:w="1128" w:type="dxa"/>
            <w:shd w:val="clear" w:color="auto" w:fill="auto"/>
          </w:tcPr>
          <w:p w:rsidR="000C4ED4" w:rsidRPr="00687BC9" w:rsidRDefault="000C4ED4" w:rsidP="00953971">
            <w:pPr>
              <w:pStyle w:val="Tabletext"/>
              <w:jc w:val="right"/>
            </w:pPr>
            <w:r w:rsidRPr="00687BC9">
              <w:t>266,693</w:t>
            </w:r>
          </w:p>
        </w:tc>
        <w:tc>
          <w:tcPr>
            <w:tcW w:w="1584" w:type="dxa"/>
            <w:shd w:val="clear" w:color="auto" w:fill="auto"/>
          </w:tcPr>
          <w:p w:rsidR="000C4ED4" w:rsidRPr="00687BC9" w:rsidRDefault="000C4ED4" w:rsidP="00953971">
            <w:pPr>
              <w:pStyle w:val="Tabletext"/>
              <w:jc w:val="right"/>
            </w:pPr>
            <w:r w:rsidRPr="00687BC9">
              <w:t>21,368</w:t>
            </w:r>
          </w:p>
        </w:tc>
        <w:tc>
          <w:tcPr>
            <w:tcW w:w="1228" w:type="dxa"/>
            <w:shd w:val="clear" w:color="auto" w:fill="auto"/>
          </w:tcPr>
          <w:p w:rsidR="000C4ED4" w:rsidRPr="00687BC9" w:rsidRDefault="000C4ED4" w:rsidP="00953971">
            <w:pPr>
              <w:pStyle w:val="Tabletext"/>
              <w:jc w:val="right"/>
            </w:pPr>
            <w:r w:rsidRPr="00687BC9">
              <w:t>165</w:t>
            </w:r>
          </w:p>
        </w:tc>
        <w:tc>
          <w:tcPr>
            <w:tcW w:w="1228" w:type="dxa"/>
            <w:shd w:val="clear" w:color="auto" w:fill="auto"/>
          </w:tcPr>
          <w:p w:rsidR="000C4ED4" w:rsidRPr="00687BC9" w:rsidRDefault="000C4ED4" w:rsidP="00953971">
            <w:pPr>
              <w:pStyle w:val="Tabletext"/>
              <w:jc w:val="right"/>
            </w:pPr>
            <w:r w:rsidRPr="00687BC9">
              <w:t>2,566</w:t>
            </w:r>
          </w:p>
        </w:tc>
        <w:tc>
          <w:tcPr>
            <w:tcW w:w="958" w:type="dxa"/>
            <w:shd w:val="clear" w:color="auto" w:fill="auto"/>
          </w:tcPr>
          <w:p w:rsidR="000C4ED4" w:rsidRPr="00687BC9" w:rsidRDefault="000C4ED4" w:rsidP="00953971">
            <w:pPr>
              <w:pStyle w:val="Tabletext"/>
              <w:jc w:val="right"/>
            </w:pPr>
            <w:r w:rsidRPr="00687BC9">
              <w:t>96,537</w:t>
            </w:r>
          </w:p>
        </w:tc>
        <w:tc>
          <w:tcPr>
            <w:tcW w:w="958" w:type="dxa"/>
            <w:shd w:val="clear" w:color="auto" w:fill="auto"/>
          </w:tcPr>
          <w:p w:rsidR="000C4ED4" w:rsidRPr="00332ED6" w:rsidRDefault="000C4ED4" w:rsidP="00953971">
            <w:pPr>
              <w:pStyle w:val="Tabletext"/>
              <w:jc w:val="right"/>
            </w:pPr>
            <w:r w:rsidRPr="00332ED6">
              <w:t>278,646</w:t>
            </w:r>
          </w:p>
        </w:tc>
        <w:tc>
          <w:tcPr>
            <w:tcW w:w="1072" w:type="dxa"/>
            <w:shd w:val="clear" w:color="auto" w:fill="auto"/>
          </w:tcPr>
          <w:p w:rsidR="000C4ED4" w:rsidRPr="008E6CE2" w:rsidRDefault="000C4ED4" w:rsidP="00953971">
            <w:pPr>
              <w:pStyle w:val="Tabletext"/>
              <w:jc w:val="right"/>
            </w:pPr>
            <w:r w:rsidRPr="008E6CE2">
              <w:t>1,433</w:t>
            </w:r>
          </w:p>
        </w:tc>
        <w:tc>
          <w:tcPr>
            <w:tcW w:w="961" w:type="dxa"/>
            <w:shd w:val="clear" w:color="auto" w:fill="auto"/>
          </w:tcPr>
          <w:p w:rsidR="000C4ED4" w:rsidRPr="00401A53" w:rsidRDefault="000C4ED4" w:rsidP="00953971">
            <w:pPr>
              <w:pStyle w:val="Tableboldedtext"/>
              <w:jc w:val="right"/>
            </w:pPr>
            <w:r w:rsidRPr="00401A53">
              <w:t>843,382</w:t>
            </w:r>
          </w:p>
        </w:tc>
      </w:tr>
      <w:tr w:rsidR="000C4ED4" w:rsidTr="00953971">
        <w:tc>
          <w:tcPr>
            <w:tcW w:w="1361" w:type="dxa"/>
            <w:shd w:val="clear" w:color="auto" w:fill="auto"/>
          </w:tcPr>
          <w:p w:rsidR="000C4ED4" w:rsidRPr="00DB5354" w:rsidRDefault="000C4ED4" w:rsidP="00687BC9">
            <w:pPr>
              <w:pStyle w:val="Tabletext"/>
            </w:pPr>
            <w:r w:rsidRPr="00DB5354">
              <w:t xml:space="preserve">Additions </w:t>
            </w:r>
          </w:p>
        </w:tc>
        <w:tc>
          <w:tcPr>
            <w:tcW w:w="940" w:type="dxa"/>
            <w:shd w:val="clear" w:color="auto" w:fill="auto"/>
          </w:tcPr>
          <w:p w:rsidR="000C4ED4" w:rsidRPr="00687BC9" w:rsidRDefault="000C4ED4" w:rsidP="00953971">
            <w:pPr>
              <w:pStyle w:val="Tabletext"/>
              <w:jc w:val="right"/>
            </w:pPr>
            <w:r w:rsidRPr="00687BC9">
              <w:t>-</w:t>
            </w:r>
          </w:p>
        </w:tc>
        <w:tc>
          <w:tcPr>
            <w:tcW w:w="1128" w:type="dxa"/>
            <w:shd w:val="clear" w:color="auto" w:fill="auto"/>
          </w:tcPr>
          <w:p w:rsidR="000C4ED4" w:rsidRPr="00687BC9" w:rsidRDefault="000C4ED4" w:rsidP="00953971">
            <w:pPr>
              <w:pStyle w:val="Tabletext"/>
              <w:jc w:val="right"/>
            </w:pPr>
            <w:r w:rsidRPr="00687BC9">
              <w:t xml:space="preserve">- </w:t>
            </w:r>
          </w:p>
        </w:tc>
        <w:tc>
          <w:tcPr>
            <w:tcW w:w="1584" w:type="dxa"/>
            <w:shd w:val="clear" w:color="auto" w:fill="auto"/>
          </w:tcPr>
          <w:p w:rsidR="000C4ED4" w:rsidRPr="00687BC9" w:rsidRDefault="000C4ED4" w:rsidP="00953971">
            <w:pPr>
              <w:pStyle w:val="Tabletext"/>
              <w:jc w:val="right"/>
            </w:pPr>
            <w:r w:rsidRPr="00687BC9">
              <w:t>3,871</w:t>
            </w:r>
          </w:p>
        </w:tc>
        <w:tc>
          <w:tcPr>
            <w:tcW w:w="1228" w:type="dxa"/>
            <w:shd w:val="clear" w:color="auto" w:fill="auto"/>
          </w:tcPr>
          <w:p w:rsidR="000C4ED4" w:rsidRPr="00687BC9" w:rsidRDefault="000C4ED4" w:rsidP="00953971">
            <w:pPr>
              <w:pStyle w:val="Tabletext"/>
              <w:jc w:val="right"/>
            </w:pPr>
            <w:r w:rsidRPr="00687BC9">
              <w:t>20</w:t>
            </w:r>
          </w:p>
        </w:tc>
        <w:tc>
          <w:tcPr>
            <w:tcW w:w="1228" w:type="dxa"/>
            <w:shd w:val="clear" w:color="auto" w:fill="auto"/>
          </w:tcPr>
          <w:p w:rsidR="000C4ED4" w:rsidRPr="00687BC9" w:rsidRDefault="000C4ED4" w:rsidP="00953971">
            <w:pPr>
              <w:pStyle w:val="Tabletext"/>
              <w:jc w:val="right"/>
            </w:pPr>
            <w:r w:rsidRPr="00687BC9">
              <w:t>582</w:t>
            </w:r>
          </w:p>
        </w:tc>
        <w:tc>
          <w:tcPr>
            <w:tcW w:w="958" w:type="dxa"/>
            <w:shd w:val="clear" w:color="auto" w:fill="auto"/>
          </w:tcPr>
          <w:p w:rsidR="000C4ED4" w:rsidRPr="00687BC9" w:rsidRDefault="000C4ED4" w:rsidP="00953971">
            <w:pPr>
              <w:pStyle w:val="Tabletext"/>
              <w:jc w:val="right"/>
            </w:pPr>
            <w:r w:rsidRPr="00687BC9">
              <w:t xml:space="preserve">- </w:t>
            </w:r>
          </w:p>
        </w:tc>
        <w:tc>
          <w:tcPr>
            <w:tcW w:w="958" w:type="dxa"/>
            <w:shd w:val="clear" w:color="auto" w:fill="auto"/>
          </w:tcPr>
          <w:p w:rsidR="000C4ED4" w:rsidRPr="00332ED6" w:rsidRDefault="000C4ED4" w:rsidP="00953971">
            <w:pPr>
              <w:pStyle w:val="Tabletext"/>
              <w:jc w:val="right"/>
            </w:pPr>
            <w:r w:rsidRPr="00332ED6">
              <w:t>88,188</w:t>
            </w:r>
          </w:p>
        </w:tc>
        <w:tc>
          <w:tcPr>
            <w:tcW w:w="1072" w:type="dxa"/>
            <w:shd w:val="clear" w:color="auto" w:fill="auto"/>
          </w:tcPr>
          <w:p w:rsidR="000C4ED4" w:rsidRPr="008E6CE2" w:rsidRDefault="000C4ED4" w:rsidP="00953971">
            <w:pPr>
              <w:pStyle w:val="Tabletext"/>
              <w:jc w:val="right"/>
            </w:pPr>
            <w:r w:rsidRPr="008E6CE2">
              <w:t>5,583</w:t>
            </w:r>
          </w:p>
        </w:tc>
        <w:tc>
          <w:tcPr>
            <w:tcW w:w="961" w:type="dxa"/>
            <w:shd w:val="clear" w:color="auto" w:fill="auto"/>
          </w:tcPr>
          <w:p w:rsidR="000C4ED4" w:rsidRPr="00401A53" w:rsidRDefault="000C4ED4" w:rsidP="00953971">
            <w:pPr>
              <w:pStyle w:val="Tableboldedtext"/>
              <w:jc w:val="right"/>
            </w:pPr>
            <w:r w:rsidRPr="00401A53">
              <w:t>98,244</w:t>
            </w:r>
          </w:p>
        </w:tc>
      </w:tr>
      <w:tr w:rsidR="000C4ED4" w:rsidTr="00953971">
        <w:tc>
          <w:tcPr>
            <w:tcW w:w="1361" w:type="dxa"/>
            <w:shd w:val="clear" w:color="auto" w:fill="auto"/>
          </w:tcPr>
          <w:p w:rsidR="000C4ED4" w:rsidRPr="00DB5354" w:rsidRDefault="000C4ED4" w:rsidP="00687BC9">
            <w:pPr>
              <w:pStyle w:val="Tabletext"/>
            </w:pPr>
            <w:r w:rsidRPr="00DB5354">
              <w:t xml:space="preserve">Transfers </w:t>
            </w:r>
          </w:p>
        </w:tc>
        <w:tc>
          <w:tcPr>
            <w:tcW w:w="940" w:type="dxa"/>
            <w:shd w:val="clear" w:color="auto" w:fill="auto"/>
          </w:tcPr>
          <w:p w:rsidR="000C4ED4" w:rsidRPr="00687BC9" w:rsidRDefault="000C4ED4" w:rsidP="00953971">
            <w:pPr>
              <w:pStyle w:val="Tabletext"/>
              <w:jc w:val="right"/>
            </w:pPr>
            <w:r w:rsidRPr="00687BC9">
              <w:t>-</w:t>
            </w:r>
          </w:p>
        </w:tc>
        <w:tc>
          <w:tcPr>
            <w:tcW w:w="1128" w:type="dxa"/>
            <w:shd w:val="clear" w:color="auto" w:fill="auto"/>
          </w:tcPr>
          <w:p w:rsidR="000C4ED4" w:rsidRPr="00687BC9" w:rsidRDefault="000C4ED4" w:rsidP="00953971">
            <w:pPr>
              <w:pStyle w:val="Tabletext"/>
              <w:jc w:val="right"/>
            </w:pPr>
            <w:r w:rsidRPr="00687BC9">
              <w:t>885</w:t>
            </w:r>
          </w:p>
        </w:tc>
        <w:tc>
          <w:tcPr>
            <w:tcW w:w="1584" w:type="dxa"/>
            <w:shd w:val="clear" w:color="auto" w:fill="auto"/>
          </w:tcPr>
          <w:p w:rsidR="000C4ED4" w:rsidRPr="00687BC9" w:rsidRDefault="000C4ED4" w:rsidP="00953971">
            <w:pPr>
              <w:pStyle w:val="Tabletext"/>
              <w:jc w:val="right"/>
            </w:pPr>
            <w:r w:rsidRPr="00687BC9">
              <w:t>-</w:t>
            </w:r>
          </w:p>
        </w:tc>
        <w:tc>
          <w:tcPr>
            <w:tcW w:w="1228" w:type="dxa"/>
            <w:shd w:val="clear" w:color="auto" w:fill="auto"/>
          </w:tcPr>
          <w:p w:rsidR="000C4ED4" w:rsidRPr="00687BC9" w:rsidRDefault="000C4ED4" w:rsidP="00953971">
            <w:pPr>
              <w:pStyle w:val="Tabletext"/>
              <w:jc w:val="right"/>
            </w:pPr>
            <w:r w:rsidRPr="00687BC9">
              <w:t>-</w:t>
            </w:r>
          </w:p>
        </w:tc>
        <w:tc>
          <w:tcPr>
            <w:tcW w:w="1228" w:type="dxa"/>
            <w:shd w:val="clear" w:color="auto" w:fill="auto"/>
          </w:tcPr>
          <w:p w:rsidR="000C4ED4" w:rsidRPr="00687BC9" w:rsidRDefault="000C4ED4" w:rsidP="00953971">
            <w:pPr>
              <w:pStyle w:val="Tabletext"/>
              <w:jc w:val="right"/>
            </w:pPr>
            <w:r w:rsidRPr="00687BC9">
              <w:t>-</w:t>
            </w:r>
          </w:p>
        </w:tc>
        <w:tc>
          <w:tcPr>
            <w:tcW w:w="958" w:type="dxa"/>
            <w:shd w:val="clear" w:color="auto" w:fill="auto"/>
          </w:tcPr>
          <w:p w:rsidR="000C4ED4" w:rsidRPr="00687BC9" w:rsidRDefault="000C4ED4" w:rsidP="00953971">
            <w:pPr>
              <w:pStyle w:val="Tabletext"/>
              <w:jc w:val="right"/>
            </w:pPr>
            <w:r w:rsidRPr="00687BC9">
              <w:t>1,675</w:t>
            </w:r>
          </w:p>
        </w:tc>
        <w:tc>
          <w:tcPr>
            <w:tcW w:w="958" w:type="dxa"/>
            <w:shd w:val="clear" w:color="auto" w:fill="auto"/>
          </w:tcPr>
          <w:p w:rsidR="000C4ED4" w:rsidRPr="00332ED6" w:rsidRDefault="000C4ED4" w:rsidP="00953971">
            <w:pPr>
              <w:pStyle w:val="Tabletext"/>
              <w:jc w:val="right"/>
            </w:pPr>
            <w:r w:rsidRPr="00332ED6">
              <w:t>(602)</w:t>
            </w:r>
          </w:p>
        </w:tc>
        <w:tc>
          <w:tcPr>
            <w:tcW w:w="1072" w:type="dxa"/>
            <w:shd w:val="clear" w:color="auto" w:fill="auto"/>
          </w:tcPr>
          <w:p w:rsidR="000C4ED4" w:rsidRPr="008E6CE2" w:rsidRDefault="000C4ED4" w:rsidP="00953971">
            <w:pPr>
              <w:pStyle w:val="Tabletext"/>
              <w:jc w:val="right"/>
            </w:pPr>
            <w:r w:rsidRPr="008E6CE2">
              <w:t>(2,560)</w:t>
            </w:r>
          </w:p>
        </w:tc>
        <w:tc>
          <w:tcPr>
            <w:tcW w:w="961" w:type="dxa"/>
            <w:shd w:val="clear" w:color="auto" w:fill="auto"/>
          </w:tcPr>
          <w:p w:rsidR="000C4ED4" w:rsidRPr="00401A53" w:rsidRDefault="000C4ED4" w:rsidP="00953971">
            <w:pPr>
              <w:pStyle w:val="Tableboldedtext"/>
              <w:jc w:val="right"/>
            </w:pPr>
            <w:r w:rsidRPr="00401A53">
              <w:t>(602)</w:t>
            </w:r>
          </w:p>
        </w:tc>
      </w:tr>
      <w:tr w:rsidR="000C4ED4" w:rsidTr="00953971">
        <w:tc>
          <w:tcPr>
            <w:tcW w:w="1361" w:type="dxa"/>
            <w:shd w:val="clear" w:color="auto" w:fill="auto"/>
          </w:tcPr>
          <w:p w:rsidR="000C4ED4" w:rsidRPr="00DB5354" w:rsidRDefault="000C4ED4" w:rsidP="00687BC9">
            <w:pPr>
              <w:pStyle w:val="Tabletext"/>
            </w:pPr>
            <w:r w:rsidRPr="00DB5354">
              <w:t xml:space="preserve">Other disposals </w:t>
            </w:r>
          </w:p>
        </w:tc>
        <w:tc>
          <w:tcPr>
            <w:tcW w:w="940" w:type="dxa"/>
            <w:shd w:val="clear" w:color="auto" w:fill="auto"/>
          </w:tcPr>
          <w:p w:rsidR="000C4ED4" w:rsidRPr="00687BC9" w:rsidRDefault="000C4ED4" w:rsidP="00953971">
            <w:pPr>
              <w:pStyle w:val="Tabletext"/>
              <w:jc w:val="right"/>
            </w:pPr>
            <w:r w:rsidRPr="00687BC9">
              <w:t xml:space="preserve">- </w:t>
            </w:r>
          </w:p>
        </w:tc>
        <w:tc>
          <w:tcPr>
            <w:tcW w:w="1128" w:type="dxa"/>
            <w:shd w:val="clear" w:color="auto" w:fill="auto"/>
          </w:tcPr>
          <w:p w:rsidR="000C4ED4" w:rsidRPr="00687BC9" w:rsidRDefault="000C4ED4" w:rsidP="00953971">
            <w:pPr>
              <w:pStyle w:val="Tabletext"/>
              <w:jc w:val="right"/>
            </w:pPr>
            <w:r w:rsidRPr="00687BC9">
              <w:t xml:space="preserve">- </w:t>
            </w:r>
          </w:p>
        </w:tc>
        <w:tc>
          <w:tcPr>
            <w:tcW w:w="1584" w:type="dxa"/>
            <w:shd w:val="clear" w:color="auto" w:fill="auto"/>
          </w:tcPr>
          <w:p w:rsidR="000C4ED4" w:rsidRPr="00687BC9" w:rsidRDefault="000C4ED4" w:rsidP="00953971">
            <w:pPr>
              <w:pStyle w:val="Tabletext"/>
              <w:jc w:val="right"/>
            </w:pPr>
            <w:r w:rsidRPr="00687BC9">
              <w:t>-</w:t>
            </w:r>
          </w:p>
        </w:tc>
        <w:tc>
          <w:tcPr>
            <w:tcW w:w="1228" w:type="dxa"/>
            <w:shd w:val="clear" w:color="auto" w:fill="auto"/>
          </w:tcPr>
          <w:p w:rsidR="000C4ED4" w:rsidRPr="00687BC9" w:rsidRDefault="000C4ED4" w:rsidP="00953971">
            <w:pPr>
              <w:pStyle w:val="Tabletext"/>
              <w:jc w:val="right"/>
            </w:pPr>
            <w:r w:rsidRPr="00687BC9">
              <w:t>-</w:t>
            </w:r>
          </w:p>
        </w:tc>
        <w:tc>
          <w:tcPr>
            <w:tcW w:w="1228" w:type="dxa"/>
            <w:shd w:val="clear" w:color="auto" w:fill="auto"/>
          </w:tcPr>
          <w:p w:rsidR="000C4ED4" w:rsidRPr="00687BC9" w:rsidRDefault="000C4ED4" w:rsidP="00953971">
            <w:pPr>
              <w:pStyle w:val="Tabletext"/>
              <w:jc w:val="right"/>
            </w:pPr>
            <w:r w:rsidRPr="00687BC9">
              <w:t>-</w:t>
            </w:r>
          </w:p>
        </w:tc>
        <w:tc>
          <w:tcPr>
            <w:tcW w:w="958" w:type="dxa"/>
            <w:shd w:val="clear" w:color="auto" w:fill="auto"/>
          </w:tcPr>
          <w:p w:rsidR="000C4ED4" w:rsidRPr="00687BC9" w:rsidRDefault="000C4ED4" w:rsidP="00953971">
            <w:pPr>
              <w:pStyle w:val="Tabletext"/>
              <w:jc w:val="right"/>
            </w:pPr>
            <w:r w:rsidRPr="00687BC9">
              <w:t>(214)</w:t>
            </w:r>
          </w:p>
        </w:tc>
        <w:tc>
          <w:tcPr>
            <w:tcW w:w="958" w:type="dxa"/>
            <w:shd w:val="clear" w:color="auto" w:fill="auto"/>
          </w:tcPr>
          <w:p w:rsidR="000C4ED4" w:rsidRPr="00332ED6" w:rsidRDefault="000C4ED4" w:rsidP="00953971">
            <w:pPr>
              <w:pStyle w:val="Tabletext"/>
              <w:jc w:val="right"/>
            </w:pPr>
            <w:r w:rsidRPr="00332ED6">
              <w:t>(36,266)</w:t>
            </w:r>
          </w:p>
        </w:tc>
        <w:tc>
          <w:tcPr>
            <w:tcW w:w="1072" w:type="dxa"/>
            <w:shd w:val="clear" w:color="auto" w:fill="auto"/>
          </w:tcPr>
          <w:p w:rsidR="000C4ED4" w:rsidRPr="008E6CE2" w:rsidRDefault="000C4ED4" w:rsidP="00953971">
            <w:pPr>
              <w:pStyle w:val="Tabletext"/>
              <w:jc w:val="right"/>
            </w:pPr>
            <w:r w:rsidRPr="008E6CE2">
              <w:t>-</w:t>
            </w:r>
          </w:p>
        </w:tc>
        <w:tc>
          <w:tcPr>
            <w:tcW w:w="961" w:type="dxa"/>
            <w:shd w:val="clear" w:color="auto" w:fill="auto"/>
          </w:tcPr>
          <w:p w:rsidR="000C4ED4" w:rsidRPr="00401A53" w:rsidRDefault="000C4ED4" w:rsidP="00953971">
            <w:pPr>
              <w:pStyle w:val="Tableboldedtext"/>
              <w:jc w:val="right"/>
            </w:pPr>
            <w:r w:rsidRPr="00401A53">
              <w:t>(36,480)</w:t>
            </w:r>
          </w:p>
        </w:tc>
      </w:tr>
      <w:tr w:rsidR="000C4ED4" w:rsidTr="00953971">
        <w:tc>
          <w:tcPr>
            <w:tcW w:w="1361" w:type="dxa"/>
            <w:shd w:val="clear" w:color="auto" w:fill="auto"/>
          </w:tcPr>
          <w:p w:rsidR="000C4ED4" w:rsidRPr="00DB5354" w:rsidRDefault="000C4ED4" w:rsidP="00687BC9">
            <w:pPr>
              <w:pStyle w:val="Tabletext"/>
            </w:pPr>
            <w:r w:rsidRPr="00DB5354">
              <w:t xml:space="preserve">Revaluations </w:t>
            </w:r>
          </w:p>
        </w:tc>
        <w:tc>
          <w:tcPr>
            <w:tcW w:w="940" w:type="dxa"/>
            <w:shd w:val="clear" w:color="auto" w:fill="auto"/>
          </w:tcPr>
          <w:p w:rsidR="000C4ED4" w:rsidRPr="00687BC9" w:rsidRDefault="000C4ED4" w:rsidP="00953971">
            <w:pPr>
              <w:pStyle w:val="Tabletext"/>
              <w:jc w:val="right"/>
            </w:pPr>
            <w:r w:rsidRPr="00687BC9">
              <w:t>6,114</w:t>
            </w:r>
          </w:p>
        </w:tc>
        <w:tc>
          <w:tcPr>
            <w:tcW w:w="1128" w:type="dxa"/>
            <w:shd w:val="clear" w:color="auto" w:fill="auto"/>
          </w:tcPr>
          <w:p w:rsidR="000C4ED4" w:rsidRPr="00687BC9" w:rsidRDefault="000C4ED4" w:rsidP="00953971">
            <w:pPr>
              <w:pStyle w:val="Tabletext"/>
              <w:jc w:val="right"/>
            </w:pPr>
            <w:r w:rsidRPr="00687BC9">
              <w:t>7,467</w:t>
            </w:r>
          </w:p>
        </w:tc>
        <w:tc>
          <w:tcPr>
            <w:tcW w:w="1584" w:type="dxa"/>
            <w:shd w:val="clear" w:color="auto" w:fill="auto"/>
          </w:tcPr>
          <w:p w:rsidR="000C4ED4" w:rsidRPr="00687BC9" w:rsidRDefault="000C4ED4" w:rsidP="00953971">
            <w:pPr>
              <w:pStyle w:val="Tabletext"/>
              <w:jc w:val="right"/>
            </w:pPr>
            <w:r w:rsidRPr="00687BC9">
              <w:t>-</w:t>
            </w:r>
          </w:p>
        </w:tc>
        <w:tc>
          <w:tcPr>
            <w:tcW w:w="1228" w:type="dxa"/>
            <w:shd w:val="clear" w:color="auto" w:fill="auto"/>
          </w:tcPr>
          <w:p w:rsidR="000C4ED4" w:rsidRPr="00687BC9" w:rsidRDefault="000C4ED4" w:rsidP="00953971">
            <w:pPr>
              <w:pStyle w:val="Tabletext"/>
              <w:jc w:val="right"/>
            </w:pPr>
            <w:r w:rsidRPr="00687BC9">
              <w:t>-</w:t>
            </w:r>
          </w:p>
        </w:tc>
        <w:tc>
          <w:tcPr>
            <w:tcW w:w="1228" w:type="dxa"/>
            <w:shd w:val="clear" w:color="auto" w:fill="auto"/>
          </w:tcPr>
          <w:p w:rsidR="000C4ED4" w:rsidRPr="00687BC9" w:rsidRDefault="000C4ED4" w:rsidP="00953971">
            <w:pPr>
              <w:pStyle w:val="Tabletext"/>
              <w:jc w:val="right"/>
            </w:pPr>
            <w:r w:rsidRPr="00687BC9">
              <w:t>-</w:t>
            </w:r>
          </w:p>
        </w:tc>
        <w:tc>
          <w:tcPr>
            <w:tcW w:w="958" w:type="dxa"/>
            <w:shd w:val="clear" w:color="auto" w:fill="auto"/>
          </w:tcPr>
          <w:p w:rsidR="000C4ED4" w:rsidRPr="00687BC9" w:rsidRDefault="000C4ED4" w:rsidP="00953971">
            <w:pPr>
              <w:pStyle w:val="Tabletext"/>
              <w:jc w:val="right"/>
            </w:pPr>
            <w:r w:rsidRPr="00687BC9">
              <w:t>-</w:t>
            </w:r>
          </w:p>
        </w:tc>
        <w:tc>
          <w:tcPr>
            <w:tcW w:w="958" w:type="dxa"/>
            <w:shd w:val="clear" w:color="auto" w:fill="auto"/>
          </w:tcPr>
          <w:p w:rsidR="000C4ED4" w:rsidRPr="00332ED6" w:rsidRDefault="000C4ED4" w:rsidP="00953971">
            <w:pPr>
              <w:pStyle w:val="Tabletext"/>
              <w:jc w:val="right"/>
            </w:pPr>
            <w:r w:rsidRPr="00332ED6">
              <w:t>-</w:t>
            </w:r>
          </w:p>
        </w:tc>
        <w:tc>
          <w:tcPr>
            <w:tcW w:w="1072" w:type="dxa"/>
            <w:shd w:val="clear" w:color="auto" w:fill="auto"/>
          </w:tcPr>
          <w:p w:rsidR="000C4ED4" w:rsidRPr="008E6CE2" w:rsidRDefault="000C4ED4" w:rsidP="00953971">
            <w:pPr>
              <w:pStyle w:val="Tabletext"/>
              <w:jc w:val="right"/>
            </w:pPr>
            <w:r w:rsidRPr="008E6CE2">
              <w:t>-</w:t>
            </w:r>
          </w:p>
        </w:tc>
        <w:tc>
          <w:tcPr>
            <w:tcW w:w="961" w:type="dxa"/>
            <w:shd w:val="clear" w:color="auto" w:fill="auto"/>
          </w:tcPr>
          <w:p w:rsidR="000C4ED4" w:rsidRPr="00401A53" w:rsidRDefault="000C4ED4" w:rsidP="00953971">
            <w:pPr>
              <w:pStyle w:val="Tableboldedtext"/>
              <w:jc w:val="right"/>
            </w:pPr>
            <w:r w:rsidRPr="00401A53">
              <w:t>13,581</w:t>
            </w:r>
          </w:p>
        </w:tc>
      </w:tr>
      <w:tr w:rsidR="000C4ED4" w:rsidTr="00953971">
        <w:tc>
          <w:tcPr>
            <w:tcW w:w="1361" w:type="dxa"/>
            <w:shd w:val="clear" w:color="auto" w:fill="auto"/>
          </w:tcPr>
          <w:p w:rsidR="000C4ED4" w:rsidRPr="00DB5354" w:rsidRDefault="000C4ED4" w:rsidP="00687BC9">
            <w:pPr>
              <w:pStyle w:val="Tabletext"/>
            </w:pPr>
            <w:r w:rsidRPr="00DB5354">
              <w:t>Depreciation</w:t>
            </w:r>
          </w:p>
        </w:tc>
        <w:tc>
          <w:tcPr>
            <w:tcW w:w="940" w:type="dxa"/>
            <w:tcBorders>
              <w:bottom w:val="single" w:sz="4" w:space="0" w:color="auto"/>
            </w:tcBorders>
            <w:shd w:val="clear" w:color="auto" w:fill="auto"/>
          </w:tcPr>
          <w:p w:rsidR="000C4ED4" w:rsidRPr="00687BC9" w:rsidRDefault="000C4ED4" w:rsidP="00953971">
            <w:pPr>
              <w:pStyle w:val="Tabletext"/>
              <w:jc w:val="right"/>
            </w:pPr>
            <w:r w:rsidRPr="00687BC9">
              <w:t>-</w:t>
            </w:r>
          </w:p>
        </w:tc>
        <w:tc>
          <w:tcPr>
            <w:tcW w:w="1128" w:type="dxa"/>
            <w:tcBorders>
              <w:bottom w:val="single" w:sz="4" w:space="0" w:color="auto"/>
            </w:tcBorders>
            <w:shd w:val="clear" w:color="auto" w:fill="auto"/>
          </w:tcPr>
          <w:p w:rsidR="000C4ED4" w:rsidRPr="00687BC9" w:rsidRDefault="000C4ED4" w:rsidP="00953971">
            <w:pPr>
              <w:pStyle w:val="Tabletext"/>
              <w:jc w:val="right"/>
            </w:pPr>
            <w:r w:rsidRPr="00687BC9">
              <w:t>(5,639)</w:t>
            </w:r>
          </w:p>
        </w:tc>
        <w:tc>
          <w:tcPr>
            <w:tcW w:w="1584" w:type="dxa"/>
            <w:tcBorders>
              <w:bottom w:val="single" w:sz="4" w:space="0" w:color="auto"/>
            </w:tcBorders>
            <w:shd w:val="clear" w:color="auto" w:fill="auto"/>
          </w:tcPr>
          <w:p w:rsidR="000C4ED4" w:rsidRPr="00687BC9" w:rsidRDefault="000C4ED4" w:rsidP="00953971">
            <w:pPr>
              <w:pStyle w:val="Tabletext"/>
              <w:jc w:val="right"/>
            </w:pPr>
            <w:r w:rsidRPr="00687BC9">
              <w:t>(4,088)</w:t>
            </w:r>
          </w:p>
        </w:tc>
        <w:tc>
          <w:tcPr>
            <w:tcW w:w="1228" w:type="dxa"/>
            <w:tcBorders>
              <w:bottom w:val="single" w:sz="4" w:space="0" w:color="auto"/>
            </w:tcBorders>
            <w:shd w:val="clear" w:color="auto" w:fill="auto"/>
          </w:tcPr>
          <w:p w:rsidR="000C4ED4" w:rsidRPr="00687BC9" w:rsidRDefault="000C4ED4" w:rsidP="00953971">
            <w:pPr>
              <w:pStyle w:val="Tabletext"/>
              <w:jc w:val="right"/>
            </w:pPr>
            <w:r w:rsidRPr="00687BC9">
              <w:t>(55)</w:t>
            </w:r>
          </w:p>
        </w:tc>
        <w:tc>
          <w:tcPr>
            <w:tcW w:w="1228" w:type="dxa"/>
            <w:tcBorders>
              <w:bottom w:val="single" w:sz="4" w:space="0" w:color="auto"/>
            </w:tcBorders>
            <w:shd w:val="clear" w:color="auto" w:fill="auto"/>
          </w:tcPr>
          <w:p w:rsidR="000C4ED4" w:rsidRPr="00687BC9" w:rsidRDefault="000C4ED4" w:rsidP="00953971">
            <w:pPr>
              <w:pStyle w:val="Tabletext"/>
              <w:jc w:val="right"/>
            </w:pPr>
            <w:r w:rsidRPr="00687BC9">
              <w:t>(1,239)</w:t>
            </w:r>
          </w:p>
        </w:tc>
        <w:tc>
          <w:tcPr>
            <w:tcW w:w="958" w:type="dxa"/>
            <w:tcBorders>
              <w:bottom w:val="single" w:sz="4" w:space="0" w:color="auto"/>
            </w:tcBorders>
            <w:shd w:val="clear" w:color="auto" w:fill="auto"/>
          </w:tcPr>
          <w:p w:rsidR="000C4ED4" w:rsidRPr="00687BC9" w:rsidRDefault="000C4ED4" w:rsidP="00953971">
            <w:pPr>
              <w:pStyle w:val="Tabletext"/>
              <w:jc w:val="right"/>
            </w:pPr>
            <w:r w:rsidRPr="00687BC9">
              <w:t>(14,121)</w:t>
            </w:r>
          </w:p>
        </w:tc>
        <w:tc>
          <w:tcPr>
            <w:tcW w:w="958" w:type="dxa"/>
            <w:tcBorders>
              <w:bottom w:val="single" w:sz="4" w:space="0" w:color="auto"/>
            </w:tcBorders>
            <w:shd w:val="clear" w:color="auto" w:fill="auto"/>
          </w:tcPr>
          <w:p w:rsidR="000C4ED4" w:rsidRPr="00332ED6" w:rsidRDefault="000C4ED4" w:rsidP="00953971">
            <w:pPr>
              <w:pStyle w:val="Tabletext"/>
              <w:jc w:val="right"/>
            </w:pPr>
            <w:r w:rsidRPr="00332ED6">
              <w:t>(53,567)</w:t>
            </w:r>
          </w:p>
        </w:tc>
        <w:tc>
          <w:tcPr>
            <w:tcW w:w="1072" w:type="dxa"/>
            <w:tcBorders>
              <w:bottom w:val="single" w:sz="4" w:space="0" w:color="auto"/>
            </w:tcBorders>
            <w:shd w:val="clear" w:color="auto" w:fill="auto"/>
          </w:tcPr>
          <w:p w:rsidR="000C4ED4" w:rsidRDefault="000C4ED4" w:rsidP="00953971">
            <w:pPr>
              <w:pStyle w:val="Tabletext"/>
              <w:jc w:val="right"/>
            </w:pPr>
            <w:r w:rsidRPr="008E6CE2">
              <w:t>-</w:t>
            </w:r>
          </w:p>
        </w:tc>
        <w:tc>
          <w:tcPr>
            <w:tcW w:w="961" w:type="dxa"/>
            <w:tcBorders>
              <w:bottom w:val="single" w:sz="4" w:space="0" w:color="auto"/>
            </w:tcBorders>
            <w:shd w:val="clear" w:color="auto" w:fill="auto"/>
          </w:tcPr>
          <w:p w:rsidR="000C4ED4" w:rsidRPr="00401A53" w:rsidRDefault="000C4ED4" w:rsidP="00953971">
            <w:pPr>
              <w:pStyle w:val="Tableboldedtext"/>
              <w:jc w:val="right"/>
            </w:pPr>
            <w:r w:rsidRPr="00401A53">
              <w:t>(78,710)</w:t>
            </w:r>
          </w:p>
        </w:tc>
      </w:tr>
      <w:tr w:rsidR="000C4ED4" w:rsidTr="00953971">
        <w:tc>
          <w:tcPr>
            <w:tcW w:w="1361" w:type="dxa"/>
            <w:shd w:val="clear" w:color="auto" w:fill="auto"/>
          </w:tcPr>
          <w:p w:rsidR="000C4ED4" w:rsidRDefault="000C4ED4" w:rsidP="00687BC9">
            <w:pPr>
              <w:pStyle w:val="Tableboldedtext"/>
            </w:pPr>
            <w:r w:rsidRPr="00DB5354">
              <w:t>Carrying amount at end of period</w:t>
            </w:r>
          </w:p>
        </w:tc>
        <w:tc>
          <w:tcPr>
            <w:tcW w:w="940"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182,088</w:t>
            </w:r>
          </w:p>
        </w:tc>
        <w:tc>
          <w:tcPr>
            <w:tcW w:w="1128"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269,406</w:t>
            </w:r>
          </w:p>
        </w:tc>
        <w:tc>
          <w:tcPr>
            <w:tcW w:w="1584"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21,151</w:t>
            </w:r>
          </w:p>
        </w:tc>
        <w:tc>
          <w:tcPr>
            <w:tcW w:w="1228"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130</w:t>
            </w:r>
          </w:p>
        </w:tc>
        <w:tc>
          <w:tcPr>
            <w:tcW w:w="1228"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1,909</w:t>
            </w:r>
          </w:p>
        </w:tc>
        <w:tc>
          <w:tcPr>
            <w:tcW w:w="958"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83,877</w:t>
            </w:r>
          </w:p>
        </w:tc>
        <w:tc>
          <w:tcPr>
            <w:tcW w:w="958"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276,399</w:t>
            </w:r>
          </w:p>
        </w:tc>
        <w:tc>
          <w:tcPr>
            <w:tcW w:w="1072"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1,433</w:t>
            </w:r>
          </w:p>
        </w:tc>
        <w:tc>
          <w:tcPr>
            <w:tcW w:w="961"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839,416</w:t>
            </w:r>
          </w:p>
        </w:tc>
      </w:tr>
      <w:tr w:rsidR="000C4ED4" w:rsidTr="00953971">
        <w:tc>
          <w:tcPr>
            <w:tcW w:w="1361" w:type="dxa"/>
            <w:shd w:val="clear" w:color="auto" w:fill="auto"/>
          </w:tcPr>
          <w:p w:rsidR="00687BC9" w:rsidRDefault="00687BC9" w:rsidP="00C00854">
            <w:pPr>
              <w:pStyle w:val="BodyText"/>
            </w:pPr>
          </w:p>
        </w:tc>
        <w:tc>
          <w:tcPr>
            <w:tcW w:w="940" w:type="dxa"/>
            <w:tcBorders>
              <w:top w:val="double" w:sz="4" w:space="0" w:color="auto"/>
            </w:tcBorders>
            <w:shd w:val="clear" w:color="auto" w:fill="auto"/>
          </w:tcPr>
          <w:p w:rsidR="00687BC9" w:rsidRDefault="00687BC9" w:rsidP="00C00854">
            <w:pPr>
              <w:pStyle w:val="BodyText"/>
            </w:pPr>
          </w:p>
        </w:tc>
        <w:tc>
          <w:tcPr>
            <w:tcW w:w="1128" w:type="dxa"/>
            <w:tcBorders>
              <w:top w:val="double" w:sz="4" w:space="0" w:color="auto"/>
            </w:tcBorders>
            <w:shd w:val="clear" w:color="auto" w:fill="auto"/>
          </w:tcPr>
          <w:p w:rsidR="00687BC9" w:rsidRDefault="00687BC9" w:rsidP="00C00854">
            <w:pPr>
              <w:pStyle w:val="BodyText"/>
            </w:pPr>
          </w:p>
        </w:tc>
        <w:tc>
          <w:tcPr>
            <w:tcW w:w="1584" w:type="dxa"/>
            <w:tcBorders>
              <w:top w:val="double" w:sz="4" w:space="0" w:color="auto"/>
            </w:tcBorders>
            <w:shd w:val="clear" w:color="auto" w:fill="auto"/>
          </w:tcPr>
          <w:p w:rsidR="00687BC9" w:rsidRDefault="00687BC9" w:rsidP="00C00854">
            <w:pPr>
              <w:pStyle w:val="BodyText"/>
            </w:pPr>
          </w:p>
        </w:tc>
        <w:tc>
          <w:tcPr>
            <w:tcW w:w="1228" w:type="dxa"/>
            <w:tcBorders>
              <w:top w:val="double" w:sz="4" w:space="0" w:color="auto"/>
            </w:tcBorders>
            <w:shd w:val="clear" w:color="auto" w:fill="auto"/>
          </w:tcPr>
          <w:p w:rsidR="00687BC9" w:rsidRDefault="00687BC9" w:rsidP="00C00854">
            <w:pPr>
              <w:pStyle w:val="BodyText"/>
            </w:pPr>
          </w:p>
        </w:tc>
        <w:tc>
          <w:tcPr>
            <w:tcW w:w="1228" w:type="dxa"/>
            <w:tcBorders>
              <w:top w:val="double" w:sz="4" w:space="0" w:color="auto"/>
            </w:tcBorders>
            <w:shd w:val="clear" w:color="auto" w:fill="auto"/>
          </w:tcPr>
          <w:p w:rsidR="00687BC9" w:rsidRDefault="00687BC9" w:rsidP="00C00854">
            <w:pPr>
              <w:pStyle w:val="BodyText"/>
            </w:pPr>
          </w:p>
        </w:tc>
        <w:tc>
          <w:tcPr>
            <w:tcW w:w="958" w:type="dxa"/>
            <w:tcBorders>
              <w:top w:val="double" w:sz="4" w:space="0" w:color="auto"/>
            </w:tcBorders>
            <w:shd w:val="clear" w:color="auto" w:fill="auto"/>
          </w:tcPr>
          <w:p w:rsidR="00687BC9" w:rsidRDefault="00687BC9" w:rsidP="00C00854">
            <w:pPr>
              <w:pStyle w:val="BodyText"/>
            </w:pPr>
          </w:p>
        </w:tc>
        <w:tc>
          <w:tcPr>
            <w:tcW w:w="958" w:type="dxa"/>
            <w:tcBorders>
              <w:top w:val="double" w:sz="4" w:space="0" w:color="auto"/>
            </w:tcBorders>
            <w:shd w:val="clear" w:color="auto" w:fill="auto"/>
          </w:tcPr>
          <w:p w:rsidR="00687BC9" w:rsidRDefault="00687BC9" w:rsidP="00C00854">
            <w:pPr>
              <w:pStyle w:val="BodyText"/>
            </w:pPr>
          </w:p>
        </w:tc>
        <w:tc>
          <w:tcPr>
            <w:tcW w:w="1072" w:type="dxa"/>
            <w:tcBorders>
              <w:top w:val="double" w:sz="4" w:space="0" w:color="auto"/>
            </w:tcBorders>
            <w:shd w:val="clear" w:color="auto" w:fill="auto"/>
          </w:tcPr>
          <w:p w:rsidR="00687BC9" w:rsidRDefault="00687BC9" w:rsidP="00C00854">
            <w:pPr>
              <w:pStyle w:val="BodyText"/>
            </w:pPr>
          </w:p>
        </w:tc>
        <w:tc>
          <w:tcPr>
            <w:tcW w:w="961" w:type="dxa"/>
            <w:tcBorders>
              <w:top w:val="double" w:sz="4" w:space="0" w:color="auto"/>
            </w:tcBorders>
            <w:shd w:val="clear" w:color="auto" w:fill="auto"/>
          </w:tcPr>
          <w:p w:rsidR="00687BC9" w:rsidRDefault="00687BC9" w:rsidP="00C00854">
            <w:pPr>
              <w:pStyle w:val="BodyText"/>
            </w:pPr>
          </w:p>
        </w:tc>
      </w:tr>
      <w:tr w:rsidR="000C4ED4" w:rsidTr="00953971">
        <w:tc>
          <w:tcPr>
            <w:tcW w:w="1361" w:type="dxa"/>
            <w:shd w:val="clear" w:color="auto" w:fill="auto"/>
          </w:tcPr>
          <w:p w:rsidR="000C4ED4" w:rsidRPr="00F23D69" w:rsidRDefault="000C4ED4" w:rsidP="000C4ED4">
            <w:pPr>
              <w:pStyle w:val="Tableboldedtext"/>
            </w:pPr>
            <w:r w:rsidRPr="00F23D69">
              <w:t>2013</w:t>
            </w:r>
          </w:p>
        </w:tc>
        <w:tc>
          <w:tcPr>
            <w:tcW w:w="940" w:type="dxa"/>
            <w:shd w:val="clear" w:color="auto" w:fill="auto"/>
          </w:tcPr>
          <w:p w:rsidR="000C4ED4" w:rsidRDefault="000C4ED4" w:rsidP="00C00854">
            <w:pPr>
              <w:pStyle w:val="BodyText"/>
            </w:pPr>
          </w:p>
        </w:tc>
        <w:tc>
          <w:tcPr>
            <w:tcW w:w="1128" w:type="dxa"/>
            <w:shd w:val="clear" w:color="auto" w:fill="auto"/>
          </w:tcPr>
          <w:p w:rsidR="000C4ED4" w:rsidRDefault="000C4ED4" w:rsidP="00C00854">
            <w:pPr>
              <w:pStyle w:val="BodyText"/>
            </w:pPr>
          </w:p>
        </w:tc>
        <w:tc>
          <w:tcPr>
            <w:tcW w:w="1584" w:type="dxa"/>
            <w:shd w:val="clear" w:color="auto" w:fill="auto"/>
          </w:tcPr>
          <w:p w:rsidR="000C4ED4" w:rsidRDefault="000C4ED4" w:rsidP="00C00854">
            <w:pPr>
              <w:pStyle w:val="BodyText"/>
            </w:pPr>
          </w:p>
        </w:tc>
        <w:tc>
          <w:tcPr>
            <w:tcW w:w="1228" w:type="dxa"/>
            <w:shd w:val="clear" w:color="auto" w:fill="auto"/>
          </w:tcPr>
          <w:p w:rsidR="000C4ED4" w:rsidRDefault="000C4ED4" w:rsidP="00C00854">
            <w:pPr>
              <w:pStyle w:val="BodyText"/>
            </w:pPr>
          </w:p>
        </w:tc>
        <w:tc>
          <w:tcPr>
            <w:tcW w:w="1228" w:type="dxa"/>
            <w:shd w:val="clear" w:color="auto" w:fill="auto"/>
          </w:tcPr>
          <w:p w:rsidR="000C4ED4" w:rsidRDefault="000C4ED4" w:rsidP="00C00854">
            <w:pPr>
              <w:pStyle w:val="BodyText"/>
            </w:pPr>
          </w:p>
        </w:tc>
        <w:tc>
          <w:tcPr>
            <w:tcW w:w="958" w:type="dxa"/>
            <w:shd w:val="clear" w:color="auto" w:fill="auto"/>
          </w:tcPr>
          <w:p w:rsidR="000C4ED4" w:rsidRDefault="000C4ED4" w:rsidP="00C00854">
            <w:pPr>
              <w:pStyle w:val="BodyText"/>
            </w:pPr>
          </w:p>
        </w:tc>
        <w:tc>
          <w:tcPr>
            <w:tcW w:w="958" w:type="dxa"/>
            <w:shd w:val="clear" w:color="auto" w:fill="auto"/>
          </w:tcPr>
          <w:p w:rsidR="000C4ED4" w:rsidRDefault="000C4ED4" w:rsidP="00C00854">
            <w:pPr>
              <w:pStyle w:val="BodyText"/>
            </w:pPr>
          </w:p>
        </w:tc>
        <w:tc>
          <w:tcPr>
            <w:tcW w:w="1072" w:type="dxa"/>
            <w:shd w:val="clear" w:color="auto" w:fill="auto"/>
          </w:tcPr>
          <w:p w:rsidR="000C4ED4" w:rsidRDefault="000C4ED4" w:rsidP="00C00854">
            <w:pPr>
              <w:pStyle w:val="BodyText"/>
            </w:pPr>
          </w:p>
        </w:tc>
        <w:tc>
          <w:tcPr>
            <w:tcW w:w="961" w:type="dxa"/>
            <w:shd w:val="clear" w:color="auto" w:fill="auto"/>
          </w:tcPr>
          <w:p w:rsidR="000C4ED4" w:rsidRDefault="000C4ED4" w:rsidP="00C00854">
            <w:pPr>
              <w:pStyle w:val="BodyText"/>
            </w:pPr>
          </w:p>
        </w:tc>
      </w:tr>
      <w:tr w:rsidR="000C4ED4" w:rsidTr="00953971">
        <w:tc>
          <w:tcPr>
            <w:tcW w:w="1361" w:type="dxa"/>
            <w:shd w:val="clear" w:color="auto" w:fill="auto"/>
          </w:tcPr>
          <w:p w:rsidR="000C4ED4" w:rsidRPr="00F23D69" w:rsidRDefault="000C4ED4" w:rsidP="000C4ED4">
            <w:pPr>
              <w:pStyle w:val="Tabletext"/>
            </w:pPr>
            <w:r w:rsidRPr="00F23D69">
              <w:t>Carrying amount at start of period</w:t>
            </w:r>
          </w:p>
        </w:tc>
        <w:tc>
          <w:tcPr>
            <w:tcW w:w="940" w:type="dxa"/>
            <w:shd w:val="clear" w:color="auto" w:fill="auto"/>
          </w:tcPr>
          <w:p w:rsidR="000C4ED4" w:rsidRPr="000C4ED4" w:rsidRDefault="000C4ED4" w:rsidP="00953971">
            <w:pPr>
              <w:pStyle w:val="Tabletext"/>
              <w:jc w:val="right"/>
            </w:pPr>
            <w:r w:rsidRPr="000C4ED4">
              <w:t>167,496</w:t>
            </w:r>
          </w:p>
        </w:tc>
        <w:tc>
          <w:tcPr>
            <w:tcW w:w="1128" w:type="dxa"/>
            <w:shd w:val="clear" w:color="auto" w:fill="auto"/>
          </w:tcPr>
          <w:p w:rsidR="000C4ED4" w:rsidRPr="000C4ED4" w:rsidRDefault="000C4ED4" w:rsidP="00953971">
            <w:pPr>
              <w:pStyle w:val="Tabletext"/>
              <w:jc w:val="right"/>
            </w:pPr>
            <w:r w:rsidRPr="000C4ED4">
              <w:t>201,452</w:t>
            </w:r>
          </w:p>
        </w:tc>
        <w:tc>
          <w:tcPr>
            <w:tcW w:w="1584" w:type="dxa"/>
            <w:shd w:val="clear" w:color="auto" w:fill="auto"/>
          </w:tcPr>
          <w:p w:rsidR="000C4ED4" w:rsidRPr="000C4ED4" w:rsidRDefault="000C4ED4" w:rsidP="00953971">
            <w:pPr>
              <w:pStyle w:val="Tabletext"/>
              <w:jc w:val="right"/>
            </w:pPr>
            <w:r w:rsidRPr="000C4ED4">
              <w:t>24,310</w:t>
            </w:r>
          </w:p>
        </w:tc>
        <w:tc>
          <w:tcPr>
            <w:tcW w:w="1228" w:type="dxa"/>
            <w:shd w:val="clear" w:color="auto" w:fill="auto"/>
          </w:tcPr>
          <w:p w:rsidR="000C4ED4" w:rsidRPr="000C4ED4" w:rsidRDefault="000C4ED4" w:rsidP="00953971">
            <w:pPr>
              <w:pStyle w:val="Tabletext"/>
              <w:jc w:val="right"/>
            </w:pPr>
            <w:r w:rsidRPr="000C4ED4">
              <w:t>151</w:t>
            </w:r>
          </w:p>
        </w:tc>
        <w:tc>
          <w:tcPr>
            <w:tcW w:w="1228" w:type="dxa"/>
            <w:shd w:val="clear" w:color="auto" w:fill="auto"/>
          </w:tcPr>
          <w:p w:rsidR="000C4ED4" w:rsidRPr="000C4ED4" w:rsidRDefault="000C4ED4" w:rsidP="00953971">
            <w:pPr>
              <w:pStyle w:val="Tabletext"/>
              <w:jc w:val="right"/>
            </w:pPr>
            <w:r w:rsidRPr="000C4ED4">
              <w:t>2,228</w:t>
            </w:r>
          </w:p>
        </w:tc>
        <w:tc>
          <w:tcPr>
            <w:tcW w:w="958" w:type="dxa"/>
            <w:shd w:val="clear" w:color="auto" w:fill="auto"/>
          </w:tcPr>
          <w:p w:rsidR="000C4ED4" w:rsidRPr="000C4ED4" w:rsidRDefault="000C4ED4" w:rsidP="00953971">
            <w:pPr>
              <w:pStyle w:val="Tabletext"/>
              <w:jc w:val="right"/>
            </w:pPr>
            <w:r w:rsidRPr="000C4ED4">
              <w:t>119,978</w:t>
            </w:r>
          </w:p>
        </w:tc>
        <w:tc>
          <w:tcPr>
            <w:tcW w:w="958" w:type="dxa"/>
            <w:shd w:val="clear" w:color="auto" w:fill="auto"/>
          </w:tcPr>
          <w:p w:rsidR="000C4ED4" w:rsidRPr="000C4ED4" w:rsidRDefault="000C4ED4" w:rsidP="00953971">
            <w:pPr>
              <w:pStyle w:val="Tabletext"/>
              <w:jc w:val="right"/>
            </w:pPr>
            <w:r w:rsidRPr="000C4ED4">
              <w:t>268,296</w:t>
            </w:r>
          </w:p>
        </w:tc>
        <w:tc>
          <w:tcPr>
            <w:tcW w:w="1072" w:type="dxa"/>
            <w:shd w:val="clear" w:color="auto" w:fill="auto"/>
          </w:tcPr>
          <w:p w:rsidR="000C4ED4" w:rsidRPr="000C4ED4" w:rsidRDefault="000C4ED4" w:rsidP="00953971">
            <w:pPr>
              <w:pStyle w:val="Tabletext"/>
              <w:jc w:val="right"/>
            </w:pPr>
            <w:r w:rsidRPr="000C4ED4">
              <w:t>18,909</w:t>
            </w:r>
          </w:p>
        </w:tc>
        <w:tc>
          <w:tcPr>
            <w:tcW w:w="961" w:type="dxa"/>
            <w:shd w:val="clear" w:color="auto" w:fill="auto"/>
          </w:tcPr>
          <w:p w:rsidR="000C4ED4" w:rsidRPr="000C4ED4" w:rsidRDefault="000C4ED4" w:rsidP="00953971">
            <w:pPr>
              <w:pStyle w:val="Tableboldedtext"/>
              <w:jc w:val="right"/>
            </w:pPr>
            <w:r w:rsidRPr="000C4ED4">
              <w:t>802,820</w:t>
            </w:r>
          </w:p>
        </w:tc>
      </w:tr>
      <w:tr w:rsidR="000C4ED4" w:rsidTr="00953971">
        <w:tc>
          <w:tcPr>
            <w:tcW w:w="1361" w:type="dxa"/>
            <w:shd w:val="clear" w:color="auto" w:fill="auto"/>
          </w:tcPr>
          <w:p w:rsidR="000C4ED4" w:rsidRPr="00F23D69" w:rsidRDefault="000C4ED4" w:rsidP="000C4ED4">
            <w:pPr>
              <w:pStyle w:val="Tabletext"/>
            </w:pPr>
            <w:r w:rsidRPr="00F23D69">
              <w:t xml:space="preserve">Additions </w:t>
            </w:r>
          </w:p>
        </w:tc>
        <w:tc>
          <w:tcPr>
            <w:tcW w:w="940" w:type="dxa"/>
            <w:shd w:val="clear" w:color="auto" w:fill="auto"/>
          </w:tcPr>
          <w:p w:rsidR="000C4ED4" w:rsidRPr="000C4ED4" w:rsidRDefault="000C4ED4" w:rsidP="00953971">
            <w:pPr>
              <w:pStyle w:val="Tabletext"/>
              <w:jc w:val="right"/>
            </w:pPr>
            <w:r w:rsidRPr="000C4ED4">
              <w:t>-</w:t>
            </w:r>
          </w:p>
        </w:tc>
        <w:tc>
          <w:tcPr>
            <w:tcW w:w="1128" w:type="dxa"/>
            <w:shd w:val="clear" w:color="auto" w:fill="auto"/>
          </w:tcPr>
          <w:p w:rsidR="000C4ED4" w:rsidRPr="000C4ED4" w:rsidRDefault="000C4ED4" w:rsidP="00953971">
            <w:pPr>
              <w:pStyle w:val="Tabletext"/>
              <w:jc w:val="right"/>
            </w:pPr>
            <w:r w:rsidRPr="000C4ED4">
              <w:t>19,644</w:t>
            </w:r>
          </w:p>
        </w:tc>
        <w:tc>
          <w:tcPr>
            <w:tcW w:w="1584" w:type="dxa"/>
            <w:shd w:val="clear" w:color="auto" w:fill="auto"/>
          </w:tcPr>
          <w:p w:rsidR="000C4ED4" w:rsidRPr="000C4ED4" w:rsidRDefault="000C4ED4" w:rsidP="00953971">
            <w:pPr>
              <w:pStyle w:val="Tabletext"/>
              <w:jc w:val="right"/>
            </w:pPr>
            <w:r w:rsidRPr="000C4ED4">
              <w:t>258</w:t>
            </w:r>
          </w:p>
        </w:tc>
        <w:tc>
          <w:tcPr>
            <w:tcW w:w="1228" w:type="dxa"/>
            <w:shd w:val="clear" w:color="auto" w:fill="auto"/>
          </w:tcPr>
          <w:p w:rsidR="000C4ED4" w:rsidRPr="000C4ED4" w:rsidRDefault="000C4ED4" w:rsidP="00953971">
            <w:pPr>
              <w:pStyle w:val="Tabletext"/>
              <w:jc w:val="right"/>
            </w:pPr>
            <w:r w:rsidRPr="000C4ED4">
              <w:t>70</w:t>
            </w:r>
          </w:p>
        </w:tc>
        <w:tc>
          <w:tcPr>
            <w:tcW w:w="1228" w:type="dxa"/>
            <w:shd w:val="clear" w:color="auto" w:fill="auto"/>
          </w:tcPr>
          <w:p w:rsidR="000C4ED4" w:rsidRPr="000C4ED4" w:rsidRDefault="000C4ED4" w:rsidP="00953971">
            <w:pPr>
              <w:pStyle w:val="Tabletext"/>
              <w:jc w:val="right"/>
            </w:pPr>
            <w:r w:rsidRPr="000C4ED4">
              <w:t>1,620</w:t>
            </w:r>
          </w:p>
        </w:tc>
        <w:tc>
          <w:tcPr>
            <w:tcW w:w="958" w:type="dxa"/>
            <w:shd w:val="clear" w:color="auto" w:fill="auto"/>
          </w:tcPr>
          <w:p w:rsidR="000C4ED4" w:rsidRPr="000C4ED4" w:rsidRDefault="000C4ED4" w:rsidP="00953971">
            <w:pPr>
              <w:pStyle w:val="Tabletext"/>
              <w:jc w:val="right"/>
            </w:pPr>
            <w:r w:rsidRPr="000C4ED4">
              <w:t>29,191</w:t>
            </w:r>
          </w:p>
        </w:tc>
        <w:tc>
          <w:tcPr>
            <w:tcW w:w="958" w:type="dxa"/>
            <w:shd w:val="clear" w:color="auto" w:fill="auto"/>
          </w:tcPr>
          <w:p w:rsidR="000C4ED4" w:rsidRPr="000C4ED4" w:rsidRDefault="000C4ED4" w:rsidP="00953971">
            <w:pPr>
              <w:pStyle w:val="Tabletext"/>
              <w:jc w:val="right"/>
            </w:pPr>
            <w:r w:rsidRPr="000C4ED4">
              <w:t>112,840</w:t>
            </w:r>
          </w:p>
        </w:tc>
        <w:tc>
          <w:tcPr>
            <w:tcW w:w="1072" w:type="dxa"/>
            <w:shd w:val="clear" w:color="auto" w:fill="auto"/>
          </w:tcPr>
          <w:p w:rsidR="000C4ED4" w:rsidRPr="000C4ED4" w:rsidRDefault="000C4ED4" w:rsidP="00953971">
            <w:pPr>
              <w:pStyle w:val="Tabletext"/>
              <w:jc w:val="right"/>
            </w:pPr>
            <w:r w:rsidRPr="000C4ED4">
              <w:t>28,632</w:t>
            </w:r>
          </w:p>
        </w:tc>
        <w:tc>
          <w:tcPr>
            <w:tcW w:w="961" w:type="dxa"/>
            <w:shd w:val="clear" w:color="auto" w:fill="auto"/>
          </w:tcPr>
          <w:p w:rsidR="000C4ED4" w:rsidRPr="000C4ED4" w:rsidRDefault="000C4ED4" w:rsidP="00953971">
            <w:pPr>
              <w:pStyle w:val="Tableboldedtext"/>
              <w:jc w:val="right"/>
            </w:pPr>
            <w:r w:rsidRPr="000C4ED4">
              <w:t>192,255</w:t>
            </w:r>
          </w:p>
        </w:tc>
      </w:tr>
      <w:tr w:rsidR="000C4ED4" w:rsidTr="00953971">
        <w:tc>
          <w:tcPr>
            <w:tcW w:w="1361" w:type="dxa"/>
            <w:shd w:val="clear" w:color="auto" w:fill="auto"/>
          </w:tcPr>
          <w:p w:rsidR="000C4ED4" w:rsidRPr="00F23D69" w:rsidRDefault="000C4ED4" w:rsidP="000C4ED4">
            <w:pPr>
              <w:pStyle w:val="Tabletext"/>
            </w:pPr>
            <w:r w:rsidRPr="00F23D69">
              <w:t xml:space="preserve">Transfers </w:t>
            </w:r>
          </w:p>
        </w:tc>
        <w:tc>
          <w:tcPr>
            <w:tcW w:w="940" w:type="dxa"/>
            <w:shd w:val="clear" w:color="auto" w:fill="auto"/>
          </w:tcPr>
          <w:p w:rsidR="000C4ED4" w:rsidRPr="000C4ED4" w:rsidRDefault="000C4ED4" w:rsidP="00953971">
            <w:pPr>
              <w:pStyle w:val="Tabletext"/>
              <w:jc w:val="right"/>
            </w:pPr>
            <w:r w:rsidRPr="000C4ED4">
              <w:t>-</w:t>
            </w:r>
          </w:p>
        </w:tc>
        <w:tc>
          <w:tcPr>
            <w:tcW w:w="1128" w:type="dxa"/>
            <w:shd w:val="clear" w:color="auto" w:fill="auto"/>
          </w:tcPr>
          <w:p w:rsidR="000C4ED4" w:rsidRPr="000C4ED4" w:rsidRDefault="000C4ED4" w:rsidP="00953971">
            <w:pPr>
              <w:pStyle w:val="Tabletext"/>
              <w:jc w:val="right"/>
            </w:pPr>
            <w:r w:rsidRPr="000C4ED4">
              <w:t>40,851</w:t>
            </w:r>
          </w:p>
        </w:tc>
        <w:tc>
          <w:tcPr>
            <w:tcW w:w="1584" w:type="dxa"/>
            <w:shd w:val="clear" w:color="auto" w:fill="auto"/>
          </w:tcPr>
          <w:p w:rsidR="000C4ED4" w:rsidRPr="000C4ED4" w:rsidRDefault="000C4ED4" w:rsidP="00953971">
            <w:pPr>
              <w:pStyle w:val="Tabletext"/>
              <w:jc w:val="right"/>
            </w:pPr>
            <w:r w:rsidRPr="000C4ED4">
              <w:t>-</w:t>
            </w:r>
          </w:p>
        </w:tc>
        <w:tc>
          <w:tcPr>
            <w:tcW w:w="1228" w:type="dxa"/>
            <w:shd w:val="clear" w:color="auto" w:fill="auto"/>
          </w:tcPr>
          <w:p w:rsidR="000C4ED4" w:rsidRPr="000C4ED4" w:rsidRDefault="000C4ED4" w:rsidP="00953971">
            <w:pPr>
              <w:pStyle w:val="Tabletext"/>
              <w:jc w:val="right"/>
            </w:pPr>
            <w:r w:rsidRPr="000C4ED4">
              <w:t>-</w:t>
            </w:r>
          </w:p>
        </w:tc>
        <w:tc>
          <w:tcPr>
            <w:tcW w:w="1228" w:type="dxa"/>
            <w:shd w:val="clear" w:color="auto" w:fill="auto"/>
          </w:tcPr>
          <w:p w:rsidR="000C4ED4" w:rsidRPr="000C4ED4" w:rsidRDefault="000C4ED4" w:rsidP="00953971">
            <w:pPr>
              <w:pStyle w:val="Tabletext"/>
              <w:jc w:val="right"/>
            </w:pPr>
            <w:r w:rsidRPr="000C4ED4">
              <w:t>-</w:t>
            </w:r>
          </w:p>
        </w:tc>
        <w:tc>
          <w:tcPr>
            <w:tcW w:w="958" w:type="dxa"/>
            <w:shd w:val="clear" w:color="auto" w:fill="auto"/>
          </w:tcPr>
          <w:p w:rsidR="000C4ED4" w:rsidRPr="000C4ED4" w:rsidRDefault="000C4ED4" w:rsidP="00953971">
            <w:pPr>
              <w:pStyle w:val="Tabletext"/>
              <w:jc w:val="right"/>
            </w:pPr>
            <w:r w:rsidRPr="000C4ED4">
              <w:t>(40,851)</w:t>
            </w:r>
          </w:p>
        </w:tc>
        <w:tc>
          <w:tcPr>
            <w:tcW w:w="958" w:type="dxa"/>
            <w:shd w:val="clear" w:color="auto" w:fill="auto"/>
          </w:tcPr>
          <w:p w:rsidR="000C4ED4" w:rsidRPr="000C4ED4" w:rsidRDefault="000C4ED4" w:rsidP="00953971">
            <w:pPr>
              <w:pStyle w:val="Tabletext"/>
              <w:jc w:val="right"/>
            </w:pPr>
            <w:r w:rsidRPr="000C4ED4">
              <w:t>266</w:t>
            </w:r>
          </w:p>
        </w:tc>
        <w:tc>
          <w:tcPr>
            <w:tcW w:w="1072" w:type="dxa"/>
            <w:shd w:val="clear" w:color="auto" w:fill="auto"/>
          </w:tcPr>
          <w:p w:rsidR="000C4ED4" w:rsidRPr="000C4ED4" w:rsidRDefault="000C4ED4" w:rsidP="00953971">
            <w:pPr>
              <w:pStyle w:val="Tabletext"/>
              <w:jc w:val="right"/>
            </w:pPr>
            <w:r w:rsidRPr="000C4ED4">
              <w:t>(46,108)</w:t>
            </w:r>
          </w:p>
        </w:tc>
        <w:tc>
          <w:tcPr>
            <w:tcW w:w="961" w:type="dxa"/>
            <w:shd w:val="clear" w:color="auto" w:fill="auto"/>
          </w:tcPr>
          <w:p w:rsidR="000C4ED4" w:rsidRPr="000C4ED4" w:rsidRDefault="000C4ED4" w:rsidP="00953971">
            <w:pPr>
              <w:pStyle w:val="Tableboldedtext"/>
              <w:jc w:val="right"/>
            </w:pPr>
            <w:r w:rsidRPr="000C4ED4">
              <w:t>(45,842)</w:t>
            </w:r>
          </w:p>
        </w:tc>
      </w:tr>
      <w:tr w:rsidR="000C4ED4" w:rsidTr="00953971">
        <w:tc>
          <w:tcPr>
            <w:tcW w:w="1361" w:type="dxa"/>
            <w:shd w:val="clear" w:color="auto" w:fill="auto"/>
          </w:tcPr>
          <w:p w:rsidR="000C4ED4" w:rsidRPr="00F23D69" w:rsidRDefault="000C4ED4" w:rsidP="000C4ED4">
            <w:pPr>
              <w:pStyle w:val="Tabletext"/>
            </w:pPr>
            <w:r w:rsidRPr="00F23D69">
              <w:t xml:space="preserve">Other disposals </w:t>
            </w:r>
          </w:p>
        </w:tc>
        <w:tc>
          <w:tcPr>
            <w:tcW w:w="940" w:type="dxa"/>
            <w:shd w:val="clear" w:color="auto" w:fill="auto"/>
          </w:tcPr>
          <w:p w:rsidR="000C4ED4" w:rsidRPr="000C4ED4" w:rsidRDefault="000C4ED4" w:rsidP="00953971">
            <w:pPr>
              <w:pStyle w:val="Tabletext"/>
              <w:jc w:val="right"/>
            </w:pPr>
            <w:r w:rsidRPr="000C4ED4">
              <w:t xml:space="preserve">- </w:t>
            </w:r>
          </w:p>
        </w:tc>
        <w:tc>
          <w:tcPr>
            <w:tcW w:w="1128" w:type="dxa"/>
            <w:shd w:val="clear" w:color="auto" w:fill="auto"/>
          </w:tcPr>
          <w:p w:rsidR="000C4ED4" w:rsidRPr="000C4ED4" w:rsidRDefault="000C4ED4" w:rsidP="00953971">
            <w:pPr>
              <w:pStyle w:val="Tabletext"/>
              <w:jc w:val="right"/>
            </w:pPr>
            <w:r w:rsidRPr="000C4ED4">
              <w:t xml:space="preserve">- </w:t>
            </w:r>
          </w:p>
        </w:tc>
        <w:tc>
          <w:tcPr>
            <w:tcW w:w="1584" w:type="dxa"/>
            <w:shd w:val="clear" w:color="auto" w:fill="auto"/>
          </w:tcPr>
          <w:p w:rsidR="000C4ED4" w:rsidRPr="000C4ED4" w:rsidRDefault="000C4ED4" w:rsidP="00953971">
            <w:pPr>
              <w:pStyle w:val="Tabletext"/>
              <w:jc w:val="right"/>
            </w:pPr>
            <w:r w:rsidRPr="000C4ED4">
              <w:t>-</w:t>
            </w:r>
          </w:p>
        </w:tc>
        <w:tc>
          <w:tcPr>
            <w:tcW w:w="1228" w:type="dxa"/>
            <w:shd w:val="clear" w:color="auto" w:fill="auto"/>
          </w:tcPr>
          <w:p w:rsidR="000C4ED4" w:rsidRPr="000C4ED4" w:rsidRDefault="000C4ED4" w:rsidP="00953971">
            <w:pPr>
              <w:pStyle w:val="Tabletext"/>
              <w:jc w:val="right"/>
            </w:pPr>
            <w:r w:rsidRPr="000C4ED4">
              <w:t>-</w:t>
            </w:r>
          </w:p>
        </w:tc>
        <w:tc>
          <w:tcPr>
            <w:tcW w:w="1228" w:type="dxa"/>
            <w:shd w:val="clear" w:color="auto" w:fill="auto"/>
          </w:tcPr>
          <w:p w:rsidR="000C4ED4" w:rsidRPr="000C4ED4" w:rsidRDefault="000C4ED4" w:rsidP="00953971">
            <w:pPr>
              <w:pStyle w:val="Tabletext"/>
              <w:jc w:val="right"/>
            </w:pPr>
            <w:r w:rsidRPr="000C4ED4">
              <w:t>-</w:t>
            </w:r>
          </w:p>
        </w:tc>
        <w:tc>
          <w:tcPr>
            <w:tcW w:w="958" w:type="dxa"/>
            <w:shd w:val="clear" w:color="auto" w:fill="auto"/>
          </w:tcPr>
          <w:p w:rsidR="000C4ED4" w:rsidRPr="000C4ED4" w:rsidRDefault="000C4ED4" w:rsidP="00953971">
            <w:pPr>
              <w:pStyle w:val="Tabletext"/>
              <w:jc w:val="right"/>
            </w:pPr>
            <w:r w:rsidRPr="000C4ED4">
              <w:t>-</w:t>
            </w:r>
          </w:p>
        </w:tc>
        <w:tc>
          <w:tcPr>
            <w:tcW w:w="958" w:type="dxa"/>
            <w:shd w:val="clear" w:color="auto" w:fill="auto"/>
          </w:tcPr>
          <w:p w:rsidR="000C4ED4" w:rsidRPr="000C4ED4" w:rsidRDefault="000C4ED4" w:rsidP="00953971">
            <w:pPr>
              <w:pStyle w:val="Tabletext"/>
              <w:jc w:val="right"/>
            </w:pPr>
            <w:r w:rsidRPr="000C4ED4">
              <w:t>(40,965)</w:t>
            </w:r>
          </w:p>
        </w:tc>
        <w:tc>
          <w:tcPr>
            <w:tcW w:w="1072" w:type="dxa"/>
            <w:shd w:val="clear" w:color="auto" w:fill="auto"/>
          </w:tcPr>
          <w:p w:rsidR="000C4ED4" w:rsidRPr="000C4ED4" w:rsidRDefault="000C4ED4" w:rsidP="00953971">
            <w:pPr>
              <w:pStyle w:val="Tabletext"/>
              <w:jc w:val="right"/>
            </w:pPr>
            <w:r w:rsidRPr="000C4ED4">
              <w:t>-</w:t>
            </w:r>
          </w:p>
        </w:tc>
        <w:tc>
          <w:tcPr>
            <w:tcW w:w="961" w:type="dxa"/>
            <w:shd w:val="clear" w:color="auto" w:fill="auto"/>
          </w:tcPr>
          <w:p w:rsidR="000C4ED4" w:rsidRPr="000C4ED4" w:rsidRDefault="000C4ED4" w:rsidP="00953971">
            <w:pPr>
              <w:pStyle w:val="Tableboldedtext"/>
              <w:jc w:val="right"/>
            </w:pPr>
            <w:r w:rsidRPr="000C4ED4">
              <w:t>(40,965)</w:t>
            </w:r>
          </w:p>
        </w:tc>
      </w:tr>
      <w:tr w:rsidR="000C4ED4" w:rsidTr="00953971">
        <w:tc>
          <w:tcPr>
            <w:tcW w:w="1361" w:type="dxa"/>
            <w:shd w:val="clear" w:color="auto" w:fill="auto"/>
          </w:tcPr>
          <w:p w:rsidR="000C4ED4" w:rsidRPr="00F23D69" w:rsidRDefault="000C4ED4" w:rsidP="000C4ED4">
            <w:pPr>
              <w:pStyle w:val="Tabletext"/>
            </w:pPr>
            <w:r w:rsidRPr="00F23D69">
              <w:t xml:space="preserve">Revaluations </w:t>
            </w:r>
          </w:p>
        </w:tc>
        <w:tc>
          <w:tcPr>
            <w:tcW w:w="940" w:type="dxa"/>
            <w:shd w:val="clear" w:color="auto" w:fill="auto"/>
          </w:tcPr>
          <w:p w:rsidR="000C4ED4" w:rsidRPr="000C4ED4" w:rsidRDefault="000C4ED4" w:rsidP="00953971">
            <w:pPr>
              <w:pStyle w:val="Tabletext"/>
              <w:jc w:val="right"/>
            </w:pPr>
            <w:r w:rsidRPr="000C4ED4">
              <w:t>8,478</w:t>
            </w:r>
          </w:p>
        </w:tc>
        <w:tc>
          <w:tcPr>
            <w:tcW w:w="1128" w:type="dxa"/>
            <w:shd w:val="clear" w:color="auto" w:fill="auto"/>
          </w:tcPr>
          <w:p w:rsidR="000C4ED4" w:rsidRPr="000C4ED4" w:rsidRDefault="000C4ED4" w:rsidP="00953971">
            <w:pPr>
              <w:pStyle w:val="Tabletext"/>
              <w:jc w:val="right"/>
            </w:pPr>
            <w:r w:rsidRPr="000C4ED4">
              <w:t>9,608</w:t>
            </w:r>
          </w:p>
        </w:tc>
        <w:tc>
          <w:tcPr>
            <w:tcW w:w="1584" w:type="dxa"/>
            <w:shd w:val="clear" w:color="auto" w:fill="auto"/>
          </w:tcPr>
          <w:p w:rsidR="000C4ED4" w:rsidRPr="000C4ED4" w:rsidRDefault="000C4ED4" w:rsidP="00953971">
            <w:pPr>
              <w:pStyle w:val="Tabletext"/>
              <w:jc w:val="right"/>
            </w:pPr>
            <w:r w:rsidRPr="000C4ED4">
              <w:t>-</w:t>
            </w:r>
          </w:p>
        </w:tc>
        <w:tc>
          <w:tcPr>
            <w:tcW w:w="1228" w:type="dxa"/>
            <w:shd w:val="clear" w:color="auto" w:fill="auto"/>
          </w:tcPr>
          <w:p w:rsidR="000C4ED4" w:rsidRPr="000C4ED4" w:rsidRDefault="000C4ED4" w:rsidP="00953971">
            <w:pPr>
              <w:pStyle w:val="Tabletext"/>
              <w:jc w:val="right"/>
            </w:pPr>
            <w:r w:rsidRPr="000C4ED4">
              <w:t>-</w:t>
            </w:r>
          </w:p>
        </w:tc>
        <w:tc>
          <w:tcPr>
            <w:tcW w:w="1228" w:type="dxa"/>
            <w:shd w:val="clear" w:color="auto" w:fill="auto"/>
          </w:tcPr>
          <w:p w:rsidR="000C4ED4" w:rsidRPr="000C4ED4" w:rsidRDefault="000C4ED4" w:rsidP="00953971">
            <w:pPr>
              <w:pStyle w:val="Tabletext"/>
              <w:jc w:val="right"/>
            </w:pPr>
            <w:r w:rsidRPr="000C4ED4">
              <w:t>-</w:t>
            </w:r>
          </w:p>
        </w:tc>
        <w:tc>
          <w:tcPr>
            <w:tcW w:w="958" w:type="dxa"/>
            <w:shd w:val="clear" w:color="auto" w:fill="auto"/>
          </w:tcPr>
          <w:p w:rsidR="000C4ED4" w:rsidRPr="000C4ED4" w:rsidRDefault="000C4ED4" w:rsidP="00953971">
            <w:pPr>
              <w:pStyle w:val="Tabletext"/>
              <w:jc w:val="right"/>
            </w:pPr>
            <w:r w:rsidRPr="000C4ED4">
              <w:t>-</w:t>
            </w:r>
          </w:p>
        </w:tc>
        <w:tc>
          <w:tcPr>
            <w:tcW w:w="958" w:type="dxa"/>
            <w:shd w:val="clear" w:color="auto" w:fill="auto"/>
          </w:tcPr>
          <w:p w:rsidR="000C4ED4" w:rsidRPr="000C4ED4" w:rsidRDefault="000C4ED4" w:rsidP="00953971">
            <w:pPr>
              <w:pStyle w:val="Tabletext"/>
              <w:jc w:val="right"/>
            </w:pPr>
          </w:p>
        </w:tc>
        <w:tc>
          <w:tcPr>
            <w:tcW w:w="1072" w:type="dxa"/>
            <w:shd w:val="clear" w:color="auto" w:fill="auto"/>
          </w:tcPr>
          <w:p w:rsidR="000C4ED4" w:rsidRPr="000C4ED4" w:rsidRDefault="000C4ED4" w:rsidP="00953971">
            <w:pPr>
              <w:pStyle w:val="Tabletext"/>
              <w:jc w:val="right"/>
            </w:pPr>
            <w:r w:rsidRPr="000C4ED4">
              <w:t>-</w:t>
            </w:r>
          </w:p>
        </w:tc>
        <w:tc>
          <w:tcPr>
            <w:tcW w:w="961" w:type="dxa"/>
            <w:shd w:val="clear" w:color="auto" w:fill="auto"/>
          </w:tcPr>
          <w:p w:rsidR="000C4ED4" w:rsidRPr="000C4ED4" w:rsidRDefault="000C4ED4" w:rsidP="00953971">
            <w:pPr>
              <w:pStyle w:val="Tableboldedtext"/>
              <w:jc w:val="right"/>
            </w:pPr>
            <w:r w:rsidRPr="000C4ED4">
              <w:t>18,086</w:t>
            </w:r>
          </w:p>
        </w:tc>
      </w:tr>
      <w:tr w:rsidR="000C4ED4" w:rsidTr="00953971">
        <w:tc>
          <w:tcPr>
            <w:tcW w:w="1361" w:type="dxa"/>
            <w:shd w:val="clear" w:color="auto" w:fill="auto"/>
          </w:tcPr>
          <w:p w:rsidR="000C4ED4" w:rsidRPr="00F23D69" w:rsidRDefault="000C4ED4" w:rsidP="000C4ED4">
            <w:pPr>
              <w:pStyle w:val="Tabletext"/>
            </w:pPr>
            <w:r w:rsidRPr="00F23D69">
              <w:t>Depreciation</w:t>
            </w:r>
          </w:p>
        </w:tc>
        <w:tc>
          <w:tcPr>
            <w:tcW w:w="940" w:type="dxa"/>
            <w:tcBorders>
              <w:bottom w:val="single" w:sz="4" w:space="0" w:color="auto"/>
            </w:tcBorders>
            <w:shd w:val="clear" w:color="auto" w:fill="auto"/>
          </w:tcPr>
          <w:p w:rsidR="000C4ED4" w:rsidRPr="000C4ED4" w:rsidRDefault="000C4ED4" w:rsidP="00953971">
            <w:pPr>
              <w:pStyle w:val="Tabletext"/>
              <w:jc w:val="right"/>
            </w:pPr>
            <w:r w:rsidRPr="000C4ED4">
              <w:t>-</w:t>
            </w:r>
          </w:p>
        </w:tc>
        <w:tc>
          <w:tcPr>
            <w:tcW w:w="1128" w:type="dxa"/>
            <w:tcBorders>
              <w:bottom w:val="single" w:sz="4" w:space="0" w:color="auto"/>
            </w:tcBorders>
            <w:shd w:val="clear" w:color="auto" w:fill="auto"/>
          </w:tcPr>
          <w:p w:rsidR="000C4ED4" w:rsidRPr="000C4ED4" w:rsidRDefault="000C4ED4" w:rsidP="00953971">
            <w:pPr>
              <w:pStyle w:val="Tabletext"/>
              <w:jc w:val="right"/>
            </w:pPr>
            <w:r w:rsidRPr="000C4ED4">
              <w:t>(4,862)</w:t>
            </w:r>
          </w:p>
        </w:tc>
        <w:tc>
          <w:tcPr>
            <w:tcW w:w="1584" w:type="dxa"/>
            <w:tcBorders>
              <w:bottom w:val="single" w:sz="4" w:space="0" w:color="auto"/>
            </w:tcBorders>
            <w:shd w:val="clear" w:color="auto" w:fill="auto"/>
          </w:tcPr>
          <w:p w:rsidR="000C4ED4" w:rsidRPr="000C4ED4" w:rsidRDefault="000C4ED4" w:rsidP="00953971">
            <w:pPr>
              <w:pStyle w:val="Tabletext"/>
              <w:jc w:val="right"/>
            </w:pPr>
            <w:r w:rsidRPr="000C4ED4">
              <w:t>(3,200)</w:t>
            </w:r>
          </w:p>
        </w:tc>
        <w:tc>
          <w:tcPr>
            <w:tcW w:w="1228" w:type="dxa"/>
            <w:tcBorders>
              <w:bottom w:val="single" w:sz="4" w:space="0" w:color="auto"/>
            </w:tcBorders>
            <w:shd w:val="clear" w:color="auto" w:fill="auto"/>
          </w:tcPr>
          <w:p w:rsidR="000C4ED4" w:rsidRPr="000C4ED4" w:rsidRDefault="000C4ED4" w:rsidP="00953971">
            <w:pPr>
              <w:pStyle w:val="Tabletext"/>
              <w:jc w:val="right"/>
            </w:pPr>
            <w:r w:rsidRPr="000C4ED4">
              <w:t>(56)</w:t>
            </w:r>
          </w:p>
        </w:tc>
        <w:tc>
          <w:tcPr>
            <w:tcW w:w="1228" w:type="dxa"/>
            <w:tcBorders>
              <w:bottom w:val="single" w:sz="4" w:space="0" w:color="auto"/>
            </w:tcBorders>
            <w:shd w:val="clear" w:color="auto" w:fill="auto"/>
          </w:tcPr>
          <w:p w:rsidR="000C4ED4" w:rsidRPr="000C4ED4" w:rsidRDefault="000C4ED4" w:rsidP="00953971">
            <w:pPr>
              <w:pStyle w:val="Tabletext"/>
              <w:jc w:val="right"/>
            </w:pPr>
            <w:r w:rsidRPr="000C4ED4">
              <w:t>(1,282)</w:t>
            </w:r>
          </w:p>
        </w:tc>
        <w:tc>
          <w:tcPr>
            <w:tcW w:w="958" w:type="dxa"/>
            <w:tcBorders>
              <w:bottom w:val="single" w:sz="4" w:space="0" w:color="auto"/>
            </w:tcBorders>
            <w:shd w:val="clear" w:color="auto" w:fill="auto"/>
          </w:tcPr>
          <w:p w:rsidR="000C4ED4" w:rsidRPr="000C4ED4" w:rsidRDefault="000C4ED4" w:rsidP="00953971">
            <w:pPr>
              <w:pStyle w:val="Tabletext"/>
              <w:jc w:val="right"/>
            </w:pPr>
            <w:r w:rsidRPr="000C4ED4">
              <w:t>(11,781)</w:t>
            </w:r>
          </w:p>
        </w:tc>
        <w:tc>
          <w:tcPr>
            <w:tcW w:w="958" w:type="dxa"/>
            <w:tcBorders>
              <w:bottom w:val="single" w:sz="4" w:space="0" w:color="auto"/>
            </w:tcBorders>
            <w:shd w:val="clear" w:color="auto" w:fill="auto"/>
          </w:tcPr>
          <w:p w:rsidR="000C4ED4" w:rsidRPr="000C4ED4" w:rsidRDefault="000C4ED4" w:rsidP="00953971">
            <w:pPr>
              <w:pStyle w:val="Tabletext"/>
              <w:jc w:val="right"/>
            </w:pPr>
            <w:r w:rsidRPr="000C4ED4">
              <w:t>(61,791)</w:t>
            </w:r>
          </w:p>
        </w:tc>
        <w:tc>
          <w:tcPr>
            <w:tcW w:w="1072" w:type="dxa"/>
            <w:tcBorders>
              <w:bottom w:val="single" w:sz="4" w:space="0" w:color="auto"/>
            </w:tcBorders>
            <w:shd w:val="clear" w:color="auto" w:fill="auto"/>
          </w:tcPr>
          <w:p w:rsidR="000C4ED4" w:rsidRPr="000C4ED4" w:rsidRDefault="000C4ED4" w:rsidP="00953971">
            <w:pPr>
              <w:pStyle w:val="Tabletext"/>
              <w:jc w:val="right"/>
            </w:pPr>
            <w:r w:rsidRPr="000C4ED4">
              <w:t>-</w:t>
            </w:r>
          </w:p>
        </w:tc>
        <w:tc>
          <w:tcPr>
            <w:tcW w:w="961" w:type="dxa"/>
            <w:tcBorders>
              <w:bottom w:val="single" w:sz="4" w:space="0" w:color="auto"/>
            </w:tcBorders>
            <w:shd w:val="clear" w:color="auto" w:fill="auto"/>
          </w:tcPr>
          <w:p w:rsidR="000C4ED4" w:rsidRPr="000C4ED4" w:rsidRDefault="000C4ED4" w:rsidP="00953971">
            <w:pPr>
              <w:pStyle w:val="Tableboldedtext"/>
              <w:jc w:val="right"/>
            </w:pPr>
            <w:r w:rsidRPr="000C4ED4">
              <w:t>(82,972)</w:t>
            </w:r>
          </w:p>
        </w:tc>
      </w:tr>
      <w:tr w:rsidR="000C4ED4" w:rsidTr="00953971">
        <w:tc>
          <w:tcPr>
            <w:tcW w:w="1361" w:type="dxa"/>
            <w:shd w:val="clear" w:color="auto" w:fill="auto"/>
          </w:tcPr>
          <w:p w:rsidR="000C4ED4" w:rsidRDefault="000C4ED4" w:rsidP="000C4ED4">
            <w:pPr>
              <w:pStyle w:val="Tableboldedtext"/>
            </w:pPr>
            <w:r w:rsidRPr="00F23D69">
              <w:t>Carrying amount at end of period</w:t>
            </w:r>
          </w:p>
        </w:tc>
        <w:tc>
          <w:tcPr>
            <w:tcW w:w="940"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175,974</w:t>
            </w:r>
          </w:p>
        </w:tc>
        <w:tc>
          <w:tcPr>
            <w:tcW w:w="1128"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266,693</w:t>
            </w:r>
          </w:p>
        </w:tc>
        <w:tc>
          <w:tcPr>
            <w:tcW w:w="1584"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21,368</w:t>
            </w:r>
          </w:p>
        </w:tc>
        <w:tc>
          <w:tcPr>
            <w:tcW w:w="1228"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165</w:t>
            </w:r>
          </w:p>
        </w:tc>
        <w:tc>
          <w:tcPr>
            <w:tcW w:w="1228"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2,566</w:t>
            </w:r>
          </w:p>
        </w:tc>
        <w:tc>
          <w:tcPr>
            <w:tcW w:w="958"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96,537</w:t>
            </w:r>
          </w:p>
        </w:tc>
        <w:tc>
          <w:tcPr>
            <w:tcW w:w="958"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278,646</w:t>
            </w:r>
          </w:p>
        </w:tc>
        <w:tc>
          <w:tcPr>
            <w:tcW w:w="1072"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1,433</w:t>
            </w:r>
          </w:p>
        </w:tc>
        <w:tc>
          <w:tcPr>
            <w:tcW w:w="961" w:type="dxa"/>
            <w:tcBorders>
              <w:top w:val="single" w:sz="4" w:space="0" w:color="auto"/>
              <w:bottom w:val="double" w:sz="4" w:space="0" w:color="auto"/>
            </w:tcBorders>
            <w:shd w:val="clear" w:color="auto" w:fill="auto"/>
          </w:tcPr>
          <w:p w:rsidR="000C4ED4" w:rsidRPr="000C4ED4" w:rsidRDefault="000C4ED4" w:rsidP="00953971">
            <w:pPr>
              <w:pStyle w:val="Tableboldedtext"/>
              <w:jc w:val="right"/>
            </w:pPr>
            <w:r w:rsidRPr="000C4ED4">
              <w:t>843,382</w:t>
            </w:r>
          </w:p>
        </w:tc>
      </w:tr>
    </w:tbl>
    <w:p w:rsidR="00A57462" w:rsidRDefault="00A57462" w:rsidP="00A57462">
      <w:pPr>
        <w:pStyle w:val="Heading3"/>
      </w:pPr>
      <w:r>
        <w:lastRenderedPageBreak/>
        <w:t>Note 26. Fair value measurement</w:t>
      </w:r>
    </w:p>
    <w:p w:rsidR="00762A90" w:rsidRDefault="00A57462" w:rsidP="00A57462">
      <w:pPr>
        <w:pStyle w:val="Heading4"/>
      </w:pPr>
      <w:r>
        <w:t>Assets measured at fair value:</w:t>
      </w:r>
    </w:p>
    <w:tbl>
      <w:tblPr>
        <w:tblW w:w="0" w:type="auto"/>
        <w:tblLook w:val="04A0" w:firstRow="1" w:lastRow="0" w:firstColumn="1" w:lastColumn="0" w:noHBand="0" w:noVBand="1"/>
      </w:tblPr>
      <w:tblGrid>
        <w:gridCol w:w="2009"/>
        <w:gridCol w:w="1701"/>
        <w:gridCol w:w="1701"/>
        <w:gridCol w:w="1701"/>
        <w:gridCol w:w="1849"/>
      </w:tblGrid>
      <w:tr w:rsidR="00A57462" w:rsidTr="00953971">
        <w:tc>
          <w:tcPr>
            <w:tcW w:w="2009" w:type="dxa"/>
            <w:shd w:val="clear" w:color="auto" w:fill="auto"/>
          </w:tcPr>
          <w:p w:rsidR="00A57462" w:rsidRDefault="00A57462" w:rsidP="00C00854">
            <w:pPr>
              <w:pStyle w:val="BodyText"/>
            </w:pPr>
          </w:p>
        </w:tc>
        <w:tc>
          <w:tcPr>
            <w:tcW w:w="1701" w:type="dxa"/>
            <w:shd w:val="clear" w:color="auto" w:fill="auto"/>
          </w:tcPr>
          <w:p w:rsidR="00A57462" w:rsidRPr="00E70F44" w:rsidRDefault="00A57462" w:rsidP="00953971">
            <w:pPr>
              <w:pStyle w:val="Tableboldedtext"/>
              <w:jc w:val="right"/>
            </w:pPr>
            <w:r w:rsidRPr="00E70F44">
              <w:t>Level 1 $000</w:t>
            </w:r>
          </w:p>
        </w:tc>
        <w:tc>
          <w:tcPr>
            <w:tcW w:w="1701" w:type="dxa"/>
            <w:shd w:val="clear" w:color="auto" w:fill="auto"/>
          </w:tcPr>
          <w:p w:rsidR="00A57462" w:rsidRPr="00E70F44" w:rsidRDefault="00A57462" w:rsidP="00953971">
            <w:pPr>
              <w:pStyle w:val="Tableboldedtext"/>
              <w:jc w:val="right"/>
            </w:pPr>
            <w:r w:rsidRPr="00E70F44">
              <w:t>Level 2 $000</w:t>
            </w:r>
          </w:p>
        </w:tc>
        <w:tc>
          <w:tcPr>
            <w:tcW w:w="1701" w:type="dxa"/>
            <w:shd w:val="clear" w:color="auto" w:fill="auto"/>
          </w:tcPr>
          <w:p w:rsidR="00A57462" w:rsidRPr="00E70F44" w:rsidRDefault="00A57462" w:rsidP="00953971">
            <w:pPr>
              <w:pStyle w:val="Tableboldedtext"/>
              <w:jc w:val="right"/>
            </w:pPr>
            <w:r w:rsidRPr="00E70F44">
              <w:t>Level 3 $000</w:t>
            </w:r>
          </w:p>
        </w:tc>
        <w:tc>
          <w:tcPr>
            <w:tcW w:w="1849" w:type="dxa"/>
            <w:shd w:val="clear" w:color="auto" w:fill="auto"/>
          </w:tcPr>
          <w:p w:rsidR="00A57462" w:rsidRPr="00E70F44" w:rsidRDefault="00A57462" w:rsidP="00953971">
            <w:pPr>
              <w:pStyle w:val="Tableboldedtext"/>
              <w:jc w:val="right"/>
            </w:pPr>
            <w:r w:rsidRPr="00E70F44">
              <w:t>Fair value at end of period $000</w:t>
            </w:r>
          </w:p>
        </w:tc>
      </w:tr>
      <w:tr w:rsidR="00E70F44" w:rsidTr="00953971">
        <w:tc>
          <w:tcPr>
            <w:tcW w:w="2009" w:type="dxa"/>
            <w:shd w:val="clear" w:color="auto" w:fill="auto"/>
          </w:tcPr>
          <w:p w:rsidR="00E70F44" w:rsidRPr="00214B75" w:rsidRDefault="00E70F44" w:rsidP="00E70F44">
            <w:pPr>
              <w:pStyle w:val="Tabletext"/>
            </w:pPr>
            <w:r w:rsidRPr="00214B75">
              <w:t>2014</w:t>
            </w:r>
          </w:p>
        </w:tc>
        <w:tc>
          <w:tcPr>
            <w:tcW w:w="1701" w:type="dxa"/>
            <w:shd w:val="clear" w:color="auto" w:fill="auto"/>
          </w:tcPr>
          <w:p w:rsidR="00E70F44" w:rsidRPr="00275238" w:rsidRDefault="00E70F44" w:rsidP="00953971">
            <w:pPr>
              <w:pStyle w:val="Tabletext"/>
              <w:jc w:val="right"/>
            </w:pPr>
            <w:r w:rsidRPr="00275238">
              <w:t>-</w:t>
            </w:r>
          </w:p>
        </w:tc>
        <w:tc>
          <w:tcPr>
            <w:tcW w:w="1701" w:type="dxa"/>
            <w:shd w:val="clear" w:color="auto" w:fill="auto"/>
          </w:tcPr>
          <w:p w:rsidR="00E70F44" w:rsidRPr="002A23E1" w:rsidRDefault="00E70F44" w:rsidP="00953971">
            <w:pPr>
              <w:pStyle w:val="Tabletext"/>
              <w:jc w:val="right"/>
            </w:pPr>
            <w:r w:rsidRPr="002A23E1">
              <w:t>70,513</w:t>
            </w:r>
          </w:p>
        </w:tc>
        <w:tc>
          <w:tcPr>
            <w:tcW w:w="1701" w:type="dxa"/>
            <w:shd w:val="clear" w:color="auto" w:fill="auto"/>
          </w:tcPr>
          <w:p w:rsidR="00E70F44" w:rsidRPr="00410DD2" w:rsidRDefault="00E70F44" w:rsidP="00953971">
            <w:pPr>
              <w:pStyle w:val="Tabletext"/>
              <w:jc w:val="right"/>
            </w:pPr>
            <w:r w:rsidRPr="00953971">
              <w:rPr>
                <w:w w:val="95"/>
              </w:rPr>
              <w:t>111,575</w:t>
            </w:r>
          </w:p>
        </w:tc>
        <w:tc>
          <w:tcPr>
            <w:tcW w:w="1849" w:type="dxa"/>
            <w:shd w:val="clear" w:color="auto" w:fill="auto"/>
          </w:tcPr>
          <w:p w:rsidR="00E70F44" w:rsidRPr="009926C3" w:rsidRDefault="00E70F44" w:rsidP="00953971">
            <w:pPr>
              <w:pStyle w:val="Tabletext"/>
              <w:jc w:val="right"/>
            </w:pPr>
            <w:r w:rsidRPr="00953971">
              <w:rPr>
                <w:w w:val="95"/>
              </w:rPr>
              <w:t>182,088</w:t>
            </w:r>
          </w:p>
        </w:tc>
      </w:tr>
      <w:tr w:rsidR="00E70F44" w:rsidTr="00953971">
        <w:tc>
          <w:tcPr>
            <w:tcW w:w="2009" w:type="dxa"/>
            <w:shd w:val="clear" w:color="auto" w:fill="auto"/>
          </w:tcPr>
          <w:p w:rsidR="00E70F44" w:rsidRPr="00214B75" w:rsidRDefault="00E70F44" w:rsidP="00E70F44">
            <w:pPr>
              <w:pStyle w:val="Tabletext"/>
            </w:pPr>
            <w:r w:rsidRPr="00214B75">
              <w:t>Land (Note 25)</w:t>
            </w:r>
          </w:p>
        </w:tc>
        <w:tc>
          <w:tcPr>
            <w:tcW w:w="1701" w:type="dxa"/>
            <w:tcBorders>
              <w:bottom w:val="single" w:sz="4" w:space="0" w:color="auto"/>
            </w:tcBorders>
            <w:shd w:val="clear" w:color="auto" w:fill="auto"/>
          </w:tcPr>
          <w:p w:rsidR="00E70F44" w:rsidRPr="00275238" w:rsidRDefault="00E70F44" w:rsidP="00953971">
            <w:pPr>
              <w:pStyle w:val="Tabletext"/>
              <w:jc w:val="right"/>
            </w:pPr>
            <w:r w:rsidRPr="00275238">
              <w:t>-</w:t>
            </w:r>
          </w:p>
        </w:tc>
        <w:tc>
          <w:tcPr>
            <w:tcW w:w="1701" w:type="dxa"/>
            <w:tcBorders>
              <w:bottom w:val="single" w:sz="4" w:space="0" w:color="auto"/>
            </w:tcBorders>
            <w:shd w:val="clear" w:color="auto" w:fill="auto"/>
          </w:tcPr>
          <w:p w:rsidR="00E70F44" w:rsidRPr="002A23E1" w:rsidRDefault="00E70F44" w:rsidP="00953971">
            <w:pPr>
              <w:pStyle w:val="Tabletext"/>
              <w:jc w:val="right"/>
            </w:pPr>
            <w:r w:rsidRPr="00953971">
              <w:rPr>
                <w:w w:val="95"/>
              </w:rPr>
              <w:t>175,075</w:t>
            </w:r>
          </w:p>
        </w:tc>
        <w:tc>
          <w:tcPr>
            <w:tcW w:w="1701" w:type="dxa"/>
            <w:tcBorders>
              <w:bottom w:val="single" w:sz="4" w:space="0" w:color="auto"/>
            </w:tcBorders>
            <w:shd w:val="clear" w:color="auto" w:fill="auto"/>
          </w:tcPr>
          <w:p w:rsidR="00E70F44" w:rsidRPr="00410DD2" w:rsidRDefault="00E70F44" w:rsidP="00953971">
            <w:pPr>
              <w:pStyle w:val="Tabletext"/>
              <w:jc w:val="right"/>
            </w:pPr>
            <w:r w:rsidRPr="00410DD2">
              <w:t>94,331</w:t>
            </w:r>
          </w:p>
        </w:tc>
        <w:tc>
          <w:tcPr>
            <w:tcW w:w="1849" w:type="dxa"/>
            <w:tcBorders>
              <w:bottom w:val="single" w:sz="4" w:space="0" w:color="auto"/>
            </w:tcBorders>
            <w:shd w:val="clear" w:color="auto" w:fill="auto"/>
          </w:tcPr>
          <w:p w:rsidR="00E70F44" w:rsidRPr="009926C3" w:rsidRDefault="00E70F44" w:rsidP="00953971">
            <w:pPr>
              <w:pStyle w:val="Tabletext"/>
              <w:jc w:val="right"/>
            </w:pPr>
            <w:r w:rsidRPr="00953971">
              <w:rPr>
                <w:w w:val="95"/>
              </w:rPr>
              <w:t>269,406</w:t>
            </w:r>
          </w:p>
        </w:tc>
      </w:tr>
      <w:tr w:rsidR="00E70F44" w:rsidTr="00953971">
        <w:tc>
          <w:tcPr>
            <w:tcW w:w="2009" w:type="dxa"/>
            <w:shd w:val="clear" w:color="auto" w:fill="auto"/>
          </w:tcPr>
          <w:p w:rsidR="00E70F44" w:rsidRDefault="00E70F44" w:rsidP="00E70F44">
            <w:pPr>
              <w:pStyle w:val="Tabletext"/>
            </w:pPr>
            <w:r w:rsidRPr="00214B75">
              <w:t>Buildings (Note 25)</w:t>
            </w:r>
          </w:p>
        </w:tc>
        <w:tc>
          <w:tcPr>
            <w:tcW w:w="1701" w:type="dxa"/>
            <w:tcBorders>
              <w:top w:val="single" w:sz="4" w:space="0" w:color="auto"/>
              <w:bottom w:val="double" w:sz="4" w:space="0" w:color="auto"/>
            </w:tcBorders>
            <w:shd w:val="clear" w:color="auto" w:fill="auto"/>
          </w:tcPr>
          <w:p w:rsidR="00E70F44" w:rsidRDefault="00E70F44" w:rsidP="00953971">
            <w:pPr>
              <w:pStyle w:val="Tableboldedtext"/>
              <w:jc w:val="right"/>
            </w:pPr>
            <w:r>
              <w:t>-</w:t>
            </w:r>
          </w:p>
        </w:tc>
        <w:tc>
          <w:tcPr>
            <w:tcW w:w="1701" w:type="dxa"/>
            <w:tcBorders>
              <w:top w:val="single" w:sz="4" w:space="0" w:color="auto"/>
              <w:bottom w:val="double" w:sz="4" w:space="0" w:color="auto"/>
            </w:tcBorders>
            <w:shd w:val="clear" w:color="auto" w:fill="auto"/>
          </w:tcPr>
          <w:p w:rsidR="00E70F44" w:rsidRPr="00E70F44" w:rsidRDefault="00E70F44" w:rsidP="00953971">
            <w:pPr>
              <w:pStyle w:val="Tableboldedtext"/>
              <w:jc w:val="right"/>
            </w:pPr>
            <w:r>
              <w:t>- 245,588</w:t>
            </w:r>
          </w:p>
        </w:tc>
        <w:tc>
          <w:tcPr>
            <w:tcW w:w="1701" w:type="dxa"/>
            <w:tcBorders>
              <w:top w:val="single" w:sz="4" w:space="0" w:color="auto"/>
              <w:bottom w:val="double" w:sz="4" w:space="0" w:color="auto"/>
            </w:tcBorders>
            <w:shd w:val="clear" w:color="auto" w:fill="auto"/>
          </w:tcPr>
          <w:p w:rsidR="00E70F44" w:rsidRPr="00E70F44" w:rsidRDefault="00E70F44" w:rsidP="00953971">
            <w:pPr>
              <w:pStyle w:val="Tableboldedtext"/>
              <w:jc w:val="right"/>
            </w:pPr>
            <w:r w:rsidRPr="00953971">
              <w:rPr>
                <w:bCs/>
                <w:w w:val="95"/>
              </w:rPr>
              <w:t>205,906</w:t>
            </w:r>
          </w:p>
        </w:tc>
        <w:tc>
          <w:tcPr>
            <w:tcW w:w="1849" w:type="dxa"/>
            <w:tcBorders>
              <w:top w:val="single" w:sz="4" w:space="0" w:color="auto"/>
              <w:bottom w:val="double" w:sz="4" w:space="0" w:color="auto"/>
            </w:tcBorders>
            <w:shd w:val="clear" w:color="auto" w:fill="auto"/>
          </w:tcPr>
          <w:p w:rsidR="00E70F44" w:rsidRPr="00E70F44" w:rsidRDefault="00E70F44" w:rsidP="00953971">
            <w:pPr>
              <w:pStyle w:val="Tableboldedtext"/>
              <w:jc w:val="right"/>
            </w:pPr>
            <w:r w:rsidRPr="00953971">
              <w:rPr>
                <w:bCs/>
                <w:w w:val="95"/>
              </w:rPr>
              <w:t>451,494</w:t>
            </w:r>
          </w:p>
        </w:tc>
      </w:tr>
    </w:tbl>
    <w:p w:rsidR="00E70F44" w:rsidRPr="00E70F44" w:rsidRDefault="00E70F44" w:rsidP="00E70F44">
      <w:pPr>
        <w:pStyle w:val="BodyText"/>
      </w:pPr>
      <w:r w:rsidRPr="00E70F44">
        <w:t>There were no transfers between Levels 1, 2 or 3 during the period.</w:t>
      </w:r>
    </w:p>
    <w:p w:rsidR="00E70F44" w:rsidRDefault="00E70F44" w:rsidP="00E70F44">
      <w:pPr>
        <w:pStyle w:val="Heading4"/>
        <w:rPr>
          <w:color w:val="000000"/>
        </w:rPr>
      </w:pPr>
      <w:r>
        <w:rPr>
          <w:spacing w:val="-2"/>
        </w:rPr>
        <w:t>Valuation</w:t>
      </w:r>
      <w:r>
        <w:t xml:space="preserve"> techniques to derive </w:t>
      </w:r>
      <w:r>
        <w:rPr>
          <w:spacing w:val="-2"/>
        </w:rPr>
        <w:t>Level</w:t>
      </w:r>
      <w:r>
        <w:t xml:space="preserve"> 2</w:t>
      </w:r>
      <w:r>
        <w:rPr>
          <w:spacing w:val="37"/>
        </w:rPr>
        <w:t xml:space="preserve"> </w:t>
      </w:r>
      <w:r>
        <w:t>fair values</w:t>
      </w:r>
    </w:p>
    <w:p w:rsidR="00E70F44" w:rsidRPr="00E70F44" w:rsidRDefault="00E70F44" w:rsidP="00E70F44">
      <w:pPr>
        <w:pStyle w:val="BodyText"/>
      </w:pPr>
      <w:r w:rsidRPr="00E70F44">
        <w:t>Level 2 fair values of non-current assets held for sale, land and buildings (office</w:t>
      </w:r>
      <w:r>
        <w:t xml:space="preserve"> </w:t>
      </w:r>
      <w:r w:rsidRPr="00E70F44">
        <w:t>accommodation) are derived using the market approach. Market evidence of sales prices</w:t>
      </w:r>
      <w:r>
        <w:t xml:space="preserve"> </w:t>
      </w:r>
      <w:r w:rsidRPr="00E70F44">
        <w:t>of comparable land and buildings (office accommodation) in close proximity is used to determine price per square metre.</w:t>
      </w:r>
    </w:p>
    <w:p w:rsidR="00E70F44" w:rsidRPr="00E70F44" w:rsidRDefault="00E70F44" w:rsidP="00E70F44">
      <w:pPr>
        <w:pStyle w:val="BodyText"/>
      </w:pPr>
      <w:r w:rsidRPr="00E70F44">
        <w:t>Non-current assets held for sale have been written down to fair value less costs to sell. Fair value has been determined by reference to market evidence of sales prices of comparable assets.</w:t>
      </w:r>
    </w:p>
    <w:p w:rsidR="00E70F44" w:rsidRDefault="00E70F44" w:rsidP="00E70F44">
      <w:pPr>
        <w:pStyle w:val="Heading4"/>
        <w:rPr>
          <w:color w:val="000000"/>
        </w:rPr>
      </w:pPr>
      <w:r>
        <w:rPr>
          <w:spacing w:val="-3"/>
        </w:rPr>
        <w:t>Fair</w:t>
      </w:r>
      <w:r>
        <w:t xml:space="preserve"> </w:t>
      </w:r>
      <w:r>
        <w:rPr>
          <w:spacing w:val="-1"/>
        </w:rPr>
        <w:t>value</w:t>
      </w:r>
      <w:r>
        <w:t xml:space="preserve"> </w:t>
      </w:r>
      <w:r>
        <w:rPr>
          <w:spacing w:val="-1"/>
        </w:rPr>
        <w:t>measurements</w:t>
      </w:r>
      <w:r>
        <w:t xml:space="preserve"> using</w:t>
      </w:r>
      <w:r>
        <w:rPr>
          <w:spacing w:val="23"/>
        </w:rPr>
        <w:t xml:space="preserve"> </w:t>
      </w:r>
      <w:r>
        <w:rPr>
          <w:spacing w:val="-1"/>
        </w:rPr>
        <w:t>significant</w:t>
      </w:r>
      <w:r>
        <w:rPr>
          <w:spacing w:val="-2"/>
        </w:rPr>
        <w:t xml:space="preserve"> </w:t>
      </w:r>
      <w:r>
        <w:t>unobservable</w:t>
      </w:r>
      <w:r>
        <w:rPr>
          <w:spacing w:val="-2"/>
        </w:rPr>
        <w:t xml:space="preserve"> </w:t>
      </w:r>
      <w:r>
        <w:t>inputs</w:t>
      </w:r>
      <w:r>
        <w:rPr>
          <w:spacing w:val="-2"/>
        </w:rPr>
        <w:t xml:space="preserve"> (Level </w:t>
      </w:r>
      <w: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E70F44" w:rsidRPr="00711171" w:rsidTr="00DD184D">
        <w:tc>
          <w:tcPr>
            <w:tcW w:w="5629" w:type="dxa"/>
            <w:tcBorders>
              <w:top w:val="nil"/>
              <w:left w:val="nil"/>
              <w:bottom w:val="nil"/>
              <w:right w:val="nil"/>
            </w:tcBorders>
            <w:shd w:val="clear" w:color="auto" w:fill="auto"/>
          </w:tcPr>
          <w:p w:rsidR="00E70F44" w:rsidRDefault="00E70F44" w:rsidP="00DD184D">
            <w:pPr>
              <w:pStyle w:val="Tabletext"/>
            </w:pPr>
          </w:p>
        </w:tc>
        <w:tc>
          <w:tcPr>
            <w:tcW w:w="1474" w:type="dxa"/>
            <w:tcBorders>
              <w:top w:val="nil"/>
              <w:left w:val="nil"/>
              <w:bottom w:val="nil"/>
              <w:right w:val="nil"/>
            </w:tcBorders>
            <w:shd w:val="clear" w:color="auto" w:fill="auto"/>
          </w:tcPr>
          <w:p w:rsidR="00E70F44" w:rsidRPr="00C00854" w:rsidRDefault="00E70F44" w:rsidP="00DD184D">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E70F44" w:rsidRPr="00711171" w:rsidRDefault="00E70F44" w:rsidP="00DD184D">
            <w:pPr>
              <w:pStyle w:val="Tableboldedtext"/>
              <w:jc w:val="right"/>
            </w:pPr>
            <w:r>
              <w:t xml:space="preserve">2013 </w:t>
            </w:r>
            <w:r w:rsidRPr="00843AA2">
              <w:t>$000</w:t>
            </w:r>
          </w:p>
        </w:tc>
      </w:tr>
      <w:tr w:rsidR="00E70F44" w:rsidRPr="00AE2664" w:rsidTr="00DD184D">
        <w:tc>
          <w:tcPr>
            <w:tcW w:w="5629" w:type="dxa"/>
            <w:tcBorders>
              <w:top w:val="nil"/>
              <w:left w:val="nil"/>
              <w:bottom w:val="nil"/>
              <w:right w:val="nil"/>
            </w:tcBorders>
            <w:shd w:val="clear" w:color="auto" w:fill="auto"/>
          </w:tcPr>
          <w:p w:rsidR="00E70F44" w:rsidRPr="00976324" w:rsidRDefault="00E70F44" w:rsidP="00E70F44">
            <w:pPr>
              <w:pStyle w:val="Tableboldedtext"/>
            </w:pPr>
            <w:r w:rsidRPr="00976324">
              <w:t>2014</w:t>
            </w:r>
          </w:p>
        </w:tc>
        <w:tc>
          <w:tcPr>
            <w:tcW w:w="1474" w:type="dxa"/>
            <w:tcBorders>
              <w:top w:val="nil"/>
              <w:left w:val="nil"/>
              <w:bottom w:val="nil"/>
              <w:right w:val="nil"/>
            </w:tcBorders>
            <w:shd w:val="clear" w:color="auto" w:fill="auto"/>
          </w:tcPr>
          <w:p w:rsidR="00E70F44" w:rsidRDefault="00E70F44" w:rsidP="00DD184D">
            <w:pPr>
              <w:pStyle w:val="Tabletext"/>
              <w:jc w:val="right"/>
            </w:pPr>
          </w:p>
        </w:tc>
        <w:tc>
          <w:tcPr>
            <w:tcW w:w="1474" w:type="dxa"/>
            <w:tcBorders>
              <w:top w:val="nil"/>
              <w:left w:val="nil"/>
              <w:bottom w:val="nil"/>
              <w:right w:val="nil"/>
            </w:tcBorders>
            <w:shd w:val="clear" w:color="auto" w:fill="auto"/>
          </w:tcPr>
          <w:p w:rsidR="00E70F44" w:rsidRDefault="00E70F44" w:rsidP="00DD184D">
            <w:pPr>
              <w:pStyle w:val="Tabletext"/>
              <w:jc w:val="right"/>
            </w:pPr>
          </w:p>
        </w:tc>
      </w:tr>
      <w:tr w:rsidR="00E70F44" w:rsidRPr="00AE2664" w:rsidTr="00DD184D">
        <w:tc>
          <w:tcPr>
            <w:tcW w:w="5629" w:type="dxa"/>
            <w:tcBorders>
              <w:top w:val="nil"/>
              <w:left w:val="nil"/>
              <w:bottom w:val="nil"/>
              <w:right w:val="nil"/>
            </w:tcBorders>
            <w:shd w:val="clear" w:color="auto" w:fill="auto"/>
          </w:tcPr>
          <w:p w:rsidR="00E70F44" w:rsidRPr="00976324" w:rsidRDefault="00E70F44" w:rsidP="00E70F44">
            <w:pPr>
              <w:pStyle w:val="Tabletext"/>
            </w:pPr>
            <w:r w:rsidRPr="00976324">
              <w:t xml:space="preserve">Fair value at start of period </w:t>
            </w:r>
          </w:p>
        </w:tc>
        <w:tc>
          <w:tcPr>
            <w:tcW w:w="1474" w:type="dxa"/>
            <w:tcBorders>
              <w:top w:val="nil"/>
              <w:left w:val="nil"/>
              <w:bottom w:val="nil"/>
              <w:right w:val="nil"/>
            </w:tcBorders>
            <w:shd w:val="clear" w:color="auto" w:fill="auto"/>
          </w:tcPr>
          <w:p w:rsidR="00E70F44" w:rsidRPr="00023319" w:rsidRDefault="00E70F44" w:rsidP="00023319">
            <w:pPr>
              <w:pStyle w:val="Tabletext"/>
              <w:jc w:val="right"/>
            </w:pPr>
            <w:r w:rsidRPr="00023319">
              <w:t>109,331</w:t>
            </w:r>
          </w:p>
        </w:tc>
        <w:tc>
          <w:tcPr>
            <w:tcW w:w="1474" w:type="dxa"/>
            <w:tcBorders>
              <w:top w:val="nil"/>
              <w:left w:val="nil"/>
              <w:bottom w:val="nil"/>
              <w:right w:val="nil"/>
            </w:tcBorders>
            <w:shd w:val="clear" w:color="auto" w:fill="auto"/>
          </w:tcPr>
          <w:p w:rsidR="00E70F44" w:rsidRPr="00023319" w:rsidRDefault="00E70F44" w:rsidP="00023319">
            <w:pPr>
              <w:pStyle w:val="Tabletext"/>
              <w:jc w:val="right"/>
            </w:pPr>
            <w:r w:rsidRPr="00023319">
              <w:t>91,193</w:t>
            </w:r>
          </w:p>
        </w:tc>
      </w:tr>
      <w:tr w:rsidR="00E70F44" w:rsidRPr="00AE2664" w:rsidTr="00DD184D">
        <w:tc>
          <w:tcPr>
            <w:tcW w:w="5629" w:type="dxa"/>
            <w:tcBorders>
              <w:top w:val="nil"/>
              <w:left w:val="nil"/>
              <w:bottom w:val="nil"/>
              <w:right w:val="nil"/>
            </w:tcBorders>
            <w:shd w:val="clear" w:color="auto" w:fill="auto"/>
          </w:tcPr>
          <w:p w:rsidR="00E70F44" w:rsidRPr="00976324" w:rsidRDefault="00E70F44" w:rsidP="00E70F44">
            <w:pPr>
              <w:pStyle w:val="Tabletext"/>
            </w:pPr>
            <w:r w:rsidRPr="00976324">
              <w:t>Additions</w:t>
            </w:r>
          </w:p>
        </w:tc>
        <w:tc>
          <w:tcPr>
            <w:tcW w:w="1474" w:type="dxa"/>
            <w:tcBorders>
              <w:top w:val="nil"/>
              <w:left w:val="nil"/>
              <w:bottom w:val="nil"/>
              <w:right w:val="nil"/>
            </w:tcBorders>
            <w:shd w:val="clear" w:color="auto" w:fill="auto"/>
          </w:tcPr>
          <w:p w:rsidR="00E70F44" w:rsidRPr="00023319" w:rsidRDefault="00E70F44" w:rsidP="00023319">
            <w:pPr>
              <w:pStyle w:val="Tabletext"/>
              <w:jc w:val="right"/>
            </w:pPr>
            <w:r w:rsidRPr="00023319">
              <w:t xml:space="preserve">- </w:t>
            </w:r>
          </w:p>
        </w:tc>
        <w:tc>
          <w:tcPr>
            <w:tcW w:w="1474" w:type="dxa"/>
            <w:tcBorders>
              <w:top w:val="nil"/>
              <w:left w:val="nil"/>
              <w:bottom w:val="nil"/>
              <w:right w:val="nil"/>
            </w:tcBorders>
            <w:shd w:val="clear" w:color="auto" w:fill="auto"/>
          </w:tcPr>
          <w:p w:rsidR="00E70F44" w:rsidRPr="00023319" w:rsidRDefault="00E70F44" w:rsidP="00023319">
            <w:pPr>
              <w:pStyle w:val="Tabletext"/>
              <w:jc w:val="right"/>
            </w:pPr>
            <w:r w:rsidRPr="00023319">
              <w:t>803</w:t>
            </w:r>
          </w:p>
        </w:tc>
      </w:tr>
      <w:tr w:rsidR="00E70F44" w:rsidRPr="00AE2664" w:rsidTr="00DD184D">
        <w:tc>
          <w:tcPr>
            <w:tcW w:w="5629" w:type="dxa"/>
            <w:tcBorders>
              <w:top w:val="nil"/>
              <w:left w:val="nil"/>
              <w:bottom w:val="nil"/>
              <w:right w:val="nil"/>
            </w:tcBorders>
            <w:shd w:val="clear" w:color="auto" w:fill="auto"/>
          </w:tcPr>
          <w:p w:rsidR="00E70F44" w:rsidRPr="00976324" w:rsidRDefault="00E70F44" w:rsidP="00E70F44">
            <w:pPr>
              <w:pStyle w:val="Tabletext"/>
            </w:pPr>
            <w:r w:rsidRPr="00976324">
              <w:t>Revaluation increments recognised in Other Comprehensive Income</w:t>
            </w:r>
          </w:p>
        </w:tc>
        <w:tc>
          <w:tcPr>
            <w:tcW w:w="1474" w:type="dxa"/>
            <w:tcBorders>
              <w:top w:val="nil"/>
              <w:left w:val="nil"/>
              <w:bottom w:val="nil"/>
              <w:right w:val="nil"/>
            </w:tcBorders>
            <w:shd w:val="clear" w:color="auto" w:fill="auto"/>
          </w:tcPr>
          <w:p w:rsidR="00E70F44" w:rsidRPr="00023319" w:rsidRDefault="00E70F44" w:rsidP="00023319">
            <w:pPr>
              <w:pStyle w:val="Tabletext"/>
              <w:jc w:val="right"/>
            </w:pPr>
            <w:r w:rsidRPr="00023319">
              <w:t>2,244</w:t>
            </w:r>
          </w:p>
        </w:tc>
        <w:tc>
          <w:tcPr>
            <w:tcW w:w="1474" w:type="dxa"/>
            <w:tcBorders>
              <w:top w:val="nil"/>
              <w:left w:val="nil"/>
              <w:bottom w:val="nil"/>
              <w:right w:val="nil"/>
            </w:tcBorders>
            <w:shd w:val="clear" w:color="auto" w:fill="auto"/>
          </w:tcPr>
          <w:p w:rsidR="00E70F44" w:rsidRPr="00023319" w:rsidRDefault="00E70F44" w:rsidP="00023319">
            <w:pPr>
              <w:pStyle w:val="Tabletext"/>
              <w:jc w:val="right"/>
            </w:pPr>
            <w:r w:rsidRPr="00023319">
              <w:t>3,353</w:t>
            </w:r>
          </w:p>
        </w:tc>
      </w:tr>
      <w:tr w:rsidR="00E70F44" w:rsidRPr="00AE2664" w:rsidTr="00023319">
        <w:tc>
          <w:tcPr>
            <w:tcW w:w="5629" w:type="dxa"/>
            <w:tcBorders>
              <w:top w:val="nil"/>
              <w:left w:val="nil"/>
              <w:bottom w:val="nil"/>
              <w:right w:val="nil"/>
            </w:tcBorders>
            <w:shd w:val="clear" w:color="auto" w:fill="auto"/>
          </w:tcPr>
          <w:p w:rsidR="00E70F44" w:rsidRPr="00976324" w:rsidRDefault="00E70F44" w:rsidP="00E70F44">
            <w:pPr>
              <w:pStyle w:val="Tabletext"/>
            </w:pPr>
            <w:r w:rsidRPr="00976324">
              <w:t>Depreciation expense</w:t>
            </w:r>
          </w:p>
        </w:tc>
        <w:tc>
          <w:tcPr>
            <w:tcW w:w="1474" w:type="dxa"/>
            <w:tcBorders>
              <w:top w:val="nil"/>
              <w:left w:val="nil"/>
              <w:bottom w:val="single" w:sz="4" w:space="0" w:color="auto"/>
              <w:right w:val="nil"/>
            </w:tcBorders>
            <w:shd w:val="clear" w:color="auto" w:fill="auto"/>
          </w:tcPr>
          <w:p w:rsidR="00E70F44" w:rsidRPr="00023319" w:rsidRDefault="00E70F44" w:rsidP="00023319">
            <w:pPr>
              <w:pStyle w:val="Tabletext"/>
              <w:jc w:val="right"/>
            </w:pPr>
            <w:r w:rsidRPr="00023319">
              <w:t>-</w:t>
            </w:r>
          </w:p>
        </w:tc>
        <w:tc>
          <w:tcPr>
            <w:tcW w:w="1474" w:type="dxa"/>
            <w:tcBorders>
              <w:top w:val="nil"/>
              <w:left w:val="nil"/>
              <w:bottom w:val="single" w:sz="4" w:space="0" w:color="auto"/>
              <w:right w:val="nil"/>
            </w:tcBorders>
            <w:shd w:val="clear" w:color="auto" w:fill="auto"/>
          </w:tcPr>
          <w:p w:rsidR="00E70F44" w:rsidRPr="00023319" w:rsidRDefault="00E70F44" w:rsidP="00023319">
            <w:pPr>
              <w:pStyle w:val="Tabletext"/>
              <w:jc w:val="right"/>
            </w:pPr>
            <w:r w:rsidRPr="00023319">
              <w:t>(1,019)</w:t>
            </w:r>
          </w:p>
        </w:tc>
      </w:tr>
      <w:tr w:rsidR="00E70F44" w:rsidRPr="00AE2664" w:rsidTr="00023319">
        <w:tc>
          <w:tcPr>
            <w:tcW w:w="5629" w:type="dxa"/>
            <w:tcBorders>
              <w:top w:val="nil"/>
              <w:left w:val="nil"/>
              <w:bottom w:val="nil"/>
              <w:right w:val="nil"/>
            </w:tcBorders>
            <w:shd w:val="clear" w:color="auto" w:fill="auto"/>
          </w:tcPr>
          <w:p w:rsidR="00E70F44" w:rsidRDefault="00E70F44" w:rsidP="00E70F44">
            <w:pPr>
              <w:pStyle w:val="Tableboldedtext"/>
            </w:pPr>
            <w:r w:rsidRPr="00976324">
              <w:t>Fair value at end of period</w:t>
            </w:r>
          </w:p>
        </w:tc>
        <w:tc>
          <w:tcPr>
            <w:tcW w:w="1474" w:type="dxa"/>
            <w:tcBorders>
              <w:top w:val="single" w:sz="4" w:space="0" w:color="auto"/>
              <w:left w:val="nil"/>
              <w:bottom w:val="single" w:sz="4" w:space="0" w:color="auto"/>
              <w:right w:val="nil"/>
            </w:tcBorders>
            <w:shd w:val="clear" w:color="auto" w:fill="auto"/>
          </w:tcPr>
          <w:p w:rsidR="00E70F44" w:rsidRPr="00E70F44" w:rsidRDefault="00E70F44" w:rsidP="00E70F44">
            <w:pPr>
              <w:pStyle w:val="Tableboldedtext"/>
              <w:jc w:val="right"/>
            </w:pPr>
            <w:r>
              <w:rPr>
                <w:w w:val="95"/>
              </w:rPr>
              <w:t>111,575</w:t>
            </w:r>
          </w:p>
        </w:tc>
        <w:tc>
          <w:tcPr>
            <w:tcW w:w="1474" w:type="dxa"/>
            <w:tcBorders>
              <w:top w:val="single" w:sz="4" w:space="0" w:color="auto"/>
              <w:left w:val="nil"/>
              <w:bottom w:val="single" w:sz="4" w:space="0" w:color="auto"/>
              <w:right w:val="nil"/>
            </w:tcBorders>
            <w:shd w:val="clear" w:color="auto" w:fill="auto"/>
          </w:tcPr>
          <w:p w:rsidR="00E70F44" w:rsidRPr="00E70F44" w:rsidRDefault="00E70F44" w:rsidP="00E70F44">
            <w:pPr>
              <w:pStyle w:val="Tableboldedtext"/>
              <w:jc w:val="right"/>
            </w:pPr>
            <w:r>
              <w:rPr>
                <w:w w:val="95"/>
              </w:rPr>
              <w:t>94,330</w:t>
            </w:r>
          </w:p>
        </w:tc>
      </w:tr>
      <w:tr w:rsidR="00E70F44" w:rsidRPr="00AE2664" w:rsidTr="00023319">
        <w:tc>
          <w:tcPr>
            <w:tcW w:w="5629" w:type="dxa"/>
            <w:tcBorders>
              <w:top w:val="nil"/>
              <w:left w:val="nil"/>
              <w:bottom w:val="nil"/>
              <w:right w:val="nil"/>
            </w:tcBorders>
            <w:shd w:val="clear" w:color="auto" w:fill="auto"/>
          </w:tcPr>
          <w:p w:rsidR="00E70F44" w:rsidRPr="00023319" w:rsidRDefault="00E70F44" w:rsidP="00023319">
            <w:pPr>
              <w:pStyle w:val="Tabletext"/>
            </w:pPr>
          </w:p>
        </w:tc>
        <w:tc>
          <w:tcPr>
            <w:tcW w:w="1474" w:type="dxa"/>
            <w:tcBorders>
              <w:top w:val="single" w:sz="4" w:space="0" w:color="auto"/>
              <w:left w:val="nil"/>
              <w:bottom w:val="nil"/>
              <w:right w:val="nil"/>
            </w:tcBorders>
            <w:shd w:val="clear" w:color="auto" w:fill="auto"/>
          </w:tcPr>
          <w:p w:rsidR="00E70F44" w:rsidRPr="006532FB" w:rsidRDefault="00E70F44" w:rsidP="00DD184D">
            <w:pPr>
              <w:pStyle w:val="Tabletext"/>
              <w:jc w:val="right"/>
            </w:pPr>
          </w:p>
        </w:tc>
        <w:tc>
          <w:tcPr>
            <w:tcW w:w="1474" w:type="dxa"/>
            <w:tcBorders>
              <w:top w:val="single" w:sz="4" w:space="0" w:color="auto"/>
              <w:left w:val="nil"/>
              <w:bottom w:val="nil"/>
              <w:right w:val="nil"/>
            </w:tcBorders>
            <w:shd w:val="clear" w:color="auto" w:fill="auto"/>
          </w:tcPr>
          <w:p w:rsidR="00E70F44" w:rsidRPr="00F01FA0" w:rsidRDefault="00E70F44" w:rsidP="00DD184D">
            <w:pPr>
              <w:pStyle w:val="Tabletext"/>
              <w:jc w:val="right"/>
            </w:pPr>
          </w:p>
        </w:tc>
      </w:tr>
      <w:tr w:rsidR="00E70F44" w:rsidRPr="00AE2664" w:rsidTr="00023319">
        <w:tc>
          <w:tcPr>
            <w:tcW w:w="5629" w:type="dxa"/>
            <w:tcBorders>
              <w:top w:val="nil"/>
              <w:left w:val="nil"/>
              <w:bottom w:val="nil"/>
              <w:right w:val="nil"/>
            </w:tcBorders>
            <w:shd w:val="clear" w:color="auto" w:fill="auto"/>
          </w:tcPr>
          <w:p w:rsidR="00E70F44" w:rsidRPr="00023319" w:rsidRDefault="00023319" w:rsidP="00023319">
            <w:pPr>
              <w:pStyle w:val="Tabletext"/>
            </w:pPr>
            <w:r w:rsidRPr="00023319">
              <w:t>Total gains or losses for the period included in profit or loss, under Other Gains</w:t>
            </w:r>
          </w:p>
        </w:tc>
        <w:tc>
          <w:tcPr>
            <w:tcW w:w="1474" w:type="dxa"/>
            <w:tcBorders>
              <w:top w:val="nil"/>
              <w:left w:val="nil"/>
              <w:bottom w:val="single" w:sz="4" w:space="0" w:color="auto"/>
              <w:right w:val="nil"/>
            </w:tcBorders>
            <w:shd w:val="clear" w:color="auto" w:fill="auto"/>
          </w:tcPr>
          <w:p w:rsidR="00E70F44" w:rsidRPr="00023319" w:rsidRDefault="00023319" w:rsidP="00023319">
            <w:pPr>
              <w:pStyle w:val="Tabletext"/>
              <w:jc w:val="right"/>
            </w:pPr>
            <w:r w:rsidRPr="00023319">
              <w:t>-</w:t>
            </w:r>
          </w:p>
        </w:tc>
        <w:tc>
          <w:tcPr>
            <w:tcW w:w="1474" w:type="dxa"/>
            <w:tcBorders>
              <w:top w:val="nil"/>
              <w:left w:val="nil"/>
              <w:bottom w:val="single" w:sz="4" w:space="0" w:color="auto"/>
              <w:right w:val="nil"/>
            </w:tcBorders>
            <w:shd w:val="clear" w:color="auto" w:fill="auto"/>
          </w:tcPr>
          <w:p w:rsidR="00E70F44" w:rsidRPr="00023319" w:rsidRDefault="00023319" w:rsidP="00023319">
            <w:pPr>
              <w:pStyle w:val="Tabletext"/>
              <w:jc w:val="right"/>
            </w:pPr>
            <w:r w:rsidRPr="00023319">
              <w:t>-</w:t>
            </w:r>
          </w:p>
        </w:tc>
      </w:tr>
      <w:tr w:rsidR="00E70F44" w:rsidRPr="00AE2664" w:rsidTr="00023319">
        <w:tc>
          <w:tcPr>
            <w:tcW w:w="5629" w:type="dxa"/>
            <w:tcBorders>
              <w:top w:val="nil"/>
              <w:left w:val="nil"/>
              <w:bottom w:val="nil"/>
              <w:right w:val="nil"/>
            </w:tcBorders>
            <w:shd w:val="clear" w:color="auto" w:fill="auto"/>
          </w:tcPr>
          <w:p w:rsidR="00E70F44" w:rsidRPr="00540950" w:rsidRDefault="00E70F44" w:rsidP="00023319">
            <w:pPr>
              <w:pStyle w:val="Tabletext"/>
              <w:jc w:val="center"/>
            </w:pPr>
          </w:p>
        </w:tc>
        <w:tc>
          <w:tcPr>
            <w:tcW w:w="1474" w:type="dxa"/>
            <w:tcBorders>
              <w:top w:val="single" w:sz="4" w:space="0" w:color="auto"/>
              <w:left w:val="nil"/>
              <w:bottom w:val="nil"/>
              <w:right w:val="nil"/>
            </w:tcBorders>
            <w:shd w:val="clear" w:color="auto" w:fill="auto"/>
          </w:tcPr>
          <w:p w:rsidR="00E70F44" w:rsidRPr="006532FB" w:rsidRDefault="00E70F44" w:rsidP="00DD184D">
            <w:pPr>
              <w:pStyle w:val="Tabletext"/>
              <w:jc w:val="right"/>
            </w:pPr>
          </w:p>
        </w:tc>
        <w:tc>
          <w:tcPr>
            <w:tcW w:w="1474" w:type="dxa"/>
            <w:tcBorders>
              <w:top w:val="single" w:sz="4" w:space="0" w:color="auto"/>
              <w:left w:val="nil"/>
              <w:bottom w:val="nil"/>
              <w:right w:val="nil"/>
            </w:tcBorders>
            <w:shd w:val="clear" w:color="auto" w:fill="auto"/>
          </w:tcPr>
          <w:p w:rsidR="00E70F44" w:rsidRPr="00F01FA0" w:rsidRDefault="00E70F44" w:rsidP="00DD184D">
            <w:pPr>
              <w:pStyle w:val="Tabletext"/>
              <w:jc w:val="right"/>
            </w:pPr>
          </w:p>
        </w:tc>
      </w:tr>
      <w:tr w:rsidR="00E70F44" w:rsidRPr="00AE2664" w:rsidTr="00023319">
        <w:tc>
          <w:tcPr>
            <w:tcW w:w="5629" w:type="dxa"/>
            <w:tcBorders>
              <w:top w:val="nil"/>
              <w:left w:val="nil"/>
              <w:bottom w:val="single" w:sz="4" w:space="0" w:color="auto"/>
              <w:right w:val="nil"/>
            </w:tcBorders>
            <w:shd w:val="clear" w:color="auto" w:fill="auto"/>
          </w:tcPr>
          <w:p w:rsidR="00E70F44" w:rsidRPr="00023319" w:rsidRDefault="00023319" w:rsidP="00DD184D">
            <w:pPr>
              <w:pStyle w:val="Tabletext"/>
            </w:pPr>
            <w:r w:rsidRPr="00023319">
              <w:t>Change in unrealised gains or losses for the period included in profit or loss for assets held at the end of the reporting period</w:t>
            </w:r>
          </w:p>
        </w:tc>
        <w:tc>
          <w:tcPr>
            <w:tcW w:w="1474" w:type="dxa"/>
            <w:tcBorders>
              <w:top w:val="nil"/>
              <w:left w:val="nil"/>
              <w:bottom w:val="single" w:sz="4" w:space="0" w:color="auto"/>
              <w:right w:val="nil"/>
            </w:tcBorders>
            <w:shd w:val="clear" w:color="auto" w:fill="auto"/>
          </w:tcPr>
          <w:p w:rsidR="00E70F44" w:rsidRDefault="00023319" w:rsidP="00DD184D">
            <w:pPr>
              <w:pStyle w:val="Tabletext"/>
              <w:jc w:val="right"/>
            </w:pPr>
            <w:r>
              <w:t>-</w:t>
            </w:r>
          </w:p>
        </w:tc>
        <w:tc>
          <w:tcPr>
            <w:tcW w:w="1474" w:type="dxa"/>
            <w:tcBorders>
              <w:top w:val="nil"/>
              <w:left w:val="nil"/>
              <w:bottom w:val="single" w:sz="4" w:space="0" w:color="auto"/>
              <w:right w:val="nil"/>
            </w:tcBorders>
            <w:shd w:val="clear" w:color="auto" w:fill="auto"/>
          </w:tcPr>
          <w:p w:rsidR="00E70F44" w:rsidRDefault="00023319" w:rsidP="00DD184D">
            <w:pPr>
              <w:pStyle w:val="Tabletext"/>
              <w:jc w:val="right"/>
            </w:pPr>
            <w:r>
              <w:t>-</w:t>
            </w:r>
          </w:p>
        </w:tc>
      </w:tr>
    </w:tbl>
    <w:p w:rsidR="00023319" w:rsidRDefault="00023319" w:rsidP="00023319">
      <w:pPr>
        <w:pStyle w:val="Heading4"/>
        <w:rPr>
          <w:color w:val="000000"/>
        </w:rPr>
      </w:pPr>
      <w:r>
        <w:t xml:space="preserve">Valuation </w:t>
      </w:r>
      <w:r>
        <w:rPr>
          <w:spacing w:val="-1"/>
        </w:rPr>
        <w:t>processes</w:t>
      </w:r>
    </w:p>
    <w:p w:rsidR="00023319" w:rsidRPr="00023319" w:rsidRDefault="00023319" w:rsidP="00023319">
      <w:pPr>
        <w:pStyle w:val="BodyText"/>
      </w:pPr>
      <w:r w:rsidRPr="00023319">
        <w:t>There were no changes in valuation techniques during the period.</w:t>
      </w:r>
    </w:p>
    <w:p w:rsidR="00023319" w:rsidRDefault="00023319" w:rsidP="00023319">
      <w:pPr>
        <w:pStyle w:val="BodyText"/>
      </w:pPr>
      <w:r w:rsidRPr="00023319">
        <w:t>Transfers in and out of a fair value level are recognised on the date of the event or change in circumstances that caused the transfer.</w:t>
      </w:r>
      <w:r>
        <w:t xml:space="preserve"> </w:t>
      </w:r>
      <w:r w:rsidRPr="00023319">
        <w:t>Transfers are generally limited to assets newly classified as non-current assets held for sale as Treasurer’s Instructions require valuations of land and buildings to be categorised within Level 3 where the valuations will utilise significant Level 3 inputs on a recurring basis.</w:t>
      </w:r>
    </w:p>
    <w:p w:rsidR="00023319" w:rsidRPr="00023319" w:rsidRDefault="00023319" w:rsidP="00023319">
      <w:pPr>
        <w:pStyle w:val="BodyText"/>
      </w:pPr>
      <w:r w:rsidRPr="00023319">
        <w:lastRenderedPageBreak/>
        <w:t>Fair value for existing use specialised buildings</w:t>
      </w:r>
      <w:r>
        <w:t xml:space="preserve"> </w:t>
      </w:r>
      <w:r w:rsidRPr="00023319">
        <w:t>is determined by reference to the cost of replacing the remaining future economic benefits embodied in the asset, i.e. the depreciated replacement cost. Depreciated replacement cost is the current replacement cost of an asset less accumulated depreciation calculated on the basis of such cost to reflect the already consumed or expired economic benefit, or obsolescence, and optimisation (where applicable) of the asset. Current replacement cost is generally determined</w:t>
      </w:r>
      <w:r>
        <w:t xml:space="preserve"> </w:t>
      </w:r>
      <w:r w:rsidRPr="00023319">
        <w:t>by reference to the market observable replacement cost of a substitute asset of comparable utility and the gross project size specifications.</w:t>
      </w:r>
    </w:p>
    <w:p w:rsidR="00023319" w:rsidRPr="00023319" w:rsidRDefault="00023319" w:rsidP="00023319">
      <w:pPr>
        <w:pStyle w:val="BodyText"/>
      </w:pPr>
      <w:r w:rsidRPr="00023319">
        <w:t>Fair value for restricted use land is based on market value, by either using market</w:t>
      </w:r>
      <w:r>
        <w:t xml:space="preserve"> </w:t>
      </w:r>
      <w:r w:rsidRPr="00023319">
        <w:t>evidence of sales of comparable land that is unrestricted less restoration costs to return the site to a vacant and marketable condition (low restricted use land), or, comparison with market evidence for land with low level utility (high restricted use land).</w:t>
      </w:r>
    </w:p>
    <w:p w:rsidR="00023319" w:rsidRPr="00023319" w:rsidRDefault="00023319" w:rsidP="00023319">
      <w:pPr>
        <w:pStyle w:val="BodyText"/>
      </w:pPr>
      <w:r w:rsidRPr="00023319">
        <w:t>Significant Level 3 inputs used by the Department are derived and evaluated as follows:</w:t>
      </w:r>
    </w:p>
    <w:p w:rsidR="00023319" w:rsidRPr="00023319" w:rsidRDefault="00023319" w:rsidP="00023319">
      <w:pPr>
        <w:pStyle w:val="Heading6"/>
      </w:pPr>
      <w:r w:rsidRPr="00023319">
        <w:t>Historical cost per square metre floor area (m2)</w:t>
      </w:r>
    </w:p>
    <w:p w:rsidR="00023319" w:rsidRPr="00023319" w:rsidRDefault="00023319" w:rsidP="00023319">
      <w:pPr>
        <w:pStyle w:val="BodyText"/>
      </w:pPr>
      <w:r w:rsidRPr="00023319">
        <w:t>The costs of constructing specialised buildings with similar utility are extracted from financial records of the Department, then indexed by movements in CPI.</w:t>
      </w:r>
    </w:p>
    <w:p w:rsidR="00023319" w:rsidRPr="00023319" w:rsidRDefault="00023319" w:rsidP="00023319">
      <w:pPr>
        <w:pStyle w:val="Heading6"/>
      </w:pPr>
      <w:bookmarkStart w:id="10" w:name="Note 27. Intangible assets"/>
      <w:bookmarkEnd w:id="10"/>
      <w:r w:rsidRPr="00023319">
        <w:t>Consumed economic benefit/obsolescence of asset</w:t>
      </w:r>
    </w:p>
    <w:p w:rsidR="00023319" w:rsidRPr="00023319" w:rsidRDefault="00023319" w:rsidP="00023319">
      <w:pPr>
        <w:pStyle w:val="BodyText"/>
      </w:pPr>
      <w:r w:rsidRPr="00023319">
        <w:t>These are estimated by the Western Australian Land Information Authority (Valuation Services).</w:t>
      </w:r>
    </w:p>
    <w:p w:rsidR="00023319" w:rsidRPr="00023319" w:rsidRDefault="00023319" w:rsidP="00023319">
      <w:pPr>
        <w:pStyle w:val="Heading6"/>
      </w:pPr>
      <w:r w:rsidRPr="00023319">
        <w:t>Selection of land with restricted utility</w:t>
      </w:r>
    </w:p>
    <w:p w:rsidR="00023319" w:rsidRPr="00023319" w:rsidRDefault="00023319" w:rsidP="00023319">
      <w:pPr>
        <w:pStyle w:val="BodyText"/>
      </w:pPr>
      <w:r w:rsidRPr="00023319">
        <w:t>Fair value for restricted use land is determined by comparison with market evidence for land with low-level utility. Relevant comparators of land with low-level utility are selected by the Western Australian Land Information Authority (Valuation Services).</w:t>
      </w:r>
    </w:p>
    <w:p w:rsidR="00023319" w:rsidRPr="00023319" w:rsidRDefault="00023319" w:rsidP="00023319">
      <w:pPr>
        <w:pStyle w:val="Heading4"/>
      </w:pPr>
      <w:r w:rsidRPr="00023319">
        <w:t>Information about significant unobservable inputs (Level 3) in fair value measurements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45"/>
        <w:gridCol w:w="1848"/>
        <w:gridCol w:w="1849"/>
        <w:gridCol w:w="1849"/>
      </w:tblGrid>
      <w:tr w:rsidR="00023319" w:rsidTr="00953971">
        <w:tc>
          <w:tcPr>
            <w:tcW w:w="1951" w:type="dxa"/>
            <w:tcBorders>
              <w:top w:val="nil"/>
              <w:left w:val="nil"/>
              <w:bottom w:val="single" w:sz="4" w:space="0" w:color="auto"/>
              <w:right w:val="nil"/>
            </w:tcBorders>
            <w:shd w:val="clear" w:color="auto" w:fill="auto"/>
          </w:tcPr>
          <w:p w:rsidR="00023319" w:rsidRPr="00023319" w:rsidRDefault="00023319" w:rsidP="00023319">
            <w:pPr>
              <w:pStyle w:val="Tableboldedtext"/>
            </w:pPr>
            <w:r w:rsidRPr="00023319">
              <w:t>Description and fair value as at 30 June 2014 ($000)</w:t>
            </w:r>
          </w:p>
        </w:tc>
        <w:tc>
          <w:tcPr>
            <w:tcW w:w="1745" w:type="dxa"/>
            <w:tcBorders>
              <w:top w:val="nil"/>
              <w:left w:val="nil"/>
              <w:bottom w:val="single" w:sz="4" w:space="0" w:color="auto"/>
              <w:right w:val="nil"/>
            </w:tcBorders>
            <w:shd w:val="clear" w:color="auto" w:fill="auto"/>
          </w:tcPr>
          <w:p w:rsidR="00023319" w:rsidRPr="00023319" w:rsidRDefault="00023319" w:rsidP="00023319">
            <w:pPr>
              <w:pStyle w:val="Tableboldedtext"/>
            </w:pPr>
            <w:r w:rsidRPr="00023319">
              <w:t>Valuation technique(s)</w:t>
            </w:r>
          </w:p>
        </w:tc>
        <w:tc>
          <w:tcPr>
            <w:tcW w:w="1848" w:type="dxa"/>
            <w:tcBorders>
              <w:top w:val="nil"/>
              <w:left w:val="nil"/>
              <w:bottom w:val="single" w:sz="4" w:space="0" w:color="auto"/>
              <w:right w:val="nil"/>
            </w:tcBorders>
            <w:shd w:val="clear" w:color="auto" w:fill="auto"/>
          </w:tcPr>
          <w:p w:rsidR="00023319" w:rsidRPr="00023319" w:rsidRDefault="00023319" w:rsidP="00023319">
            <w:pPr>
              <w:pStyle w:val="Tableboldedtext"/>
            </w:pPr>
            <w:r w:rsidRPr="00023319">
              <w:t>Unobservable inputs</w:t>
            </w:r>
          </w:p>
        </w:tc>
        <w:tc>
          <w:tcPr>
            <w:tcW w:w="1849" w:type="dxa"/>
            <w:tcBorders>
              <w:top w:val="nil"/>
              <w:left w:val="nil"/>
              <w:bottom w:val="single" w:sz="4" w:space="0" w:color="auto"/>
              <w:right w:val="nil"/>
            </w:tcBorders>
            <w:shd w:val="clear" w:color="auto" w:fill="auto"/>
          </w:tcPr>
          <w:p w:rsidR="00023319" w:rsidRPr="00023319" w:rsidRDefault="00023319" w:rsidP="00023319">
            <w:pPr>
              <w:pStyle w:val="Tableboldedtext"/>
            </w:pPr>
            <w:r w:rsidRPr="00023319">
              <w:t>Range of unobservable inputs (weighted average)</w:t>
            </w:r>
          </w:p>
        </w:tc>
        <w:tc>
          <w:tcPr>
            <w:tcW w:w="1849" w:type="dxa"/>
            <w:tcBorders>
              <w:top w:val="nil"/>
              <w:left w:val="nil"/>
              <w:bottom w:val="single" w:sz="4" w:space="0" w:color="auto"/>
              <w:right w:val="nil"/>
            </w:tcBorders>
            <w:shd w:val="clear" w:color="auto" w:fill="auto"/>
          </w:tcPr>
          <w:p w:rsidR="00023319" w:rsidRPr="00023319" w:rsidRDefault="00023319" w:rsidP="00023319">
            <w:pPr>
              <w:pStyle w:val="Tableboldedtext"/>
            </w:pPr>
            <w:r w:rsidRPr="00023319">
              <w:t>Relationship of unobservable inputs to fair value</w:t>
            </w:r>
          </w:p>
        </w:tc>
      </w:tr>
      <w:tr w:rsidR="00023319" w:rsidTr="00953971">
        <w:tc>
          <w:tcPr>
            <w:tcW w:w="1951" w:type="dxa"/>
            <w:tcBorders>
              <w:top w:val="single" w:sz="4" w:space="0" w:color="auto"/>
              <w:left w:val="nil"/>
              <w:bottom w:val="single" w:sz="4" w:space="0" w:color="auto"/>
              <w:right w:val="nil"/>
            </w:tcBorders>
            <w:shd w:val="clear" w:color="auto" w:fill="auto"/>
          </w:tcPr>
          <w:p w:rsidR="00023319" w:rsidRPr="00023319" w:rsidRDefault="00023319" w:rsidP="00023319">
            <w:pPr>
              <w:pStyle w:val="Tabletext"/>
            </w:pPr>
            <w:r w:rsidRPr="00023319">
              <w:t>Land ($111,575</w:t>
            </w:r>
          </w:p>
        </w:tc>
        <w:tc>
          <w:tcPr>
            <w:tcW w:w="1745" w:type="dxa"/>
            <w:tcBorders>
              <w:top w:val="single" w:sz="4" w:space="0" w:color="auto"/>
              <w:left w:val="nil"/>
              <w:bottom w:val="single" w:sz="4" w:space="0" w:color="auto"/>
              <w:right w:val="nil"/>
            </w:tcBorders>
            <w:shd w:val="clear" w:color="auto" w:fill="auto"/>
          </w:tcPr>
          <w:p w:rsidR="00023319" w:rsidRPr="00023319" w:rsidRDefault="00023319" w:rsidP="00023319">
            <w:pPr>
              <w:pStyle w:val="Tabletext"/>
            </w:pPr>
            <w:r w:rsidRPr="00023319">
              <w:t>Market approach</w:t>
            </w:r>
          </w:p>
        </w:tc>
        <w:tc>
          <w:tcPr>
            <w:tcW w:w="1848" w:type="dxa"/>
            <w:tcBorders>
              <w:top w:val="single" w:sz="4" w:space="0" w:color="auto"/>
              <w:left w:val="nil"/>
              <w:bottom w:val="single" w:sz="4" w:space="0" w:color="auto"/>
              <w:right w:val="nil"/>
            </w:tcBorders>
            <w:shd w:val="clear" w:color="auto" w:fill="auto"/>
          </w:tcPr>
          <w:p w:rsidR="00023319" w:rsidRPr="00023319" w:rsidRDefault="00023319" w:rsidP="00023319">
            <w:pPr>
              <w:pStyle w:val="Tabletext"/>
            </w:pPr>
            <w:r w:rsidRPr="00023319">
              <w:t>Selection of land with similar approximate utility</w:t>
            </w:r>
          </w:p>
        </w:tc>
        <w:tc>
          <w:tcPr>
            <w:tcW w:w="1849" w:type="dxa"/>
            <w:tcBorders>
              <w:top w:val="single" w:sz="4" w:space="0" w:color="auto"/>
              <w:left w:val="nil"/>
              <w:bottom w:val="single" w:sz="4" w:space="0" w:color="auto"/>
              <w:right w:val="nil"/>
            </w:tcBorders>
            <w:shd w:val="clear" w:color="auto" w:fill="auto"/>
          </w:tcPr>
          <w:p w:rsidR="00023319" w:rsidRPr="00023319" w:rsidRDefault="00023319" w:rsidP="00023319">
            <w:pPr>
              <w:pStyle w:val="Tabletext"/>
            </w:pPr>
            <w:r w:rsidRPr="00023319">
              <w:t>$0 - $1,162 per m</w:t>
            </w:r>
            <w:r w:rsidRPr="00953971">
              <w:rPr>
                <w:vertAlign w:val="superscript"/>
              </w:rPr>
              <w:t>2</w:t>
            </w:r>
            <w:r w:rsidRPr="00023319">
              <w:t xml:space="preserve"> ($856.51 per m</w:t>
            </w:r>
            <w:r w:rsidRPr="00953971">
              <w:rPr>
                <w:vertAlign w:val="superscript"/>
              </w:rPr>
              <w:t>2</w:t>
            </w:r>
            <w:r w:rsidRPr="00023319">
              <w:t>)</w:t>
            </w:r>
          </w:p>
        </w:tc>
        <w:tc>
          <w:tcPr>
            <w:tcW w:w="1849" w:type="dxa"/>
            <w:tcBorders>
              <w:top w:val="single" w:sz="4" w:space="0" w:color="auto"/>
              <w:left w:val="nil"/>
              <w:bottom w:val="single" w:sz="4" w:space="0" w:color="auto"/>
              <w:right w:val="nil"/>
            </w:tcBorders>
            <w:shd w:val="clear" w:color="auto" w:fill="auto"/>
          </w:tcPr>
          <w:p w:rsidR="00023319" w:rsidRPr="00023319" w:rsidRDefault="00023319" w:rsidP="00023319">
            <w:pPr>
              <w:pStyle w:val="Tabletext"/>
            </w:pPr>
            <w:r w:rsidRPr="00023319">
              <w:t>Higher value of similar land increases estimated fair value</w:t>
            </w:r>
          </w:p>
        </w:tc>
      </w:tr>
      <w:tr w:rsidR="00023319" w:rsidTr="00953971">
        <w:tc>
          <w:tcPr>
            <w:tcW w:w="1951" w:type="dxa"/>
            <w:vMerge w:val="restart"/>
            <w:tcBorders>
              <w:top w:val="single" w:sz="4" w:space="0" w:color="auto"/>
              <w:left w:val="nil"/>
              <w:bottom w:val="single" w:sz="4" w:space="0" w:color="auto"/>
              <w:right w:val="nil"/>
            </w:tcBorders>
            <w:shd w:val="clear" w:color="auto" w:fill="auto"/>
          </w:tcPr>
          <w:p w:rsidR="00023319" w:rsidRPr="00023319" w:rsidRDefault="00023319" w:rsidP="00023319">
            <w:pPr>
              <w:pStyle w:val="Tabletext"/>
            </w:pPr>
            <w:r w:rsidRPr="00023319">
              <w:t>Buildings ($94,331)</w:t>
            </w:r>
          </w:p>
        </w:tc>
        <w:tc>
          <w:tcPr>
            <w:tcW w:w="1745" w:type="dxa"/>
            <w:vMerge w:val="restart"/>
            <w:tcBorders>
              <w:top w:val="single" w:sz="4" w:space="0" w:color="auto"/>
              <w:left w:val="nil"/>
              <w:bottom w:val="single" w:sz="4" w:space="0" w:color="auto"/>
              <w:right w:val="nil"/>
            </w:tcBorders>
            <w:shd w:val="clear" w:color="auto" w:fill="auto"/>
          </w:tcPr>
          <w:p w:rsidR="00023319" w:rsidRPr="00023319" w:rsidRDefault="00023319" w:rsidP="00023319">
            <w:pPr>
              <w:pStyle w:val="Tabletext"/>
            </w:pPr>
            <w:r w:rsidRPr="00023319">
              <w:t>Depreciated replacement cost</w:t>
            </w:r>
          </w:p>
        </w:tc>
        <w:tc>
          <w:tcPr>
            <w:tcW w:w="1848" w:type="dxa"/>
            <w:tcBorders>
              <w:top w:val="single" w:sz="4" w:space="0" w:color="auto"/>
              <w:left w:val="nil"/>
              <w:bottom w:val="dashed" w:sz="4" w:space="0" w:color="auto"/>
              <w:right w:val="nil"/>
            </w:tcBorders>
            <w:shd w:val="clear" w:color="auto" w:fill="auto"/>
          </w:tcPr>
          <w:p w:rsidR="00023319" w:rsidRPr="00023319" w:rsidRDefault="00023319" w:rsidP="00023319">
            <w:pPr>
              <w:pStyle w:val="Tabletext"/>
            </w:pPr>
            <w:r w:rsidRPr="00023319">
              <w:t>Consumed economic benefit/ obsolescence of asset</w:t>
            </w:r>
          </w:p>
        </w:tc>
        <w:tc>
          <w:tcPr>
            <w:tcW w:w="1849" w:type="dxa"/>
            <w:tcBorders>
              <w:top w:val="single" w:sz="4" w:space="0" w:color="auto"/>
              <w:left w:val="nil"/>
              <w:bottom w:val="dashed" w:sz="4" w:space="0" w:color="auto"/>
              <w:right w:val="nil"/>
            </w:tcBorders>
            <w:shd w:val="clear" w:color="auto" w:fill="auto"/>
          </w:tcPr>
          <w:p w:rsidR="00023319" w:rsidRPr="00023319" w:rsidRDefault="00023319" w:rsidP="00023319">
            <w:pPr>
              <w:pStyle w:val="Tabletext"/>
            </w:pPr>
            <w:r w:rsidRPr="00023319">
              <w:t>0.63% - 1.53% per</w:t>
            </w:r>
            <w:r>
              <w:t xml:space="preserve"> </w:t>
            </w:r>
            <w:r w:rsidRPr="00023319">
              <w:t>year (0.81% per year)</w:t>
            </w:r>
          </w:p>
        </w:tc>
        <w:tc>
          <w:tcPr>
            <w:tcW w:w="1849" w:type="dxa"/>
            <w:vMerge w:val="restart"/>
            <w:tcBorders>
              <w:top w:val="single" w:sz="4" w:space="0" w:color="auto"/>
              <w:left w:val="nil"/>
              <w:bottom w:val="nil"/>
              <w:right w:val="nil"/>
            </w:tcBorders>
            <w:shd w:val="clear" w:color="auto" w:fill="auto"/>
          </w:tcPr>
          <w:p w:rsidR="00023319" w:rsidRPr="00023319" w:rsidRDefault="00023319" w:rsidP="00023319">
            <w:pPr>
              <w:pStyle w:val="Tabletext"/>
            </w:pPr>
            <w:r w:rsidRPr="00023319">
              <w:t>Greater consumption of economic benefit or increased obsolescence lowers fair value</w:t>
            </w:r>
          </w:p>
        </w:tc>
      </w:tr>
      <w:tr w:rsidR="00023319" w:rsidTr="00953971">
        <w:tc>
          <w:tcPr>
            <w:tcW w:w="1951" w:type="dxa"/>
            <w:vMerge/>
            <w:tcBorders>
              <w:top w:val="nil"/>
              <w:left w:val="nil"/>
              <w:bottom w:val="single" w:sz="4" w:space="0" w:color="auto"/>
              <w:right w:val="nil"/>
            </w:tcBorders>
            <w:shd w:val="clear" w:color="auto" w:fill="auto"/>
          </w:tcPr>
          <w:p w:rsidR="00023319" w:rsidRDefault="00023319" w:rsidP="00023319">
            <w:pPr>
              <w:pStyle w:val="BodyText"/>
            </w:pPr>
          </w:p>
        </w:tc>
        <w:tc>
          <w:tcPr>
            <w:tcW w:w="1745" w:type="dxa"/>
            <w:vMerge/>
            <w:tcBorders>
              <w:top w:val="nil"/>
              <w:left w:val="nil"/>
              <w:bottom w:val="single" w:sz="4" w:space="0" w:color="auto"/>
              <w:right w:val="nil"/>
            </w:tcBorders>
            <w:shd w:val="clear" w:color="auto" w:fill="auto"/>
          </w:tcPr>
          <w:p w:rsidR="00023319" w:rsidRDefault="00023319" w:rsidP="00023319">
            <w:pPr>
              <w:pStyle w:val="BodyText"/>
            </w:pPr>
          </w:p>
        </w:tc>
        <w:tc>
          <w:tcPr>
            <w:tcW w:w="1848" w:type="dxa"/>
            <w:tcBorders>
              <w:top w:val="dashed" w:sz="4" w:space="0" w:color="auto"/>
              <w:left w:val="nil"/>
              <w:bottom w:val="single" w:sz="4" w:space="0" w:color="auto"/>
              <w:right w:val="nil"/>
            </w:tcBorders>
            <w:shd w:val="clear" w:color="auto" w:fill="auto"/>
          </w:tcPr>
          <w:p w:rsidR="00023319" w:rsidRPr="00023319" w:rsidRDefault="00023319" w:rsidP="00023319">
            <w:pPr>
              <w:pStyle w:val="Tabletext"/>
            </w:pPr>
            <w:r w:rsidRPr="00023319">
              <w:t>Historical cost per square metre floor area (m</w:t>
            </w:r>
            <w:r w:rsidRPr="00953971">
              <w:rPr>
                <w:vertAlign w:val="superscript"/>
              </w:rPr>
              <w:t>2</w:t>
            </w:r>
            <w:r w:rsidRPr="00023319">
              <w:t>)</w:t>
            </w:r>
          </w:p>
        </w:tc>
        <w:tc>
          <w:tcPr>
            <w:tcW w:w="1849" w:type="dxa"/>
            <w:tcBorders>
              <w:top w:val="dashed" w:sz="4" w:space="0" w:color="auto"/>
              <w:left w:val="nil"/>
              <w:bottom w:val="single" w:sz="4" w:space="0" w:color="auto"/>
              <w:right w:val="nil"/>
            </w:tcBorders>
            <w:shd w:val="clear" w:color="auto" w:fill="auto"/>
          </w:tcPr>
          <w:p w:rsidR="00023319" w:rsidRPr="00023319" w:rsidRDefault="00023319" w:rsidP="00023319">
            <w:pPr>
              <w:pStyle w:val="Tabletext"/>
            </w:pPr>
            <w:r w:rsidRPr="00023319">
              <w:t>$659 - $2,175 per m</w:t>
            </w:r>
            <w:r w:rsidRPr="00953971">
              <w:rPr>
                <w:vertAlign w:val="superscript"/>
              </w:rPr>
              <w:t>2</w:t>
            </w:r>
            <w:r w:rsidRPr="00023319">
              <w:t xml:space="preserve"> ($1,618 per m</w:t>
            </w:r>
            <w:r w:rsidRPr="00953971">
              <w:rPr>
                <w:vertAlign w:val="superscript"/>
              </w:rPr>
              <w:t>2</w:t>
            </w:r>
            <w:r w:rsidRPr="00023319">
              <w:t>)</w:t>
            </w:r>
          </w:p>
        </w:tc>
        <w:tc>
          <w:tcPr>
            <w:tcW w:w="1849" w:type="dxa"/>
            <w:vMerge/>
            <w:tcBorders>
              <w:top w:val="nil"/>
              <w:left w:val="nil"/>
              <w:bottom w:val="single" w:sz="4" w:space="0" w:color="auto"/>
              <w:right w:val="nil"/>
            </w:tcBorders>
            <w:shd w:val="clear" w:color="auto" w:fill="auto"/>
          </w:tcPr>
          <w:p w:rsidR="00023319" w:rsidRDefault="00023319" w:rsidP="00023319">
            <w:pPr>
              <w:pStyle w:val="BodyText"/>
            </w:pPr>
          </w:p>
        </w:tc>
      </w:tr>
    </w:tbl>
    <w:p w:rsidR="00023319" w:rsidRPr="00023319" w:rsidRDefault="00023319" w:rsidP="00023319">
      <w:pPr>
        <w:pStyle w:val="BodyText"/>
      </w:pPr>
      <w:r w:rsidRPr="00023319">
        <w:lastRenderedPageBreak/>
        <w:t>Reconciliations of the opening and closing balances are provided in Note 25.</w:t>
      </w:r>
    </w:p>
    <w:p w:rsidR="00023319" w:rsidRPr="00023319" w:rsidRDefault="00023319" w:rsidP="00023319">
      <w:pPr>
        <w:pStyle w:val="Heading4"/>
      </w:pPr>
      <w:r w:rsidRPr="00023319">
        <w:t>Basis of Valuation</w:t>
      </w:r>
    </w:p>
    <w:p w:rsidR="00023319" w:rsidRPr="00023319" w:rsidRDefault="00023319" w:rsidP="00023319">
      <w:pPr>
        <w:pStyle w:val="BodyText"/>
      </w:pPr>
      <w:r w:rsidRPr="00023319">
        <w:t>In the absence of market-based evidence, due to the specialised nature of some non-financial assets, these assets are valued at Level 3 of the fair value hierarchy on an existing use basis. The existing use basis recognises that restrictions or limitations have been placed on their use and disposal when they are not determined to be surplus to requirements. These restrictions are imposed by virtue of the assets being held to deliver a specific community service.</w:t>
      </w:r>
    </w:p>
    <w:p w:rsidR="00023319" w:rsidRPr="00023319" w:rsidRDefault="00023319" w:rsidP="00023319">
      <w:pPr>
        <w:pStyle w:val="Heading3"/>
      </w:pPr>
      <w:r w:rsidRPr="00023319">
        <w:t>Note 27. Intangible assets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58223F" w:rsidRPr="00711171" w:rsidTr="00DD184D">
        <w:tc>
          <w:tcPr>
            <w:tcW w:w="5629" w:type="dxa"/>
            <w:tcBorders>
              <w:top w:val="nil"/>
              <w:left w:val="nil"/>
              <w:bottom w:val="nil"/>
              <w:right w:val="nil"/>
            </w:tcBorders>
            <w:shd w:val="clear" w:color="auto" w:fill="auto"/>
          </w:tcPr>
          <w:p w:rsidR="0058223F" w:rsidRDefault="0058223F" w:rsidP="00DD184D">
            <w:pPr>
              <w:pStyle w:val="Tabletext"/>
            </w:pPr>
          </w:p>
        </w:tc>
        <w:tc>
          <w:tcPr>
            <w:tcW w:w="1474" w:type="dxa"/>
            <w:tcBorders>
              <w:top w:val="nil"/>
              <w:left w:val="nil"/>
              <w:bottom w:val="nil"/>
              <w:right w:val="nil"/>
            </w:tcBorders>
            <w:shd w:val="clear" w:color="auto" w:fill="auto"/>
          </w:tcPr>
          <w:p w:rsidR="0058223F" w:rsidRPr="00C00854" w:rsidRDefault="0058223F" w:rsidP="00DD184D">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58223F" w:rsidRPr="00711171" w:rsidRDefault="0058223F" w:rsidP="00DD184D">
            <w:pPr>
              <w:pStyle w:val="Tableboldedtext"/>
              <w:jc w:val="right"/>
            </w:pPr>
            <w:r>
              <w:t xml:space="preserve">2013 </w:t>
            </w:r>
            <w:r w:rsidRPr="00843AA2">
              <w:t>$000</w:t>
            </w:r>
          </w:p>
        </w:tc>
      </w:tr>
      <w:tr w:rsidR="0058223F" w:rsidRPr="00AE2664" w:rsidTr="00DD184D">
        <w:tc>
          <w:tcPr>
            <w:tcW w:w="5629" w:type="dxa"/>
            <w:tcBorders>
              <w:top w:val="nil"/>
              <w:left w:val="nil"/>
              <w:bottom w:val="nil"/>
              <w:right w:val="nil"/>
            </w:tcBorders>
            <w:shd w:val="clear" w:color="auto" w:fill="auto"/>
          </w:tcPr>
          <w:p w:rsidR="0058223F" w:rsidRPr="0058223F" w:rsidRDefault="0058223F" w:rsidP="0058223F">
            <w:pPr>
              <w:pStyle w:val="Tableitalics"/>
            </w:pPr>
            <w:r w:rsidRPr="0058223F">
              <w:t>Licence</w:t>
            </w:r>
          </w:p>
        </w:tc>
        <w:tc>
          <w:tcPr>
            <w:tcW w:w="1474" w:type="dxa"/>
            <w:tcBorders>
              <w:top w:val="nil"/>
              <w:left w:val="nil"/>
              <w:bottom w:val="nil"/>
              <w:right w:val="nil"/>
            </w:tcBorders>
            <w:shd w:val="clear" w:color="auto" w:fill="auto"/>
          </w:tcPr>
          <w:p w:rsidR="0058223F" w:rsidRDefault="0058223F" w:rsidP="00DD184D">
            <w:pPr>
              <w:pStyle w:val="Tabletext"/>
              <w:jc w:val="right"/>
            </w:pPr>
          </w:p>
        </w:tc>
        <w:tc>
          <w:tcPr>
            <w:tcW w:w="1474" w:type="dxa"/>
            <w:tcBorders>
              <w:top w:val="nil"/>
              <w:left w:val="nil"/>
              <w:bottom w:val="nil"/>
              <w:right w:val="nil"/>
            </w:tcBorders>
            <w:shd w:val="clear" w:color="auto" w:fill="auto"/>
          </w:tcPr>
          <w:p w:rsidR="0058223F" w:rsidRDefault="0058223F" w:rsidP="00DD184D">
            <w:pPr>
              <w:pStyle w:val="Tabletext"/>
              <w:jc w:val="right"/>
            </w:pPr>
          </w:p>
        </w:tc>
      </w:tr>
      <w:tr w:rsidR="0058223F" w:rsidRPr="00AE2664" w:rsidTr="00DD184D">
        <w:tc>
          <w:tcPr>
            <w:tcW w:w="5629" w:type="dxa"/>
            <w:tcBorders>
              <w:top w:val="nil"/>
              <w:left w:val="nil"/>
              <w:bottom w:val="nil"/>
              <w:right w:val="nil"/>
            </w:tcBorders>
            <w:shd w:val="clear" w:color="auto" w:fill="auto"/>
          </w:tcPr>
          <w:p w:rsidR="0058223F" w:rsidRPr="0058223F" w:rsidRDefault="0058223F" w:rsidP="0058223F">
            <w:pPr>
              <w:pStyle w:val="Tabletext"/>
            </w:pPr>
            <w:r w:rsidRPr="0058223F">
              <w:t>At cost</w:t>
            </w:r>
          </w:p>
        </w:tc>
        <w:tc>
          <w:tcPr>
            <w:tcW w:w="1474" w:type="dxa"/>
            <w:tcBorders>
              <w:top w:val="nil"/>
              <w:left w:val="nil"/>
              <w:bottom w:val="nil"/>
              <w:right w:val="nil"/>
            </w:tcBorders>
            <w:shd w:val="clear" w:color="auto" w:fill="auto"/>
          </w:tcPr>
          <w:p w:rsidR="0058223F" w:rsidRPr="00630EB4" w:rsidRDefault="0058223F" w:rsidP="0058223F">
            <w:pPr>
              <w:pStyle w:val="Tabletext"/>
              <w:jc w:val="right"/>
              <w:rPr>
                <w:color w:val="000000"/>
              </w:rPr>
            </w:pPr>
            <w:r w:rsidRPr="00630EB4">
              <w:rPr>
                <w:w w:val="95"/>
              </w:rPr>
              <w:t>13,286</w:t>
            </w:r>
          </w:p>
        </w:tc>
        <w:tc>
          <w:tcPr>
            <w:tcW w:w="1474" w:type="dxa"/>
            <w:tcBorders>
              <w:top w:val="nil"/>
              <w:left w:val="nil"/>
              <w:bottom w:val="nil"/>
              <w:right w:val="nil"/>
            </w:tcBorders>
            <w:shd w:val="clear" w:color="auto" w:fill="auto"/>
          </w:tcPr>
          <w:p w:rsidR="0058223F" w:rsidRPr="008C7029" w:rsidRDefault="0058223F" w:rsidP="0058223F">
            <w:pPr>
              <w:pStyle w:val="Tabletext"/>
              <w:jc w:val="right"/>
            </w:pPr>
            <w:r w:rsidRPr="008C7029">
              <w:rPr>
                <w:w w:val="95"/>
              </w:rPr>
              <w:t>12,360</w:t>
            </w:r>
          </w:p>
        </w:tc>
      </w:tr>
      <w:tr w:rsidR="0058223F" w:rsidRPr="00AE2664" w:rsidTr="00DD184D">
        <w:tc>
          <w:tcPr>
            <w:tcW w:w="5629" w:type="dxa"/>
            <w:tcBorders>
              <w:top w:val="nil"/>
              <w:left w:val="nil"/>
              <w:bottom w:val="nil"/>
              <w:right w:val="nil"/>
            </w:tcBorders>
            <w:shd w:val="clear" w:color="auto" w:fill="auto"/>
          </w:tcPr>
          <w:p w:rsidR="0058223F" w:rsidRPr="0058223F" w:rsidRDefault="0058223F" w:rsidP="0058223F">
            <w:pPr>
              <w:pStyle w:val="Tabletext"/>
            </w:pPr>
            <w:r w:rsidRPr="0058223F">
              <w:t>Accumulated amortisation</w:t>
            </w:r>
          </w:p>
        </w:tc>
        <w:tc>
          <w:tcPr>
            <w:tcW w:w="1474" w:type="dxa"/>
            <w:tcBorders>
              <w:top w:val="nil"/>
              <w:left w:val="nil"/>
              <w:bottom w:val="single" w:sz="4" w:space="0" w:color="auto"/>
              <w:right w:val="nil"/>
            </w:tcBorders>
            <w:shd w:val="clear" w:color="auto" w:fill="auto"/>
          </w:tcPr>
          <w:p w:rsidR="0058223F" w:rsidRPr="00630EB4" w:rsidRDefault="0058223F" w:rsidP="0058223F">
            <w:pPr>
              <w:pStyle w:val="Tabletext"/>
              <w:jc w:val="right"/>
              <w:rPr>
                <w:color w:val="000000"/>
              </w:rPr>
            </w:pPr>
            <w:r w:rsidRPr="00630EB4">
              <w:rPr>
                <w:w w:val="95"/>
              </w:rPr>
              <w:t>(7,321)</w:t>
            </w:r>
          </w:p>
        </w:tc>
        <w:tc>
          <w:tcPr>
            <w:tcW w:w="1474" w:type="dxa"/>
            <w:tcBorders>
              <w:top w:val="nil"/>
              <w:left w:val="nil"/>
              <w:bottom w:val="single" w:sz="4" w:space="0" w:color="auto"/>
              <w:right w:val="nil"/>
            </w:tcBorders>
            <w:shd w:val="clear" w:color="auto" w:fill="auto"/>
          </w:tcPr>
          <w:p w:rsidR="0058223F" w:rsidRPr="008C7029" w:rsidRDefault="0058223F" w:rsidP="0058223F">
            <w:pPr>
              <w:pStyle w:val="Tabletext"/>
              <w:jc w:val="right"/>
            </w:pPr>
            <w:r w:rsidRPr="008C7029">
              <w:rPr>
                <w:w w:val="95"/>
              </w:rPr>
              <w:t>(5,428)</w:t>
            </w:r>
          </w:p>
        </w:tc>
      </w:tr>
      <w:tr w:rsidR="0058223F" w:rsidRPr="00D8231B" w:rsidTr="005A3D5B">
        <w:tc>
          <w:tcPr>
            <w:tcW w:w="5629" w:type="dxa"/>
            <w:tcBorders>
              <w:top w:val="nil"/>
              <w:left w:val="nil"/>
              <w:bottom w:val="nil"/>
              <w:right w:val="nil"/>
            </w:tcBorders>
            <w:shd w:val="clear" w:color="auto" w:fill="auto"/>
          </w:tcPr>
          <w:p w:rsidR="0058223F" w:rsidRDefault="0058223F" w:rsidP="00DD184D">
            <w:pPr>
              <w:pStyle w:val="Tabletext"/>
            </w:pPr>
          </w:p>
        </w:tc>
        <w:tc>
          <w:tcPr>
            <w:tcW w:w="1474" w:type="dxa"/>
            <w:tcBorders>
              <w:top w:val="single" w:sz="4" w:space="0" w:color="auto"/>
              <w:left w:val="nil"/>
              <w:bottom w:val="single" w:sz="4" w:space="0" w:color="auto"/>
              <w:right w:val="nil"/>
            </w:tcBorders>
            <w:shd w:val="clear" w:color="auto" w:fill="auto"/>
          </w:tcPr>
          <w:p w:rsidR="0058223F" w:rsidRPr="0058223F" w:rsidRDefault="0058223F" w:rsidP="0058223F">
            <w:pPr>
              <w:pStyle w:val="Tableboldedtext"/>
              <w:jc w:val="right"/>
              <w:rPr>
                <w:color w:val="000000"/>
              </w:rPr>
            </w:pPr>
            <w:r>
              <w:rPr>
                <w:w w:val="95"/>
              </w:rPr>
              <w:t>5,965</w:t>
            </w:r>
          </w:p>
        </w:tc>
        <w:tc>
          <w:tcPr>
            <w:tcW w:w="1474" w:type="dxa"/>
            <w:tcBorders>
              <w:top w:val="single" w:sz="4" w:space="0" w:color="auto"/>
              <w:left w:val="nil"/>
              <w:bottom w:val="single" w:sz="4" w:space="0" w:color="auto"/>
              <w:right w:val="nil"/>
            </w:tcBorders>
            <w:shd w:val="clear" w:color="auto" w:fill="auto"/>
          </w:tcPr>
          <w:p w:rsidR="0058223F" w:rsidRPr="0058223F" w:rsidRDefault="0058223F" w:rsidP="0058223F">
            <w:pPr>
              <w:pStyle w:val="Tableboldedtext"/>
              <w:jc w:val="right"/>
            </w:pPr>
            <w:r>
              <w:rPr>
                <w:w w:val="95"/>
              </w:rPr>
              <w:t>6,932</w:t>
            </w:r>
          </w:p>
        </w:tc>
      </w:tr>
      <w:tr w:rsidR="005A3D5B" w:rsidRPr="00D8231B" w:rsidTr="005A3D5B">
        <w:tc>
          <w:tcPr>
            <w:tcW w:w="5629" w:type="dxa"/>
            <w:tcBorders>
              <w:top w:val="nil"/>
              <w:left w:val="nil"/>
              <w:bottom w:val="nil"/>
              <w:right w:val="nil"/>
            </w:tcBorders>
            <w:shd w:val="clear" w:color="auto" w:fill="auto"/>
          </w:tcPr>
          <w:p w:rsidR="005A3D5B" w:rsidRPr="005A3D5B" w:rsidRDefault="005A3D5B" w:rsidP="005A3D5B">
            <w:pPr>
              <w:pStyle w:val="Tableitalics"/>
            </w:pPr>
            <w:r w:rsidRPr="005A3D5B">
              <w:t>Computer software</w:t>
            </w:r>
          </w:p>
        </w:tc>
        <w:tc>
          <w:tcPr>
            <w:tcW w:w="1474" w:type="dxa"/>
            <w:tcBorders>
              <w:top w:val="single" w:sz="4" w:space="0" w:color="auto"/>
              <w:left w:val="nil"/>
              <w:bottom w:val="nil"/>
              <w:right w:val="nil"/>
            </w:tcBorders>
            <w:shd w:val="clear" w:color="auto" w:fill="auto"/>
          </w:tcPr>
          <w:p w:rsidR="005A3D5B" w:rsidRDefault="005A3D5B" w:rsidP="0058223F">
            <w:pPr>
              <w:pStyle w:val="Tableboldedtext"/>
              <w:jc w:val="right"/>
              <w:rPr>
                <w:w w:val="95"/>
              </w:rPr>
            </w:pPr>
          </w:p>
        </w:tc>
        <w:tc>
          <w:tcPr>
            <w:tcW w:w="1474" w:type="dxa"/>
            <w:tcBorders>
              <w:top w:val="single" w:sz="4" w:space="0" w:color="auto"/>
              <w:left w:val="nil"/>
              <w:bottom w:val="nil"/>
              <w:right w:val="nil"/>
            </w:tcBorders>
            <w:shd w:val="clear" w:color="auto" w:fill="auto"/>
          </w:tcPr>
          <w:p w:rsidR="005A3D5B" w:rsidRDefault="005A3D5B" w:rsidP="0058223F">
            <w:pPr>
              <w:pStyle w:val="Tableboldedtext"/>
              <w:jc w:val="right"/>
              <w:rPr>
                <w:w w:val="95"/>
              </w:rPr>
            </w:pPr>
          </w:p>
        </w:tc>
      </w:tr>
      <w:tr w:rsidR="005A3D5B" w:rsidRPr="00D8231B" w:rsidTr="005A3D5B">
        <w:tc>
          <w:tcPr>
            <w:tcW w:w="5629" w:type="dxa"/>
            <w:tcBorders>
              <w:top w:val="nil"/>
              <w:left w:val="nil"/>
              <w:bottom w:val="nil"/>
              <w:right w:val="nil"/>
            </w:tcBorders>
            <w:shd w:val="clear" w:color="auto" w:fill="auto"/>
          </w:tcPr>
          <w:p w:rsidR="005A3D5B" w:rsidRPr="005A3D5B" w:rsidRDefault="005A3D5B" w:rsidP="005A3D5B">
            <w:pPr>
              <w:pStyle w:val="Tabletext"/>
            </w:pPr>
            <w:r w:rsidRPr="005A3D5B">
              <w:t>At cost</w:t>
            </w:r>
          </w:p>
        </w:tc>
        <w:tc>
          <w:tcPr>
            <w:tcW w:w="1474" w:type="dxa"/>
            <w:tcBorders>
              <w:top w:val="nil"/>
              <w:left w:val="nil"/>
              <w:bottom w:val="nil"/>
              <w:right w:val="nil"/>
            </w:tcBorders>
            <w:shd w:val="clear" w:color="auto" w:fill="auto"/>
          </w:tcPr>
          <w:p w:rsidR="005A3D5B" w:rsidRPr="005A3D5B" w:rsidRDefault="005A3D5B" w:rsidP="005A3D5B">
            <w:pPr>
              <w:pStyle w:val="Tabletext"/>
              <w:jc w:val="right"/>
            </w:pPr>
            <w:r w:rsidRPr="005A3D5B">
              <w:t>171,424</w:t>
            </w:r>
          </w:p>
        </w:tc>
        <w:tc>
          <w:tcPr>
            <w:tcW w:w="1474" w:type="dxa"/>
            <w:tcBorders>
              <w:top w:val="nil"/>
              <w:left w:val="nil"/>
              <w:bottom w:val="nil"/>
              <w:right w:val="nil"/>
            </w:tcBorders>
            <w:shd w:val="clear" w:color="auto" w:fill="auto"/>
          </w:tcPr>
          <w:p w:rsidR="005A3D5B" w:rsidRPr="00C11095" w:rsidRDefault="005A3D5B" w:rsidP="005A3D5B">
            <w:pPr>
              <w:pStyle w:val="Tabletext"/>
              <w:jc w:val="right"/>
            </w:pPr>
            <w:r w:rsidRPr="00C11095">
              <w:rPr>
                <w:w w:val="95"/>
              </w:rPr>
              <w:t>171,320</w:t>
            </w:r>
          </w:p>
        </w:tc>
      </w:tr>
      <w:tr w:rsidR="005A3D5B" w:rsidRPr="00D8231B" w:rsidTr="005A3D5B">
        <w:tc>
          <w:tcPr>
            <w:tcW w:w="5629" w:type="dxa"/>
            <w:tcBorders>
              <w:top w:val="nil"/>
              <w:left w:val="nil"/>
              <w:bottom w:val="nil"/>
              <w:right w:val="nil"/>
            </w:tcBorders>
            <w:shd w:val="clear" w:color="auto" w:fill="auto"/>
          </w:tcPr>
          <w:p w:rsidR="005A3D5B" w:rsidRPr="005A3D5B" w:rsidRDefault="005A3D5B" w:rsidP="005A3D5B">
            <w:pPr>
              <w:pStyle w:val="Tabletext"/>
            </w:pPr>
            <w:r w:rsidRPr="005A3D5B">
              <w:t>Accumulated amortisation</w:t>
            </w:r>
          </w:p>
        </w:tc>
        <w:tc>
          <w:tcPr>
            <w:tcW w:w="1474" w:type="dxa"/>
            <w:tcBorders>
              <w:top w:val="nil"/>
              <w:left w:val="nil"/>
              <w:bottom w:val="single" w:sz="4" w:space="0" w:color="auto"/>
              <w:right w:val="nil"/>
            </w:tcBorders>
            <w:shd w:val="clear" w:color="auto" w:fill="auto"/>
          </w:tcPr>
          <w:p w:rsidR="005A3D5B" w:rsidRPr="005A3D5B" w:rsidRDefault="005A3D5B" w:rsidP="005A3D5B">
            <w:pPr>
              <w:pStyle w:val="Tabletext"/>
              <w:jc w:val="right"/>
            </w:pPr>
            <w:r w:rsidRPr="005A3D5B">
              <w:t>(150,354)</w:t>
            </w:r>
          </w:p>
        </w:tc>
        <w:tc>
          <w:tcPr>
            <w:tcW w:w="1474" w:type="dxa"/>
            <w:tcBorders>
              <w:top w:val="nil"/>
              <w:left w:val="nil"/>
              <w:bottom w:val="single" w:sz="4" w:space="0" w:color="auto"/>
              <w:right w:val="nil"/>
            </w:tcBorders>
            <w:shd w:val="clear" w:color="auto" w:fill="auto"/>
          </w:tcPr>
          <w:p w:rsidR="005A3D5B" w:rsidRPr="00C11095" w:rsidRDefault="005A3D5B" w:rsidP="005A3D5B">
            <w:pPr>
              <w:pStyle w:val="Tabletext"/>
              <w:jc w:val="right"/>
            </w:pPr>
            <w:r w:rsidRPr="00C11095">
              <w:rPr>
                <w:w w:val="95"/>
              </w:rPr>
              <w:t>(94,876)</w:t>
            </w:r>
          </w:p>
        </w:tc>
      </w:tr>
      <w:tr w:rsidR="005A3D5B" w:rsidRPr="00D8231B" w:rsidTr="005A3D5B">
        <w:tc>
          <w:tcPr>
            <w:tcW w:w="5629" w:type="dxa"/>
            <w:tcBorders>
              <w:top w:val="nil"/>
              <w:left w:val="nil"/>
              <w:bottom w:val="nil"/>
              <w:right w:val="nil"/>
            </w:tcBorders>
            <w:shd w:val="clear" w:color="auto" w:fill="auto"/>
          </w:tcPr>
          <w:p w:rsidR="005A3D5B" w:rsidRDefault="005A3D5B" w:rsidP="00DD184D">
            <w:pPr>
              <w:pStyle w:val="Tabletext"/>
            </w:pPr>
          </w:p>
        </w:tc>
        <w:tc>
          <w:tcPr>
            <w:tcW w:w="1474" w:type="dxa"/>
            <w:tcBorders>
              <w:top w:val="single" w:sz="4" w:space="0" w:color="auto"/>
              <w:left w:val="nil"/>
              <w:bottom w:val="single" w:sz="4" w:space="0" w:color="auto"/>
              <w:right w:val="nil"/>
            </w:tcBorders>
            <w:shd w:val="clear" w:color="auto" w:fill="auto"/>
          </w:tcPr>
          <w:p w:rsidR="005A3D5B" w:rsidRPr="005A3D5B" w:rsidRDefault="005A3D5B" w:rsidP="005A3D5B">
            <w:pPr>
              <w:pStyle w:val="Tabletext"/>
              <w:jc w:val="right"/>
            </w:pPr>
            <w:r w:rsidRPr="005A3D5B">
              <w:t>21,070</w:t>
            </w:r>
          </w:p>
        </w:tc>
        <w:tc>
          <w:tcPr>
            <w:tcW w:w="1474" w:type="dxa"/>
            <w:tcBorders>
              <w:top w:val="single" w:sz="4" w:space="0" w:color="auto"/>
              <w:left w:val="nil"/>
              <w:bottom w:val="single" w:sz="4" w:space="0" w:color="auto"/>
              <w:right w:val="nil"/>
            </w:tcBorders>
            <w:shd w:val="clear" w:color="auto" w:fill="auto"/>
          </w:tcPr>
          <w:p w:rsidR="005A3D5B" w:rsidRPr="005A3D5B" w:rsidRDefault="005A3D5B" w:rsidP="005A3D5B">
            <w:pPr>
              <w:pStyle w:val="Tabletext"/>
              <w:jc w:val="right"/>
            </w:pPr>
            <w:r w:rsidRPr="005A3D5B">
              <w:t>76,444</w:t>
            </w:r>
          </w:p>
        </w:tc>
      </w:tr>
      <w:tr w:rsidR="005A3D5B" w:rsidRPr="00D8231B" w:rsidTr="005A3D5B">
        <w:tc>
          <w:tcPr>
            <w:tcW w:w="5629" w:type="dxa"/>
            <w:tcBorders>
              <w:top w:val="nil"/>
              <w:left w:val="nil"/>
              <w:bottom w:val="nil"/>
              <w:right w:val="nil"/>
            </w:tcBorders>
            <w:shd w:val="clear" w:color="auto" w:fill="auto"/>
          </w:tcPr>
          <w:p w:rsidR="005A3D5B" w:rsidRPr="005A3D5B" w:rsidRDefault="005A3D5B" w:rsidP="005A3D5B">
            <w:pPr>
              <w:pStyle w:val="Tabletext"/>
            </w:pPr>
            <w:r w:rsidRPr="005A3D5B">
              <w:t>Work in progress</w:t>
            </w:r>
          </w:p>
        </w:tc>
        <w:tc>
          <w:tcPr>
            <w:tcW w:w="1474" w:type="dxa"/>
            <w:tcBorders>
              <w:top w:val="single" w:sz="4" w:space="0" w:color="auto"/>
              <w:left w:val="nil"/>
              <w:bottom w:val="nil"/>
              <w:right w:val="nil"/>
            </w:tcBorders>
            <w:shd w:val="clear" w:color="auto" w:fill="auto"/>
          </w:tcPr>
          <w:p w:rsidR="005A3D5B" w:rsidRDefault="005A3D5B" w:rsidP="0058223F">
            <w:pPr>
              <w:pStyle w:val="Tableboldedtext"/>
              <w:jc w:val="right"/>
              <w:rPr>
                <w:w w:val="95"/>
              </w:rPr>
            </w:pPr>
          </w:p>
        </w:tc>
        <w:tc>
          <w:tcPr>
            <w:tcW w:w="1474" w:type="dxa"/>
            <w:tcBorders>
              <w:top w:val="single" w:sz="4" w:space="0" w:color="auto"/>
              <w:left w:val="nil"/>
              <w:bottom w:val="nil"/>
              <w:right w:val="nil"/>
            </w:tcBorders>
            <w:shd w:val="clear" w:color="auto" w:fill="auto"/>
          </w:tcPr>
          <w:p w:rsidR="005A3D5B" w:rsidRDefault="005A3D5B" w:rsidP="0058223F">
            <w:pPr>
              <w:pStyle w:val="Tableboldedtext"/>
              <w:jc w:val="right"/>
              <w:rPr>
                <w:w w:val="95"/>
              </w:rPr>
            </w:pPr>
          </w:p>
        </w:tc>
      </w:tr>
      <w:tr w:rsidR="005A3D5B" w:rsidRPr="00D8231B" w:rsidTr="005A3D5B">
        <w:tc>
          <w:tcPr>
            <w:tcW w:w="5629" w:type="dxa"/>
            <w:tcBorders>
              <w:top w:val="nil"/>
              <w:left w:val="nil"/>
              <w:bottom w:val="nil"/>
              <w:right w:val="nil"/>
            </w:tcBorders>
            <w:shd w:val="clear" w:color="auto" w:fill="auto"/>
          </w:tcPr>
          <w:p w:rsidR="005A3D5B" w:rsidRPr="005A3D5B" w:rsidRDefault="005A3D5B" w:rsidP="005A3D5B">
            <w:pPr>
              <w:pStyle w:val="Tabletext"/>
            </w:pPr>
            <w:r w:rsidRPr="005A3D5B">
              <w:t>At cost</w:t>
            </w:r>
          </w:p>
        </w:tc>
        <w:tc>
          <w:tcPr>
            <w:tcW w:w="1474" w:type="dxa"/>
            <w:tcBorders>
              <w:top w:val="nil"/>
              <w:left w:val="nil"/>
              <w:bottom w:val="single" w:sz="4" w:space="0" w:color="auto"/>
              <w:right w:val="nil"/>
            </w:tcBorders>
            <w:shd w:val="clear" w:color="auto" w:fill="auto"/>
          </w:tcPr>
          <w:p w:rsidR="005A3D5B" w:rsidRPr="005A3D5B" w:rsidRDefault="005A3D5B" w:rsidP="005A3D5B">
            <w:pPr>
              <w:pStyle w:val="Tabletext"/>
              <w:jc w:val="right"/>
            </w:pPr>
            <w:r w:rsidRPr="005A3D5B">
              <w:t>2,837</w:t>
            </w:r>
          </w:p>
        </w:tc>
        <w:tc>
          <w:tcPr>
            <w:tcW w:w="1474" w:type="dxa"/>
            <w:tcBorders>
              <w:top w:val="nil"/>
              <w:left w:val="nil"/>
              <w:bottom w:val="single" w:sz="4" w:space="0" w:color="auto"/>
              <w:right w:val="nil"/>
            </w:tcBorders>
            <w:shd w:val="clear" w:color="auto" w:fill="auto"/>
          </w:tcPr>
          <w:p w:rsidR="005A3D5B" w:rsidRPr="005A3D5B" w:rsidRDefault="005A3D5B" w:rsidP="005A3D5B">
            <w:pPr>
              <w:pStyle w:val="Tabletext"/>
              <w:jc w:val="right"/>
            </w:pPr>
            <w:r w:rsidRPr="005A3D5B">
              <w:t>970</w:t>
            </w:r>
          </w:p>
        </w:tc>
      </w:tr>
      <w:tr w:rsidR="005A3D5B" w:rsidRPr="00D8231B" w:rsidTr="005A3D5B">
        <w:tc>
          <w:tcPr>
            <w:tcW w:w="5629" w:type="dxa"/>
            <w:tcBorders>
              <w:top w:val="nil"/>
              <w:left w:val="nil"/>
              <w:bottom w:val="nil"/>
              <w:right w:val="nil"/>
            </w:tcBorders>
            <w:shd w:val="clear" w:color="auto" w:fill="auto"/>
          </w:tcPr>
          <w:p w:rsidR="005A3D5B" w:rsidRDefault="005A3D5B" w:rsidP="00DD184D">
            <w:pPr>
              <w:pStyle w:val="Tabletext"/>
            </w:pPr>
          </w:p>
        </w:tc>
        <w:tc>
          <w:tcPr>
            <w:tcW w:w="1474" w:type="dxa"/>
            <w:tcBorders>
              <w:top w:val="single" w:sz="4" w:space="0" w:color="auto"/>
              <w:left w:val="nil"/>
              <w:bottom w:val="single" w:sz="4" w:space="0" w:color="auto"/>
              <w:right w:val="nil"/>
            </w:tcBorders>
            <w:shd w:val="clear" w:color="auto" w:fill="auto"/>
          </w:tcPr>
          <w:p w:rsidR="005A3D5B" w:rsidRPr="005A3D5B" w:rsidRDefault="005A3D5B" w:rsidP="005A3D5B">
            <w:pPr>
              <w:pStyle w:val="Tableboldedtext"/>
              <w:jc w:val="right"/>
            </w:pPr>
            <w:r w:rsidRPr="005A3D5B">
              <w:t>2,837</w:t>
            </w:r>
          </w:p>
        </w:tc>
        <w:tc>
          <w:tcPr>
            <w:tcW w:w="1474" w:type="dxa"/>
            <w:tcBorders>
              <w:top w:val="single" w:sz="4" w:space="0" w:color="auto"/>
              <w:left w:val="nil"/>
              <w:bottom w:val="single" w:sz="4" w:space="0" w:color="auto"/>
              <w:right w:val="nil"/>
            </w:tcBorders>
            <w:shd w:val="clear" w:color="auto" w:fill="auto"/>
          </w:tcPr>
          <w:p w:rsidR="005A3D5B" w:rsidRPr="005A3D5B" w:rsidRDefault="005A3D5B" w:rsidP="005A3D5B">
            <w:pPr>
              <w:pStyle w:val="Tableboldedtext"/>
              <w:jc w:val="right"/>
            </w:pPr>
            <w:r w:rsidRPr="005A3D5B">
              <w:t>970</w:t>
            </w:r>
          </w:p>
        </w:tc>
      </w:tr>
      <w:tr w:rsidR="005A3D5B" w:rsidRPr="00D8231B" w:rsidTr="005A3D5B">
        <w:tc>
          <w:tcPr>
            <w:tcW w:w="5629" w:type="dxa"/>
            <w:tcBorders>
              <w:top w:val="nil"/>
              <w:left w:val="nil"/>
              <w:bottom w:val="nil"/>
              <w:right w:val="nil"/>
            </w:tcBorders>
            <w:shd w:val="clear" w:color="auto" w:fill="auto"/>
          </w:tcPr>
          <w:p w:rsidR="005A3D5B" w:rsidRPr="005A3D5B" w:rsidRDefault="005A3D5B" w:rsidP="005A3D5B">
            <w:pPr>
              <w:pStyle w:val="Tableboldedtext"/>
            </w:pPr>
            <w:r w:rsidRPr="005A3D5B">
              <w:t>Total</w:t>
            </w:r>
          </w:p>
        </w:tc>
        <w:tc>
          <w:tcPr>
            <w:tcW w:w="1474" w:type="dxa"/>
            <w:tcBorders>
              <w:top w:val="single" w:sz="4" w:space="0" w:color="auto"/>
              <w:left w:val="nil"/>
              <w:bottom w:val="single" w:sz="4" w:space="0" w:color="auto"/>
              <w:right w:val="nil"/>
            </w:tcBorders>
            <w:shd w:val="clear" w:color="auto" w:fill="auto"/>
          </w:tcPr>
          <w:p w:rsidR="005A3D5B" w:rsidRDefault="005A3D5B" w:rsidP="0058223F">
            <w:pPr>
              <w:pStyle w:val="Tableboldedtext"/>
              <w:jc w:val="right"/>
              <w:rPr>
                <w:w w:val="95"/>
              </w:rPr>
            </w:pPr>
          </w:p>
        </w:tc>
        <w:tc>
          <w:tcPr>
            <w:tcW w:w="1474" w:type="dxa"/>
            <w:tcBorders>
              <w:top w:val="single" w:sz="4" w:space="0" w:color="auto"/>
              <w:left w:val="nil"/>
              <w:bottom w:val="single" w:sz="4" w:space="0" w:color="auto"/>
              <w:right w:val="nil"/>
            </w:tcBorders>
            <w:shd w:val="clear" w:color="auto" w:fill="auto"/>
          </w:tcPr>
          <w:p w:rsidR="005A3D5B" w:rsidRDefault="005A3D5B" w:rsidP="0058223F">
            <w:pPr>
              <w:pStyle w:val="Tableboldedtext"/>
              <w:jc w:val="right"/>
              <w:rPr>
                <w:w w:val="95"/>
              </w:rPr>
            </w:pPr>
          </w:p>
        </w:tc>
      </w:tr>
      <w:tr w:rsidR="005A3D5B" w:rsidRPr="00D8231B" w:rsidTr="005A3D5B">
        <w:tc>
          <w:tcPr>
            <w:tcW w:w="5629" w:type="dxa"/>
            <w:tcBorders>
              <w:top w:val="nil"/>
              <w:left w:val="nil"/>
              <w:bottom w:val="nil"/>
              <w:right w:val="nil"/>
            </w:tcBorders>
            <w:shd w:val="clear" w:color="auto" w:fill="auto"/>
          </w:tcPr>
          <w:p w:rsidR="005A3D5B" w:rsidRPr="005A3D5B" w:rsidRDefault="005A3D5B" w:rsidP="005A3D5B">
            <w:pPr>
              <w:pStyle w:val="Tabletext"/>
            </w:pPr>
            <w:r w:rsidRPr="005A3D5B">
              <w:t>At cost</w:t>
            </w:r>
          </w:p>
        </w:tc>
        <w:tc>
          <w:tcPr>
            <w:tcW w:w="1474" w:type="dxa"/>
            <w:tcBorders>
              <w:top w:val="single" w:sz="4" w:space="0" w:color="auto"/>
              <w:left w:val="nil"/>
              <w:bottom w:val="single" w:sz="4" w:space="0" w:color="auto"/>
              <w:right w:val="nil"/>
            </w:tcBorders>
            <w:shd w:val="clear" w:color="auto" w:fill="auto"/>
          </w:tcPr>
          <w:p w:rsidR="005A3D5B" w:rsidRPr="004E5561" w:rsidRDefault="005A3D5B" w:rsidP="005A3D5B">
            <w:pPr>
              <w:pStyle w:val="Tableboldedtext"/>
              <w:jc w:val="right"/>
            </w:pPr>
            <w:r w:rsidRPr="004E5561">
              <w:t>187,547</w:t>
            </w:r>
          </w:p>
        </w:tc>
        <w:tc>
          <w:tcPr>
            <w:tcW w:w="1474" w:type="dxa"/>
            <w:tcBorders>
              <w:top w:val="single" w:sz="4" w:space="0" w:color="auto"/>
              <w:left w:val="nil"/>
              <w:bottom w:val="single" w:sz="4" w:space="0" w:color="auto"/>
              <w:right w:val="nil"/>
            </w:tcBorders>
            <w:shd w:val="clear" w:color="auto" w:fill="auto"/>
          </w:tcPr>
          <w:p w:rsidR="005A3D5B" w:rsidRPr="00346BCC" w:rsidRDefault="005A3D5B" w:rsidP="005A3D5B">
            <w:pPr>
              <w:pStyle w:val="Tableboldedtext"/>
              <w:jc w:val="right"/>
            </w:pPr>
            <w:r w:rsidRPr="00346BCC">
              <w:t>184,650</w:t>
            </w:r>
          </w:p>
        </w:tc>
      </w:tr>
      <w:tr w:rsidR="005A3D5B" w:rsidRPr="00D8231B" w:rsidTr="005A3D5B">
        <w:tc>
          <w:tcPr>
            <w:tcW w:w="5629" w:type="dxa"/>
            <w:tcBorders>
              <w:top w:val="nil"/>
              <w:left w:val="nil"/>
              <w:bottom w:val="nil"/>
              <w:right w:val="nil"/>
            </w:tcBorders>
            <w:shd w:val="clear" w:color="auto" w:fill="auto"/>
          </w:tcPr>
          <w:p w:rsidR="005A3D5B" w:rsidRPr="005A3D5B" w:rsidRDefault="005A3D5B" w:rsidP="005A3D5B">
            <w:pPr>
              <w:pStyle w:val="Tabletext"/>
            </w:pPr>
            <w:r w:rsidRPr="005A3D5B">
              <w:t>Accumulated amortisation</w:t>
            </w:r>
          </w:p>
        </w:tc>
        <w:tc>
          <w:tcPr>
            <w:tcW w:w="1474" w:type="dxa"/>
            <w:tcBorders>
              <w:top w:val="single" w:sz="4" w:space="0" w:color="auto"/>
              <w:left w:val="nil"/>
              <w:bottom w:val="single" w:sz="4" w:space="0" w:color="auto"/>
              <w:right w:val="nil"/>
            </w:tcBorders>
            <w:shd w:val="clear" w:color="auto" w:fill="auto"/>
          </w:tcPr>
          <w:p w:rsidR="005A3D5B" w:rsidRDefault="005A3D5B" w:rsidP="005A3D5B">
            <w:pPr>
              <w:pStyle w:val="Tableboldedtext"/>
              <w:jc w:val="right"/>
            </w:pPr>
            <w:r w:rsidRPr="004E5561">
              <w:t>(157,675)</w:t>
            </w:r>
          </w:p>
        </w:tc>
        <w:tc>
          <w:tcPr>
            <w:tcW w:w="1474" w:type="dxa"/>
            <w:tcBorders>
              <w:top w:val="single" w:sz="4" w:space="0" w:color="auto"/>
              <w:left w:val="nil"/>
              <w:bottom w:val="single" w:sz="4" w:space="0" w:color="auto"/>
              <w:right w:val="nil"/>
            </w:tcBorders>
            <w:shd w:val="clear" w:color="auto" w:fill="auto"/>
          </w:tcPr>
          <w:p w:rsidR="005A3D5B" w:rsidRDefault="005A3D5B" w:rsidP="005A3D5B">
            <w:pPr>
              <w:pStyle w:val="Tableboldedtext"/>
              <w:jc w:val="right"/>
            </w:pPr>
            <w:r w:rsidRPr="00346BCC">
              <w:t>(100,304)</w:t>
            </w:r>
          </w:p>
        </w:tc>
      </w:tr>
      <w:tr w:rsidR="005A3D5B" w:rsidRPr="00D8231B" w:rsidTr="005A3D5B">
        <w:tc>
          <w:tcPr>
            <w:tcW w:w="5629" w:type="dxa"/>
            <w:tcBorders>
              <w:top w:val="nil"/>
              <w:left w:val="nil"/>
              <w:bottom w:val="nil"/>
              <w:right w:val="nil"/>
            </w:tcBorders>
            <w:shd w:val="clear" w:color="auto" w:fill="auto"/>
          </w:tcPr>
          <w:p w:rsidR="005A3D5B" w:rsidRDefault="005A3D5B" w:rsidP="00DD184D">
            <w:pPr>
              <w:pStyle w:val="Tabletext"/>
            </w:pPr>
          </w:p>
        </w:tc>
        <w:tc>
          <w:tcPr>
            <w:tcW w:w="1474" w:type="dxa"/>
            <w:tcBorders>
              <w:top w:val="single" w:sz="4" w:space="0" w:color="auto"/>
              <w:left w:val="nil"/>
              <w:bottom w:val="double" w:sz="4" w:space="0" w:color="auto"/>
              <w:right w:val="nil"/>
            </w:tcBorders>
            <w:shd w:val="clear" w:color="auto" w:fill="auto"/>
          </w:tcPr>
          <w:p w:rsidR="005A3D5B" w:rsidRPr="005A3D5B" w:rsidRDefault="005A3D5B" w:rsidP="005A3D5B">
            <w:pPr>
              <w:pStyle w:val="Tableboldedtext"/>
              <w:jc w:val="right"/>
            </w:pPr>
            <w:r w:rsidRPr="005A3D5B">
              <w:t>29,872</w:t>
            </w:r>
          </w:p>
        </w:tc>
        <w:tc>
          <w:tcPr>
            <w:tcW w:w="1474" w:type="dxa"/>
            <w:tcBorders>
              <w:top w:val="single" w:sz="4" w:space="0" w:color="auto"/>
              <w:left w:val="nil"/>
              <w:bottom w:val="double" w:sz="4" w:space="0" w:color="auto"/>
              <w:right w:val="nil"/>
            </w:tcBorders>
            <w:shd w:val="clear" w:color="auto" w:fill="auto"/>
          </w:tcPr>
          <w:p w:rsidR="005A3D5B" w:rsidRPr="005A3D5B" w:rsidRDefault="005A3D5B" w:rsidP="005A3D5B">
            <w:pPr>
              <w:pStyle w:val="Tableboldedtext"/>
              <w:jc w:val="right"/>
            </w:pPr>
            <w:r w:rsidRPr="005A3D5B">
              <w:t>84,346</w:t>
            </w:r>
          </w:p>
        </w:tc>
      </w:tr>
    </w:tbl>
    <w:p w:rsidR="005A3D5B" w:rsidRPr="005A3D5B" w:rsidRDefault="005A3D5B" w:rsidP="005A3D5B">
      <w:pPr>
        <w:pStyle w:val="BodyText"/>
      </w:pPr>
      <w:r w:rsidRPr="005A3D5B">
        <w:t>Reconciliations of the carrying amounts of intangibles at the beginning and end of the reporting period are set out in the table below.</w:t>
      </w:r>
    </w:p>
    <w:tbl>
      <w:tblPr>
        <w:tblW w:w="0" w:type="auto"/>
        <w:tblLook w:val="04A0" w:firstRow="1" w:lastRow="0" w:firstColumn="1" w:lastColumn="0" w:noHBand="0" w:noVBand="1"/>
      </w:tblPr>
      <w:tblGrid>
        <w:gridCol w:w="3192"/>
        <w:gridCol w:w="1418"/>
        <w:gridCol w:w="1418"/>
        <w:gridCol w:w="1418"/>
        <w:gridCol w:w="1418"/>
      </w:tblGrid>
      <w:tr w:rsidR="00DD184D" w:rsidTr="00953971">
        <w:tc>
          <w:tcPr>
            <w:tcW w:w="3192" w:type="dxa"/>
            <w:shd w:val="clear" w:color="auto" w:fill="auto"/>
          </w:tcPr>
          <w:p w:rsidR="00DD184D" w:rsidRDefault="00DD184D" w:rsidP="00023319">
            <w:pPr>
              <w:pStyle w:val="BodyText"/>
            </w:pPr>
          </w:p>
        </w:tc>
        <w:tc>
          <w:tcPr>
            <w:tcW w:w="1418" w:type="dxa"/>
            <w:shd w:val="clear" w:color="auto" w:fill="auto"/>
          </w:tcPr>
          <w:p w:rsidR="00DD184D" w:rsidRPr="00DD184D" w:rsidRDefault="00DD184D" w:rsidP="00953971">
            <w:pPr>
              <w:pStyle w:val="Tableboldedtext"/>
              <w:jc w:val="right"/>
            </w:pPr>
            <w:r w:rsidRPr="00DD184D">
              <w:t>Licence $000</w:t>
            </w:r>
          </w:p>
        </w:tc>
        <w:tc>
          <w:tcPr>
            <w:tcW w:w="1418" w:type="dxa"/>
            <w:shd w:val="clear" w:color="auto" w:fill="auto"/>
          </w:tcPr>
          <w:p w:rsidR="00DD184D" w:rsidRPr="00DD184D" w:rsidRDefault="00DD184D" w:rsidP="00953971">
            <w:pPr>
              <w:pStyle w:val="Tableboldedtext"/>
              <w:jc w:val="right"/>
            </w:pPr>
            <w:r w:rsidRPr="00DD184D">
              <w:t>Computer software $000</w:t>
            </w:r>
          </w:p>
        </w:tc>
        <w:tc>
          <w:tcPr>
            <w:tcW w:w="1418" w:type="dxa"/>
            <w:shd w:val="clear" w:color="auto" w:fill="auto"/>
          </w:tcPr>
          <w:p w:rsidR="00DD184D" w:rsidRPr="00DD184D" w:rsidRDefault="00DD184D" w:rsidP="00953971">
            <w:pPr>
              <w:pStyle w:val="Tableboldedtext"/>
              <w:jc w:val="right"/>
            </w:pPr>
            <w:r w:rsidRPr="00DD184D">
              <w:t>Work in progress $000</w:t>
            </w:r>
          </w:p>
        </w:tc>
        <w:tc>
          <w:tcPr>
            <w:tcW w:w="1418" w:type="dxa"/>
            <w:shd w:val="clear" w:color="auto" w:fill="auto"/>
          </w:tcPr>
          <w:p w:rsidR="00DD184D" w:rsidRPr="00DD184D" w:rsidRDefault="00DD184D" w:rsidP="00953971">
            <w:pPr>
              <w:pStyle w:val="Tableboldedtext"/>
              <w:jc w:val="right"/>
            </w:pPr>
            <w:r w:rsidRPr="00DD184D">
              <w:t>Total $000</w:t>
            </w:r>
          </w:p>
        </w:tc>
      </w:tr>
      <w:tr w:rsidR="00DD184D" w:rsidTr="00953971">
        <w:tc>
          <w:tcPr>
            <w:tcW w:w="3192" w:type="dxa"/>
            <w:shd w:val="clear" w:color="auto" w:fill="auto"/>
          </w:tcPr>
          <w:p w:rsidR="00DD184D" w:rsidRPr="00D338E5" w:rsidRDefault="00DD184D" w:rsidP="00D338E5">
            <w:pPr>
              <w:pStyle w:val="Tableboldedtext"/>
            </w:pPr>
            <w:r w:rsidRPr="00953971">
              <w:rPr>
                <w:rStyle w:val="TableboldedtextChar"/>
                <w:b/>
              </w:rPr>
              <w:t>201</w:t>
            </w:r>
            <w:r w:rsidRPr="00D338E5">
              <w:t>4</w:t>
            </w:r>
          </w:p>
        </w:tc>
        <w:tc>
          <w:tcPr>
            <w:tcW w:w="1418" w:type="dxa"/>
            <w:shd w:val="clear" w:color="auto" w:fill="auto"/>
          </w:tcPr>
          <w:p w:rsidR="00DD184D" w:rsidRDefault="00DD184D" w:rsidP="00023319">
            <w:pPr>
              <w:pStyle w:val="BodyText"/>
            </w:pPr>
          </w:p>
        </w:tc>
        <w:tc>
          <w:tcPr>
            <w:tcW w:w="1418" w:type="dxa"/>
            <w:shd w:val="clear" w:color="auto" w:fill="auto"/>
          </w:tcPr>
          <w:p w:rsidR="00DD184D" w:rsidRDefault="00DD184D" w:rsidP="00023319">
            <w:pPr>
              <w:pStyle w:val="BodyText"/>
            </w:pPr>
          </w:p>
        </w:tc>
        <w:tc>
          <w:tcPr>
            <w:tcW w:w="1418" w:type="dxa"/>
            <w:shd w:val="clear" w:color="auto" w:fill="auto"/>
          </w:tcPr>
          <w:p w:rsidR="00DD184D" w:rsidRDefault="00DD184D" w:rsidP="00023319">
            <w:pPr>
              <w:pStyle w:val="BodyText"/>
            </w:pPr>
          </w:p>
        </w:tc>
        <w:tc>
          <w:tcPr>
            <w:tcW w:w="1418" w:type="dxa"/>
            <w:shd w:val="clear" w:color="auto" w:fill="auto"/>
          </w:tcPr>
          <w:p w:rsidR="00DD184D" w:rsidRDefault="00DD184D" w:rsidP="00023319">
            <w:pPr>
              <w:pStyle w:val="BodyText"/>
            </w:pPr>
          </w:p>
        </w:tc>
      </w:tr>
      <w:tr w:rsidR="00DD184D" w:rsidTr="00953971">
        <w:tc>
          <w:tcPr>
            <w:tcW w:w="3192" w:type="dxa"/>
            <w:shd w:val="clear" w:color="auto" w:fill="auto"/>
          </w:tcPr>
          <w:p w:rsidR="00DD184D" w:rsidRPr="00855827" w:rsidRDefault="00DD184D" w:rsidP="00DD184D">
            <w:pPr>
              <w:pStyle w:val="Tabletext"/>
            </w:pPr>
            <w:r w:rsidRPr="00855827">
              <w:t xml:space="preserve">Carrying amount at start of period </w:t>
            </w:r>
          </w:p>
        </w:tc>
        <w:tc>
          <w:tcPr>
            <w:tcW w:w="1418" w:type="dxa"/>
            <w:shd w:val="clear" w:color="auto" w:fill="auto"/>
          </w:tcPr>
          <w:p w:rsidR="00DD184D" w:rsidRPr="00DD184D" w:rsidRDefault="00DD184D" w:rsidP="00953971">
            <w:pPr>
              <w:pStyle w:val="Tabletext"/>
              <w:jc w:val="right"/>
            </w:pPr>
            <w:r w:rsidRPr="00DD184D">
              <w:t>6,932</w:t>
            </w:r>
          </w:p>
        </w:tc>
        <w:tc>
          <w:tcPr>
            <w:tcW w:w="1418" w:type="dxa"/>
            <w:shd w:val="clear" w:color="auto" w:fill="auto"/>
          </w:tcPr>
          <w:p w:rsidR="00DD184D" w:rsidRPr="00DD184D" w:rsidRDefault="00DD184D" w:rsidP="00953971">
            <w:pPr>
              <w:pStyle w:val="Tabletext"/>
              <w:jc w:val="right"/>
            </w:pPr>
            <w:r w:rsidRPr="00DD184D">
              <w:t>76,444</w:t>
            </w:r>
          </w:p>
        </w:tc>
        <w:tc>
          <w:tcPr>
            <w:tcW w:w="1418" w:type="dxa"/>
            <w:shd w:val="clear" w:color="auto" w:fill="auto"/>
          </w:tcPr>
          <w:p w:rsidR="00DD184D" w:rsidRPr="00DD184D" w:rsidRDefault="00DD184D" w:rsidP="00953971">
            <w:pPr>
              <w:pStyle w:val="Tabletext"/>
              <w:jc w:val="right"/>
            </w:pPr>
            <w:r w:rsidRPr="00DD184D">
              <w:t>970</w:t>
            </w:r>
          </w:p>
        </w:tc>
        <w:tc>
          <w:tcPr>
            <w:tcW w:w="1418" w:type="dxa"/>
            <w:shd w:val="clear" w:color="auto" w:fill="auto"/>
          </w:tcPr>
          <w:p w:rsidR="00DD184D" w:rsidRPr="00DD184D" w:rsidRDefault="00DD184D" w:rsidP="00953971">
            <w:pPr>
              <w:pStyle w:val="Tableboldedtext"/>
              <w:jc w:val="right"/>
            </w:pPr>
            <w:r w:rsidRPr="00DD184D">
              <w:t>84,346</w:t>
            </w:r>
          </w:p>
        </w:tc>
      </w:tr>
      <w:tr w:rsidR="00DD184D" w:rsidTr="00953971">
        <w:tc>
          <w:tcPr>
            <w:tcW w:w="3192" w:type="dxa"/>
            <w:shd w:val="clear" w:color="auto" w:fill="auto"/>
          </w:tcPr>
          <w:p w:rsidR="00DD184D" w:rsidRPr="00855827" w:rsidRDefault="00DD184D" w:rsidP="00DD184D">
            <w:pPr>
              <w:pStyle w:val="Tabletext"/>
            </w:pPr>
            <w:r w:rsidRPr="00855827">
              <w:t>Additions</w:t>
            </w:r>
          </w:p>
        </w:tc>
        <w:tc>
          <w:tcPr>
            <w:tcW w:w="1418" w:type="dxa"/>
            <w:shd w:val="clear" w:color="auto" w:fill="auto"/>
          </w:tcPr>
          <w:p w:rsidR="00DD184D" w:rsidRPr="00DD184D" w:rsidRDefault="00DD184D" w:rsidP="00953971">
            <w:pPr>
              <w:pStyle w:val="Tabletext"/>
              <w:jc w:val="right"/>
            </w:pPr>
            <w:r w:rsidRPr="00DD184D">
              <w:t>712</w:t>
            </w:r>
          </w:p>
        </w:tc>
        <w:tc>
          <w:tcPr>
            <w:tcW w:w="1418" w:type="dxa"/>
            <w:shd w:val="clear" w:color="auto" w:fill="auto"/>
          </w:tcPr>
          <w:p w:rsidR="00DD184D" w:rsidRPr="00DD184D" w:rsidRDefault="00DD184D" w:rsidP="00953971">
            <w:pPr>
              <w:pStyle w:val="Tabletext"/>
              <w:jc w:val="right"/>
            </w:pPr>
            <w:r w:rsidRPr="00DD184D">
              <w:t>148</w:t>
            </w:r>
          </w:p>
        </w:tc>
        <w:tc>
          <w:tcPr>
            <w:tcW w:w="1418" w:type="dxa"/>
            <w:shd w:val="clear" w:color="auto" w:fill="auto"/>
          </w:tcPr>
          <w:p w:rsidR="00DD184D" w:rsidRPr="00DD184D" w:rsidRDefault="00DD184D" w:rsidP="00953971">
            <w:pPr>
              <w:pStyle w:val="Tabletext"/>
              <w:jc w:val="right"/>
            </w:pPr>
            <w:r w:rsidRPr="00DD184D">
              <w:t>3,335</w:t>
            </w:r>
          </w:p>
        </w:tc>
        <w:tc>
          <w:tcPr>
            <w:tcW w:w="1418" w:type="dxa"/>
            <w:shd w:val="clear" w:color="auto" w:fill="auto"/>
          </w:tcPr>
          <w:p w:rsidR="00DD184D" w:rsidRPr="00DD184D" w:rsidRDefault="00DD184D" w:rsidP="00953971">
            <w:pPr>
              <w:pStyle w:val="Tableboldedtext"/>
              <w:jc w:val="right"/>
            </w:pPr>
            <w:r w:rsidRPr="00DD184D">
              <w:t>4,195</w:t>
            </w:r>
          </w:p>
        </w:tc>
      </w:tr>
      <w:tr w:rsidR="00DD184D" w:rsidTr="00953971">
        <w:tc>
          <w:tcPr>
            <w:tcW w:w="3192" w:type="dxa"/>
            <w:shd w:val="clear" w:color="auto" w:fill="auto"/>
          </w:tcPr>
          <w:p w:rsidR="00DD184D" w:rsidRPr="00855827" w:rsidRDefault="00DD184D" w:rsidP="00DD184D">
            <w:pPr>
              <w:pStyle w:val="Tabletext"/>
            </w:pPr>
            <w:r w:rsidRPr="00855827">
              <w:t>Impairment losses recognised in Statement of Comprehensive Income</w:t>
            </w:r>
          </w:p>
        </w:tc>
        <w:tc>
          <w:tcPr>
            <w:tcW w:w="1418" w:type="dxa"/>
            <w:shd w:val="clear" w:color="auto" w:fill="auto"/>
          </w:tcPr>
          <w:p w:rsidR="00DD184D" w:rsidRPr="00DD184D" w:rsidRDefault="00DD184D" w:rsidP="00953971">
            <w:pPr>
              <w:pStyle w:val="Tabletext"/>
              <w:jc w:val="right"/>
            </w:pPr>
            <w:r w:rsidRPr="00DD184D">
              <w:t>-</w:t>
            </w:r>
          </w:p>
        </w:tc>
        <w:tc>
          <w:tcPr>
            <w:tcW w:w="1418" w:type="dxa"/>
            <w:shd w:val="clear" w:color="auto" w:fill="auto"/>
          </w:tcPr>
          <w:p w:rsidR="00DD184D" w:rsidRPr="00DD184D" w:rsidRDefault="00DD184D" w:rsidP="00953971">
            <w:pPr>
              <w:pStyle w:val="Tabletext"/>
              <w:jc w:val="right"/>
            </w:pPr>
            <w:r w:rsidRPr="00DD184D">
              <w:t>-</w:t>
            </w:r>
          </w:p>
        </w:tc>
        <w:tc>
          <w:tcPr>
            <w:tcW w:w="1418" w:type="dxa"/>
            <w:shd w:val="clear" w:color="auto" w:fill="auto"/>
          </w:tcPr>
          <w:p w:rsidR="00DD184D" w:rsidRPr="00DD184D" w:rsidRDefault="00DD184D" w:rsidP="00953971">
            <w:pPr>
              <w:pStyle w:val="Tabletext"/>
              <w:jc w:val="right"/>
            </w:pPr>
            <w:r w:rsidRPr="00DD184D">
              <w:t>(952)</w:t>
            </w:r>
          </w:p>
        </w:tc>
        <w:tc>
          <w:tcPr>
            <w:tcW w:w="1418" w:type="dxa"/>
            <w:shd w:val="clear" w:color="auto" w:fill="auto"/>
          </w:tcPr>
          <w:p w:rsidR="00DD184D" w:rsidRPr="00DD184D" w:rsidRDefault="00DD184D" w:rsidP="00953971">
            <w:pPr>
              <w:pStyle w:val="Tableboldedtext"/>
              <w:jc w:val="right"/>
            </w:pPr>
            <w:r w:rsidRPr="00DD184D">
              <w:t>(952)</w:t>
            </w:r>
          </w:p>
        </w:tc>
      </w:tr>
      <w:tr w:rsidR="00DD184D" w:rsidTr="00953971">
        <w:tc>
          <w:tcPr>
            <w:tcW w:w="3192" w:type="dxa"/>
            <w:shd w:val="clear" w:color="auto" w:fill="auto"/>
          </w:tcPr>
          <w:p w:rsidR="00DD184D" w:rsidRPr="00855827" w:rsidRDefault="00DD184D" w:rsidP="00DD184D">
            <w:pPr>
              <w:pStyle w:val="Tabletext"/>
            </w:pPr>
            <w:r w:rsidRPr="00855827">
              <w:t xml:space="preserve">Transfers to computer software and licence </w:t>
            </w:r>
          </w:p>
        </w:tc>
        <w:tc>
          <w:tcPr>
            <w:tcW w:w="1418" w:type="dxa"/>
            <w:shd w:val="clear" w:color="auto" w:fill="auto"/>
          </w:tcPr>
          <w:p w:rsidR="00DD184D" w:rsidRPr="00DD184D" w:rsidRDefault="00DD184D" w:rsidP="00953971">
            <w:pPr>
              <w:pStyle w:val="Tabletext"/>
              <w:jc w:val="right"/>
            </w:pPr>
            <w:r w:rsidRPr="00DD184D">
              <w:t>214</w:t>
            </w:r>
          </w:p>
        </w:tc>
        <w:tc>
          <w:tcPr>
            <w:tcW w:w="1418" w:type="dxa"/>
            <w:shd w:val="clear" w:color="auto" w:fill="auto"/>
          </w:tcPr>
          <w:p w:rsidR="00DD184D" w:rsidRPr="00DD184D" w:rsidRDefault="00DD184D" w:rsidP="00953971">
            <w:pPr>
              <w:pStyle w:val="Tabletext"/>
              <w:jc w:val="right"/>
            </w:pPr>
            <w:r w:rsidRPr="00DD184D">
              <w:t>302</w:t>
            </w:r>
          </w:p>
        </w:tc>
        <w:tc>
          <w:tcPr>
            <w:tcW w:w="1418" w:type="dxa"/>
            <w:shd w:val="clear" w:color="auto" w:fill="auto"/>
          </w:tcPr>
          <w:p w:rsidR="00DD184D" w:rsidRPr="00DD184D" w:rsidRDefault="00DD184D" w:rsidP="00953971">
            <w:pPr>
              <w:pStyle w:val="Tabletext"/>
              <w:jc w:val="right"/>
            </w:pPr>
            <w:r w:rsidRPr="00DD184D">
              <w:t>(516)</w:t>
            </w:r>
          </w:p>
        </w:tc>
        <w:tc>
          <w:tcPr>
            <w:tcW w:w="1418" w:type="dxa"/>
            <w:shd w:val="clear" w:color="auto" w:fill="auto"/>
          </w:tcPr>
          <w:p w:rsidR="00DD184D" w:rsidRPr="00DD184D" w:rsidRDefault="00DD184D" w:rsidP="00953971">
            <w:pPr>
              <w:pStyle w:val="Tableboldedtext"/>
              <w:jc w:val="right"/>
            </w:pPr>
            <w:r w:rsidRPr="00DD184D">
              <w:t>-</w:t>
            </w:r>
          </w:p>
        </w:tc>
      </w:tr>
      <w:tr w:rsidR="00DD184D" w:rsidTr="00953971">
        <w:tc>
          <w:tcPr>
            <w:tcW w:w="3192" w:type="dxa"/>
            <w:shd w:val="clear" w:color="auto" w:fill="auto"/>
          </w:tcPr>
          <w:p w:rsidR="00DD184D" w:rsidRPr="00855827" w:rsidRDefault="00DD184D" w:rsidP="00DD184D">
            <w:pPr>
              <w:pStyle w:val="Tabletext"/>
            </w:pPr>
            <w:r w:rsidRPr="00855827">
              <w:t>Other disposals</w:t>
            </w:r>
          </w:p>
        </w:tc>
        <w:tc>
          <w:tcPr>
            <w:tcW w:w="1418" w:type="dxa"/>
            <w:tcBorders>
              <w:bottom w:val="single" w:sz="4" w:space="0" w:color="auto"/>
            </w:tcBorders>
            <w:shd w:val="clear" w:color="auto" w:fill="auto"/>
          </w:tcPr>
          <w:p w:rsidR="00DD184D" w:rsidRPr="00DD184D" w:rsidRDefault="00DD184D" w:rsidP="00953971">
            <w:pPr>
              <w:pStyle w:val="Tabletext"/>
              <w:jc w:val="right"/>
            </w:pPr>
            <w:r w:rsidRPr="00DD184D">
              <w:t>-</w:t>
            </w:r>
          </w:p>
        </w:tc>
        <w:tc>
          <w:tcPr>
            <w:tcW w:w="1418" w:type="dxa"/>
            <w:tcBorders>
              <w:bottom w:val="single" w:sz="4" w:space="0" w:color="auto"/>
            </w:tcBorders>
            <w:shd w:val="clear" w:color="auto" w:fill="auto"/>
          </w:tcPr>
          <w:p w:rsidR="00DD184D" w:rsidRPr="00DD184D" w:rsidRDefault="00DD184D" w:rsidP="00953971">
            <w:pPr>
              <w:pStyle w:val="Tabletext"/>
              <w:jc w:val="right"/>
            </w:pPr>
            <w:r w:rsidRPr="00DD184D">
              <w:t>(85)</w:t>
            </w:r>
          </w:p>
        </w:tc>
        <w:tc>
          <w:tcPr>
            <w:tcW w:w="1418" w:type="dxa"/>
            <w:tcBorders>
              <w:bottom w:val="single" w:sz="4" w:space="0" w:color="auto"/>
            </w:tcBorders>
            <w:shd w:val="clear" w:color="auto" w:fill="auto"/>
          </w:tcPr>
          <w:p w:rsidR="00DD184D" w:rsidRPr="00DD184D" w:rsidRDefault="00DD184D" w:rsidP="00953971">
            <w:pPr>
              <w:pStyle w:val="Tabletext"/>
              <w:jc w:val="right"/>
            </w:pPr>
            <w:r w:rsidRPr="00DD184D">
              <w:t>-</w:t>
            </w:r>
          </w:p>
        </w:tc>
        <w:tc>
          <w:tcPr>
            <w:tcW w:w="1418" w:type="dxa"/>
            <w:tcBorders>
              <w:bottom w:val="single" w:sz="4" w:space="0" w:color="auto"/>
            </w:tcBorders>
            <w:shd w:val="clear" w:color="auto" w:fill="auto"/>
          </w:tcPr>
          <w:p w:rsidR="00DD184D" w:rsidRPr="00DD184D" w:rsidRDefault="00DD184D" w:rsidP="00953971">
            <w:pPr>
              <w:pStyle w:val="Tableboldedtext"/>
              <w:jc w:val="right"/>
            </w:pPr>
            <w:r w:rsidRPr="00DD184D">
              <w:t>(85)</w:t>
            </w:r>
          </w:p>
        </w:tc>
      </w:tr>
      <w:tr w:rsidR="00DD184D" w:rsidTr="00953971">
        <w:tc>
          <w:tcPr>
            <w:tcW w:w="3192" w:type="dxa"/>
            <w:shd w:val="clear" w:color="auto" w:fill="auto"/>
          </w:tcPr>
          <w:p w:rsidR="00DD184D" w:rsidRPr="00855827" w:rsidRDefault="00DD184D" w:rsidP="00DD184D">
            <w:pPr>
              <w:pStyle w:val="Tabletext"/>
            </w:pPr>
            <w:r w:rsidRPr="00855827">
              <w:t>Amortisation expense</w:t>
            </w:r>
          </w:p>
        </w:tc>
        <w:tc>
          <w:tcPr>
            <w:tcW w:w="1418" w:type="dxa"/>
            <w:tcBorders>
              <w:top w:val="single" w:sz="4" w:space="0" w:color="auto"/>
              <w:bottom w:val="single" w:sz="4" w:space="0" w:color="auto"/>
            </w:tcBorders>
            <w:shd w:val="clear" w:color="auto" w:fill="auto"/>
          </w:tcPr>
          <w:p w:rsidR="00DD184D" w:rsidRPr="00DD184D" w:rsidRDefault="00DD184D" w:rsidP="00953971">
            <w:pPr>
              <w:pStyle w:val="Tabletext"/>
              <w:jc w:val="right"/>
            </w:pPr>
            <w:r w:rsidRPr="00DD184D">
              <w:t>(1,893)</w:t>
            </w:r>
          </w:p>
        </w:tc>
        <w:tc>
          <w:tcPr>
            <w:tcW w:w="1418" w:type="dxa"/>
            <w:tcBorders>
              <w:top w:val="single" w:sz="4" w:space="0" w:color="auto"/>
              <w:bottom w:val="single" w:sz="4" w:space="0" w:color="auto"/>
            </w:tcBorders>
            <w:shd w:val="clear" w:color="auto" w:fill="auto"/>
          </w:tcPr>
          <w:p w:rsidR="00DD184D" w:rsidRPr="00DD184D" w:rsidRDefault="00DD184D" w:rsidP="00953971">
            <w:pPr>
              <w:pStyle w:val="Tabletext"/>
              <w:jc w:val="right"/>
            </w:pPr>
            <w:r w:rsidRPr="00DD184D">
              <w:t>(55,739)</w:t>
            </w:r>
          </w:p>
        </w:tc>
        <w:tc>
          <w:tcPr>
            <w:tcW w:w="1418" w:type="dxa"/>
            <w:tcBorders>
              <w:top w:val="single" w:sz="4" w:space="0" w:color="auto"/>
              <w:bottom w:val="single" w:sz="4" w:space="0" w:color="auto"/>
            </w:tcBorders>
            <w:shd w:val="clear" w:color="auto" w:fill="auto"/>
          </w:tcPr>
          <w:p w:rsidR="00DD184D" w:rsidRPr="00DD184D" w:rsidRDefault="00DD184D" w:rsidP="00953971">
            <w:pPr>
              <w:pStyle w:val="Tabletext"/>
              <w:jc w:val="right"/>
            </w:pPr>
            <w:r w:rsidRPr="00DD184D">
              <w:t>-</w:t>
            </w:r>
          </w:p>
        </w:tc>
        <w:tc>
          <w:tcPr>
            <w:tcW w:w="1418" w:type="dxa"/>
            <w:tcBorders>
              <w:top w:val="single" w:sz="4" w:space="0" w:color="auto"/>
              <w:bottom w:val="single" w:sz="4" w:space="0" w:color="auto"/>
            </w:tcBorders>
            <w:shd w:val="clear" w:color="auto" w:fill="auto"/>
          </w:tcPr>
          <w:p w:rsidR="00DD184D" w:rsidRPr="00DD184D" w:rsidRDefault="00DD184D" w:rsidP="00953971">
            <w:pPr>
              <w:pStyle w:val="Tableboldedtext"/>
              <w:jc w:val="right"/>
            </w:pPr>
            <w:r w:rsidRPr="00DD184D">
              <w:t>(57,632)</w:t>
            </w:r>
          </w:p>
        </w:tc>
      </w:tr>
      <w:tr w:rsidR="00DD184D" w:rsidTr="00953971">
        <w:tc>
          <w:tcPr>
            <w:tcW w:w="3192" w:type="dxa"/>
            <w:shd w:val="clear" w:color="auto" w:fill="auto"/>
          </w:tcPr>
          <w:p w:rsidR="00DD184D" w:rsidRDefault="00DD184D" w:rsidP="00DD184D">
            <w:pPr>
              <w:pStyle w:val="Tabletext"/>
            </w:pPr>
            <w:r w:rsidRPr="00855827">
              <w:lastRenderedPageBreak/>
              <w:t>Carrying amount at end of period</w:t>
            </w:r>
          </w:p>
        </w:tc>
        <w:tc>
          <w:tcPr>
            <w:tcW w:w="1418" w:type="dxa"/>
            <w:tcBorders>
              <w:top w:val="single" w:sz="4" w:space="0" w:color="auto"/>
            </w:tcBorders>
            <w:shd w:val="clear" w:color="auto" w:fill="auto"/>
          </w:tcPr>
          <w:p w:rsidR="00DD184D" w:rsidRPr="00DD184D" w:rsidRDefault="00DD184D" w:rsidP="00953971">
            <w:pPr>
              <w:pStyle w:val="Tabletext"/>
              <w:jc w:val="right"/>
            </w:pPr>
            <w:r w:rsidRPr="00DD184D">
              <w:t>5,965</w:t>
            </w:r>
          </w:p>
        </w:tc>
        <w:tc>
          <w:tcPr>
            <w:tcW w:w="1418" w:type="dxa"/>
            <w:tcBorders>
              <w:top w:val="single" w:sz="4" w:space="0" w:color="auto"/>
            </w:tcBorders>
            <w:shd w:val="clear" w:color="auto" w:fill="auto"/>
          </w:tcPr>
          <w:p w:rsidR="00DD184D" w:rsidRPr="00DD184D" w:rsidRDefault="00DD184D" w:rsidP="00953971">
            <w:pPr>
              <w:pStyle w:val="Tabletext"/>
              <w:jc w:val="right"/>
            </w:pPr>
            <w:r w:rsidRPr="00DD184D">
              <w:t>21,070</w:t>
            </w:r>
          </w:p>
        </w:tc>
        <w:tc>
          <w:tcPr>
            <w:tcW w:w="1418" w:type="dxa"/>
            <w:tcBorders>
              <w:top w:val="single" w:sz="4" w:space="0" w:color="auto"/>
            </w:tcBorders>
            <w:shd w:val="clear" w:color="auto" w:fill="auto"/>
          </w:tcPr>
          <w:p w:rsidR="00DD184D" w:rsidRPr="00DD184D" w:rsidRDefault="00DD184D" w:rsidP="00953971">
            <w:pPr>
              <w:pStyle w:val="Tabletext"/>
              <w:jc w:val="right"/>
            </w:pPr>
            <w:r>
              <w:t>2,837</w:t>
            </w:r>
          </w:p>
        </w:tc>
        <w:tc>
          <w:tcPr>
            <w:tcW w:w="1418" w:type="dxa"/>
            <w:tcBorders>
              <w:top w:val="single" w:sz="4" w:space="0" w:color="auto"/>
            </w:tcBorders>
            <w:shd w:val="clear" w:color="auto" w:fill="auto"/>
          </w:tcPr>
          <w:p w:rsidR="00DD184D" w:rsidRPr="00DD184D" w:rsidRDefault="00DD184D" w:rsidP="00953971">
            <w:pPr>
              <w:pStyle w:val="Tableboldedtext"/>
              <w:jc w:val="right"/>
            </w:pPr>
            <w:r w:rsidRPr="00DD184D">
              <w:t>29,872</w:t>
            </w:r>
          </w:p>
        </w:tc>
      </w:tr>
      <w:tr w:rsidR="00DD184D" w:rsidTr="00953971">
        <w:tc>
          <w:tcPr>
            <w:tcW w:w="3192" w:type="dxa"/>
            <w:shd w:val="clear" w:color="auto" w:fill="auto"/>
          </w:tcPr>
          <w:p w:rsidR="00DD184D" w:rsidRDefault="00DD184D" w:rsidP="00023319">
            <w:pPr>
              <w:pStyle w:val="BodyText"/>
            </w:pPr>
          </w:p>
        </w:tc>
        <w:tc>
          <w:tcPr>
            <w:tcW w:w="1418" w:type="dxa"/>
            <w:shd w:val="clear" w:color="auto" w:fill="auto"/>
          </w:tcPr>
          <w:p w:rsidR="00DD184D" w:rsidRDefault="00DD184D" w:rsidP="00023319">
            <w:pPr>
              <w:pStyle w:val="BodyText"/>
            </w:pPr>
          </w:p>
        </w:tc>
        <w:tc>
          <w:tcPr>
            <w:tcW w:w="1418" w:type="dxa"/>
            <w:shd w:val="clear" w:color="auto" w:fill="auto"/>
          </w:tcPr>
          <w:p w:rsidR="00DD184D" w:rsidRDefault="00DD184D" w:rsidP="00023319">
            <w:pPr>
              <w:pStyle w:val="BodyText"/>
            </w:pPr>
          </w:p>
        </w:tc>
        <w:tc>
          <w:tcPr>
            <w:tcW w:w="1418" w:type="dxa"/>
            <w:shd w:val="clear" w:color="auto" w:fill="auto"/>
          </w:tcPr>
          <w:p w:rsidR="00DD184D" w:rsidRDefault="00DD184D" w:rsidP="00023319">
            <w:pPr>
              <w:pStyle w:val="BodyText"/>
            </w:pPr>
          </w:p>
        </w:tc>
        <w:tc>
          <w:tcPr>
            <w:tcW w:w="1418" w:type="dxa"/>
            <w:shd w:val="clear" w:color="auto" w:fill="auto"/>
          </w:tcPr>
          <w:p w:rsidR="00DD184D" w:rsidRDefault="00DD184D" w:rsidP="00023319">
            <w:pPr>
              <w:pStyle w:val="BodyText"/>
            </w:pPr>
          </w:p>
        </w:tc>
      </w:tr>
      <w:tr w:rsidR="00D338E5" w:rsidTr="00953971">
        <w:tc>
          <w:tcPr>
            <w:tcW w:w="3192" w:type="dxa"/>
            <w:shd w:val="clear" w:color="auto" w:fill="auto"/>
          </w:tcPr>
          <w:p w:rsidR="00D338E5" w:rsidRPr="00D338E5" w:rsidRDefault="00D338E5" w:rsidP="00D338E5">
            <w:pPr>
              <w:pStyle w:val="Tableboldedtext"/>
            </w:pPr>
            <w:r w:rsidRPr="00D338E5">
              <w:t>2013</w:t>
            </w:r>
          </w:p>
        </w:tc>
        <w:tc>
          <w:tcPr>
            <w:tcW w:w="1418" w:type="dxa"/>
            <w:shd w:val="clear" w:color="auto" w:fill="auto"/>
          </w:tcPr>
          <w:p w:rsidR="00D338E5" w:rsidRDefault="00D338E5" w:rsidP="00023319">
            <w:pPr>
              <w:pStyle w:val="BodyText"/>
            </w:pPr>
          </w:p>
        </w:tc>
        <w:tc>
          <w:tcPr>
            <w:tcW w:w="1418" w:type="dxa"/>
            <w:shd w:val="clear" w:color="auto" w:fill="auto"/>
          </w:tcPr>
          <w:p w:rsidR="00D338E5" w:rsidRDefault="00D338E5" w:rsidP="00023319">
            <w:pPr>
              <w:pStyle w:val="BodyText"/>
            </w:pPr>
          </w:p>
        </w:tc>
        <w:tc>
          <w:tcPr>
            <w:tcW w:w="1418" w:type="dxa"/>
            <w:shd w:val="clear" w:color="auto" w:fill="auto"/>
          </w:tcPr>
          <w:p w:rsidR="00D338E5" w:rsidRDefault="00D338E5" w:rsidP="00023319">
            <w:pPr>
              <w:pStyle w:val="BodyText"/>
            </w:pPr>
          </w:p>
        </w:tc>
        <w:tc>
          <w:tcPr>
            <w:tcW w:w="1418" w:type="dxa"/>
            <w:shd w:val="clear" w:color="auto" w:fill="auto"/>
          </w:tcPr>
          <w:p w:rsidR="00D338E5" w:rsidRDefault="00D338E5" w:rsidP="00023319">
            <w:pPr>
              <w:pStyle w:val="BodyText"/>
            </w:pPr>
          </w:p>
        </w:tc>
      </w:tr>
      <w:tr w:rsidR="00D338E5" w:rsidTr="00953971">
        <w:tc>
          <w:tcPr>
            <w:tcW w:w="3192" w:type="dxa"/>
            <w:shd w:val="clear" w:color="auto" w:fill="auto"/>
          </w:tcPr>
          <w:p w:rsidR="00D338E5" w:rsidRPr="00D338E5" w:rsidRDefault="00D338E5" w:rsidP="00D338E5">
            <w:pPr>
              <w:pStyle w:val="Tabletext"/>
            </w:pPr>
            <w:r w:rsidRPr="00D338E5">
              <w:t xml:space="preserve">Carrying amount at start of period </w:t>
            </w:r>
          </w:p>
        </w:tc>
        <w:tc>
          <w:tcPr>
            <w:tcW w:w="1418" w:type="dxa"/>
            <w:shd w:val="clear" w:color="auto" w:fill="auto"/>
          </w:tcPr>
          <w:p w:rsidR="00D338E5" w:rsidRPr="00D338E5" w:rsidRDefault="00D338E5" w:rsidP="00953971">
            <w:pPr>
              <w:pStyle w:val="Tabletext"/>
              <w:jc w:val="right"/>
            </w:pPr>
            <w:r w:rsidRPr="00D338E5">
              <w:t>9,646</w:t>
            </w:r>
          </w:p>
        </w:tc>
        <w:tc>
          <w:tcPr>
            <w:tcW w:w="1418" w:type="dxa"/>
            <w:shd w:val="clear" w:color="auto" w:fill="auto"/>
          </w:tcPr>
          <w:p w:rsidR="00D338E5" w:rsidRPr="00D338E5" w:rsidRDefault="00D338E5" w:rsidP="00953971">
            <w:pPr>
              <w:pStyle w:val="Tabletext"/>
              <w:jc w:val="right"/>
            </w:pPr>
            <w:r w:rsidRPr="00D338E5">
              <w:t>107,842</w:t>
            </w:r>
          </w:p>
        </w:tc>
        <w:tc>
          <w:tcPr>
            <w:tcW w:w="1418" w:type="dxa"/>
            <w:shd w:val="clear" w:color="auto" w:fill="auto"/>
          </w:tcPr>
          <w:p w:rsidR="00D338E5" w:rsidRPr="00D338E5" w:rsidRDefault="00D338E5" w:rsidP="00953971">
            <w:pPr>
              <w:pStyle w:val="Tabletext"/>
              <w:jc w:val="right"/>
            </w:pPr>
            <w:r w:rsidRPr="00D338E5">
              <w:t>15,556</w:t>
            </w:r>
          </w:p>
        </w:tc>
        <w:tc>
          <w:tcPr>
            <w:tcW w:w="1418" w:type="dxa"/>
            <w:shd w:val="clear" w:color="auto" w:fill="auto"/>
          </w:tcPr>
          <w:p w:rsidR="00D338E5" w:rsidRPr="00D338E5" w:rsidRDefault="00D338E5" w:rsidP="00953971">
            <w:pPr>
              <w:pStyle w:val="Tableboldedtext"/>
              <w:jc w:val="right"/>
            </w:pPr>
            <w:r w:rsidRPr="00D338E5">
              <w:t>133,044</w:t>
            </w:r>
          </w:p>
        </w:tc>
      </w:tr>
      <w:tr w:rsidR="00D338E5" w:rsidTr="00953971">
        <w:tc>
          <w:tcPr>
            <w:tcW w:w="3192" w:type="dxa"/>
            <w:shd w:val="clear" w:color="auto" w:fill="auto"/>
          </w:tcPr>
          <w:p w:rsidR="00D338E5" w:rsidRPr="00D338E5" w:rsidRDefault="00D338E5" w:rsidP="00D338E5">
            <w:pPr>
              <w:pStyle w:val="Tabletext"/>
            </w:pPr>
            <w:r w:rsidRPr="00D338E5">
              <w:t>Additions</w:t>
            </w:r>
          </w:p>
        </w:tc>
        <w:tc>
          <w:tcPr>
            <w:tcW w:w="1418" w:type="dxa"/>
            <w:shd w:val="clear" w:color="auto" w:fill="auto"/>
          </w:tcPr>
          <w:p w:rsidR="00D338E5" w:rsidRPr="00D338E5" w:rsidRDefault="00D338E5" w:rsidP="00953971">
            <w:pPr>
              <w:pStyle w:val="Tabletext"/>
              <w:jc w:val="right"/>
            </w:pPr>
            <w:r w:rsidRPr="00D338E5">
              <w:t>-</w:t>
            </w:r>
          </w:p>
        </w:tc>
        <w:tc>
          <w:tcPr>
            <w:tcW w:w="1418" w:type="dxa"/>
            <w:shd w:val="clear" w:color="auto" w:fill="auto"/>
          </w:tcPr>
          <w:p w:rsidR="00D338E5" w:rsidRPr="00D338E5" w:rsidRDefault="00D338E5" w:rsidP="00953971">
            <w:pPr>
              <w:pStyle w:val="Tabletext"/>
              <w:jc w:val="right"/>
            </w:pPr>
            <w:r w:rsidRPr="00D338E5">
              <w:t>1,077</w:t>
            </w:r>
          </w:p>
        </w:tc>
        <w:tc>
          <w:tcPr>
            <w:tcW w:w="1418" w:type="dxa"/>
            <w:shd w:val="clear" w:color="auto" w:fill="auto"/>
          </w:tcPr>
          <w:p w:rsidR="00D338E5" w:rsidRPr="00D338E5" w:rsidRDefault="00D338E5" w:rsidP="00953971">
            <w:pPr>
              <w:pStyle w:val="Tabletext"/>
              <w:jc w:val="right"/>
            </w:pPr>
            <w:r w:rsidRPr="00D338E5">
              <w:t>7,048</w:t>
            </w:r>
          </w:p>
        </w:tc>
        <w:tc>
          <w:tcPr>
            <w:tcW w:w="1418" w:type="dxa"/>
            <w:shd w:val="clear" w:color="auto" w:fill="auto"/>
          </w:tcPr>
          <w:p w:rsidR="00D338E5" w:rsidRPr="00D338E5" w:rsidRDefault="00D338E5" w:rsidP="00953971">
            <w:pPr>
              <w:pStyle w:val="Tableboldedtext"/>
              <w:jc w:val="right"/>
            </w:pPr>
            <w:r w:rsidRPr="00D338E5">
              <w:t>8,125</w:t>
            </w:r>
          </w:p>
        </w:tc>
      </w:tr>
      <w:tr w:rsidR="00D338E5" w:rsidTr="00953971">
        <w:tc>
          <w:tcPr>
            <w:tcW w:w="3192" w:type="dxa"/>
            <w:shd w:val="clear" w:color="auto" w:fill="auto"/>
          </w:tcPr>
          <w:p w:rsidR="00D338E5" w:rsidRPr="00D338E5" w:rsidRDefault="00D338E5" w:rsidP="00D338E5">
            <w:pPr>
              <w:pStyle w:val="Tabletext"/>
            </w:pPr>
            <w:r w:rsidRPr="00D338E5">
              <w:t xml:space="preserve">Transfers to computer software </w:t>
            </w:r>
          </w:p>
        </w:tc>
        <w:tc>
          <w:tcPr>
            <w:tcW w:w="1418" w:type="dxa"/>
            <w:shd w:val="clear" w:color="auto" w:fill="auto"/>
          </w:tcPr>
          <w:p w:rsidR="00D338E5" w:rsidRPr="00D338E5" w:rsidRDefault="00D338E5" w:rsidP="00953971">
            <w:pPr>
              <w:pStyle w:val="Tabletext"/>
              <w:jc w:val="right"/>
            </w:pPr>
            <w:r w:rsidRPr="00D338E5">
              <w:t xml:space="preserve">- </w:t>
            </w:r>
          </w:p>
        </w:tc>
        <w:tc>
          <w:tcPr>
            <w:tcW w:w="1418" w:type="dxa"/>
            <w:shd w:val="clear" w:color="auto" w:fill="auto"/>
          </w:tcPr>
          <w:p w:rsidR="00D338E5" w:rsidRPr="00D338E5" w:rsidRDefault="00D338E5" w:rsidP="00953971">
            <w:pPr>
              <w:pStyle w:val="Tabletext"/>
              <w:jc w:val="right"/>
            </w:pPr>
            <w:r w:rsidRPr="00D338E5">
              <w:t>21,634</w:t>
            </w:r>
          </w:p>
        </w:tc>
        <w:tc>
          <w:tcPr>
            <w:tcW w:w="1418" w:type="dxa"/>
            <w:shd w:val="clear" w:color="auto" w:fill="auto"/>
          </w:tcPr>
          <w:p w:rsidR="00D338E5" w:rsidRPr="00D338E5" w:rsidRDefault="00D338E5" w:rsidP="00953971">
            <w:pPr>
              <w:pStyle w:val="Tabletext"/>
              <w:jc w:val="right"/>
            </w:pPr>
            <w:r w:rsidRPr="00D338E5">
              <w:t>(21,634)</w:t>
            </w:r>
          </w:p>
        </w:tc>
        <w:tc>
          <w:tcPr>
            <w:tcW w:w="1418" w:type="dxa"/>
            <w:shd w:val="clear" w:color="auto" w:fill="auto"/>
          </w:tcPr>
          <w:p w:rsidR="00D338E5" w:rsidRPr="00D338E5" w:rsidRDefault="00D338E5" w:rsidP="00953971">
            <w:pPr>
              <w:pStyle w:val="Tableboldedtext"/>
              <w:jc w:val="right"/>
            </w:pPr>
            <w:r w:rsidRPr="00D338E5">
              <w:t xml:space="preserve">- </w:t>
            </w:r>
          </w:p>
        </w:tc>
      </w:tr>
      <w:tr w:rsidR="00D338E5" w:rsidTr="00953971">
        <w:tc>
          <w:tcPr>
            <w:tcW w:w="3192" w:type="dxa"/>
            <w:shd w:val="clear" w:color="auto" w:fill="auto"/>
          </w:tcPr>
          <w:p w:rsidR="00D338E5" w:rsidRPr="00D338E5" w:rsidRDefault="00D338E5" w:rsidP="00D338E5">
            <w:pPr>
              <w:pStyle w:val="Tabletext"/>
            </w:pPr>
            <w:r w:rsidRPr="00D338E5">
              <w:t>Amortisation expense</w:t>
            </w:r>
          </w:p>
        </w:tc>
        <w:tc>
          <w:tcPr>
            <w:tcW w:w="1418" w:type="dxa"/>
            <w:tcBorders>
              <w:bottom w:val="single" w:sz="4" w:space="0" w:color="auto"/>
            </w:tcBorders>
            <w:shd w:val="clear" w:color="auto" w:fill="auto"/>
          </w:tcPr>
          <w:p w:rsidR="00D338E5" w:rsidRPr="00D338E5" w:rsidRDefault="00D338E5" w:rsidP="00953971">
            <w:pPr>
              <w:pStyle w:val="Tabletext"/>
              <w:jc w:val="right"/>
            </w:pPr>
            <w:r w:rsidRPr="00D338E5">
              <w:t>(2,714)</w:t>
            </w:r>
          </w:p>
        </w:tc>
        <w:tc>
          <w:tcPr>
            <w:tcW w:w="1418" w:type="dxa"/>
            <w:tcBorders>
              <w:bottom w:val="single" w:sz="4" w:space="0" w:color="auto"/>
            </w:tcBorders>
            <w:shd w:val="clear" w:color="auto" w:fill="auto"/>
          </w:tcPr>
          <w:p w:rsidR="00D338E5" w:rsidRPr="00D338E5" w:rsidRDefault="00D338E5" w:rsidP="00953971">
            <w:pPr>
              <w:pStyle w:val="Tabletext"/>
              <w:jc w:val="right"/>
            </w:pPr>
            <w:r w:rsidRPr="00D338E5">
              <w:t>(54,109)</w:t>
            </w:r>
          </w:p>
        </w:tc>
        <w:tc>
          <w:tcPr>
            <w:tcW w:w="1418" w:type="dxa"/>
            <w:tcBorders>
              <w:bottom w:val="single" w:sz="4" w:space="0" w:color="auto"/>
            </w:tcBorders>
            <w:shd w:val="clear" w:color="auto" w:fill="auto"/>
          </w:tcPr>
          <w:p w:rsidR="00D338E5" w:rsidRPr="00D338E5" w:rsidRDefault="00D338E5" w:rsidP="00953971">
            <w:pPr>
              <w:pStyle w:val="Tabletext"/>
              <w:jc w:val="right"/>
            </w:pPr>
            <w:r w:rsidRPr="00D338E5">
              <w:t>-</w:t>
            </w:r>
          </w:p>
        </w:tc>
        <w:tc>
          <w:tcPr>
            <w:tcW w:w="1418" w:type="dxa"/>
            <w:tcBorders>
              <w:bottom w:val="single" w:sz="4" w:space="0" w:color="auto"/>
            </w:tcBorders>
            <w:shd w:val="clear" w:color="auto" w:fill="auto"/>
          </w:tcPr>
          <w:p w:rsidR="00D338E5" w:rsidRPr="00D338E5" w:rsidRDefault="00D338E5" w:rsidP="00953971">
            <w:pPr>
              <w:pStyle w:val="Tableboldedtext"/>
              <w:jc w:val="right"/>
            </w:pPr>
            <w:r w:rsidRPr="00D338E5">
              <w:t>(56,823)</w:t>
            </w:r>
          </w:p>
        </w:tc>
      </w:tr>
      <w:tr w:rsidR="00D338E5" w:rsidTr="00953971">
        <w:tc>
          <w:tcPr>
            <w:tcW w:w="3192" w:type="dxa"/>
            <w:shd w:val="clear" w:color="auto" w:fill="auto"/>
          </w:tcPr>
          <w:p w:rsidR="00D338E5" w:rsidRPr="00D338E5" w:rsidRDefault="00D338E5" w:rsidP="00D338E5">
            <w:pPr>
              <w:pStyle w:val="Tabletext"/>
            </w:pPr>
            <w:r w:rsidRPr="00D338E5">
              <w:t>Carrying amount at end of period</w:t>
            </w:r>
          </w:p>
        </w:tc>
        <w:tc>
          <w:tcPr>
            <w:tcW w:w="1418" w:type="dxa"/>
            <w:tcBorders>
              <w:top w:val="single" w:sz="4" w:space="0" w:color="auto"/>
              <w:bottom w:val="double" w:sz="4" w:space="0" w:color="auto"/>
            </w:tcBorders>
            <w:shd w:val="clear" w:color="auto" w:fill="auto"/>
          </w:tcPr>
          <w:p w:rsidR="00D338E5" w:rsidRPr="00D338E5" w:rsidRDefault="00D338E5" w:rsidP="00953971">
            <w:pPr>
              <w:pStyle w:val="Tabletext"/>
              <w:jc w:val="right"/>
            </w:pPr>
            <w:r w:rsidRPr="00D338E5">
              <w:t>6,932</w:t>
            </w:r>
          </w:p>
        </w:tc>
        <w:tc>
          <w:tcPr>
            <w:tcW w:w="1418" w:type="dxa"/>
            <w:tcBorders>
              <w:top w:val="single" w:sz="4" w:space="0" w:color="auto"/>
              <w:bottom w:val="double" w:sz="4" w:space="0" w:color="auto"/>
            </w:tcBorders>
            <w:shd w:val="clear" w:color="auto" w:fill="auto"/>
          </w:tcPr>
          <w:p w:rsidR="00D338E5" w:rsidRPr="00D338E5" w:rsidRDefault="00D338E5" w:rsidP="00953971">
            <w:pPr>
              <w:pStyle w:val="Tabletext"/>
              <w:jc w:val="right"/>
            </w:pPr>
            <w:r w:rsidRPr="00D338E5">
              <w:t>76,444</w:t>
            </w:r>
          </w:p>
        </w:tc>
        <w:tc>
          <w:tcPr>
            <w:tcW w:w="1418" w:type="dxa"/>
            <w:tcBorders>
              <w:top w:val="single" w:sz="4" w:space="0" w:color="auto"/>
              <w:bottom w:val="double" w:sz="4" w:space="0" w:color="auto"/>
            </w:tcBorders>
            <w:shd w:val="clear" w:color="auto" w:fill="auto"/>
          </w:tcPr>
          <w:p w:rsidR="00D338E5" w:rsidRPr="00D338E5" w:rsidRDefault="00D338E5" w:rsidP="00953971">
            <w:pPr>
              <w:pStyle w:val="Tabletext"/>
              <w:jc w:val="right"/>
            </w:pPr>
            <w:r w:rsidRPr="00D338E5">
              <w:t>970</w:t>
            </w:r>
          </w:p>
        </w:tc>
        <w:tc>
          <w:tcPr>
            <w:tcW w:w="1418" w:type="dxa"/>
            <w:tcBorders>
              <w:top w:val="single" w:sz="4" w:space="0" w:color="auto"/>
              <w:bottom w:val="double" w:sz="4" w:space="0" w:color="auto"/>
            </w:tcBorders>
            <w:shd w:val="clear" w:color="auto" w:fill="auto"/>
          </w:tcPr>
          <w:p w:rsidR="00D338E5" w:rsidRPr="00D338E5" w:rsidRDefault="00D338E5" w:rsidP="00953971">
            <w:pPr>
              <w:pStyle w:val="Tableboldedtext"/>
              <w:jc w:val="right"/>
            </w:pPr>
            <w:r w:rsidRPr="00D338E5">
              <w:t>84,346</w:t>
            </w:r>
          </w:p>
        </w:tc>
      </w:tr>
    </w:tbl>
    <w:p w:rsidR="00D338E5" w:rsidRPr="00D338E5" w:rsidRDefault="00D338E5" w:rsidP="00D338E5">
      <w:pPr>
        <w:pStyle w:val="Heading3"/>
      </w:pPr>
      <w:r w:rsidRPr="00D338E5">
        <w:t>Note 28. Impairment of assets</w:t>
      </w:r>
    </w:p>
    <w:p w:rsidR="00D338E5" w:rsidRPr="00D338E5" w:rsidRDefault="00D338E5" w:rsidP="00D338E5">
      <w:pPr>
        <w:pStyle w:val="BodyText"/>
      </w:pPr>
      <w:r w:rsidRPr="00D338E5">
        <w:t>There were no indications of impairment to property, plant, equipment, vehicles and intangible assets at 30 June 2014. The Department held no goodwill or intangible assets with an indefinite useful life during the reporting period. All surplus assets at 30 June 2014 have either been classified as assets held for sale or written-off.</w:t>
      </w:r>
    </w:p>
    <w:p w:rsidR="00D338E5" w:rsidRDefault="00D338E5" w:rsidP="00D338E5">
      <w:pPr>
        <w:pStyle w:val="Heading3"/>
        <w:rPr>
          <w:color w:val="000000"/>
        </w:rPr>
      </w:pPr>
      <w:r>
        <w:rPr>
          <w:spacing w:val="-1"/>
        </w:rPr>
        <w:t>Note</w:t>
      </w:r>
      <w:r>
        <w:t xml:space="preserve"> 29. Payables</w:t>
      </w:r>
    </w:p>
    <w:tbl>
      <w:tblPr>
        <w:tblW w:w="0" w:type="auto"/>
        <w:tblLook w:val="04A0" w:firstRow="1" w:lastRow="0" w:firstColumn="1" w:lastColumn="0" w:noHBand="0" w:noVBand="1"/>
      </w:tblPr>
      <w:tblGrid>
        <w:gridCol w:w="5629"/>
        <w:gridCol w:w="1474"/>
        <w:gridCol w:w="1474"/>
      </w:tblGrid>
      <w:tr w:rsidR="00D338E5" w:rsidRPr="00711171" w:rsidTr="00E368E4">
        <w:tc>
          <w:tcPr>
            <w:tcW w:w="5629" w:type="dxa"/>
            <w:shd w:val="clear" w:color="auto" w:fill="auto"/>
          </w:tcPr>
          <w:p w:rsidR="00D338E5" w:rsidRDefault="00D338E5" w:rsidP="00257A26">
            <w:pPr>
              <w:pStyle w:val="Tabletext"/>
            </w:pPr>
          </w:p>
        </w:tc>
        <w:tc>
          <w:tcPr>
            <w:tcW w:w="1474" w:type="dxa"/>
            <w:shd w:val="clear" w:color="auto" w:fill="auto"/>
          </w:tcPr>
          <w:p w:rsidR="00D338E5" w:rsidRPr="00C00854" w:rsidRDefault="00D338E5" w:rsidP="00257A26">
            <w:pPr>
              <w:pStyle w:val="Tableboldedtext"/>
              <w:jc w:val="right"/>
            </w:pPr>
            <w:r>
              <w:t xml:space="preserve">2014 </w:t>
            </w:r>
            <w:r w:rsidRPr="00843AA2">
              <w:t>$000</w:t>
            </w:r>
          </w:p>
        </w:tc>
        <w:tc>
          <w:tcPr>
            <w:tcW w:w="1474" w:type="dxa"/>
            <w:shd w:val="clear" w:color="auto" w:fill="auto"/>
          </w:tcPr>
          <w:p w:rsidR="00D338E5" w:rsidRPr="00711171" w:rsidRDefault="00D338E5" w:rsidP="00257A26">
            <w:pPr>
              <w:pStyle w:val="Tableboldedtext"/>
              <w:jc w:val="right"/>
            </w:pPr>
            <w:r>
              <w:t xml:space="preserve">2013 </w:t>
            </w:r>
            <w:r w:rsidRPr="00843AA2">
              <w:t>$000</w:t>
            </w:r>
          </w:p>
        </w:tc>
      </w:tr>
      <w:tr w:rsidR="00D338E5" w:rsidRPr="00AE2664" w:rsidTr="00E368E4">
        <w:tc>
          <w:tcPr>
            <w:tcW w:w="5629" w:type="dxa"/>
            <w:shd w:val="clear" w:color="auto" w:fill="auto"/>
          </w:tcPr>
          <w:p w:rsidR="00D338E5" w:rsidRPr="00D338E5" w:rsidRDefault="00D338E5" w:rsidP="00E368E4">
            <w:pPr>
              <w:pStyle w:val="Tableitalics"/>
            </w:pPr>
            <w:r w:rsidRPr="00D338E5">
              <w:t>Current</w:t>
            </w:r>
          </w:p>
        </w:tc>
        <w:tc>
          <w:tcPr>
            <w:tcW w:w="1474" w:type="dxa"/>
            <w:shd w:val="clear" w:color="auto" w:fill="auto"/>
          </w:tcPr>
          <w:p w:rsidR="00D338E5" w:rsidRPr="00D338E5" w:rsidRDefault="00D338E5" w:rsidP="00D338E5">
            <w:pPr>
              <w:pStyle w:val="Tabletext"/>
            </w:pPr>
          </w:p>
        </w:tc>
        <w:tc>
          <w:tcPr>
            <w:tcW w:w="1474" w:type="dxa"/>
            <w:shd w:val="clear" w:color="auto" w:fill="auto"/>
          </w:tcPr>
          <w:p w:rsidR="00D338E5" w:rsidRPr="00F01FA0" w:rsidRDefault="00D338E5" w:rsidP="00257A26">
            <w:pPr>
              <w:pStyle w:val="Tabletext"/>
              <w:jc w:val="right"/>
            </w:pPr>
          </w:p>
        </w:tc>
      </w:tr>
      <w:tr w:rsidR="00D338E5" w:rsidRPr="00AE2664" w:rsidTr="00E368E4">
        <w:tc>
          <w:tcPr>
            <w:tcW w:w="5629" w:type="dxa"/>
            <w:shd w:val="clear" w:color="auto" w:fill="auto"/>
          </w:tcPr>
          <w:p w:rsidR="00D338E5" w:rsidRPr="00D338E5" w:rsidRDefault="00D338E5" w:rsidP="00D338E5">
            <w:pPr>
              <w:pStyle w:val="Tabletext"/>
            </w:pPr>
            <w:r w:rsidRPr="00D338E5">
              <w:t xml:space="preserve">Trade payables </w:t>
            </w:r>
          </w:p>
        </w:tc>
        <w:tc>
          <w:tcPr>
            <w:tcW w:w="1474" w:type="dxa"/>
            <w:shd w:val="clear" w:color="auto" w:fill="auto"/>
          </w:tcPr>
          <w:p w:rsidR="00D338E5" w:rsidRPr="00D338E5" w:rsidRDefault="00D338E5" w:rsidP="00D338E5">
            <w:pPr>
              <w:pStyle w:val="Tabletext"/>
              <w:jc w:val="right"/>
            </w:pPr>
            <w:r w:rsidRPr="00D338E5">
              <w:t>4,551</w:t>
            </w:r>
          </w:p>
        </w:tc>
        <w:tc>
          <w:tcPr>
            <w:tcW w:w="1474" w:type="dxa"/>
            <w:shd w:val="clear" w:color="auto" w:fill="auto"/>
          </w:tcPr>
          <w:p w:rsidR="00D338E5" w:rsidRPr="00D338E5" w:rsidRDefault="00D338E5" w:rsidP="00D338E5">
            <w:pPr>
              <w:pStyle w:val="Tabletext"/>
              <w:jc w:val="right"/>
            </w:pPr>
            <w:r w:rsidRPr="00D338E5">
              <w:t>5,938</w:t>
            </w:r>
          </w:p>
        </w:tc>
      </w:tr>
      <w:tr w:rsidR="00D338E5" w:rsidRPr="00AE2664" w:rsidTr="00E368E4">
        <w:tc>
          <w:tcPr>
            <w:tcW w:w="5629" w:type="dxa"/>
            <w:shd w:val="clear" w:color="auto" w:fill="auto"/>
          </w:tcPr>
          <w:p w:rsidR="00D338E5" w:rsidRPr="00D338E5" w:rsidRDefault="00D338E5" w:rsidP="00D338E5">
            <w:pPr>
              <w:pStyle w:val="Tabletext"/>
            </w:pPr>
            <w:r w:rsidRPr="00D338E5">
              <w:t xml:space="preserve">GST payable (**) </w:t>
            </w:r>
          </w:p>
        </w:tc>
        <w:tc>
          <w:tcPr>
            <w:tcW w:w="1474" w:type="dxa"/>
            <w:shd w:val="clear" w:color="auto" w:fill="auto"/>
          </w:tcPr>
          <w:p w:rsidR="00D338E5" w:rsidRPr="00D338E5" w:rsidRDefault="00D338E5" w:rsidP="00D338E5">
            <w:pPr>
              <w:pStyle w:val="Tabletext"/>
              <w:jc w:val="right"/>
            </w:pPr>
            <w:r w:rsidRPr="00D338E5">
              <w:t xml:space="preserve">- </w:t>
            </w:r>
          </w:p>
        </w:tc>
        <w:tc>
          <w:tcPr>
            <w:tcW w:w="1474" w:type="dxa"/>
            <w:shd w:val="clear" w:color="auto" w:fill="auto"/>
          </w:tcPr>
          <w:p w:rsidR="00D338E5" w:rsidRPr="00D338E5" w:rsidRDefault="00D338E5" w:rsidP="00D338E5">
            <w:pPr>
              <w:pStyle w:val="Tabletext"/>
              <w:jc w:val="right"/>
            </w:pPr>
            <w:r w:rsidRPr="00D338E5">
              <w:t xml:space="preserve">- </w:t>
            </w:r>
          </w:p>
        </w:tc>
      </w:tr>
      <w:tr w:rsidR="00D338E5" w:rsidRPr="00AE2664" w:rsidTr="00E368E4">
        <w:tc>
          <w:tcPr>
            <w:tcW w:w="5629" w:type="dxa"/>
            <w:shd w:val="clear" w:color="auto" w:fill="auto"/>
          </w:tcPr>
          <w:p w:rsidR="00D338E5" w:rsidRPr="00D338E5" w:rsidRDefault="00D338E5" w:rsidP="00D338E5">
            <w:pPr>
              <w:pStyle w:val="Tabletext"/>
            </w:pPr>
            <w:r w:rsidRPr="00D338E5">
              <w:t xml:space="preserve">Accrued salaries </w:t>
            </w:r>
          </w:p>
        </w:tc>
        <w:tc>
          <w:tcPr>
            <w:tcW w:w="1474" w:type="dxa"/>
            <w:shd w:val="clear" w:color="auto" w:fill="auto"/>
          </w:tcPr>
          <w:p w:rsidR="00D338E5" w:rsidRPr="00D338E5" w:rsidRDefault="00D338E5" w:rsidP="00D338E5">
            <w:pPr>
              <w:pStyle w:val="Tabletext"/>
              <w:jc w:val="right"/>
            </w:pPr>
            <w:r w:rsidRPr="00D338E5">
              <w:t>3,131</w:t>
            </w:r>
          </w:p>
        </w:tc>
        <w:tc>
          <w:tcPr>
            <w:tcW w:w="1474" w:type="dxa"/>
            <w:shd w:val="clear" w:color="auto" w:fill="auto"/>
          </w:tcPr>
          <w:p w:rsidR="00D338E5" w:rsidRPr="00D338E5" w:rsidRDefault="00D338E5" w:rsidP="00D338E5">
            <w:pPr>
              <w:pStyle w:val="Tabletext"/>
              <w:jc w:val="right"/>
            </w:pPr>
            <w:r w:rsidRPr="00D338E5">
              <w:t>2,678</w:t>
            </w:r>
          </w:p>
        </w:tc>
      </w:tr>
      <w:tr w:rsidR="00D338E5" w:rsidRPr="00D8231B" w:rsidTr="00E368E4">
        <w:tc>
          <w:tcPr>
            <w:tcW w:w="5629" w:type="dxa"/>
            <w:shd w:val="clear" w:color="auto" w:fill="auto"/>
          </w:tcPr>
          <w:p w:rsidR="00D338E5" w:rsidRPr="00D338E5" w:rsidRDefault="00D338E5" w:rsidP="00D338E5">
            <w:pPr>
              <w:pStyle w:val="Tabletext"/>
            </w:pPr>
            <w:r w:rsidRPr="00D338E5">
              <w:t xml:space="preserve">Accrued expenses </w:t>
            </w:r>
          </w:p>
        </w:tc>
        <w:tc>
          <w:tcPr>
            <w:tcW w:w="1474" w:type="dxa"/>
            <w:shd w:val="clear" w:color="auto" w:fill="auto"/>
          </w:tcPr>
          <w:p w:rsidR="00D338E5" w:rsidRPr="00D338E5" w:rsidRDefault="00D338E5" w:rsidP="00D338E5">
            <w:pPr>
              <w:pStyle w:val="Tabletext"/>
              <w:jc w:val="right"/>
            </w:pPr>
            <w:r w:rsidRPr="00D338E5">
              <w:t>88,397</w:t>
            </w:r>
          </w:p>
        </w:tc>
        <w:tc>
          <w:tcPr>
            <w:tcW w:w="1474" w:type="dxa"/>
            <w:shd w:val="clear" w:color="auto" w:fill="auto"/>
          </w:tcPr>
          <w:p w:rsidR="00D338E5" w:rsidRPr="00D338E5" w:rsidRDefault="00D338E5" w:rsidP="00D338E5">
            <w:pPr>
              <w:pStyle w:val="Tabletext"/>
              <w:jc w:val="right"/>
            </w:pPr>
            <w:r w:rsidRPr="00D338E5">
              <w:t>78,740</w:t>
            </w:r>
          </w:p>
        </w:tc>
      </w:tr>
      <w:tr w:rsidR="00D338E5" w:rsidRPr="00D8231B" w:rsidTr="00E368E4">
        <w:tc>
          <w:tcPr>
            <w:tcW w:w="5629" w:type="dxa"/>
            <w:shd w:val="clear" w:color="auto" w:fill="auto"/>
          </w:tcPr>
          <w:p w:rsidR="00D338E5" w:rsidRPr="00D338E5" w:rsidRDefault="00D338E5" w:rsidP="00D338E5">
            <w:pPr>
              <w:pStyle w:val="Tabletext"/>
            </w:pPr>
            <w:r w:rsidRPr="00D338E5">
              <w:t>Unearned revenue</w:t>
            </w:r>
          </w:p>
        </w:tc>
        <w:tc>
          <w:tcPr>
            <w:tcW w:w="1474" w:type="dxa"/>
            <w:shd w:val="clear" w:color="auto" w:fill="auto"/>
          </w:tcPr>
          <w:p w:rsidR="00D338E5" w:rsidRPr="00D338E5" w:rsidRDefault="00D338E5" w:rsidP="00D338E5">
            <w:pPr>
              <w:pStyle w:val="Tabletext"/>
              <w:jc w:val="right"/>
            </w:pPr>
            <w:r w:rsidRPr="00D338E5">
              <w:t>16,070</w:t>
            </w:r>
          </w:p>
        </w:tc>
        <w:tc>
          <w:tcPr>
            <w:tcW w:w="1474" w:type="dxa"/>
            <w:shd w:val="clear" w:color="auto" w:fill="auto"/>
          </w:tcPr>
          <w:p w:rsidR="00D338E5" w:rsidRPr="00D338E5" w:rsidRDefault="00D338E5" w:rsidP="00D338E5">
            <w:pPr>
              <w:pStyle w:val="Tabletext"/>
              <w:jc w:val="right"/>
            </w:pPr>
            <w:r w:rsidRPr="00D338E5">
              <w:t>22,901</w:t>
            </w:r>
          </w:p>
        </w:tc>
      </w:tr>
      <w:tr w:rsidR="00D338E5" w:rsidRPr="00D8231B" w:rsidTr="00E368E4">
        <w:tc>
          <w:tcPr>
            <w:tcW w:w="5629" w:type="dxa"/>
            <w:shd w:val="clear" w:color="auto" w:fill="auto"/>
          </w:tcPr>
          <w:p w:rsidR="00D338E5" w:rsidRPr="00D338E5" w:rsidRDefault="00D338E5" w:rsidP="00D338E5">
            <w:pPr>
              <w:pStyle w:val="Tabletext"/>
            </w:pPr>
            <w:r w:rsidRPr="00D338E5">
              <w:t>Interest - Western Australia Treasury Corporation (WATC)</w:t>
            </w:r>
          </w:p>
        </w:tc>
        <w:tc>
          <w:tcPr>
            <w:tcW w:w="1474" w:type="dxa"/>
            <w:shd w:val="clear" w:color="auto" w:fill="auto"/>
          </w:tcPr>
          <w:p w:rsidR="00D338E5" w:rsidRPr="00D338E5" w:rsidRDefault="00D338E5" w:rsidP="00D338E5">
            <w:pPr>
              <w:pStyle w:val="Tabletext"/>
              <w:jc w:val="right"/>
            </w:pPr>
            <w:r w:rsidRPr="00D338E5">
              <w:t>194</w:t>
            </w:r>
          </w:p>
        </w:tc>
        <w:tc>
          <w:tcPr>
            <w:tcW w:w="1474" w:type="dxa"/>
            <w:shd w:val="clear" w:color="auto" w:fill="auto"/>
          </w:tcPr>
          <w:p w:rsidR="00D338E5" w:rsidRPr="00D338E5" w:rsidRDefault="00D338E5" w:rsidP="00D338E5">
            <w:pPr>
              <w:pStyle w:val="Tabletext"/>
              <w:jc w:val="right"/>
            </w:pPr>
            <w:r w:rsidRPr="00D338E5">
              <w:t>256</w:t>
            </w:r>
          </w:p>
        </w:tc>
      </w:tr>
      <w:tr w:rsidR="00D338E5" w:rsidRPr="00D8231B" w:rsidTr="00E368E4">
        <w:tc>
          <w:tcPr>
            <w:tcW w:w="5629" w:type="dxa"/>
            <w:shd w:val="clear" w:color="auto" w:fill="auto"/>
          </w:tcPr>
          <w:p w:rsidR="00D338E5" w:rsidRPr="00D338E5" w:rsidRDefault="00D338E5" w:rsidP="00D338E5">
            <w:pPr>
              <w:pStyle w:val="Tabletext"/>
            </w:pPr>
            <w:r w:rsidRPr="00D338E5">
              <w:t>Other</w:t>
            </w:r>
          </w:p>
        </w:tc>
        <w:tc>
          <w:tcPr>
            <w:tcW w:w="1474" w:type="dxa"/>
            <w:tcBorders>
              <w:bottom w:val="single" w:sz="4" w:space="0" w:color="auto"/>
            </w:tcBorders>
            <w:shd w:val="clear" w:color="auto" w:fill="auto"/>
          </w:tcPr>
          <w:p w:rsidR="00D338E5" w:rsidRPr="00D338E5" w:rsidRDefault="00D338E5" w:rsidP="00E368E4">
            <w:pPr>
              <w:pStyle w:val="Tabletext"/>
              <w:jc w:val="right"/>
            </w:pPr>
            <w:r w:rsidRPr="00D338E5">
              <w:t>161</w:t>
            </w:r>
          </w:p>
        </w:tc>
        <w:tc>
          <w:tcPr>
            <w:tcW w:w="1474" w:type="dxa"/>
            <w:tcBorders>
              <w:bottom w:val="single" w:sz="4" w:space="0" w:color="auto"/>
            </w:tcBorders>
            <w:shd w:val="clear" w:color="auto" w:fill="auto"/>
          </w:tcPr>
          <w:p w:rsidR="00D338E5" w:rsidRPr="00D338E5" w:rsidRDefault="00D338E5" w:rsidP="00E368E4">
            <w:pPr>
              <w:pStyle w:val="Tabletext"/>
              <w:jc w:val="right"/>
            </w:pPr>
            <w:r w:rsidRPr="00D338E5">
              <w:t>2,820</w:t>
            </w:r>
          </w:p>
        </w:tc>
      </w:tr>
      <w:tr w:rsidR="00D338E5" w:rsidRPr="00D8231B" w:rsidTr="00E368E4">
        <w:tc>
          <w:tcPr>
            <w:tcW w:w="5629" w:type="dxa"/>
            <w:shd w:val="clear" w:color="auto" w:fill="auto"/>
          </w:tcPr>
          <w:p w:rsidR="00D338E5" w:rsidRPr="00D338E5" w:rsidRDefault="00D338E5" w:rsidP="00D338E5">
            <w:pPr>
              <w:pStyle w:val="Tabletext"/>
            </w:pPr>
          </w:p>
        </w:tc>
        <w:tc>
          <w:tcPr>
            <w:tcW w:w="1474" w:type="dxa"/>
            <w:tcBorders>
              <w:top w:val="single" w:sz="4" w:space="0" w:color="auto"/>
              <w:bottom w:val="single" w:sz="4" w:space="0" w:color="auto"/>
            </w:tcBorders>
            <w:shd w:val="clear" w:color="auto" w:fill="auto"/>
          </w:tcPr>
          <w:p w:rsidR="00D338E5" w:rsidRPr="00D338E5" w:rsidRDefault="00D338E5" w:rsidP="00D338E5">
            <w:pPr>
              <w:pStyle w:val="Tabletext"/>
              <w:jc w:val="right"/>
            </w:pPr>
            <w:r w:rsidRPr="00D338E5">
              <w:t>112,504</w:t>
            </w:r>
          </w:p>
        </w:tc>
        <w:tc>
          <w:tcPr>
            <w:tcW w:w="1474" w:type="dxa"/>
            <w:tcBorders>
              <w:top w:val="single" w:sz="4" w:space="0" w:color="auto"/>
              <w:bottom w:val="single" w:sz="4" w:space="0" w:color="auto"/>
            </w:tcBorders>
            <w:shd w:val="clear" w:color="auto" w:fill="auto"/>
          </w:tcPr>
          <w:p w:rsidR="00D338E5" w:rsidRPr="00D338E5" w:rsidRDefault="00D338E5" w:rsidP="00E368E4">
            <w:pPr>
              <w:pStyle w:val="Tabletext"/>
              <w:jc w:val="right"/>
            </w:pPr>
            <w:r w:rsidRPr="00D338E5">
              <w:t>113,333</w:t>
            </w:r>
          </w:p>
        </w:tc>
      </w:tr>
      <w:tr w:rsidR="00D338E5" w:rsidRPr="00D8231B" w:rsidTr="00E368E4">
        <w:tc>
          <w:tcPr>
            <w:tcW w:w="5629" w:type="dxa"/>
            <w:shd w:val="clear" w:color="auto" w:fill="auto"/>
          </w:tcPr>
          <w:p w:rsidR="00D338E5" w:rsidRPr="00D338E5" w:rsidRDefault="00D338E5" w:rsidP="00D338E5">
            <w:pPr>
              <w:pStyle w:val="Tabletext"/>
            </w:pPr>
            <w:r w:rsidRPr="00D338E5">
              <w:t>Overbillings (a) (*)</w:t>
            </w:r>
          </w:p>
        </w:tc>
        <w:tc>
          <w:tcPr>
            <w:tcW w:w="1474" w:type="dxa"/>
            <w:tcBorders>
              <w:top w:val="single" w:sz="4" w:space="0" w:color="auto"/>
              <w:bottom w:val="single" w:sz="4" w:space="0" w:color="auto"/>
            </w:tcBorders>
            <w:shd w:val="clear" w:color="auto" w:fill="auto"/>
          </w:tcPr>
          <w:p w:rsidR="00D338E5" w:rsidRPr="00D338E5" w:rsidRDefault="00D338E5" w:rsidP="00D338E5">
            <w:pPr>
              <w:pStyle w:val="Tabletext"/>
              <w:jc w:val="right"/>
            </w:pPr>
            <w:r w:rsidRPr="00D338E5">
              <w:t>287,833</w:t>
            </w:r>
          </w:p>
        </w:tc>
        <w:tc>
          <w:tcPr>
            <w:tcW w:w="1474" w:type="dxa"/>
            <w:tcBorders>
              <w:top w:val="single" w:sz="4" w:space="0" w:color="auto"/>
              <w:bottom w:val="single" w:sz="4" w:space="0" w:color="auto"/>
            </w:tcBorders>
            <w:shd w:val="clear" w:color="auto" w:fill="auto"/>
          </w:tcPr>
          <w:p w:rsidR="00D338E5" w:rsidRPr="00D338E5" w:rsidRDefault="00D338E5" w:rsidP="00D338E5">
            <w:pPr>
              <w:pStyle w:val="Tabletext"/>
              <w:jc w:val="right"/>
            </w:pPr>
            <w:r w:rsidRPr="00D338E5">
              <w:t>211,817</w:t>
            </w:r>
          </w:p>
        </w:tc>
      </w:tr>
      <w:tr w:rsidR="00D338E5" w:rsidRPr="00D8231B" w:rsidTr="00E368E4">
        <w:tc>
          <w:tcPr>
            <w:tcW w:w="5629" w:type="dxa"/>
            <w:shd w:val="clear" w:color="auto" w:fill="auto"/>
          </w:tcPr>
          <w:p w:rsidR="00D338E5" w:rsidRPr="00D338E5" w:rsidRDefault="00D338E5" w:rsidP="00D338E5">
            <w:pPr>
              <w:pStyle w:val="Tableboldedtext"/>
            </w:pPr>
            <w:r w:rsidRPr="00D338E5">
              <w:t>Total payables</w:t>
            </w:r>
          </w:p>
        </w:tc>
        <w:tc>
          <w:tcPr>
            <w:tcW w:w="1474" w:type="dxa"/>
            <w:tcBorders>
              <w:top w:val="single" w:sz="4" w:space="0" w:color="auto"/>
              <w:bottom w:val="single" w:sz="4" w:space="0" w:color="auto"/>
            </w:tcBorders>
            <w:shd w:val="clear" w:color="auto" w:fill="auto"/>
          </w:tcPr>
          <w:p w:rsidR="00D338E5" w:rsidRPr="00D338E5" w:rsidRDefault="00D338E5" w:rsidP="00D338E5">
            <w:pPr>
              <w:pStyle w:val="Tableboldedtext"/>
              <w:jc w:val="right"/>
            </w:pPr>
            <w:r w:rsidRPr="00D338E5">
              <w:t>400,337</w:t>
            </w:r>
          </w:p>
        </w:tc>
        <w:tc>
          <w:tcPr>
            <w:tcW w:w="1474" w:type="dxa"/>
            <w:tcBorders>
              <w:top w:val="single" w:sz="4" w:space="0" w:color="auto"/>
              <w:bottom w:val="single" w:sz="4" w:space="0" w:color="auto"/>
            </w:tcBorders>
            <w:shd w:val="clear" w:color="auto" w:fill="auto"/>
          </w:tcPr>
          <w:p w:rsidR="00D338E5" w:rsidRPr="00D338E5" w:rsidRDefault="00D338E5" w:rsidP="00D338E5">
            <w:pPr>
              <w:pStyle w:val="Tableboldedtext"/>
              <w:jc w:val="right"/>
            </w:pPr>
            <w:r w:rsidRPr="00D338E5">
              <w:t>325,150</w:t>
            </w:r>
          </w:p>
        </w:tc>
      </w:tr>
    </w:tbl>
    <w:p w:rsidR="00E368E4" w:rsidRPr="00E368E4" w:rsidRDefault="00E368E4" w:rsidP="00E368E4">
      <w:pPr>
        <w:pStyle w:val="Tablenotetext"/>
      </w:pPr>
      <w:r w:rsidRPr="00E368E4">
        <w:t>(a) Billings to clients less contract costs incurred.</w:t>
      </w:r>
    </w:p>
    <w:p w:rsidR="00E368E4" w:rsidRPr="00E368E4" w:rsidRDefault="00E368E4" w:rsidP="00E368E4">
      <w:pPr>
        <w:pStyle w:val="Tablenotetext"/>
      </w:pPr>
      <w:r w:rsidRPr="00E368E4">
        <w:t>(*) The 2012-13 is value restated due to review of over/under billing estimation.</w:t>
      </w:r>
    </w:p>
    <w:p w:rsidR="00E368E4" w:rsidRPr="00E368E4" w:rsidRDefault="00E368E4" w:rsidP="00E368E4">
      <w:pPr>
        <w:pStyle w:val="Tablenotetext"/>
      </w:pPr>
      <w:r w:rsidRPr="00E368E4">
        <w:t>(**) The 2012-13 GST Payable is restated to conform with 2013-14 presentation.</w:t>
      </w:r>
    </w:p>
    <w:p w:rsidR="00E368E4" w:rsidRPr="00E368E4" w:rsidRDefault="00E368E4" w:rsidP="00E368E4">
      <w:pPr>
        <w:pStyle w:val="BodyText"/>
      </w:pPr>
      <w:r w:rsidRPr="00E368E4">
        <w:t>Refer to Note 2(r) Payables and Note 40 Financial instruments.</w:t>
      </w:r>
    </w:p>
    <w:p w:rsidR="00E368E4" w:rsidRDefault="00E368E4" w:rsidP="00E368E4">
      <w:pPr>
        <w:pStyle w:val="Heading3"/>
        <w:rPr>
          <w:color w:val="000000"/>
        </w:rPr>
      </w:pPr>
      <w:r>
        <w:t>Note 30. Borrowings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D338E5" w:rsidRPr="00711171" w:rsidTr="00A92A51">
        <w:tc>
          <w:tcPr>
            <w:tcW w:w="5629" w:type="dxa"/>
            <w:tcBorders>
              <w:top w:val="nil"/>
              <w:left w:val="nil"/>
              <w:bottom w:val="nil"/>
              <w:right w:val="nil"/>
            </w:tcBorders>
            <w:shd w:val="clear" w:color="auto" w:fill="auto"/>
          </w:tcPr>
          <w:p w:rsidR="00D338E5" w:rsidRDefault="00D338E5" w:rsidP="00257A26">
            <w:pPr>
              <w:pStyle w:val="Tabletext"/>
            </w:pPr>
          </w:p>
        </w:tc>
        <w:tc>
          <w:tcPr>
            <w:tcW w:w="1474" w:type="dxa"/>
            <w:tcBorders>
              <w:top w:val="nil"/>
              <w:left w:val="nil"/>
              <w:bottom w:val="nil"/>
              <w:right w:val="nil"/>
            </w:tcBorders>
            <w:shd w:val="clear" w:color="auto" w:fill="auto"/>
          </w:tcPr>
          <w:p w:rsidR="00D338E5" w:rsidRPr="00C00854" w:rsidRDefault="00D338E5"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D338E5" w:rsidRPr="00711171" w:rsidRDefault="00D338E5" w:rsidP="00257A26">
            <w:pPr>
              <w:pStyle w:val="Tableboldedtext"/>
              <w:jc w:val="right"/>
            </w:pPr>
            <w:r>
              <w:t xml:space="preserve">2013 </w:t>
            </w:r>
            <w:r w:rsidRPr="00843AA2">
              <w:t>$000</w:t>
            </w:r>
          </w:p>
        </w:tc>
      </w:tr>
      <w:tr w:rsidR="00A92A51" w:rsidRPr="00AE2664" w:rsidTr="00A92A51">
        <w:tc>
          <w:tcPr>
            <w:tcW w:w="5629" w:type="dxa"/>
            <w:tcBorders>
              <w:top w:val="nil"/>
              <w:left w:val="nil"/>
              <w:bottom w:val="nil"/>
              <w:right w:val="nil"/>
            </w:tcBorders>
            <w:shd w:val="clear" w:color="auto" w:fill="auto"/>
          </w:tcPr>
          <w:p w:rsidR="00A92A51" w:rsidRPr="00A92A51" w:rsidRDefault="00A92A51" w:rsidP="00A92A51">
            <w:pPr>
              <w:pStyle w:val="Tableitalics"/>
            </w:pPr>
            <w:r w:rsidRPr="00A92A51">
              <w:t>Current</w:t>
            </w:r>
          </w:p>
        </w:tc>
        <w:tc>
          <w:tcPr>
            <w:tcW w:w="1474" w:type="dxa"/>
            <w:tcBorders>
              <w:top w:val="nil"/>
              <w:left w:val="nil"/>
              <w:bottom w:val="nil"/>
              <w:right w:val="nil"/>
            </w:tcBorders>
            <w:shd w:val="clear" w:color="auto" w:fill="auto"/>
          </w:tcPr>
          <w:p w:rsidR="00A92A51" w:rsidRPr="006532FB" w:rsidRDefault="00A92A51" w:rsidP="00257A26">
            <w:pPr>
              <w:pStyle w:val="Tabletext"/>
              <w:jc w:val="right"/>
            </w:pPr>
          </w:p>
        </w:tc>
        <w:tc>
          <w:tcPr>
            <w:tcW w:w="1474" w:type="dxa"/>
            <w:tcBorders>
              <w:top w:val="nil"/>
              <w:left w:val="nil"/>
              <w:bottom w:val="nil"/>
              <w:right w:val="nil"/>
            </w:tcBorders>
            <w:shd w:val="clear" w:color="auto" w:fill="auto"/>
          </w:tcPr>
          <w:p w:rsidR="00A92A51" w:rsidRPr="00F01FA0" w:rsidRDefault="00A92A51" w:rsidP="00A92A51">
            <w:pPr>
              <w:pStyle w:val="Tabletext"/>
              <w:jc w:val="right"/>
            </w:pPr>
          </w:p>
        </w:tc>
      </w:tr>
      <w:tr w:rsidR="00A92A51" w:rsidRPr="00AE2664" w:rsidTr="00A92A51">
        <w:tc>
          <w:tcPr>
            <w:tcW w:w="5629" w:type="dxa"/>
            <w:tcBorders>
              <w:top w:val="nil"/>
              <w:left w:val="nil"/>
              <w:bottom w:val="nil"/>
              <w:right w:val="nil"/>
            </w:tcBorders>
            <w:shd w:val="clear" w:color="auto" w:fill="auto"/>
          </w:tcPr>
          <w:p w:rsidR="00A92A51" w:rsidRPr="00A92A51" w:rsidRDefault="00A92A51" w:rsidP="00A92A51">
            <w:pPr>
              <w:pStyle w:val="Tabletext"/>
            </w:pPr>
            <w:r w:rsidRPr="00A92A51">
              <w:t>WATC</w:t>
            </w:r>
          </w:p>
        </w:tc>
        <w:tc>
          <w:tcPr>
            <w:tcW w:w="1474" w:type="dxa"/>
            <w:tcBorders>
              <w:top w:val="nil"/>
              <w:left w:val="nil"/>
              <w:bottom w:val="single" w:sz="4" w:space="0" w:color="auto"/>
              <w:right w:val="nil"/>
            </w:tcBorders>
            <w:shd w:val="clear" w:color="auto" w:fill="auto"/>
          </w:tcPr>
          <w:p w:rsidR="00A92A51" w:rsidRPr="00A92A51" w:rsidRDefault="00A92A51" w:rsidP="00A92A51">
            <w:pPr>
              <w:pStyle w:val="Tabletext"/>
              <w:jc w:val="right"/>
              <w:rPr>
                <w:color w:val="000000"/>
              </w:rPr>
            </w:pPr>
            <w:r>
              <w:rPr>
                <w:w w:val="95"/>
              </w:rPr>
              <w:t>42,072</w:t>
            </w:r>
          </w:p>
        </w:tc>
        <w:tc>
          <w:tcPr>
            <w:tcW w:w="1474" w:type="dxa"/>
            <w:tcBorders>
              <w:top w:val="nil"/>
              <w:left w:val="nil"/>
              <w:bottom w:val="single" w:sz="4" w:space="0" w:color="auto"/>
              <w:right w:val="nil"/>
            </w:tcBorders>
            <w:shd w:val="clear" w:color="auto" w:fill="auto"/>
          </w:tcPr>
          <w:p w:rsidR="00A92A51" w:rsidRPr="00A92A51" w:rsidRDefault="00A92A51" w:rsidP="00A92A51">
            <w:pPr>
              <w:pStyle w:val="Tabletext"/>
              <w:jc w:val="right"/>
            </w:pPr>
            <w:r>
              <w:rPr>
                <w:w w:val="95"/>
              </w:rPr>
              <w:t>48,355</w:t>
            </w:r>
          </w:p>
        </w:tc>
      </w:tr>
      <w:tr w:rsidR="00D338E5" w:rsidRPr="00D8231B" w:rsidTr="00A92A51">
        <w:tc>
          <w:tcPr>
            <w:tcW w:w="5629" w:type="dxa"/>
            <w:tcBorders>
              <w:top w:val="nil"/>
              <w:left w:val="nil"/>
              <w:bottom w:val="nil"/>
              <w:right w:val="nil"/>
            </w:tcBorders>
            <w:shd w:val="clear" w:color="auto" w:fill="auto"/>
          </w:tcPr>
          <w:p w:rsidR="00D338E5" w:rsidRDefault="00D338E5" w:rsidP="00257A26">
            <w:pPr>
              <w:pStyle w:val="Tabletext"/>
            </w:pPr>
          </w:p>
        </w:tc>
        <w:tc>
          <w:tcPr>
            <w:tcW w:w="1474" w:type="dxa"/>
            <w:tcBorders>
              <w:top w:val="single" w:sz="4" w:space="0" w:color="auto"/>
              <w:left w:val="nil"/>
              <w:bottom w:val="single" w:sz="4" w:space="0" w:color="auto"/>
              <w:right w:val="nil"/>
            </w:tcBorders>
            <w:shd w:val="clear" w:color="auto" w:fill="auto"/>
          </w:tcPr>
          <w:p w:rsidR="00D338E5" w:rsidRPr="00A92A51" w:rsidRDefault="00A92A51" w:rsidP="00A92A51">
            <w:pPr>
              <w:pStyle w:val="Tableboldedtext"/>
              <w:jc w:val="right"/>
              <w:rPr>
                <w:color w:val="000000"/>
              </w:rPr>
            </w:pPr>
            <w:r>
              <w:rPr>
                <w:w w:val="95"/>
              </w:rPr>
              <w:t>42,072</w:t>
            </w:r>
          </w:p>
        </w:tc>
        <w:tc>
          <w:tcPr>
            <w:tcW w:w="1474" w:type="dxa"/>
            <w:tcBorders>
              <w:top w:val="single" w:sz="4" w:space="0" w:color="auto"/>
              <w:left w:val="nil"/>
              <w:bottom w:val="single" w:sz="4" w:space="0" w:color="auto"/>
              <w:right w:val="nil"/>
            </w:tcBorders>
            <w:shd w:val="clear" w:color="auto" w:fill="auto"/>
          </w:tcPr>
          <w:p w:rsidR="00D338E5" w:rsidRPr="00A92A51" w:rsidRDefault="00A92A51" w:rsidP="00A92A51">
            <w:pPr>
              <w:pStyle w:val="Tableboldedtext"/>
              <w:jc w:val="right"/>
            </w:pPr>
            <w:r>
              <w:rPr>
                <w:w w:val="95"/>
              </w:rPr>
              <w:t>48,355</w:t>
            </w:r>
          </w:p>
        </w:tc>
      </w:tr>
      <w:tr w:rsidR="00A92A51" w:rsidRPr="00D8231B" w:rsidTr="00A92A51">
        <w:tc>
          <w:tcPr>
            <w:tcW w:w="5629" w:type="dxa"/>
            <w:tcBorders>
              <w:top w:val="nil"/>
              <w:left w:val="nil"/>
              <w:bottom w:val="nil"/>
              <w:right w:val="nil"/>
            </w:tcBorders>
            <w:shd w:val="clear" w:color="auto" w:fill="auto"/>
          </w:tcPr>
          <w:p w:rsidR="00A92A51" w:rsidRPr="00A92A51" w:rsidRDefault="00A92A51" w:rsidP="00A92A51">
            <w:pPr>
              <w:pStyle w:val="Tableitalics"/>
            </w:pPr>
            <w:r w:rsidRPr="00A92A51">
              <w:t>Non-current</w:t>
            </w:r>
          </w:p>
        </w:tc>
        <w:tc>
          <w:tcPr>
            <w:tcW w:w="1474" w:type="dxa"/>
            <w:tcBorders>
              <w:top w:val="single" w:sz="4" w:space="0" w:color="auto"/>
              <w:left w:val="nil"/>
              <w:bottom w:val="nil"/>
              <w:right w:val="nil"/>
            </w:tcBorders>
            <w:shd w:val="clear" w:color="auto" w:fill="auto"/>
          </w:tcPr>
          <w:p w:rsidR="00A92A51" w:rsidRDefault="00A92A51" w:rsidP="00257A26">
            <w:pPr>
              <w:pStyle w:val="Tableboldedtext"/>
              <w:jc w:val="right"/>
            </w:pPr>
          </w:p>
        </w:tc>
        <w:tc>
          <w:tcPr>
            <w:tcW w:w="1474" w:type="dxa"/>
            <w:tcBorders>
              <w:top w:val="single" w:sz="4" w:space="0" w:color="auto"/>
              <w:left w:val="nil"/>
              <w:bottom w:val="nil"/>
              <w:right w:val="nil"/>
            </w:tcBorders>
            <w:shd w:val="clear" w:color="auto" w:fill="auto"/>
          </w:tcPr>
          <w:p w:rsidR="00A92A51" w:rsidRDefault="00A92A51" w:rsidP="00257A26">
            <w:pPr>
              <w:pStyle w:val="Tableboldedtext"/>
              <w:jc w:val="right"/>
            </w:pPr>
          </w:p>
        </w:tc>
      </w:tr>
      <w:tr w:rsidR="00A92A51" w:rsidRPr="00D8231B" w:rsidTr="00A92A51">
        <w:tc>
          <w:tcPr>
            <w:tcW w:w="5629" w:type="dxa"/>
            <w:tcBorders>
              <w:top w:val="nil"/>
              <w:left w:val="nil"/>
              <w:bottom w:val="nil"/>
              <w:right w:val="nil"/>
            </w:tcBorders>
            <w:shd w:val="clear" w:color="auto" w:fill="auto"/>
          </w:tcPr>
          <w:p w:rsidR="00A92A51" w:rsidRPr="00A92A51" w:rsidRDefault="00A92A51" w:rsidP="00A92A51">
            <w:pPr>
              <w:pStyle w:val="Tabletext"/>
            </w:pPr>
            <w:r w:rsidRPr="00A92A51">
              <w:lastRenderedPageBreak/>
              <w:t>WATC</w:t>
            </w:r>
          </w:p>
        </w:tc>
        <w:tc>
          <w:tcPr>
            <w:tcW w:w="1474" w:type="dxa"/>
            <w:tcBorders>
              <w:top w:val="nil"/>
              <w:left w:val="nil"/>
              <w:bottom w:val="single" w:sz="4" w:space="0" w:color="auto"/>
              <w:right w:val="nil"/>
            </w:tcBorders>
            <w:shd w:val="clear" w:color="auto" w:fill="auto"/>
          </w:tcPr>
          <w:p w:rsidR="00A92A51" w:rsidRPr="00A92A51" w:rsidRDefault="00A92A51" w:rsidP="00A92A51">
            <w:pPr>
              <w:pStyle w:val="Tabletext"/>
              <w:jc w:val="right"/>
            </w:pPr>
            <w:r w:rsidRPr="00A92A51">
              <w:t>77,861</w:t>
            </w:r>
          </w:p>
        </w:tc>
        <w:tc>
          <w:tcPr>
            <w:tcW w:w="1474" w:type="dxa"/>
            <w:tcBorders>
              <w:top w:val="nil"/>
              <w:left w:val="nil"/>
              <w:bottom w:val="single" w:sz="4" w:space="0" w:color="auto"/>
              <w:right w:val="nil"/>
            </w:tcBorders>
            <w:shd w:val="clear" w:color="auto" w:fill="auto"/>
          </w:tcPr>
          <w:p w:rsidR="00A92A51" w:rsidRPr="00A92A51" w:rsidRDefault="00A92A51" w:rsidP="00A92A51">
            <w:pPr>
              <w:pStyle w:val="Tabletext"/>
              <w:jc w:val="right"/>
            </w:pPr>
            <w:r w:rsidRPr="00A92A51">
              <w:t>89,060</w:t>
            </w:r>
          </w:p>
        </w:tc>
      </w:tr>
      <w:tr w:rsidR="00A92A51" w:rsidRPr="00D8231B" w:rsidTr="00A92A51">
        <w:tc>
          <w:tcPr>
            <w:tcW w:w="5629" w:type="dxa"/>
            <w:tcBorders>
              <w:top w:val="nil"/>
              <w:left w:val="nil"/>
              <w:bottom w:val="nil"/>
              <w:right w:val="nil"/>
            </w:tcBorders>
            <w:shd w:val="clear" w:color="auto" w:fill="auto"/>
          </w:tcPr>
          <w:p w:rsidR="00A92A51" w:rsidRDefault="00A92A51" w:rsidP="00257A26">
            <w:pPr>
              <w:pStyle w:val="Tabletext"/>
            </w:pPr>
          </w:p>
        </w:tc>
        <w:tc>
          <w:tcPr>
            <w:tcW w:w="1474" w:type="dxa"/>
            <w:tcBorders>
              <w:top w:val="single" w:sz="4" w:space="0" w:color="auto"/>
              <w:left w:val="nil"/>
              <w:bottom w:val="single" w:sz="4" w:space="0" w:color="auto"/>
              <w:right w:val="nil"/>
            </w:tcBorders>
            <w:shd w:val="clear" w:color="auto" w:fill="auto"/>
          </w:tcPr>
          <w:p w:rsidR="00A92A51" w:rsidRPr="00A92A51" w:rsidRDefault="00A92A51" w:rsidP="00A92A51">
            <w:pPr>
              <w:pStyle w:val="Tabletext"/>
              <w:jc w:val="right"/>
            </w:pPr>
            <w:r w:rsidRPr="00A92A51">
              <w:t>77,861</w:t>
            </w:r>
          </w:p>
        </w:tc>
        <w:tc>
          <w:tcPr>
            <w:tcW w:w="1474" w:type="dxa"/>
            <w:tcBorders>
              <w:top w:val="single" w:sz="4" w:space="0" w:color="auto"/>
              <w:left w:val="nil"/>
              <w:bottom w:val="single" w:sz="4" w:space="0" w:color="auto"/>
              <w:right w:val="nil"/>
            </w:tcBorders>
            <w:shd w:val="clear" w:color="auto" w:fill="auto"/>
          </w:tcPr>
          <w:p w:rsidR="00A92A51" w:rsidRPr="00A92A51" w:rsidRDefault="00A92A51" w:rsidP="00A92A51">
            <w:pPr>
              <w:pStyle w:val="Tabletext"/>
              <w:jc w:val="right"/>
            </w:pPr>
            <w:r w:rsidRPr="00A92A51">
              <w:t>89,060</w:t>
            </w:r>
          </w:p>
        </w:tc>
      </w:tr>
      <w:tr w:rsidR="00A92A51" w:rsidRPr="00D8231B" w:rsidTr="00A92A51">
        <w:tc>
          <w:tcPr>
            <w:tcW w:w="5629" w:type="dxa"/>
            <w:tcBorders>
              <w:top w:val="nil"/>
              <w:left w:val="nil"/>
              <w:bottom w:val="nil"/>
              <w:right w:val="nil"/>
            </w:tcBorders>
            <w:shd w:val="clear" w:color="auto" w:fill="auto"/>
          </w:tcPr>
          <w:p w:rsidR="00A92A51" w:rsidRPr="00A92A51" w:rsidRDefault="00A92A51" w:rsidP="00A92A51">
            <w:pPr>
              <w:pStyle w:val="Tableboldedtext"/>
            </w:pPr>
            <w:r w:rsidRPr="00A92A51">
              <w:t>Total borrowings</w:t>
            </w:r>
          </w:p>
        </w:tc>
        <w:tc>
          <w:tcPr>
            <w:tcW w:w="1474" w:type="dxa"/>
            <w:tcBorders>
              <w:top w:val="single" w:sz="4" w:space="0" w:color="auto"/>
              <w:left w:val="nil"/>
              <w:bottom w:val="double" w:sz="4" w:space="0" w:color="auto"/>
              <w:right w:val="nil"/>
            </w:tcBorders>
            <w:shd w:val="clear" w:color="auto" w:fill="auto"/>
          </w:tcPr>
          <w:p w:rsidR="00A92A51" w:rsidRPr="00A92A51" w:rsidRDefault="00A92A51" w:rsidP="00A92A51">
            <w:pPr>
              <w:pStyle w:val="Tableboldedtext"/>
              <w:jc w:val="right"/>
            </w:pPr>
            <w:r w:rsidRPr="00A92A51">
              <w:t>119,933</w:t>
            </w:r>
          </w:p>
        </w:tc>
        <w:tc>
          <w:tcPr>
            <w:tcW w:w="1474" w:type="dxa"/>
            <w:tcBorders>
              <w:top w:val="single" w:sz="4" w:space="0" w:color="auto"/>
              <w:left w:val="nil"/>
              <w:bottom w:val="double" w:sz="4" w:space="0" w:color="auto"/>
              <w:right w:val="nil"/>
            </w:tcBorders>
            <w:shd w:val="clear" w:color="auto" w:fill="auto"/>
          </w:tcPr>
          <w:p w:rsidR="00A92A51" w:rsidRPr="00A92A51" w:rsidRDefault="00A92A51" w:rsidP="00A92A51">
            <w:pPr>
              <w:pStyle w:val="Tableboldedtext"/>
              <w:jc w:val="right"/>
            </w:pPr>
            <w:r w:rsidRPr="00A92A51">
              <w:t>137,415</w:t>
            </w:r>
          </w:p>
        </w:tc>
      </w:tr>
    </w:tbl>
    <w:p w:rsidR="00A92A51" w:rsidRDefault="00A92A51" w:rsidP="00A92A51">
      <w:pPr>
        <w:pStyle w:val="Heading3"/>
        <w:rPr>
          <w:color w:val="000000"/>
        </w:rPr>
      </w:pPr>
      <w:bookmarkStart w:id="11" w:name="Note 31. Provisions"/>
      <w:bookmarkEnd w:id="11"/>
      <w:r>
        <w:t>Note 31. Provisions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92A51" w:rsidRPr="00711171" w:rsidTr="00A32307">
        <w:tc>
          <w:tcPr>
            <w:tcW w:w="5629" w:type="dxa"/>
            <w:tcBorders>
              <w:top w:val="nil"/>
              <w:left w:val="nil"/>
              <w:bottom w:val="nil"/>
              <w:right w:val="nil"/>
            </w:tcBorders>
            <w:shd w:val="clear" w:color="auto" w:fill="auto"/>
          </w:tcPr>
          <w:p w:rsidR="00A92A51" w:rsidRDefault="00A92A51" w:rsidP="00257A26">
            <w:pPr>
              <w:pStyle w:val="Tabletext"/>
            </w:pPr>
          </w:p>
        </w:tc>
        <w:tc>
          <w:tcPr>
            <w:tcW w:w="1474" w:type="dxa"/>
            <w:tcBorders>
              <w:top w:val="nil"/>
              <w:left w:val="nil"/>
              <w:bottom w:val="nil"/>
              <w:right w:val="nil"/>
            </w:tcBorders>
            <w:shd w:val="clear" w:color="auto" w:fill="auto"/>
          </w:tcPr>
          <w:p w:rsidR="00A92A51" w:rsidRPr="00C00854" w:rsidRDefault="00A92A51"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A92A51" w:rsidRPr="00711171" w:rsidRDefault="00A92A51" w:rsidP="00257A26">
            <w:pPr>
              <w:pStyle w:val="Tableboldedtext"/>
              <w:jc w:val="right"/>
            </w:pPr>
            <w:r>
              <w:t xml:space="preserve">2013 </w:t>
            </w:r>
            <w:r w:rsidRPr="00843AA2">
              <w:t>$000</w:t>
            </w:r>
          </w:p>
        </w:tc>
      </w:tr>
      <w:tr w:rsidR="00A92A51" w:rsidRPr="00AE2664" w:rsidTr="00A32307">
        <w:tc>
          <w:tcPr>
            <w:tcW w:w="5629" w:type="dxa"/>
            <w:tcBorders>
              <w:top w:val="nil"/>
              <w:left w:val="nil"/>
              <w:bottom w:val="nil"/>
              <w:right w:val="nil"/>
            </w:tcBorders>
            <w:shd w:val="clear" w:color="auto" w:fill="auto"/>
          </w:tcPr>
          <w:p w:rsidR="00A92A51" w:rsidRPr="00A92A51" w:rsidRDefault="00A92A51" w:rsidP="00A32307">
            <w:pPr>
              <w:pStyle w:val="Tableitalics"/>
            </w:pPr>
            <w:r w:rsidRPr="00A92A51">
              <w:t>Current</w:t>
            </w:r>
          </w:p>
        </w:tc>
        <w:tc>
          <w:tcPr>
            <w:tcW w:w="1474" w:type="dxa"/>
            <w:tcBorders>
              <w:top w:val="nil"/>
              <w:left w:val="nil"/>
              <w:bottom w:val="nil"/>
              <w:right w:val="nil"/>
            </w:tcBorders>
            <w:shd w:val="clear" w:color="auto" w:fill="auto"/>
          </w:tcPr>
          <w:p w:rsidR="00A92A51" w:rsidRPr="00A92A51" w:rsidRDefault="00A92A51" w:rsidP="00A92A51">
            <w:pPr>
              <w:pStyle w:val="Tabletext"/>
            </w:pPr>
          </w:p>
        </w:tc>
        <w:tc>
          <w:tcPr>
            <w:tcW w:w="1474" w:type="dxa"/>
            <w:tcBorders>
              <w:top w:val="nil"/>
              <w:left w:val="nil"/>
              <w:bottom w:val="nil"/>
              <w:right w:val="nil"/>
            </w:tcBorders>
            <w:shd w:val="clear" w:color="auto" w:fill="auto"/>
          </w:tcPr>
          <w:p w:rsidR="00A92A51" w:rsidRPr="00A92A51" w:rsidRDefault="00A92A51" w:rsidP="00A92A51">
            <w:pPr>
              <w:pStyle w:val="Tabletext"/>
            </w:pPr>
          </w:p>
        </w:tc>
      </w:tr>
      <w:tr w:rsidR="00A92A51" w:rsidRPr="00AE2664" w:rsidTr="00A32307">
        <w:tc>
          <w:tcPr>
            <w:tcW w:w="5629" w:type="dxa"/>
            <w:tcBorders>
              <w:top w:val="nil"/>
              <w:left w:val="nil"/>
              <w:bottom w:val="nil"/>
              <w:right w:val="nil"/>
            </w:tcBorders>
            <w:shd w:val="clear" w:color="auto" w:fill="auto"/>
          </w:tcPr>
          <w:p w:rsidR="00A92A51" w:rsidRPr="00A92A51" w:rsidRDefault="00A92A51" w:rsidP="00A92A51">
            <w:pPr>
              <w:pStyle w:val="Tabletext"/>
            </w:pPr>
            <w:r w:rsidRPr="00A92A51">
              <w:t>Employee benefits provision (a)</w:t>
            </w:r>
          </w:p>
        </w:tc>
        <w:tc>
          <w:tcPr>
            <w:tcW w:w="1474" w:type="dxa"/>
            <w:tcBorders>
              <w:top w:val="nil"/>
              <w:left w:val="nil"/>
              <w:bottom w:val="nil"/>
              <w:right w:val="nil"/>
            </w:tcBorders>
            <w:shd w:val="clear" w:color="auto" w:fill="auto"/>
          </w:tcPr>
          <w:p w:rsidR="00A92A51" w:rsidRPr="00A92A51" w:rsidRDefault="00A92A51" w:rsidP="00A92A51">
            <w:pPr>
              <w:pStyle w:val="Tabletext"/>
            </w:pPr>
          </w:p>
        </w:tc>
        <w:tc>
          <w:tcPr>
            <w:tcW w:w="1474" w:type="dxa"/>
            <w:tcBorders>
              <w:top w:val="nil"/>
              <w:left w:val="nil"/>
              <w:bottom w:val="nil"/>
              <w:right w:val="nil"/>
            </w:tcBorders>
            <w:shd w:val="clear" w:color="auto" w:fill="auto"/>
          </w:tcPr>
          <w:p w:rsidR="00A92A51" w:rsidRPr="00A92A51" w:rsidRDefault="00A92A51" w:rsidP="00A92A51">
            <w:pPr>
              <w:pStyle w:val="Tabletext"/>
            </w:pPr>
          </w:p>
        </w:tc>
      </w:tr>
      <w:tr w:rsidR="00A92A51" w:rsidRPr="00D8231B" w:rsidTr="00A32307">
        <w:tc>
          <w:tcPr>
            <w:tcW w:w="5629" w:type="dxa"/>
            <w:tcBorders>
              <w:top w:val="nil"/>
              <w:left w:val="nil"/>
              <w:bottom w:val="nil"/>
              <w:right w:val="nil"/>
            </w:tcBorders>
            <w:shd w:val="clear" w:color="auto" w:fill="auto"/>
          </w:tcPr>
          <w:p w:rsidR="00A92A51" w:rsidRPr="00A92A51" w:rsidRDefault="00A92A51" w:rsidP="00A92A51">
            <w:pPr>
              <w:pStyle w:val="Tabletext"/>
            </w:pPr>
            <w:r w:rsidRPr="00A92A51">
              <w:t>Annual leave (b)</w:t>
            </w:r>
          </w:p>
        </w:tc>
        <w:tc>
          <w:tcPr>
            <w:tcW w:w="1474" w:type="dxa"/>
            <w:tcBorders>
              <w:top w:val="nil"/>
              <w:left w:val="nil"/>
              <w:bottom w:val="nil"/>
              <w:right w:val="nil"/>
            </w:tcBorders>
            <w:shd w:val="clear" w:color="auto" w:fill="auto"/>
          </w:tcPr>
          <w:p w:rsidR="00A92A51" w:rsidRPr="00BF7BA3" w:rsidRDefault="00A92A51" w:rsidP="00A92A51">
            <w:pPr>
              <w:pStyle w:val="Tabletext"/>
              <w:jc w:val="right"/>
            </w:pPr>
            <w:r w:rsidRPr="00BF7BA3">
              <w:t>11,708</w:t>
            </w:r>
          </w:p>
        </w:tc>
        <w:tc>
          <w:tcPr>
            <w:tcW w:w="1474" w:type="dxa"/>
            <w:tcBorders>
              <w:top w:val="nil"/>
              <w:left w:val="nil"/>
              <w:bottom w:val="nil"/>
              <w:right w:val="nil"/>
            </w:tcBorders>
            <w:shd w:val="clear" w:color="auto" w:fill="auto"/>
          </w:tcPr>
          <w:p w:rsidR="00A92A51" w:rsidRPr="006378C7" w:rsidRDefault="00A92A51" w:rsidP="00A92A51">
            <w:pPr>
              <w:pStyle w:val="Tabletext"/>
              <w:jc w:val="right"/>
            </w:pPr>
            <w:r w:rsidRPr="006378C7">
              <w:t>11,734</w:t>
            </w:r>
          </w:p>
        </w:tc>
      </w:tr>
      <w:tr w:rsidR="00A92A51" w:rsidRPr="00D8231B" w:rsidTr="00A32307">
        <w:tc>
          <w:tcPr>
            <w:tcW w:w="5629" w:type="dxa"/>
            <w:tcBorders>
              <w:top w:val="nil"/>
              <w:left w:val="nil"/>
              <w:bottom w:val="nil"/>
              <w:right w:val="nil"/>
            </w:tcBorders>
            <w:shd w:val="clear" w:color="auto" w:fill="auto"/>
          </w:tcPr>
          <w:p w:rsidR="00A92A51" w:rsidRPr="00A92A51" w:rsidRDefault="00A92A51" w:rsidP="00A92A51">
            <w:pPr>
              <w:pStyle w:val="Tabletext"/>
            </w:pPr>
            <w:r w:rsidRPr="00A92A51">
              <w:t xml:space="preserve">Long service leave (c) </w:t>
            </w:r>
          </w:p>
        </w:tc>
        <w:tc>
          <w:tcPr>
            <w:tcW w:w="1474" w:type="dxa"/>
            <w:tcBorders>
              <w:top w:val="nil"/>
              <w:left w:val="nil"/>
              <w:bottom w:val="nil"/>
              <w:right w:val="nil"/>
            </w:tcBorders>
            <w:shd w:val="clear" w:color="auto" w:fill="auto"/>
          </w:tcPr>
          <w:p w:rsidR="00A92A51" w:rsidRPr="00BF7BA3" w:rsidRDefault="00A92A51" w:rsidP="00A92A51">
            <w:pPr>
              <w:pStyle w:val="Tabletext"/>
              <w:jc w:val="right"/>
            </w:pPr>
            <w:r w:rsidRPr="00BF7BA3">
              <w:t>18,047</w:t>
            </w:r>
          </w:p>
        </w:tc>
        <w:tc>
          <w:tcPr>
            <w:tcW w:w="1474" w:type="dxa"/>
            <w:tcBorders>
              <w:top w:val="nil"/>
              <w:left w:val="nil"/>
              <w:bottom w:val="nil"/>
              <w:right w:val="nil"/>
            </w:tcBorders>
            <w:shd w:val="clear" w:color="auto" w:fill="auto"/>
          </w:tcPr>
          <w:p w:rsidR="00A92A51" w:rsidRPr="006378C7" w:rsidRDefault="00A92A51" w:rsidP="00A92A51">
            <w:pPr>
              <w:pStyle w:val="Tabletext"/>
              <w:jc w:val="right"/>
            </w:pPr>
            <w:r w:rsidRPr="006378C7">
              <w:t>20,147</w:t>
            </w:r>
          </w:p>
        </w:tc>
      </w:tr>
      <w:tr w:rsidR="00A92A51" w:rsidRPr="00D8231B" w:rsidTr="00A32307">
        <w:tc>
          <w:tcPr>
            <w:tcW w:w="5629" w:type="dxa"/>
            <w:tcBorders>
              <w:top w:val="nil"/>
              <w:left w:val="nil"/>
              <w:bottom w:val="nil"/>
              <w:right w:val="nil"/>
            </w:tcBorders>
            <w:shd w:val="clear" w:color="auto" w:fill="auto"/>
          </w:tcPr>
          <w:p w:rsidR="00A92A51" w:rsidRPr="00A92A51" w:rsidRDefault="00A92A51" w:rsidP="00A92A51">
            <w:pPr>
              <w:pStyle w:val="Tabletext"/>
            </w:pPr>
            <w:r w:rsidRPr="00A92A51">
              <w:t xml:space="preserve">Deferred salary scheme (f) </w:t>
            </w:r>
          </w:p>
        </w:tc>
        <w:tc>
          <w:tcPr>
            <w:tcW w:w="1474" w:type="dxa"/>
            <w:tcBorders>
              <w:top w:val="nil"/>
              <w:left w:val="nil"/>
              <w:bottom w:val="nil"/>
              <w:right w:val="nil"/>
            </w:tcBorders>
            <w:shd w:val="clear" w:color="auto" w:fill="auto"/>
          </w:tcPr>
          <w:p w:rsidR="00A92A51" w:rsidRPr="00BF7BA3" w:rsidRDefault="00A92A51" w:rsidP="00A92A51">
            <w:pPr>
              <w:pStyle w:val="Tabletext"/>
              <w:jc w:val="right"/>
            </w:pPr>
            <w:r w:rsidRPr="00BF7BA3">
              <w:t>184</w:t>
            </w:r>
          </w:p>
        </w:tc>
        <w:tc>
          <w:tcPr>
            <w:tcW w:w="1474" w:type="dxa"/>
            <w:tcBorders>
              <w:top w:val="nil"/>
              <w:left w:val="nil"/>
              <w:bottom w:val="nil"/>
              <w:right w:val="nil"/>
            </w:tcBorders>
            <w:shd w:val="clear" w:color="auto" w:fill="auto"/>
          </w:tcPr>
          <w:p w:rsidR="00A92A51" w:rsidRPr="006378C7" w:rsidRDefault="00A92A51" w:rsidP="00A92A51">
            <w:pPr>
              <w:pStyle w:val="Tabletext"/>
              <w:jc w:val="right"/>
            </w:pPr>
            <w:r w:rsidRPr="006378C7">
              <w:t>148</w:t>
            </w:r>
          </w:p>
        </w:tc>
      </w:tr>
      <w:tr w:rsidR="00A92A51" w:rsidRPr="00D8231B" w:rsidTr="00A32307">
        <w:tc>
          <w:tcPr>
            <w:tcW w:w="5629" w:type="dxa"/>
            <w:tcBorders>
              <w:top w:val="nil"/>
              <w:left w:val="nil"/>
              <w:bottom w:val="nil"/>
              <w:right w:val="nil"/>
            </w:tcBorders>
            <w:shd w:val="clear" w:color="auto" w:fill="auto"/>
          </w:tcPr>
          <w:p w:rsidR="00A92A51" w:rsidRPr="00A92A51" w:rsidRDefault="00A92A51" w:rsidP="00A92A51">
            <w:pPr>
              <w:pStyle w:val="Tabletext"/>
            </w:pPr>
            <w:r w:rsidRPr="00A92A51">
              <w:t>Purchased leave</w:t>
            </w:r>
          </w:p>
        </w:tc>
        <w:tc>
          <w:tcPr>
            <w:tcW w:w="1474" w:type="dxa"/>
            <w:tcBorders>
              <w:top w:val="nil"/>
              <w:left w:val="nil"/>
              <w:bottom w:val="single" w:sz="4" w:space="0" w:color="auto"/>
              <w:right w:val="nil"/>
            </w:tcBorders>
            <w:shd w:val="clear" w:color="auto" w:fill="auto"/>
          </w:tcPr>
          <w:p w:rsidR="00A92A51" w:rsidRPr="00BF7BA3" w:rsidRDefault="00A92A51" w:rsidP="00A92A51">
            <w:pPr>
              <w:pStyle w:val="Tabletext"/>
              <w:jc w:val="right"/>
            </w:pPr>
            <w:r w:rsidRPr="00BF7BA3">
              <w:t>133</w:t>
            </w:r>
          </w:p>
        </w:tc>
        <w:tc>
          <w:tcPr>
            <w:tcW w:w="1474" w:type="dxa"/>
            <w:tcBorders>
              <w:top w:val="nil"/>
              <w:left w:val="nil"/>
              <w:bottom w:val="single" w:sz="4" w:space="0" w:color="auto"/>
              <w:right w:val="nil"/>
            </w:tcBorders>
            <w:shd w:val="clear" w:color="auto" w:fill="auto"/>
          </w:tcPr>
          <w:p w:rsidR="00A92A51" w:rsidRPr="006378C7" w:rsidRDefault="00A92A51" w:rsidP="00A92A51">
            <w:pPr>
              <w:pStyle w:val="Tabletext"/>
              <w:jc w:val="right"/>
            </w:pPr>
            <w:r w:rsidRPr="006378C7">
              <w:t>-</w:t>
            </w:r>
          </w:p>
        </w:tc>
      </w:tr>
      <w:tr w:rsidR="00A92A51" w:rsidRPr="00D8231B" w:rsidTr="00A32307">
        <w:tc>
          <w:tcPr>
            <w:tcW w:w="5629" w:type="dxa"/>
            <w:tcBorders>
              <w:top w:val="nil"/>
              <w:left w:val="nil"/>
              <w:bottom w:val="nil"/>
              <w:right w:val="nil"/>
            </w:tcBorders>
            <w:shd w:val="clear" w:color="auto" w:fill="auto"/>
          </w:tcPr>
          <w:p w:rsidR="00A92A51" w:rsidRPr="00A92A51" w:rsidRDefault="00A92A51" w:rsidP="00A92A51">
            <w:pPr>
              <w:pStyle w:val="Tabletext"/>
            </w:pPr>
          </w:p>
        </w:tc>
        <w:tc>
          <w:tcPr>
            <w:tcW w:w="1474" w:type="dxa"/>
            <w:tcBorders>
              <w:top w:val="single" w:sz="4" w:space="0" w:color="auto"/>
              <w:left w:val="nil"/>
              <w:bottom w:val="single" w:sz="4" w:space="0" w:color="auto"/>
              <w:right w:val="nil"/>
            </w:tcBorders>
            <w:shd w:val="clear" w:color="auto" w:fill="auto"/>
          </w:tcPr>
          <w:p w:rsidR="00A92A51" w:rsidRDefault="00A92A51" w:rsidP="00A92A51">
            <w:pPr>
              <w:pStyle w:val="Tabletext"/>
              <w:jc w:val="right"/>
            </w:pPr>
            <w:r w:rsidRPr="00BF7BA3">
              <w:t>30,072</w:t>
            </w:r>
          </w:p>
        </w:tc>
        <w:tc>
          <w:tcPr>
            <w:tcW w:w="1474" w:type="dxa"/>
            <w:tcBorders>
              <w:top w:val="single" w:sz="4" w:space="0" w:color="auto"/>
              <w:left w:val="nil"/>
              <w:bottom w:val="single" w:sz="4" w:space="0" w:color="auto"/>
              <w:right w:val="nil"/>
            </w:tcBorders>
            <w:shd w:val="clear" w:color="auto" w:fill="auto"/>
          </w:tcPr>
          <w:p w:rsidR="00A92A51" w:rsidRDefault="00A92A51" w:rsidP="00A92A51">
            <w:pPr>
              <w:pStyle w:val="Tabletext"/>
              <w:jc w:val="right"/>
            </w:pPr>
            <w:r w:rsidRPr="006378C7">
              <w:t>32,029</w:t>
            </w:r>
          </w:p>
        </w:tc>
      </w:tr>
      <w:tr w:rsidR="00A92A51" w:rsidRPr="00D8231B" w:rsidTr="00A32307">
        <w:tc>
          <w:tcPr>
            <w:tcW w:w="5629" w:type="dxa"/>
            <w:tcBorders>
              <w:top w:val="nil"/>
              <w:left w:val="nil"/>
              <w:bottom w:val="nil"/>
              <w:right w:val="nil"/>
            </w:tcBorders>
            <w:shd w:val="clear" w:color="auto" w:fill="auto"/>
          </w:tcPr>
          <w:p w:rsidR="00A92A51" w:rsidRPr="00A92A51" w:rsidRDefault="00A92A51" w:rsidP="00A92A51">
            <w:pPr>
              <w:pStyle w:val="Tabletext"/>
            </w:pPr>
            <w:r w:rsidRPr="00A92A51">
              <w:t>Other provisions (a)</w:t>
            </w:r>
          </w:p>
        </w:tc>
        <w:tc>
          <w:tcPr>
            <w:tcW w:w="1474" w:type="dxa"/>
            <w:tcBorders>
              <w:top w:val="single" w:sz="4" w:space="0" w:color="auto"/>
              <w:left w:val="nil"/>
              <w:bottom w:val="nil"/>
              <w:right w:val="nil"/>
            </w:tcBorders>
            <w:shd w:val="clear" w:color="auto" w:fill="auto"/>
          </w:tcPr>
          <w:p w:rsidR="00A92A51" w:rsidRPr="00A92A51" w:rsidRDefault="00A92A51" w:rsidP="00A92A51">
            <w:pPr>
              <w:pStyle w:val="Tabletext"/>
            </w:pPr>
          </w:p>
        </w:tc>
        <w:tc>
          <w:tcPr>
            <w:tcW w:w="1474" w:type="dxa"/>
            <w:tcBorders>
              <w:top w:val="single" w:sz="4" w:space="0" w:color="auto"/>
              <w:left w:val="nil"/>
              <w:bottom w:val="nil"/>
              <w:right w:val="nil"/>
            </w:tcBorders>
            <w:shd w:val="clear" w:color="auto" w:fill="auto"/>
          </w:tcPr>
          <w:p w:rsidR="00A92A51" w:rsidRPr="00A92A51" w:rsidRDefault="00A92A51" w:rsidP="00A92A51">
            <w:pPr>
              <w:pStyle w:val="Tabletext"/>
            </w:pPr>
          </w:p>
        </w:tc>
      </w:tr>
      <w:tr w:rsidR="00A92A51" w:rsidRPr="00D8231B" w:rsidTr="00A32307">
        <w:tc>
          <w:tcPr>
            <w:tcW w:w="5629" w:type="dxa"/>
            <w:tcBorders>
              <w:top w:val="nil"/>
              <w:left w:val="nil"/>
              <w:bottom w:val="nil"/>
              <w:right w:val="nil"/>
            </w:tcBorders>
            <w:shd w:val="clear" w:color="auto" w:fill="auto"/>
          </w:tcPr>
          <w:p w:rsidR="00A92A51" w:rsidRPr="00A92A51" w:rsidRDefault="00A92A51" w:rsidP="00A92A51">
            <w:pPr>
              <w:pStyle w:val="Tabletext"/>
            </w:pPr>
            <w:r w:rsidRPr="00A92A51">
              <w:t>Employment on-costs (d)</w:t>
            </w:r>
          </w:p>
        </w:tc>
        <w:tc>
          <w:tcPr>
            <w:tcW w:w="1474" w:type="dxa"/>
            <w:tcBorders>
              <w:top w:val="nil"/>
              <w:left w:val="nil"/>
              <w:bottom w:val="single" w:sz="4" w:space="0" w:color="auto"/>
              <w:right w:val="nil"/>
            </w:tcBorders>
            <w:shd w:val="clear" w:color="auto" w:fill="auto"/>
          </w:tcPr>
          <w:p w:rsidR="00A92A51" w:rsidRPr="00A32307" w:rsidRDefault="00A32307" w:rsidP="00A32307">
            <w:pPr>
              <w:pStyle w:val="Tabletext"/>
              <w:jc w:val="right"/>
            </w:pPr>
            <w:r w:rsidRPr="00A32307">
              <w:t>54</w:t>
            </w:r>
          </w:p>
        </w:tc>
        <w:tc>
          <w:tcPr>
            <w:tcW w:w="1474" w:type="dxa"/>
            <w:tcBorders>
              <w:top w:val="nil"/>
              <w:left w:val="nil"/>
              <w:bottom w:val="single" w:sz="4" w:space="0" w:color="auto"/>
              <w:right w:val="nil"/>
            </w:tcBorders>
            <w:shd w:val="clear" w:color="auto" w:fill="auto"/>
          </w:tcPr>
          <w:p w:rsidR="00A92A51" w:rsidRPr="00A32307" w:rsidRDefault="00A32307" w:rsidP="00A32307">
            <w:pPr>
              <w:pStyle w:val="Tabletext"/>
              <w:jc w:val="right"/>
            </w:pPr>
            <w:r w:rsidRPr="00A32307">
              <w:t>58</w:t>
            </w:r>
          </w:p>
        </w:tc>
      </w:tr>
      <w:tr w:rsidR="00A92A51" w:rsidRPr="00D8231B" w:rsidTr="00A32307">
        <w:tc>
          <w:tcPr>
            <w:tcW w:w="5629" w:type="dxa"/>
            <w:tcBorders>
              <w:top w:val="nil"/>
              <w:left w:val="nil"/>
              <w:bottom w:val="nil"/>
              <w:right w:val="nil"/>
            </w:tcBorders>
            <w:shd w:val="clear" w:color="auto" w:fill="auto"/>
          </w:tcPr>
          <w:p w:rsidR="00A92A51" w:rsidRPr="00A92A51" w:rsidRDefault="00A92A51" w:rsidP="00A92A51">
            <w:pPr>
              <w:pStyle w:val="Tabletext"/>
            </w:pPr>
          </w:p>
        </w:tc>
        <w:tc>
          <w:tcPr>
            <w:tcW w:w="1474" w:type="dxa"/>
            <w:tcBorders>
              <w:top w:val="single" w:sz="4" w:space="0" w:color="auto"/>
              <w:left w:val="nil"/>
              <w:bottom w:val="single" w:sz="4" w:space="0" w:color="auto"/>
              <w:right w:val="nil"/>
            </w:tcBorders>
            <w:shd w:val="clear" w:color="auto" w:fill="auto"/>
          </w:tcPr>
          <w:p w:rsidR="00A92A51" w:rsidRPr="00A32307" w:rsidRDefault="00A32307" w:rsidP="00A32307">
            <w:pPr>
              <w:pStyle w:val="Tabletext"/>
              <w:jc w:val="right"/>
            </w:pPr>
            <w:r w:rsidRPr="00A32307">
              <w:t>54</w:t>
            </w:r>
          </w:p>
        </w:tc>
        <w:tc>
          <w:tcPr>
            <w:tcW w:w="1474" w:type="dxa"/>
            <w:tcBorders>
              <w:top w:val="single" w:sz="4" w:space="0" w:color="auto"/>
              <w:left w:val="nil"/>
              <w:bottom w:val="single" w:sz="4" w:space="0" w:color="auto"/>
              <w:right w:val="nil"/>
            </w:tcBorders>
            <w:shd w:val="clear" w:color="auto" w:fill="auto"/>
          </w:tcPr>
          <w:p w:rsidR="00A92A51" w:rsidRPr="00A32307" w:rsidRDefault="00A32307" w:rsidP="00A32307">
            <w:pPr>
              <w:pStyle w:val="Tabletext"/>
              <w:jc w:val="right"/>
            </w:pPr>
            <w:r w:rsidRPr="00A32307">
              <w:t>58</w:t>
            </w:r>
          </w:p>
        </w:tc>
      </w:tr>
      <w:tr w:rsidR="00A92A51" w:rsidRPr="00D8231B" w:rsidTr="00A32307">
        <w:tc>
          <w:tcPr>
            <w:tcW w:w="5629" w:type="dxa"/>
            <w:tcBorders>
              <w:top w:val="nil"/>
              <w:left w:val="nil"/>
              <w:bottom w:val="nil"/>
              <w:right w:val="nil"/>
            </w:tcBorders>
            <w:shd w:val="clear" w:color="auto" w:fill="auto"/>
          </w:tcPr>
          <w:p w:rsidR="00A92A51" w:rsidRPr="00A92A51" w:rsidRDefault="00A92A51" w:rsidP="00A32307">
            <w:pPr>
              <w:pStyle w:val="Tableboldedtext"/>
            </w:pPr>
            <w:r w:rsidRPr="00A92A51">
              <w:t>Total current</w:t>
            </w:r>
          </w:p>
        </w:tc>
        <w:tc>
          <w:tcPr>
            <w:tcW w:w="1474" w:type="dxa"/>
            <w:tcBorders>
              <w:top w:val="single" w:sz="4" w:space="0" w:color="auto"/>
              <w:left w:val="nil"/>
              <w:bottom w:val="single" w:sz="4" w:space="0" w:color="auto"/>
              <w:right w:val="nil"/>
            </w:tcBorders>
            <w:shd w:val="clear" w:color="auto" w:fill="auto"/>
          </w:tcPr>
          <w:p w:rsidR="00A92A51" w:rsidRPr="00A32307" w:rsidRDefault="00A32307" w:rsidP="00A32307">
            <w:pPr>
              <w:pStyle w:val="Tableboldedtext"/>
              <w:jc w:val="right"/>
            </w:pPr>
            <w:r w:rsidRPr="00A32307">
              <w:t>30,126</w:t>
            </w:r>
          </w:p>
        </w:tc>
        <w:tc>
          <w:tcPr>
            <w:tcW w:w="1474" w:type="dxa"/>
            <w:tcBorders>
              <w:top w:val="single" w:sz="4" w:space="0" w:color="auto"/>
              <w:left w:val="nil"/>
              <w:bottom w:val="single" w:sz="4" w:space="0" w:color="auto"/>
              <w:right w:val="nil"/>
            </w:tcBorders>
            <w:shd w:val="clear" w:color="auto" w:fill="auto"/>
          </w:tcPr>
          <w:p w:rsidR="00A92A51" w:rsidRPr="00A32307" w:rsidRDefault="00A32307" w:rsidP="00A32307">
            <w:pPr>
              <w:pStyle w:val="Tableboldedtext"/>
              <w:jc w:val="right"/>
            </w:pPr>
            <w:r w:rsidRPr="00A32307">
              <w:t>32,087</w:t>
            </w:r>
          </w:p>
        </w:tc>
      </w:tr>
      <w:tr w:rsidR="00A32307" w:rsidRPr="00D8231B" w:rsidTr="00A32307">
        <w:tc>
          <w:tcPr>
            <w:tcW w:w="8577" w:type="dxa"/>
            <w:gridSpan w:val="3"/>
            <w:tcBorders>
              <w:top w:val="nil"/>
              <w:left w:val="nil"/>
              <w:bottom w:val="nil"/>
              <w:right w:val="nil"/>
            </w:tcBorders>
            <w:shd w:val="clear" w:color="auto" w:fill="auto"/>
          </w:tcPr>
          <w:p w:rsidR="00A32307" w:rsidRPr="00A92A51" w:rsidRDefault="00A32307" w:rsidP="00A92A51">
            <w:pPr>
              <w:pStyle w:val="Tabletext"/>
            </w:pPr>
          </w:p>
        </w:tc>
      </w:tr>
      <w:tr w:rsidR="00A32307" w:rsidRPr="00D8231B" w:rsidTr="00A32307">
        <w:tc>
          <w:tcPr>
            <w:tcW w:w="5629" w:type="dxa"/>
            <w:tcBorders>
              <w:top w:val="nil"/>
              <w:left w:val="nil"/>
              <w:bottom w:val="nil"/>
              <w:right w:val="nil"/>
            </w:tcBorders>
            <w:shd w:val="clear" w:color="auto" w:fill="auto"/>
          </w:tcPr>
          <w:p w:rsidR="00A32307" w:rsidRPr="00A32307" w:rsidRDefault="00A32307" w:rsidP="00A32307">
            <w:pPr>
              <w:pStyle w:val="Tableitalics"/>
            </w:pPr>
            <w:r w:rsidRPr="00A32307">
              <w:t>Non-current</w:t>
            </w:r>
          </w:p>
        </w:tc>
        <w:tc>
          <w:tcPr>
            <w:tcW w:w="1474" w:type="dxa"/>
            <w:tcBorders>
              <w:top w:val="nil"/>
              <w:left w:val="nil"/>
              <w:bottom w:val="nil"/>
              <w:right w:val="nil"/>
            </w:tcBorders>
            <w:shd w:val="clear" w:color="auto" w:fill="auto"/>
          </w:tcPr>
          <w:p w:rsidR="00A32307" w:rsidRPr="00A92A51" w:rsidRDefault="00A32307" w:rsidP="00A92A51">
            <w:pPr>
              <w:pStyle w:val="Tabletext"/>
            </w:pPr>
          </w:p>
        </w:tc>
        <w:tc>
          <w:tcPr>
            <w:tcW w:w="1474" w:type="dxa"/>
            <w:tcBorders>
              <w:top w:val="nil"/>
              <w:left w:val="nil"/>
              <w:bottom w:val="nil"/>
              <w:right w:val="nil"/>
            </w:tcBorders>
            <w:shd w:val="clear" w:color="auto" w:fill="auto"/>
          </w:tcPr>
          <w:p w:rsidR="00A32307" w:rsidRPr="00A92A51" w:rsidRDefault="00A32307" w:rsidP="00A92A51">
            <w:pPr>
              <w:pStyle w:val="Tabletext"/>
            </w:pPr>
          </w:p>
        </w:tc>
      </w:tr>
      <w:tr w:rsidR="00A32307" w:rsidRPr="00D8231B" w:rsidTr="00A32307">
        <w:tc>
          <w:tcPr>
            <w:tcW w:w="5629" w:type="dxa"/>
            <w:tcBorders>
              <w:top w:val="nil"/>
              <w:left w:val="nil"/>
              <w:bottom w:val="nil"/>
              <w:right w:val="nil"/>
            </w:tcBorders>
            <w:shd w:val="clear" w:color="auto" w:fill="auto"/>
          </w:tcPr>
          <w:p w:rsidR="00A32307" w:rsidRPr="00A32307" w:rsidRDefault="00A32307" w:rsidP="00A32307">
            <w:pPr>
              <w:pStyle w:val="Tabletext"/>
            </w:pPr>
            <w:r w:rsidRPr="00A32307">
              <w:t>Employee benefits provision (a)</w:t>
            </w:r>
          </w:p>
        </w:tc>
        <w:tc>
          <w:tcPr>
            <w:tcW w:w="1474" w:type="dxa"/>
            <w:tcBorders>
              <w:top w:val="nil"/>
              <w:left w:val="nil"/>
              <w:bottom w:val="nil"/>
              <w:right w:val="nil"/>
            </w:tcBorders>
            <w:shd w:val="clear" w:color="auto" w:fill="auto"/>
          </w:tcPr>
          <w:p w:rsidR="00A32307" w:rsidRPr="00A32307" w:rsidRDefault="00A32307" w:rsidP="00257A26">
            <w:pPr>
              <w:pStyle w:val="Tabletext"/>
            </w:pPr>
          </w:p>
        </w:tc>
        <w:tc>
          <w:tcPr>
            <w:tcW w:w="1474" w:type="dxa"/>
            <w:tcBorders>
              <w:top w:val="nil"/>
              <w:left w:val="nil"/>
              <w:bottom w:val="nil"/>
              <w:right w:val="nil"/>
            </w:tcBorders>
            <w:shd w:val="clear" w:color="auto" w:fill="auto"/>
          </w:tcPr>
          <w:p w:rsidR="00A32307" w:rsidRPr="00A92A51" w:rsidRDefault="00A32307" w:rsidP="00A92A51">
            <w:pPr>
              <w:pStyle w:val="Tabletext"/>
            </w:pPr>
          </w:p>
        </w:tc>
      </w:tr>
      <w:tr w:rsidR="00A32307" w:rsidRPr="00D8231B" w:rsidTr="00A32307">
        <w:tc>
          <w:tcPr>
            <w:tcW w:w="5629" w:type="dxa"/>
            <w:tcBorders>
              <w:top w:val="nil"/>
              <w:left w:val="nil"/>
              <w:bottom w:val="nil"/>
              <w:right w:val="nil"/>
            </w:tcBorders>
            <w:shd w:val="clear" w:color="auto" w:fill="auto"/>
          </w:tcPr>
          <w:p w:rsidR="00A32307" w:rsidRPr="00A32307" w:rsidRDefault="00A32307" w:rsidP="00A32307">
            <w:pPr>
              <w:pStyle w:val="Tabletext"/>
            </w:pPr>
            <w:r w:rsidRPr="00A32307">
              <w:t>Long service leave (c)</w:t>
            </w:r>
          </w:p>
        </w:tc>
        <w:tc>
          <w:tcPr>
            <w:tcW w:w="1474" w:type="dxa"/>
            <w:tcBorders>
              <w:top w:val="nil"/>
              <w:left w:val="nil"/>
              <w:bottom w:val="single" w:sz="4" w:space="0" w:color="auto"/>
              <w:right w:val="nil"/>
            </w:tcBorders>
            <w:shd w:val="clear" w:color="auto" w:fill="auto"/>
          </w:tcPr>
          <w:p w:rsidR="00A32307" w:rsidRPr="00A32307" w:rsidRDefault="00A32307" w:rsidP="00A32307">
            <w:pPr>
              <w:pStyle w:val="Tabletext"/>
              <w:jc w:val="right"/>
            </w:pPr>
            <w:r w:rsidRPr="00A32307">
              <w:t>6,603</w:t>
            </w:r>
          </w:p>
        </w:tc>
        <w:tc>
          <w:tcPr>
            <w:tcW w:w="1474" w:type="dxa"/>
            <w:tcBorders>
              <w:top w:val="nil"/>
              <w:left w:val="nil"/>
              <w:bottom w:val="single" w:sz="4" w:space="0" w:color="auto"/>
              <w:right w:val="nil"/>
            </w:tcBorders>
            <w:shd w:val="clear" w:color="auto" w:fill="auto"/>
          </w:tcPr>
          <w:p w:rsidR="00A32307" w:rsidRPr="00A32307" w:rsidRDefault="00A32307" w:rsidP="00A32307">
            <w:pPr>
              <w:pStyle w:val="Tabletext"/>
              <w:jc w:val="right"/>
            </w:pPr>
            <w:r w:rsidRPr="00A32307">
              <w:t>7,116</w:t>
            </w:r>
          </w:p>
        </w:tc>
      </w:tr>
      <w:tr w:rsidR="00A32307" w:rsidRPr="00D8231B" w:rsidTr="00A32307">
        <w:tc>
          <w:tcPr>
            <w:tcW w:w="5629" w:type="dxa"/>
            <w:tcBorders>
              <w:top w:val="nil"/>
              <w:left w:val="nil"/>
              <w:bottom w:val="nil"/>
              <w:right w:val="nil"/>
            </w:tcBorders>
            <w:shd w:val="clear" w:color="auto" w:fill="auto"/>
          </w:tcPr>
          <w:p w:rsidR="00A32307" w:rsidRPr="00A32307" w:rsidRDefault="00A32307" w:rsidP="00A32307">
            <w:pPr>
              <w:pStyle w:val="Tabletext"/>
            </w:pPr>
          </w:p>
        </w:tc>
        <w:tc>
          <w:tcPr>
            <w:tcW w:w="1474" w:type="dxa"/>
            <w:tcBorders>
              <w:top w:val="single" w:sz="4" w:space="0" w:color="auto"/>
              <w:left w:val="nil"/>
              <w:bottom w:val="single" w:sz="4" w:space="0" w:color="auto"/>
              <w:right w:val="nil"/>
            </w:tcBorders>
            <w:shd w:val="clear" w:color="auto" w:fill="auto"/>
          </w:tcPr>
          <w:p w:rsidR="00A32307" w:rsidRPr="00A32307" w:rsidRDefault="00A32307" w:rsidP="00A32307">
            <w:pPr>
              <w:pStyle w:val="Tabletext"/>
              <w:jc w:val="right"/>
            </w:pPr>
            <w:r w:rsidRPr="00A32307">
              <w:t>6,603</w:t>
            </w:r>
          </w:p>
        </w:tc>
        <w:tc>
          <w:tcPr>
            <w:tcW w:w="1474" w:type="dxa"/>
            <w:tcBorders>
              <w:top w:val="single" w:sz="4" w:space="0" w:color="auto"/>
              <w:left w:val="nil"/>
              <w:bottom w:val="single" w:sz="4" w:space="0" w:color="auto"/>
              <w:right w:val="nil"/>
            </w:tcBorders>
            <w:shd w:val="clear" w:color="auto" w:fill="auto"/>
          </w:tcPr>
          <w:p w:rsidR="00A32307" w:rsidRPr="00A32307" w:rsidRDefault="00A32307" w:rsidP="00A32307">
            <w:pPr>
              <w:pStyle w:val="Tabletext"/>
              <w:jc w:val="right"/>
            </w:pPr>
            <w:r w:rsidRPr="00A32307">
              <w:t>7,116</w:t>
            </w:r>
          </w:p>
        </w:tc>
      </w:tr>
      <w:tr w:rsidR="00A32307" w:rsidRPr="00D8231B" w:rsidTr="00A32307">
        <w:tc>
          <w:tcPr>
            <w:tcW w:w="5629" w:type="dxa"/>
            <w:tcBorders>
              <w:top w:val="nil"/>
              <w:left w:val="nil"/>
              <w:bottom w:val="nil"/>
              <w:right w:val="nil"/>
            </w:tcBorders>
            <w:shd w:val="clear" w:color="auto" w:fill="auto"/>
          </w:tcPr>
          <w:p w:rsidR="00A32307" w:rsidRPr="00A32307" w:rsidRDefault="00A32307" w:rsidP="00A32307">
            <w:pPr>
              <w:pStyle w:val="Tabletext"/>
            </w:pPr>
            <w:r w:rsidRPr="00A32307">
              <w:t>Other provisions (a)</w:t>
            </w:r>
          </w:p>
        </w:tc>
        <w:tc>
          <w:tcPr>
            <w:tcW w:w="1474" w:type="dxa"/>
            <w:tcBorders>
              <w:top w:val="single" w:sz="4" w:space="0" w:color="auto"/>
              <w:left w:val="nil"/>
              <w:bottom w:val="nil"/>
              <w:right w:val="nil"/>
            </w:tcBorders>
            <w:shd w:val="clear" w:color="auto" w:fill="auto"/>
          </w:tcPr>
          <w:p w:rsidR="00A32307" w:rsidRPr="00A92A51" w:rsidRDefault="00A32307" w:rsidP="00A92A51">
            <w:pPr>
              <w:pStyle w:val="Tabletext"/>
            </w:pPr>
          </w:p>
        </w:tc>
        <w:tc>
          <w:tcPr>
            <w:tcW w:w="1474" w:type="dxa"/>
            <w:tcBorders>
              <w:top w:val="single" w:sz="4" w:space="0" w:color="auto"/>
              <w:left w:val="nil"/>
              <w:bottom w:val="nil"/>
              <w:right w:val="nil"/>
            </w:tcBorders>
            <w:shd w:val="clear" w:color="auto" w:fill="auto"/>
          </w:tcPr>
          <w:p w:rsidR="00A32307" w:rsidRPr="00A92A51" w:rsidRDefault="00A32307" w:rsidP="00A92A51">
            <w:pPr>
              <w:pStyle w:val="Tabletext"/>
            </w:pPr>
          </w:p>
        </w:tc>
      </w:tr>
      <w:tr w:rsidR="00A32307" w:rsidRPr="00D8231B" w:rsidTr="00A32307">
        <w:tc>
          <w:tcPr>
            <w:tcW w:w="5629" w:type="dxa"/>
            <w:tcBorders>
              <w:top w:val="nil"/>
              <w:left w:val="nil"/>
              <w:bottom w:val="nil"/>
              <w:right w:val="nil"/>
            </w:tcBorders>
            <w:shd w:val="clear" w:color="auto" w:fill="auto"/>
          </w:tcPr>
          <w:p w:rsidR="00A32307" w:rsidRPr="00A32307" w:rsidRDefault="00A32307" w:rsidP="00A32307">
            <w:pPr>
              <w:pStyle w:val="Tabletext"/>
            </w:pPr>
            <w:r w:rsidRPr="00A32307">
              <w:t>Employment on-costs (d)</w:t>
            </w:r>
          </w:p>
        </w:tc>
        <w:tc>
          <w:tcPr>
            <w:tcW w:w="1474" w:type="dxa"/>
            <w:tcBorders>
              <w:top w:val="nil"/>
              <w:left w:val="nil"/>
              <w:bottom w:val="nil"/>
              <w:right w:val="nil"/>
            </w:tcBorders>
            <w:shd w:val="clear" w:color="auto" w:fill="auto"/>
          </w:tcPr>
          <w:p w:rsidR="00A32307" w:rsidRPr="00A32307" w:rsidRDefault="00A32307" w:rsidP="00A32307">
            <w:pPr>
              <w:pStyle w:val="Tabletext"/>
              <w:jc w:val="right"/>
            </w:pPr>
            <w:r w:rsidRPr="00A32307">
              <w:t>12</w:t>
            </w:r>
          </w:p>
        </w:tc>
        <w:tc>
          <w:tcPr>
            <w:tcW w:w="1474" w:type="dxa"/>
            <w:tcBorders>
              <w:top w:val="nil"/>
              <w:left w:val="nil"/>
              <w:bottom w:val="nil"/>
              <w:right w:val="nil"/>
            </w:tcBorders>
            <w:shd w:val="clear" w:color="auto" w:fill="auto"/>
          </w:tcPr>
          <w:p w:rsidR="00A32307" w:rsidRPr="00A32307" w:rsidRDefault="00A32307" w:rsidP="00A32307">
            <w:pPr>
              <w:pStyle w:val="Tabletext"/>
              <w:jc w:val="right"/>
            </w:pPr>
            <w:r w:rsidRPr="00A32307">
              <w:t>13</w:t>
            </w:r>
          </w:p>
        </w:tc>
      </w:tr>
      <w:tr w:rsidR="00A32307" w:rsidRPr="00D8231B" w:rsidTr="00A32307">
        <w:tc>
          <w:tcPr>
            <w:tcW w:w="5629" w:type="dxa"/>
            <w:tcBorders>
              <w:top w:val="nil"/>
              <w:left w:val="nil"/>
              <w:bottom w:val="nil"/>
              <w:right w:val="nil"/>
            </w:tcBorders>
            <w:shd w:val="clear" w:color="auto" w:fill="auto"/>
          </w:tcPr>
          <w:p w:rsidR="00A32307" w:rsidRPr="00A32307" w:rsidRDefault="00A32307" w:rsidP="00A32307">
            <w:pPr>
              <w:pStyle w:val="Tabletext"/>
            </w:pPr>
            <w:r w:rsidRPr="00A32307">
              <w:t>Restoration costs (e)</w:t>
            </w:r>
          </w:p>
        </w:tc>
        <w:tc>
          <w:tcPr>
            <w:tcW w:w="1474" w:type="dxa"/>
            <w:tcBorders>
              <w:top w:val="nil"/>
              <w:left w:val="nil"/>
              <w:bottom w:val="single" w:sz="4" w:space="0" w:color="auto"/>
              <w:right w:val="nil"/>
            </w:tcBorders>
            <w:shd w:val="clear" w:color="auto" w:fill="auto"/>
          </w:tcPr>
          <w:p w:rsidR="00A32307" w:rsidRPr="00A32307" w:rsidRDefault="00A32307" w:rsidP="00A32307">
            <w:pPr>
              <w:pStyle w:val="Tabletext"/>
              <w:jc w:val="right"/>
            </w:pPr>
            <w:r w:rsidRPr="00A32307">
              <w:t>522</w:t>
            </w:r>
          </w:p>
        </w:tc>
        <w:tc>
          <w:tcPr>
            <w:tcW w:w="1474" w:type="dxa"/>
            <w:tcBorders>
              <w:top w:val="nil"/>
              <w:left w:val="nil"/>
              <w:bottom w:val="single" w:sz="4" w:space="0" w:color="auto"/>
              <w:right w:val="nil"/>
            </w:tcBorders>
            <w:shd w:val="clear" w:color="auto" w:fill="auto"/>
          </w:tcPr>
          <w:p w:rsidR="00A32307" w:rsidRPr="00A32307" w:rsidRDefault="00A32307" w:rsidP="00A32307">
            <w:pPr>
              <w:pStyle w:val="Tabletext"/>
              <w:jc w:val="right"/>
            </w:pPr>
            <w:r w:rsidRPr="00A32307">
              <w:t>518</w:t>
            </w:r>
          </w:p>
        </w:tc>
      </w:tr>
      <w:tr w:rsidR="00A32307" w:rsidRPr="00D8231B" w:rsidTr="00A32307">
        <w:tc>
          <w:tcPr>
            <w:tcW w:w="5629" w:type="dxa"/>
            <w:tcBorders>
              <w:top w:val="nil"/>
              <w:left w:val="nil"/>
              <w:bottom w:val="nil"/>
              <w:right w:val="nil"/>
            </w:tcBorders>
            <w:shd w:val="clear" w:color="auto" w:fill="auto"/>
          </w:tcPr>
          <w:p w:rsidR="00A32307" w:rsidRPr="00A32307" w:rsidRDefault="00A32307" w:rsidP="00A32307">
            <w:pPr>
              <w:pStyle w:val="Tabletext"/>
            </w:pPr>
          </w:p>
        </w:tc>
        <w:tc>
          <w:tcPr>
            <w:tcW w:w="1474" w:type="dxa"/>
            <w:tcBorders>
              <w:top w:val="single" w:sz="4" w:space="0" w:color="auto"/>
              <w:left w:val="nil"/>
              <w:bottom w:val="single" w:sz="4" w:space="0" w:color="auto"/>
              <w:right w:val="nil"/>
            </w:tcBorders>
            <w:shd w:val="clear" w:color="auto" w:fill="auto"/>
          </w:tcPr>
          <w:p w:rsidR="00A32307" w:rsidRPr="00A32307" w:rsidRDefault="00A32307" w:rsidP="00A32307">
            <w:pPr>
              <w:pStyle w:val="Tabletext"/>
              <w:jc w:val="right"/>
              <w:rPr>
                <w:color w:val="000000"/>
              </w:rPr>
            </w:pPr>
            <w:r>
              <w:rPr>
                <w:w w:val="95"/>
              </w:rPr>
              <w:t>534</w:t>
            </w:r>
          </w:p>
        </w:tc>
        <w:tc>
          <w:tcPr>
            <w:tcW w:w="1474" w:type="dxa"/>
            <w:tcBorders>
              <w:top w:val="single" w:sz="4" w:space="0" w:color="auto"/>
              <w:left w:val="nil"/>
              <w:bottom w:val="single" w:sz="4" w:space="0" w:color="auto"/>
              <w:right w:val="nil"/>
            </w:tcBorders>
            <w:shd w:val="clear" w:color="auto" w:fill="auto"/>
          </w:tcPr>
          <w:p w:rsidR="00A32307" w:rsidRPr="00A32307" w:rsidRDefault="00A32307" w:rsidP="00A32307">
            <w:pPr>
              <w:pStyle w:val="Tabletext"/>
              <w:jc w:val="right"/>
            </w:pPr>
            <w:r>
              <w:rPr>
                <w:w w:val="95"/>
              </w:rPr>
              <w:t>531</w:t>
            </w:r>
          </w:p>
        </w:tc>
      </w:tr>
      <w:tr w:rsidR="00A32307" w:rsidRPr="00D8231B" w:rsidTr="00A32307">
        <w:tc>
          <w:tcPr>
            <w:tcW w:w="5629" w:type="dxa"/>
            <w:tcBorders>
              <w:top w:val="nil"/>
              <w:left w:val="nil"/>
              <w:bottom w:val="nil"/>
              <w:right w:val="nil"/>
            </w:tcBorders>
            <w:shd w:val="clear" w:color="auto" w:fill="auto"/>
          </w:tcPr>
          <w:p w:rsidR="00A32307" w:rsidRPr="00A32307" w:rsidRDefault="00A32307" w:rsidP="00A32307">
            <w:pPr>
              <w:pStyle w:val="Tableboldedtext"/>
            </w:pPr>
            <w:r w:rsidRPr="00A32307">
              <w:t>Total non-current</w:t>
            </w:r>
          </w:p>
        </w:tc>
        <w:tc>
          <w:tcPr>
            <w:tcW w:w="1474" w:type="dxa"/>
            <w:tcBorders>
              <w:top w:val="single" w:sz="4" w:space="0" w:color="auto"/>
              <w:left w:val="nil"/>
              <w:bottom w:val="single" w:sz="4" w:space="0" w:color="auto"/>
              <w:right w:val="nil"/>
            </w:tcBorders>
            <w:shd w:val="clear" w:color="auto" w:fill="auto"/>
          </w:tcPr>
          <w:p w:rsidR="00A32307" w:rsidRPr="0014206B" w:rsidRDefault="00A32307" w:rsidP="00A32307">
            <w:pPr>
              <w:pStyle w:val="Tableboldedtext"/>
              <w:jc w:val="right"/>
            </w:pPr>
            <w:r w:rsidRPr="0014206B">
              <w:t>7,137</w:t>
            </w:r>
          </w:p>
        </w:tc>
        <w:tc>
          <w:tcPr>
            <w:tcW w:w="1474" w:type="dxa"/>
            <w:tcBorders>
              <w:top w:val="single" w:sz="4" w:space="0" w:color="auto"/>
              <w:left w:val="nil"/>
              <w:bottom w:val="single" w:sz="4" w:space="0" w:color="auto"/>
              <w:right w:val="nil"/>
            </w:tcBorders>
            <w:shd w:val="clear" w:color="auto" w:fill="auto"/>
          </w:tcPr>
          <w:p w:rsidR="00A32307" w:rsidRPr="00923197" w:rsidRDefault="00A32307" w:rsidP="00A32307">
            <w:pPr>
              <w:pStyle w:val="Tableboldedtext"/>
              <w:jc w:val="right"/>
            </w:pPr>
            <w:r w:rsidRPr="00923197">
              <w:t>7,647</w:t>
            </w:r>
          </w:p>
        </w:tc>
      </w:tr>
      <w:tr w:rsidR="00A32307" w:rsidRPr="00D8231B" w:rsidTr="00A32307">
        <w:tc>
          <w:tcPr>
            <w:tcW w:w="5629" w:type="dxa"/>
            <w:tcBorders>
              <w:top w:val="nil"/>
              <w:left w:val="nil"/>
              <w:bottom w:val="nil"/>
              <w:right w:val="nil"/>
            </w:tcBorders>
            <w:shd w:val="clear" w:color="auto" w:fill="auto"/>
          </w:tcPr>
          <w:p w:rsidR="00A32307" w:rsidRPr="00A32307" w:rsidRDefault="00A32307" w:rsidP="00A32307">
            <w:pPr>
              <w:pStyle w:val="Tabletext"/>
            </w:pPr>
            <w:r w:rsidRPr="00A32307">
              <w:t>Total provisions</w:t>
            </w:r>
          </w:p>
        </w:tc>
        <w:tc>
          <w:tcPr>
            <w:tcW w:w="1474" w:type="dxa"/>
            <w:tcBorders>
              <w:top w:val="single" w:sz="4" w:space="0" w:color="auto"/>
              <w:left w:val="nil"/>
              <w:bottom w:val="single" w:sz="4" w:space="0" w:color="auto"/>
              <w:right w:val="nil"/>
            </w:tcBorders>
            <w:shd w:val="clear" w:color="auto" w:fill="auto"/>
          </w:tcPr>
          <w:p w:rsidR="00A32307" w:rsidRDefault="00A32307" w:rsidP="00A32307">
            <w:pPr>
              <w:pStyle w:val="Tableboldedtext"/>
              <w:jc w:val="right"/>
            </w:pPr>
            <w:r w:rsidRPr="0014206B">
              <w:t>37,263</w:t>
            </w:r>
          </w:p>
        </w:tc>
        <w:tc>
          <w:tcPr>
            <w:tcW w:w="1474" w:type="dxa"/>
            <w:tcBorders>
              <w:top w:val="single" w:sz="4" w:space="0" w:color="auto"/>
              <w:left w:val="nil"/>
              <w:bottom w:val="single" w:sz="4" w:space="0" w:color="auto"/>
              <w:right w:val="nil"/>
            </w:tcBorders>
            <w:shd w:val="clear" w:color="auto" w:fill="auto"/>
          </w:tcPr>
          <w:p w:rsidR="00A32307" w:rsidRDefault="00A32307" w:rsidP="00A32307">
            <w:pPr>
              <w:pStyle w:val="Tableboldedtext"/>
              <w:jc w:val="right"/>
            </w:pPr>
            <w:r w:rsidRPr="00923197">
              <w:t>39,734</w:t>
            </w:r>
          </w:p>
        </w:tc>
      </w:tr>
    </w:tbl>
    <w:p w:rsidR="00A32307" w:rsidRPr="00A32307" w:rsidRDefault="00A32307" w:rsidP="00A32307">
      <w:pPr>
        <w:pStyle w:val="Tablenotetext"/>
      </w:pPr>
      <w:r w:rsidRPr="00A32307">
        <w:t>(a) The 2012-13 superannuation on-costs have been restated from Employment on-costs to Annual leave and Long service leave.</w:t>
      </w:r>
    </w:p>
    <w:p w:rsidR="00A32307" w:rsidRPr="00A32307" w:rsidRDefault="00A32307" w:rsidP="00A32307">
      <w:pPr>
        <w:pStyle w:val="Tablenotetext"/>
      </w:pPr>
      <w:r w:rsidRPr="00A32307">
        <w:t>(b) Annual leave liabilities have been classified as current as there is no unconditional right to defer settlement for at least 12 months after the reporting period. Assessments indicate that actual settlement of the liabilities will occur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87F13" w:rsidRPr="00711171" w:rsidTr="00257A26">
        <w:tc>
          <w:tcPr>
            <w:tcW w:w="5629" w:type="dxa"/>
            <w:tcBorders>
              <w:top w:val="nil"/>
              <w:left w:val="nil"/>
              <w:bottom w:val="nil"/>
              <w:right w:val="nil"/>
            </w:tcBorders>
            <w:shd w:val="clear" w:color="auto" w:fill="auto"/>
          </w:tcPr>
          <w:p w:rsidR="00A87F13" w:rsidRDefault="00A87F13" w:rsidP="00257A26">
            <w:pPr>
              <w:pStyle w:val="Tabletext"/>
            </w:pPr>
          </w:p>
        </w:tc>
        <w:tc>
          <w:tcPr>
            <w:tcW w:w="1474" w:type="dxa"/>
            <w:tcBorders>
              <w:top w:val="nil"/>
              <w:left w:val="nil"/>
              <w:bottom w:val="nil"/>
              <w:right w:val="nil"/>
            </w:tcBorders>
            <w:shd w:val="clear" w:color="auto" w:fill="auto"/>
          </w:tcPr>
          <w:p w:rsidR="00A87F13" w:rsidRPr="00C00854" w:rsidRDefault="00A87F13"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A87F13" w:rsidRPr="00711171" w:rsidRDefault="00A87F13" w:rsidP="00257A26">
            <w:pPr>
              <w:pStyle w:val="Tableboldedtext"/>
              <w:jc w:val="right"/>
            </w:pPr>
            <w:r>
              <w:t xml:space="preserve">2013 </w:t>
            </w:r>
            <w:r w:rsidRPr="00843AA2">
              <w:t>$000</w:t>
            </w:r>
          </w:p>
        </w:tc>
      </w:tr>
      <w:tr w:rsidR="00A87F13" w:rsidRPr="00AE2664" w:rsidTr="00257A26">
        <w:tc>
          <w:tcPr>
            <w:tcW w:w="5629" w:type="dxa"/>
            <w:tcBorders>
              <w:top w:val="nil"/>
              <w:left w:val="nil"/>
              <w:bottom w:val="nil"/>
              <w:right w:val="nil"/>
            </w:tcBorders>
            <w:shd w:val="clear" w:color="auto" w:fill="auto"/>
          </w:tcPr>
          <w:p w:rsidR="00A87F13" w:rsidRPr="009E274E" w:rsidRDefault="00A87F13" w:rsidP="00A87F13">
            <w:pPr>
              <w:pStyle w:val="Tabletext"/>
            </w:pPr>
            <w:r w:rsidRPr="009E274E">
              <w:t>Within 12 months of the end of the reporting period</w:t>
            </w:r>
          </w:p>
        </w:tc>
        <w:tc>
          <w:tcPr>
            <w:tcW w:w="1474" w:type="dxa"/>
            <w:tcBorders>
              <w:top w:val="nil"/>
              <w:left w:val="nil"/>
              <w:bottom w:val="nil"/>
              <w:right w:val="nil"/>
            </w:tcBorders>
            <w:shd w:val="clear" w:color="auto" w:fill="auto"/>
          </w:tcPr>
          <w:p w:rsidR="00A87F13" w:rsidRPr="00A87F13" w:rsidRDefault="00A87F13" w:rsidP="00A87F13">
            <w:pPr>
              <w:pStyle w:val="Tabletext"/>
              <w:jc w:val="right"/>
            </w:pPr>
            <w:r w:rsidRPr="00A87F13">
              <w:t>8,312</w:t>
            </w:r>
          </w:p>
        </w:tc>
        <w:tc>
          <w:tcPr>
            <w:tcW w:w="1474" w:type="dxa"/>
            <w:tcBorders>
              <w:top w:val="nil"/>
              <w:left w:val="nil"/>
              <w:bottom w:val="nil"/>
              <w:right w:val="nil"/>
            </w:tcBorders>
            <w:shd w:val="clear" w:color="auto" w:fill="auto"/>
          </w:tcPr>
          <w:p w:rsidR="00A87F13" w:rsidRPr="00A87F13" w:rsidRDefault="00A87F13" w:rsidP="00A87F13">
            <w:pPr>
              <w:pStyle w:val="Tabletext"/>
              <w:jc w:val="right"/>
            </w:pPr>
            <w:r w:rsidRPr="00A87F13">
              <w:t>8,142</w:t>
            </w:r>
          </w:p>
        </w:tc>
      </w:tr>
      <w:tr w:rsidR="00A87F13" w:rsidRPr="00AE2664" w:rsidTr="00257A26">
        <w:tc>
          <w:tcPr>
            <w:tcW w:w="5629" w:type="dxa"/>
            <w:tcBorders>
              <w:top w:val="nil"/>
              <w:left w:val="nil"/>
              <w:bottom w:val="nil"/>
              <w:right w:val="nil"/>
            </w:tcBorders>
            <w:shd w:val="clear" w:color="auto" w:fill="auto"/>
          </w:tcPr>
          <w:p w:rsidR="00A87F13" w:rsidRDefault="00A87F13" w:rsidP="00A87F13">
            <w:pPr>
              <w:pStyle w:val="Tabletext"/>
            </w:pPr>
            <w:r w:rsidRPr="009E274E">
              <w:t>More than 12 months after the reporting period</w:t>
            </w:r>
          </w:p>
        </w:tc>
        <w:tc>
          <w:tcPr>
            <w:tcW w:w="1474" w:type="dxa"/>
            <w:tcBorders>
              <w:top w:val="nil"/>
              <w:left w:val="nil"/>
              <w:bottom w:val="single" w:sz="4" w:space="0" w:color="auto"/>
              <w:right w:val="nil"/>
            </w:tcBorders>
            <w:shd w:val="clear" w:color="auto" w:fill="auto"/>
          </w:tcPr>
          <w:p w:rsidR="00A87F13" w:rsidRPr="00A87F13" w:rsidRDefault="00A87F13" w:rsidP="00A87F13">
            <w:pPr>
              <w:pStyle w:val="Tabletext"/>
              <w:jc w:val="right"/>
            </w:pPr>
            <w:r w:rsidRPr="00A87F13">
              <w:t>3,396</w:t>
            </w:r>
          </w:p>
        </w:tc>
        <w:tc>
          <w:tcPr>
            <w:tcW w:w="1474" w:type="dxa"/>
            <w:tcBorders>
              <w:top w:val="nil"/>
              <w:left w:val="nil"/>
              <w:bottom w:val="single" w:sz="4" w:space="0" w:color="auto"/>
              <w:right w:val="nil"/>
            </w:tcBorders>
            <w:shd w:val="clear" w:color="auto" w:fill="auto"/>
          </w:tcPr>
          <w:p w:rsidR="00A87F13" w:rsidRPr="00A87F13" w:rsidRDefault="00A87F13" w:rsidP="00A87F13">
            <w:pPr>
              <w:pStyle w:val="Tabletext"/>
              <w:jc w:val="right"/>
            </w:pPr>
            <w:r w:rsidRPr="00A87F13">
              <w:t>3,592</w:t>
            </w:r>
          </w:p>
        </w:tc>
      </w:tr>
      <w:tr w:rsidR="00A87F13" w:rsidRPr="00D8231B" w:rsidTr="00257A26">
        <w:tc>
          <w:tcPr>
            <w:tcW w:w="5629" w:type="dxa"/>
            <w:tcBorders>
              <w:top w:val="nil"/>
              <w:left w:val="nil"/>
              <w:bottom w:val="nil"/>
              <w:right w:val="nil"/>
            </w:tcBorders>
            <w:shd w:val="clear" w:color="auto" w:fill="auto"/>
          </w:tcPr>
          <w:p w:rsidR="00A87F13" w:rsidRPr="00A92A51" w:rsidRDefault="00A87F13" w:rsidP="00257A26">
            <w:pPr>
              <w:pStyle w:val="Tableboldedtext"/>
            </w:pPr>
          </w:p>
        </w:tc>
        <w:tc>
          <w:tcPr>
            <w:tcW w:w="1474" w:type="dxa"/>
            <w:tcBorders>
              <w:top w:val="single" w:sz="4" w:space="0" w:color="auto"/>
              <w:left w:val="nil"/>
              <w:bottom w:val="double" w:sz="4" w:space="0" w:color="auto"/>
              <w:right w:val="nil"/>
            </w:tcBorders>
            <w:shd w:val="clear" w:color="auto" w:fill="auto"/>
          </w:tcPr>
          <w:p w:rsidR="00A87F13" w:rsidRPr="00A87F13" w:rsidRDefault="00A87F13" w:rsidP="00A87F13">
            <w:pPr>
              <w:pStyle w:val="Tableboldedtext"/>
              <w:jc w:val="right"/>
              <w:rPr>
                <w:color w:val="000000"/>
              </w:rPr>
            </w:pPr>
            <w:r>
              <w:rPr>
                <w:w w:val="95"/>
              </w:rPr>
              <w:t>11,708</w:t>
            </w:r>
          </w:p>
        </w:tc>
        <w:tc>
          <w:tcPr>
            <w:tcW w:w="1474" w:type="dxa"/>
            <w:tcBorders>
              <w:top w:val="single" w:sz="4" w:space="0" w:color="auto"/>
              <w:left w:val="nil"/>
              <w:bottom w:val="double" w:sz="4" w:space="0" w:color="auto"/>
              <w:right w:val="nil"/>
            </w:tcBorders>
            <w:shd w:val="clear" w:color="auto" w:fill="auto"/>
          </w:tcPr>
          <w:p w:rsidR="00A87F13" w:rsidRPr="00A87F13" w:rsidRDefault="00A87F13" w:rsidP="00A87F13">
            <w:pPr>
              <w:pStyle w:val="Tableboldedtext"/>
              <w:jc w:val="right"/>
            </w:pPr>
            <w:r>
              <w:rPr>
                <w:w w:val="95"/>
              </w:rPr>
              <w:t>11,734</w:t>
            </w:r>
          </w:p>
        </w:tc>
      </w:tr>
    </w:tbl>
    <w:p w:rsidR="00A87F13" w:rsidRDefault="00A87F13" w:rsidP="00A87F13">
      <w:pPr>
        <w:pStyle w:val="Tablenotetext"/>
      </w:pPr>
      <w:r w:rsidRPr="00A87F13">
        <w:t>(c) Long service leave liabilities have been classified as current where there is no unconditional right to defer settlement for at least 12 months after the reporting period. Assessments indicate that actual settlement of the liabilities will occur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87F13" w:rsidRPr="00711171" w:rsidTr="00257A26">
        <w:tc>
          <w:tcPr>
            <w:tcW w:w="5629" w:type="dxa"/>
            <w:tcBorders>
              <w:top w:val="nil"/>
              <w:left w:val="nil"/>
              <w:bottom w:val="nil"/>
              <w:right w:val="nil"/>
            </w:tcBorders>
            <w:shd w:val="clear" w:color="auto" w:fill="auto"/>
          </w:tcPr>
          <w:p w:rsidR="00A87F13" w:rsidRDefault="00A87F13" w:rsidP="00257A26">
            <w:pPr>
              <w:pStyle w:val="Tabletext"/>
            </w:pPr>
          </w:p>
        </w:tc>
        <w:tc>
          <w:tcPr>
            <w:tcW w:w="1474" w:type="dxa"/>
            <w:tcBorders>
              <w:top w:val="nil"/>
              <w:left w:val="nil"/>
              <w:bottom w:val="nil"/>
              <w:right w:val="nil"/>
            </w:tcBorders>
            <w:shd w:val="clear" w:color="auto" w:fill="auto"/>
          </w:tcPr>
          <w:p w:rsidR="00A87F13" w:rsidRPr="00C00854" w:rsidRDefault="00A87F13"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A87F13" w:rsidRPr="00711171" w:rsidRDefault="00A87F13" w:rsidP="00257A26">
            <w:pPr>
              <w:pStyle w:val="Tableboldedtext"/>
              <w:jc w:val="right"/>
            </w:pPr>
            <w:r>
              <w:t xml:space="preserve">2013 </w:t>
            </w:r>
            <w:r w:rsidRPr="00843AA2">
              <w:t>$000</w:t>
            </w:r>
          </w:p>
        </w:tc>
      </w:tr>
      <w:tr w:rsidR="00A87F13" w:rsidRPr="00AE2664" w:rsidTr="00257A26">
        <w:tc>
          <w:tcPr>
            <w:tcW w:w="5629" w:type="dxa"/>
            <w:tcBorders>
              <w:top w:val="nil"/>
              <w:left w:val="nil"/>
              <w:bottom w:val="nil"/>
              <w:right w:val="nil"/>
            </w:tcBorders>
            <w:shd w:val="clear" w:color="auto" w:fill="auto"/>
          </w:tcPr>
          <w:p w:rsidR="00A87F13" w:rsidRPr="009E274E" w:rsidRDefault="00A87F13" w:rsidP="00257A26">
            <w:pPr>
              <w:pStyle w:val="Tabletext"/>
            </w:pPr>
            <w:r w:rsidRPr="009E274E">
              <w:lastRenderedPageBreak/>
              <w:t>Within 12 months of the end of the reporting period</w:t>
            </w:r>
          </w:p>
        </w:tc>
        <w:tc>
          <w:tcPr>
            <w:tcW w:w="1474" w:type="dxa"/>
            <w:tcBorders>
              <w:top w:val="nil"/>
              <w:left w:val="nil"/>
              <w:bottom w:val="nil"/>
              <w:right w:val="nil"/>
            </w:tcBorders>
            <w:shd w:val="clear" w:color="auto" w:fill="auto"/>
          </w:tcPr>
          <w:p w:rsidR="00A87F13" w:rsidRPr="00A87F13" w:rsidRDefault="00A87F13" w:rsidP="00A87F13">
            <w:pPr>
              <w:pStyle w:val="Tabletext"/>
              <w:jc w:val="right"/>
            </w:pPr>
            <w:r w:rsidRPr="00A87F13">
              <w:t>6,734</w:t>
            </w:r>
          </w:p>
        </w:tc>
        <w:tc>
          <w:tcPr>
            <w:tcW w:w="1474" w:type="dxa"/>
            <w:tcBorders>
              <w:top w:val="nil"/>
              <w:left w:val="nil"/>
              <w:bottom w:val="nil"/>
              <w:right w:val="nil"/>
            </w:tcBorders>
            <w:shd w:val="clear" w:color="auto" w:fill="auto"/>
          </w:tcPr>
          <w:p w:rsidR="00A87F13" w:rsidRPr="00A87F13" w:rsidRDefault="00A87F13" w:rsidP="00A87F13">
            <w:pPr>
              <w:pStyle w:val="Tabletext"/>
              <w:jc w:val="right"/>
            </w:pPr>
            <w:r w:rsidRPr="00A87F13">
              <w:t>7,659</w:t>
            </w:r>
          </w:p>
        </w:tc>
      </w:tr>
      <w:tr w:rsidR="00A87F13" w:rsidRPr="00AE2664" w:rsidTr="00257A26">
        <w:tc>
          <w:tcPr>
            <w:tcW w:w="5629" w:type="dxa"/>
            <w:tcBorders>
              <w:top w:val="nil"/>
              <w:left w:val="nil"/>
              <w:bottom w:val="nil"/>
              <w:right w:val="nil"/>
            </w:tcBorders>
            <w:shd w:val="clear" w:color="auto" w:fill="auto"/>
          </w:tcPr>
          <w:p w:rsidR="00A87F13" w:rsidRDefault="00A87F13" w:rsidP="00257A26">
            <w:pPr>
              <w:pStyle w:val="Tabletext"/>
            </w:pPr>
            <w:r w:rsidRPr="009E274E">
              <w:t>More than 12 months after the reporting period</w:t>
            </w:r>
          </w:p>
        </w:tc>
        <w:tc>
          <w:tcPr>
            <w:tcW w:w="1474" w:type="dxa"/>
            <w:tcBorders>
              <w:top w:val="nil"/>
              <w:left w:val="nil"/>
              <w:bottom w:val="single" w:sz="4" w:space="0" w:color="auto"/>
              <w:right w:val="nil"/>
            </w:tcBorders>
            <w:shd w:val="clear" w:color="auto" w:fill="auto"/>
          </w:tcPr>
          <w:p w:rsidR="00A87F13" w:rsidRPr="00A87F13" w:rsidRDefault="00A87F13" w:rsidP="00A87F13">
            <w:pPr>
              <w:pStyle w:val="Tabletext"/>
              <w:jc w:val="right"/>
            </w:pPr>
            <w:r w:rsidRPr="00A87F13">
              <w:t>17,916</w:t>
            </w:r>
          </w:p>
        </w:tc>
        <w:tc>
          <w:tcPr>
            <w:tcW w:w="1474" w:type="dxa"/>
            <w:tcBorders>
              <w:top w:val="nil"/>
              <w:left w:val="nil"/>
              <w:bottom w:val="single" w:sz="4" w:space="0" w:color="auto"/>
              <w:right w:val="nil"/>
            </w:tcBorders>
            <w:shd w:val="clear" w:color="auto" w:fill="auto"/>
          </w:tcPr>
          <w:p w:rsidR="00A87F13" w:rsidRPr="00A87F13" w:rsidRDefault="00A87F13" w:rsidP="00A87F13">
            <w:pPr>
              <w:pStyle w:val="Tabletext"/>
              <w:jc w:val="right"/>
            </w:pPr>
            <w:r w:rsidRPr="00A87F13">
              <w:t>19,604</w:t>
            </w:r>
          </w:p>
        </w:tc>
      </w:tr>
      <w:tr w:rsidR="00A87F13" w:rsidRPr="00D8231B" w:rsidTr="00257A26">
        <w:tc>
          <w:tcPr>
            <w:tcW w:w="5629" w:type="dxa"/>
            <w:tcBorders>
              <w:top w:val="nil"/>
              <w:left w:val="nil"/>
              <w:bottom w:val="nil"/>
              <w:right w:val="nil"/>
            </w:tcBorders>
            <w:shd w:val="clear" w:color="auto" w:fill="auto"/>
          </w:tcPr>
          <w:p w:rsidR="00A87F13" w:rsidRPr="00A92A51" w:rsidRDefault="00A87F13" w:rsidP="00257A26">
            <w:pPr>
              <w:pStyle w:val="Tableboldedtext"/>
            </w:pPr>
          </w:p>
        </w:tc>
        <w:tc>
          <w:tcPr>
            <w:tcW w:w="1474" w:type="dxa"/>
            <w:tcBorders>
              <w:top w:val="single" w:sz="4" w:space="0" w:color="auto"/>
              <w:left w:val="nil"/>
              <w:bottom w:val="double" w:sz="4" w:space="0" w:color="auto"/>
              <w:right w:val="nil"/>
            </w:tcBorders>
            <w:shd w:val="clear" w:color="auto" w:fill="auto"/>
          </w:tcPr>
          <w:p w:rsidR="00A87F13" w:rsidRPr="00A87F13" w:rsidRDefault="00A87F13" w:rsidP="00A87F13">
            <w:pPr>
              <w:pStyle w:val="Tableboldedtext"/>
              <w:jc w:val="right"/>
            </w:pPr>
            <w:r w:rsidRPr="00A87F13">
              <w:t>24,650</w:t>
            </w:r>
          </w:p>
        </w:tc>
        <w:tc>
          <w:tcPr>
            <w:tcW w:w="1474" w:type="dxa"/>
            <w:tcBorders>
              <w:top w:val="single" w:sz="4" w:space="0" w:color="auto"/>
              <w:left w:val="nil"/>
              <w:bottom w:val="double" w:sz="4" w:space="0" w:color="auto"/>
              <w:right w:val="nil"/>
            </w:tcBorders>
            <w:shd w:val="clear" w:color="auto" w:fill="auto"/>
          </w:tcPr>
          <w:p w:rsidR="00A87F13" w:rsidRPr="00A87F13" w:rsidRDefault="00A87F13" w:rsidP="00A87F13">
            <w:pPr>
              <w:pStyle w:val="Tableboldedtext"/>
              <w:jc w:val="right"/>
            </w:pPr>
            <w:r w:rsidRPr="00A87F13">
              <w:t>27,263</w:t>
            </w:r>
          </w:p>
        </w:tc>
      </w:tr>
    </w:tbl>
    <w:p w:rsidR="00A87F13" w:rsidRPr="00A87F13" w:rsidRDefault="00A87F13" w:rsidP="00A87F13">
      <w:pPr>
        <w:pStyle w:val="Tablenotetext"/>
      </w:pPr>
      <w:r w:rsidRPr="00A87F13">
        <w:t>(d) The settlement of annual and long service leave liabilities gives rise to the payment of employment on-costs including workers’ compensation insurance. The provision is the present value of expected future payments. The associated expense, apart from the unwinding of the discount (finance cost), is disclosed in Note 13 Other expenses.</w:t>
      </w:r>
    </w:p>
    <w:p w:rsidR="00A87F13" w:rsidRPr="00A87F13" w:rsidRDefault="00A87F13" w:rsidP="00A87F13">
      <w:pPr>
        <w:pStyle w:val="Tablenotetext"/>
      </w:pPr>
      <w:r w:rsidRPr="00A87F13">
        <w:t>(e) This provision is for the rehabilitation of the Mt Walton East Intractable Waste Disposal Facility site.</w:t>
      </w:r>
    </w:p>
    <w:p w:rsidR="00A87F13" w:rsidRPr="00A87F13" w:rsidRDefault="00A87F13" w:rsidP="00A87F13">
      <w:pPr>
        <w:pStyle w:val="Tablenotetext"/>
      </w:pPr>
      <w:r w:rsidRPr="00A87F13">
        <w:t>(f ) Deferred salary scheme liabilities have been classified as current where there is no unconditional right to defer settlement for at least 12 months after the end of the reporting period. Actual settlement of the liabilities is expected to occur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87F13" w:rsidRPr="00711171" w:rsidTr="00257A26">
        <w:tc>
          <w:tcPr>
            <w:tcW w:w="5629" w:type="dxa"/>
            <w:tcBorders>
              <w:top w:val="nil"/>
              <w:left w:val="nil"/>
              <w:bottom w:val="nil"/>
              <w:right w:val="nil"/>
            </w:tcBorders>
            <w:shd w:val="clear" w:color="auto" w:fill="auto"/>
          </w:tcPr>
          <w:p w:rsidR="00A87F13" w:rsidRDefault="00A87F13" w:rsidP="00257A26">
            <w:pPr>
              <w:pStyle w:val="Tabletext"/>
            </w:pPr>
          </w:p>
        </w:tc>
        <w:tc>
          <w:tcPr>
            <w:tcW w:w="1474" w:type="dxa"/>
            <w:tcBorders>
              <w:top w:val="nil"/>
              <w:left w:val="nil"/>
              <w:bottom w:val="nil"/>
              <w:right w:val="nil"/>
            </w:tcBorders>
            <w:shd w:val="clear" w:color="auto" w:fill="auto"/>
          </w:tcPr>
          <w:p w:rsidR="00A87F13" w:rsidRPr="00C00854" w:rsidRDefault="00A87F13"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A87F13" w:rsidRPr="00711171" w:rsidRDefault="00A87F13" w:rsidP="00257A26">
            <w:pPr>
              <w:pStyle w:val="Tableboldedtext"/>
              <w:jc w:val="right"/>
            </w:pPr>
            <w:r>
              <w:t xml:space="preserve">2013 </w:t>
            </w:r>
            <w:r w:rsidRPr="00843AA2">
              <w:t>$000</w:t>
            </w:r>
          </w:p>
        </w:tc>
      </w:tr>
      <w:tr w:rsidR="00A87F13" w:rsidRPr="00AE2664" w:rsidTr="00257A26">
        <w:tc>
          <w:tcPr>
            <w:tcW w:w="5629" w:type="dxa"/>
            <w:tcBorders>
              <w:top w:val="nil"/>
              <w:left w:val="nil"/>
              <w:bottom w:val="nil"/>
              <w:right w:val="nil"/>
            </w:tcBorders>
            <w:shd w:val="clear" w:color="auto" w:fill="auto"/>
          </w:tcPr>
          <w:p w:rsidR="00A87F13" w:rsidRPr="009E274E" w:rsidRDefault="00A87F13" w:rsidP="00257A26">
            <w:pPr>
              <w:pStyle w:val="Tabletext"/>
            </w:pPr>
            <w:r w:rsidRPr="009E274E">
              <w:t>Within 12 months of the end of the reporting period</w:t>
            </w:r>
          </w:p>
        </w:tc>
        <w:tc>
          <w:tcPr>
            <w:tcW w:w="1474" w:type="dxa"/>
            <w:tcBorders>
              <w:top w:val="nil"/>
              <w:left w:val="nil"/>
              <w:bottom w:val="nil"/>
              <w:right w:val="nil"/>
            </w:tcBorders>
            <w:shd w:val="clear" w:color="auto" w:fill="auto"/>
          </w:tcPr>
          <w:p w:rsidR="00A87F13" w:rsidRPr="00A87F13" w:rsidRDefault="0043035B" w:rsidP="00257A26">
            <w:pPr>
              <w:pStyle w:val="Tabletext"/>
              <w:jc w:val="right"/>
            </w:pPr>
            <w:r>
              <w:t>184</w:t>
            </w:r>
          </w:p>
        </w:tc>
        <w:tc>
          <w:tcPr>
            <w:tcW w:w="1474" w:type="dxa"/>
            <w:tcBorders>
              <w:top w:val="nil"/>
              <w:left w:val="nil"/>
              <w:bottom w:val="nil"/>
              <w:right w:val="nil"/>
            </w:tcBorders>
            <w:shd w:val="clear" w:color="auto" w:fill="auto"/>
          </w:tcPr>
          <w:p w:rsidR="00A87F13" w:rsidRPr="00A87F13" w:rsidRDefault="0043035B" w:rsidP="00257A26">
            <w:pPr>
              <w:pStyle w:val="Tabletext"/>
              <w:jc w:val="right"/>
            </w:pPr>
            <w:r>
              <w:t>148</w:t>
            </w:r>
          </w:p>
        </w:tc>
      </w:tr>
      <w:tr w:rsidR="00A87F13" w:rsidRPr="00AE2664" w:rsidTr="00257A26">
        <w:tc>
          <w:tcPr>
            <w:tcW w:w="5629" w:type="dxa"/>
            <w:tcBorders>
              <w:top w:val="nil"/>
              <w:left w:val="nil"/>
              <w:bottom w:val="nil"/>
              <w:right w:val="nil"/>
            </w:tcBorders>
            <w:shd w:val="clear" w:color="auto" w:fill="auto"/>
          </w:tcPr>
          <w:p w:rsidR="00A87F13" w:rsidRDefault="00A87F13" w:rsidP="00257A26">
            <w:pPr>
              <w:pStyle w:val="Tabletext"/>
            </w:pPr>
            <w:r w:rsidRPr="009E274E">
              <w:t>More than 12 months after the reporting period</w:t>
            </w:r>
          </w:p>
        </w:tc>
        <w:tc>
          <w:tcPr>
            <w:tcW w:w="1474" w:type="dxa"/>
            <w:tcBorders>
              <w:top w:val="nil"/>
              <w:left w:val="nil"/>
              <w:bottom w:val="single" w:sz="4" w:space="0" w:color="auto"/>
              <w:right w:val="nil"/>
            </w:tcBorders>
            <w:shd w:val="clear" w:color="auto" w:fill="auto"/>
          </w:tcPr>
          <w:p w:rsidR="00A87F13" w:rsidRPr="00A87F13" w:rsidRDefault="0043035B" w:rsidP="00257A26">
            <w:pPr>
              <w:pStyle w:val="Tabletext"/>
              <w:jc w:val="right"/>
            </w:pPr>
            <w:r>
              <w:t>-</w:t>
            </w:r>
          </w:p>
        </w:tc>
        <w:tc>
          <w:tcPr>
            <w:tcW w:w="1474" w:type="dxa"/>
            <w:tcBorders>
              <w:top w:val="nil"/>
              <w:left w:val="nil"/>
              <w:bottom w:val="single" w:sz="4" w:space="0" w:color="auto"/>
              <w:right w:val="nil"/>
            </w:tcBorders>
            <w:shd w:val="clear" w:color="auto" w:fill="auto"/>
          </w:tcPr>
          <w:p w:rsidR="00A87F13" w:rsidRPr="00A87F13" w:rsidRDefault="0043035B" w:rsidP="00257A26">
            <w:pPr>
              <w:pStyle w:val="Tabletext"/>
              <w:jc w:val="right"/>
            </w:pPr>
            <w:r>
              <w:t>-</w:t>
            </w:r>
          </w:p>
        </w:tc>
      </w:tr>
      <w:tr w:rsidR="00A87F13" w:rsidRPr="00D8231B" w:rsidTr="00257A26">
        <w:tc>
          <w:tcPr>
            <w:tcW w:w="5629" w:type="dxa"/>
            <w:tcBorders>
              <w:top w:val="nil"/>
              <w:left w:val="nil"/>
              <w:bottom w:val="nil"/>
              <w:right w:val="nil"/>
            </w:tcBorders>
            <w:shd w:val="clear" w:color="auto" w:fill="auto"/>
          </w:tcPr>
          <w:p w:rsidR="00A87F13" w:rsidRPr="00A92A51" w:rsidRDefault="00A87F13" w:rsidP="00257A26">
            <w:pPr>
              <w:pStyle w:val="Tableboldedtext"/>
            </w:pPr>
          </w:p>
        </w:tc>
        <w:tc>
          <w:tcPr>
            <w:tcW w:w="1474" w:type="dxa"/>
            <w:tcBorders>
              <w:top w:val="single" w:sz="4" w:space="0" w:color="auto"/>
              <w:left w:val="nil"/>
              <w:bottom w:val="double" w:sz="4" w:space="0" w:color="auto"/>
              <w:right w:val="nil"/>
            </w:tcBorders>
            <w:shd w:val="clear" w:color="auto" w:fill="auto"/>
          </w:tcPr>
          <w:p w:rsidR="00A87F13" w:rsidRPr="00A87F13" w:rsidRDefault="0043035B" w:rsidP="00257A26">
            <w:pPr>
              <w:pStyle w:val="Tableboldedtext"/>
              <w:jc w:val="right"/>
            </w:pPr>
            <w:r>
              <w:t>184</w:t>
            </w:r>
          </w:p>
        </w:tc>
        <w:tc>
          <w:tcPr>
            <w:tcW w:w="1474" w:type="dxa"/>
            <w:tcBorders>
              <w:top w:val="single" w:sz="4" w:space="0" w:color="auto"/>
              <w:left w:val="nil"/>
              <w:bottom w:val="double" w:sz="4" w:space="0" w:color="auto"/>
              <w:right w:val="nil"/>
            </w:tcBorders>
            <w:shd w:val="clear" w:color="auto" w:fill="auto"/>
          </w:tcPr>
          <w:p w:rsidR="00A87F13" w:rsidRPr="00A87F13" w:rsidRDefault="0043035B" w:rsidP="00257A26">
            <w:pPr>
              <w:pStyle w:val="Tableboldedtext"/>
              <w:jc w:val="right"/>
            </w:pPr>
            <w:r>
              <w:t>148</w:t>
            </w:r>
          </w:p>
        </w:tc>
      </w:tr>
    </w:tbl>
    <w:p w:rsidR="00B334F2" w:rsidRDefault="00B334F2" w:rsidP="00B334F2">
      <w:pPr>
        <w:pStyle w:val="Heading4"/>
        <w:rPr>
          <w:color w:val="000000"/>
        </w:rPr>
      </w:pPr>
      <w:r>
        <w:t>Movements in other provisions</w:t>
      </w:r>
    </w:p>
    <w:p w:rsidR="00B334F2" w:rsidRPr="00B334F2" w:rsidRDefault="00B334F2" w:rsidP="00B334F2">
      <w:pPr>
        <w:pStyle w:val="BodyText"/>
      </w:pPr>
      <w:r w:rsidRPr="00B334F2">
        <w:t>Movements in each class of provisions during the financial year, other than employee benefits, are set out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334F2" w:rsidRPr="00711171" w:rsidTr="00132853">
        <w:tc>
          <w:tcPr>
            <w:tcW w:w="5629" w:type="dxa"/>
            <w:tcBorders>
              <w:top w:val="nil"/>
              <w:left w:val="nil"/>
              <w:bottom w:val="nil"/>
              <w:right w:val="nil"/>
            </w:tcBorders>
            <w:shd w:val="clear" w:color="auto" w:fill="auto"/>
          </w:tcPr>
          <w:p w:rsidR="00B334F2" w:rsidRDefault="00B334F2" w:rsidP="00257A26">
            <w:pPr>
              <w:pStyle w:val="Tabletext"/>
            </w:pPr>
          </w:p>
        </w:tc>
        <w:tc>
          <w:tcPr>
            <w:tcW w:w="1474" w:type="dxa"/>
            <w:tcBorders>
              <w:top w:val="nil"/>
              <w:left w:val="nil"/>
              <w:bottom w:val="nil"/>
              <w:right w:val="nil"/>
            </w:tcBorders>
            <w:shd w:val="clear" w:color="auto" w:fill="auto"/>
          </w:tcPr>
          <w:p w:rsidR="00B334F2" w:rsidRPr="00C00854" w:rsidRDefault="00B334F2"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B334F2" w:rsidRPr="00711171" w:rsidRDefault="00B334F2" w:rsidP="00257A26">
            <w:pPr>
              <w:pStyle w:val="Tableboldedtext"/>
              <w:jc w:val="right"/>
            </w:pPr>
            <w:r>
              <w:t xml:space="preserve">2013 </w:t>
            </w:r>
            <w:r w:rsidRPr="00843AA2">
              <w:t>$000</w:t>
            </w:r>
          </w:p>
        </w:tc>
      </w:tr>
      <w:tr w:rsidR="00B334F2" w:rsidRPr="00AE2664" w:rsidTr="00132853">
        <w:tc>
          <w:tcPr>
            <w:tcW w:w="5629" w:type="dxa"/>
            <w:tcBorders>
              <w:top w:val="nil"/>
              <w:left w:val="nil"/>
              <w:bottom w:val="nil"/>
              <w:right w:val="nil"/>
            </w:tcBorders>
            <w:shd w:val="clear" w:color="auto" w:fill="auto"/>
          </w:tcPr>
          <w:p w:rsidR="00B334F2" w:rsidRPr="00132853" w:rsidRDefault="00B334F2" w:rsidP="00132853">
            <w:pPr>
              <w:pStyle w:val="Tableitalics"/>
            </w:pPr>
            <w:r w:rsidRPr="00132853">
              <w:t>Restoration costs provisions</w:t>
            </w:r>
          </w:p>
        </w:tc>
        <w:tc>
          <w:tcPr>
            <w:tcW w:w="1474" w:type="dxa"/>
            <w:tcBorders>
              <w:top w:val="nil"/>
              <w:left w:val="nil"/>
              <w:bottom w:val="nil"/>
              <w:right w:val="nil"/>
            </w:tcBorders>
            <w:shd w:val="clear" w:color="auto" w:fill="auto"/>
          </w:tcPr>
          <w:p w:rsidR="00B334F2" w:rsidRPr="00132853" w:rsidRDefault="00B334F2" w:rsidP="00132853">
            <w:pPr>
              <w:pStyle w:val="Tabletext"/>
            </w:pPr>
          </w:p>
        </w:tc>
        <w:tc>
          <w:tcPr>
            <w:tcW w:w="1474" w:type="dxa"/>
            <w:tcBorders>
              <w:top w:val="nil"/>
              <w:left w:val="nil"/>
              <w:bottom w:val="nil"/>
              <w:right w:val="nil"/>
            </w:tcBorders>
            <w:shd w:val="clear" w:color="auto" w:fill="auto"/>
          </w:tcPr>
          <w:p w:rsidR="00B334F2" w:rsidRPr="00132853" w:rsidRDefault="00B334F2" w:rsidP="00132853">
            <w:pPr>
              <w:pStyle w:val="Tabletext"/>
            </w:pPr>
          </w:p>
        </w:tc>
      </w:tr>
      <w:tr w:rsidR="00B334F2" w:rsidRPr="00AE2664" w:rsidTr="00132853">
        <w:tc>
          <w:tcPr>
            <w:tcW w:w="5629" w:type="dxa"/>
            <w:tcBorders>
              <w:top w:val="nil"/>
              <w:left w:val="nil"/>
              <w:bottom w:val="nil"/>
              <w:right w:val="nil"/>
            </w:tcBorders>
            <w:shd w:val="clear" w:color="auto" w:fill="auto"/>
          </w:tcPr>
          <w:p w:rsidR="00B334F2" w:rsidRPr="00132853" w:rsidRDefault="00B334F2" w:rsidP="00132853">
            <w:pPr>
              <w:pStyle w:val="Tabletext"/>
            </w:pPr>
            <w:r w:rsidRPr="00132853">
              <w:t>Carrying amount at start of period</w:t>
            </w:r>
          </w:p>
        </w:tc>
        <w:tc>
          <w:tcPr>
            <w:tcW w:w="1474" w:type="dxa"/>
            <w:tcBorders>
              <w:top w:val="nil"/>
              <w:left w:val="nil"/>
              <w:bottom w:val="nil"/>
              <w:right w:val="nil"/>
            </w:tcBorders>
            <w:shd w:val="clear" w:color="auto" w:fill="auto"/>
          </w:tcPr>
          <w:p w:rsidR="00B334F2" w:rsidRPr="00132853" w:rsidRDefault="00B334F2" w:rsidP="00132853">
            <w:pPr>
              <w:pStyle w:val="Tabletext"/>
              <w:jc w:val="right"/>
            </w:pPr>
            <w:r w:rsidRPr="00132853">
              <w:t>518</w:t>
            </w:r>
          </w:p>
        </w:tc>
        <w:tc>
          <w:tcPr>
            <w:tcW w:w="1474" w:type="dxa"/>
            <w:tcBorders>
              <w:top w:val="nil"/>
              <w:left w:val="nil"/>
              <w:bottom w:val="nil"/>
              <w:right w:val="nil"/>
            </w:tcBorders>
            <w:shd w:val="clear" w:color="auto" w:fill="auto"/>
          </w:tcPr>
          <w:p w:rsidR="00B334F2" w:rsidRPr="00132853" w:rsidRDefault="00B334F2" w:rsidP="00132853">
            <w:pPr>
              <w:pStyle w:val="Tabletext"/>
              <w:jc w:val="right"/>
            </w:pPr>
            <w:r w:rsidRPr="00132853">
              <w:t>504</w:t>
            </w:r>
          </w:p>
        </w:tc>
      </w:tr>
      <w:tr w:rsidR="00B334F2" w:rsidRPr="00D8231B" w:rsidTr="00132853">
        <w:tc>
          <w:tcPr>
            <w:tcW w:w="5629" w:type="dxa"/>
            <w:tcBorders>
              <w:top w:val="nil"/>
              <w:left w:val="nil"/>
              <w:bottom w:val="nil"/>
              <w:right w:val="nil"/>
            </w:tcBorders>
            <w:shd w:val="clear" w:color="auto" w:fill="auto"/>
          </w:tcPr>
          <w:p w:rsidR="00B334F2" w:rsidRPr="00132853" w:rsidRDefault="00B334F2" w:rsidP="00132853">
            <w:pPr>
              <w:pStyle w:val="Tabletext"/>
            </w:pPr>
            <w:r w:rsidRPr="00132853">
              <w:t>Additional provisions recognised</w:t>
            </w:r>
          </w:p>
        </w:tc>
        <w:tc>
          <w:tcPr>
            <w:tcW w:w="1474" w:type="dxa"/>
            <w:tcBorders>
              <w:top w:val="nil"/>
              <w:left w:val="nil"/>
              <w:bottom w:val="single" w:sz="4" w:space="0" w:color="auto"/>
              <w:right w:val="nil"/>
            </w:tcBorders>
            <w:shd w:val="clear" w:color="auto" w:fill="auto"/>
          </w:tcPr>
          <w:p w:rsidR="00B334F2" w:rsidRPr="00132853" w:rsidRDefault="00B334F2" w:rsidP="00132853">
            <w:pPr>
              <w:pStyle w:val="Tabletext"/>
              <w:jc w:val="right"/>
            </w:pPr>
            <w:r w:rsidRPr="00132853">
              <w:t>4</w:t>
            </w:r>
          </w:p>
        </w:tc>
        <w:tc>
          <w:tcPr>
            <w:tcW w:w="1474" w:type="dxa"/>
            <w:tcBorders>
              <w:top w:val="nil"/>
              <w:left w:val="nil"/>
              <w:bottom w:val="single" w:sz="4" w:space="0" w:color="auto"/>
              <w:right w:val="nil"/>
            </w:tcBorders>
            <w:shd w:val="clear" w:color="auto" w:fill="auto"/>
          </w:tcPr>
          <w:p w:rsidR="00B334F2" w:rsidRPr="00132853" w:rsidRDefault="00B334F2" w:rsidP="00132853">
            <w:pPr>
              <w:pStyle w:val="Tabletext"/>
              <w:jc w:val="right"/>
            </w:pPr>
            <w:r w:rsidRPr="00132853">
              <w:t>14</w:t>
            </w:r>
          </w:p>
        </w:tc>
      </w:tr>
      <w:tr w:rsidR="00B334F2" w:rsidRPr="00D8231B" w:rsidTr="00132853">
        <w:tc>
          <w:tcPr>
            <w:tcW w:w="5629" w:type="dxa"/>
            <w:tcBorders>
              <w:top w:val="nil"/>
              <w:left w:val="nil"/>
              <w:bottom w:val="nil"/>
              <w:right w:val="nil"/>
            </w:tcBorders>
            <w:shd w:val="clear" w:color="auto" w:fill="auto"/>
          </w:tcPr>
          <w:p w:rsidR="00B334F2" w:rsidRPr="00132853" w:rsidRDefault="00B334F2" w:rsidP="00132853">
            <w:pPr>
              <w:pStyle w:val="Tableboldedtext"/>
            </w:pPr>
            <w:r w:rsidRPr="00132853">
              <w:t>Carrying amount at end of period</w:t>
            </w:r>
          </w:p>
        </w:tc>
        <w:tc>
          <w:tcPr>
            <w:tcW w:w="1474" w:type="dxa"/>
            <w:tcBorders>
              <w:top w:val="single" w:sz="4" w:space="0" w:color="auto"/>
              <w:left w:val="nil"/>
              <w:bottom w:val="single" w:sz="4" w:space="0" w:color="auto"/>
              <w:right w:val="nil"/>
            </w:tcBorders>
            <w:shd w:val="clear" w:color="auto" w:fill="auto"/>
          </w:tcPr>
          <w:p w:rsidR="00B334F2" w:rsidRPr="00132853" w:rsidRDefault="00B334F2" w:rsidP="00132853">
            <w:pPr>
              <w:pStyle w:val="Tableboldedtext"/>
              <w:jc w:val="right"/>
            </w:pPr>
            <w:r w:rsidRPr="00132853">
              <w:t>522</w:t>
            </w:r>
          </w:p>
        </w:tc>
        <w:tc>
          <w:tcPr>
            <w:tcW w:w="1474" w:type="dxa"/>
            <w:tcBorders>
              <w:top w:val="single" w:sz="4" w:space="0" w:color="auto"/>
              <w:left w:val="nil"/>
              <w:bottom w:val="single" w:sz="4" w:space="0" w:color="auto"/>
              <w:right w:val="nil"/>
            </w:tcBorders>
            <w:shd w:val="clear" w:color="auto" w:fill="auto"/>
          </w:tcPr>
          <w:p w:rsidR="00B334F2" w:rsidRPr="00132853" w:rsidRDefault="00B334F2" w:rsidP="00132853">
            <w:pPr>
              <w:pStyle w:val="Tableboldedtext"/>
              <w:jc w:val="right"/>
            </w:pPr>
            <w:r w:rsidRPr="00132853">
              <w:t>518</w:t>
            </w:r>
          </w:p>
        </w:tc>
      </w:tr>
      <w:tr w:rsidR="00B334F2" w:rsidRPr="00D8231B" w:rsidTr="00132853">
        <w:tc>
          <w:tcPr>
            <w:tcW w:w="8577" w:type="dxa"/>
            <w:gridSpan w:val="3"/>
            <w:tcBorders>
              <w:top w:val="nil"/>
              <w:left w:val="nil"/>
              <w:bottom w:val="nil"/>
              <w:right w:val="nil"/>
            </w:tcBorders>
            <w:shd w:val="clear" w:color="auto" w:fill="auto"/>
          </w:tcPr>
          <w:p w:rsidR="00B334F2" w:rsidRPr="00132853" w:rsidRDefault="00B334F2" w:rsidP="00132853">
            <w:pPr>
              <w:pStyle w:val="Tabletext"/>
              <w:jc w:val="right"/>
            </w:pPr>
          </w:p>
        </w:tc>
      </w:tr>
      <w:tr w:rsidR="00B334F2" w:rsidRPr="00D8231B" w:rsidTr="00132853">
        <w:tc>
          <w:tcPr>
            <w:tcW w:w="5629" w:type="dxa"/>
            <w:tcBorders>
              <w:top w:val="nil"/>
              <w:left w:val="nil"/>
              <w:bottom w:val="nil"/>
              <w:right w:val="nil"/>
            </w:tcBorders>
            <w:shd w:val="clear" w:color="auto" w:fill="auto"/>
          </w:tcPr>
          <w:p w:rsidR="00B334F2" w:rsidRPr="00132853" w:rsidRDefault="00B334F2" w:rsidP="00132853">
            <w:pPr>
              <w:pStyle w:val="Tableitalics"/>
            </w:pPr>
            <w:r w:rsidRPr="00132853">
              <w:t>Employment on-cost provision</w:t>
            </w:r>
          </w:p>
        </w:tc>
        <w:tc>
          <w:tcPr>
            <w:tcW w:w="1474" w:type="dxa"/>
            <w:tcBorders>
              <w:top w:val="nil"/>
              <w:left w:val="nil"/>
              <w:bottom w:val="nil"/>
              <w:right w:val="nil"/>
            </w:tcBorders>
            <w:shd w:val="clear" w:color="auto" w:fill="auto"/>
          </w:tcPr>
          <w:p w:rsidR="00B334F2" w:rsidRPr="00132853" w:rsidRDefault="00B334F2" w:rsidP="00132853">
            <w:pPr>
              <w:pStyle w:val="Tabletext"/>
              <w:jc w:val="right"/>
            </w:pPr>
          </w:p>
        </w:tc>
        <w:tc>
          <w:tcPr>
            <w:tcW w:w="1474" w:type="dxa"/>
            <w:tcBorders>
              <w:top w:val="nil"/>
              <w:left w:val="nil"/>
              <w:bottom w:val="nil"/>
              <w:right w:val="nil"/>
            </w:tcBorders>
            <w:shd w:val="clear" w:color="auto" w:fill="auto"/>
          </w:tcPr>
          <w:p w:rsidR="00B334F2" w:rsidRPr="00132853" w:rsidRDefault="00B334F2" w:rsidP="00132853">
            <w:pPr>
              <w:pStyle w:val="Tabletext"/>
              <w:jc w:val="right"/>
            </w:pPr>
          </w:p>
        </w:tc>
      </w:tr>
      <w:tr w:rsidR="00B334F2" w:rsidRPr="00D8231B" w:rsidTr="00132853">
        <w:tc>
          <w:tcPr>
            <w:tcW w:w="5629" w:type="dxa"/>
            <w:tcBorders>
              <w:top w:val="nil"/>
              <w:left w:val="nil"/>
              <w:bottom w:val="nil"/>
              <w:right w:val="nil"/>
            </w:tcBorders>
            <w:shd w:val="clear" w:color="auto" w:fill="auto"/>
          </w:tcPr>
          <w:p w:rsidR="00B334F2" w:rsidRPr="00132853" w:rsidRDefault="00B334F2" w:rsidP="00132853">
            <w:pPr>
              <w:pStyle w:val="Tabletext"/>
            </w:pPr>
            <w:r w:rsidRPr="00132853">
              <w:t>Carrying amount at start of period</w:t>
            </w:r>
          </w:p>
        </w:tc>
        <w:tc>
          <w:tcPr>
            <w:tcW w:w="1474" w:type="dxa"/>
            <w:tcBorders>
              <w:top w:val="nil"/>
              <w:left w:val="nil"/>
              <w:bottom w:val="nil"/>
              <w:right w:val="nil"/>
            </w:tcBorders>
            <w:shd w:val="clear" w:color="auto" w:fill="auto"/>
          </w:tcPr>
          <w:p w:rsidR="00B334F2" w:rsidRPr="00132853" w:rsidRDefault="00B334F2" w:rsidP="00132853">
            <w:pPr>
              <w:pStyle w:val="Tabletext"/>
              <w:jc w:val="right"/>
            </w:pPr>
            <w:r w:rsidRPr="00132853">
              <w:t>71</w:t>
            </w:r>
          </w:p>
        </w:tc>
        <w:tc>
          <w:tcPr>
            <w:tcW w:w="1474" w:type="dxa"/>
            <w:tcBorders>
              <w:top w:val="nil"/>
              <w:left w:val="nil"/>
              <w:bottom w:val="nil"/>
              <w:right w:val="nil"/>
            </w:tcBorders>
            <w:shd w:val="clear" w:color="auto" w:fill="auto"/>
          </w:tcPr>
          <w:p w:rsidR="00B334F2" w:rsidRPr="00132853" w:rsidRDefault="00B334F2" w:rsidP="00132853">
            <w:pPr>
              <w:pStyle w:val="Tabletext"/>
              <w:jc w:val="right"/>
            </w:pPr>
            <w:r w:rsidRPr="00132853">
              <w:t>78</w:t>
            </w:r>
          </w:p>
        </w:tc>
      </w:tr>
      <w:tr w:rsidR="00B334F2" w:rsidRPr="00D8231B" w:rsidTr="00132853">
        <w:tc>
          <w:tcPr>
            <w:tcW w:w="5629" w:type="dxa"/>
            <w:tcBorders>
              <w:top w:val="nil"/>
              <w:left w:val="nil"/>
              <w:bottom w:val="nil"/>
              <w:right w:val="nil"/>
            </w:tcBorders>
            <w:shd w:val="clear" w:color="auto" w:fill="auto"/>
          </w:tcPr>
          <w:p w:rsidR="00B334F2" w:rsidRPr="00132853" w:rsidRDefault="00B334F2" w:rsidP="00132853">
            <w:pPr>
              <w:pStyle w:val="Tabletext"/>
            </w:pPr>
            <w:r w:rsidRPr="00132853">
              <w:t>Additional provisions recognised</w:t>
            </w:r>
          </w:p>
        </w:tc>
        <w:tc>
          <w:tcPr>
            <w:tcW w:w="1474" w:type="dxa"/>
            <w:tcBorders>
              <w:top w:val="nil"/>
              <w:left w:val="nil"/>
              <w:bottom w:val="nil"/>
              <w:right w:val="nil"/>
            </w:tcBorders>
            <w:shd w:val="clear" w:color="auto" w:fill="auto"/>
          </w:tcPr>
          <w:p w:rsidR="00B334F2" w:rsidRPr="00132853" w:rsidRDefault="00B334F2" w:rsidP="00132853">
            <w:pPr>
              <w:pStyle w:val="Tabletext"/>
              <w:jc w:val="right"/>
            </w:pPr>
            <w:r w:rsidRPr="00132853">
              <w:t>157</w:t>
            </w:r>
          </w:p>
        </w:tc>
        <w:tc>
          <w:tcPr>
            <w:tcW w:w="1474" w:type="dxa"/>
            <w:tcBorders>
              <w:top w:val="nil"/>
              <w:left w:val="nil"/>
              <w:bottom w:val="nil"/>
              <w:right w:val="nil"/>
            </w:tcBorders>
            <w:shd w:val="clear" w:color="auto" w:fill="auto"/>
          </w:tcPr>
          <w:p w:rsidR="00B334F2" w:rsidRPr="00132853" w:rsidRDefault="00B334F2" w:rsidP="00132853">
            <w:pPr>
              <w:pStyle w:val="Tabletext"/>
              <w:jc w:val="right"/>
            </w:pPr>
            <w:r w:rsidRPr="00132853">
              <w:t>16</w:t>
            </w:r>
          </w:p>
        </w:tc>
      </w:tr>
      <w:tr w:rsidR="00B334F2" w:rsidRPr="00D8231B" w:rsidTr="00132853">
        <w:tc>
          <w:tcPr>
            <w:tcW w:w="5629" w:type="dxa"/>
            <w:tcBorders>
              <w:top w:val="nil"/>
              <w:left w:val="nil"/>
              <w:bottom w:val="nil"/>
              <w:right w:val="nil"/>
            </w:tcBorders>
            <w:shd w:val="clear" w:color="auto" w:fill="auto"/>
          </w:tcPr>
          <w:p w:rsidR="00B334F2" w:rsidRPr="00132853" w:rsidRDefault="00B334F2" w:rsidP="00132853">
            <w:pPr>
              <w:pStyle w:val="Tabletext"/>
            </w:pPr>
            <w:r w:rsidRPr="00132853">
              <w:t>Payments/other sacrifices of economic benefits</w:t>
            </w:r>
          </w:p>
        </w:tc>
        <w:tc>
          <w:tcPr>
            <w:tcW w:w="1474" w:type="dxa"/>
            <w:tcBorders>
              <w:top w:val="nil"/>
              <w:left w:val="nil"/>
              <w:bottom w:val="single" w:sz="4" w:space="0" w:color="auto"/>
              <w:right w:val="nil"/>
            </w:tcBorders>
            <w:shd w:val="clear" w:color="auto" w:fill="auto"/>
          </w:tcPr>
          <w:p w:rsidR="00B334F2" w:rsidRPr="00132853" w:rsidRDefault="00B334F2" w:rsidP="00132853">
            <w:pPr>
              <w:pStyle w:val="Tabletext"/>
              <w:jc w:val="right"/>
            </w:pPr>
            <w:r w:rsidRPr="00132853">
              <w:t>(162)</w:t>
            </w:r>
          </w:p>
        </w:tc>
        <w:tc>
          <w:tcPr>
            <w:tcW w:w="1474" w:type="dxa"/>
            <w:tcBorders>
              <w:top w:val="nil"/>
              <w:left w:val="nil"/>
              <w:bottom w:val="single" w:sz="4" w:space="0" w:color="auto"/>
              <w:right w:val="nil"/>
            </w:tcBorders>
            <w:shd w:val="clear" w:color="auto" w:fill="auto"/>
          </w:tcPr>
          <w:p w:rsidR="00B334F2" w:rsidRPr="00132853" w:rsidRDefault="00B334F2" w:rsidP="00132853">
            <w:pPr>
              <w:pStyle w:val="Tabletext"/>
              <w:jc w:val="right"/>
            </w:pPr>
            <w:r w:rsidRPr="00132853">
              <w:t>(23)</w:t>
            </w:r>
          </w:p>
        </w:tc>
      </w:tr>
      <w:tr w:rsidR="00B334F2" w:rsidRPr="00D8231B" w:rsidTr="00132853">
        <w:tc>
          <w:tcPr>
            <w:tcW w:w="5629" w:type="dxa"/>
            <w:tcBorders>
              <w:top w:val="nil"/>
              <w:left w:val="nil"/>
              <w:bottom w:val="nil"/>
              <w:right w:val="nil"/>
            </w:tcBorders>
            <w:shd w:val="clear" w:color="auto" w:fill="auto"/>
          </w:tcPr>
          <w:p w:rsidR="00B334F2" w:rsidRPr="00132853" w:rsidRDefault="00B334F2" w:rsidP="00132853">
            <w:pPr>
              <w:pStyle w:val="Tableboldedtext"/>
            </w:pPr>
            <w:r w:rsidRPr="00132853">
              <w:t>Carrying amount at end of period</w:t>
            </w:r>
          </w:p>
        </w:tc>
        <w:tc>
          <w:tcPr>
            <w:tcW w:w="1474" w:type="dxa"/>
            <w:tcBorders>
              <w:top w:val="single" w:sz="4" w:space="0" w:color="auto"/>
              <w:left w:val="nil"/>
              <w:bottom w:val="single" w:sz="4" w:space="0" w:color="auto"/>
              <w:right w:val="nil"/>
            </w:tcBorders>
            <w:shd w:val="clear" w:color="auto" w:fill="auto"/>
          </w:tcPr>
          <w:p w:rsidR="00B334F2" w:rsidRPr="00132853" w:rsidRDefault="00B334F2" w:rsidP="00132853">
            <w:pPr>
              <w:pStyle w:val="Tableboldedtext"/>
              <w:jc w:val="right"/>
            </w:pPr>
            <w:r w:rsidRPr="00132853">
              <w:t>66</w:t>
            </w:r>
          </w:p>
        </w:tc>
        <w:tc>
          <w:tcPr>
            <w:tcW w:w="1474" w:type="dxa"/>
            <w:tcBorders>
              <w:top w:val="single" w:sz="4" w:space="0" w:color="auto"/>
              <w:left w:val="nil"/>
              <w:bottom w:val="single" w:sz="4" w:space="0" w:color="auto"/>
              <w:right w:val="nil"/>
            </w:tcBorders>
            <w:shd w:val="clear" w:color="auto" w:fill="auto"/>
          </w:tcPr>
          <w:p w:rsidR="00B334F2" w:rsidRPr="00132853" w:rsidRDefault="00132853" w:rsidP="00132853">
            <w:pPr>
              <w:pStyle w:val="Tableboldedtext"/>
              <w:jc w:val="right"/>
            </w:pPr>
            <w:r w:rsidRPr="00132853">
              <w:t>71</w:t>
            </w:r>
          </w:p>
        </w:tc>
      </w:tr>
      <w:tr w:rsidR="00132853" w:rsidRPr="00D8231B" w:rsidTr="00132853">
        <w:tc>
          <w:tcPr>
            <w:tcW w:w="8577" w:type="dxa"/>
            <w:gridSpan w:val="3"/>
            <w:tcBorders>
              <w:top w:val="nil"/>
              <w:left w:val="nil"/>
              <w:bottom w:val="nil"/>
              <w:right w:val="nil"/>
            </w:tcBorders>
            <w:shd w:val="clear" w:color="auto" w:fill="auto"/>
          </w:tcPr>
          <w:p w:rsidR="00132853" w:rsidRPr="00132853" w:rsidRDefault="00132853" w:rsidP="00132853">
            <w:pPr>
              <w:pStyle w:val="Tabletext"/>
              <w:jc w:val="right"/>
            </w:pPr>
          </w:p>
        </w:tc>
      </w:tr>
      <w:tr w:rsidR="00B334F2" w:rsidRPr="00D8231B" w:rsidTr="00132853">
        <w:tc>
          <w:tcPr>
            <w:tcW w:w="5629" w:type="dxa"/>
            <w:tcBorders>
              <w:top w:val="nil"/>
              <w:left w:val="nil"/>
              <w:bottom w:val="nil"/>
              <w:right w:val="nil"/>
            </w:tcBorders>
            <w:shd w:val="clear" w:color="auto" w:fill="auto"/>
          </w:tcPr>
          <w:p w:rsidR="00B334F2" w:rsidRPr="00132853" w:rsidRDefault="00B334F2" w:rsidP="00132853">
            <w:pPr>
              <w:pStyle w:val="Tabletext"/>
            </w:pPr>
          </w:p>
        </w:tc>
        <w:tc>
          <w:tcPr>
            <w:tcW w:w="1474" w:type="dxa"/>
            <w:tcBorders>
              <w:top w:val="single" w:sz="4" w:space="0" w:color="auto"/>
              <w:left w:val="nil"/>
              <w:bottom w:val="single" w:sz="4" w:space="0" w:color="auto"/>
              <w:right w:val="nil"/>
            </w:tcBorders>
            <w:shd w:val="clear" w:color="auto" w:fill="auto"/>
          </w:tcPr>
          <w:p w:rsidR="00B334F2" w:rsidRPr="00132853" w:rsidRDefault="00132853" w:rsidP="00132853">
            <w:pPr>
              <w:pStyle w:val="Tableboldedtext"/>
              <w:jc w:val="right"/>
            </w:pPr>
            <w:r w:rsidRPr="00132853">
              <w:t>588</w:t>
            </w:r>
          </w:p>
        </w:tc>
        <w:tc>
          <w:tcPr>
            <w:tcW w:w="1474" w:type="dxa"/>
            <w:tcBorders>
              <w:top w:val="single" w:sz="4" w:space="0" w:color="auto"/>
              <w:left w:val="nil"/>
              <w:bottom w:val="single" w:sz="4" w:space="0" w:color="auto"/>
              <w:right w:val="nil"/>
            </w:tcBorders>
            <w:shd w:val="clear" w:color="auto" w:fill="auto"/>
          </w:tcPr>
          <w:p w:rsidR="00B334F2" w:rsidRPr="00132853" w:rsidRDefault="00132853" w:rsidP="00132853">
            <w:pPr>
              <w:pStyle w:val="Tableboldedtext"/>
              <w:jc w:val="right"/>
            </w:pPr>
            <w:r w:rsidRPr="00132853">
              <w:t>589</w:t>
            </w:r>
          </w:p>
        </w:tc>
      </w:tr>
    </w:tbl>
    <w:p w:rsidR="00A87F13" w:rsidRPr="00132853" w:rsidRDefault="00132853" w:rsidP="00132853">
      <w:pPr>
        <w:pStyle w:val="Heading3"/>
      </w:pPr>
      <w:r w:rsidRPr="00132853">
        <w:t>Note 32. Lease incentives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32853" w:rsidRPr="00711171" w:rsidTr="00257A26">
        <w:tc>
          <w:tcPr>
            <w:tcW w:w="5629" w:type="dxa"/>
            <w:tcBorders>
              <w:top w:val="nil"/>
              <w:left w:val="nil"/>
              <w:bottom w:val="nil"/>
              <w:right w:val="nil"/>
            </w:tcBorders>
            <w:shd w:val="clear" w:color="auto" w:fill="auto"/>
          </w:tcPr>
          <w:p w:rsidR="00132853" w:rsidRDefault="00132853" w:rsidP="00257A26">
            <w:pPr>
              <w:pStyle w:val="Tabletext"/>
            </w:pPr>
          </w:p>
        </w:tc>
        <w:tc>
          <w:tcPr>
            <w:tcW w:w="1474" w:type="dxa"/>
            <w:tcBorders>
              <w:top w:val="nil"/>
              <w:left w:val="nil"/>
              <w:bottom w:val="nil"/>
              <w:right w:val="nil"/>
            </w:tcBorders>
            <w:shd w:val="clear" w:color="auto" w:fill="auto"/>
          </w:tcPr>
          <w:p w:rsidR="00132853" w:rsidRPr="00C00854" w:rsidRDefault="00132853"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132853" w:rsidRPr="00711171" w:rsidRDefault="00132853" w:rsidP="00257A26">
            <w:pPr>
              <w:pStyle w:val="Tableboldedtext"/>
              <w:jc w:val="right"/>
            </w:pPr>
            <w:r>
              <w:t xml:space="preserve">2013 </w:t>
            </w:r>
            <w:r w:rsidRPr="00843AA2">
              <w:t>$000</w:t>
            </w:r>
          </w:p>
        </w:tc>
      </w:tr>
      <w:tr w:rsidR="00132853" w:rsidRPr="00AE2664" w:rsidTr="00257A26">
        <w:tc>
          <w:tcPr>
            <w:tcW w:w="5629" w:type="dxa"/>
            <w:tcBorders>
              <w:top w:val="nil"/>
              <w:left w:val="nil"/>
              <w:bottom w:val="nil"/>
              <w:right w:val="nil"/>
            </w:tcBorders>
            <w:shd w:val="clear" w:color="auto" w:fill="auto"/>
          </w:tcPr>
          <w:p w:rsidR="00132853" w:rsidRPr="00021A28" w:rsidRDefault="00132853" w:rsidP="00132853">
            <w:pPr>
              <w:pStyle w:val="Tabletext"/>
            </w:pPr>
            <w:r w:rsidRPr="00021A28">
              <w:t>Lease incentives</w:t>
            </w:r>
          </w:p>
        </w:tc>
        <w:tc>
          <w:tcPr>
            <w:tcW w:w="1474" w:type="dxa"/>
            <w:tcBorders>
              <w:top w:val="nil"/>
              <w:left w:val="nil"/>
              <w:bottom w:val="nil"/>
              <w:right w:val="nil"/>
            </w:tcBorders>
            <w:shd w:val="clear" w:color="auto" w:fill="auto"/>
          </w:tcPr>
          <w:p w:rsidR="00132853" w:rsidRPr="00A87F13" w:rsidRDefault="00132853" w:rsidP="00257A26">
            <w:pPr>
              <w:pStyle w:val="Tabletext"/>
              <w:jc w:val="right"/>
            </w:pPr>
          </w:p>
        </w:tc>
        <w:tc>
          <w:tcPr>
            <w:tcW w:w="1474" w:type="dxa"/>
            <w:tcBorders>
              <w:top w:val="nil"/>
              <w:left w:val="nil"/>
              <w:bottom w:val="nil"/>
              <w:right w:val="nil"/>
            </w:tcBorders>
            <w:shd w:val="clear" w:color="auto" w:fill="auto"/>
          </w:tcPr>
          <w:p w:rsidR="00132853" w:rsidRPr="00A87F13" w:rsidRDefault="00132853" w:rsidP="00257A26">
            <w:pPr>
              <w:pStyle w:val="Tabletext"/>
              <w:jc w:val="right"/>
            </w:pPr>
          </w:p>
        </w:tc>
      </w:tr>
      <w:tr w:rsidR="00132853" w:rsidRPr="00AE2664" w:rsidTr="00257A26">
        <w:tc>
          <w:tcPr>
            <w:tcW w:w="5629" w:type="dxa"/>
            <w:tcBorders>
              <w:top w:val="nil"/>
              <w:left w:val="nil"/>
              <w:bottom w:val="nil"/>
              <w:right w:val="nil"/>
            </w:tcBorders>
            <w:shd w:val="clear" w:color="auto" w:fill="auto"/>
          </w:tcPr>
          <w:p w:rsidR="00132853" w:rsidRPr="00021A28" w:rsidRDefault="00132853" w:rsidP="00132853">
            <w:pPr>
              <w:pStyle w:val="Tabletext"/>
            </w:pPr>
            <w:r w:rsidRPr="00021A28">
              <w:t>Current (*)</w:t>
            </w:r>
          </w:p>
        </w:tc>
        <w:tc>
          <w:tcPr>
            <w:tcW w:w="1474" w:type="dxa"/>
            <w:tcBorders>
              <w:top w:val="nil"/>
              <w:left w:val="nil"/>
              <w:bottom w:val="nil"/>
              <w:right w:val="nil"/>
            </w:tcBorders>
            <w:shd w:val="clear" w:color="auto" w:fill="auto"/>
          </w:tcPr>
          <w:p w:rsidR="00132853" w:rsidRPr="00132853" w:rsidRDefault="00132853" w:rsidP="00132853">
            <w:pPr>
              <w:pStyle w:val="Tabletext"/>
              <w:jc w:val="right"/>
            </w:pPr>
            <w:r w:rsidRPr="00132853">
              <w:t>5,761</w:t>
            </w:r>
          </w:p>
        </w:tc>
        <w:tc>
          <w:tcPr>
            <w:tcW w:w="1474" w:type="dxa"/>
            <w:tcBorders>
              <w:top w:val="nil"/>
              <w:left w:val="nil"/>
              <w:bottom w:val="nil"/>
              <w:right w:val="nil"/>
            </w:tcBorders>
            <w:shd w:val="clear" w:color="auto" w:fill="auto"/>
          </w:tcPr>
          <w:p w:rsidR="00132853" w:rsidRPr="00132853" w:rsidRDefault="00132853" w:rsidP="00132853">
            <w:pPr>
              <w:pStyle w:val="Tabletext"/>
              <w:jc w:val="right"/>
            </w:pPr>
            <w:r w:rsidRPr="00132853">
              <w:t>4,930</w:t>
            </w:r>
          </w:p>
        </w:tc>
      </w:tr>
      <w:tr w:rsidR="00132853" w:rsidRPr="00AE2664" w:rsidTr="00257A26">
        <w:tc>
          <w:tcPr>
            <w:tcW w:w="5629" w:type="dxa"/>
            <w:tcBorders>
              <w:top w:val="nil"/>
              <w:left w:val="nil"/>
              <w:bottom w:val="nil"/>
              <w:right w:val="nil"/>
            </w:tcBorders>
            <w:shd w:val="clear" w:color="auto" w:fill="auto"/>
          </w:tcPr>
          <w:p w:rsidR="00132853" w:rsidRDefault="00132853" w:rsidP="00132853">
            <w:pPr>
              <w:pStyle w:val="Tabletext"/>
            </w:pPr>
            <w:r w:rsidRPr="00021A28">
              <w:t>Non-current (*)</w:t>
            </w:r>
          </w:p>
        </w:tc>
        <w:tc>
          <w:tcPr>
            <w:tcW w:w="1474" w:type="dxa"/>
            <w:tcBorders>
              <w:top w:val="nil"/>
              <w:left w:val="nil"/>
              <w:bottom w:val="single" w:sz="4" w:space="0" w:color="auto"/>
              <w:right w:val="nil"/>
            </w:tcBorders>
            <w:shd w:val="clear" w:color="auto" w:fill="auto"/>
          </w:tcPr>
          <w:p w:rsidR="00132853" w:rsidRPr="00132853" w:rsidRDefault="00132853" w:rsidP="00132853">
            <w:pPr>
              <w:pStyle w:val="Tabletext"/>
              <w:jc w:val="right"/>
            </w:pPr>
            <w:r w:rsidRPr="00132853">
              <w:t>31,913</w:t>
            </w:r>
          </w:p>
        </w:tc>
        <w:tc>
          <w:tcPr>
            <w:tcW w:w="1474" w:type="dxa"/>
            <w:tcBorders>
              <w:top w:val="nil"/>
              <w:left w:val="nil"/>
              <w:bottom w:val="single" w:sz="4" w:space="0" w:color="auto"/>
              <w:right w:val="nil"/>
            </w:tcBorders>
            <w:shd w:val="clear" w:color="auto" w:fill="auto"/>
          </w:tcPr>
          <w:p w:rsidR="00132853" w:rsidRPr="00132853" w:rsidRDefault="00132853" w:rsidP="00132853">
            <w:pPr>
              <w:pStyle w:val="Tabletext"/>
              <w:jc w:val="right"/>
            </w:pPr>
            <w:r w:rsidRPr="00132853">
              <w:t>27,257</w:t>
            </w:r>
          </w:p>
        </w:tc>
      </w:tr>
      <w:tr w:rsidR="00132853" w:rsidRPr="00D8231B" w:rsidTr="00257A26">
        <w:tc>
          <w:tcPr>
            <w:tcW w:w="5629" w:type="dxa"/>
            <w:tcBorders>
              <w:top w:val="nil"/>
              <w:left w:val="nil"/>
              <w:bottom w:val="nil"/>
              <w:right w:val="nil"/>
            </w:tcBorders>
            <w:shd w:val="clear" w:color="auto" w:fill="auto"/>
          </w:tcPr>
          <w:p w:rsidR="00132853" w:rsidRPr="00A92A51" w:rsidRDefault="00132853" w:rsidP="00257A26">
            <w:pPr>
              <w:pStyle w:val="Tableboldedtext"/>
            </w:pPr>
          </w:p>
        </w:tc>
        <w:tc>
          <w:tcPr>
            <w:tcW w:w="1474" w:type="dxa"/>
            <w:tcBorders>
              <w:top w:val="single" w:sz="4" w:space="0" w:color="auto"/>
              <w:left w:val="nil"/>
              <w:bottom w:val="double" w:sz="4" w:space="0" w:color="auto"/>
              <w:right w:val="nil"/>
            </w:tcBorders>
            <w:shd w:val="clear" w:color="auto" w:fill="auto"/>
          </w:tcPr>
          <w:p w:rsidR="00132853" w:rsidRPr="00132853" w:rsidRDefault="00132853" w:rsidP="00132853">
            <w:pPr>
              <w:pStyle w:val="Tableboldedtext"/>
              <w:jc w:val="right"/>
            </w:pPr>
            <w:r w:rsidRPr="00132853">
              <w:t>37,674</w:t>
            </w:r>
          </w:p>
        </w:tc>
        <w:tc>
          <w:tcPr>
            <w:tcW w:w="1474" w:type="dxa"/>
            <w:tcBorders>
              <w:top w:val="single" w:sz="4" w:space="0" w:color="auto"/>
              <w:left w:val="nil"/>
              <w:bottom w:val="double" w:sz="4" w:space="0" w:color="auto"/>
              <w:right w:val="nil"/>
            </w:tcBorders>
            <w:shd w:val="clear" w:color="auto" w:fill="auto"/>
          </w:tcPr>
          <w:p w:rsidR="00132853" w:rsidRPr="00132853" w:rsidRDefault="00132853" w:rsidP="00132853">
            <w:pPr>
              <w:pStyle w:val="Tableboldedtext"/>
              <w:jc w:val="right"/>
            </w:pPr>
            <w:r w:rsidRPr="00132853">
              <w:t>32,187</w:t>
            </w:r>
          </w:p>
        </w:tc>
      </w:tr>
    </w:tbl>
    <w:p w:rsidR="00132853" w:rsidRDefault="00132853" w:rsidP="00132853">
      <w:pPr>
        <w:pStyle w:val="Tablenotetext"/>
      </w:pPr>
      <w:r>
        <w:rPr>
          <w:position w:val="7"/>
          <w:sz w:val="11"/>
          <w:szCs w:val="11"/>
        </w:rPr>
        <w:t>(*)</w:t>
      </w:r>
      <w:r>
        <w:rPr>
          <w:spacing w:val="10"/>
          <w:position w:val="7"/>
          <w:sz w:val="11"/>
          <w:szCs w:val="11"/>
        </w:rPr>
        <w:t xml:space="preserve"> </w:t>
      </w:r>
      <w:r>
        <w:t xml:space="preserve">The 2012-13 value has been </w:t>
      </w:r>
      <w:r>
        <w:rPr>
          <w:spacing w:val="-2"/>
        </w:rPr>
        <w:t>restated.</w:t>
      </w:r>
      <w:r>
        <w:t xml:space="preserve"> In the 2012-13 report, the value was not split between</w:t>
      </w:r>
      <w:r>
        <w:rPr>
          <w:spacing w:val="28"/>
        </w:rPr>
        <w:t xml:space="preserve"> </w:t>
      </w:r>
      <w:r>
        <w:rPr>
          <w:spacing w:val="-2"/>
        </w:rPr>
        <w:t>current</w:t>
      </w:r>
      <w:r>
        <w:t xml:space="preserve"> and non-current.</w:t>
      </w:r>
    </w:p>
    <w:p w:rsidR="00132853" w:rsidRDefault="00132853" w:rsidP="00132853">
      <w:pPr>
        <w:pStyle w:val="Heading3"/>
        <w:rPr>
          <w:color w:val="000000"/>
        </w:rPr>
      </w:pPr>
      <w:r>
        <w:lastRenderedPageBreak/>
        <w:t>Note 33. Equity</w:t>
      </w:r>
    </w:p>
    <w:p w:rsidR="00132853" w:rsidRPr="00132853" w:rsidRDefault="00132853" w:rsidP="00132853">
      <w:pPr>
        <w:pStyle w:val="BodyText"/>
      </w:pPr>
      <w:r w:rsidRPr="00132853">
        <w:t>Equity represents the residual interest in the net assets of the Department. The Government holds the equity interest in the Department on behalf of the community. The asset revaluation surplus represents that portion of equity resulting from the revaluation of non-current assets.</w:t>
      </w:r>
    </w:p>
    <w:p w:rsidR="00132853" w:rsidRDefault="00132853" w:rsidP="00132853">
      <w:pPr>
        <w:pStyle w:val="Heading4"/>
        <w:rPr>
          <w:color w:val="000000"/>
        </w:rPr>
      </w:pPr>
      <w:r>
        <w:t>Contributed equity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32853" w:rsidRPr="00711171" w:rsidTr="00257A26">
        <w:tc>
          <w:tcPr>
            <w:tcW w:w="5629" w:type="dxa"/>
            <w:tcBorders>
              <w:top w:val="nil"/>
              <w:left w:val="nil"/>
              <w:bottom w:val="nil"/>
              <w:right w:val="nil"/>
            </w:tcBorders>
            <w:shd w:val="clear" w:color="auto" w:fill="auto"/>
          </w:tcPr>
          <w:p w:rsidR="00132853" w:rsidRDefault="00132853" w:rsidP="00257A26">
            <w:pPr>
              <w:pStyle w:val="Tabletext"/>
            </w:pPr>
          </w:p>
        </w:tc>
        <w:tc>
          <w:tcPr>
            <w:tcW w:w="1474" w:type="dxa"/>
            <w:tcBorders>
              <w:top w:val="nil"/>
              <w:left w:val="nil"/>
              <w:bottom w:val="nil"/>
              <w:right w:val="nil"/>
            </w:tcBorders>
            <w:shd w:val="clear" w:color="auto" w:fill="auto"/>
          </w:tcPr>
          <w:p w:rsidR="00132853" w:rsidRPr="00C00854" w:rsidRDefault="00132853"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132853" w:rsidRPr="00711171" w:rsidRDefault="00132853" w:rsidP="00257A26">
            <w:pPr>
              <w:pStyle w:val="Tableboldedtext"/>
              <w:jc w:val="right"/>
            </w:pPr>
            <w:r>
              <w:t xml:space="preserve">2013 </w:t>
            </w:r>
            <w:r w:rsidRPr="00843AA2">
              <w:t>$000</w:t>
            </w:r>
          </w:p>
        </w:tc>
      </w:tr>
      <w:tr w:rsidR="00132853" w:rsidRPr="00AE2664" w:rsidTr="00257A26">
        <w:tc>
          <w:tcPr>
            <w:tcW w:w="5629" w:type="dxa"/>
            <w:tcBorders>
              <w:top w:val="nil"/>
              <w:left w:val="nil"/>
              <w:bottom w:val="nil"/>
              <w:right w:val="nil"/>
            </w:tcBorders>
            <w:shd w:val="clear" w:color="auto" w:fill="auto"/>
          </w:tcPr>
          <w:p w:rsidR="00132853" w:rsidRPr="00132853" w:rsidRDefault="00132853" w:rsidP="00132853">
            <w:pPr>
              <w:pStyle w:val="BodyText"/>
              <w:spacing w:line="228" w:lineRule="exact"/>
              <w:rPr>
                <w:sz w:val="20"/>
                <w:szCs w:val="20"/>
              </w:rPr>
            </w:pPr>
            <w:r>
              <w:rPr>
                <w:spacing w:val="-1"/>
                <w:sz w:val="20"/>
                <w:szCs w:val="20"/>
              </w:rPr>
              <w:t>Balance</w:t>
            </w:r>
            <w:r>
              <w:rPr>
                <w:sz w:val="20"/>
                <w:szCs w:val="20"/>
              </w:rPr>
              <w:t xml:space="preserve"> </w:t>
            </w:r>
            <w:r>
              <w:rPr>
                <w:spacing w:val="-1"/>
                <w:sz w:val="20"/>
                <w:szCs w:val="20"/>
              </w:rPr>
              <w:t>at</w:t>
            </w:r>
            <w:r>
              <w:rPr>
                <w:sz w:val="20"/>
                <w:szCs w:val="20"/>
              </w:rPr>
              <w:t xml:space="preserve"> start of period</w:t>
            </w:r>
          </w:p>
        </w:tc>
        <w:tc>
          <w:tcPr>
            <w:tcW w:w="1474" w:type="dxa"/>
            <w:tcBorders>
              <w:top w:val="nil"/>
              <w:left w:val="nil"/>
              <w:bottom w:val="nil"/>
              <w:right w:val="nil"/>
            </w:tcBorders>
            <w:shd w:val="clear" w:color="auto" w:fill="auto"/>
          </w:tcPr>
          <w:p w:rsidR="00132853" w:rsidRPr="00132853" w:rsidRDefault="00132853" w:rsidP="00132853">
            <w:pPr>
              <w:pStyle w:val="Tabletext"/>
              <w:jc w:val="right"/>
            </w:pPr>
            <w:r w:rsidRPr="00132853">
              <w:t>956,880</w:t>
            </w:r>
          </w:p>
        </w:tc>
        <w:tc>
          <w:tcPr>
            <w:tcW w:w="1474" w:type="dxa"/>
            <w:tcBorders>
              <w:top w:val="nil"/>
              <w:left w:val="nil"/>
              <w:bottom w:val="nil"/>
              <w:right w:val="nil"/>
            </w:tcBorders>
            <w:shd w:val="clear" w:color="auto" w:fill="auto"/>
          </w:tcPr>
          <w:p w:rsidR="00132853" w:rsidRPr="00132853" w:rsidRDefault="00132853" w:rsidP="00132853">
            <w:pPr>
              <w:pStyle w:val="Tabletext"/>
              <w:jc w:val="right"/>
            </w:pPr>
            <w:r w:rsidRPr="00132853">
              <w:t>940,749</w:t>
            </w:r>
          </w:p>
        </w:tc>
      </w:tr>
      <w:tr w:rsidR="00132853" w:rsidRPr="00AE2664" w:rsidTr="00257A26">
        <w:tc>
          <w:tcPr>
            <w:tcW w:w="8577" w:type="dxa"/>
            <w:gridSpan w:val="3"/>
            <w:tcBorders>
              <w:top w:val="nil"/>
              <w:left w:val="nil"/>
              <w:bottom w:val="nil"/>
              <w:right w:val="nil"/>
            </w:tcBorders>
            <w:shd w:val="clear" w:color="auto" w:fill="auto"/>
          </w:tcPr>
          <w:p w:rsidR="00132853" w:rsidRPr="00132853" w:rsidRDefault="00132853" w:rsidP="00257A26">
            <w:pPr>
              <w:pStyle w:val="Tabletext"/>
              <w:jc w:val="right"/>
            </w:pPr>
          </w:p>
        </w:tc>
      </w:tr>
      <w:tr w:rsidR="00132853" w:rsidRPr="00AE2664" w:rsidTr="00132853">
        <w:tc>
          <w:tcPr>
            <w:tcW w:w="5629" w:type="dxa"/>
            <w:tcBorders>
              <w:top w:val="nil"/>
              <w:left w:val="nil"/>
              <w:bottom w:val="nil"/>
              <w:right w:val="nil"/>
            </w:tcBorders>
            <w:shd w:val="clear" w:color="auto" w:fill="auto"/>
          </w:tcPr>
          <w:p w:rsidR="00132853" w:rsidRPr="00132853" w:rsidRDefault="00132853" w:rsidP="00132853">
            <w:pPr>
              <w:pStyle w:val="Tableitalics"/>
            </w:pPr>
            <w:r w:rsidRPr="00132853">
              <w:t>Contributions by owners</w:t>
            </w: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p>
        </w:tc>
      </w:tr>
      <w:tr w:rsidR="00132853" w:rsidRPr="00AE2664" w:rsidTr="00132853">
        <w:tc>
          <w:tcPr>
            <w:tcW w:w="5629" w:type="dxa"/>
            <w:tcBorders>
              <w:top w:val="nil"/>
              <w:left w:val="nil"/>
              <w:bottom w:val="nil"/>
              <w:right w:val="nil"/>
            </w:tcBorders>
            <w:shd w:val="clear" w:color="auto" w:fill="auto"/>
          </w:tcPr>
          <w:p w:rsidR="00132853" w:rsidRPr="00132853" w:rsidRDefault="00132853" w:rsidP="00132853">
            <w:pPr>
              <w:pStyle w:val="Tabletext"/>
            </w:pPr>
            <w:r w:rsidRPr="00132853">
              <w:t>Capital appropriation</w:t>
            </w:r>
          </w:p>
        </w:tc>
        <w:tc>
          <w:tcPr>
            <w:tcW w:w="1474" w:type="dxa"/>
            <w:tcBorders>
              <w:top w:val="nil"/>
              <w:left w:val="nil"/>
              <w:bottom w:val="single" w:sz="4" w:space="0" w:color="auto"/>
              <w:right w:val="nil"/>
            </w:tcBorders>
            <w:shd w:val="clear" w:color="auto" w:fill="auto"/>
          </w:tcPr>
          <w:p w:rsidR="00132853" w:rsidRPr="00132853" w:rsidRDefault="00132853" w:rsidP="00132853">
            <w:pPr>
              <w:pStyle w:val="Tabletext"/>
              <w:jc w:val="right"/>
            </w:pPr>
            <w:r w:rsidRPr="00132853">
              <w:t>22,269</w:t>
            </w:r>
          </w:p>
        </w:tc>
        <w:tc>
          <w:tcPr>
            <w:tcW w:w="1474" w:type="dxa"/>
            <w:tcBorders>
              <w:top w:val="nil"/>
              <w:left w:val="nil"/>
              <w:bottom w:val="single" w:sz="4" w:space="0" w:color="auto"/>
              <w:right w:val="nil"/>
            </w:tcBorders>
            <w:shd w:val="clear" w:color="auto" w:fill="auto"/>
          </w:tcPr>
          <w:p w:rsidR="00132853" w:rsidRPr="00132853" w:rsidRDefault="00132853" w:rsidP="00132853">
            <w:pPr>
              <w:pStyle w:val="Tabletext"/>
              <w:jc w:val="right"/>
            </w:pPr>
            <w:r w:rsidRPr="00132853">
              <w:t>15,073</w:t>
            </w:r>
          </w:p>
        </w:tc>
      </w:tr>
      <w:tr w:rsidR="00132853" w:rsidRPr="00AE2664" w:rsidTr="00257A26">
        <w:tc>
          <w:tcPr>
            <w:tcW w:w="8577" w:type="dxa"/>
            <w:gridSpan w:val="3"/>
            <w:tcBorders>
              <w:top w:val="nil"/>
              <w:left w:val="nil"/>
              <w:bottom w:val="nil"/>
              <w:right w:val="nil"/>
            </w:tcBorders>
            <w:shd w:val="clear" w:color="auto" w:fill="auto"/>
          </w:tcPr>
          <w:p w:rsidR="00132853" w:rsidRPr="00132853" w:rsidRDefault="00132853" w:rsidP="00257A26">
            <w:pPr>
              <w:pStyle w:val="Tabletext"/>
              <w:jc w:val="right"/>
            </w:pPr>
          </w:p>
        </w:tc>
      </w:tr>
      <w:tr w:rsidR="00132853" w:rsidRPr="00AE2664" w:rsidTr="00257A26">
        <w:tc>
          <w:tcPr>
            <w:tcW w:w="5629" w:type="dxa"/>
            <w:tcBorders>
              <w:top w:val="nil"/>
              <w:left w:val="nil"/>
              <w:bottom w:val="nil"/>
              <w:right w:val="nil"/>
            </w:tcBorders>
            <w:shd w:val="clear" w:color="auto" w:fill="auto"/>
          </w:tcPr>
          <w:p w:rsidR="00132853" w:rsidRPr="00132853" w:rsidRDefault="00132853" w:rsidP="00132853">
            <w:pPr>
              <w:pStyle w:val="Tableitalics"/>
            </w:pPr>
            <w:r w:rsidRPr="00132853">
              <w:t>Other contributions by owners</w:t>
            </w: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p>
        </w:tc>
      </w:tr>
      <w:tr w:rsidR="00132853" w:rsidRPr="00AE2664" w:rsidTr="00257A26">
        <w:tc>
          <w:tcPr>
            <w:tcW w:w="5629" w:type="dxa"/>
            <w:tcBorders>
              <w:top w:val="nil"/>
              <w:left w:val="nil"/>
              <w:bottom w:val="nil"/>
              <w:right w:val="nil"/>
            </w:tcBorders>
            <w:shd w:val="clear" w:color="auto" w:fill="auto"/>
          </w:tcPr>
          <w:p w:rsidR="00132853" w:rsidRPr="00132853" w:rsidRDefault="00132853" w:rsidP="00132853">
            <w:pPr>
              <w:pStyle w:val="Tabletext"/>
            </w:pPr>
            <w:r w:rsidRPr="00132853">
              <w:t xml:space="preserve">Transfer of net assets from other agencies: </w:t>
            </w: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p>
        </w:tc>
      </w:tr>
      <w:tr w:rsidR="00132853" w:rsidRPr="00AE2664" w:rsidTr="00257A26">
        <w:tc>
          <w:tcPr>
            <w:tcW w:w="5629" w:type="dxa"/>
            <w:tcBorders>
              <w:top w:val="nil"/>
              <w:left w:val="nil"/>
              <w:bottom w:val="nil"/>
              <w:right w:val="nil"/>
            </w:tcBorders>
            <w:shd w:val="clear" w:color="auto" w:fill="auto"/>
          </w:tcPr>
          <w:p w:rsidR="00132853" w:rsidRPr="00132853" w:rsidRDefault="00132853" w:rsidP="00132853">
            <w:pPr>
              <w:pStyle w:val="Tabletext"/>
            </w:pPr>
            <w:r w:rsidRPr="00132853">
              <w:t xml:space="preserve">Transfer from Department of Education </w:t>
            </w: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r>
              <w:t>-</w:t>
            </w: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r>
              <w:t>3,400</w:t>
            </w:r>
          </w:p>
        </w:tc>
      </w:tr>
      <w:tr w:rsidR="00132853" w:rsidRPr="00AE2664" w:rsidTr="00132853">
        <w:tc>
          <w:tcPr>
            <w:tcW w:w="5629" w:type="dxa"/>
            <w:tcBorders>
              <w:top w:val="nil"/>
              <w:left w:val="nil"/>
              <w:bottom w:val="nil"/>
              <w:right w:val="nil"/>
            </w:tcBorders>
            <w:shd w:val="clear" w:color="auto" w:fill="auto"/>
          </w:tcPr>
          <w:p w:rsidR="00132853" w:rsidRPr="00132853" w:rsidRDefault="00132853" w:rsidP="00132853">
            <w:pPr>
              <w:pStyle w:val="Tabletext"/>
            </w:pPr>
            <w:r w:rsidRPr="00132853">
              <w:t>Transfer of staff from Department of Treasury under Machinery of Government changes</w:t>
            </w:r>
          </w:p>
        </w:tc>
        <w:tc>
          <w:tcPr>
            <w:tcW w:w="1474" w:type="dxa"/>
            <w:tcBorders>
              <w:top w:val="nil"/>
              <w:left w:val="nil"/>
              <w:bottom w:val="single" w:sz="4" w:space="0" w:color="auto"/>
              <w:right w:val="nil"/>
            </w:tcBorders>
            <w:shd w:val="clear" w:color="auto" w:fill="auto"/>
          </w:tcPr>
          <w:p w:rsidR="00132853" w:rsidRPr="00132853" w:rsidRDefault="00132853" w:rsidP="00257A26">
            <w:pPr>
              <w:pStyle w:val="Tabletext"/>
              <w:jc w:val="right"/>
            </w:pPr>
            <w:r>
              <w:t>16</w:t>
            </w:r>
          </w:p>
        </w:tc>
        <w:tc>
          <w:tcPr>
            <w:tcW w:w="1474" w:type="dxa"/>
            <w:tcBorders>
              <w:top w:val="nil"/>
              <w:left w:val="nil"/>
              <w:bottom w:val="single" w:sz="4" w:space="0" w:color="auto"/>
              <w:right w:val="nil"/>
            </w:tcBorders>
            <w:shd w:val="clear" w:color="auto" w:fill="auto"/>
          </w:tcPr>
          <w:p w:rsidR="00132853" w:rsidRPr="00132853" w:rsidRDefault="00132853" w:rsidP="00257A26">
            <w:pPr>
              <w:pStyle w:val="Tabletext"/>
              <w:jc w:val="right"/>
            </w:pPr>
            <w:r>
              <w:t>-</w:t>
            </w:r>
          </w:p>
        </w:tc>
      </w:tr>
      <w:tr w:rsidR="00132853" w:rsidRPr="00AE2664" w:rsidTr="00132853">
        <w:tc>
          <w:tcPr>
            <w:tcW w:w="5629" w:type="dxa"/>
            <w:tcBorders>
              <w:top w:val="nil"/>
              <w:left w:val="nil"/>
              <w:bottom w:val="nil"/>
              <w:right w:val="nil"/>
            </w:tcBorders>
            <w:shd w:val="clear" w:color="auto" w:fill="auto"/>
          </w:tcPr>
          <w:p w:rsidR="00132853" w:rsidRPr="00132853" w:rsidRDefault="00132853" w:rsidP="00132853">
            <w:pPr>
              <w:pStyle w:val="Tabletext"/>
            </w:pPr>
            <w:r w:rsidRPr="00132853">
              <w:t>Total contributions by owners</w:t>
            </w:r>
          </w:p>
        </w:tc>
        <w:tc>
          <w:tcPr>
            <w:tcW w:w="1474" w:type="dxa"/>
            <w:tcBorders>
              <w:top w:val="single" w:sz="4" w:space="0" w:color="auto"/>
              <w:left w:val="nil"/>
              <w:bottom w:val="single" w:sz="4" w:space="0" w:color="auto"/>
              <w:right w:val="nil"/>
            </w:tcBorders>
            <w:shd w:val="clear" w:color="auto" w:fill="auto"/>
          </w:tcPr>
          <w:p w:rsidR="00132853" w:rsidRPr="00132853" w:rsidRDefault="00132853" w:rsidP="00257A26">
            <w:pPr>
              <w:pStyle w:val="Tabletext"/>
              <w:jc w:val="right"/>
            </w:pPr>
            <w:r>
              <w:t>16</w:t>
            </w:r>
          </w:p>
        </w:tc>
        <w:tc>
          <w:tcPr>
            <w:tcW w:w="1474" w:type="dxa"/>
            <w:tcBorders>
              <w:top w:val="single" w:sz="4" w:space="0" w:color="auto"/>
              <w:left w:val="nil"/>
              <w:bottom w:val="single" w:sz="4" w:space="0" w:color="auto"/>
              <w:right w:val="nil"/>
            </w:tcBorders>
            <w:shd w:val="clear" w:color="auto" w:fill="auto"/>
          </w:tcPr>
          <w:p w:rsidR="00132853" w:rsidRPr="00132853" w:rsidRDefault="00132853" w:rsidP="00257A26">
            <w:pPr>
              <w:pStyle w:val="Tabletext"/>
              <w:jc w:val="right"/>
            </w:pPr>
            <w:r>
              <w:t>3,400</w:t>
            </w:r>
          </w:p>
        </w:tc>
      </w:tr>
      <w:tr w:rsidR="00132853" w:rsidRPr="00AE2664" w:rsidTr="00257A26">
        <w:tc>
          <w:tcPr>
            <w:tcW w:w="8577" w:type="dxa"/>
            <w:gridSpan w:val="3"/>
            <w:tcBorders>
              <w:top w:val="nil"/>
              <w:left w:val="nil"/>
              <w:bottom w:val="nil"/>
              <w:right w:val="nil"/>
            </w:tcBorders>
            <w:shd w:val="clear" w:color="auto" w:fill="auto"/>
          </w:tcPr>
          <w:p w:rsidR="00132853" w:rsidRPr="00132853" w:rsidRDefault="00132853" w:rsidP="00132853">
            <w:pPr>
              <w:pStyle w:val="Tabletext"/>
            </w:pPr>
          </w:p>
        </w:tc>
      </w:tr>
      <w:tr w:rsidR="00132853" w:rsidRPr="00AE2664" w:rsidTr="00257A26">
        <w:tc>
          <w:tcPr>
            <w:tcW w:w="5629" w:type="dxa"/>
            <w:tcBorders>
              <w:top w:val="nil"/>
              <w:left w:val="nil"/>
              <w:bottom w:val="nil"/>
              <w:right w:val="nil"/>
            </w:tcBorders>
            <w:shd w:val="clear" w:color="auto" w:fill="auto"/>
          </w:tcPr>
          <w:p w:rsidR="00132853" w:rsidRPr="005F1EEA" w:rsidRDefault="00132853" w:rsidP="00132853">
            <w:pPr>
              <w:pStyle w:val="Tableitalics"/>
            </w:pPr>
            <w:r w:rsidRPr="005F1EEA">
              <w:t>Distribution to owners</w:t>
            </w: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p>
        </w:tc>
      </w:tr>
      <w:tr w:rsidR="00132853" w:rsidRPr="00AE2664" w:rsidTr="00257A26">
        <w:tc>
          <w:tcPr>
            <w:tcW w:w="5629" w:type="dxa"/>
            <w:tcBorders>
              <w:top w:val="nil"/>
              <w:left w:val="nil"/>
              <w:bottom w:val="nil"/>
              <w:right w:val="nil"/>
            </w:tcBorders>
            <w:shd w:val="clear" w:color="auto" w:fill="auto"/>
          </w:tcPr>
          <w:p w:rsidR="00132853" w:rsidRPr="005F1EEA" w:rsidRDefault="00132853" w:rsidP="00132853">
            <w:pPr>
              <w:pStyle w:val="Tabletext"/>
            </w:pPr>
            <w:r w:rsidRPr="005F1EEA">
              <w:t xml:space="preserve">Transfer of net assets to other agencies: </w:t>
            </w: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p>
        </w:tc>
        <w:tc>
          <w:tcPr>
            <w:tcW w:w="1474" w:type="dxa"/>
            <w:tcBorders>
              <w:top w:val="nil"/>
              <w:left w:val="nil"/>
              <w:bottom w:val="nil"/>
              <w:right w:val="nil"/>
            </w:tcBorders>
            <w:shd w:val="clear" w:color="auto" w:fill="auto"/>
          </w:tcPr>
          <w:p w:rsidR="00132853" w:rsidRPr="00132853" w:rsidRDefault="00132853" w:rsidP="00257A26">
            <w:pPr>
              <w:pStyle w:val="Tabletext"/>
              <w:jc w:val="right"/>
            </w:pPr>
          </w:p>
        </w:tc>
      </w:tr>
      <w:tr w:rsidR="00132853" w:rsidRPr="00AE2664" w:rsidTr="009224C9">
        <w:tc>
          <w:tcPr>
            <w:tcW w:w="5629" w:type="dxa"/>
            <w:tcBorders>
              <w:top w:val="nil"/>
              <w:left w:val="nil"/>
              <w:bottom w:val="nil"/>
              <w:right w:val="nil"/>
            </w:tcBorders>
            <w:shd w:val="clear" w:color="auto" w:fill="auto"/>
          </w:tcPr>
          <w:p w:rsidR="00132853" w:rsidRPr="005F1EEA" w:rsidRDefault="00132853" w:rsidP="00132853">
            <w:pPr>
              <w:pStyle w:val="Tabletext"/>
            </w:pPr>
            <w:r w:rsidRPr="005F1EEA">
              <w:t>Allocation of Public Transport Authority funding for Bus Bridge Project to Department of Treasury</w:t>
            </w:r>
          </w:p>
        </w:tc>
        <w:tc>
          <w:tcPr>
            <w:tcW w:w="1474" w:type="dxa"/>
            <w:tcBorders>
              <w:top w:val="nil"/>
              <w:left w:val="nil"/>
              <w:bottom w:val="single" w:sz="4" w:space="0" w:color="auto"/>
              <w:right w:val="nil"/>
            </w:tcBorders>
            <w:shd w:val="clear" w:color="auto" w:fill="auto"/>
          </w:tcPr>
          <w:p w:rsidR="00132853" w:rsidRPr="00132853" w:rsidRDefault="00132853" w:rsidP="00257A26">
            <w:pPr>
              <w:pStyle w:val="Tabletext"/>
              <w:jc w:val="right"/>
            </w:pPr>
            <w:r>
              <w:t>-</w:t>
            </w:r>
          </w:p>
        </w:tc>
        <w:tc>
          <w:tcPr>
            <w:tcW w:w="1474" w:type="dxa"/>
            <w:tcBorders>
              <w:top w:val="nil"/>
              <w:left w:val="nil"/>
              <w:bottom w:val="single" w:sz="4" w:space="0" w:color="auto"/>
              <w:right w:val="nil"/>
            </w:tcBorders>
            <w:shd w:val="clear" w:color="auto" w:fill="auto"/>
          </w:tcPr>
          <w:p w:rsidR="00132853" w:rsidRPr="00132853" w:rsidRDefault="00132853" w:rsidP="009224C9">
            <w:pPr>
              <w:pStyle w:val="Tabletext"/>
              <w:jc w:val="right"/>
            </w:pPr>
            <w:r w:rsidRPr="00132853">
              <w:t>(2,342)</w:t>
            </w:r>
          </w:p>
        </w:tc>
      </w:tr>
      <w:tr w:rsidR="00132853" w:rsidRPr="00AE2664" w:rsidTr="009224C9">
        <w:tc>
          <w:tcPr>
            <w:tcW w:w="5629" w:type="dxa"/>
            <w:tcBorders>
              <w:top w:val="nil"/>
              <w:left w:val="nil"/>
              <w:bottom w:val="nil"/>
              <w:right w:val="nil"/>
            </w:tcBorders>
            <w:shd w:val="clear" w:color="auto" w:fill="auto"/>
          </w:tcPr>
          <w:p w:rsidR="00132853" w:rsidRDefault="00132853" w:rsidP="00132853">
            <w:pPr>
              <w:pStyle w:val="Tabletext"/>
            </w:pPr>
            <w:r w:rsidRPr="005F1EEA">
              <w:t>Total distributions to owners</w:t>
            </w:r>
          </w:p>
        </w:tc>
        <w:tc>
          <w:tcPr>
            <w:tcW w:w="1474" w:type="dxa"/>
            <w:tcBorders>
              <w:top w:val="single" w:sz="4" w:space="0" w:color="auto"/>
              <w:left w:val="nil"/>
              <w:bottom w:val="single" w:sz="4" w:space="0" w:color="auto"/>
              <w:right w:val="nil"/>
            </w:tcBorders>
            <w:shd w:val="clear" w:color="auto" w:fill="auto"/>
          </w:tcPr>
          <w:p w:rsidR="00132853" w:rsidRPr="00132853" w:rsidRDefault="00132853" w:rsidP="00257A26">
            <w:pPr>
              <w:pStyle w:val="Tabletext"/>
              <w:jc w:val="right"/>
            </w:pPr>
            <w:r>
              <w:t>-</w:t>
            </w:r>
          </w:p>
        </w:tc>
        <w:tc>
          <w:tcPr>
            <w:tcW w:w="1474" w:type="dxa"/>
            <w:tcBorders>
              <w:top w:val="single" w:sz="4" w:space="0" w:color="auto"/>
              <w:left w:val="nil"/>
              <w:bottom w:val="single" w:sz="4" w:space="0" w:color="auto"/>
              <w:right w:val="nil"/>
            </w:tcBorders>
            <w:shd w:val="clear" w:color="auto" w:fill="auto"/>
          </w:tcPr>
          <w:p w:rsidR="00132853" w:rsidRPr="00132853" w:rsidRDefault="00132853" w:rsidP="009224C9">
            <w:pPr>
              <w:pStyle w:val="Tabletext"/>
              <w:jc w:val="right"/>
            </w:pPr>
            <w:r w:rsidRPr="00132853">
              <w:t>(2,342)</w:t>
            </w:r>
          </w:p>
        </w:tc>
      </w:tr>
      <w:tr w:rsidR="00132853" w:rsidRPr="00AE2664" w:rsidTr="009224C9">
        <w:tc>
          <w:tcPr>
            <w:tcW w:w="5629" w:type="dxa"/>
            <w:tcBorders>
              <w:top w:val="nil"/>
              <w:left w:val="nil"/>
              <w:bottom w:val="nil"/>
              <w:right w:val="nil"/>
            </w:tcBorders>
            <w:shd w:val="clear" w:color="auto" w:fill="auto"/>
          </w:tcPr>
          <w:p w:rsidR="00132853" w:rsidRPr="005F1EEA" w:rsidRDefault="00132853" w:rsidP="009224C9">
            <w:pPr>
              <w:pStyle w:val="Tabletext"/>
            </w:pPr>
          </w:p>
        </w:tc>
        <w:tc>
          <w:tcPr>
            <w:tcW w:w="1474" w:type="dxa"/>
            <w:tcBorders>
              <w:top w:val="single" w:sz="4" w:space="0" w:color="auto"/>
              <w:left w:val="nil"/>
              <w:bottom w:val="single" w:sz="4" w:space="0" w:color="auto"/>
              <w:right w:val="nil"/>
            </w:tcBorders>
            <w:shd w:val="clear" w:color="auto" w:fill="auto"/>
          </w:tcPr>
          <w:p w:rsidR="00132853" w:rsidRPr="00132853" w:rsidRDefault="00132853" w:rsidP="009224C9">
            <w:pPr>
              <w:pStyle w:val="Tableboldedtext"/>
              <w:jc w:val="right"/>
            </w:pPr>
            <w:r>
              <w:t>979,165</w:t>
            </w:r>
          </w:p>
        </w:tc>
        <w:tc>
          <w:tcPr>
            <w:tcW w:w="1474" w:type="dxa"/>
            <w:tcBorders>
              <w:top w:val="single" w:sz="4" w:space="0" w:color="auto"/>
              <w:left w:val="nil"/>
              <w:bottom w:val="single" w:sz="4" w:space="0" w:color="auto"/>
              <w:right w:val="nil"/>
            </w:tcBorders>
            <w:shd w:val="clear" w:color="auto" w:fill="auto"/>
          </w:tcPr>
          <w:p w:rsidR="00132853" w:rsidRPr="00132853" w:rsidRDefault="00132853" w:rsidP="009224C9">
            <w:pPr>
              <w:pStyle w:val="Tableboldedtext"/>
              <w:jc w:val="right"/>
            </w:pPr>
            <w:r w:rsidRPr="00132853">
              <w:t>956,880</w:t>
            </w:r>
          </w:p>
        </w:tc>
      </w:tr>
    </w:tbl>
    <w:p w:rsidR="009224C9" w:rsidRPr="009224C9" w:rsidRDefault="009224C9" w:rsidP="009224C9">
      <w:pPr>
        <w:pStyle w:val="Heading4"/>
      </w:pPr>
      <w:r w:rsidRPr="009224C9">
        <w:t>Res</w:t>
      </w:r>
      <w:r w:rsidRPr="009224C9">
        <w:rPr>
          <w:rStyle w:val="Heading4Char"/>
          <w:b/>
          <w:bCs/>
        </w:rPr>
        <w:t>erve</w:t>
      </w:r>
      <w:r w:rsidRPr="009224C9">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9224C9" w:rsidRPr="00711171" w:rsidTr="00257A26">
        <w:tc>
          <w:tcPr>
            <w:tcW w:w="5629" w:type="dxa"/>
            <w:tcBorders>
              <w:top w:val="nil"/>
              <w:left w:val="nil"/>
              <w:bottom w:val="nil"/>
              <w:right w:val="nil"/>
            </w:tcBorders>
            <w:shd w:val="clear" w:color="auto" w:fill="auto"/>
          </w:tcPr>
          <w:p w:rsidR="009224C9" w:rsidRDefault="009224C9" w:rsidP="00257A26">
            <w:pPr>
              <w:pStyle w:val="Tabletext"/>
            </w:pPr>
          </w:p>
        </w:tc>
        <w:tc>
          <w:tcPr>
            <w:tcW w:w="1474" w:type="dxa"/>
            <w:tcBorders>
              <w:top w:val="nil"/>
              <w:left w:val="nil"/>
              <w:bottom w:val="nil"/>
              <w:right w:val="nil"/>
            </w:tcBorders>
            <w:shd w:val="clear" w:color="auto" w:fill="auto"/>
          </w:tcPr>
          <w:p w:rsidR="009224C9" w:rsidRPr="00C00854" w:rsidRDefault="009224C9"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9224C9" w:rsidRPr="00711171" w:rsidRDefault="009224C9" w:rsidP="00257A26">
            <w:pPr>
              <w:pStyle w:val="Tableboldedtext"/>
              <w:jc w:val="right"/>
            </w:pPr>
            <w:r>
              <w:t xml:space="preserve">2013 </w:t>
            </w:r>
            <w:r w:rsidRPr="00843AA2">
              <w:t>$000</w:t>
            </w:r>
          </w:p>
        </w:tc>
      </w:tr>
      <w:tr w:rsidR="009224C9" w:rsidRPr="00AE2664" w:rsidTr="00257A26">
        <w:tc>
          <w:tcPr>
            <w:tcW w:w="5629" w:type="dxa"/>
            <w:tcBorders>
              <w:top w:val="nil"/>
              <w:left w:val="nil"/>
              <w:bottom w:val="nil"/>
              <w:right w:val="nil"/>
            </w:tcBorders>
            <w:shd w:val="clear" w:color="auto" w:fill="auto"/>
          </w:tcPr>
          <w:p w:rsidR="009224C9" w:rsidRPr="003E4707" w:rsidRDefault="009224C9" w:rsidP="009224C9">
            <w:pPr>
              <w:pStyle w:val="Tableitalics"/>
            </w:pPr>
            <w:r w:rsidRPr="003E4707">
              <w:t>Asset revaluation surplus</w:t>
            </w:r>
          </w:p>
        </w:tc>
        <w:tc>
          <w:tcPr>
            <w:tcW w:w="1474" w:type="dxa"/>
            <w:tcBorders>
              <w:top w:val="nil"/>
              <w:left w:val="nil"/>
              <w:bottom w:val="nil"/>
              <w:right w:val="nil"/>
            </w:tcBorders>
            <w:shd w:val="clear" w:color="auto" w:fill="auto"/>
          </w:tcPr>
          <w:p w:rsidR="009224C9" w:rsidRPr="00A87F13" w:rsidRDefault="009224C9" w:rsidP="00257A26">
            <w:pPr>
              <w:pStyle w:val="Tabletext"/>
              <w:jc w:val="right"/>
            </w:pPr>
          </w:p>
        </w:tc>
        <w:tc>
          <w:tcPr>
            <w:tcW w:w="1474" w:type="dxa"/>
            <w:tcBorders>
              <w:top w:val="nil"/>
              <w:left w:val="nil"/>
              <w:bottom w:val="nil"/>
              <w:right w:val="nil"/>
            </w:tcBorders>
            <w:shd w:val="clear" w:color="auto" w:fill="auto"/>
          </w:tcPr>
          <w:p w:rsidR="009224C9" w:rsidRPr="00A87F13" w:rsidRDefault="009224C9" w:rsidP="00257A26">
            <w:pPr>
              <w:pStyle w:val="Tabletext"/>
              <w:jc w:val="right"/>
            </w:pPr>
          </w:p>
        </w:tc>
      </w:tr>
      <w:tr w:rsidR="009224C9" w:rsidRPr="00AE2664" w:rsidTr="00257A26">
        <w:tc>
          <w:tcPr>
            <w:tcW w:w="5629" w:type="dxa"/>
            <w:tcBorders>
              <w:top w:val="nil"/>
              <w:left w:val="nil"/>
              <w:bottom w:val="nil"/>
              <w:right w:val="nil"/>
            </w:tcBorders>
            <w:shd w:val="clear" w:color="auto" w:fill="auto"/>
          </w:tcPr>
          <w:p w:rsidR="009224C9" w:rsidRPr="003E4707" w:rsidRDefault="009224C9" w:rsidP="009224C9">
            <w:pPr>
              <w:pStyle w:val="Tabletext"/>
            </w:pPr>
            <w:r w:rsidRPr="003E4707">
              <w:t>Balance at start of period</w:t>
            </w:r>
          </w:p>
        </w:tc>
        <w:tc>
          <w:tcPr>
            <w:tcW w:w="1474" w:type="dxa"/>
            <w:tcBorders>
              <w:top w:val="nil"/>
              <w:left w:val="nil"/>
              <w:bottom w:val="nil"/>
              <w:right w:val="nil"/>
            </w:tcBorders>
            <w:shd w:val="clear" w:color="auto" w:fill="auto"/>
          </w:tcPr>
          <w:p w:rsidR="009224C9" w:rsidRPr="009224C9" w:rsidRDefault="009224C9" w:rsidP="009224C9">
            <w:pPr>
              <w:pStyle w:val="Tabletext"/>
              <w:jc w:val="right"/>
            </w:pPr>
            <w:r w:rsidRPr="009224C9">
              <w:t>19,267</w:t>
            </w:r>
          </w:p>
        </w:tc>
        <w:tc>
          <w:tcPr>
            <w:tcW w:w="1474" w:type="dxa"/>
            <w:tcBorders>
              <w:top w:val="nil"/>
              <w:left w:val="nil"/>
              <w:bottom w:val="nil"/>
              <w:right w:val="nil"/>
            </w:tcBorders>
            <w:shd w:val="clear" w:color="auto" w:fill="auto"/>
          </w:tcPr>
          <w:p w:rsidR="009224C9" w:rsidRPr="009224C9" w:rsidRDefault="009224C9" w:rsidP="009224C9">
            <w:pPr>
              <w:pStyle w:val="Tabletext"/>
              <w:jc w:val="right"/>
            </w:pPr>
            <w:r w:rsidRPr="009224C9">
              <w:t>2,938</w:t>
            </w:r>
          </w:p>
        </w:tc>
      </w:tr>
      <w:tr w:rsidR="009224C9" w:rsidRPr="00AE2664" w:rsidTr="00257A26">
        <w:tc>
          <w:tcPr>
            <w:tcW w:w="5629" w:type="dxa"/>
            <w:tcBorders>
              <w:top w:val="nil"/>
              <w:left w:val="nil"/>
              <w:bottom w:val="nil"/>
              <w:right w:val="nil"/>
            </w:tcBorders>
            <w:shd w:val="clear" w:color="auto" w:fill="auto"/>
          </w:tcPr>
          <w:p w:rsidR="009224C9" w:rsidRPr="003E4707" w:rsidRDefault="009224C9" w:rsidP="009224C9">
            <w:pPr>
              <w:pStyle w:val="Tabletext"/>
            </w:pPr>
            <w:r w:rsidRPr="003E4707">
              <w:t>Net revaluation increments/(decrements):</w:t>
            </w:r>
          </w:p>
        </w:tc>
        <w:tc>
          <w:tcPr>
            <w:tcW w:w="1474" w:type="dxa"/>
            <w:tcBorders>
              <w:top w:val="nil"/>
              <w:left w:val="nil"/>
              <w:bottom w:val="nil"/>
              <w:right w:val="nil"/>
            </w:tcBorders>
            <w:shd w:val="clear" w:color="auto" w:fill="auto"/>
          </w:tcPr>
          <w:p w:rsidR="009224C9" w:rsidRPr="00132853" w:rsidRDefault="009224C9" w:rsidP="00257A26">
            <w:pPr>
              <w:pStyle w:val="Tabletext"/>
              <w:jc w:val="right"/>
            </w:pPr>
          </w:p>
        </w:tc>
        <w:tc>
          <w:tcPr>
            <w:tcW w:w="1474" w:type="dxa"/>
            <w:tcBorders>
              <w:top w:val="nil"/>
              <w:left w:val="nil"/>
              <w:bottom w:val="nil"/>
              <w:right w:val="nil"/>
            </w:tcBorders>
            <w:shd w:val="clear" w:color="auto" w:fill="auto"/>
          </w:tcPr>
          <w:p w:rsidR="009224C9" w:rsidRPr="00132853" w:rsidRDefault="009224C9" w:rsidP="00257A26">
            <w:pPr>
              <w:pStyle w:val="Tabletext"/>
              <w:jc w:val="right"/>
            </w:pPr>
          </w:p>
        </w:tc>
      </w:tr>
      <w:tr w:rsidR="009224C9" w:rsidRPr="00AE2664" w:rsidTr="00257A26">
        <w:tc>
          <w:tcPr>
            <w:tcW w:w="5629" w:type="dxa"/>
            <w:tcBorders>
              <w:top w:val="nil"/>
              <w:left w:val="nil"/>
              <w:bottom w:val="nil"/>
              <w:right w:val="nil"/>
            </w:tcBorders>
            <w:shd w:val="clear" w:color="auto" w:fill="auto"/>
          </w:tcPr>
          <w:p w:rsidR="009224C9" w:rsidRPr="003E4707" w:rsidRDefault="009224C9" w:rsidP="009224C9">
            <w:pPr>
              <w:pStyle w:val="Tabletext"/>
            </w:pPr>
            <w:r w:rsidRPr="003E4707">
              <w:t xml:space="preserve">Land </w:t>
            </w:r>
          </w:p>
        </w:tc>
        <w:tc>
          <w:tcPr>
            <w:tcW w:w="1474" w:type="dxa"/>
            <w:tcBorders>
              <w:top w:val="nil"/>
              <w:left w:val="nil"/>
              <w:bottom w:val="nil"/>
              <w:right w:val="nil"/>
            </w:tcBorders>
            <w:shd w:val="clear" w:color="auto" w:fill="auto"/>
          </w:tcPr>
          <w:p w:rsidR="009224C9" w:rsidRPr="009224C9" w:rsidRDefault="009224C9" w:rsidP="009224C9">
            <w:pPr>
              <w:pStyle w:val="Tabletext"/>
              <w:jc w:val="right"/>
            </w:pPr>
            <w:r w:rsidRPr="009224C9">
              <w:t>6,114</w:t>
            </w:r>
          </w:p>
        </w:tc>
        <w:tc>
          <w:tcPr>
            <w:tcW w:w="1474" w:type="dxa"/>
            <w:tcBorders>
              <w:top w:val="nil"/>
              <w:left w:val="nil"/>
              <w:bottom w:val="nil"/>
              <w:right w:val="nil"/>
            </w:tcBorders>
            <w:shd w:val="clear" w:color="auto" w:fill="auto"/>
          </w:tcPr>
          <w:p w:rsidR="009224C9" w:rsidRPr="009224C9" w:rsidRDefault="009224C9" w:rsidP="009224C9">
            <w:pPr>
              <w:pStyle w:val="Tabletext"/>
              <w:jc w:val="right"/>
            </w:pPr>
            <w:r w:rsidRPr="009224C9">
              <w:t>8,478</w:t>
            </w:r>
          </w:p>
        </w:tc>
      </w:tr>
      <w:tr w:rsidR="009224C9" w:rsidRPr="00AE2664" w:rsidTr="009224C9">
        <w:tc>
          <w:tcPr>
            <w:tcW w:w="5629" w:type="dxa"/>
            <w:tcBorders>
              <w:top w:val="nil"/>
              <w:left w:val="nil"/>
              <w:bottom w:val="nil"/>
              <w:right w:val="nil"/>
            </w:tcBorders>
            <w:shd w:val="clear" w:color="auto" w:fill="auto"/>
          </w:tcPr>
          <w:p w:rsidR="009224C9" w:rsidRPr="003E4707" w:rsidRDefault="009224C9" w:rsidP="009224C9">
            <w:pPr>
              <w:pStyle w:val="Tabletext"/>
            </w:pPr>
            <w:r w:rsidRPr="003E4707">
              <w:t>Buildings</w:t>
            </w:r>
          </w:p>
        </w:tc>
        <w:tc>
          <w:tcPr>
            <w:tcW w:w="1474" w:type="dxa"/>
            <w:tcBorders>
              <w:top w:val="nil"/>
              <w:left w:val="nil"/>
              <w:bottom w:val="single" w:sz="4" w:space="0" w:color="auto"/>
              <w:right w:val="nil"/>
            </w:tcBorders>
            <w:shd w:val="clear" w:color="auto" w:fill="auto"/>
          </w:tcPr>
          <w:p w:rsidR="009224C9" w:rsidRPr="009224C9" w:rsidRDefault="009224C9" w:rsidP="009224C9">
            <w:pPr>
              <w:pStyle w:val="Tabletext"/>
              <w:jc w:val="right"/>
            </w:pPr>
            <w:r w:rsidRPr="009224C9">
              <w:t>7,467</w:t>
            </w:r>
          </w:p>
        </w:tc>
        <w:tc>
          <w:tcPr>
            <w:tcW w:w="1474" w:type="dxa"/>
            <w:tcBorders>
              <w:top w:val="nil"/>
              <w:left w:val="nil"/>
              <w:bottom w:val="single" w:sz="4" w:space="0" w:color="auto"/>
              <w:right w:val="nil"/>
            </w:tcBorders>
            <w:shd w:val="clear" w:color="auto" w:fill="auto"/>
          </w:tcPr>
          <w:p w:rsidR="009224C9" w:rsidRPr="009224C9" w:rsidRDefault="009224C9" w:rsidP="009224C9">
            <w:pPr>
              <w:pStyle w:val="Tabletext"/>
              <w:jc w:val="right"/>
            </w:pPr>
            <w:r w:rsidRPr="009224C9">
              <w:t>7,851</w:t>
            </w:r>
          </w:p>
        </w:tc>
      </w:tr>
      <w:tr w:rsidR="009224C9" w:rsidRPr="00AE2664" w:rsidTr="009224C9">
        <w:tc>
          <w:tcPr>
            <w:tcW w:w="5629" w:type="dxa"/>
            <w:tcBorders>
              <w:top w:val="nil"/>
              <w:left w:val="nil"/>
              <w:bottom w:val="nil"/>
              <w:right w:val="nil"/>
            </w:tcBorders>
            <w:shd w:val="clear" w:color="auto" w:fill="auto"/>
          </w:tcPr>
          <w:p w:rsidR="009224C9" w:rsidRDefault="009224C9" w:rsidP="009224C9">
            <w:pPr>
              <w:pStyle w:val="Tabletext"/>
            </w:pPr>
            <w:r w:rsidRPr="003E4707">
              <w:t>Balance at end of period</w:t>
            </w:r>
          </w:p>
        </w:tc>
        <w:tc>
          <w:tcPr>
            <w:tcW w:w="1474" w:type="dxa"/>
            <w:tcBorders>
              <w:top w:val="single" w:sz="4" w:space="0" w:color="auto"/>
              <w:left w:val="nil"/>
              <w:bottom w:val="single" w:sz="4" w:space="0" w:color="auto"/>
              <w:right w:val="nil"/>
            </w:tcBorders>
            <w:shd w:val="clear" w:color="auto" w:fill="auto"/>
          </w:tcPr>
          <w:p w:rsidR="009224C9" w:rsidRPr="00132853" w:rsidRDefault="009224C9" w:rsidP="009224C9">
            <w:pPr>
              <w:pStyle w:val="Tableboldedtext"/>
              <w:jc w:val="right"/>
            </w:pPr>
            <w:r w:rsidRPr="009224C9">
              <w:t>32,848</w:t>
            </w:r>
          </w:p>
        </w:tc>
        <w:tc>
          <w:tcPr>
            <w:tcW w:w="1474" w:type="dxa"/>
            <w:tcBorders>
              <w:top w:val="single" w:sz="4" w:space="0" w:color="auto"/>
              <w:left w:val="nil"/>
              <w:bottom w:val="single" w:sz="4" w:space="0" w:color="auto"/>
              <w:right w:val="nil"/>
            </w:tcBorders>
            <w:shd w:val="clear" w:color="auto" w:fill="auto"/>
          </w:tcPr>
          <w:p w:rsidR="009224C9" w:rsidRPr="00132853" w:rsidRDefault="009224C9" w:rsidP="009224C9">
            <w:pPr>
              <w:pStyle w:val="Tableboldedtext"/>
              <w:jc w:val="right"/>
            </w:pPr>
            <w:r w:rsidRPr="009224C9">
              <w:t>19,267</w:t>
            </w:r>
          </w:p>
        </w:tc>
      </w:tr>
    </w:tbl>
    <w:p w:rsidR="009224C9" w:rsidRDefault="009224C9" w:rsidP="009224C9">
      <w:pPr>
        <w:pStyle w:val="Heading4"/>
        <w:rPr>
          <w:color w:val="000000"/>
        </w:rPr>
      </w:pPr>
      <w:r>
        <w:t>Accumulated surplus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9224C9" w:rsidRPr="00711171" w:rsidTr="00257A26">
        <w:tc>
          <w:tcPr>
            <w:tcW w:w="5629" w:type="dxa"/>
            <w:tcBorders>
              <w:top w:val="nil"/>
              <w:left w:val="nil"/>
              <w:bottom w:val="nil"/>
              <w:right w:val="nil"/>
            </w:tcBorders>
            <w:shd w:val="clear" w:color="auto" w:fill="auto"/>
          </w:tcPr>
          <w:p w:rsidR="009224C9" w:rsidRDefault="009224C9" w:rsidP="00257A26">
            <w:pPr>
              <w:pStyle w:val="Tabletext"/>
            </w:pPr>
          </w:p>
        </w:tc>
        <w:tc>
          <w:tcPr>
            <w:tcW w:w="1474" w:type="dxa"/>
            <w:tcBorders>
              <w:top w:val="nil"/>
              <w:left w:val="nil"/>
              <w:bottom w:val="nil"/>
              <w:right w:val="nil"/>
            </w:tcBorders>
            <w:shd w:val="clear" w:color="auto" w:fill="auto"/>
          </w:tcPr>
          <w:p w:rsidR="009224C9" w:rsidRPr="00C00854" w:rsidRDefault="009224C9"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9224C9" w:rsidRPr="00711171" w:rsidRDefault="009224C9" w:rsidP="00257A26">
            <w:pPr>
              <w:pStyle w:val="Tableboldedtext"/>
              <w:jc w:val="right"/>
            </w:pPr>
            <w:r>
              <w:t xml:space="preserve">2013 </w:t>
            </w:r>
            <w:r w:rsidRPr="00843AA2">
              <w:t>$000</w:t>
            </w:r>
          </w:p>
        </w:tc>
      </w:tr>
      <w:tr w:rsidR="009224C9" w:rsidRPr="00AE2664" w:rsidTr="00257A26">
        <w:tc>
          <w:tcPr>
            <w:tcW w:w="5629" w:type="dxa"/>
            <w:tcBorders>
              <w:top w:val="nil"/>
              <w:left w:val="nil"/>
              <w:bottom w:val="nil"/>
              <w:right w:val="nil"/>
            </w:tcBorders>
            <w:shd w:val="clear" w:color="auto" w:fill="auto"/>
          </w:tcPr>
          <w:p w:rsidR="009224C9" w:rsidRPr="009224C9" w:rsidRDefault="009224C9" w:rsidP="009224C9">
            <w:pPr>
              <w:pStyle w:val="Tabletext"/>
            </w:pPr>
            <w:r w:rsidRPr="009224C9">
              <w:t xml:space="preserve">Balance at start of period </w:t>
            </w:r>
          </w:p>
        </w:tc>
        <w:tc>
          <w:tcPr>
            <w:tcW w:w="1474" w:type="dxa"/>
            <w:tcBorders>
              <w:top w:val="nil"/>
              <w:left w:val="nil"/>
              <w:bottom w:val="nil"/>
              <w:right w:val="nil"/>
            </w:tcBorders>
            <w:shd w:val="clear" w:color="auto" w:fill="auto"/>
          </w:tcPr>
          <w:p w:rsidR="009224C9" w:rsidRPr="001352D1" w:rsidRDefault="009224C9" w:rsidP="009224C9">
            <w:pPr>
              <w:pStyle w:val="Tabletext"/>
              <w:jc w:val="right"/>
            </w:pPr>
            <w:r w:rsidRPr="001352D1">
              <w:t>82,767</w:t>
            </w:r>
          </w:p>
        </w:tc>
        <w:tc>
          <w:tcPr>
            <w:tcW w:w="1474" w:type="dxa"/>
            <w:tcBorders>
              <w:top w:val="nil"/>
              <w:left w:val="nil"/>
              <w:bottom w:val="nil"/>
              <w:right w:val="nil"/>
            </w:tcBorders>
            <w:shd w:val="clear" w:color="auto" w:fill="auto"/>
          </w:tcPr>
          <w:p w:rsidR="009224C9" w:rsidRPr="009224C9" w:rsidRDefault="009224C9" w:rsidP="009224C9">
            <w:pPr>
              <w:pStyle w:val="Tabletext"/>
              <w:jc w:val="right"/>
            </w:pPr>
            <w:r w:rsidRPr="009224C9">
              <w:t>35,541</w:t>
            </w:r>
          </w:p>
        </w:tc>
      </w:tr>
      <w:tr w:rsidR="009224C9" w:rsidRPr="00AE2664" w:rsidTr="009224C9">
        <w:tc>
          <w:tcPr>
            <w:tcW w:w="5629" w:type="dxa"/>
            <w:tcBorders>
              <w:top w:val="nil"/>
              <w:left w:val="nil"/>
              <w:bottom w:val="nil"/>
              <w:right w:val="nil"/>
            </w:tcBorders>
            <w:shd w:val="clear" w:color="auto" w:fill="auto"/>
          </w:tcPr>
          <w:p w:rsidR="009224C9" w:rsidRPr="009224C9" w:rsidRDefault="009224C9" w:rsidP="009224C9">
            <w:pPr>
              <w:pStyle w:val="Tabletext"/>
            </w:pPr>
            <w:r w:rsidRPr="009224C9">
              <w:t>Result for the period</w:t>
            </w:r>
          </w:p>
        </w:tc>
        <w:tc>
          <w:tcPr>
            <w:tcW w:w="1474" w:type="dxa"/>
            <w:tcBorders>
              <w:top w:val="nil"/>
              <w:left w:val="nil"/>
              <w:bottom w:val="single" w:sz="4" w:space="0" w:color="auto"/>
              <w:right w:val="nil"/>
            </w:tcBorders>
            <w:shd w:val="clear" w:color="auto" w:fill="auto"/>
          </w:tcPr>
          <w:p w:rsidR="009224C9" w:rsidRDefault="009224C9" w:rsidP="009224C9">
            <w:pPr>
              <w:pStyle w:val="Tabletext"/>
              <w:jc w:val="right"/>
            </w:pPr>
            <w:r w:rsidRPr="001352D1">
              <w:t>25,802</w:t>
            </w:r>
          </w:p>
        </w:tc>
        <w:tc>
          <w:tcPr>
            <w:tcW w:w="1474" w:type="dxa"/>
            <w:tcBorders>
              <w:top w:val="nil"/>
              <w:left w:val="nil"/>
              <w:bottom w:val="single" w:sz="4" w:space="0" w:color="auto"/>
              <w:right w:val="nil"/>
            </w:tcBorders>
            <w:shd w:val="clear" w:color="auto" w:fill="auto"/>
          </w:tcPr>
          <w:p w:rsidR="009224C9" w:rsidRPr="009224C9" w:rsidRDefault="009224C9" w:rsidP="009224C9">
            <w:pPr>
              <w:pStyle w:val="Tabletext"/>
              <w:jc w:val="right"/>
            </w:pPr>
            <w:r w:rsidRPr="009224C9">
              <w:t>47,226</w:t>
            </w:r>
          </w:p>
        </w:tc>
      </w:tr>
      <w:tr w:rsidR="009224C9" w:rsidRPr="00AE2664" w:rsidTr="009224C9">
        <w:tc>
          <w:tcPr>
            <w:tcW w:w="5629" w:type="dxa"/>
            <w:tcBorders>
              <w:top w:val="nil"/>
              <w:left w:val="nil"/>
              <w:bottom w:val="nil"/>
              <w:right w:val="nil"/>
            </w:tcBorders>
            <w:shd w:val="clear" w:color="auto" w:fill="auto"/>
          </w:tcPr>
          <w:p w:rsidR="009224C9" w:rsidRPr="009224C9" w:rsidRDefault="009224C9" w:rsidP="009224C9">
            <w:pPr>
              <w:pStyle w:val="Tableboldedtext"/>
            </w:pPr>
            <w:r w:rsidRPr="009224C9">
              <w:t>Balance at end of period</w:t>
            </w:r>
          </w:p>
        </w:tc>
        <w:tc>
          <w:tcPr>
            <w:tcW w:w="1474" w:type="dxa"/>
            <w:tcBorders>
              <w:top w:val="single" w:sz="4" w:space="0" w:color="auto"/>
              <w:left w:val="nil"/>
              <w:bottom w:val="single" w:sz="4" w:space="0" w:color="auto"/>
              <w:right w:val="nil"/>
            </w:tcBorders>
            <w:shd w:val="clear" w:color="auto" w:fill="auto"/>
          </w:tcPr>
          <w:p w:rsidR="009224C9" w:rsidRPr="009224C9" w:rsidRDefault="009224C9" w:rsidP="009224C9">
            <w:pPr>
              <w:pStyle w:val="Tableboldedtext"/>
              <w:jc w:val="right"/>
            </w:pPr>
            <w:r w:rsidRPr="009224C9">
              <w:t>108,569</w:t>
            </w:r>
          </w:p>
        </w:tc>
        <w:tc>
          <w:tcPr>
            <w:tcW w:w="1474" w:type="dxa"/>
            <w:tcBorders>
              <w:top w:val="single" w:sz="4" w:space="0" w:color="auto"/>
              <w:left w:val="nil"/>
              <w:bottom w:val="single" w:sz="4" w:space="0" w:color="auto"/>
              <w:right w:val="nil"/>
            </w:tcBorders>
            <w:shd w:val="clear" w:color="auto" w:fill="auto"/>
          </w:tcPr>
          <w:p w:rsidR="009224C9" w:rsidRPr="009224C9" w:rsidRDefault="009224C9" w:rsidP="009224C9">
            <w:pPr>
              <w:pStyle w:val="Tableboldedtext"/>
              <w:jc w:val="right"/>
            </w:pPr>
            <w:r w:rsidRPr="009224C9">
              <w:t>82,767</w:t>
            </w:r>
          </w:p>
        </w:tc>
      </w:tr>
      <w:tr w:rsidR="009224C9" w:rsidRPr="00AE2664" w:rsidTr="009224C9">
        <w:tc>
          <w:tcPr>
            <w:tcW w:w="5629" w:type="dxa"/>
            <w:tcBorders>
              <w:top w:val="nil"/>
              <w:left w:val="nil"/>
              <w:bottom w:val="nil"/>
              <w:right w:val="nil"/>
            </w:tcBorders>
            <w:shd w:val="clear" w:color="auto" w:fill="auto"/>
          </w:tcPr>
          <w:p w:rsidR="009224C9" w:rsidRPr="009224C9" w:rsidRDefault="009224C9" w:rsidP="009224C9">
            <w:pPr>
              <w:pStyle w:val="Tableboldedtext"/>
            </w:pPr>
            <w:r w:rsidRPr="009224C9">
              <w:lastRenderedPageBreak/>
              <w:t>Total equity at end of period</w:t>
            </w:r>
          </w:p>
        </w:tc>
        <w:tc>
          <w:tcPr>
            <w:tcW w:w="1474" w:type="dxa"/>
            <w:tcBorders>
              <w:top w:val="single" w:sz="4" w:space="0" w:color="auto"/>
              <w:left w:val="nil"/>
              <w:bottom w:val="single" w:sz="4" w:space="0" w:color="auto"/>
              <w:right w:val="nil"/>
            </w:tcBorders>
            <w:shd w:val="clear" w:color="auto" w:fill="auto"/>
          </w:tcPr>
          <w:p w:rsidR="009224C9" w:rsidRPr="009224C9" w:rsidRDefault="009224C9" w:rsidP="009224C9">
            <w:pPr>
              <w:pStyle w:val="Tableboldedtext"/>
              <w:jc w:val="right"/>
            </w:pPr>
            <w:r w:rsidRPr="009224C9">
              <w:t>1,120,582</w:t>
            </w:r>
          </w:p>
        </w:tc>
        <w:tc>
          <w:tcPr>
            <w:tcW w:w="1474" w:type="dxa"/>
            <w:tcBorders>
              <w:top w:val="single" w:sz="4" w:space="0" w:color="auto"/>
              <w:left w:val="nil"/>
              <w:bottom w:val="single" w:sz="4" w:space="0" w:color="auto"/>
              <w:right w:val="nil"/>
            </w:tcBorders>
            <w:shd w:val="clear" w:color="auto" w:fill="auto"/>
          </w:tcPr>
          <w:p w:rsidR="009224C9" w:rsidRPr="009224C9" w:rsidRDefault="009224C9" w:rsidP="009224C9">
            <w:pPr>
              <w:pStyle w:val="Tableboldedtext"/>
              <w:jc w:val="right"/>
            </w:pPr>
            <w:r w:rsidRPr="009224C9">
              <w:t>1,058,914</w:t>
            </w:r>
          </w:p>
        </w:tc>
      </w:tr>
    </w:tbl>
    <w:p w:rsidR="009224C9" w:rsidRPr="009224C9" w:rsidRDefault="009224C9" w:rsidP="009224C9">
      <w:pPr>
        <w:pStyle w:val="Heading3"/>
      </w:pPr>
      <w:r w:rsidRPr="009224C9">
        <w:t>Note 34. Notes to the Statement of Cash Flows</w:t>
      </w:r>
    </w:p>
    <w:p w:rsidR="009224C9" w:rsidRDefault="009224C9" w:rsidP="009224C9">
      <w:pPr>
        <w:pStyle w:val="Heading4"/>
        <w:rPr>
          <w:color w:val="000000"/>
        </w:rPr>
      </w:pPr>
      <w:r>
        <w:t>Reconciliation of cash</w:t>
      </w:r>
    </w:p>
    <w:p w:rsidR="009224C9" w:rsidRPr="009224C9" w:rsidRDefault="009224C9" w:rsidP="009224C9">
      <w:pPr>
        <w:pStyle w:val="BodyText"/>
      </w:pPr>
      <w:r w:rsidRPr="009224C9">
        <w:t>Cash at the end of the financial year as shown in the Statement of Cash Flows is reconciled to the related items in the Statement of Financial Position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9224C9" w:rsidRPr="00711171" w:rsidTr="00257A26">
        <w:tc>
          <w:tcPr>
            <w:tcW w:w="5629" w:type="dxa"/>
            <w:tcBorders>
              <w:top w:val="nil"/>
              <w:left w:val="nil"/>
              <w:bottom w:val="nil"/>
              <w:right w:val="nil"/>
            </w:tcBorders>
            <w:shd w:val="clear" w:color="auto" w:fill="auto"/>
          </w:tcPr>
          <w:p w:rsidR="009224C9" w:rsidRDefault="009224C9" w:rsidP="00257A26">
            <w:pPr>
              <w:pStyle w:val="Tabletext"/>
            </w:pPr>
          </w:p>
        </w:tc>
        <w:tc>
          <w:tcPr>
            <w:tcW w:w="1474" w:type="dxa"/>
            <w:tcBorders>
              <w:top w:val="nil"/>
              <w:left w:val="nil"/>
              <w:bottom w:val="nil"/>
              <w:right w:val="nil"/>
            </w:tcBorders>
            <w:shd w:val="clear" w:color="auto" w:fill="auto"/>
          </w:tcPr>
          <w:p w:rsidR="009224C9" w:rsidRPr="00C00854" w:rsidRDefault="009224C9"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9224C9" w:rsidRPr="00711171" w:rsidRDefault="009224C9" w:rsidP="00257A26">
            <w:pPr>
              <w:pStyle w:val="Tableboldedtext"/>
              <w:jc w:val="right"/>
            </w:pPr>
            <w:r>
              <w:t xml:space="preserve">2013 </w:t>
            </w:r>
            <w:r w:rsidRPr="00843AA2">
              <w:t>$000</w:t>
            </w:r>
          </w:p>
        </w:tc>
      </w:tr>
      <w:tr w:rsidR="009224C9" w:rsidRPr="00AE2664" w:rsidTr="00257A26">
        <w:tc>
          <w:tcPr>
            <w:tcW w:w="5629" w:type="dxa"/>
            <w:tcBorders>
              <w:top w:val="nil"/>
              <w:left w:val="nil"/>
              <w:bottom w:val="nil"/>
              <w:right w:val="nil"/>
            </w:tcBorders>
            <w:shd w:val="clear" w:color="auto" w:fill="auto"/>
          </w:tcPr>
          <w:p w:rsidR="009224C9" w:rsidRPr="009224C9" w:rsidRDefault="009224C9" w:rsidP="009224C9">
            <w:pPr>
              <w:pStyle w:val="Tabletext"/>
            </w:pPr>
            <w:r w:rsidRPr="009224C9">
              <w:t>Cash and cash equivalents (a)</w:t>
            </w:r>
          </w:p>
        </w:tc>
        <w:tc>
          <w:tcPr>
            <w:tcW w:w="1474" w:type="dxa"/>
            <w:tcBorders>
              <w:top w:val="nil"/>
              <w:left w:val="nil"/>
              <w:bottom w:val="nil"/>
              <w:right w:val="nil"/>
            </w:tcBorders>
            <w:shd w:val="clear" w:color="auto" w:fill="auto"/>
          </w:tcPr>
          <w:p w:rsidR="009224C9" w:rsidRPr="009224C9" w:rsidRDefault="009224C9" w:rsidP="009224C9">
            <w:pPr>
              <w:pStyle w:val="Tabletext"/>
              <w:jc w:val="right"/>
            </w:pPr>
            <w:r w:rsidRPr="009224C9">
              <w:t>165,048</w:t>
            </w:r>
          </w:p>
        </w:tc>
        <w:tc>
          <w:tcPr>
            <w:tcW w:w="1474" w:type="dxa"/>
            <w:tcBorders>
              <w:top w:val="nil"/>
              <w:left w:val="nil"/>
              <w:bottom w:val="nil"/>
              <w:right w:val="nil"/>
            </w:tcBorders>
            <w:shd w:val="clear" w:color="auto" w:fill="auto"/>
          </w:tcPr>
          <w:p w:rsidR="009224C9" w:rsidRPr="009224C9" w:rsidRDefault="009224C9" w:rsidP="009224C9">
            <w:pPr>
              <w:pStyle w:val="Tabletext"/>
              <w:jc w:val="right"/>
            </w:pPr>
            <w:r w:rsidRPr="009224C9">
              <w:t>87,054</w:t>
            </w:r>
          </w:p>
        </w:tc>
      </w:tr>
      <w:tr w:rsidR="009224C9" w:rsidRPr="00AE2664" w:rsidTr="00257A26">
        <w:tc>
          <w:tcPr>
            <w:tcW w:w="5629" w:type="dxa"/>
            <w:tcBorders>
              <w:top w:val="nil"/>
              <w:left w:val="nil"/>
              <w:bottom w:val="nil"/>
              <w:right w:val="nil"/>
            </w:tcBorders>
            <w:shd w:val="clear" w:color="auto" w:fill="auto"/>
          </w:tcPr>
          <w:p w:rsidR="009224C9" w:rsidRPr="009224C9" w:rsidRDefault="009224C9" w:rsidP="009224C9">
            <w:pPr>
              <w:pStyle w:val="Tabletext"/>
            </w:pPr>
            <w:r w:rsidRPr="009224C9">
              <w:t>Restricted cash and cash equivalents (b)</w:t>
            </w:r>
          </w:p>
        </w:tc>
        <w:tc>
          <w:tcPr>
            <w:tcW w:w="1474" w:type="dxa"/>
            <w:tcBorders>
              <w:top w:val="nil"/>
              <w:left w:val="nil"/>
              <w:bottom w:val="single" w:sz="4" w:space="0" w:color="auto"/>
              <w:right w:val="nil"/>
            </w:tcBorders>
            <w:shd w:val="clear" w:color="auto" w:fill="auto"/>
          </w:tcPr>
          <w:p w:rsidR="009224C9" w:rsidRPr="009224C9" w:rsidRDefault="009224C9" w:rsidP="009224C9">
            <w:pPr>
              <w:pStyle w:val="Tabletext"/>
              <w:jc w:val="right"/>
            </w:pPr>
            <w:r w:rsidRPr="009224C9">
              <w:t>11,172</w:t>
            </w:r>
          </w:p>
        </w:tc>
        <w:tc>
          <w:tcPr>
            <w:tcW w:w="1474" w:type="dxa"/>
            <w:tcBorders>
              <w:top w:val="nil"/>
              <w:left w:val="nil"/>
              <w:bottom w:val="single" w:sz="4" w:space="0" w:color="auto"/>
              <w:right w:val="nil"/>
            </w:tcBorders>
            <w:shd w:val="clear" w:color="auto" w:fill="auto"/>
          </w:tcPr>
          <w:p w:rsidR="009224C9" w:rsidRPr="009224C9" w:rsidRDefault="009224C9" w:rsidP="009224C9">
            <w:pPr>
              <w:pStyle w:val="Tabletext"/>
              <w:jc w:val="right"/>
            </w:pPr>
            <w:r w:rsidRPr="009224C9">
              <w:t>6,448</w:t>
            </w:r>
          </w:p>
        </w:tc>
      </w:tr>
      <w:tr w:rsidR="009224C9" w:rsidRPr="00AE2664" w:rsidTr="00257A26">
        <w:tc>
          <w:tcPr>
            <w:tcW w:w="5629" w:type="dxa"/>
            <w:tcBorders>
              <w:top w:val="nil"/>
              <w:left w:val="nil"/>
              <w:bottom w:val="nil"/>
              <w:right w:val="nil"/>
            </w:tcBorders>
            <w:shd w:val="clear" w:color="auto" w:fill="auto"/>
          </w:tcPr>
          <w:p w:rsidR="009224C9" w:rsidRPr="009224C9" w:rsidRDefault="009224C9" w:rsidP="00257A26">
            <w:pPr>
              <w:pStyle w:val="Tableboldedtext"/>
            </w:pPr>
            <w:r w:rsidRPr="009224C9">
              <w:t>Balance at end of period</w:t>
            </w:r>
          </w:p>
        </w:tc>
        <w:tc>
          <w:tcPr>
            <w:tcW w:w="1474" w:type="dxa"/>
            <w:tcBorders>
              <w:top w:val="single" w:sz="4" w:space="0" w:color="auto"/>
              <w:left w:val="nil"/>
              <w:bottom w:val="single" w:sz="4" w:space="0" w:color="auto"/>
              <w:right w:val="nil"/>
            </w:tcBorders>
            <w:shd w:val="clear" w:color="auto" w:fill="auto"/>
          </w:tcPr>
          <w:p w:rsidR="009224C9" w:rsidRPr="009224C9" w:rsidRDefault="009224C9" w:rsidP="009224C9">
            <w:pPr>
              <w:pStyle w:val="Tableboldedtext"/>
              <w:jc w:val="right"/>
            </w:pPr>
            <w:r w:rsidRPr="009224C9">
              <w:t>176,220</w:t>
            </w:r>
          </w:p>
        </w:tc>
        <w:tc>
          <w:tcPr>
            <w:tcW w:w="1474" w:type="dxa"/>
            <w:tcBorders>
              <w:top w:val="single" w:sz="4" w:space="0" w:color="auto"/>
              <w:left w:val="nil"/>
              <w:bottom w:val="single" w:sz="4" w:space="0" w:color="auto"/>
              <w:right w:val="nil"/>
            </w:tcBorders>
            <w:shd w:val="clear" w:color="auto" w:fill="auto"/>
          </w:tcPr>
          <w:p w:rsidR="009224C9" w:rsidRPr="009224C9" w:rsidRDefault="009224C9" w:rsidP="009224C9">
            <w:pPr>
              <w:pStyle w:val="Tableboldedtext"/>
              <w:jc w:val="right"/>
            </w:pPr>
            <w:r>
              <w:rPr>
                <w:w w:val="95"/>
              </w:rPr>
              <w:t>93,502</w:t>
            </w:r>
          </w:p>
        </w:tc>
      </w:tr>
    </w:tbl>
    <w:p w:rsidR="009224C9" w:rsidRPr="009224C9" w:rsidRDefault="009224C9" w:rsidP="009224C9">
      <w:pPr>
        <w:pStyle w:val="Tablenotetext"/>
      </w:pPr>
      <w:r w:rsidRPr="009224C9">
        <w:t>(a) Refer also to Note 18 Cash and cash equivalents.</w:t>
      </w:r>
    </w:p>
    <w:p w:rsidR="009224C9" w:rsidRPr="009224C9" w:rsidRDefault="009224C9" w:rsidP="009224C9">
      <w:pPr>
        <w:pStyle w:val="Tablenotetext"/>
      </w:pPr>
      <w:r w:rsidRPr="009224C9">
        <w:t>(b) Refer also to Note 19 Restricted cash and cash equivalents.</w:t>
      </w:r>
    </w:p>
    <w:p w:rsidR="00C27995" w:rsidRPr="00C27995" w:rsidRDefault="00C27995" w:rsidP="00C27995">
      <w:pPr>
        <w:pStyle w:val="Heading4"/>
      </w:pPr>
      <w:bookmarkStart w:id="12" w:name="Note 35. Services provided free of charg"/>
      <w:bookmarkEnd w:id="12"/>
      <w:r w:rsidRPr="00C27995">
        <w:t>Reconciliation of net cost of services to net cash flows provided by/(used in) operating activities</w:t>
      </w:r>
    </w:p>
    <w:p w:rsidR="00132853" w:rsidRDefault="00132853" w:rsidP="00132853">
      <w:pPr>
        <w:pStyle w:val="Tablenot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C27995" w:rsidRPr="00711171" w:rsidTr="00D53DBF">
        <w:tc>
          <w:tcPr>
            <w:tcW w:w="5629" w:type="dxa"/>
            <w:tcBorders>
              <w:top w:val="nil"/>
              <w:left w:val="nil"/>
              <w:bottom w:val="nil"/>
              <w:right w:val="nil"/>
            </w:tcBorders>
            <w:shd w:val="clear" w:color="auto" w:fill="auto"/>
          </w:tcPr>
          <w:p w:rsidR="00C27995" w:rsidRDefault="00C27995" w:rsidP="00257A26">
            <w:pPr>
              <w:pStyle w:val="Tabletext"/>
            </w:pPr>
          </w:p>
        </w:tc>
        <w:tc>
          <w:tcPr>
            <w:tcW w:w="1474" w:type="dxa"/>
            <w:tcBorders>
              <w:top w:val="nil"/>
              <w:left w:val="nil"/>
              <w:bottom w:val="nil"/>
              <w:right w:val="nil"/>
            </w:tcBorders>
            <w:shd w:val="clear" w:color="auto" w:fill="auto"/>
          </w:tcPr>
          <w:p w:rsidR="00C27995" w:rsidRPr="00C00854" w:rsidRDefault="00C27995"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C27995" w:rsidRPr="00711171" w:rsidRDefault="00C27995" w:rsidP="00257A26">
            <w:pPr>
              <w:pStyle w:val="Tableboldedtext"/>
              <w:jc w:val="right"/>
            </w:pPr>
            <w:r>
              <w:t xml:space="preserve">2013 </w:t>
            </w:r>
            <w:r w:rsidRPr="00843AA2">
              <w:t>$000</w:t>
            </w:r>
          </w:p>
        </w:tc>
      </w:tr>
      <w:tr w:rsidR="00C27995" w:rsidRPr="00AE2664" w:rsidTr="00D53DBF">
        <w:tc>
          <w:tcPr>
            <w:tcW w:w="5629" w:type="dxa"/>
            <w:tcBorders>
              <w:top w:val="nil"/>
              <w:left w:val="nil"/>
              <w:bottom w:val="nil"/>
              <w:right w:val="nil"/>
            </w:tcBorders>
            <w:shd w:val="clear" w:color="auto" w:fill="auto"/>
          </w:tcPr>
          <w:p w:rsidR="00C27995" w:rsidRPr="00C27995" w:rsidRDefault="00C27995" w:rsidP="00C27995">
            <w:pPr>
              <w:pStyle w:val="BodyText"/>
              <w:spacing w:line="228" w:lineRule="exact"/>
              <w:rPr>
                <w:sz w:val="20"/>
                <w:szCs w:val="20"/>
              </w:rPr>
            </w:pPr>
            <w:r>
              <w:rPr>
                <w:sz w:val="20"/>
                <w:szCs w:val="20"/>
              </w:rPr>
              <w:t xml:space="preserve">Net </w:t>
            </w:r>
            <w:r>
              <w:rPr>
                <w:spacing w:val="-1"/>
                <w:sz w:val="20"/>
                <w:szCs w:val="20"/>
              </w:rPr>
              <w:t>cost</w:t>
            </w:r>
            <w:r>
              <w:rPr>
                <w:sz w:val="20"/>
                <w:szCs w:val="20"/>
              </w:rPr>
              <w:t xml:space="preserve"> of services</w:t>
            </w:r>
          </w:p>
        </w:tc>
        <w:tc>
          <w:tcPr>
            <w:tcW w:w="1474" w:type="dxa"/>
            <w:tcBorders>
              <w:top w:val="nil"/>
              <w:left w:val="nil"/>
              <w:bottom w:val="nil"/>
              <w:right w:val="nil"/>
            </w:tcBorders>
            <w:shd w:val="clear" w:color="auto" w:fill="auto"/>
          </w:tcPr>
          <w:p w:rsidR="00C27995" w:rsidRPr="00C27995" w:rsidRDefault="00C27995" w:rsidP="00C27995">
            <w:pPr>
              <w:pStyle w:val="Tabletext"/>
              <w:jc w:val="right"/>
            </w:pPr>
            <w:r w:rsidRPr="00C27995">
              <w:t>(263,505)</w:t>
            </w:r>
          </w:p>
        </w:tc>
        <w:tc>
          <w:tcPr>
            <w:tcW w:w="1474" w:type="dxa"/>
            <w:tcBorders>
              <w:top w:val="nil"/>
              <w:left w:val="nil"/>
              <w:bottom w:val="nil"/>
              <w:right w:val="nil"/>
            </w:tcBorders>
            <w:shd w:val="clear" w:color="auto" w:fill="auto"/>
          </w:tcPr>
          <w:p w:rsidR="00C27995" w:rsidRPr="00C27995" w:rsidRDefault="00C27995" w:rsidP="00C27995">
            <w:pPr>
              <w:pStyle w:val="Tabletext"/>
              <w:jc w:val="right"/>
            </w:pPr>
            <w:r w:rsidRPr="00C27995">
              <w:t>(261,841)</w:t>
            </w:r>
          </w:p>
        </w:tc>
      </w:tr>
      <w:tr w:rsidR="00C27995" w:rsidRPr="00AE2664" w:rsidTr="00D53DBF">
        <w:tc>
          <w:tcPr>
            <w:tcW w:w="8577" w:type="dxa"/>
            <w:gridSpan w:val="3"/>
            <w:tcBorders>
              <w:top w:val="nil"/>
              <w:left w:val="nil"/>
              <w:bottom w:val="nil"/>
              <w:right w:val="nil"/>
            </w:tcBorders>
            <w:shd w:val="clear" w:color="auto" w:fill="auto"/>
          </w:tcPr>
          <w:p w:rsidR="00C27995" w:rsidRPr="009224C9" w:rsidRDefault="00C27995" w:rsidP="00C27995">
            <w:pPr>
              <w:pStyle w:val="Tabletext"/>
            </w:pPr>
          </w:p>
        </w:tc>
      </w:tr>
      <w:tr w:rsidR="00C27995" w:rsidRPr="00AE2664" w:rsidTr="00D53DBF">
        <w:tc>
          <w:tcPr>
            <w:tcW w:w="5629" w:type="dxa"/>
            <w:tcBorders>
              <w:top w:val="nil"/>
              <w:left w:val="nil"/>
              <w:bottom w:val="nil"/>
              <w:right w:val="nil"/>
            </w:tcBorders>
            <w:shd w:val="clear" w:color="auto" w:fill="auto"/>
          </w:tcPr>
          <w:p w:rsidR="00C27995" w:rsidRPr="00C27995" w:rsidRDefault="00C27995" w:rsidP="00D53DBF">
            <w:pPr>
              <w:pStyle w:val="Tableitalics"/>
            </w:pPr>
            <w:r w:rsidRPr="00C27995">
              <w:t>Non-cash items</w:t>
            </w:r>
          </w:p>
        </w:tc>
        <w:tc>
          <w:tcPr>
            <w:tcW w:w="1474" w:type="dxa"/>
            <w:tcBorders>
              <w:top w:val="nil"/>
              <w:left w:val="nil"/>
              <w:bottom w:val="nil"/>
              <w:right w:val="nil"/>
            </w:tcBorders>
            <w:shd w:val="clear" w:color="auto" w:fill="auto"/>
          </w:tcPr>
          <w:p w:rsidR="00C27995" w:rsidRPr="009224C9" w:rsidRDefault="00C27995" w:rsidP="00C27995">
            <w:pPr>
              <w:pStyle w:val="Tabletext"/>
            </w:pPr>
          </w:p>
        </w:tc>
        <w:tc>
          <w:tcPr>
            <w:tcW w:w="1474" w:type="dxa"/>
            <w:tcBorders>
              <w:top w:val="nil"/>
              <w:left w:val="nil"/>
              <w:bottom w:val="nil"/>
              <w:right w:val="nil"/>
            </w:tcBorders>
            <w:shd w:val="clear" w:color="auto" w:fill="auto"/>
          </w:tcPr>
          <w:p w:rsidR="00C27995" w:rsidRPr="009224C9" w:rsidRDefault="00C27995" w:rsidP="00C27995">
            <w:pPr>
              <w:pStyle w:val="Tabletext"/>
            </w:pPr>
          </w:p>
        </w:tc>
      </w:tr>
      <w:tr w:rsidR="00C27995" w:rsidRPr="00AE2664" w:rsidTr="00D53DBF">
        <w:tc>
          <w:tcPr>
            <w:tcW w:w="5629" w:type="dxa"/>
            <w:tcBorders>
              <w:top w:val="nil"/>
              <w:left w:val="nil"/>
              <w:bottom w:val="nil"/>
              <w:right w:val="nil"/>
            </w:tcBorders>
            <w:shd w:val="clear" w:color="auto" w:fill="auto"/>
          </w:tcPr>
          <w:p w:rsidR="00C27995" w:rsidRPr="00C27995" w:rsidRDefault="00C27995" w:rsidP="00C27995">
            <w:pPr>
              <w:pStyle w:val="Tabletext"/>
            </w:pPr>
            <w:r w:rsidRPr="00C27995">
              <w:t>Depreciation and amortisation expense (Note 9)</w:t>
            </w:r>
          </w:p>
        </w:tc>
        <w:tc>
          <w:tcPr>
            <w:tcW w:w="1474" w:type="dxa"/>
            <w:tcBorders>
              <w:top w:val="nil"/>
              <w:left w:val="nil"/>
              <w:bottom w:val="nil"/>
              <w:right w:val="nil"/>
            </w:tcBorders>
            <w:shd w:val="clear" w:color="auto" w:fill="auto"/>
          </w:tcPr>
          <w:p w:rsidR="00C27995" w:rsidRPr="00C27995" w:rsidRDefault="00C27995" w:rsidP="00C27995">
            <w:pPr>
              <w:pStyle w:val="Tabletext"/>
              <w:jc w:val="right"/>
            </w:pPr>
            <w:r w:rsidRPr="00C27995">
              <w:t>136,341</w:t>
            </w:r>
          </w:p>
        </w:tc>
        <w:tc>
          <w:tcPr>
            <w:tcW w:w="1474" w:type="dxa"/>
            <w:tcBorders>
              <w:top w:val="nil"/>
              <w:left w:val="nil"/>
              <w:bottom w:val="nil"/>
              <w:right w:val="nil"/>
            </w:tcBorders>
            <w:shd w:val="clear" w:color="auto" w:fill="auto"/>
          </w:tcPr>
          <w:p w:rsidR="00C27995" w:rsidRPr="00C27995" w:rsidRDefault="00C27995" w:rsidP="00C27995">
            <w:pPr>
              <w:pStyle w:val="Tabletext"/>
              <w:jc w:val="right"/>
            </w:pPr>
            <w:r w:rsidRPr="00C27995">
              <w:t>139,794</w:t>
            </w:r>
          </w:p>
        </w:tc>
      </w:tr>
      <w:tr w:rsidR="00C27995" w:rsidRPr="00AE2664" w:rsidTr="00D53DBF">
        <w:tc>
          <w:tcPr>
            <w:tcW w:w="5629" w:type="dxa"/>
            <w:tcBorders>
              <w:top w:val="nil"/>
              <w:left w:val="nil"/>
              <w:bottom w:val="nil"/>
              <w:right w:val="nil"/>
            </w:tcBorders>
            <w:shd w:val="clear" w:color="auto" w:fill="auto"/>
          </w:tcPr>
          <w:p w:rsidR="00C27995" w:rsidRPr="00C27995" w:rsidRDefault="00C27995" w:rsidP="00C27995">
            <w:pPr>
              <w:pStyle w:val="Tabletext"/>
            </w:pPr>
            <w:r w:rsidRPr="00C27995">
              <w:t>Doubtful debts expense</w:t>
            </w:r>
          </w:p>
        </w:tc>
        <w:tc>
          <w:tcPr>
            <w:tcW w:w="1474" w:type="dxa"/>
            <w:tcBorders>
              <w:top w:val="nil"/>
              <w:left w:val="nil"/>
              <w:bottom w:val="nil"/>
              <w:right w:val="nil"/>
            </w:tcBorders>
            <w:shd w:val="clear" w:color="auto" w:fill="auto"/>
          </w:tcPr>
          <w:p w:rsidR="00C27995" w:rsidRPr="00C27995" w:rsidRDefault="00C27995" w:rsidP="00C27995">
            <w:pPr>
              <w:pStyle w:val="Tabletext"/>
              <w:jc w:val="right"/>
            </w:pPr>
            <w:r>
              <w:t>-</w:t>
            </w:r>
          </w:p>
        </w:tc>
        <w:tc>
          <w:tcPr>
            <w:tcW w:w="1474" w:type="dxa"/>
            <w:tcBorders>
              <w:top w:val="nil"/>
              <w:left w:val="nil"/>
              <w:bottom w:val="nil"/>
              <w:right w:val="nil"/>
            </w:tcBorders>
            <w:shd w:val="clear" w:color="auto" w:fill="auto"/>
          </w:tcPr>
          <w:p w:rsidR="00C27995" w:rsidRPr="00C27995" w:rsidRDefault="00C27995" w:rsidP="00C27995">
            <w:pPr>
              <w:pStyle w:val="Tabletext"/>
              <w:jc w:val="right"/>
            </w:pPr>
            <w:r w:rsidRPr="00C27995">
              <w:t>12</w:t>
            </w:r>
          </w:p>
        </w:tc>
      </w:tr>
      <w:tr w:rsidR="00C27995" w:rsidRPr="00AE2664" w:rsidTr="00D53DBF">
        <w:tc>
          <w:tcPr>
            <w:tcW w:w="5629" w:type="dxa"/>
            <w:tcBorders>
              <w:top w:val="nil"/>
              <w:left w:val="nil"/>
              <w:bottom w:val="nil"/>
              <w:right w:val="nil"/>
            </w:tcBorders>
            <w:shd w:val="clear" w:color="auto" w:fill="auto"/>
          </w:tcPr>
          <w:p w:rsidR="00C27995" w:rsidRPr="00C27995" w:rsidRDefault="00C27995" w:rsidP="00C27995">
            <w:pPr>
              <w:pStyle w:val="Tabletext"/>
            </w:pPr>
            <w:r w:rsidRPr="00C27995">
              <w:t>Services received free of charge (Note 17)</w:t>
            </w:r>
          </w:p>
        </w:tc>
        <w:tc>
          <w:tcPr>
            <w:tcW w:w="1474" w:type="dxa"/>
            <w:tcBorders>
              <w:top w:val="nil"/>
              <w:left w:val="nil"/>
              <w:bottom w:val="nil"/>
              <w:right w:val="nil"/>
            </w:tcBorders>
            <w:shd w:val="clear" w:color="auto" w:fill="auto"/>
          </w:tcPr>
          <w:p w:rsidR="00C27995" w:rsidRPr="00C27995" w:rsidRDefault="00C27995" w:rsidP="00C27995">
            <w:pPr>
              <w:pStyle w:val="Tabletext"/>
              <w:jc w:val="right"/>
            </w:pPr>
            <w:r w:rsidRPr="00C27995">
              <w:t>13,348</w:t>
            </w:r>
          </w:p>
        </w:tc>
        <w:tc>
          <w:tcPr>
            <w:tcW w:w="1474" w:type="dxa"/>
            <w:tcBorders>
              <w:top w:val="nil"/>
              <w:left w:val="nil"/>
              <w:bottom w:val="nil"/>
              <w:right w:val="nil"/>
            </w:tcBorders>
            <w:shd w:val="clear" w:color="auto" w:fill="auto"/>
          </w:tcPr>
          <w:p w:rsidR="00C27995" w:rsidRPr="00C27995" w:rsidRDefault="00C27995" w:rsidP="00C27995">
            <w:pPr>
              <w:pStyle w:val="Tabletext"/>
              <w:jc w:val="right"/>
            </w:pPr>
            <w:r w:rsidRPr="00C27995">
              <w:t>12,955</w:t>
            </w:r>
          </w:p>
        </w:tc>
      </w:tr>
      <w:tr w:rsidR="00C27995" w:rsidRPr="00AE2664" w:rsidTr="00D53DBF">
        <w:tc>
          <w:tcPr>
            <w:tcW w:w="5629" w:type="dxa"/>
            <w:tcBorders>
              <w:top w:val="nil"/>
              <w:left w:val="nil"/>
              <w:bottom w:val="nil"/>
              <w:right w:val="nil"/>
            </w:tcBorders>
            <w:shd w:val="clear" w:color="auto" w:fill="auto"/>
          </w:tcPr>
          <w:p w:rsidR="00C27995" w:rsidRPr="00C27995" w:rsidRDefault="00C27995" w:rsidP="00C27995">
            <w:pPr>
              <w:pStyle w:val="Tabletext"/>
            </w:pPr>
            <w:r w:rsidRPr="00C27995">
              <w:t>Gain on revaluation increment (Note 16)</w:t>
            </w:r>
          </w:p>
        </w:tc>
        <w:tc>
          <w:tcPr>
            <w:tcW w:w="1474" w:type="dxa"/>
            <w:tcBorders>
              <w:top w:val="nil"/>
              <w:left w:val="nil"/>
              <w:bottom w:val="nil"/>
              <w:right w:val="nil"/>
            </w:tcBorders>
            <w:shd w:val="clear" w:color="auto" w:fill="auto"/>
          </w:tcPr>
          <w:p w:rsidR="00C27995" w:rsidRPr="00C27995" w:rsidRDefault="00C27995" w:rsidP="00257A26">
            <w:pPr>
              <w:pStyle w:val="Tabletext"/>
              <w:jc w:val="right"/>
            </w:pPr>
            <w:r w:rsidRPr="00C27995">
              <w:t>-</w:t>
            </w:r>
          </w:p>
        </w:tc>
        <w:tc>
          <w:tcPr>
            <w:tcW w:w="1474" w:type="dxa"/>
            <w:tcBorders>
              <w:top w:val="nil"/>
              <w:left w:val="nil"/>
              <w:bottom w:val="nil"/>
              <w:right w:val="nil"/>
            </w:tcBorders>
            <w:shd w:val="clear" w:color="auto" w:fill="auto"/>
          </w:tcPr>
          <w:p w:rsidR="00C27995" w:rsidRPr="00C27995" w:rsidRDefault="00C27995" w:rsidP="00C27995">
            <w:pPr>
              <w:pStyle w:val="Tabletext"/>
              <w:jc w:val="right"/>
            </w:pPr>
            <w:r w:rsidRPr="00C27995">
              <w:t>(1,757)</w:t>
            </w:r>
          </w:p>
        </w:tc>
      </w:tr>
      <w:tr w:rsidR="00C27995" w:rsidRPr="00AE2664" w:rsidTr="00D53DBF">
        <w:tc>
          <w:tcPr>
            <w:tcW w:w="5629" w:type="dxa"/>
            <w:tcBorders>
              <w:top w:val="nil"/>
              <w:left w:val="nil"/>
              <w:bottom w:val="nil"/>
              <w:right w:val="nil"/>
            </w:tcBorders>
            <w:shd w:val="clear" w:color="auto" w:fill="auto"/>
          </w:tcPr>
          <w:p w:rsidR="00C27995" w:rsidRPr="00C27995" w:rsidRDefault="00C27995" w:rsidP="00C27995">
            <w:pPr>
              <w:pStyle w:val="Tabletext"/>
            </w:pPr>
            <w:r w:rsidRPr="00C27995">
              <w:t>Gain on disposal of property, plant and equipment (Note 15)</w:t>
            </w:r>
          </w:p>
        </w:tc>
        <w:tc>
          <w:tcPr>
            <w:tcW w:w="1474" w:type="dxa"/>
            <w:tcBorders>
              <w:top w:val="nil"/>
              <w:left w:val="nil"/>
              <w:bottom w:val="nil"/>
              <w:right w:val="nil"/>
            </w:tcBorders>
            <w:shd w:val="clear" w:color="auto" w:fill="auto"/>
          </w:tcPr>
          <w:p w:rsidR="00C27995" w:rsidRPr="00C27995" w:rsidRDefault="00C27995" w:rsidP="00257A26">
            <w:pPr>
              <w:pStyle w:val="Tabletext"/>
              <w:jc w:val="right"/>
            </w:pPr>
            <w:r w:rsidRPr="00C27995">
              <w:t>(2,900)</w:t>
            </w:r>
          </w:p>
        </w:tc>
        <w:tc>
          <w:tcPr>
            <w:tcW w:w="1474" w:type="dxa"/>
            <w:tcBorders>
              <w:top w:val="nil"/>
              <w:left w:val="nil"/>
              <w:bottom w:val="nil"/>
              <w:right w:val="nil"/>
            </w:tcBorders>
            <w:shd w:val="clear" w:color="auto" w:fill="auto"/>
          </w:tcPr>
          <w:p w:rsidR="00C27995" w:rsidRPr="00C27995" w:rsidRDefault="00C27995" w:rsidP="00C27995">
            <w:pPr>
              <w:pStyle w:val="Tabletext"/>
              <w:jc w:val="right"/>
            </w:pPr>
            <w:r w:rsidRPr="00C27995">
              <w:t>(10,307)</w:t>
            </w:r>
          </w:p>
        </w:tc>
      </w:tr>
      <w:tr w:rsidR="00C27995" w:rsidRPr="00AE2664" w:rsidTr="00D53DBF">
        <w:tc>
          <w:tcPr>
            <w:tcW w:w="8577" w:type="dxa"/>
            <w:gridSpan w:val="3"/>
            <w:tcBorders>
              <w:top w:val="nil"/>
              <w:left w:val="nil"/>
              <w:bottom w:val="nil"/>
              <w:right w:val="nil"/>
            </w:tcBorders>
            <w:shd w:val="clear" w:color="auto" w:fill="auto"/>
          </w:tcPr>
          <w:p w:rsidR="00C27995" w:rsidRPr="009224C9" w:rsidRDefault="00C27995" w:rsidP="00C27995">
            <w:pPr>
              <w:pStyle w:val="Tabletext"/>
            </w:pP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italics"/>
            </w:pPr>
            <w:r w:rsidRPr="00D53DBF">
              <w:t>(Increase)/decrease in assets</w:t>
            </w:r>
          </w:p>
        </w:tc>
        <w:tc>
          <w:tcPr>
            <w:tcW w:w="1474" w:type="dxa"/>
            <w:tcBorders>
              <w:top w:val="nil"/>
              <w:left w:val="nil"/>
              <w:bottom w:val="nil"/>
              <w:right w:val="nil"/>
            </w:tcBorders>
            <w:shd w:val="clear" w:color="auto" w:fill="auto"/>
          </w:tcPr>
          <w:p w:rsidR="00D53DBF" w:rsidRPr="009224C9" w:rsidRDefault="00D53DBF" w:rsidP="00C27995">
            <w:pPr>
              <w:pStyle w:val="Tabletext"/>
            </w:pPr>
          </w:p>
        </w:tc>
        <w:tc>
          <w:tcPr>
            <w:tcW w:w="1474" w:type="dxa"/>
            <w:tcBorders>
              <w:top w:val="nil"/>
              <w:left w:val="nil"/>
              <w:bottom w:val="nil"/>
              <w:right w:val="nil"/>
            </w:tcBorders>
            <w:shd w:val="clear" w:color="auto" w:fill="auto"/>
          </w:tcPr>
          <w:p w:rsidR="00D53DBF" w:rsidRPr="009224C9" w:rsidRDefault="00D53DBF" w:rsidP="00C27995">
            <w:pPr>
              <w:pStyle w:val="Tabletext"/>
            </w:pP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text"/>
            </w:pPr>
            <w:r w:rsidRPr="00D53DBF">
              <w:t>Current receivables (a) (*)</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62,139</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(67,642)</w:t>
            </w: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text"/>
            </w:pPr>
            <w:r w:rsidRPr="00D53DBF">
              <w:t>Current inventories</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(7)</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(15)</w:t>
            </w:r>
          </w:p>
        </w:tc>
      </w:tr>
      <w:tr w:rsidR="00D53DBF" w:rsidRPr="00AE2664" w:rsidTr="00D53DBF">
        <w:tc>
          <w:tcPr>
            <w:tcW w:w="8577" w:type="dxa"/>
            <w:gridSpan w:val="3"/>
            <w:tcBorders>
              <w:top w:val="nil"/>
              <w:left w:val="nil"/>
              <w:bottom w:val="nil"/>
              <w:right w:val="nil"/>
            </w:tcBorders>
            <w:shd w:val="clear" w:color="auto" w:fill="auto"/>
          </w:tcPr>
          <w:p w:rsidR="00D53DBF" w:rsidRPr="009224C9" w:rsidRDefault="00D53DBF" w:rsidP="00C27995">
            <w:pPr>
              <w:pStyle w:val="Tabletext"/>
            </w:pP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italics"/>
            </w:pPr>
            <w:r w:rsidRPr="00D53DBF">
              <w:t xml:space="preserve">Increase/(decrease) in liabilities </w:t>
            </w:r>
          </w:p>
        </w:tc>
        <w:tc>
          <w:tcPr>
            <w:tcW w:w="1474" w:type="dxa"/>
            <w:tcBorders>
              <w:top w:val="nil"/>
              <w:left w:val="nil"/>
              <w:bottom w:val="nil"/>
              <w:right w:val="nil"/>
            </w:tcBorders>
            <w:shd w:val="clear" w:color="auto" w:fill="auto"/>
          </w:tcPr>
          <w:p w:rsidR="00D53DBF" w:rsidRPr="009224C9" w:rsidRDefault="00D53DBF" w:rsidP="00C27995">
            <w:pPr>
              <w:pStyle w:val="Tabletext"/>
            </w:pPr>
          </w:p>
        </w:tc>
        <w:tc>
          <w:tcPr>
            <w:tcW w:w="1474" w:type="dxa"/>
            <w:tcBorders>
              <w:top w:val="nil"/>
              <w:left w:val="nil"/>
              <w:bottom w:val="nil"/>
              <w:right w:val="nil"/>
            </w:tcBorders>
            <w:shd w:val="clear" w:color="auto" w:fill="auto"/>
          </w:tcPr>
          <w:p w:rsidR="00D53DBF" w:rsidRPr="009224C9" w:rsidRDefault="00D53DBF" w:rsidP="00C27995">
            <w:pPr>
              <w:pStyle w:val="Tabletext"/>
            </w:pP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text"/>
            </w:pPr>
            <w:r w:rsidRPr="00D53DBF">
              <w:t xml:space="preserve">Current payables (a) (*) </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13,858</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(64,146)</w:t>
            </w: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text"/>
            </w:pPr>
            <w:r w:rsidRPr="00D53DBF">
              <w:t>Accrued salaries</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212</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(229)</w:t>
            </w: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text"/>
            </w:pPr>
            <w:r w:rsidRPr="00D53DBF">
              <w:t xml:space="preserve">Unearned revenues </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(6,831)</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31,953</w:t>
            </w: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text"/>
            </w:pPr>
            <w:r w:rsidRPr="00D53DBF">
              <w:t>Employee benefits</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(5,881)</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10,899</w:t>
            </w: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text"/>
            </w:pPr>
            <w:r w:rsidRPr="00D53DBF">
              <w:t xml:space="preserve">Other non-current liabilities </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(62)</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804</w:t>
            </w: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text"/>
            </w:pPr>
            <w:r w:rsidRPr="00D53DBF">
              <w:t>Net GST receipts/(payments) (b)</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(4,464)</w:t>
            </w:r>
          </w:p>
        </w:tc>
        <w:tc>
          <w:tcPr>
            <w:tcW w:w="1474" w:type="dxa"/>
            <w:tcBorders>
              <w:top w:val="nil"/>
              <w:left w:val="nil"/>
              <w:bottom w:val="nil"/>
              <w:right w:val="nil"/>
            </w:tcBorders>
            <w:shd w:val="clear" w:color="auto" w:fill="auto"/>
          </w:tcPr>
          <w:p w:rsidR="00D53DBF" w:rsidRPr="00D53DBF" w:rsidRDefault="00D53DBF" w:rsidP="00D53DBF">
            <w:pPr>
              <w:pStyle w:val="Tabletext"/>
              <w:jc w:val="right"/>
            </w:pPr>
            <w:r w:rsidRPr="00D53DBF">
              <w:t>(10,816)</w:t>
            </w: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text"/>
            </w:pPr>
            <w:r w:rsidRPr="00D53DBF">
              <w:t>Change in GST in receivables/payables (c)</w:t>
            </w:r>
          </w:p>
        </w:tc>
        <w:tc>
          <w:tcPr>
            <w:tcW w:w="1474" w:type="dxa"/>
            <w:tcBorders>
              <w:top w:val="nil"/>
              <w:left w:val="nil"/>
              <w:bottom w:val="single" w:sz="4" w:space="0" w:color="auto"/>
              <w:right w:val="nil"/>
            </w:tcBorders>
            <w:shd w:val="clear" w:color="auto" w:fill="auto"/>
          </w:tcPr>
          <w:p w:rsidR="00D53DBF" w:rsidRPr="00D53DBF" w:rsidRDefault="00D53DBF" w:rsidP="00D53DBF">
            <w:pPr>
              <w:pStyle w:val="Tabletext"/>
              <w:jc w:val="right"/>
            </w:pPr>
            <w:r w:rsidRPr="00D53DBF">
              <w:t>3,571</w:t>
            </w:r>
          </w:p>
        </w:tc>
        <w:tc>
          <w:tcPr>
            <w:tcW w:w="1474" w:type="dxa"/>
            <w:tcBorders>
              <w:top w:val="nil"/>
              <w:left w:val="nil"/>
              <w:bottom w:val="single" w:sz="4" w:space="0" w:color="auto"/>
              <w:right w:val="nil"/>
            </w:tcBorders>
            <w:shd w:val="clear" w:color="auto" w:fill="auto"/>
          </w:tcPr>
          <w:p w:rsidR="00D53DBF" w:rsidRPr="00D53DBF" w:rsidRDefault="00D53DBF" w:rsidP="00D53DBF">
            <w:pPr>
              <w:pStyle w:val="Tabletext"/>
              <w:jc w:val="right"/>
            </w:pPr>
            <w:r w:rsidRPr="00D53DBF">
              <w:t>296</w:t>
            </w:r>
          </w:p>
        </w:tc>
      </w:tr>
      <w:tr w:rsidR="00D53DBF" w:rsidRPr="00AE2664" w:rsidTr="00D53DBF">
        <w:tc>
          <w:tcPr>
            <w:tcW w:w="5629" w:type="dxa"/>
            <w:tcBorders>
              <w:top w:val="nil"/>
              <w:left w:val="nil"/>
              <w:bottom w:val="nil"/>
              <w:right w:val="nil"/>
            </w:tcBorders>
            <w:shd w:val="clear" w:color="auto" w:fill="auto"/>
          </w:tcPr>
          <w:p w:rsidR="00D53DBF" w:rsidRPr="00D53DBF" w:rsidRDefault="00D53DBF" w:rsidP="00D53DBF">
            <w:pPr>
              <w:pStyle w:val="Tableboldedtext"/>
            </w:pPr>
            <w:r w:rsidRPr="00D53DBF">
              <w:t>Net cash used in operating activities</w:t>
            </w:r>
          </w:p>
        </w:tc>
        <w:tc>
          <w:tcPr>
            <w:tcW w:w="1474" w:type="dxa"/>
            <w:tcBorders>
              <w:top w:val="single" w:sz="4" w:space="0" w:color="auto"/>
              <w:left w:val="nil"/>
              <w:bottom w:val="double" w:sz="4" w:space="0" w:color="auto"/>
              <w:right w:val="nil"/>
            </w:tcBorders>
            <w:shd w:val="clear" w:color="auto" w:fill="auto"/>
          </w:tcPr>
          <w:p w:rsidR="00D53DBF" w:rsidRPr="00D53DBF" w:rsidRDefault="00D53DBF" w:rsidP="00D53DBF">
            <w:pPr>
              <w:pStyle w:val="Tableboldedtext"/>
              <w:jc w:val="right"/>
            </w:pPr>
            <w:r w:rsidRPr="00D53DBF">
              <w:t>(54,181)</w:t>
            </w:r>
          </w:p>
        </w:tc>
        <w:tc>
          <w:tcPr>
            <w:tcW w:w="1474" w:type="dxa"/>
            <w:tcBorders>
              <w:top w:val="single" w:sz="4" w:space="0" w:color="auto"/>
              <w:left w:val="nil"/>
              <w:bottom w:val="double" w:sz="4" w:space="0" w:color="auto"/>
              <w:right w:val="nil"/>
            </w:tcBorders>
            <w:shd w:val="clear" w:color="auto" w:fill="auto"/>
          </w:tcPr>
          <w:p w:rsidR="00D53DBF" w:rsidRPr="00D53DBF" w:rsidRDefault="00D53DBF" w:rsidP="00D53DBF">
            <w:pPr>
              <w:pStyle w:val="Tableboldedtext"/>
              <w:jc w:val="right"/>
            </w:pPr>
            <w:r w:rsidRPr="00D53DBF">
              <w:t>(220,040)</w:t>
            </w:r>
          </w:p>
        </w:tc>
      </w:tr>
    </w:tbl>
    <w:p w:rsidR="00D53DBF" w:rsidRPr="00D53DBF" w:rsidRDefault="00D53DBF" w:rsidP="00D53DBF">
      <w:pPr>
        <w:pStyle w:val="Tablenotetext"/>
      </w:pPr>
      <w:r w:rsidRPr="00D53DBF">
        <w:lastRenderedPageBreak/>
        <w:t>(a) Note that the Australian Taxation Office (ATO) receivable/payable in respect of GST and the receivable/payable in respect of the sale/purchase of non-current assets are not included in these items as they do not form part of the reconciling items.</w:t>
      </w:r>
    </w:p>
    <w:p w:rsidR="00D53DBF" w:rsidRPr="00D53DBF" w:rsidRDefault="00D53DBF" w:rsidP="00D53DBF">
      <w:pPr>
        <w:pStyle w:val="Tablenotetext"/>
      </w:pPr>
      <w:r w:rsidRPr="00D53DBF">
        <w:t>(b) This is the net GST paid/received, i.e. cash transactions.</w:t>
      </w:r>
    </w:p>
    <w:p w:rsidR="00D53DBF" w:rsidRPr="00D53DBF" w:rsidRDefault="00D53DBF" w:rsidP="00D53DBF">
      <w:pPr>
        <w:pStyle w:val="Tablenotetext"/>
      </w:pPr>
      <w:r w:rsidRPr="00D53DBF">
        <w:t>(c) This reverses out the GST in receivables and payables.</w:t>
      </w:r>
    </w:p>
    <w:p w:rsidR="00D53DBF" w:rsidRPr="00D53DBF" w:rsidRDefault="00D53DBF" w:rsidP="00D53DBF">
      <w:pPr>
        <w:pStyle w:val="Tablenotetext"/>
      </w:pPr>
      <w:r w:rsidRPr="00D53DBF">
        <w:t>(*) The 2012-13 value is restated due to review of over/under billing estimation.</w:t>
      </w:r>
    </w:p>
    <w:p w:rsidR="00BE3C1E" w:rsidRDefault="00BE3C1E" w:rsidP="00BE3C1E">
      <w:pPr>
        <w:pStyle w:val="Heading3"/>
        <w:rPr>
          <w:color w:val="000000"/>
        </w:rPr>
      </w:pPr>
      <w:r>
        <w:t>Note 35. Services provided free of charge</w:t>
      </w:r>
    </w:p>
    <w:p w:rsidR="00BE3C1E" w:rsidRPr="00BE3C1E" w:rsidRDefault="00BE3C1E" w:rsidP="00BE3C1E">
      <w:pPr>
        <w:pStyle w:val="BodyText"/>
      </w:pPr>
      <w:r w:rsidRPr="00BE3C1E">
        <w:t>During the year the following services were provided to other agencies free of charge for functions outside the normal operations of the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BE3C1E" w:rsidRPr="00711171" w:rsidTr="00BE3C1E">
        <w:tc>
          <w:tcPr>
            <w:tcW w:w="5629" w:type="dxa"/>
            <w:tcBorders>
              <w:top w:val="nil"/>
              <w:left w:val="nil"/>
              <w:bottom w:val="nil"/>
              <w:right w:val="nil"/>
            </w:tcBorders>
            <w:shd w:val="clear" w:color="auto" w:fill="auto"/>
          </w:tcPr>
          <w:p w:rsidR="00BE3C1E" w:rsidRDefault="00BE3C1E" w:rsidP="00257A26">
            <w:pPr>
              <w:pStyle w:val="Tabletext"/>
            </w:pPr>
          </w:p>
        </w:tc>
        <w:tc>
          <w:tcPr>
            <w:tcW w:w="1474" w:type="dxa"/>
            <w:tcBorders>
              <w:top w:val="nil"/>
              <w:left w:val="nil"/>
              <w:bottom w:val="nil"/>
              <w:right w:val="nil"/>
            </w:tcBorders>
            <w:shd w:val="clear" w:color="auto" w:fill="auto"/>
          </w:tcPr>
          <w:p w:rsidR="00BE3C1E" w:rsidRPr="00C00854" w:rsidRDefault="00BE3C1E"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BE3C1E" w:rsidRPr="00711171" w:rsidRDefault="00BE3C1E" w:rsidP="00257A26">
            <w:pPr>
              <w:pStyle w:val="Tableboldedtext"/>
              <w:jc w:val="right"/>
            </w:pPr>
            <w:r>
              <w:t xml:space="preserve">2013 </w:t>
            </w:r>
            <w:r w:rsidRPr="00843AA2">
              <w:t>$000</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Department of Aboriginal Affairs</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570</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569</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Department of Agriculture and Food, Western Australia</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319</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308</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 xml:space="preserve">Department of Culture and the Arts </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582</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459</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 xml:space="preserve">Mid West Development Commission </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8</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7</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Department of Commerce</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659</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628</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Department of Racing, Gaming and Liquor</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8</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7</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 xml:space="preserve">Department of Education Services </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16</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13</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Landgate</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366</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348</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 xml:space="preserve">Department of Mines and Petroleum </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327</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328</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 xml:space="preserve">Ombudsman Western Australia </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341</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334</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 xml:space="preserve">Pilbara Development Commission </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31</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26</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Western Australia Police (a)</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5,332</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6,708</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Department of the Premier and Cabinet</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4,154</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3,307</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Office of the Director of Public Prosecutions</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8</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7</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 xml:space="preserve">Disability Services Commission </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561</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505</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 xml:space="preserve">Department of Education (a) </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17,788</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25,348</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 xml:space="preserve">Equal Opportunity Commission </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8</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7</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Department of Water</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272</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256</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Office of the Information Commissioner</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110</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108</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 xml:space="preserve">Department of Sport and Recreation </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70</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59</w:t>
            </w:r>
          </w:p>
        </w:tc>
      </w:tr>
      <w:tr w:rsidR="00BE3C1E" w:rsidRPr="00AE2664" w:rsidTr="00257A26">
        <w:tc>
          <w:tcPr>
            <w:tcW w:w="5629" w:type="dxa"/>
            <w:tcBorders>
              <w:top w:val="nil"/>
              <w:left w:val="nil"/>
              <w:bottom w:val="nil"/>
              <w:right w:val="nil"/>
            </w:tcBorders>
            <w:shd w:val="clear" w:color="auto" w:fill="auto"/>
          </w:tcPr>
          <w:p w:rsidR="00BE3C1E" w:rsidRPr="00BE3C1E" w:rsidRDefault="00BE3C1E" w:rsidP="00BE3C1E">
            <w:pPr>
              <w:pStyle w:val="Tabletext"/>
            </w:pPr>
            <w:r w:rsidRPr="00BE3C1E">
              <w:t>Gascoyne Development Commission</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8</w:t>
            </w:r>
          </w:p>
        </w:tc>
        <w:tc>
          <w:tcPr>
            <w:tcW w:w="1474" w:type="dxa"/>
            <w:tcBorders>
              <w:top w:val="nil"/>
              <w:left w:val="nil"/>
              <w:bottom w:val="nil"/>
              <w:right w:val="nil"/>
            </w:tcBorders>
            <w:shd w:val="clear" w:color="auto" w:fill="auto"/>
          </w:tcPr>
          <w:p w:rsidR="00BE3C1E" w:rsidRPr="00BE3C1E" w:rsidRDefault="00BE3C1E" w:rsidP="00BE3C1E">
            <w:pPr>
              <w:pStyle w:val="Tabletext"/>
              <w:jc w:val="right"/>
            </w:pPr>
            <w:r w:rsidRPr="00BE3C1E">
              <w:t>7</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Goldfields-Esperance Development Commission</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16</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13</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Great Southern Development Commission</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8</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7</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South West Development Commission</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23</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20</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Western Australian Tourism Commission</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281</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272</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Western Australian Electoral Commission</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23</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20</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 xml:space="preserve">Heritage Council of Western Australia </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rsidRPr="00FB69E7">
              <w:t>236</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rsidRPr="00FB69E7">
              <w:t>217</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Department of Housing</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rsidRPr="00FB69E7">
              <w:t>180</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rsidRPr="00FB69E7">
              <w:t>138</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Western Australian Treasury Corporation</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rsidRPr="00FB69E7">
              <w:t>8</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rsidRPr="00FB69E7">
              <w:t>7</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Wheatbelt Development Commission</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23</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20</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lastRenderedPageBreak/>
              <w:t>Western Australian Industrial Relations Commission</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t>8</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t>7</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Kimberley Development Commission</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t>16</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t>13</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Legal Aid Commission of Western Australia</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t>8</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t>7</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Law Reform Commission of Western Australia</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8</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7</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 xml:space="preserve">Economic Regulation Authority </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255</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232</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Corruption and Crime Commission</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8</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7</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Department of Environment and Conservation</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312</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Department of Environment Regulation</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39</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 xml:space="preserve">Department of Parks and Wildlife </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291</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Department of Health (a)</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4.698</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4,881</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 xml:space="preserve">Peel Development Commission </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8</w:t>
            </w:r>
          </w:p>
        </w:tc>
        <w:tc>
          <w:tcPr>
            <w:tcW w:w="1474" w:type="dxa"/>
            <w:tcBorders>
              <w:top w:val="nil"/>
              <w:left w:val="nil"/>
              <w:bottom w:val="nil"/>
              <w:right w:val="nil"/>
            </w:tcBorders>
            <w:shd w:val="clear" w:color="auto" w:fill="auto"/>
          </w:tcPr>
          <w:p w:rsidR="00FB69E7" w:rsidRPr="00BE3C1E" w:rsidRDefault="00FB69E7" w:rsidP="00BE3C1E">
            <w:pPr>
              <w:pStyle w:val="Tabletext"/>
              <w:jc w:val="right"/>
            </w:pPr>
            <w:r>
              <w:t>7</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Department of Fisheries</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rsidRPr="00FB69E7">
              <w:t>235</w:t>
            </w:r>
          </w:p>
        </w:tc>
        <w:tc>
          <w:tcPr>
            <w:tcW w:w="1474" w:type="dxa"/>
            <w:tcBorders>
              <w:top w:val="nil"/>
              <w:left w:val="nil"/>
              <w:bottom w:val="nil"/>
              <w:right w:val="nil"/>
            </w:tcBorders>
            <w:shd w:val="clear" w:color="auto" w:fill="auto"/>
          </w:tcPr>
          <w:p w:rsidR="00FB69E7" w:rsidRPr="009224C9" w:rsidRDefault="00FB69E7" w:rsidP="004F7E99">
            <w:pPr>
              <w:pStyle w:val="Tabletext"/>
              <w:jc w:val="right"/>
            </w:pPr>
            <w:r>
              <w:t>256</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Small Business Development Corporation</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rsidRPr="00FB69E7">
              <w:t>168</w:t>
            </w:r>
          </w:p>
        </w:tc>
        <w:tc>
          <w:tcPr>
            <w:tcW w:w="1474" w:type="dxa"/>
            <w:tcBorders>
              <w:top w:val="nil"/>
              <w:left w:val="nil"/>
              <w:bottom w:val="nil"/>
              <w:right w:val="nil"/>
            </w:tcBorders>
            <w:shd w:val="clear" w:color="auto" w:fill="auto"/>
          </w:tcPr>
          <w:p w:rsidR="00FB69E7" w:rsidRPr="009224C9" w:rsidRDefault="004F7E99" w:rsidP="004F7E99">
            <w:pPr>
              <w:pStyle w:val="Tabletext"/>
              <w:jc w:val="right"/>
            </w:pPr>
            <w:r>
              <w:t>168</w:t>
            </w:r>
          </w:p>
        </w:tc>
      </w:tr>
      <w:tr w:rsidR="00FB69E7" w:rsidRPr="00AE2664" w:rsidTr="00257A26">
        <w:tc>
          <w:tcPr>
            <w:tcW w:w="5629" w:type="dxa"/>
            <w:tcBorders>
              <w:top w:val="nil"/>
              <w:left w:val="nil"/>
              <w:bottom w:val="nil"/>
              <w:right w:val="nil"/>
            </w:tcBorders>
            <w:shd w:val="clear" w:color="auto" w:fill="auto"/>
          </w:tcPr>
          <w:p w:rsidR="00FB69E7" w:rsidRPr="00FB69E7" w:rsidRDefault="00FB69E7" w:rsidP="00FB69E7">
            <w:pPr>
              <w:pStyle w:val="Tabletext"/>
            </w:pPr>
            <w:r w:rsidRPr="00FB69E7">
              <w:t>Department of the Attorney General (a)</w:t>
            </w:r>
          </w:p>
        </w:tc>
        <w:tc>
          <w:tcPr>
            <w:tcW w:w="1474" w:type="dxa"/>
            <w:tcBorders>
              <w:top w:val="nil"/>
              <w:left w:val="nil"/>
              <w:bottom w:val="nil"/>
              <w:right w:val="nil"/>
            </w:tcBorders>
            <w:shd w:val="clear" w:color="auto" w:fill="auto"/>
          </w:tcPr>
          <w:p w:rsidR="00FB69E7" w:rsidRPr="00FB69E7" w:rsidRDefault="00FB69E7" w:rsidP="00FB69E7">
            <w:pPr>
              <w:pStyle w:val="Tabletext"/>
              <w:jc w:val="right"/>
            </w:pPr>
            <w:r w:rsidRPr="00FB69E7">
              <w:t>1,032</w:t>
            </w:r>
          </w:p>
        </w:tc>
        <w:tc>
          <w:tcPr>
            <w:tcW w:w="1474" w:type="dxa"/>
            <w:tcBorders>
              <w:top w:val="nil"/>
              <w:left w:val="nil"/>
              <w:bottom w:val="nil"/>
              <w:right w:val="nil"/>
            </w:tcBorders>
            <w:shd w:val="clear" w:color="auto" w:fill="auto"/>
          </w:tcPr>
          <w:p w:rsidR="00FB69E7" w:rsidRPr="009224C9" w:rsidRDefault="004F7E99" w:rsidP="004F7E99">
            <w:pPr>
              <w:pStyle w:val="Tabletext"/>
              <w:jc w:val="right"/>
            </w:pPr>
            <w:r>
              <w:t>1,716</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Department of Corrective Services (a)</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2,917</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3,479</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Department for Child Protection and Family Support</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1,475</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1,493</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 xml:space="preserve">Department for Communities </w:t>
            </w:r>
          </w:p>
        </w:tc>
        <w:tc>
          <w:tcPr>
            <w:tcW w:w="1474" w:type="dxa"/>
            <w:tcBorders>
              <w:top w:val="nil"/>
              <w:left w:val="nil"/>
              <w:bottom w:val="nil"/>
              <w:right w:val="nil"/>
            </w:tcBorders>
            <w:shd w:val="clear" w:color="auto" w:fill="auto"/>
          </w:tcPr>
          <w:p w:rsidR="001F4345" w:rsidRPr="00404F00" w:rsidRDefault="001F4345" w:rsidP="001F4345">
            <w:pPr>
              <w:pStyle w:val="Tabletext"/>
              <w:jc w:val="right"/>
            </w:pPr>
            <w:r w:rsidRPr="00404F00">
              <w:t xml:space="preserve">- </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445</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West Coast Institute of Training</w:t>
            </w:r>
          </w:p>
        </w:tc>
        <w:tc>
          <w:tcPr>
            <w:tcW w:w="1474" w:type="dxa"/>
            <w:tcBorders>
              <w:top w:val="nil"/>
              <w:left w:val="nil"/>
              <w:bottom w:val="nil"/>
              <w:right w:val="nil"/>
            </w:tcBorders>
            <w:shd w:val="clear" w:color="auto" w:fill="auto"/>
          </w:tcPr>
          <w:p w:rsidR="001F4345" w:rsidRPr="00404F00" w:rsidRDefault="001F4345" w:rsidP="001F4345">
            <w:pPr>
              <w:pStyle w:val="Tabletext"/>
              <w:jc w:val="right"/>
            </w:pPr>
            <w:r w:rsidRPr="00404F00">
              <w:t>8</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13</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Commissioner for Children and Young People</w:t>
            </w:r>
          </w:p>
        </w:tc>
        <w:tc>
          <w:tcPr>
            <w:tcW w:w="1474" w:type="dxa"/>
            <w:tcBorders>
              <w:top w:val="nil"/>
              <w:left w:val="nil"/>
              <w:bottom w:val="nil"/>
              <w:right w:val="nil"/>
            </w:tcBorders>
            <w:shd w:val="clear" w:color="auto" w:fill="auto"/>
          </w:tcPr>
          <w:p w:rsidR="001F4345" w:rsidRDefault="001F4345" w:rsidP="001F4345">
            <w:pPr>
              <w:pStyle w:val="Tabletext"/>
              <w:jc w:val="right"/>
            </w:pPr>
            <w:r w:rsidRPr="00404F00">
              <w:t>8</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7</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 xml:space="preserve">Public Sector Commission </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401</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355</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 xml:space="preserve">Department of State Development </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8</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121</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 xml:space="preserve">Department of Transport </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1,097</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1,063</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 xml:space="preserve">Department of Planning </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1,585</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1,578</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ChemCentre</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8</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7</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Public Transport Authority of Western Australia</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16</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13</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Department of Regional Development and Lands</w:t>
            </w:r>
          </w:p>
        </w:tc>
        <w:tc>
          <w:tcPr>
            <w:tcW w:w="1474" w:type="dxa"/>
            <w:tcBorders>
              <w:top w:val="nil"/>
              <w:left w:val="nil"/>
              <w:bottom w:val="nil"/>
              <w:right w:val="nil"/>
            </w:tcBorders>
            <w:shd w:val="clear" w:color="auto" w:fill="auto"/>
          </w:tcPr>
          <w:p w:rsidR="001F4345" w:rsidRPr="00FB69E7" w:rsidRDefault="001F4345" w:rsidP="00FB69E7">
            <w:pPr>
              <w:pStyle w:val="Tabletext"/>
              <w:jc w:val="right"/>
            </w:pPr>
            <w:r>
              <w:t>-</w:t>
            </w:r>
          </w:p>
        </w:tc>
        <w:tc>
          <w:tcPr>
            <w:tcW w:w="1474" w:type="dxa"/>
            <w:tcBorders>
              <w:top w:val="nil"/>
              <w:left w:val="nil"/>
              <w:bottom w:val="nil"/>
              <w:right w:val="nil"/>
            </w:tcBorders>
            <w:shd w:val="clear" w:color="auto" w:fill="auto"/>
          </w:tcPr>
          <w:p w:rsidR="001F4345" w:rsidRDefault="001F4345" w:rsidP="004F7E99">
            <w:pPr>
              <w:pStyle w:val="Tabletext"/>
              <w:jc w:val="right"/>
            </w:pPr>
            <w:r>
              <w:t>424</w:t>
            </w:r>
          </w:p>
        </w:tc>
      </w:tr>
      <w:tr w:rsidR="001F4345" w:rsidRPr="001F4345"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Department of Lands</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258</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w:t>
            </w:r>
          </w:p>
        </w:tc>
      </w:tr>
      <w:tr w:rsidR="001F4345" w:rsidRPr="001F4345"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 xml:space="preserve">Department of Regional Development </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279</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w:t>
            </w:r>
          </w:p>
        </w:tc>
      </w:tr>
      <w:tr w:rsidR="001F4345" w:rsidRPr="001F4345"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Swan River Trust</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8</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7</w:t>
            </w:r>
          </w:p>
        </w:tc>
      </w:tr>
      <w:tr w:rsidR="001F4345" w:rsidRPr="001F4345"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Department of Training and Workforce Development</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1,235</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1,112</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 xml:space="preserve">Department of Local Government </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 xml:space="preserve">- </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301</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Department of Treasury</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827</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1,026</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Department of Local Government and Communities</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708</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Office of the Inspector of Custodial Services</w:t>
            </w:r>
          </w:p>
        </w:tc>
        <w:tc>
          <w:tcPr>
            <w:tcW w:w="1474" w:type="dxa"/>
            <w:tcBorders>
              <w:top w:val="nil"/>
              <w:left w:val="nil"/>
              <w:bottom w:val="nil"/>
              <w:right w:val="nil"/>
            </w:tcBorders>
            <w:shd w:val="clear" w:color="auto" w:fill="auto"/>
          </w:tcPr>
          <w:p w:rsidR="001F4345" w:rsidRPr="00FB69E7" w:rsidRDefault="001F4345" w:rsidP="00FB69E7">
            <w:pPr>
              <w:pStyle w:val="Tabletext"/>
              <w:jc w:val="right"/>
            </w:pPr>
            <w:r>
              <w:t>96</w:t>
            </w:r>
          </w:p>
        </w:tc>
        <w:tc>
          <w:tcPr>
            <w:tcW w:w="1474" w:type="dxa"/>
            <w:tcBorders>
              <w:top w:val="nil"/>
              <w:left w:val="nil"/>
              <w:bottom w:val="nil"/>
              <w:right w:val="nil"/>
            </w:tcBorders>
            <w:shd w:val="clear" w:color="auto" w:fill="auto"/>
          </w:tcPr>
          <w:p w:rsidR="001F4345" w:rsidRDefault="001F4345" w:rsidP="004F7E99">
            <w:pPr>
              <w:pStyle w:val="Tabletext"/>
              <w:jc w:val="right"/>
            </w:pPr>
            <w:r>
              <w:t>94</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Office of the Auditor General</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494</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451</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Health and Disability Services Complaints Office</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76</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75</w:t>
            </w:r>
          </w:p>
        </w:tc>
      </w:tr>
      <w:tr w:rsidR="001F4345" w:rsidRPr="00AE2664" w:rsidTr="00257A26">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 xml:space="preserve">Mental Health Commission </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 xml:space="preserve">- </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13</w:t>
            </w:r>
          </w:p>
        </w:tc>
      </w:tr>
      <w:tr w:rsidR="001F4345" w:rsidRPr="00AE2664" w:rsidTr="00BE3C1E">
        <w:tc>
          <w:tcPr>
            <w:tcW w:w="5629" w:type="dxa"/>
            <w:tcBorders>
              <w:top w:val="nil"/>
              <w:left w:val="nil"/>
              <w:bottom w:val="nil"/>
              <w:right w:val="nil"/>
            </w:tcBorders>
            <w:shd w:val="clear" w:color="auto" w:fill="auto"/>
          </w:tcPr>
          <w:p w:rsidR="001F4345" w:rsidRPr="00D94611" w:rsidRDefault="001F4345" w:rsidP="001F4345">
            <w:pPr>
              <w:pStyle w:val="Tabletext"/>
            </w:pPr>
            <w:r w:rsidRPr="00D94611">
              <w:t>Parliament of Western Australia</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23</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20</w:t>
            </w:r>
          </w:p>
        </w:tc>
      </w:tr>
      <w:tr w:rsidR="001F4345" w:rsidRPr="00AE2664" w:rsidTr="001F4345">
        <w:tc>
          <w:tcPr>
            <w:tcW w:w="5629" w:type="dxa"/>
            <w:tcBorders>
              <w:top w:val="nil"/>
              <w:left w:val="nil"/>
              <w:bottom w:val="nil"/>
              <w:right w:val="nil"/>
            </w:tcBorders>
            <w:shd w:val="clear" w:color="auto" w:fill="auto"/>
          </w:tcPr>
          <w:p w:rsidR="001F4345" w:rsidRDefault="001F4345" w:rsidP="001F4345">
            <w:pPr>
              <w:pStyle w:val="Tabletext"/>
            </w:pPr>
            <w:r w:rsidRPr="00D94611">
              <w:t>School Curriculum and Standards Authority</w:t>
            </w:r>
          </w:p>
        </w:tc>
        <w:tc>
          <w:tcPr>
            <w:tcW w:w="1474" w:type="dxa"/>
            <w:tcBorders>
              <w:top w:val="nil"/>
              <w:left w:val="nil"/>
              <w:bottom w:val="single" w:sz="4" w:space="0" w:color="auto"/>
              <w:right w:val="nil"/>
            </w:tcBorders>
            <w:shd w:val="clear" w:color="auto" w:fill="auto"/>
          </w:tcPr>
          <w:p w:rsidR="001F4345" w:rsidRPr="001F4345" w:rsidRDefault="001F4345" w:rsidP="001F4345">
            <w:pPr>
              <w:pStyle w:val="Tabletext"/>
              <w:jc w:val="right"/>
            </w:pPr>
            <w:r w:rsidRPr="001F4345">
              <w:t>31</w:t>
            </w:r>
          </w:p>
        </w:tc>
        <w:tc>
          <w:tcPr>
            <w:tcW w:w="1474" w:type="dxa"/>
            <w:tcBorders>
              <w:top w:val="nil"/>
              <w:left w:val="nil"/>
              <w:bottom w:val="single" w:sz="4" w:space="0" w:color="auto"/>
              <w:right w:val="nil"/>
            </w:tcBorders>
            <w:shd w:val="clear" w:color="auto" w:fill="auto"/>
          </w:tcPr>
          <w:p w:rsidR="001F4345" w:rsidRPr="001F4345" w:rsidRDefault="001F4345" w:rsidP="001F4345">
            <w:pPr>
              <w:pStyle w:val="Tabletext"/>
              <w:jc w:val="right"/>
            </w:pPr>
            <w:r w:rsidRPr="001F4345">
              <w:t>13</w:t>
            </w:r>
          </w:p>
        </w:tc>
      </w:tr>
      <w:tr w:rsidR="001F4345" w:rsidRPr="00AE2664" w:rsidTr="001F4345">
        <w:tc>
          <w:tcPr>
            <w:tcW w:w="5629" w:type="dxa"/>
            <w:tcBorders>
              <w:top w:val="nil"/>
              <w:left w:val="nil"/>
              <w:bottom w:val="nil"/>
              <w:right w:val="nil"/>
            </w:tcBorders>
            <w:shd w:val="clear" w:color="auto" w:fill="auto"/>
          </w:tcPr>
          <w:p w:rsidR="001F4345" w:rsidRPr="00D94611" w:rsidRDefault="001F4345" w:rsidP="001F4345">
            <w:pPr>
              <w:pStyle w:val="Tablenotetext"/>
            </w:pPr>
          </w:p>
        </w:tc>
        <w:tc>
          <w:tcPr>
            <w:tcW w:w="1474" w:type="dxa"/>
            <w:tcBorders>
              <w:top w:val="single" w:sz="4" w:space="0" w:color="auto"/>
              <w:left w:val="nil"/>
              <w:bottom w:val="double" w:sz="4" w:space="0" w:color="auto"/>
              <w:right w:val="nil"/>
            </w:tcBorders>
            <w:shd w:val="clear" w:color="auto" w:fill="auto"/>
          </w:tcPr>
          <w:p w:rsidR="001F4345" w:rsidRPr="001F4345" w:rsidRDefault="001F4345" w:rsidP="001F4345">
            <w:pPr>
              <w:pStyle w:val="Tableboldedtext"/>
              <w:jc w:val="right"/>
            </w:pPr>
            <w:r w:rsidRPr="001F4345">
              <w:t>50,668</w:t>
            </w:r>
          </w:p>
        </w:tc>
        <w:tc>
          <w:tcPr>
            <w:tcW w:w="1474" w:type="dxa"/>
            <w:tcBorders>
              <w:top w:val="single" w:sz="4" w:space="0" w:color="auto"/>
              <w:left w:val="nil"/>
              <w:bottom w:val="double" w:sz="4" w:space="0" w:color="auto"/>
              <w:right w:val="nil"/>
            </w:tcBorders>
            <w:shd w:val="clear" w:color="auto" w:fill="auto"/>
          </w:tcPr>
          <w:p w:rsidR="001F4345" w:rsidRPr="001F4345" w:rsidRDefault="001F4345" w:rsidP="001F4345">
            <w:pPr>
              <w:pStyle w:val="Tableboldedtext"/>
              <w:jc w:val="right"/>
            </w:pPr>
            <w:r w:rsidRPr="001F4345">
              <w:t>59,776</w:t>
            </w:r>
          </w:p>
        </w:tc>
      </w:tr>
    </w:tbl>
    <w:p w:rsidR="001F4345" w:rsidRPr="001F4345" w:rsidRDefault="001F4345" w:rsidP="001F4345">
      <w:pPr>
        <w:pStyle w:val="Tablenotetext"/>
      </w:pPr>
      <w:r w:rsidRPr="001F4345">
        <w:t>(a) In 2012-13, the Department of Finance provided project management services in the non-residential buildings area free of charge to certain agencies. During 2013-14, all agencies were charged for Department of Finance’s project management services in the non-residential buildings area.</w:t>
      </w:r>
    </w:p>
    <w:p w:rsidR="001F4345" w:rsidRDefault="001F4345" w:rsidP="001F4345">
      <w:pPr>
        <w:pStyle w:val="Heading3"/>
        <w:rPr>
          <w:color w:val="000000"/>
        </w:rPr>
      </w:pPr>
      <w:r>
        <w:t>Note 36. Commitments</w:t>
      </w:r>
    </w:p>
    <w:p w:rsidR="001F4345" w:rsidRPr="001F4345" w:rsidRDefault="001F4345" w:rsidP="001F4345">
      <w:pPr>
        <w:pStyle w:val="BodyText"/>
      </w:pPr>
      <w:r w:rsidRPr="001F4345">
        <w:t>The commitments below are inclusive of GST where relevant.</w:t>
      </w:r>
    </w:p>
    <w:p w:rsidR="001F4345" w:rsidRPr="001F4345" w:rsidRDefault="001F4345" w:rsidP="001F4345">
      <w:pPr>
        <w:pStyle w:val="Heading4"/>
      </w:pPr>
      <w:r w:rsidRPr="001F4345">
        <w:t>Non</w:t>
      </w:r>
      <w:r w:rsidRPr="001F4345">
        <w:rPr>
          <w:rFonts w:eastAsia="MS Gothic" w:hint="eastAsia"/>
        </w:rPr>
        <w:t>‑</w:t>
      </w:r>
      <w:r w:rsidRPr="001F4345">
        <w:t>cancellable operating lease commitments</w:t>
      </w:r>
    </w:p>
    <w:p w:rsidR="001F4345" w:rsidRPr="001F4345" w:rsidRDefault="001F4345" w:rsidP="001F4345">
      <w:pPr>
        <w:pStyle w:val="BodyText"/>
      </w:pPr>
      <w:r w:rsidRPr="001F4345">
        <w:t>Commitments for minimum lease payments are payable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F4345" w:rsidRPr="00711171" w:rsidTr="00257A26">
        <w:tc>
          <w:tcPr>
            <w:tcW w:w="5629" w:type="dxa"/>
            <w:tcBorders>
              <w:top w:val="nil"/>
              <w:left w:val="nil"/>
              <w:bottom w:val="nil"/>
              <w:right w:val="nil"/>
            </w:tcBorders>
            <w:shd w:val="clear" w:color="auto" w:fill="auto"/>
          </w:tcPr>
          <w:p w:rsidR="001F4345" w:rsidRDefault="001F4345" w:rsidP="00257A26">
            <w:pPr>
              <w:pStyle w:val="Tabletext"/>
            </w:pPr>
          </w:p>
        </w:tc>
        <w:tc>
          <w:tcPr>
            <w:tcW w:w="1474" w:type="dxa"/>
            <w:tcBorders>
              <w:top w:val="nil"/>
              <w:left w:val="nil"/>
              <w:bottom w:val="nil"/>
              <w:right w:val="nil"/>
            </w:tcBorders>
            <w:shd w:val="clear" w:color="auto" w:fill="auto"/>
          </w:tcPr>
          <w:p w:rsidR="001F4345" w:rsidRPr="00C00854" w:rsidRDefault="001F4345"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1F4345" w:rsidRPr="00711171" w:rsidRDefault="001F4345" w:rsidP="00257A26">
            <w:pPr>
              <w:pStyle w:val="Tableboldedtext"/>
              <w:jc w:val="right"/>
            </w:pPr>
            <w:r>
              <w:t xml:space="preserve">2013 </w:t>
            </w:r>
            <w:r w:rsidRPr="00843AA2">
              <w:t>$000</w:t>
            </w:r>
          </w:p>
        </w:tc>
      </w:tr>
      <w:tr w:rsidR="001F4345" w:rsidRPr="00AE2664" w:rsidTr="00257A26">
        <w:tc>
          <w:tcPr>
            <w:tcW w:w="5629" w:type="dxa"/>
            <w:tcBorders>
              <w:top w:val="nil"/>
              <w:left w:val="nil"/>
              <w:bottom w:val="nil"/>
              <w:right w:val="nil"/>
            </w:tcBorders>
            <w:shd w:val="clear" w:color="auto" w:fill="auto"/>
          </w:tcPr>
          <w:p w:rsidR="001F4345" w:rsidRPr="001F4345" w:rsidRDefault="001F4345" w:rsidP="001F4345">
            <w:pPr>
              <w:pStyle w:val="Tabletext"/>
            </w:pPr>
            <w:r w:rsidRPr="001F4345">
              <w:t>Within 1 year</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13,851</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10,203</w:t>
            </w:r>
          </w:p>
        </w:tc>
      </w:tr>
      <w:tr w:rsidR="001F4345" w:rsidRPr="00AE2664" w:rsidTr="00257A26">
        <w:tc>
          <w:tcPr>
            <w:tcW w:w="5629" w:type="dxa"/>
            <w:tcBorders>
              <w:top w:val="nil"/>
              <w:left w:val="nil"/>
              <w:bottom w:val="nil"/>
              <w:right w:val="nil"/>
            </w:tcBorders>
            <w:shd w:val="clear" w:color="auto" w:fill="auto"/>
          </w:tcPr>
          <w:p w:rsidR="001F4345" w:rsidRPr="001F4345" w:rsidRDefault="001F4345" w:rsidP="001F4345">
            <w:pPr>
              <w:pStyle w:val="Tabletext"/>
            </w:pPr>
            <w:r w:rsidRPr="001F4345">
              <w:t>Later than 1 year and not later than 5 years</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37,488</w:t>
            </w:r>
          </w:p>
        </w:tc>
        <w:tc>
          <w:tcPr>
            <w:tcW w:w="1474" w:type="dxa"/>
            <w:tcBorders>
              <w:top w:val="nil"/>
              <w:left w:val="nil"/>
              <w:bottom w:val="nil"/>
              <w:right w:val="nil"/>
            </w:tcBorders>
            <w:shd w:val="clear" w:color="auto" w:fill="auto"/>
          </w:tcPr>
          <w:p w:rsidR="001F4345" w:rsidRPr="001F4345" w:rsidRDefault="001F4345" w:rsidP="001F4345">
            <w:pPr>
              <w:pStyle w:val="Tabletext"/>
              <w:jc w:val="right"/>
            </w:pPr>
            <w:r w:rsidRPr="001F4345">
              <w:t>27,911</w:t>
            </w:r>
          </w:p>
        </w:tc>
      </w:tr>
      <w:tr w:rsidR="001F4345" w:rsidRPr="00AE2664" w:rsidTr="00257A26">
        <w:tc>
          <w:tcPr>
            <w:tcW w:w="5629" w:type="dxa"/>
            <w:tcBorders>
              <w:top w:val="nil"/>
              <w:left w:val="nil"/>
              <w:bottom w:val="nil"/>
              <w:right w:val="nil"/>
            </w:tcBorders>
            <w:shd w:val="clear" w:color="auto" w:fill="auto"/>
          </w:tcPr>
          <w:p w:rsidR="001F4345" w:rsidRPr="001F4345" w:rsidRDefault="001F4345" w:rsidP="001F4345">
            <w:pPr>
              <w:pStyle w:val="Tabletext"/>
            </w:pPr>
            <w:r w:rsidRPr="001F4345">
              <w:t>Later than 5 years</w:t>
            </w:r>
          </w:p>
        </w:tc>
        <w:tc>
          <w:tcPr>
            <w:tcW w:w="1474" w:type="dxa"/>
            <w:tcBorders>
              <w:top w:val="nil"/>
              <w:left w:val="nil"/>
              <w:bottom w:val="single" w:sz="4" w:space="0" w:color="auto"/>
              <w:right w:val="nil"/>
            </w:tcBorders>
            <w:shd w:val="clear" w:color="auto" w:fill="auto"/>
          </w:tcPr>
          <w:p w:rsidR="001F4345" w:rsidRPr="001F4345" w:rsidRDefault="001F4345" w:rsidP="001F4345">
            <w:pPr>
              <w:pStyle w:val="Tabletext"/>
              <w:jc w:val="right"/>
            </w:pPr>
            <w:r w:rsidRPr="001F4345">
              <w:t>58,281</w:t>
            </w:r>
          </w:p>
        </w:tc>
        <w:tc>
          <w:tcPr>
            <w:tcW w:w="1474" w:type="dxa"/>
            <w:tcBorders>
              <w:top w:val="nil"/>
              <w:left w:val="nil"/>
              <w:bottom w:val="single" w:sz="4" w:space="0" w:color="auto"/>
              <w:right w:val="nil"/>
            </w:tcBorders>
            <w:shd w:val="clear" w:color="auto" w:fill="auto"/>
          </w:tcPr>
          <w:p w:rsidR="001F4345" w:rsidRPr="001F4345" w:rsidRDefault="001F4345" w:rsidP="001F4345">
            <w:pPr>
              <w:pStyle w:val="Tabletext"/>
              <w:jc w:val="right"/>
            </w:pPr>
            <w:r w:rsidRPr="001F4345">
              <w:t>23,486</w:t>
            </w:r>
          </w:p>
        </w:tc>
      </w:tr>
      <w:tr w:rsidR="001F4345" w:rsidRPr="00D8231B" w:rsidTr="00257A26">
        <w:tc>
          <w:tcPr>
            <w:tcW w:w="5629" w:type="dxa"/>
            <w:tcBorders>
              <w:top w:val="nil"/>
              <w:left w:val="nil"/>
              <w:bottom w:val="nil"/>
              <w:right w:val="nil"/>
            </w:tcBorders>
            <w:shd w:val="clear" w:color="auto" w:fill="auto"/>
          </w:tcPr>
          <w:p w:rsidR="001F4345" w:rsidRPr="00A92A51" w:rsidRDefault="001F4345" w:rsidP="00257A26">
            <w:pPr>
              <w:pStyle w:val="Tableboldedtext"/>
            </w:pPr>
          </w:p>
        </w:tc>
        <w:tc>
          <w:tcPr>
            <w:tcW w:w="1474" w:type="dxa"/>
            <w:tcBorders>
              <w:top w:val="single" w:sz="4" w:space="0" w:color="auto"/>
              <w:left w:val="nil"/>
              <w:bottom w:val="double" w:sz="4" w:space="0" w:color="auto"/>
              <w:right w:val="nil"/>
            </w:tcBorders>
            <w:shd w:val="clear" w:color="auto" w:fill="auto"/>
          </w:tcPr>
          <w:p w:rsidR="001F4345" w:rsidRPr="001F4345" w:rsidRDefault="001F4345" w:rsidP="001F4345">
            <w:pPr>
              <w:pStyle w:val="Tableboldedtext"/>
              <w:jc w:val="right"/>
            </w:pPr>
            <w:r w:rsidRPr="001F4345">
              <w:t>109,620</w:t>
            </w:r>
          </w:p>
        </w:tc>
        <w:tc>
          <w:tcPr>
            <w:tcW w:w="1474" w:type="dxa"/>
            <w:tcBorders>
              <w:top w:val="single" w:sz="4" w:space="0" w:color="auto"/>
              <w:left w:val="nil"/>
              <w:bottom w:val="double" w:sz="4" w:space="0" w:color="auto"/>
              <w:right w:val="nil"/>
            </w:tcBorders>
            <w:shd w:val="clear" w:color="auto" w:fill="auto"/>
          </w:tcPr>
          <w:p w:rsidR="001F4345" w:rsidRPr="001F4345" w:rsidRDefault="001F4345" w:rsidP="001F4345">
            <w:pPr>
              <w:pStyle w:val="Tableboldedtext"/>
              <w:jc w:val="right"/>
            </w:pPr>
            <w:r w:rsidRPr="001F4345">
              <w:t>61,600</w:t>
            </w:r>
          </w:p>
        </w:tc>
      </w:tr>
    </w:tbl>
    <w:p w:rsidR="001F4345" w:rsidRPr="001F4345" w:rsidRDefault="001F4345" w:rsidP="001F4345">
      <w:pPr>
        <w:pStyle w:val="BodyText"/>
      </w:pPr>
      <w:r w:rsidRPr="001F4345">
        <w:t>The property leases are non-cancellable and have terms ranging from 1 year to 15 years, with rent generally payable monthly in advance. Depending on the terms and conditions of the lease concerned, rent review provisions exist which generally result in rental increases throughout the lease term. Options exist in most leases which permit leases to be extended under the prevailing lease terms and conditions, resulting in leases being extended beyond their original lease term.</w:t>
      </w:r>
    </w:p>
    <w:p w:rsidR="00257A26" w:rsidRDefault="00257A26" w:rsidP="00257A26">
      <w:pPr>
        <w:pStyle w:val="Heading4"/>
        <w:rPr>
          <w:color w:val="000000"/>
          <w:sz w:val="14"/>
          <w:szCs w:val="14"/>
        </w:rPr>
      </w:pPr>
      <w:bookmarkStart w:id="13" w:name="Note 37. Contingent liabilities and cont"/>
      <w:bookmarkEnd w:id="13"/>
      <w:r>
        <w:t xml:space="preserve">Capital expenditure </w:t>
      </w:r>
      <w:r w:rsidRPr="00257A26">
        <w:t>commitments</w:t>
      </w:r>
      <w:r>
        <w:t xml:space="preserve"> </w:t>
      </w:r>
      <w:r>
        <w:rPr>
          <w:position w:val="8"/>
          <w:sz w:val="14"/>
          <w:szCs w:val="14"/>
        </w:rPr>
        <w:t>(*)</w:t>
      </w:r>
    </w:p>
    <w:p w:rsidR="00C27995" w:rsidRPr="00257A26" w:rsidRDefault="00257A26" w:rsidP="0008176E">
      <w:pPr>
        <w:pStyle w:val="BodyText"/>
        <w:spacing w:after="141"/>
      </w:pPr>
      <w:r w:rsidRPr="00257A26">
        <w:t>Capital expenditure commitments, being contracted capital expenditure additional to the amounts reported in the Financial Statements, are payable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257A26" w:rsidRPr="00711171" w:rsidTr="00257A26">
        <w:tc>
          <w:tcPr>
            <w:tcW w:w="5629" w:type="dxa"/>
            <w:tcBorders>
              <w:top w:val="nil"/>
              <w:left w:val="nil"/>
              <w:bottom w:val="nil"/>
              <w:right w:val="nil"/>
            </w:tcBorders>
            <w:shd w:val="clear" w:color="auto" w:fill="auto"/>
          </w:tcPr>
          <w:p w:rsidR="00257A26" w:rsidRDefault="00257A26" w:rsidP="00257A26">
            <w:pPr>
              <w:pStyle w:val="Tabletext"/>
            </w:pPr>
          </w:p>
        </w:tc>
        <w:tc>
          <w:tcPr>
            <w:tcW w:w="1474" w:type="dxa"/>
            <w:tcBorders>
              <w:top w:val="nil"/>
              <w:left w:val="nil"/>
              <w:bottom w:val="nil"/>
              <w:right w:val="nil"/>
            </w:tcBorders>
            <w:shd w:val="clear" w:color="auto" w:fill="auto"/>
          </w:tcPr>
          <w:p w:rsidR="00257A26" w:rsidRPr="00C00854" w:rsidRDefault="00257A26" w:rsidP="00257A2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257A26" w:rsidRPr="00711171" w:rsidRDefault="00257A26" w:rsidP="00257A26">
            <w:pPr>
              <w:pStyle w:val="Tableboldedtext"/>
              <w:jc w:val="right"/>
            </w:pPr>
            <w:r>
              <w:t xml:space="preserve">2013 </w:t>
            </w:r>
            <w:r w:rsidRPr="00843AA2">
              <w:t>$000</w:t>
            </w:r>
          </w:p>
        </w:tc>
      </w:tr>
      <w:tr w:rsidR="0008176E" w:rsidRPr="00AE2664" w:rsidTr="00257A26">
        <w:tc>
          <w:tcPr>
            <w:tcW w:w="5629" w:type="dxa"/>
            <w:tcBorders>
              <w:top w:val="nil"/>
              <w:left w:val="nil"/>
              <w:bottom w:val="nil"/>
              <w:right w:val="nil"/>
            </w:tcBorders>
            <w:shd w:val="clear" w:color="auto" w:fill="auto"/>
          </w:tcPr>
          <w:p w:rsidR="0008176E" w:rsidRPr="001F4345" w:rsidRDefault="0008176E" w:rsidP="00257A26">
            <w:pPr>
              <w:pStyle w:val="Tabletext"/>
            </w:pPr>
            <w:r w:rsidRPr="001F4345">
              <w:t xml:space="preserve">Within 1 </w:t>
            </w:r>
            <w:r w:rsidRPr="0008176E">
              <w:t>year (**)</w:t>
            </w:r>
          </w:p>
        </w:tc>
        <w:tc>
          <w:tcPr>
            <w:tcW w:w="1474" w:type="dxa"/>
            <w:tcBorders>
              <w:top w:val="nil"/>
              <w:left w:val="nil"/>
              <w:bottom w:val="nil"/>
              <w:right w:val="nil"/>
            </w:tcBorders>
            <w:shd w:val="clear" w:color="auto" w:fill="auto"/>
          </w:tcPr>
          <w:p w:rsidR="0008176E" w:rsidRPr="0008176E" w:rsidRDefault="0008176E" w:rsidP="0008176E">
            <w:pPr>
              <w:pStyle w:val="Tabletext"/>
              <w:jc w:val="right"/>
            </w:pPr>
            <w:r w:rsidRPr="0008176E">
              <w:t>18,894</w:t>
            </w:r>
          </w:p>
        </w:tc>
        <w:tc>
          <w:tcPr>
            <w:tcW w:w="1474" w:type="dxa"/>
            <w:tcBorders>
              <w:top w:val="nil"/>
              <w:left w:val="nil"/>
              <w:bottom w:val="nil"/>
              <w:right w:val="nil"/>
            </w:tcBorders>
            <w:shd w:val="clear" w:color="auto" w:fill="auto"/>
          </w:tcPr>
          <w:p w:rsidR="0008176E" w:rsidRPr="0008176E" w:rsidRDefault="0008176E" w:rsidP="0008176E">
            <w:pPr>
              <w:pStyle w:val="Tabletext"/>
              <w:jc w:val="right"/>
            </w:pPr>
            <w:r w:rsidRPr="0008176E">
              <w:t>2,986</w:t>
            </w:r>
          </w:p>
        </w:tc>
      </w:tr>
      <w:tr w:rsidR="0008176E" w:rsidRPr="00AE2664" w:rsidTr="00257A26">
        <w:tc>
          <w:tcPr>
            <w:tcW w:w="5629" w:type="dxa"/>
            <w:tcBorders>
              <w:top w:val="nil"/>
              <w:left w:val="nil"/>
              <w:bottom w:val="nil"/>
              <w:right w:val="nil"/>
            </w:tcBorders>
            <w:shd w:val="clear" w:color="auto" w:fill="auto"/>
          </w:tcPr>
          <w:p w:rsidR="0008176E" w:rsidRPr="001F4345" w:rsidRDefault="0008176E" w:rsidP="00257A26">
            <w:pPr>
              <w:pStyle w:val="Tabletext"/>
            </w:pPr>
            <w:r w:rsidRPr="001F4345">
              <w:t>Later than 1 year and not later than 5 years</w:t>
            </w:r>
          </w:p>
        </w:tc>
        <w:tc>
          <w:tcPr>
            <w:tcW w:w="1474" w:type="dxa"/>
            <w:tcBorders>
              <w:top w:val="nil"/>
              <w:left w:val="nil"/>
              <w:bottom w:val="nil"/>
              <w:right w:val="nil"/>
            </w:tcBorders>
            <w:shd w:val="clear" w:color="auto" w:fill="auto"/>
          </w:tcPr>
          <w:p w:rsidR="0008176E" w:rsidRPr="0008176E" w:rsidRDefault="0008176E" w:rsidP="0008176E">
            <w:pPr>
              <w:pStyle w:val="Tabletext"/>
              <w:jc w:val="right"/>
            </w:pPr>
            <w:r w:rsidRPr="0008176E">
              <w:t>1,242</w:t>
            </w:r>
          </w:p>
        </w:tc>
        <w:tc>
          <w:tcPr>
            <w:tcW w:w="1474" w:type="dxa"/>
            <w:tcBorders>
              <w:top w:val="nil"/>
              <w:left w:val="nil"/>
              <w:bottom w:val="nil"/>
              <w:right w:val="nil"/>
            </w:tcBorders>
            <w:shd w:val="clear" w:color="auto" w:fill="auto"/>
          </w:tcPr>
          <w:p w:rsidR="0008176E" w:rsidRPr="0008176E" w:rsidRDefault="0008176E" w:rsidP="0008176E">
            <w:pPr>
              <w:pStyle w:val="Tabletext"/>
              <w:jc w:val="right"/>
            </w:pPr>
            <w:r w:rsidRPr="0008176E">
              <w:t>5,949</w:t>
            </w:r>
          </w:p>
        </w:tc>
      </w:tr>
      <w:tr w:rsidR="00257A26" w:rsidRPr="00D8231B" w:rsidTr="00257A26">
        <w:tc>
          <w:tcPr>
            <w:tcW w:w="5629" w:type="dxa"/>
            <w:tcBorders>
              <w:top w:val="nil"/>
              <w:left w:val="nil"/>
              <w:bottom w:val="nil"/>
              <w:right w:val="nil"/>
            </w:tcBorders>
            <w:shd w:val="clear" w:color="auto" w:fill="auto"/>
          </w:tcPr>
          <w:p w:rsidR="00257A26" w:rsidRPr="00A92A51" w:rsidRDefault="00257A26" w:rsidP="00257A26">
            <w:pPr>
              <w:pStyle w:val="Tableboldedtext"/>
            </w:pPr>
          </w:p>
        </w:tc>
        <w:tc>
          <w:tcPr>
            <w:tcW w:w="1474" w:type="dxa"/>
            <w:tcBorders>
              <w:top w:val="single" w:sz="4" w:space="0" w:color="auto"/>
              <w:left w:val="nil"/>
              <w:bottom w:val="double" w:sz="4" w:space="0" w:color="auto"/>
              <w:right w:val="nil"/>
            </w:tcBorders>
            <w:shd w:val="clear" w:color="auto" w:fill="auto"/>
          </w:tcPr>
          <w:p w:rsidR="00257A26" w:rsidRPr="0008176E" w:rsidRDefault="0008176E" w:rsidP="0008176E">
            <w:pPr>
              <w:pStyle w:val="Tableboldedtext"/>
              <w:jc w:val="right"/>
            </w:pPr>
            <w:r w:rsidRPr="0008176E">
              <w:t>20,136</w:t>
            </w:r>
          </w:p>
        </w:tc>
        <w:tc>
          <w:tcPr>
            <w:tcW w:w="1474" w:type="dxa"/>
            <w:tcBorders>
              <w:top w:val="single" w:sz="4" w:space="0" w:color="auto"/>
              <w:left w:val="nil"/>
              <w:bottom w:val="double" w:sz="4" w:space="0" w:color="auto"/>
              <w:right w:val="nil"/>
            </w:tcBorders>
            <w:shd w:val="clear" w:color="auto" w:fill="auto"/>
          </w:tcPr>
          <w:p w:rsidR="00257A26" w:rsidRPr="0008176E" w:rsidRDefault="0008176E" w:rsidP="0008176E">
            <w:pPr>
              <w:pStyle w:val="Tableboldedtext"/>
              <w:jc w:val="right"/>
            </w:pPr>
            <w:r w:rsidRPr="0008176E">
              <w:t>8,935</w:t>
            </w:r>
          </w:p>
        </w:tc>
      </w:tr>
    </w:tbl>
    <w:p w:rsidR="0008176E" w:rsidRPr="0008176E" w:rsidRDefault="0008176E" w:rsidP="0008176E">
      <w:pPr>
        <w:pStyle w:val="Tablenotetext"/>
      </w:pPr>
      <w:r w:rsidRPr="0008176E">
        <w:t>(*) The financial year 2012-13 capital expenditure commitments have been restated to reflect the correct commitment amount.</w:t>
      </w:r>
    </w:p>
    <w:p w:rsidR="0008176E" w:rsidRPr="0008176E" w:rsidRDefault="0008176E" w:rsidP="0008176E">
      <w:pPr>
        <w:pStyle w:val="Tablenotetext"/>
      </w:pPr>
      <w:r w:rsidRPr="0008176E">
        <w:t>(**) The current financial year includes for the first time the value of vehicles purchased under the Government vehicles acquistion program. No meaningful comparative figures are available for the previous financial year. Due to the nature of the information the action required to obtain comparative historic data by third party contractors will require an impracticable cost of time and effort.</w:t>
      </w:r>
    </w:p>
    <w:p w:rsidR="0008176E" w:rsidRDefault="0008176E" w:rsidP="0008176E">
      <w:pPr>
        <w:pStyle w:val="Heading4"/>
        <w:rPr>
          <w:color w:val="000000"/>
        </w:rPr>
      </w:pPr>
      <w:r>
        <w:t>Other expenditure commitments</w:t>
      </w:r>
    </w:p>
    <w:p w:rsidR="0008176E" w:rsidRPr="0008176E" w:rsidRDefault="0008176E" w:rsidP="0008176E">
      <w:pPr>
        <w:pStyle w:val="BodyText"/>
        <w:spacing w:after="141"/>
      </w:pPr>
      <w:r w:rsidRPr="0008176E">
        <w:t>Other expenditure commitments contracted for at the end of the reporting period but not recognised as liabilities, are payable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8176E" w:rsidRPr="00711171" w:rsidTr="00953971">
        <w:tc>
          <w:tcPr>
            <w:tcW w:w="5629" w:type="dxa"/>
            <w:tcBorders>
              <w:top w:val="nil"/>
              <w:left w:val="nil"/>
              <w:bottom w:val="nil"/>
              <w:right w:val="nil"/>
            </w:tcBorders>
            <w:shd w:val="clear" w:color="auto" w:fill="auto"/>
          </w:tcPr>
          <w:p w:rsidR="0008176E" w:rsidRDefault="0008176E" w:rsidP="00953971">
            <w:pPr>
              <w:pStyle w:val="Tabletext"/>
            </w:pPr>
          </w:p>
        </w:tc>
        <w:tc>
          <w:tcPr>
            <w:tcW w:w="1474" w:type="dxa"/>
            <w:tcBorders>
              <w:top w:val="nil"/>
              <w:left w:val="nil"/>
              <w:bottom w:val="nil"/>
              <w:right w:val="nil"/>
            </w:tcBorders>
            <w:shd w:val="clear" w:color="auto" w:fill="auto"/>
          </w:tcPr>
          <w:p w:rsidR="0008176E" w:rsidRPr="00C00854" w:rsidRDefault="0008176E" w:rsidP="00953971">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08176E" w:rsidRPr="00711171" w:rsidRDefault="0008176E" w:rsidP="00953971">
            <w:pPr>
              <w:pStyle w:val="Tableboldedtext"/>
              <w:jc w:val="right"/>
            </w:pPr>
            <w:r>
              <w:t xml:space="preserve">2013 </w:t>
            </w:r>
            <w:r w:rsidRPr="00843AA2">
              <w:t>$000</w:t>
            </w:r>
          </w:p>
        </w:tc>
      </w:tr>
      <w:tr w:rsidR="0008176E" w:rsidRPr="00AE2664" w:rsidTr="00953971">
        <w:tc>
          <w:tcPr>
            <w:tcW w:w="5629" w:type="dxa"/>
            <w:tcBorders>
              <w:top w:val="nil"/>
              <w:left w:val="nil"/>
              <w:bottom w:val="nil"/>
              <w:right w:val="nil"/>
            </w:tcBorders>
            <w:shd w:val="clear" w:color="auto" w:fill="auto"/>
          </w:tcPr>
          <w:p w:rsidR="0008176E" w:rsidRPr="001F4345" w:rsidRDefault="0008176E" w:rsidP="00953971">
            <w:pPr>
              <w:pStyle w:val="Tabletext"/>
            </w:pPr>
            <w:r w:rsidRPr="001F4345">
              <w:t>Within 1 year</w:t>
            </w:r>
          </w:p>
        </w:tc>
        <w:tc>
          <w:tcPr>
            <w:tcW w:w="1474" w:type="dxa"/>
            <w:tcBorders>
              <w:top w:val="nil"/>
              <w:left w:val="nil"/>
              <w:bottom w:val="nil"/>
              <w:right w:val="nil"/>
            </w:tcBorders>
            <w:shd w:val="clear" w:color="auto" w:fill="auto"/>
          </w:tcPr>
          <w:p w:rsidR="0008176E" w:rsidRPr="0008176E" w:rsidRDefault="0008176E" w:rsidP="0008176E">
            <w:pPr>
              <w:pStyle w:val="Tabletext"/>
              <w:jc w:val="right"/>
            </w:pPr>
            <w:r w:rsidRPr="0008176E">
              <w:t>7,219</w:t>
            </w:r>
          </w:p>
        </w:tc>
        <w:tc>
          <w:tcPr>
            <w:tcW w:w="1474" w:type="dxa"/>
            <w:tcBorders>
              <w:top w:val="nil"/>
              <w:left w:val="nil"/>
              <w:bottom w:val="nil"/>
              <w:right w:val="nil"/>
            </w:tcBorders>
            <w:shd w:val="clear" w:color="auto" w:fill="auto"/>
          </w:tcPr>
          <w:p w:rsidR="0008176E" w:rsidRPr="0008176E" w:rsidRDefault="0008176E" w:rsidP="0008176E">
            <w:pPr>
              <w:pStyle w:val="Tabletext"/>
              <w:jc w:val="right"/>
            </w:pPr>
            <w:r w:rsidRPr="0008176E">
              <w:t>9,982</w:t>
            </w:r>
          </w:p>
        </w:tc>
      </w:tr>
      <w:tr w:rsidR="0008176E" w:rsidRPr="00AE2664" w:rsidTr="00953971">
        <w:tc>
          <w:tcPr>
            <w:tcW w:w="5629" w:type="dxa"/>
            <w:tcBorders>
              <w:top w:val="nil"/>
              <w:left w:val="nil"/>
              <w:bottom w:val="nil"/>
              <w:right w:val="nil"/>
            </w:tcBorders>
            <w:shd w:val="clear" w:color="auto" w:fill="auto"/>
          </w:tcPr>
          <w:p w:rsidR="0008176E" w:rsidRPr="001F4345" w:rsidRDefault="0008176E" w:rsidP="00953971">
            <w:pPr>
              <w:pStyle w:val="Tabletext"/>
            </w:pPr>
            <w:r w:rsidRPr="001F4345">
              <w:lastRenderedPageBreak/>
              <w:t>Later than 1 year and not later than 5 years</w:t>
            </w:r>
            <w:r w:rsidRPr="0008176E">
              <w:t xml:space="preserve"> (*)</w:t>
            </w:r>
          </w:p>
        </w:tc>
        <w:tc>
          <w:tcPr>
            <w:tcW w:w="1474" w:type="dxa"/>
            <w:tcBorders>
              <w:top w:val="nil"/>
              <w:left w:val="nil"/>
              <w:bottom w:val="nil"/>
              <w:right w:val="nil"/>
            </w:tcBorders>
            <w:shd w:val="clear" w:color="auto" w:fill="auto"/>
          </w:tcPr>
          <w:p w:rsidR="0008176E" w:rsidRPr="0008176E" w:rsidRDefault="0008176E" w:rsidP="0008176E">
            <w:pPr>
              <w:pStyle w:val="Tabletext"/>
              <w:jc w:val="right"/>
            </w:pPr>
            <w:r w:rsidRPr="0008176E">
              <w:t>861</w:t>
            </w:r>
          </w:p>
        </w:tc>
        <w:tc>
          <w:tcPr>
            <w:tcW w:w="1474" w:type="dxa"/>
            <w:tcBorders>
              <w:top w:val="nil"/>
              <w:left w:val="nil"/>
              <w:bottom w:val="nil"/>
              <w:right w:val="nil"/>
            </w:tcBorders>
            <w:shd w:val="clear" w:color="auto" w:fill="auto"/>
          </w:tcPr>
          <w:p w:rsidR="0008176E" w:rsidRPr="0008176E" w:rsidRDefault="0008176E" w:rsidP="0008176E">
            <w:pPr>
              <w:pStyle w:val="Tabletext"/>
              <w:jc w:val="right"/>
            </w:pPr>
            <w:r w:rsidRPr="0008176E">
              <w:t>3,965</w:t>
            </w:r>
          </w:p>
        </w:tc>
      </w:tr>
      <w:tr w:rsidR="0008176E" w:rsidRPr="00D8231B" w:rsidTr="00953971">
        <w:tc>
          <w:tcPr>
            <w:tcW w:w="5629" w:type="dxa"/>
            <w:tcBorders>
              <w:top w:val="nil"/>
              <w:left w:val="nil"/>
              <w:bottom w:val="nil"/>
              <w:right w:val="nil"/>
            </w:tcBorders>
            <w:shd w:val="clear" w:color="auto" w:fill="auto"/>
          </w:tcPr>
          <w:p w:rsidR="0008176E" w:rsidRPr="00A92A51" w:rsidRDefault="0008176E" w:rsidP="00953971">
            <w:pPr>
              <w:pStyle w:val="Tableboldedtext"/>
            </w:pPr>
          </w:p>
        </w:tc>
        <w:tc>
          <w:tcPr>
            <w:tcW w:w="1474" w:type="dxa"/>
            <w:tcBorders>
              <w:top w:val="single" w:sz="4" w:space="0" w:color="auto"/>
              <w:left w:val="nil"/>
              <w:bottom w:val="double" w:sz="4" w:space="0" w:color="auto"/>
              <w:right w:val="nil"/>
            </w:tcBorders>
            <w:shd w:val="clear" w:color="auto" w:fill="auto"/>
          </w:tcPr>
          <w:p w:rsidR="0008176E" w:rsidRPr="0008176E" w:rsidRDefault="0008176E" w:rsidP="0008176E">
            <w:pPr>
              <w:pStyle w:val="Tableboldedtext"/>
              <w:jc w:val="right"/>
            </w:pPr>
            <w:r w:rsidRPr="0008176E">
              <w:t>8,080</w:t>
            </w:r>
          </w:p>
        </w:tc>
        <w:tc>
          <w:tcPr>
            <w:tcW w:w="1474" w:type="dxa"/>
            <w:tcBorders>
              <w:top w:val="single" w:sz="4" w:space="0" w:color="auto"/>
              <w:left w:val="nil"/>
              <w:bottom w:val="double" w:sz="4" w:space="0" w:color="auto"/>
              <w:right w:val="nil"/>
            </w:tcBorders>
            <w:shd w:val="clear" w:color="auto" w:fill="auto"/>
          </w:tcPr>
          <w:p w:rsidR="0008176E" w:rsidRPr="0008176E" w:rsidRDefault="0008176E" w:rsidP="0008176E">
            <w:pPr>
              <w:pStyle w:val="Tableboldedtext"/>
              <w:jc w:val="right"/>
            </w:pPr>
            <w:r w:rsidRPr="0008176E">
              <w:t>13,947</w:t>
            </w:r>
          </w:p>
        </w:tc>
      </w:tr>
    </w:tbl>
    <w:p w:rsidR="0008176E" w:rsidRPr="0008176E" w:rsidRDefault="0008176E" w:rsidP="0008176E">
      <w:pPr>
        <w:pStyle w:val="Tablenotetext"/>
      </w:pPr>
      <w:r w:rsidRPr="0008176E">
        <w:t>(*) The decline from the 2012-13 to 2013-14 financial years is primarily due to the completion of the decommissioning process of Shared Services.</w:t>
      </w:r>
    </w:p>
    <w:p w:rsidR="0008176E" w:rsidRDefault="0008176E" w:rsidP="0008176E">
      <w:pPr>
        <w:pStyle w:val="Heading3"/>
        <w:rPr>
          <w:color w:val="000000"/>
        </w:rPr>
      </w:pPr>
      <w:r>
        <w:rPr>
          <w:spacing w:val="-1"/>
        </w:rPr>
        <w:t>Note</w:t>
      </w:r>
      <w:r>
        <w:t xml:space="preserve"> 37. </w:t>
      </w:r>
      <w:r>
        <w:rPr>
          <w:spacing w:val="-1"/>
        </w:rPr>
        <w:t>Contingent</w:t>
      </w:r>
      <w:r>
        <w:t xml:space="preserve"> liabilities and</w:t>
      </w:r>
      <w:r>
        <w:rPr>
          <w:spacing w:val="24"/>
        </w:rPr>
        <w:t xml:space="preserve"> </w:t>
      </w:r>
      <w:r>
        <w:rPr>
          <w:spacing w:val="-1"/>
        </w:rPr>
        <w:t>contingent</w:t>
      </w:r>
      <w:r>
        <w:t xml:space="preserve"> assets</w:t>
      </w:r>
    </w:p>
    <w:p w:rsidR="0008176E" w:rsidRDefault="0008176E" w:rsidP="0008176E">
      <w:pPr>
        <w:pStyle w:val="Heading4"/>
        <w:rPr>
          <w:color w:val="000000"/>
        </w:rPr>
      </w:pPr>
      <w:r>
        <w:rPr>
          <w:spacing w:val="-1"/>
        </w:rPr>
        <w:t>Contingent</w:t>
      </w:r>
      <w:r>
        <w:t xml:space="preserve"> liabilities</w:t>
      </w:r>
    </w:p>
    <w:p w:rsidR="0008176E" w:rsidRPr="0008176E" w:rsidRDefault="0008176E" w:rsidP="0008176E">
      <w:pPr>
        <w:pStyle w:val="BodyText"/>
      </w:pPr>
      <w:r w:rsidRPr="0008176E">
        <w:t>In addition to the liabilities included in the Financial Statements, there are the following contingent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08176E" w:rsidRPr="00711171" w:rsidTr="00953971">
        <w:tc>
          <w:tcPr>
            <w:tcW w:w="5629" w:type="dxa"/>
            <w:tcBorders>
              <w:top w:val="nil"/>
              <w:left w:val="nil"/>
              <w:bottom w:val="nil"/>
              <w:right w:val="nil"/>
            </w:tcBorders>
            <w:shd w:val="clear" w:color="auto" w:fill="auto"/>
          </w:tcPr>
          <w:p w:rsidR="0008176E" w:rsidRDefault="0008176E" w:rsidP="00953971">
            <w:pPr>
              <w:pStyle w:val="Tabletext"/>
            </w:pPr>
          </w:p>
        </w:tc>
        <w:tc>
          <w:tcPr>
            <w:tcW w:w="1474" w:type="dxa"/>
            <w:tcBorders>
              <w:top w:val="nil"/>
              <w:left w:val="nil"/>
              <w:bottom w:val="nil"/>
              <w:right w:val="nil"/>
            </w:tcBorders>
            <w:shd w:val="clear" w:color="auto" w:fill="auto"/>
          </w:tcPr>
          <w:p w:rsidR="0008176E" w:rsidRPr="00C00854" w:rsidRDefault="0008176E" w:rsidP="00953971">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08176E" w:rsidRPr="00711171" w:rsidRDefault="0008176E" w:rsidP="00953971">
            <w:pPr>
              <w:pStyle w:val="Tableboldedtext"/>
              <w:jc w:val="right"/>
            </w:pPr>
            <w:r>
              <w:t xml:space="preserve">2013 </w:t>
            </w:r>
            <w:r w:rsidRPr="00843AA2">
              <w:t>$000</w:t>
            </w:r>
          </w:p>
        </w:tc>
      </w:tr>
      <w:tr w:rsidR="0008176E" w:rsidRPr="00AE2664" w:rsidTr="00953971">
        <w:tc>
          <w:tcPr>
            <w:tcW w:w="5629" w:type="dxa"/>
            <w:tcBorders>
              <w:top w:val="nil"/>
              <w:left w:val="nil"/>
              <w:bottom w:val="nil"/>
              <w:right w:val="nil"/>
            </w:tcBorders>
            <w:shd w:val="clear" w:color="auto" w:fill="auto"/>
          </w:tcPr>
          <w:p w:rsidR="0008176E" w:rsidRPr="007269CC" w:rsidRDefault="007269CC" w:rsidP="007269CC">
            <w:pPr>
              <w:pStyle w:val="BodyText"/>
              <w:spacing w:line="228" w:lineRule="exact"/>
              <w:rPr>
                <w:spacing w:val="-1"/>
                <w:sz w:val="20"/>
                <w:szCs w:val="20"/>
              </w:rPr>
            </w:pPr>
            <w:r>
              <w:rPr>
                <w:spacing w:val="-1"/>
                <w:sz w:val="20"/>
                <w:szCs w:val="20"/>
              </w:rPr>
              <w:t>Contract</w:t>
            </w:r>
            <w:r>
              <w:rPr>
                <w:sz w:val="20"/>
                <w:szCs w:val="20"/>
              </w:rPr>
              <w:t xml:space="preserve"> claims in </w:t>
            </w:r>
            <w:r>
              <w:rPr>
                <w:spacing w:val="-1"/>
                <w:sz w:val="20"/>
                <w:szCs w:val="20"/>
              </w:rPr>
              <w:t>dispute</w:t>
            </w:r>
          </w:p>
        </w:tc>
        <w:tc>
          <w:tcPr>
            <w:tcW w:w="1474" w:type="dxa"/>
            <w:tcBorders>
              <w:top w:val="nil"/>
              <w:left w:val="nil"/>
              <w:bottom w:val="nil"/>
              <w:right w:val="nil"/>
            </w:tcBorders>
            <w:shd w:val="clear" w:color="auto" w:fill="auto"/>
          </w:tcPr>
          <w:p w:rsidR="0008176E" w:rsidRPr="007269CC" w:rsidRDefault="007269CC" w:rsidP="007269CC">
            <w:pPr>
              <w:pStyle w:val="Tabletext"/>
              <w:jc w:val="right"/>
            </w:pPr>
            <w:r w:rsidRPr="007269CC">
              <w:t>3,388</w:t>
            </w:r>
          </w:p>
        </w:tc>
        <w:tc>
          <w:tcPr>
            <w:tcW w:w="1474" w:type="dxa"/>
            <w:tcBorders>
              <w:top w:val="nil"/>
              <w:left w:val="nil"/>
              <w:bottom w:val="nil"/>
              <w:right w:val="nil"/>
            </w:tcBorders>
            <w:shd w:val="clear" w:color="auto" w:fill="auto"/>
          </w:tcPr>
          <w:p w:rsidR="0008176E" w:rsidRPr="007269CC" w:rsidRDefault="007269CC" w:rsidP="007269CC">
            <w:pPr>
              <w:pStyle w:val="Tabletext"/>
              <w:jc w:val="right"/>
            </w:pPr>
            <w:r w:rsidRPr="007269CC">
              <w:t>5,421</w:t>
            </w:r>
          </w:p>
        </w:tc>
      </w:tr>
    </w:tbl>
    <w:p w:rsidR="007269CC" w:rsidRPr="007269CC" w:rsidRDefault="007269CC" w:rsidP="007269CC">
      <w:pPr>
        <w:pStyle w:val="BodyText"/>
      </w:pPr>
      <w:r w:rsidRPr="007269CC">
        <w:t>The contingent liabilities relate to construction works.</w:t>
      </w:r>
    </w:p>
    <w:p w:rsidR="00322515" w:rsidRPr="00322515" w:rsidRDefault="00322515" w:rsidP="00322515">
      <w:pPr>
        <w:pStyle w:val="Heading4"/>
      </w:pPr>
      <w:hyperlink r:id="rId13" w:history="1">
        <w:r w:rsidRPr="00322515">
          <w:t>Contaminated Sites Act 2003</w:t>
        </w:r>
      </w:hyperlink>
    </w:p>
    <w:p w:rsidR="00322515" w:rsidRPr="00322515" w:rsidRDefault="00322515" w:rsidP="00322515">
      <w:pPr>
        <w:pStyle w:val="BodyText"/>
      </w:pPr>
      <w:r w:rsidRPr="00322515">
        <w:t xml:space="preserve">Under the </w:t>
      </w:r>
      <w:hyperlink r:id="rId14" w:history="1">
        <w:r w:rsidRPr="00322515">
          <w:t>Contaminated Sites Act 2003</w:t>
        </w:r>
      </w:hyperlink>
      <w:r w:rsidRPr="00322515">
        <w:t>, the Department is required to report known and suspected contaminated sites to the Department of Environment Regulation (DER). In accordance with the Act, DER classifies these sites on the basis of the risk to human health, the environment and environmental values. Where sites are classified as contaminated - remediation required or possibly contaminated - investigation required, the Department may have a liability in respect of investigation or remediation expenses.</w:t>
      </w:r>
    </w:p>
    <w:p w:rsidR="00322515" w:rsidRPr="00322515" w:rsidRDefault="00322515" w:rsidP="00322515">
      <w:pPr>
        <w:pStyle w:val="BodyText"/>
      </w:pPr>
      <w:r w:rsidRPr="00322515">
        <w:t>Pyrton is a former Disability Services Commission facility in Eden Hill that is now a vacant site. The Department manages this site on behalf of Government.</w:t>
      </w:r>
    </w:p>
    <w:p w:rsidR="00322515" w:rsidRPr="00322515" w:rsidRDefault="00322515" w:rsidP="00322515">
      <w:pPr>
        <w:pStyle w:val="BodyText"/>
      </w:pPr>
      <w:r w:rsidRPr="00322515">
        <w:t xml:space="preserve">The Pyrton site has been reported to DER and classified as possibly contaminated - investigation required. The site is currently being managed in accordance with a site- specific long-term management plan that aims to manage potential health risk through securing and preventing access to the vacant site. The necessity for remedial actions will be appropriately tailored and informed by future redevelopment plans. </w:t>
      </w:r>
    </w:p>
    <w:p w:rsidR="00322515" w:rsidRPr="00322515" w:rsidRDefault="00322515" w:rsidP="00322515">
      <w:pPr>
        <w:pStyle w:val="BodyText"/>
      </w:pPr>
      <w:r w:rsidRPr="00322515">
        <w:t>See also Note 2(u) Provisions and Note 31 Provisions.</w:t>
      </w:r>
    </w:p>
    <w:p w:rsidR="00874F0C" w:rsidRDefault="00874F0C" w:rsidP="00874F0C">
      <w:pPr>
        <w:pStyle w:val="Heading4"/>
        <w:rPr>
          <w:color w:val="000000"/>
        </w:rPr>
      </w:pPr>
      <w:r>
        <w:t>Contingent assets</w:t>
      </w:r>
    </w:p>
    <w:p w:rsidR="00874F0C" w:rsidRPr="00874F0C" w:rsidRDefault="00874F0C" w:rsidP="00874F0C">
      <w:pPr>
        <w:pStyle w:val="BodyText"/>
      </w:pPr>
      <w:r w:rsidRPr="00874F0C">
        <w:t>Contingent assets are additional to the assets included in the Financial Statements.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874F0C" w:rsidRPr="00711171" w:rsidTr="00953971">
        <w:tc>
          <w:tcPr>
            <w:tcW w:w="5629" w:type="dxa"/>
            <w:tcBorders>
              <w:top w:val="nil"/>
              <w:left w:val="nil"/>
              <w:bottom w:val="nil"/>
              <w:right w:val="nil"/>
            </w:tcBorders>
            <w:shd w:val="clear" w:color="auto" w:fill="auto"/>
          </w:tcPr>
          <w:p w:rsidR="00874F0C" w:rsidRDefault="00874F0C" w:rsidP="00953971">
            <w:pPr>
              <w:pStyle w:val="Tabletext"/>
            </w:pPr>
          </w:p>
        </w:tc>
        <w:tc>
          <w:tcPr>
            <w:tcW w:w="1474" w:type="dxa"/>
            <w:tcBorders>
              <w:top w:val="nil"/>
              <w:left w:val="nil"/>
              <w:bottom w:val="nil"/>
              <w:right w:val="nil"/>
            </w:tcBorders>
            <w:shd w:val="clear" w:color="auto" w:fill="auto"/>
          </w:tcPr>
          <w:p w:rsidR="00874F0C" w:rsidRPr="00C00854" w:rsidRDefault="00874F0C" w:rsidP="00953971">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874F0C" w:rsidRPr="00711171" w:rsidRDefault="00874F0C" w:rsidP="00953971">
            <w:pPr>
              <w:pStyle w:val="Tableboldedtext"/>
              <w:jc w:val="right"/>
            </w:pPr>
            <w:r>
              <w:t xml:space="preserve">2013 </w:t>
            </w:r>
            <w:r w:rsidRPr="00843AA2">
              <w:t>$000</w:t>
            </w:r>
          </w:p>
        </w:tc>
      </w:tr>
      <w:tr w:rsidR="00874F0C" w:rsidRPr="00AE2664" w:rsidTr="00953971">
        <w:tc>
          <w:tcPr>
            <w:tcW w:w="5629" w:type="dxa"/>
            <w:tcBorders>
              <w:top w:val="nil"/>
              <w:left w:val="nil"/>
              <w:bottom w:val="nil"/>
              <w:right w:val="nil"/>
            </w:tcBorders>
            <w:shd w:val="clear" w:color="auto" w:fill="auto"/>
          </w:tcPr>
          <w:p w:rsidR="00874F0C" w:rsidRPr="00874F0C" w:rsidRDefault="00874F0C" w:rsidP="00874F0C">
            <w:pPr>
              <w:pStyle w:val="Tabletext"/>
            </w:pPr>
            <w:r w:rsidRPr="00874F0C">
              <w:t>Litigation in progress</w:t>
            </w:r>
          </w:p>
        </w:tc>
        <w:tc>
          <w:tcPr>
            <w:tcW w:w="1474" w:type="dxa"/>
            <w:tcBorders>
              <w:top w:val="nil"/>
              <w:left w:val="nil"/>
              <w:bottom w:val="nil"/>
              <w:right w:val="nil"/>
            </w:tcBorders>
            <w:shd w:val="clear" w:color="auto" w:fill="auto"/>
          </w:tcPr>
          <w:p w:rsidR="00874F0C" w:rsidRPr="00874F0C" w:rsidRDefault="00874F0C" w:rsidP="00874F0C">
            <w:pPr>
              <w:pStyle w:val="Tabletext"/>
              <w:jc w:val="right"/>
            </w:pPr>
            <w:r w:rsidRPr="00874F0C">
              <w:t>19,513</w:t>
            </w:r>
          </w:p>
        </w:tc>
        <w:tc>
          <w:tcPr>
            <w:tcW w:w="1474" w:type="dxa"/>
            <w:tcBorders>
              <w:top w:val="nil"/>
              <w:left w:val="nil"/>
              <w:bottom w:val="nil"/>
              <w:right w:val="nil"/>
            </w:tcBorders>
            <w:shd w:val="clear" w:color="auto" w:fill="auto"/>
          </w:tcPr>
          <w:p w:rsidR="00874F0C" w:rsidRPr="00874F0C" w:rsidRDefault="00874F0C" w:rsidP="00874F0C">
            <w:pPr>
              <w:pStyle w:val="Tabletext"/>
              <w:jc w:val="right"/>
            </w:pPr>
            <w:r w:rsidRPr="00874F0C">
              <w:t>21,425</w:t>
            </w:r>
          </w:p>
        </w:tc>
      </w:tr>
    </w:tbl>
    <w:p w:rsidR="00874F0C" w:rsidRPr="00874F0C" w:rsidRDefault="00874F0C" w:rsidP="00874F0C">
      <w:pPr>
        <w:pStyle w:val="BodyText"/>
      </w:pPr>
      <w:r w:rsidRPr="00874F0C">
        <w:t xml:space="preserve">Contingent assets are mainly attributable to disputes concerning </w:t>
      </w:r>
      <w:hyperlink r:id="rId15" w:history="1">
        <w:r w:rsidRPr="00874F0C">
          <w:t>Construction Contract Act</w:t>
        </w:r>
      </w:hyperlink>
      <w:r w:rsidRPr="00874F0C">
        <w:t xml:space="preserve"> </w:t>
      </w:r>
      <w:hyperlink r:id="rId16" w:history="1">
        <w:r w:rsidRPr="00874F0C">
          <w:t>2004</w:t>
        </w:r>
      </w:hyperlink>
      <w:r w:rsidRPr="00874F0C">
        <w:t>.</w:t>
      </w:r>
    </w:p>
    <w:p w:rsidR="00874F0C" w:rsidRPr="00874F0C" w:rsidRDefault="00874F0C" w:rsidP="00874F0C">
      <w:pPr>
        <w:pStyle w:val="Heading3"/>
      </w:pPr>
      <w:r w:rsidRPr="00874F0C">
        <w:t>Note 38. Related bodies and affiliated bodies</w:t>
      </w:r>
    </w:p>
    <w:p w:rsidR="00874F0C" w:rsidRPr="00874F0C" w:rsidRDefault="00874F0C" w:rsidP="00874F0C">
      <w:pPr>
        <w:pStyle w:val="BodyText"/>
      </w:pPr>
      <w:r w:rsidRPr="00874F0C">
        <w:t>The Department has no related bodies or affiliated bodies.</w:t>
      </w:r>
    </w:p>
    <w:p w:rsidR="00874F0C" w:rsidRDefault="00874F0C" w:rsidP="00874F0C">
      <w:pPr>
        <w:pStyle w:val="Heading3"/>
        <w:rPr>
          <w:color w:val="000000"/>
        </w:rPr>
      </w:pPr>
      <w:r>
        <w:rPr>
          <w:spacing w:val="-1"/>
        </w:rPr>
        <w:lastRenderedPageBreak/>
        <w:t>Note</w:t>
      </w:r>
      <w:r>
        <w:t xml:space="preserve"> 39. </w:t>
      </w:r>
      <w:r>
        <w:rPr>
          <w:spacing w:val="-2"/>
        </w:rPr>
        <w:t>Events</w:t>
      </w:r>
      <w:r>
        <w:t xml:space="preserve"> </w:t>
      </w:r>
      <w:r>
        <w:rPr>
          <w:spacing w:val="-1"/>
        </w:rPr>
        <w:t>occurring</w:t>
      </w:r>
      <w:r>
        <w:t xml:space="preserve"> after the</w:t>
      </w:r>
      <w:r>
        <w:rPr>
          <w:spacing w:val="25"/>
        </w:rPr>
        <w:t xml:space="preserve"> </w:t>
      </w:r>
      <w:r>
        <w:t>end of the reporting period</w:t>
      </w:r>
    </w:p>
    <w:p w:rsidR="00874F0C" w:rsidRPr="00874F0C" w:rsidRDefault="00874F0C" w:rsidP="00874F0C">
      <w:pPr>
        <w:pStyle w:val="BodyText"/>
      </w:pPr>
      <w:r w:rsidRPr="00874F0C">
        <w:t>The Department is unaware of any event occurring after reporting date that would materially affect the Financial Statements.</w:t>
      </w:r>
    </w:p>
    <w:p w:rsidR="00874F0C" w:rsidRDefault="00874F0C" w:rsidP="00874F0C">
      <w:pPr>
        <w:pStyle w:val="Heading3"/>
        <w:rPr>
          <w:color w:val="000000"/>
        </w:rPr>
      </w:pPr>
      <w:r>
        <w:t>Note 40. Financial instruments</w:t>
      </w:r>
    </w:p>
    <w:p w:rsidR="00874F0C" w:rsidRDefault="00874F0C" w:rsidP="00874F0C">
      <w:pPr>
        <w:pStyle w:val="Heading4"/>
        <w:rPr>
          <w:color w:val="000000"/>
        </w:rPr>
      </w:pPr>
      <w:r>
        <w:t>(a) Financial risk management objectives</w:t>
      </w:r>
      <w:r>
        <w:rPr>
          <w:spacing w:val="41"/>
        </w:rPr>
        <w:t xml:space="preserve"> </w:t>
      </w:r>
      <w:r>
        <w:t>and policies</w:t>
      </w:r>
    </w:p>
    <w:p w:rsidR="00874F0C" w:rsidRPr="00874F0C" w:rsidRDefault="00874F0C" w:rsidP="00874F0C">
      <w:pPr>
        <w:pStyle w:val="BodyText"/>
      </w:pPr>
      <w:r w:rsidRPr="00874F0C">
        <w:t>Financial instruments held by the Department are cash and cash equivalents, restricted cash and cash equivalents, borrowings, finance leases, Treasurer’s Advances, loans and receivables and payables. The Department has limited exposure to financial risks. The</w:t>
      </w:r>
      <w:r>
        <w:t xml:space="preserve"> </w:t>
      </w:r>
      <w:r w:rsidRPr="00874F0C">
        <w:t>Department’s overall risk management program focuses on managing the following risks.</w:t>
      </w:r>
    </w:p>
    <w:p w:rsidR="00874F0C" w:rsidRDefault="00874F0C" w:rsidP="00874F0C">
      <w:pPr>
        <w:pStyle w:val="Heading5"/>
        <w:rPr>
          <w:color w:val="000000"/>
        </w:rPr>
      </w:pPr>
      <w:r>
        <w:t>Credit risk</w:t>
      </w:r>
    </w:p>
    <w:p w:rsidR="00874F0C" w:rsidRPr="00874F0C" w:rsidRDefault="00874F0C" w:rsidP="00874F0C">
      <w:pPr>
        <w:pStyle w:val="BodyText"/>
      </w:pPr>
      <w:r w:rsidRPr="00874F0C">
        <w:t>Credit risk arises when there is the possibility of the Department’s receivables defaulting on their contractual obligations resulting in financial loss to the Department.</w:t>
      </w:r>
    </w:p>
    <w:p w:rsidR="00874F0C" w:rsidRPr="00874F0C" w:rsidRDefault="00874F0C" w:rsidP="00874F0C">
      <w:pPr>
        <w:pStyle w:val="BodyText"/>
      </w:pPr>
      <w:r w:rsidRPr="00874F0C">
        <w:t>The maximum exposure to credit risk at the end of the reporting period in relation to each class of recognised financial assets is the gross carrying amount of those assets inclusive of any provisions for impairment as shown in the table at Note 40(c) Financial instruments disclosures and Note 20 Receivables.</w:t>
      </w:r>
    </w:p>
    <w:p w:rsidR="00874F0C" w:rsidRPr="00874F0C" w:rsidRDefault="00874F0C" w:rsidP="00874F0C">
      <w:pPr>
        <w:pStyle w:val="BodyText"/>
      </w:pPr>
      <w:r w:rsidRPr="00874F0C">
        <w:t>Credit risk associated with the Department’s financial assets is minimal because the main receivable is the amount receivable for services (holding account). For receivables other than government, the Department trades only with recognised, creditworthy third parties. The Department has policies in place to ensure  that sales of products and services are made to customers with an appropriate credit history. In addition, receivable balances are monitored on an ongoing basis with the result that the</w:t>
      </w:r>
      <w:r>
        <w:t xml:space="preserve"> </w:t>
      </w:r>
      <w:r w:rsidRPr="00874F0C">
        <w:t>Department’s exposure to bad debts is minimal. At the end of the reporting period there were no significant concentrations of credit risk.</w:t>
      </w:r>
    </w:p>
    <w:p w:rsidR="00874F0C" w:rsidRDefault="00874F0C" w:rsidP="00874F0C">
      <w:pPr>
        <w:pStyle w:val="Heading5"/>
        <w:rPr>
          <w:color w:val="000000"/>
        </w:rPr>
      </w:pPr>
      <w:r>
        <w:t>Liquidity risk</w:t>
      </w:r>
    </w:p>
    <w:p w:rsidR="00874F0C" w:rsidRPr="00874F0C" w:rsidRDefault="00874F0C" w:rsidP="00874F0C">
      <w:pPr>
        <w:pStyle w:val="BodyText"/>
      </w:pPr>
      <w:r w:rsidRPr="00874F0C">
        <w:t>Liquidity risk arises when the Department is unable to meet its financial obligations as they fall due.</w:t>
      </w:r>
    </w:p>
    <w:p w:rsidR="00874F0C" w:rsidRPr="00874F0C" w:rsidRDefault="00874F0C" w:rsidP="00874F0C">
      <w:pPr>
        <w:pStyle w:val="BodyText"/>
      </w:pPr>
      <w:r w:rsidRPr="00874F0C">
        <w:t>The Department is exposed to liquidity risk through its trading in the normal course of business.</w:t>
      </w:r>
    </w:p>
    <w:p w:rsidR="00874F0C" w:rsidRPr="00874F0C" w:rsidRDefault="00874F0C" w:rsidP="00874F0C">
      <w:pPr>
        <w:pStyle w:val="BodyText"/>
      </w:pPr>
      <w:r w:rsidRPr="00874F0C">
        <w:t>The Department has appropriate procedures</w:t>
      </w:r>
      <w:r>
        <w:t xml:space="preserve"> </w:t>
      </w:r>
      <w:r w:rsidRPr="00874F0C">
        <w:t>to manage cash flows including drawdowns of appropriations by monitoring forecast cash flows to ensure that sufficient funds are available to meet its commitments.</w:t>
      </w:r>
    </w:p>
    <w:p w:rsidR="00874F0C" w:rsidRPr="00874F0C" w:rsidRDefault="00874F0C" w:rsidP="00874F0C">
      <w:pPr>
        <w:pStyle w:val="BodyText"/>
      </w:pPr>
      <w:r w:rsidRPr="00874F0C">
        <w:t>The Department has a facility agreement in place with the Western Australian Treasury Corporation (WATC) to borrow up to</w:t>
      </w:r>
      <w:r>
        <w:t xml:space="preserve"> </w:t>
      </w:r>
      <w:r w:rsidRPr="00874F0C">
        <w:t>$250 million to meet State Fleet contractual requirements, purchase vehicles and provide working capital. As at 30 June 2014</w:t>
      </w:r>
      <w:r>
        <w:t xml:space="preserve"> </w:t>
      </w:r>
      <w:r w:rsidRPr="00874F0C">
        <w:t>$119.94 million was drawn against the facility.</w:t>
      </w:r>
    </w:p>
    <w:p w:rsidR="00874F0C" w:rsidRPr="00874F0C" w:rsidRDefault="00874F0C" w:rsidP="00874F0C">
      <w:pPr>
        <w:pStyle w:val="Heading5"/>
      </w:pPr>
      <w:r w:rsidRPr="00874F0C">
        <w:t>Market risk</w:t>
      </w:r>
    </w:p>
    <w:p w:rsidR="00874F0C" w:rsidRPr="00874F0C" w:rsidRDefault="00874F0C" w:rsidP="00874F0C">
      <w:pPr>
        <w:pStyle w:val="BodyText"/>
      </w:pPr>
      <w:r w:rsidRPr="00874F0C">
        <w:lastRenderedPageBreak/>
        <w:t>Market risk is the risk that changes in market prices such as foreign exchange rates and interest rates that will affect the Department’s income or the value of its holdings of financial instruments. The Department does not trade in foreign currency and is not materially exposed to other price risks (for example, equity securities or commodity prices changes). The Department’s exposure to market risk for changes in interest rates relates primarily to the long-term debt obligations.</w:t>
      </w:r>
    </w:p>
    <w:p w:rsidR="00874F0C" w:rsidRPr="00874F0C" w:rsidRDefault="00874F0C" w:rsidP="00874F0C">
      <w:pPr>
        <w:pStyle w:val="BodyText"/>
      </w:pPr>
      <w:r w:rsidRPr="00874F0C">
        <w:t>The Department’s borrowings are all obtained through the WATC and are at fixed rates with varying maturities. The risk is managed by WATC through portfolio diversification and variation in maturity dates. Other than as detailed in the interest rate sensitivity analysis table at Note 40(c), the Department is not exposed to interest rate risk because apart from minor amounts of restricted cash, all other cash and cash equivalents and restricted</w:t>
      </w:r>
      <w:r>
        <w:t xml:space="preserve"> </w:t>
      </w:r>
      <w:r w:rsidRPr="00874F0C">
        <w:t>cash are non-interest bearing and have no</w:t>
      </w:r>
      <w:r>
        <w:t xml:space="preserve"> </w:t>
      </w:r>
      <w:r w:rsidRPr="00874F0C">
        <w:t>borrowings other than the Treasurer’s Advance (non-interest bearing), WATC borrowings and finance leases (fixed interest rate).</w:t>
      </w:r>
    </w:p>
    <w:p w:rsidR="00874F0C" w:rsidRPr="00874F0C" w:rsidRDefault="00874F0C" w:rsidP="00874F0C">
      <w:pPr>
        <w:pStyle w:val="Heading4"/>
      </w:pPr>
      <w:r w:rsidRPr="00874F0C">
        <w:t>(b) Categories of financial instruments</w:t>
      </w:r>
    </w:p>
    <w:p w:rsidR="00874F0C" w:rsidRPr="00874F0C" w:rsidRDefault="00874F0C" w:rsidP="00874F0C">
      <w:pPr>
        <w:pStyle w:val="BodyText"/>
      </w:pPr>
      <w:r w:rsidRPr="00874F0C">
        <w:t>In addition to cash and bank overdraft, the carrying amounts of each of the following categories of financial assets and financial liabilities at the end of the reporting period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F302E0" w:rsidRPr="00711171" w:rsidTr="00953971">
        <w:tc>
          <w:tcPr>
            <w:tcW w:w="5629" w:type="dxa"/>
            <w:tcBorders>
              <w:top w:val="nil"/>
              <w:left w:val="nil"/>
              <w:bottom w:val="nil"/>
              <w:right w:val="nil"/>
            </w:tcBorders>
            <w:shd w:val="clear" w:color="auto" w:fill="auto"/>
          </w:tcPr>
          <w:p w:rsidR="00F302E0" w:rsidRDefault="00F302E0" w:rsidP="00953971">
            <w:pPr>
              <w:pStyle w:val="Tabletext"/>
            </w:pPr>
          </w:p>
        </w:tc>
        <w:tc>
          <w:tcPr>
            <w:tcW w:w="1474" w:type="dxa"/>
            <w:tcBorders>
              <w:top w:val="nil"/>
              <w:left w:val="nil"/>
              <w:bottom w:val="nil"/>
              <w:right w:val="nil"/>
            </w:tcBorders>
            <w:shd w:val="clear" w:color="auto" w:fill="auto"/>
          </w:tcPr>
          <w:p w:rsidR="00F302E0" w:rsidRPr="00C00854" w:rsidRDefault="00F302E0" w:rsidP="00953971">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F302E0" w:rsidRPr="00711171" w:rsidRDefault="00F302E0" w:rsidP="00953971">
            <w:pPr>
              <w:pStyle w:val="Tableboldedtext"/>
              <w:jc w:val="right"/>
            </w:pPr>
            <w:r>
              <w:t xml:space="preserve">2013 </w:t>
            </w:r>
            <w:r w:rsidRPr="00843AA2">
              <w:t>$000</w:t>
            </w:r>
          </w:p>
        </w:tc>
      </w:tr>
      <w:tr w:rsidR="00F302E0" w:rsidRPr="00711171" w:rsidTr="00953971">
        <w:tc>
          <w:tcPr>
            <w:tcW w:w="5629" w:type="dxa"/>
            <w:tcBorders>
              <w:top w:val="nil"/>
              <w:left w:val="nil"/>
              <w:bottom w:val="nil"/>
              <w:right w:val="nil"/>
            </w:tcBorders>
            <w:shd w:val="clear" w:color="auto" w:fill="auto"/>
          </w:tcPr>
          <w:p w:rsidR="00F302E0" w:rsidRPr="00F302E0" w:rsidRDefault="00F302E0" w:rsidP="0021105B">
            <w:pPr>
              <w:pStyle w:val="Tableitalics"/>
            </w:pPr>
            <w:r w:rsidRPr="00F302E0">
              <w:t>Financial assets</w:t>
            </w:r>
          </w:p>
        </w:tc>
        <w:tc>
          <w:tcPr>
            <w:tcW w:w="1474" w:type="dxa"/>
            <w:tcBorders>
              <w:top w:val="nil"/>
              <w:left w:val="nil"/>
              <w:bottom w:val="nil"/>
              <w:right w:val="nil"/>
            </w:tcBorders>
            <w:shd w:val="clear" w:color="auto" w:fill="auto"/>
          </w:tcPr>
          <w:p w:rsidR="00F302E0" w:rsidRDefault="00F302E0" w:rsidP="00953971">
            <w:pPr>
              <w:pStyle w:val="Tableboldedtext"/>
              <w:jc w:val="right"/>
            </w:pPr>
          </w:p>
        </w:tc>
        <w:tc>
          <w:tcPr>
            <w:tcW w:w="1474" w:type="dxa"/>
            <w:tcBorders>
              <w:top w:val="nil"/>
              <w:left w:val="nil"/>
              <w:bottom w:val="nil"/>
              <w:right w:val="nil"/>
            </w:tcBorders>
            <w:shd w:val="clear" w:color="auto" w:fill="auto"/>
          </w:tcPr>
          <w:p w:rsidR="00F302E0" w:rsidRDefault="00F302E0" w:rsidP="00953971">
            <w:pPr>
              <w:pStyle w:val="Tableboldedtext"/>
              <w:jc w:val="right"/>
            </w:pPr>
          </w:p>
        </w:tc>
      </w:tr>
      <w:tr w:rsidR="00F302E0" w:rsidRPr="00711171" w:rsidTr="00953971">
        <w:tc>
          <w:tcPr>
            <w:tcW w:w="5629" w:type="dxa"/>
            <w:tcBorders>
              <w:top w:val="nil"/>
              <w:left w:val="nil"/>
              <w:bottom w:val="nil"/>
              <w:right w:val="nil"/>
            </w:tcBorders>
            <w:shd w:val="clear" w:color="auto" w:fill="auto"/>
          </w:tcPr>
          <w:p w:rsidR="00F302E0" w:rsidRPr="00F302E0" w:rsidRDefault="00F302E0" w:rsidP="00F302E0">
            <w:pPr>
              <w:pStyle w:val="Tabletext"/>
            </w:pPr>
            <w:r w:rsidRPr="00F302E0">
              <w:t>Cash and cash equivalents</w:t>
            </w:r>
          </w:p>
        </w:tc>
        <w:tc>
          <w:tcPr>
            <w:tcW w:w="1474" w:type="dxa"/>
            <w:tcBorders>
              <w:top w:val="nil"/>
              <w:left w:val="nil"/>
              <w:bottom w:val="nil"/>
              <w:right w:val="nil"/>
            </w:tcBorders>
            <w:shd w:val="clear" w:color="auto" w:fill="auto"/>
          </w:tcPr>
          <w:p w:rsidR="00F302E0" w:rsidRPr="00F302E0" w:rsidRDefault="00F302E0" w:rsidP="00F302E0">
            <w:pPr>
              <w:pStyle w:val="Tabletext"/>
              <w:jc w:val="right"/>
            </w:pPr>
            <w:r w:rsidRPr="00F302E0">
              <w:t>165,048</w:t>
            </w:r>
          </w:p>
        </w:tc>
        <w:tc>
          <w:tcPr>
            <w:tcW w:w="1474" w:type="dxa"/>
            <w:tcBorders>
              <w:top w:val="nil"/>
              <w:left w:val="nil"/>
              <w:bottom w:val="nil"/>
              <w:right w:val="nil"/>
            </w:tcBorders>
            <w:shd w:val="clear" w:color="auto" w:fill="auto"/>
          </w:tcPr>
          <w:p w:rsidR="00F302E0" w:rsidRPr="00F302E0" w:rsidRDefault="00F302E0" w:rsidP="00F302E0">
            <w:pPr>
              <w:pStyle w:val="Tabletext"/>
              <w:jc w:val="right"/>
            </w:pPr>
            <w:r w:rsidRPr="00F302E0">
              <w:t>87,054</w:t>
            </w:r>
          </w:p>
        </w:tc>
      </w:tr>
      <w:tr w:rsidR="00F302E0" w:rsidRPr="00711171" w:rsidTr="00953971">
        <w:tc>
          <w:tcPr>
            <w:tcW w:w="5629" w:type="dxa"/>
            <w:tcBorders>
              <w:top w:val="nil"/>
              <w:left w:val="nil"/>
              <w:bottom w:val="nil"/>
              <w:right w:val="nil"/>
            </w:tcBorders>
            <w:shd w:val="clear" w:color="auto" w:fill="auto"/>
          </w:tcPr>
          <w:p w:rsidR="00F302E0" w:rsidRPr="00F302E0" w:rsidRDefault="00F302E0" w:rsidP="00F302E0">
            <w:pPr>
              <w:pStyle w:val="Tabletext"/>
            </w:pPr>
            <w:r w:rsidRPr="00F302E0">
              <w:t>Restricted cash and cash equivalents</w:t>
            </w:r>
          </w:p>
        </w:tc>
        <w:tc>
          <w:tcPr>
            <w:tcW w:w="1474" w:type="dxa"/>
            <w:tcBorders>
              <w:top w:val="nil"/>
              <w:left w:val="nil"/>
              <w:bottom w:val="nil"/>
              <w:right w:val="nil"/>
            </w:tcBorders>
            <w:shd w:val="clear" w:color="auto" w:fill="auto"/>
          </w:tcPr>
          <w:p w:rsidR="00F302E0" w:rsidRPr="00F302E0" w:rsidRDefault="00F302E0" w:rsidP="00F302E0">
            <w:pPr>
              <w:pStyle w:val="Tabletext"/>
              <w:jc w:val="right"/>
            </w:pPr>
            <w:r w:rsidRPr="00F302E0">
              <w:t>11,172</w:t>
            </w:r>
          </w:p>
        </w:tc>
        <w:tc>
          <w:tcPr>
            <w:tcW w:w="1474" w:type="dxa"/>
            <w:tcBorders>
              <w:top w:val="nil"/>
              <w:left w:val="nil"/>
              <w:bottom w:val="nil"/>
              <w:right w:val="nil"/>
            </w:tcBorders>
            <w:shd w:val="clear" w:color="auto" w:fill="auto"/>
          </w:tcPr>
          <w:p w:rsidR="00F302E0" w:rsidRPr="00F302E0" w:rsidRDefault="00F302E0" w:rsidP="00F302E0">
            <w:pPr>
              <w:pStyle w:val="Tabletext"/>
              <w:jc w:val="right"/>
            </w:pPr>
            <w:r w:rsidRPr="00F302E0">
              <w:t>6,448</w:t>
            </w:r>
          </w:p>
        </w:tc>
      </w:tr>
      <w:tr w:rsidR="00F302E0" w:rsidRPr="00711171" w:rsidTr="00953971">
        <w:tc>
          <w:tcPr>
            <w:tcW w:w="5629" w:type="dxa"/>
            <w:tcBorders>
              <w:top w:val="nil"/>
              <w:left w:val="nil"/>
              <w:bottom w:val="nil"/>
              <w:right w:val="nil"/>
            </w:tcBorders>
            <w:shd w:val="clear" w:color="auto" w:fill="auto"/>
          </w:tcPr>
          <w:p w:rsidR="00F302E0" w:rsidRPr="00F302E0" w:rsidRDefault="00F302E0" w:rsidP="00F302E0">
            <w:pPr>
              <w:pStyle w:val="Tabletext"/>
            </w:pPr>
            <w:r w:rsidRPr="00F302E0">
              <w:t>Receivables (a) (*)</w:t>
            </w:r>
          </w:p>
        </w:tc>
        <w:tc>
          <w:tcPr>
            <w:tcW w:w="1474" w:type="dxa"/>
            <w:tcBorders>
              <w:top w:val="nil"/>
              <w:left w:val="nil"/>
              <w:bottom w:val="nil"/>
              <w:right w:val="nil"/>
            </w:tcBorders>
            <w:shd w:val="clear" w:color="auto" w:fill="auto"/>
          </w:tcPr>
          <w:p w:rsidR="00F302E0" w:rsidRPr="00F302E0" w:rsidRDefault="00F302E0" w:rsidP="00F302E0">
            <w:pPr>
              <w:pStyle w:val="Tabletext"/>
              <w:jc w:val="right"/>
            </w:pPr>
            <w:r w:rsidRPr="00F302E0">
              <w:t>304,227</w:t>
            </w:r>
          </w:p>
        </w:tc>
        <w:tc>
          <w:tcPr>
            <w:tcW w:w="1474" w:type="dxa"/>
            <w:tcBorders>
              <w:top w:val="nil"/>
              <w:left w:val="nil"/>
              <w:bottom w:val="nil"/>
              <w:right w:val="nil"/>
            </w:tcBorders>
            <w:shd w:val="clear" w:color="auto" w:fill="auto"/>
          </w:tcPr>
          <w:p w:rsidR="00F302E0" w:rsidRPr="00F302E0" w:rsidRDefault="00F302E0" w:rsidP="00F302E0">
            <w:pPr>
              <w:pStyle w:val="Tabletext"/>
              <w:jc w:val="right"/>
            </w:pPr>
            <w:r w:rsidRPr="00F302E0">
              <w:t>295,791</w:t>
            </w:r>
          </w:p>
        </w:tc>
      </w:tr>
      <w:tr w:rsidR="00F302E0" w:rsidRPr="00711171" w:rsidTr="00953971">
        <w:tc>
          <w:tcPr>
            <w:tcW w:w="5629" w:type="dxa"/>
            <w:tcBorders>
              <w:top w:val="nil"/>
              <w:left w:val="nil"/>
              <w:bottom w:val="nil"/>
              <w:right w:val="nil"/>
            </w:tcBorders>
            <w:shd w:val="clear" w:color="auto" w:fill="auto"/>
          </w:tcPr>
          <w:p w:rsidR="00F302E0" w:rsidRPr="00F302E0" w:rsidRDefault="00F302E0" w:rsidP="00F302E0">
            <w:pPr>
              <w:pStyle w:val="Tabletext"/>
            </w:pPr>
            <w:r w:rsidRPr="00F302E0">
              <w:t>Finance lease receivables</w:t>
            </w:r>
          </w:p>
        </w:tc>
        <w:tc>
          <w:tcPr>
            <w:tcW w:w="1474" w:type="dxa"/>
            <w:tcBorders>
              <w:top w:val="nil"/>
              <w:left w:val="nil"/>
              <w:bottom w:val="nil"/>
              <w:right w:val="nil"/>
            </w:tcBorders>
            <w:shd w:val="clear" w:color="auto" w:fill="auto"/>
          </w:tcPr>
          <w:p w:rsidR="00F302E0" w:rsidRPr="00F302E0" w:rsidRDefault="00F302E0" w:rsidP="00F302E0">
            <w:pPr>
              <w:pStyle w:val="Tabletext"/>
              <w:jc w:val="right"/>
            </w:pPr>
            <w:r w:rsidRPr="00F302E0">
              <w:t>2,586</w:t>
            </w:r>
          </w:p>
        </w:tc>
        <w:tc>
          <w:tcPr>
            <w:tcW w:w="1474" w:type="dxa"/>
            <w:tcBorders>
              <w:top w:val="nil"/>
              <w:left w:val="nil"/>
              <w:bottom w:val="nil"/>
              <w:right w:val="nil"/>
            </w:tcBorders>
            <w:shd w:val="clear" w:color="auto" w:fill="auto"/>
          </w:tcPr>
          <w:p w:rsidR="00F302E0" w:rsidRPr="00F302E0" w:rsidRDefault="00F302E0" w:rsidP="00F302E0">
            <w:pPr>
              <w:pStyle w:val="Tabletext"/>
              <w:jc w:val="right"/>
            </w:pPr>
            <w:r w:rsidRPr="00F302E0">
              <w:t>3,084</w:t>
            </w:r>
          </w:p>
        </w:tc>
      </w:tr>
      <w:tr w:rsidR="00F302E0" w:rsidRPr="00711171" w:rsidTr="0021105B">
        <w:tc>
          <w:tcPr>
            <w:tcW w:w="5629" w:type="dxa"/>
            <w:tcBorders>
              <w:top w:val="nil"/>
              <w:left w:val="nil"/>
              <w:bottom w:val="nil"/>
              <w:right w:val="nil"/>
            </w:tcBorders>
            <w:shd w:val="clear" w:color="auto" w:fill="auto"/>
          </w:tcPr>
          <w:p w:rsidR="00F302E0" w:rsidRPr="00F302E0" w:rsidRDefault="00F302E0" w:rsidP="00F302E0">
            <w:pPr>
              <w:pStyle w:val="Tabletext"/>
            </w:pPr>
            <w:r w:rsidRPr="00F302E0">
              <w:t>Amounts receivable for services</w:t>
            </w:r>
          </w:p>
        </w:tc>
        <w:tc>
          <w:tcPr>
            <w:tcW w:w="1474" w:type="dxa"/>
            <w:tcBorders>
              <w:top w:val="nil"/>
              <w:left w:val="nil"/>
              <w:bottom w:val="single" w:sz="4" w:space="0" w:color="auto"/>
              <w:right w:val="nil"/>
            </w:tcBorders>
            <w:shd w:val="clear" w:color="auto" w:fill="auto"/>
          </w:tcPr>
          <w:p w:rsidR="00F302E0" w:rsidRPr="00F302E0" w:rsidRDefault="00F302E0" w:rsidP="00F302E0">
            <w:pPr>
              <w:pStyle w:val="Tabletext"/>
              <w:jc w:val="right"/>
            </w:pPr>
            <w:r w:rsidRPr="00F302E0">
              <w:t>327,163</w:t>
            </w:r>
          </w:p>
        </w:tc>
        <w:tc>
          <w:tcPr>
            <w:tcW w:w="1474" w:type="dxa"/>
            <w:tcBorders>
              <w:top w:val="nil"/>
              <w:left w:val="nil"/>
              <w:bottom w:val="single" w:sz="4" w:space="0" w:color="auto"/>
              <w:right w:val="nil"/>
            </w:tcBorders>
            <w:shd w:val="clear" w:color="auto" w:fill="auto"/>
          </w:tcPr>
          <w:p w:rsidR="00F302E0" w:rsidRPr="00F302E0" w:rsidRDefault="00F302E0" w:rsidP="00F302E0">
            <w:pPr>
              <w:pStyle w:val="Tabletext"/>
              <w:jc w:val="right"/>
            </w:pPr>
            <w:r w:rsidRPr="00F302E0">
              <w:t>242,880</w:t>
            </w:r>
          </w:p>
        </w:tc>
      </w:tr>
      <w:tr w:rsidR="00F302E0" w:rsidRPr="00711171" w:rsidTr="0021105B">
        <w:tc>
          <w:tcPr>
            <w:tcW w:w="5629" w:type="dxa"/>
            <w:tcBorders>
              <w:top w:val="nil"/>
              <w:left w:val="nil"/>
              <w:bottom w:val="nil"/>
              <w:right w:val="nil"/>
            </w:tcBorders>
            <w:shd w:val="clear" w:color="auto" w:fill="auto"/>
          </w:tcPr>
          <w:p w:rsidR="00F302E0" w:rsidRDefault="00F302E0" w:rsidP="00953971">
            <w:pPr>
              <w:pStyle w:val="Tabletext"/>
            </w:pPr>
          </w:p>
        </w:tc>
        <w:tc>
          <w:tcPr>
            <w:tcW w:w="1474" w:type="dxa"/>
            <w:tcBorders>
              <w:top w:val="single" w:sz="4" w:space="0" w:color="auto"/>
              <w:left w:val="nil"/>
              <w:bottom w:val="double" w:sz="4" w:space="0" w:color="auto"/>
              <w:right w:val="nil"/>
            </w:tcBorders>
            <w:shd w:val="clear" w:color="auto" w:fill="auto"/>
          </w:tcPr>
          <w:p w:rsidR="00F302E0" w:rsidRPr="00F302E0" w:rsidRDefault="00F302E0" w:rsidP="00F302E0">
            <w:pPr>
              <w:pStyle w:val="Tableboldedtext"/>
              <w:jc w:val="right"/>
            </w:pPr>
            <w:r w:rsidRPr="00F302E0">
              <w:t>810,196</w:t>
            </w:r>
          </w:p>
        </w:tc>
        <w:tc>
          <w:tcPr>
            <w:tcW w:w="1474" w:type="dxa"/>
            <w:tcBorders>
              <w:top w:val="single" w:sz="4" w:space="0" w:color="auto"/>
              <w:left w:val="nil"/>
              <w:bottom w:val="double" w:sz="4" w:space="0" w:color="auto"/>
              <w:right w:val="nil"/>
            </w:tcBorders>
            <w:shd w:val="clear" w:color="auto" w:fill="auto"/>
          </w:tcPr>
          <w:p w:rsidR="00F302E0" w:rsidRPr="00F302E0" w:rsidRDefault="00F302E0" w:rsidP="00F302E0">
            <w:pPr>
              <w:pStyle w:val="Tableboldedtext"/>
              <w:jc w:val="right"/>
            </w:pPr>
            <w:r w:rsidRPr="00F302E0">
              <w:t>635,257</w:t>
            </w:r>
          </w:p>
        </w:tc>
      </w:tr>
      <w:tr w:rsidR="0058446F" w:rsidRPr="00711171" w:rsidTr="0021105B">
        <w:tc>
          <w:tcPr>
            <w:tcW w:w="5629" w:type="dxa"/>
            <w:tcBorders>
              <w:top w:val="nil"/>
              <w:left w:val="nil"/>
              <w:bottom w:val="nil"/>
              <w:right w:val="nil"/>
            </w:tcBorders>
            <w:shd w:val="clear" w:color="auto" w:fill="auto"/>
          </w:tcPr>
          <w:p w:rsidR="0058446F" w:rsidRPr="0058446F" w:rsidRDefault="0058446F" w:rsidP="0021105B">
            <w:pPr>
              <w:pStyle w:val="Tableitalics"/>
            </w:pPr>
            <w:r w:rsidRPr="0058446F">
              <w:t>Financial liabilities</w:t>
            </w:r>
          </w:p>
        </w:tc>
        <w:tc>
          <w:tcPr>
            <w:tcW w:w="1474" w:type="dxa"/>
            <w:tcBorders>
              <w:top w:val="double" w:sz="4" w:space="0" w:color="auto"/>
              <w:left w:val="nil"/>
              <w:bottom w:val="nil"/>
              <w:right w:val="nil"/>
            </w:tcBorders>
            <w:shd w:val="clear" w:color="auto" w:fill="auto"/>
          </w:tcPr>
          <w:p w:rsidR="0058446F" w:rsidRDefault="0058446F" w:rsidP="00953971">
            <w:pPr>
              <w:pStyle w:val="Tableboldedtext"/>
              <w:jc w:val="right"/>
            </w:pPr>
          </w:p>
        </w:tc>
        <w:tc>
          <w:tcPr>
            <w:tcW w:w="1474" w:type="dxa"/>
            <w:tcBorders>
              <w:top w:val="double" w:sz="4" w:space="0" w:color="auto"/>
              <w:left w:val="nil"/>
              <w:bottom w:val="nil"/>
              <w:right w:val="nil"/>
            </w:tcBorders>
            <w:shd w:val="clear" w:color="auto" w:fill="auto"/>
          </w:tcPr>
          <w:p w:rsidR="0058446F" w:rsidRDefault="0058446F" w:rsidP="00953971">
            <w:pPr>
              <w:pStyle w:val="Tableboldedtext"/>
              <w:jc w:val="right"/>
            </w:pPr>
          </w:p>
        </w:tc>
      </w:tr>
      <w:tr w:rsidR="0058446F" w:rsidRPr="00711171" w:rsidTr="00953971">
        <w:tc>
          <w:tcPr>
            <w:tcW w:w="5629" w:type="dxa"/>
            <w:tcBorders>
              <w:top w:val="nil"/>
              <w:left w:val="nil"/>
              <w:bottom w:val="nil"/>
              <w:right w:val="nil"/>
            </w:tcBorders>
            <w:shd w:val="clear" w:color="auto" w:fill="auto"/>
          </w:tcPr>
          <w:p w:rsidR="0058446F" w:rsidRPr="0058446F" w:rsidRDefault="0058446F" w:rsidP="0058446F">
            <w:pPr>
              <w:pStyle w:val="Tabletext"/>
            </w:pPr>
            <w:r w:rsidRPr="0058446F">
              <w:t>Payables (b)</w:t>
            </w:r>
          </w:p>
        </w:tc>
        <w:tc>
          <w:tcPr>
            <w:tcW w:w="1474" w:type="dxa"/>
            <w:tcBorders>
              <w:top w:val="nil"/>
              <w:left w:val="nil"/>
              <w:bottom w:val="nil"/>
              <w:right w:val="nil"/>
            </w:tcBorders>
            <w:shd w:val="clear" w:color="auto" w:fill="auto"/>
          </w:tcPr>
          <w:p w:rsidR="0058446F" w:rsidRPr="0058446F" w:rsidRDefault="0058446F" w:rsidP="0058446F">
            <w:pPr>
              <w:pStyle w:val="Tabletext"/>
              <w:jc w:val="right"/>
            </w:pPr>
            <w:r w:rsidRPr="0058446F">
              <w:t>112,504</w:t>
            </w:r>
          </w:p>
        </w:tc>
        <w:tc>
          <w:tcPr>
            <w:tcW w:w="1474" w:type="dxa"/>
            <w:tcBorders>
              <w:top w:val="nil"/>
              <w:left w:val="nil"/>
              <w:bottom w:val="nil"/>
              <w:right w:val="nil"/>
            </w:tcBorders>
            <w:shd w:val="clear" w:color="auto" w:fill="auto"/>
          </w:tcPr>
          <w:p w:rsidR="0058446F" w:rsidRPr="0058446F" w:rsidRDefault="0058446F" w:rsidP="0058446F">
            <w:pPr>
              <w:pStyle w:val="Tabletext"/>
              <w:jc w:val="right"/>
            </w:pPr>
            <w:r w:rsidRPr="0058446F">
              <w:t>113,334</w:t>
            </w:r>
          </w:p>
        </w:tc>
      </w:tr>
      <w:tr w:rsidR="0058446F" w:rsidRPr="00711171" w:rsidTr="00953971">
        <w:tc>
          <w:tcPr>
            <w:tcW w:w="5629" w:type="dxa"/>
            <w:tcBorders>
              <w:top w:val="nil"/>
              <w:left w:val="nil"/>
              <w:bottom w:val="nil"/>
              <w:right w:val="nil"/>
            </w:tcBorders>
            <w:shd w:val="clear" w:color="auto" w:fill="auto"/>
          </w:tcPr>
          <w:p w:rsidR="0058446F" w:rsidRPr="0058446F" w:rsidRDefault="0058446F" w:rsidP="0058446F">
            <w:pPr>
              <w:pStyle w:val="Tabletext"/>
            </w:pPr>
            <w:r w:rsidRPr="0058446F">
              <w:t>WATC borrowings</w:t>
            </w:r>
          </w:p>
        </w:tc>
        <w:tc>
          <w:tcPr>
            <w:tcW w:w="1474" w:type="dxa"/>
            <w:tcBorders>
              <w:top w:val="nil"/>
              <w:left w:val="nil"/>
              <w:bottom w:val="nil"/>
              <w:right w:val="nil"/>
            </w:tcBorders>
            <w:shd w:val="clear" w:color="auto" w:fill="auto"/>
          </w:tcPr>
          <w:p w:rsidR="0058446F" w:rsidRPr="0058446F" w:rsidRDefault="0058446F" w:rsidP="0058446F">
            <w:pPr>
              <w:pStyle w:val="Tabletext"/>
              <w:jc w:val="right"/>
            </w:pPr>
            <w:r w:rsidRPr="0058446F">
              <w:t>119,933</w:t>
            </w:r>
          </w:p>
        </w:tc>
        <w:tc>
          <w:tcPr>
            <w:tcW w:w="1474" w:type="dxa"/>
            <w:tcBorders>
              <w:top w:val="nil"/>
              <w:left w:val="nil"/>
              <w:bottom w:val="nil"/>
              <w:right w:val="nil"/>
            </w:tcBorders>
            <w:shd w:val="clear" w:color="auto" w:fill="auto"/>
          </w:tcPr>
          <w:p w:rsidR="0058446F" w:rsidRPr="0058446F" w:rsidRDefault="0058446F" w:rsidP="0058446F">
            <w:pPr>
              <w:pStyle w:val="Tabletext"/>
              <w:jc w:val="right"/>
            </w:pPr>
            <w:r w:rsidRPr="0058446F">
              <w:t>137,415</w:t>
            </w:r>
          </w:p>
        </w:tc>
      </w:tr>
      <w:tr w:rsidR="0058446F" w:rsidRPr="00711171" w:rsidTr="00953971">
        <w:tc>
          <w:tcPr>
            <w:tcW w:w="5629" w:type="dxa"/>
            <w:tcBorders>
              <w:top w:val="nil"/>
              <w:left w:val="nil"/>
              <w:bottom w:val="nil"/>
              <w:right w:val="nil"/>
            </w:tcBorders>
            <w:shd w:val="clear" w:color="auto" w:fill="auto"/>
          </w:tcPr>
          <w:p w:rsidR="0058446F" w:rsidRPr="0058446F" w:rsidRDefault="0058446F" w:rsidP="0058446F">
            <w:pPr>
              <w:pStyle w:val="Tabletext"/>
            </w:pPr>
            <w:r w:rsidRPr="0058446F">
              <w:t>Unearned revenue - construction project in</w:t>
            </w:r>
          </w:p>
        </w:tc>
        <w:tc>
          <w:tcPr>
            <w:tcW w:w="1474" w:type="dxa"/>
            <w:tcBorders>
              <w:top w:val="nil"/>
              <w:left w:val="nil"/>
              <w:bottom w:val="nil"/>
              <w:right w:val="nil"/>
            </w:tcBorders>
            <w:shd w:val="clear" w:color="auto" w:fill="auto"/>
          </w:tcPr>
          <w:p w:rsidR="0058446F" w:rsidRPr="0058446F" w:rsidRDefault="0058446F" w:rsidP="0058446F">
            <w:pPr>
              <w:pStyle w:val="Tabletext"/>
              <w:jc w:val="right"/>
            </w:pPr>
            <w:r w:rsidRPr="0058446F">
              <w:t>287,833</w:t>
            </w:r>
          </w:p>
        </w:tc>
        <w:tc>
          <w:tcPr>
            <w:tcW w:w="1474" w:type="dxa"/>
            <w:tcBorders>
              <w:top w:val="nil"/>
              <w:left w:val="nil"/>
              <w:bottom w:val="nil"/>
              <w:right w:val="nil"/>
            </w:tcBorders>
            <w:shd w:val="clear" w:color="auto" w:fill="auto"/>
          </w:tcPr>
          <w:p w:rsidR="0058446F" w:rsidRPr="0058446F" w:rsidRDefault="0058446F" w:rsidP="0058446F">
            <w:pPr>
              <w:pStyle w:val="Tabletext"/>
              <w:jc w:val="right"/>
            </w:pPr>
            <w:r w:rsidRPr="0058446F">
              <w:t>211,817</w:t>
            </w:r>
          </w:p>
        </w:tc>
      </w:tr>
      <w:tr w:rsidR="00F302E0" w:rsidRPr="00711171" w:rsidTr="0021105B">
        <w:tc>
          <w:tcPr>
            <w:tcW w:w="5629" w:type="dxa"/>
            <w:tcBorders>
              <w:top w:val="nil"/>
              <w:left w:val="nil"/>
              <w:bottom w:val="nil"/>
              <w:right w:val="nil"/>
            </w:tcBorders>
            <w:shd w:val="clear" w:color="auto" w:fill="auto"/>
          </w:tcPr>
          <w:p w:rsidR="00F302E0" w:rsidRDefault="00F302E0" w:rsidP="00953971">
            <w:pPr>
              <w:pStyle w:val="Tabletext"/>
            </w:pPr>
          </w:p>
        </w:tc>
        <w:tc>
          <w:tcPr>
            <w:tcW w:w="1474" w:type="dxa"/>
            <w:tcBorders>
              <w:top w:val="nil"/>
              <w:left w:val="nil"/>
              <w:bottom w:val="single" w:sz="4" w:space="0" w:color="auto"/>
              <w:right w:val="nil"/>
            </w:tcBorders>
            <w:shd w:val="clear" w:color="auto" w:fill="auto"/>
          </w:tcPr>
          <w:p w:rsidR="00F302E0" w:rsidRDefault="00F302E0" w:rsidP="00953971">
            <w:pPr>
              <w:pStyle w:val="Tableboldedtext"/>
              <w:jc w:val="right"/>
            </w:pPr>
          </w:p>
        </w:tc>
        <w:tc>
          <w:tcPr>
            <w:tcW w:w="1474" w:type="dxa"/>
            <w:tcBorders>
              <w:top w:val="nil"/>
              <w:left w:val="nil"/>
              <w:bottom w:val="single" w:sz="4" w:space="0" w:color="auto"/>
              <w:right w:val="nil"/>
            </w:tcBorders>
            <w:shd w:val="clear" w:color="auto" w:fill="auto"/>
          </w:tcPr>
          <w:p w:rsidR="00F302E0" w:rsidRDefault="00F302E0" w:rsidP="00953971">
            <w:pPr>
              <w:pStyle w:val="Tableboldedtext"/>
              <w:jc w:val="right"/>
            </w:pPr>
          </w:p>
        </w:tc>
      </w:tr>
      <w:tr w:rsidR="00F302E0" w:rsidRPr="00711171" w:rsidTr="0021105B">
        <w:tc>
          <w:tcPr>
            <w:tcW w:w="5629" w:type="dxa"/>
            <w:tcBorders>
              <w:top w:val="nil"/>
              <w:left w:val="nil"/>
              <w:bottom w:val="nil"/>
              <w:right w:val="nil"/>
            </w:tcBorders>
            <w:shd w:val="clear" w:color="auto" w:fill="auto"/>
          </w:tcPr>
          <w:p w:rsidR="00F302E0" w:rsidRDefault="00F302E0" w:rsidP="00953971">
            <w:pPr>
              <w:pStyle w:val="Tabletext"/>
            </w:pPr>
          </w:p>
        </w:tc>
        <w:tc>
          <w:tcPr>
            <w:tcW w:w="1474" w:type="dxa"/>
            <w:tcBorders>
              <w:top w:val="single" w:sz="4" w:space="0" w:color="auto"/>
              <w:left w:val="nil"/>
              <w:bottom w:val="double" w:sz="4" w:space="0" w:color="auto"/>
              <w:right w:val="nil"/>
            </w:tcBorders>
            <w:shd w:val="clear" w:color="auto" w:fill="auto"/>
          </w:tcPr>
          <w:p w:rsidR="00F302E0" w:rsidRPr="0058446F" w:rsidRDefault="0058446F" w:rsidP="0058446F">
            <w:pPr>
              <w:pStyle w:val="Tableboldedtext"/>
              <w:jc w:val="right"/>
            </w:pPr>
            <w:r w:rsidRPr="0058446F">
              <w:t>520,270</w:t>
            </w:r>
          </w:p>
        </w:tc>
        <w:tc>
          <w:tcPr>
            <w:tcW w:w="1474" w:type="dxa"/>
            <w:tcBorders>
              <w:top w:val="single" w:sz="4" w:space="0" w:color="auto"/>
              <w:left w:val="nil"/>
              <w:bottom w:val="double" w:sz="4" w:space="0" w:color="auto"/>
              <w:right w:val="nil"/>
            </w:tcBorders>
            <w:shd w:val="clear" w:color="auto" w:fill="auto"/>
          </w:tcPr>
          <w:p w:rsidR="00F302E0" w:rsidRPr="0058446F" w:rsidRDefault="0058446F" w:rsidP="0058446F">
            <w:pPr>
              <w:pStyle w:val="Tableboldedtext"/>
              <w:jc w:val="right"/>
            </w:pPr>
            <w:r w:rsidRPr="0058446F">
              <w:t>462,566</w:t>
            </w:r>
          </w:p>
        </w:tc>
      </w:tr>
    </w:tbl>
    <w:p w:rsidR="0021105B" w:rsidRPr="0021105B" w:rsidRDefault="0021105B" w:rsidP="0021105B">
      <w:pPr>
        <w:pStyle w:val="Tablenotetext"/>
      </w:pPr>
      <w:r w:rsidRPr="0021105B">
        <w:t>(a) The amount of receivables excludes GST recoverable from the ATO (statutory receivable).</w:t>
      </w:r>
    </w:p>
    <w:p w:rsidR="0021105B" w:rsidRPr="0021105B" w:rsidRDefault="0021105B" w:rsidP="0021105B">
      <w:pPr>
        <w:pStyle w:val="Tablenotetext"/>
      </w:pPr>
      <w:r w:rsidRPr="0021105B">
        <w:t>(b) The amount of payables excludes GST payable to the ATO (statutory payable).</w:t>
      </w:r>
    </w:p>
    <w:p w:rsidR="00D338E5" w:rsidRPr="0021105B" w:rsidRDefault="0021105B" w:rsidP="0021105B">
      <w:pPr>
        <w:pStyle w:val="Tablenotetext"/>
      </w:pPr>
      <w:r w:rsidRPr="0021105B">
        <w:t>(c) The 2012-13 value is restated due to review of over/under billing estimation.</w:t>
      </w:r>
    </w:p>
    <w:p w:rsidR="0021105B" w:rsidRDefault="0021105B" w:rsidP="0021105B">
      <w:pPr>
        <w:pStyle w:val="Heading4"/>
      </w:pPr>
      <w:r>
        <w:t>(c) Financial instrument disclosures</w:t>
      </w:r>
    </w:p>
    <w:p w:rsidR="0021105B" w:rsidRDefault="0021105B" w:rsidP="0021105B">
      <w:pPr>
        <w:pStyle w:val="Heading5"/>
      </w:pPr>
      <w:r>
        <w:t>Credit risk and interest rate exposures</w:t>
      </w:r>
    </w:p>
    <w:p w:rsidR="0021105B" w:rsidRDefault="0021105B" w:rsidP="0021105B">
      <w:pPr>
        <w:pStyle w:val="BodyText"/>
      </w:pPr>
      <w:r>
        <w:t xml:space="preserve">The following table discloses the Department’s maximum exposure to credit risk, interest rate exposures and the ageing analysis of financial assets. The Department’s maximum exposure to credit risk at the end of the reporting period is the carrying amount of financial assets as shown below. The table discloses the </w:t>
      </w:r>
      <w:r>
        <w:lastRenderedPageBreak/>
        <w:t>ageing of financial assets that are past due but not impaired and impaired financial assets. The table is based on information provided to senior management of the Department. The Department does not hold any collateral as security or other credit enhancement relating to the financial assets it holds.</w:t>
      </w:r>
    </w:p>
    <w:p w:rsidR="00762A90" w:rsidRPr="00023319" w:rsidRDefault="0021105B" w:rsidP="0021105B">
      <w:pPr>
        <w:pStyle w:val="Heading5"/>
      </w:pPr>
      <w:r>
        <w:t>Ageing analysis of financial assets</w:t>
      </w:r>
    </w:p>
    <w:tbl>
      <w:tblPr>
        <w:tblW w:w="9714" w:type="dxa"/>
        <w:tblLook w:val="04A0" w:firstRow="1" w:lastRow="0" w:firstColumn="1" w:lastColumn="0" w:noHBand="0" w:noVBand="1"/>
      </w:tblPr>
      <w:tblGrid>
        <w:gridCol w:w="1767"/>
        <w:gridCol w:w="1039"/>
        <w:gridCol w:w="1050"/>
        <w:gridCol w:w="1034"/>
        <w:gridCol w:w="988"/>
        <w:gridCol w:w="988"/>
        <w:gridCol w:w="899"/>
        <w:gridCol w:w="899"/>
        <w:gridCol w:w="1050"/>
      </w:tblGrid>
      <w:tr w:rsidR="00A55282" w:rsidTr="00E73CAD">
        <w:tc>
          <w:tcPr>
            <w:tcW w:w="1767" w:type="dxa"/>
            <w:shd w:val="clear" w:color="auto" w:fill="auto"/>
          </w:tcPr>
          <w:p w:rsidR="00A55282" w:rsidRDefault="00A55282" w:rsidP="00023319">
            <w:pPr>
              <w:pStyle w:val="BodyText"/>
            </w:pPr>
          </w:p>
        </w:tc>
        <w:tc>
          <w:tcPr>
            <w:tcW w:w="1039" w:type="dxa"/>
            <w:shd w:val="clear" w:color="auto" w:fill="auto"/>
          </w:tcPr>
          <w:p w:rsidR="00A55282" w:rsidRPr="00E73CAD" w:rsidRDefault="00A55282" w:rsidP="00E73CAD">
            <w:pPr>
              <w:pStyle w:val="BodyText"/>
              <w:spacing w:line="230" w:lineRule="auto"/>
              <w:ind w:left="85" w:right="17" w:hanging="66"/>
              <w:rPr>
                <w:b/>
                <w:bCs/>
                <w:w w:val="95"/>
                <w:sz w:val="19"/>
                <w:szCs w:val="19"/>
              </w:rPr>
            </w:pPr>
          </w:p>
        </w:tc>
        <w:tc>
          <w:tcPr>
            <w:tcW w:w="1050" w:type="dxa"/>
            <w:tcBorders>
              <w:right w:val="single" w:sz="4" w:space="0" w:color="auto"/>
            </w:tcBorders>
            <w:shd w:val="clear" w:color="auto" w:fill="auto"/>
          </w:tcPr>
          <w:p w:rsidR="00A55282" w:rsidRPr="00E73CAD" w:rsidRDefault="00A55282" w:rsidP="00E73CAD">
            <w:pPr>
              <w:pStyle w:val="BodyText"/>
              <w:spacing w:line="215" w:lineRule="exact"/>
              <w:ind w:left="68"/>
              <w:rPr>
                <w:b/>
                <w:bCs/>
                <w:spacing w:val="-1"/>
                <w:w w:val="95"/>
                <w:sz w:val="19"/>
                <w:szCs w:val="19"/>
              </w:rPr>
            </w:pPr>
          </w:p>
        </w:tc>
        <w:tc>
          <w:tcPr>
            <w:tcW w:w="4808" w:type="dxa"/>
            <w:gridSpan w:val="5"/>
            <w:tcBorders>
              <w:left w:val="single" w:sz="4" w:space="0" w:color="auto"/>
              <w:right w:val="single" w:sz="4" w:space="0" w:color="auto"/>
            </w:tcBorders>
            <w:shd w:val="clear" w:color="auto" w:fill="auto"/>
          </w:tcPr>
          <w:p w:rsidR="00A55282" w:rsidRDefault="00A55282" w:rsidP="00E73CAD">
            <w:pPr>
              <w:pStyle w:val="BodyText"/>
              <w:jc w:val="center"/>
            </w:pPr>
            <w:r w:rsidRPr="00E73CAD">
              <w:rPr>
                <w:b/>
                <w:bCs/>
                <w:spacing w:val="-2"/>
                <w:sz w:val="20"/>
                <w:szCs w:val="20"/>
              </w:rPr>
              <w:t>Past</w:t>
            </w:r>
            <w:r w:rsidRPr="00E73CAD">
              <w:rPr>
                <w:b/>
                <w:bCs/>
                <w:spacing w:val="-26"/>
                <w:sz w:val="20"/>
                <w:szCs w:val="20"/>
              </w:rPr>
              <w:t xml:space="preserve"> </w:t>
            </w:r>
            <w:r w:rsidRPr="00E73CAD">
              <w:rPr>
                <w:b/>
                <w:bCs/>
                <w:sz w:val="20"/>
                <w:szCs w:val="20"/>
              </w:rPr>
              <w:t>due</w:t>
            </w:r>
            <w:r w:rsidRPr="00E73CAD">
              <w:rPr>
                <w:b/>
                <w:bCs/>
                <w:spacing w:val="-26"/>
                <w:sz w:val="20"/>
                <w:szCs w:val="20"/>
              </w:rPr>
              <w:t xml:space="preserve"> </w:t>
            </w:r>
            <w:r w:rsidRPr="00E73CAD">
              <w:rPr>
                <w:b/>
                <w:bCs/>
                <w:sz w:val="20"/>
                <w:szCs w:val="20"/>
              </w:rPr>
              <w:t>but</w:t>
            </w:r>
            <w:r w:rsidRPr="00E73CAD">
              <w:rPr>
                <w:b/>
                <w:bCs/>
                <w:spacing w:val="-26"/>
                <w:sz w:val="20"/>
                <w:szCs w:val="20"/>
              </w:rPr>
              <w:t xml:space="preserve"> </w:t>
            </w:r>
            <w:r w:rsidRPr="00E73CAD">
              <w:rPr>
                <w:b/>
                <w:bCs/>
                <w:sz w:val="20"/>
                <w:szCs w:val="20"/>
              </w:rPr>
              <w:t>not</w:t>
            </w:r>
            <w:r w:rsidRPr="00E73CAD">
              <w:rPr>
                <w:b/>
                <w:bCs/>
                <w:spacing w:val="-26"/>
                <w:sz w:val="20"/>
                <w:szCs w:val="20"/>
              </w:rPr>
              <w:t xml:space="preserve"> </w:t>
            </w:r>
            <w:r w:rsidRPr="00E73CAD">
              <w:rPr>
                <w:b/>
                <w:bCs/>
                <w:spacing w:val="-2"/>
                <w:sz w:val="20"/>
                <w:szCs w:val="20"/>
              </w:rPr>
              <w:t>impaired</w:t>
            </w:r>
          </w:p>
        </w:tc>
        <w:tc>
          <w:tcPr>
            <w:tcW w:w="1050" w:type="dxa"/>
            <w:tcBorders>
              <w:left w:val="single" w:sz="4" w:space="0" w:color="auto"/>
            </w:tcBorders>
            <w:shd w:val="clear" w:color="auto" w:fill="auto"/>
          </w:tcPr>
          <w:p w:rsidR="00A55282" w:rsidRDefault="00A55282" w:rsidP="00023319">
            <w:pPr>
              <w:pStyle w:val="BodyText"/>
            </w:pPr>
          </w:p>
        </w:tc>
      </w:tr>
      <w:tr w:rsidR="0021105B" w:rsidTr="00E73CAD">
        <w:tc>
          <w:tcPr>
            <w:tcW w:w="1767" w:type="dxa"/>
            <w:shd w:val="clear" w:color="auto" w:fill="auto"/>
          </w:tcPr>
          <w:p w:rsidR="0021105B" w:rsidRDefault="0021105B" w:rsidP="00023319">
            <w:pPr>
              <w:pStyle w:val="BodyText"/>
            </w:pPr>
          </w:p>
        </w:tc>
        <w:tc>
          <w:tcPr>
            <w:tcW w:w="1039" w:type="dxa"/>
            <w:shd w:val="clear" w:color="auto" w:fill="auto"/>
          </w:tcPr>
          <w:p w:rsidR="0021105B" w:rsidRPr="0021105B" w:rsidRDefault="0021105B" w:rsidP="00E73CAD">
            <w:pPr>
              <w:pStyle w:val="Tableboldedtext"/>
              <w:jc w:val="right"/>
            </w:pPr>
            <w:r w:rsidRPr="0021105B">
              <w:t>Carrying amount</w:t>
            </w:r>
          </w:p>
          <w:p w:rsidR="0021105B" w:rsidRPr="0021105B" w:rsidRDefault="0021105B" w:rsidP="00E73CAD">
            <w:pPr>
              <w:pStyle w:val="Tableboldedtext"/>
              <w:jc w:val="right"/>
            </w:pPr>
            <w:r w:rsidRPr="0021105B">
              <w:t>$000</w:t>
            </w:r>
          </w:p>
        </w:tc>
        <w:tc>
          <w:tcPr>
            <w:tcW w:w="1050" w:type="dxa"/>
            <w:tcBorders>
              <w:right w:val="single" w:sz="4" w:space="0" w:color="auto"/>
            </w:tcBorders>
            <w:shd w:val="clear" w:color="auto" w:fill="auto"/>
          </w:tcPr>
          <w:p w:rsidR="0021105B" w:rsidRPr="0021105B" w:rsidRDefault="0021105B" w:rsidP="00E73CAD">
            <w:pPr>
              <w:pStyle w:val="Tableboldedtext"/>
              <w:jc w:val="right"/>
            </w:pPr>
            <w:r w:rsidRPr="0021105B">
              <w:t>Not past</w:t>
            </w:r>
          </w:p>
          <w:p w:rsidR="0021105B" w:rsidRPr="0021105B" w:rsidRDefault="0021105B" w:rsidP="00E73CAD">
            <w:pPr>
              <w:pStyle w:val="Tableboldedtext"/>
              <w:jc w:val="right"/>
            </w:pPr>
            <w:r w:rsidRPr="0021105B">
              <w:t>due and not impaired</w:t>
            </w:r>
          </w:p>
          <w:p w:rsidR="0021105B" w:rsidRPr="0021105B" w:rsidRDefault="0021105B" w:rsidP="00E73CAD">
            <w:pPr>
              <w:pStyle w:val="Tableboldedtext"/>
              <w:jc w:val="right"/>
            </w:pPr>
            <w:r w:rsidRPr="0021105B">
              <w:t>$000</w:t>
            </w:r>
          </w:p>
        </w:tc>
        <w:tc>
          <w:tcPr>
            <w:tcW w:w="1034" w:type="dxa"/>
            <w:tcBorders>
              <w:left w:val="single" w:sz="4" w:space="0" w:color="auto"/>
            </w:tcBorders>
            <w:shd w:val="clear" w:color="auto" w:fill="auto"/>
          </w:tcPr>
          <w:p w:rsidR="0021105B" w:rsidRPr="0021105B" w:rsidRDefault="0021105B" w:rsidP="00E73CAD">
            <w:pPr>
              <w:pStyle w:val="Tableboldedtext"/>
              <w:jc w:val="right"/>
            </w:pPr>
            <w:r w:rsidRPr="0021105B">
              <w:t>Up to 1 month</w:t>
            </w:r>
          </w:p>
          <w:p w:rsidR="0021105B" w:rsidRPr="0021105B" w:rsidRDefault="0021105B" w:rsidP="00E73CAD">
            <w:pPr>
              <w:pStyle w:val="Tableboldedtext"/>
              <w:jc w:val="right"/>
            </w:pPr>
            <w:r w:rsidRPr="0021105B">
              <w:t>$000</w:t>
            </w:r>
          </w:p>
        </w:tc>
        <w:tc>
          <w:tcPr>
            <w:tcW w:w="988" w:type="dxa"/>
            <w:shd w:val="clear" w:color="auto" w:fill="auto"/>
          </w:tcPr>
          <w:p w:rsidR="0021105B" w:rsidRPr="0021105B" w:rsidRDefault="0021105B" w:rsidP="00E73CAD">
            <w:pPr>
              <w:pStyle w:val="Tableboldedtext"/>
              <w:jc w:val="right"/>
            </w:pPr>
            <w:r w:rsidRPr="0021105B">
              <w:t>1-3</w:t>
            </w:r>
          </w:p>
          <w:p w:rsidR="0021105B" w:rsidRPr="0021105B" w:rsidRDefault="0021105B" w:rsidP="00E73CAD">
            <w:pPr>
              <w:pStyle w:val="Tableboldedtext"/>
              <w:jc w:val="right"/>
            </w:pPr>
            <w:r w:rsidRPr="0021105B">
              <w:t>months</w:t>
            </w:r>
          </w:p>
          <w:p w:rsidR="0021105B" w:rsidRPr="0021105B" w:rsidRDefault="0021105B" w:rsidP="00E73CAD">
            <w:pPr>
              <w:pStyle w:val="Tableboldedtext"/>
              <w:jc w:val="right"/>
            </w:pPr>
            <w:r w:rsidRPr="0021105B">
              <w:t>$000</w:t>
            </w:r>
          </w:p>
        </w:tc>
        <w:tc>
          <w:tcPr>
            <w:tcW w:w="988" w:type="dxa"/>
            <w:shd w:val="clear" w:color="auto" w:fill="auto"/>
          </w:tcPr>
          <w:p w:rsidR="0021105B" w:rsidRPr="0021105B" w:rsidRDefault="0021105B" w:rsidP="00E73CAD">
            <w:pPr>
              <w:pStyle w:val="Tableboldedtext"/>
              <w:jc w:val="right"/>
            </w:pPr>
            <w:r w:rsidRPr="0021105B">
              <w:t>3 months</w:t>
            </w:r>
          </w:p>
          <w:p w:rsidR="0021105B" w:rsidRPr="0021105B" w:rsidRDefault="0021105B" w:rsidP="00E73CAD">
            <w:pPr>
              <w:pStyle w:val="Tableboldedtext"/>
              <w:jc w:val="right"/>
            </w:pPr>
            <w:r w:rsidRPr="0021105B">
              <w:t>to 1 year</w:t>
            </w:r>
          </w:p>
          <w:p w:rsidR="0021105B" w:rsidRPr="0021105B" w:rsidRDefault="0021105B" w:rsidP="00E73CAD">
            <w:pPr>
              <w:pStyle w:val="Tableboldedtext"/>
              <w:jc w:val="right"/>
            </w:pPr>
            <w:r w:rsidRPr="0021105B">
              <w:t>$000</w:t>
            </w:r>
          </w:p>
        </w:tc>
        <w:tc>
          <w:tcPr>
            <w:tcW w:w="899" w:type="dxa"/>
            <w:shd w:val="clear" w:color="auto" w:fill="auto"/>
          </w:tcPr>
          <w:p w:rsidR="0021105B" w:rsidRPr="0021105B" w:rsidRDefault="0021105B" w:rsidP="00E73CAD">
            <w:pPr>
              <w:pStyle w:val="Tableboldedtext"/>
              <w:jc w:val="right"/>
            </w:pPr>
            <w:r w:rsidRPr="0021105B">
              <w:t>1-5</w:t>
            </w:r>
          </w:p>
          <w:p w:rsidR="0021105B" w:rsidRPr="0021105B" w:rsidRDefault="0021105B" w:rsidP="00E73CAD">
            <w:pPr>
              <w:pStyle w:val="Tableboldedtext"/>
              <w:jc w:val="right"/>
            </w:pPr>
            <w:r w:rsidRPr="0021105B">
              <w:t>years</w:t>
            </w:r>
          </w:p>
          <w:p w:rsidR="0021105B" w:rsidRPr="0021105B" w:rsidRDefault="0021105B" w:rsidP="00E73CAD">
            <w:pPr>
              <w:pStyle w:val="Tableboldedtext"/>
              <w:jc w:val="right"/>
            </w:pPr>
            <w:r w:rsidRPr="0021105B">
              <w:t>$000</w:t>
            </w:r>
          </w:p>
        </w:tc>
        <w:tc>
          <w:tcPr>
            <w:tcW w:w="899" w:type="dxa"/>
            <w:tcBorders>
              <w:right w:val="single" w:sz="4" w:space="0" w:color="auto"/>
            </w:tcBorders>
            <w:shd w:val="clear" w:color="auto" w:fill="auto"/>
          </w:tcPr>
          <w:p w:rsidR="0021105B" w:rsidRPr="0021105B" w:rsidRDefault="0021105B" w:rsidP="00E73CAD">
            <w:pPr>
              <w:pStyle w:val="Tableboldedtext"/>
              <w:jc w:val="right"/>
            </w:pPr>
            <w:r w:rsidRPr="0021105B">
              <w:t>More than 5 years</w:t>
            </w:r>
          </w:p>
          <w:p w:rsidR="0021105B" w:rsidRPr="0021105B" w:rsidRDefault="0021105B" w:rsidP="00E73CAD">
            <w:pPr>
              <w:pStyle w:val="Tableboldedtext"/>
              <w:jc w:val="right"/>
            </w:pPr>
            <w:r w:rsidRPr="0021105B">
              <w:t>$000</w:t>
            </w:r>
          </w:p>
        </w:tc>
        <w:tc>
          <w:tcPr>
            <w:tcW w:w="1050" w:type="dxa"/>
            <w:tcBorders>
              <w:left w:val="single" w:sz="4" w:space="0" w:color="auto"/>
            </w:tcBorders>
            <w:shd w:val="clear" w:color="auto" w:fill="auto"/>
          </w:tcPr>
          <w:p w:rsidR="0021105B" w:rsidRPr="0021105B" w:rsidRDefault="0021105B" w:rsidP="00E73CAD">
            <w:pPr>
              <w:pStyle w:val="Tableboldedtext"/>
              <w:jc w:val="right"/>
            </w:pPr>
            <w:r w:rsidRPr="0021105B">
              <w:t>Impaired financial assets $000</w:t>
            </w:r>
          </w:p>
        </w:tc>
      </w:tr>
      <w:tr w:rsidR="0021105B" w:rsidTr="00E73CAD">
        <w:tc>
          <w:tcPr>
            <w:tcW w:w="1767" w:type="dxa"/>
            <w:shd w:val="clear" w:color="auto" w:fill="auto"/>
          </w:tcPr>
          <w:p w:rsidR="0021105B" w:rsidRPr="003D3D18" w:rsidRDefault="0021105B" w:rsidP="00E73CAD">
            <w:pPr>
              <w:pStyle w:val="Tableboldedtext"/>
            </w:pPr>
            <w:r w:rsidRPr="003D3D18">
              <w:t>2014</w:t>
            </w:r>
          </w:p>
        </w:tc>
        <w:tc>
          <w:tcPr>
            <w:tcW w:w="1039" w:type="dxa"/>
            <w:shd w:val="clear" w:color="auto" w:fill="auto"/>
          </w:tcPr>
          <w:p w:rsidR="0021105B" w:rsidRDefault="0021105B" w:rsidP="00023319">
            <w:pPr>
              <w:pStyle w:val="BodyText"/>
            </w:pPr>
          </w:p>
        </w:tc>
        <w:tc>
          <w:tcPr>
            <w:tcW w:w="1050" w:type="dxa"/>
            <w:tcBorders>
              <w:right w:val="single" w:sz="4" w:space="0" w:color="auto"/>
            </w:tcBorders>
            <w:shd w:val="clear" w:color="auto" w:fill="auto"/>
          </w:tcPr>
          <w:p w:rsidR="0021105B" w:rsidRDefault="0021105B" w:rsidP="00023319">
            <w:pPr>
              <w:pStyle w:val="BodyText"/>
            </w:pPr>
          </w:p>
        </w:tc>
        <w:tc>
          <w:tcPr>
            <w:tcW w:w="1034" w:type="dxa"/>
            <w:tcBorders>
              <w:left w:val="single" w:sz="4" w:space="0" w:color="auto"/>
            </w:tcBorders>
            <w:shd w:val="clear" w:color="auto" w:fill="auto"/>
          </w:tcPr>
          <w:p w:rsidR="0021105B" w:rsidRDefault="0021105B" w:rsidP="00023319">
            <w:pPr>
              <w:pStyle w:val="BodyText"/>
            </w:pPr>
          </w:p>
        </w:tc>
        <w:tc>
          <w:tcPr>
            <w:tcW w:w="988" w:type="dxa"/>
            <w:shd w:val="clear" w:color="auto" w:fill="auto"/>
          </w:tcPr>
          <w:p w:rsidR="0021105B" w:rsidRDefault="0021105B" w:rsidP="00023319">
            <w:pPr>
              <w:pStyle w:val="BodyText"/>
            </w:pPr>
          </w:p>
        </w:tc>
        <w:tc>
          <w:tcPr>
            <w:tcW w:w="988" w:type="dxa"/>
            <w:shd w:val="clear" w:color="auto" w:fill="auto"/>
          </w:tcPr>
          <w:p w:rsidR="0021105B" w:rsidRDefault="0021105B" w:rsidP="00023319">
            <w:pPr>
              <w:pStyle w:val="BodyText"/>
            </w:pPr>
          </w:p>
        </w:tc>
        <w:tc>
          <w:tcPr>
            <w:tcW w:w="899" w:type="dxa"/>
            <w:shd w:val="clear" w:color="auto" w:fill="auto"/>
          </w:tcPr>
          <w:p w:rsidR="0021105B" w:rsidRDefault="0021105B" w:rsidP="00023319">
            <w:pPr>
              <w:pStyle w:val="BodyText"/>
            </w:pPr>
          </w:p>
        </w:tc>
        <w:tc>
          <w:tcPr>
            <w:tcW w:w="899" w:type="dxa"/>
            <w:tcBorders>
              <w:right w:val="single" w:sz="4" w:space="0" w:color="auto"/>
            </w:tcBorders>
            <w:shd w:val="clear" w:color="auto" w:fill="auto"/>
          </w:tcPr>
          <w:p w:rsidR="0021105B" w:rsidRDefault="0021105B" w:rsidP="00023319">
            <w:pPr>
              <w:pStyle w:val="BodyText"/>
            </w:pPr>
          </w:p>
        </w:tc>
        <w:tc>
          <w:tcPr>
            <w:tcW w:w="1050" w:type="dxa"/>
            <w:tcBorders>
              <w:left w:val="single" w:sz="4" w:space="0" w:color="auto"/>
            </w:tcBorders>
            <w:shd w:val="clear" w:color="auto" w:fill="auto"/>
          </w:tcPr>
          <w:p w:rsidR="0021105B" w:rsidRDefault="0021105B" w:rsidP="00023319">
            <w:pPr>
              <w:pStyle w:val="BodyText"/>
            </w:pPr>
          </w:p>
        </w:tc>
      </w:tr>
      <w:tr w:rsidR="0021105B" w:rsidTr="00E73CAD">
        <w:tc>
          <w:tcPr>
            <w:tcW w:w="1767" w:type="dxa"/>
            <w:shd w:val="clear" w:color="auto" w:fill="auto"/>
          </w:tcPr>
          <w:p w:rsidR="0021105B" w:rsidRPr="003D3D18" w:rsidRDefault="0021105B" w:rsidP="00E73CAD">
            <w:pPr>
              <w:pStyle w:val="Tabletext"/>
            </w:pPr>
            <w:r w:rsidRPr="003D3D18">
              <w:t>Cash and cash equivalents</w:t>
            </w:r>
          </w:p>
        </w:tc>
        <w:tc>
          <w:tcPr>
            <w:tcW w:w="1039" w:type="dxa"/>
            <w:shd w:val="clear" w:color="auto" w:fill="auto"/>
          </w:tcPr>
          <w:p w:rsidR="0021105B" w:rsidRPr="0021105B" w:rsidRDefault="0021105B" w:rsidP="00E73CAD">
            <w:pPr>
              <w:pStyle w:val="Tabletext"/>
              <w:jc w:val="right"/>
            </w:pPr>
            <w:r w:rsidRPr="0021105B">
              <w:t>165,048</w:t>
            </w:r>
          </w:p>
          <w:p w:rsidR="0021105B" w:rsidRPr="0021105B" w:rsidRDefault="0021105B" w:rsidP="00E73CAD">
            <w:pPr>
              <w:pStyle w:val="Tabletext"/>
              <w:jc w:val="right"/>
            </w:pPr>
          </w:p>
        </w:tc>
        <w:tc>
          <w:tcPr>
            <w:tcW w:w="1050" w:type="dxa"/>
            <w:tcBorders>
              <w:right w:val="single" w:sz="4" w:space="0" w:color="auto"/>
            </w:tcBorders>
            <w:shd w:val="clear" w:color="auto" w:fill="auto"/>
          </w:tcPr>
          <w:p w:rsidR="0021105B" w:rsidRPr="0021105B" w:rsidRDefault="0021105B" w:rsidP="00E73CAD">
            <w:pPr>
              <w:pStyle w:val="Tabletext"/>
              <w:jc w:val="right"/>
            </w:pPr>
            <w:r w:rsidRPr="0021105B">
              <w:t>165,048</w:t>
            </w:r>
          </w:p>
          <w:p w:rsidR="0021105B" w:rsidRPr="0021105B" w:rsidRDefault="0021105B" w:rsidP="00E73CAD">
            <w:pPr>
              <w:pStyle w:val="Tabletext"/>
              <w:jc w:val="right"/>
            </w:pPr>
          </w:p>
        </w:tc>
        <w:tc>
          <w:tcPr>
            <w:tcW w:w="1034" w:type="dxa"/>
            <w:tcBorders>
              <w:left w:val="single" w:sz="4" w:space="0" w:color="auto"/>
            </w:tcBorders>
            <w:shd w:val="clear" w:color="auto" w:fill="auto"/>
          </w:tcPr>
          <w:p w:rsidR="0021105B" w:rsidRPr="0021105B" w:rsidRDefault="0021105B" w:rsidP="00E73CAD">
            <w:pPr>
              <w:pStyle w:val="Tabletext"/>
              <w:jc w:val="right"/>
            </w:pPr>
            <w:r w:rsidRPr="0021105B">
              <w:t>-</w:t>
            </w:r>
          </w:p>
        </w:tc>
        <w:tc>
          <w:tcPr>
            <w:tcW w:w="988" w:type="dxa"/>
            <w:shd w:val="clear" w:color="auto" w:fill="auto"/>
          </w:tcPr>
          <w:p w:rsidR="0021105B" w:rsidRPr="0021105B" w:rsidRDefault="0021105B" w:rsidP="00E73CAD">
            <w:pPr>
              <w:pStyle w:val="Tabletext"/>
              <w:jc w:val="right"/>
            </w:pPr>
            <w:r w:rsidRPr="0021105B">
              <w:t>-</w:t>
            </w:r>
          </w:p>
        </w:tc>
        <w:tc>
          <w:tcPr>
            <w:tcW w:w="988" w:type="dxa"/>
            <w:shd w:val="clear" w:color="auto" w:fill="auto"/>
          </w:tcPr>
          <w:p w:rsidR="0021105B" w:rsidRPr="0021105B" w:rsidRDefault="0021105B" w:rsidP="00E73CAD">
            <w:pPr>
              <w:pStyle w:val="Tabletext"/>
              <w:jc w:val="right"/>
            </w:pPr>
            <w:r w:rsidRPr="0021105B">
              <w:t>-</w:t>
            </w:r>
          </w:p>
        </w:tc>
        <w:tc>
          <w:tcPr>
            <w:tcW w:w="899" w:type="dxa"/>
            <w:shd w:val="clear" w:color="auto" w:fill="auto"/>
          </w:tcPr>
          <w:p w:rsidR="0021105B" w:rsidRPr="0021105B" w:rsidRDefault="0021105B" w:rsidP="00E73CAD">
            <w:pPr>
              <w:pStyle w:val="Tabletext"/>
              <w:jc w:val="right"/>
            </w:pPr>
            <w:r w:rsidRPr="0021105B">
              <w:t>-</w:t>
            </w:r>
          </w:p>
        </w:tc>
        <w:tc>
          <w:tcPr>
            <w:tcW w:w="899" w:type="dxa"/>
            <w:tcBorders>
              <w:right w:val="single" w:sz="4" w:space="0" w:color="auto"/>
            </w:tcBorders>
            <w:shd w:val="clear" w:color="auto" w:fill="auto"/>
          </w:tcPr>
          <w:p w:rsidR="0021105B" w:rsidRPr="0021105B" w:rsidRDefault="0021105B" w:rsidP="00E73CAD">
            <w:pPr>
              <w:pStyle w:val="Tabletext"/>
              <w:jc w:val="right"/>
            </w:pPr>
            <w:r w:rsidRPr="0021105B">
              <w:t>-</w:t>
            </w:r>
          </w:p>
        </w:tc>
        <w:tc>
          <w:tcPr>
            <w:tcW w:w="1050" w:type="dxa"/>
            <w:tcBorders>
              <w:left w:val="single" w:sz="4" w:space="0" w:color="auto"/>
            </w:tcBorders>
            <w:shd w:val="clear" w:color="auto" w:fill="auto"/>
          </w:tcPr>
          <w:p w:rsidR="0021105B" w:rsidRPr="0021105B" w:rsidRDefault="0021105B" w:rsidP="00E73CAD">
            <w:pPr>
              <w:pStyle w:val="Tabletext"/>
              <w:jc w:val="right"/>
            </w:pPr>
            <w:r w:rsidRPr="0021105B">
              <w:t>-</w:t>
            </w:r>
          </w:p>
        </w:tc>
      </w:tr>
      <w:tr w:rsidR="0021105B" w:rsidTr="00E73CAD">
        <w:tc>
          <w:tcPr>
            <w:tcW w:w="1767" w:type="dxa"/>
            <w:shd w:val="clear" w:color="auto" w:fill="auto"/>
          </w:tcPr>
          <w:p w:rsidR="0021105B" w:rsidRPr="003D3D18" w:rsidRDefault="0021105B" w:rsidP="00E73CAD">
            <w:pPr>
              <w:pStyle w:val="Tabletext"/>
            </w:pPr>
            <w:r w:rsidRPr="003D3D18">
              <w:t>Restricted cash and cash equivalents</w:t>
            </w:r>
          </w:p>
        </w:tc>
        <w:tc>
          <w:tcPr>
            <w:tcW w:w="1039" w:type="dxa"/>
            <w:shd w:val="clear" w:color="auto" w:fill="auto"/>
          </w:tcPr>
          <w:p w:rsidR="0021105B" w:rsidRPr="0021105B" w:rsidRDefault="0021105B" w:rsidP="00E73CAD">
            <w:pPr>
              <w:pStyle w:val="Tabletext"/>
              <w:jc w:val="right"/>
            </w:pPr>
            <w:r w:rsidRPr="0021105B">
              <w:t>11,172</w:t>
            </w:r>
          </w:p>
          <w:p w:rsidR="0021105B" w:rsidRPr="0021105B" w:rsidRDefault="0021105B" w:rsidP="00E73CAD">
            <w:pPr>
              <w:pStyle w:val="Tabletext"/>
              <w:jc w:val="right"/>
            </w:pPr>
          </w:p>
        </w:tc>
        <w:tc>
          <w:tcPr>
            <w:tcW w:w="1050" w:type="dxa"/>
            <w:tcBorders>
              <w:right w:val="single" w:sz="4" w:space="0" w:color="auto"/>
            </w:tcBorders>
            <w:shd w:val="clear" w:color="auto" w:fill="auto"/>
          </w:tcPr>
          <w:p w:rsidR="0021105B" w:rsidRPr="0021105B" w:rsidRDefault="0021105B" w:rsidP="00E73CAD">
            <w:pPr>
              <w:pStyle w:val="Tabletext"/>
              <w:jc w:val="right"/>
            </w:pPr>
            <w:r w:rsidRPr="0021105B">
              <w:t>11,172</w:t>
            </w:r>
          </w:p>
          <w:p w:rsidR="0021105B" w:rsidRPr="0021105B" w:rsidRDefault="0021105B" w:rsidP="00E73CAD">
            <w:pPr>
              <w:pStyle w:val="Tabletext"/>
              <w:jc w:val="right"/>
            </w:pPr>
          </w:p>
        </w:tc>
        <w:tc>
          <w:tcPr>
            <w:tcW w:w="1034" w:type="dxa"/>
            <w:tcBorders>
              <w:left w:val="single" w:sz="4" w:space="0" w:color="auto"/>
            </w:tcBorders>
            <w:shd w:val="clear" w:color="auto" w:fill="auto"/>
          </w:tcPr>
          <w:p w:rsidR="0021105B" w:rsidRPr="0021105B" w:rsidRDefault="0021105B" w:rsidP="00E73CAD">
            <w:pPr>
              <w:pStyle w:val="Tabletext"/>
              <w:jc w:val="right"/>
            </w:pPr>
            <w:r w:rsidRPr="0021105B">
              <w:t>-</w:t>
            </w:r>
          </w:p>
        </w:tc>
        <w:tc>
          <w:tcPr>
            <w:tcW w:w="988" w:type="dxa"/>
            <w:shd w:val="clear" w:color="auto" w:fill="auto"/>
          </w:tcPr>
          <w:p w:rsidR="0021105B" w:rsidRPr="0021105B" w:rsidRDefault="0021105B" w:rsidP="00E73CAD">
            <w:pPr>
              <w:pStyle w:val="Tabletext"/>
              <w:jc w:val="right"/>
            </w:pPr>
            <w:r w:rsidRPr="0021105B">
              <w:t>-</w:t>
            </w:r>
          </w:p>
        </w:tc>
        <w:tc>
          <w:tcPr>
            <w:tcW w:w="988" w:type="dxa"/>
            <w:shd w:val="clear" w:color="auto" w:fill="auto"/>
          </w:tcPr>
          <w:p w:rsidR="0021105B" w:rsidRPr="0021105B" w:rsidRDefault="0021105B" w:rsidP="00E73CAD">
            <w:pPr>
              <w:pStyle w:val="Tabletext"/>
              <w:jc w:val="right"/>
            </w:pPr>
            <w:r w:rsidRPr="0021105B">
              <w:t>-</w:t>
            </w:r>
          </w:p>
        </w:tc>
        <w:tc>
          <w:tcPr>
            <w:tcW w:w="899" w:type="dxa"/>
            <w:shd w:val="clear" w:color="auto" w:fill="auto"/>
          </w:tcPr>
          <w:p w:rsidR="0021105B" w:rsidRPr="0021105B" w:rsidRDefault="0021105B" w:rsidP="00E73CAD">
            <w:pPr>
              <w:pStyle w:val="Tabletext"/>
              <w:jc w:val="right"/>
            </w:pPr>
            <w:r w:rsidRPr="0021105B">
              <w:t>-</w:t>
            </w:r>
          </w:p>
        </w:tc>
        <w:tc>
          <w:tcPr>
            <w:tcW w:w="899" w:type="dxa"/>
            <w:tcBorders>
              <w:right w:val="single" w:sz="4" w:space="0" w:color="auto"/>
            </w:tcBorders>
            <w:shd w:val="clear" w:color="auto" w:fill="auto"/>
          </w:tcPr>
          <w:p w:rsidR="0021105B" w:rsidRPr="0021105B" w:rsidRDefault="0021105B" w:rsidP="00E73CAD">
            <w:pPr>
              <w:pStyle w:val="Tabletext"/>
              <w:jc w:val="right"/>
            </w:pPr>
            <w:r w:rsidRPr="0021105B">
              <w:t>-</w:t>
            </w:r>
          </w:p>
        </w:tc>
        <w:tc>
          <w:tcPr>
            <w:tcW w:w="1050" w:type="dxa"/>
            <w:tcBorders>
              <w:left w:val="single" w:sz="4" w:space="0" w:color="auto"/>
            </w:tcBorders>
            <w:shd w:val="clear" w:color="auto" w:fill="auto"/>
          </w:tcPr>
          <w:p w:rsidR="0021105B" w:rsidRPr="0021105B" w:rsidRDefault="0021105B" w:rsidP="00E73CAD">
            <w:pPr>
              <w:pStyle w:val="Tabletext"/>
              <w:jc w:val="right"/>
            </w:pPr>
            <w:r w:rsidRPr="0021105B">
              <w:t>-</w:t>
            </w:r>
          </w:p>
        </w:tc>
      </w:tr>
      <w:tr w:rsidR="0021105B" w:rsidTr="00E73CAD">
        <w:tc>
          <w:tcPr>
            <w:tcW w:w="1767" w:type="dxa"/>
            <w:shd w:val="clear" w:color="auto" w:fill="auto"/>
          </w:tcPr>
          <w:p w:rsidR="0021105B" w:rsidRPr="003D3D18" w:rsidRDefault="0021105B" w:rsidP="00E73CAD">
            <w:pPr>
              <w:pStyle w:val="Tabletext"/>
            </w:pPr>
            <w:r w:rsidRPr="003D3D18">
              <w:t>Receivables (a)</w:t>
            </w:r>
          </w:p>
        </w:tc>
        <w:tc>
          <w:tcPr>
            <w:tcW w:w="1039" w:type="dxa"/>
            <w:shd w:val="clear" w:color="auto" w:fill="auto"/>
          </w:tcPr>
          <w:p w:rsidR="0021105B" w:rsidRPr="0021105B" w:rsidRDefault="0021105B" w:rsidP="00E73CAD">
            <w:pPr>
              <w:pStyle w:val="Tabletext"/>
              <w:jc w:val="right"/>
            </w:pPr>
            <w:r w:rsidRPr="0021105B">
              <w:t>304,227</w:t>
            </w:r>
          </w:p>
        </w:tc>
        <w:tc>
          <w:tcPr>
            <w:tcW w:w="1050" w:type="dxa"/>
            <w:tcBorders>
              <w:right w:val="single" w:sz="4" w:space="0" w:color="auto"/>
            </w:tcBorders>
            <w:shd w:val="clear" w:color="auto" w:fill="auto"/>
          </w:tcPr>
          <w:p w:rsidR="0021105B" w:rsidRPr="0021105B" w:rsidRDefault="0021105B" w:rsidP="00E73CAD">
            <w:pPr>
              <w:pStyle w:val="Tabletext"/>
              <w:jc w:val="right"/>
            </w:pPr>
            <w:r w:rsidRPr="0021105B">
              <w:t>257,646</w:t>
            </w:r>
          </w:p>
        </w:tc>
        <w:tc>
          <w:tcPr>
            <w:tcW w:w="1034" w:type="dxa"/>
            <w:tcBorders>
              <w:left w:val="single" w:sz="4" w:space="0" w:color="auto"/>
            </w:tcBorders>
            <w:shd w:val="clear" w:color="auto" w:fill="auto"/>
          </w:tcPr>
          <w:p w:rsidR="0021105B" w:rsidRPr="0021105B" w:rsidRDefault="0021105B" w:rsidP="00E73CAD">
            <w:pPr>
              <w:pStyle w:val="Tabletext"/>
              <w:jc w:val="right"/>
            </w:pPr>
            <w:r w:rsidRPr="0021105B">
              <w:t>27,193</w:t>
            </w:r>
          </w:p>
        </w:tc>
        <w:tc>
          <w:tcPr>
            <w:tcW w:w="988" w:type="dxa"/>
            <w:shd w:val="clear" w:color="auto" w:fill="auto"/>
          </w:tcPr>
          <w:p w:rsidR="0021105B" w:rsidRPr="0021105B" w:rsidRDefault="0021105B" w:rsidP="00E73CAD">
            <w:pPr>
              <w:pStyle w:val="Tabletext"/>
              <w:jc w:val="right"/>
            </w:pPr>
            <w:r w:rsidRPr="0021105B">
              <w:t>16,765</w:t>
            </w:r>
          </w:p>
        </w:tc>
        <w:tc>
          <w:tcPr>
            <w:tcW w:w="988" w:type="dxa"/>
            <w:shd w:val="clear" w:color="auto" w:fill="auto"/>
          </w:tcPr>
          <w:p w:rsidR="0021105B" w:rsidRPr="0021105B" w:rsidRDefault="0021105B" w:rsidP="00E73CAD">
            <w:pPr>
              <w:pStyle w:val="Tabletext"/>
              <w:jc w:val="right"/>
            </w:pPr>
            <w:r w:rsidRPr="0021105B">
              <w:t>2,336</w:t>
            </w:r>
          </w:p>
        </w:tc>
        <w:tc>
          <w:tcPr>
            <w:tcW w:w="899" w:type="dxa"/>
            <w:shd w:val="clear" w:color="auto" w:fill="auto"/>
          </w:tcPr>
          <w:p w:rsidR="0021105B" w:rsidRPr="0021105B" w:rsidRDefault="0021105B" w:rsidP="00E73CAD">
            <w:pPr>
              <w:pStyle w:val="Tabletext"/>
              <w:jc w:val="right"/>
            </w:pPr>
            <w:r w:rsidRPr="0021105B">
              <w:t>287</w:t>
            </w:r>
          </w:p>
        </w:tc>
        <w:tc>
          <w:tcPr>
            <w:tcW w:w="899" w:type="dxa"/>
            <w:tcBorders>
              <w:right w:val="single" w:sz="4" w:space="0" w:color="auto"/>
            </w:tcBorders>
            <w:shd w:val="clear" w:color="auto" w:fill="auto"/>
          </w:tcPr>
          <w:p w:rsidR="0021105B" w:rsidRPr="0021105B" w:rsidRDefault="0021105B" w:rsidP="00E73CAD">
            <w:pPr>
              <w:pStyle w:val="Tabletext"/>
              <w:jc w:val="right"/>
            </w:pPr>
            <w:r w:rsidRPr="0021105B">
              <w:t>-</w:t>
            </w:r>
          </w:p>
        </w:tc>
        <w:tc>
          <w:tcPr>
            <w:tcW w:w="1050" w:type="dxa"/>
            <w:tcBorders>
              <w:left w:val="single" w:sz="4" w:space="0" w:color="auto"/>
            </w:tcBorders>
            <w:shd w:val="clear" w:color="auto" w:fill="auto"/>
          </w:tcPr>
          <w:p w:rsidR="0021105B" w:rsidRPr="0021105B" w:rsidRDefault="0021105B" w:rsidP="00E73CAD">
            <w:pPr>
              <w:pStyle w:val="Tabletext"/>
              <w:jc w:val="right"/>
            </w:pPr>
            <w:r w:rsidRPr="0021105B">
              <w:t>-</w:t>
            </w:r>
          </w:p>
        </w:tc>
      </w:tr>
      <w:tr w:rsidR="0021105B" w:rsidTr="00E73CAD">
        <w:tc>
          <w:tcPr>
            <w:tcW w:w="1767" w:type="dxa"/>
            <w:shd w:val="clear" w:color="auto" w:fill="auto"/>
          </w:tcPr>
          <w:p w:rsidR="0021105B" w:rsidRPr="003D3D18" w:rsidRDefault="0021105B" w:rsidP="00E73CAD">
            <w:pPr>
              <w:pStyle w:val="Tabletext"/>
            </w:pPr>
            <w:r w:rsidRPr="003D3D18">
              <w:t>Finance lease receivables</w:t>
            </w:r>
          </w:p>
        </w:tc>
        <w:tc>
          <w:tcPr>
            <w:tcW w:w="1039" w:type="dxa"/>
            <w:shd w:val="clear" w:color="auto" w:fill="auto"/>
          </w:tcPr>
          <w:p w:rsidR="0021105B" w:rsidRPr="0021105B" w:rsidRDefault="0021105B" w:rsidP="00E73CAD">
            <w:pPr>
              <w:pStyle w:val="Tabletext"/>
              <w:jc w:val="right"/>
            </w:pPr>
            <w:r w:rsidRPr="0021105B">
              <w:t>2,586</w:t>
            </w:r>
          </w:p>
        </w:tc>
        <w:tc>
          <w:tcPr>
            <w:tcW w:w="1050" w:type="dxa"/>
            <w:tcBorders>
              <w:right w:val="single" w:sz="4" w:space="0" w:color="auto"/>
            </w:tcBorders>
            <w:shd w:val="clear" w:color="auto" w:fill="auto"/>
          </w:tcPr>
          <w:p w:rsidR="0021105B" w:rsidRPr="0021105B" w:rsidRDefault="0021105B" w:rsidP="00E73CAD">
            <w:pPr>
              <w:pStyle w:val="Tabletext"/>
              <w:jc w:val="right"/>
            </w:pPr>
            <w:r w:rsidRPr="0021105B">
              <w:t>2,554</w:t>
            </w:r>
          </w:p>
        </w:tc>
        <w:tc>
          <w:tcPr>
            <w:tcW w:w="1034" w:type="dxa"/>
            <w:tcBorders>
              <w:left w:val="single" w:sz="4" w:space="0" w:color="auto"/>
            </w:tcBorders>
            <w:shd w:val="clear" w:color="auto" w:fill="auto"/>
          </w:tcPr>
          <w:p w:rsidR="0021105B" w:rsidRPr="0021105B" w:rsidRDefault="0021105B" w:rsidP="00E73CAD">
            <w:pPr>
              <w:pStyle w:val="Tabletext"/>
              <w:jc w:val="right"/>
            </w:pPr>
            <w:r w:rsidRPr="0021105B">
              <w:t>32</w:t>
            </w:r>
          </w:p>
        </w:tc>
        <w:tc>
          <w:tcPr>
            <w:tcW w:w="988" w:type="dxa"/>
            <w:shd w:val="clear" w:color="auto" w:fill="auto"/>
          </w:tcPr>
          <w:p w:rsidR="0021105B" w:rsidRPr="0021105B" w:rsidRDefault="0021105B" w:rsidP="00E73CAD">
            <w:pPr>
              <w:pStyle w:val="Tabletext"/>
              <w:jc w:val="right"/>
            </w:pPr>
            <w:r w:rsidRPr="0021105B">
              <w:t>-</w:t>
            </w:r>
          </w:p>
        </w:tc>
        <w:tc>
          <w:tcPr>
            <w:tcW w:w="988" w:type="dxa"/>
            <w:shd w:val="clear" w:color="auto" w:fill="auto"/>
          </w:tcPr>
          <w:p w:rsidR="0021105B" w:rsidRPr="0021105B" w:rsidRDefault="0021105B" w:rsidP="00E73CAD">
            <w:pPr>
              <w:pStyle w:val="Tabletext"/>
              <w:jc w:val="right"/>
            </w:pPr>
            <w:r w:rsidRPr="0021105B">
              <w:t>-</w:t>
            </w:r>
          </w:p>
        </w:tc>
        <w:tc>
          <w:tcPr>
            <w:tcW w:w="899" w:type="dxa"/>
            <w:shd w:val="clear" w:color="auto" w:fill="auto"/>
          </w:tcPr>
          <w:p w:rsidR="0021105B" w:rsidRPr="0021105B" w:rsidRDefault="0021105B" w:rsidP="00E73CAD">
            <w:pPr>
              <w:pStyle w:val="Tabletext"/>
              <w:jc w:val="right"/>
            </w:pPr>
            <w:r w:rsidRPr="0021105B">
              <w:t>-</w:t>
            </w:r>
          </w:p>
        </w:tc>
        <w:tc>
          <w:tcPr>
            <w:tcW w:w="899" w:type="dxa"/>
            <w:tcBorders>
              <w:right w:val="single" w:sz="4" w:space="0" w:color="auto"/>
            </w:tcBorders>
            <w:shd w:val="clear" w:color="auto" w:fill="auto"/>
          </w:tcPr>
          <w:p w:rsidR="0021105B" w:rsidRPr="0021105B" w:rsidRDefault="0021105B" w:rsidP="00E73CAD">
            <w:pPr>
              <w:pStyle w:val="Tabletext"/>
              <w:jc w:val="right"/>
            </w:pPr>
            <w:r w:rsidRPr="0021105B">
              <w:t>-</w:t>
            </w:r>
          </w:p>
        </w:tc>
        <w:tc>
          <w:tcPr>
            <w:tcW w:w="1050" w:type="dxa"/>
            <w:tcBorders>
              <w:left w:val="single" w:sz="4" w:space="0" w:color="auto"/>
            </w:tcBorders>
            <w:shd w:val="clear" w:color="auto" w:fill="auto"/>
          </w:tcPr>
          <w:p w:rsidR="0021105B" w:rsidRPr="0021105B" w:rsidRDefault="0021105B" w:rsidP="00E73CAD">
            <w:pPr>
              <w:pStyle w:val="Tabletext"/>
              <w:jc w:val="right"/>
            </w:pPr>
            <w:r w:rsidRPr="0021105B">
              <w:t>-</w:t>
            </w:r>
          </w:p>
        </w:tc>
      </w:tr>
      <w:tr w:rsidR="00A55282" w:rsidTr="00E73CAD">
        <w:tc>
          <w:tcPr>
            <w:tcW w:w="1767" w:type="dxa"/>
            <w:shd w:val="clear" w:color="auto" w:fill="auto"/>
          </w:tcPr>
          <w:p w:rsidR="0021105B" w:rsidRPr="003D3D18" w:rsidRDefault="0021105B" w:rsidP="00E73CAD">
            <w:pPr>
              <w:pStyle w:val="Tabletext"/>
            </w:pPr>
            <w:r w:rsidRPr="003D3D18">
              <w:t>Amounts receivable for services</w:t>
            </w:r>
          </w:p>
        </w:tc>
        <w:tc>
          <w:tcPr>
            <w:tcW w:w="1039" w:type="dxa"/>
            <w:tcBorders>
              <w:bottom w:val="single" w:sz="4" w:space="0" w:color="auto"/>
            </w:tcBorders>
            <w:shd w:val="clear" w:color="auto" w:fill="auto"/>
          </w:tcPr>
          <w:p w:rsidR="0021105B" w:rsidRPr="0021105B" w:rsidRDefault="0021105B" w:rsidP="00E73CAD">
            <w:pPr>
              <w:pStyle w:val="Tabletext"/>
              <w:jc w:val="right"/>
            </w:pPr>
            <w:r w:rsidRPr="0021105B">
              <w:t>327,163</w:t>
            </w:r>
          </w:p>
          <w:p w:rsidR="0021105B" w:rsidRPr="0021105B" w:rsidRDefault="0021105B" w:rsidP="00E73CAD">
            <w:pPr>
              <w:pStyle w:val="Tabletext"/>
              <w:jc w:val="right"/>
            </w:pPr>
          </w:p>
        </w:tc>
        <w:tc>
          <w:tcPr>
            <w:tcW w:w="1050" w:type="dxa"/>
            <w:tcBorders>
              <w:bottom w:val="single" w:sz="4" w:space="0" w:color="auto"/>
              <w:right w:val="single" w:sz="4" w:space="0" w:color="auto"/>
            </w:tcBorders>
            <w:shd w:val="clear" w:color="auto" w:fill="auto"/>
          </w:tcPr>
          <w:p w:rsidR="0021105B" w:rsidRPr="0021105B" w:rsidRDefault="0021105B" w:rsidP="00E73CAD">
            <w:pPr>
              <w:pStyle w:val="Tabletext"/>
              <w:jc w:val="right"/>
            </w:pPr>
            <w:r w:rsidRPr="0021105B">
              <w:t>327,163</w:t>
            </w:r>
          </w:p>
          <w:p w:rsidR="0021105B" w:rsidRPr="0021105B" w:rsidRDefault="0021105B" w:rsidP="00E73CAD">
            <w:pPr>
              <w:pStyle w:val="Tabletext"/>
              <w:jc w:val="right"/>
            </w:pPr>
          </w:p>
        </w:tc>
        <w:tc>
          <w:tcPr>
            <w:tcW w:w="1034" w:type="dxa"/>
            <w:tcBorders>
              <w:left w:val="single" w:sz="4" w:space="0" w:color="auto"/>
              <w:bottom w:val="single" w:sz="4" w:space="0" w:color="auto"/>
            </w:tcBorders>
            <w:shd w:val="clear" w:color="auto" w:fill="auto"/>
          </w:tcPr>
          <w:p w:rsidR="0021105B" w:rsidRPr="0021105B" w:rsidRDefault="0021105B" w:rsidP="00E73CAD">
            <w:pPr>
              <w:pStyle w:val="Tabletext"/>
              <w:jc w:val="right"/>
            </w:pPr>
            <w:r w:rsidRPr="0021105B">
              <w:t>-</w:t>
            </w:r>
          </w:p>
        </w:tc>
        <w:tc>
          <w:tcPr>
            <w:tcW w:w="988" w:type="dxa"/>
            <w:tcBorders>
              <w:bottom w:val="single" w:sz="4" w:space="0" w:color="auto"/>
            </w:tcBorders>
            <w:shd w:val="clear" w:color="auto" w:fill="auto"/>
          </w:tcPr>
          <w:p w:rsidR="0021105B" w:rsidRPr="0021105B" w:rsidRDefault="0021105B" w:rsidP="00E73CAD">
            <w:pPr>
              <w:pStyle w:val="Tabletext"/>
              <w:jc w:val="right"/>
            </w:pPr>
            <w:r w:rsidRPr="0021105B">
              <w:t>-</w:t>
            </w:r>
          </w:p>
        </w:tc>
        <w:tc>
          <w:tcPr>
            <w:tcW w:w="988" w:type="dxa"/>
            <w:tcBorders>
              <w:bottom w:val="single" w:sz="4" w:space="0" w:color="auto"/>
            </w:tcBorders>
            <w:shd w:val="clear" w:color="auto" w:fill="auto"/>
          </w:tcPr>
          <w:p w:rsidR="0021105B" w:rsidRPr="0021105B" w:rsidRDefault="0021105B" w:rsidP="00E73CAD">
            <w:pPr>
              <w:pStyle w:val="Tabletext"/>
              <w:jc w:val="right"/>
            </w:pPr>
            <w:r w:rsidRPr="0021105B">
              <w:t>-</w:t>
            </w:r>
          </w:p>
        </w:tc>
        <w:tc>
          <w:tcPr>
            <w:tcW w:w="899" w:type="dxa"/>
            <w:tcBorders>
              <w:bottom w:val="single" w:sz="4" w:space="0" w:color="auto"/>
            </w:tcBorders>
            <w:shd w:val="clear" w:color="auto" w:fill="auto"/>
          </w:tcPr>
          <w:p w:rsidR="0021105B" w:rsidRPr="0021105B" w:rsidRDefault="0021105B" w:rsidP="00E73CAD">
            <w:pPr>
              <w:pStyle w:val="Tabletext"/>
              <w:jc w:val="right"/>
            </w:pPr>
            <w:r w:rsidRPr="0021105B">
              <w:t>-</w:t>
            </w:r>
          </w:p>
        </w:tc>
        <w:tc>
          <w:tcPr>
            <w:tcW w:w="899" w:type="dxa"/>
            <w:tcBorders>
              <w:bottom w:val="single" w:sz="4" w:space="0" w:color="auto"/>
              <w:right w:val="single" w:sz="4" w:space="0" w:color="auto"/>
            </w:tcBorders>
            <w:shd w:val="clear" w:color="auto" w:fill="auto"/>
          </w:tcPr>
          <w:p w:rsidR="0021105B" w:rsidRPr="0021105B" w:rsidRDefault="0021105B" w:rsidP="00E73CAD">
            <w:pPr>
              <w:pStyle w:val="Tabletext"/>
              <w:jc w:val="right"/>
            </w:pPr>
            <w:r w:rsidRPr="0021105B">
              <w:t>-</w:t>
            </w:r>
          </w:p>
        </w:tc>
        <w:tc>
          <w:tcPr>
            <w:tcW w:w="1050" w:type="dxa"/>
            <w:tcBorders>
              <w:left w:val="single" w:sz="4" w:space="0" w:color="auto"/>
              <w:bottom w:val="single" w:sz="4" w:space="0" w:color="auto"/>
            </w:tcBorders>
            <w:shd w:val="clear" w:color="auto" w:fill="auto"/>
          </w:tcPr>
          <w:p w:rsidR="0021105B" w:rsidRPr="0021105B" w:rsidRDefault="0021105B" w:rsidP="00E73CAD">
            <w:pPr>
              <w:pStyle w:val="Tabletext"/>
              <w:jc w:val="right"/>
            </w:pPr>
            <w:r w:rsidRPr="0021105B">
              <w:t>-</w:t>
            </w:r>
          </w:p>
        </w:tc>
      </w:tr>
      <w:tr w:rsidR="00A55282" w:rsidTr="00E73CAD">
        <w:tc>
          <w:tcPr>
            <w:tcW w:w="1767" w:type="dxa"/>
            <w:shd w:val="clear" w:color="auto" w:fill="auto"/>
          </w:tcPr>
          <w:p w:rsidR="0021105B" w:rsidRPr="003D3D18" w:rsidRDefault="0021105B" w:rsidP="00E73CAD">
            <w:pPr>
              <w:pStyle w:val="Tabletext"/>
            </w:pPr>
          </w:p>
        </w:tc>
        <w:tc>
          <w:tcPr>
            <w:tcW w:w="1039" w:type="dxa"/>
            <w:tcBorders>
              <w:top w:val="single" w:sz="4" w:space="0" w:color="auto"/>
              <w:bottom w:val="single" w:sz="4" w:space="0" w:color="auto"/>
            </w:tcBorders>
            <w:shd w:val="clear" w:color="auto" w:fill="auto"/>
          </w:tcPr>
          <w:p w:rsidR="0021105B" w:rsidRPr="0021105B" w:rsidRDefault="0021105B" w:rsidP="00E73CAD">
            <w:pPr>
              <w:pStyle w:val="Tableboldedtext"/>
              <w:jc w:val="right"/>
            </w:pPr>
            <w:r w:rsidRPr="0021105B">
              <w:t>810,196</w:t>
            </w:r>
          </w:p>
        </w:tc>
        <w:tc>
          <w:tcPr>
            <w:tcW w:w="1050" w:type="dxa"/>
            <w:tcBorders>
              <w:top w:val="single" w:sz="4" w:space="0" w:color="auto"/>
              <w:bottom w:val="single" w:sz="4" w:space="0" w:color="auto"/>
              <w:right w:val="single" w:sz="4" w:space="0" w:color="auto"/>
            </w:tcBorders>
            <w:shd w:val="clear" w:color="auto" w:fill="auto"/>
          </w:tcPr>
          <w:p w:rsidR="0021105B" w:rsidRPr="0021105B" w:rsidRDefault="0021105B" w:rsidP="00E73CAD">
            <w:pPr>
              <w:pStyle w:val="Tableboldedtext"/>
              <w:jc w:val="right"/>
            </w:pPr>
            <w:r w:rsidRPr="0021105B">
              <w:t>763,583</w:t>
            </w:r>
          </w:p>
        </w:tc>
        <w:tc>
          <w:tcPr>
            <w:tcW w:w="1034" w:type="dxa"/>
            <w:tcBorders>
              <w:top w:val="single" w:sz="4" w:space="0" w:color="auto"/>
              <w:left w:val="single" w:sz="4" w:space="0" w:color="auto"/>
              <w:bottom w:val="single" w:sz="4" w:space="0" w:color="auto"/>
            </w:tcBorders>
            <w:shd w:val="clear" w:color="auto" w:fill="auto"/>
          </w:tcPr>
          <w:p w:rsidR="0021105B" w:rsidRPr="0021105B" w:rsidRDefault="0021105B" w:rsidP="00E73CAD">
            <w:pPr>
              <w:pStyle w:val="Tableboldedtext"/>
              <w:jc w:val="right"/>
            </w:pPr>
            <w:r w:rsidRPr="0021105B">
              <w:t xml:space="preserve">   27,225</w:t>
            </w:r>
          </w:p>
        </w:tc>
        <w:tc>
          <w:tcPr>
            <w:tcW w:w="988" w:type="dxa"/>
            <w:tcBorders>
              <w:top w:val="single" w:sz="4" w:space="0" w:color="auto"/>
              <w:bottom w:val="single" w:sz="4" w:space="0" w:color="auto"/>
            </w:tcBorders>
            <w:shd w:val="clear" w:color="auto" w:fill="auto"/>
          </w:tcPr>
          <w:p w:rsidR="0021105B" w:rsidRPr="0021105B" w:rsidRDefault="0021105B" w:rsidP="00E73CAD">
            <w:pPr>
              <w:pStyle w:val="Tableboldedtext"/>
              <w:jc w:val="right"/>
            </w:pPr>
            <w:r w:rsidRPr="0021105B">
              <w:t>16,765</w:t>
            </w:r>
          </w:p>
        </w:tc>
        <w:tc>
          <w:tcPr>
            <w:tcW w:w="988" w:type="dxa"/>
            <w:tcBorders>
              <w:top w:val="single" w:sz="4" w:space="0" w:color="auto"/>
              <w:bottom w:val="single" w:sz="4" w:space="0" w:color="auto"/>
            </w:tcBorders>
            <w:shd w:val="clear" w:color="auto" w:fill="auto"/>
          </w:tcPr>
          <w:p w:rsidR="0021105B" w:rsidRPr="0021105B" w:rsidRDefault="0021105B" w:rsidP="00E73CAD">
            <w:pPr>
              <w:pStyle w:val="Tableboldedtext"/>
              <w:jc w:val="right"/>
            </w:pPr>
            <w:r w:rsidRPr="0021105B">
              <w:t>2,336</w:t>
            </w:r>
          </w:p>
        </w:tc>
        <w:tc>
          <w:tcPr>
            <w:tcW w:w="899" w:type="dxa"/>
            <w:tcBorders>
              <w:top w:val="single" w:sz="4" w:space="0" w:color="auto"/>
              <w:bottom w:val="single" w:sz="4" w:space="0" w:color="auto"/>
            </w:tcBorders>
            <w:shd w:val="clear" w:color="auto" w:fill="auto"/>
          </w:tcPr>
          <w:p w:rsidR="0021105B" w:rsidRPr="0021105B" w:rsidRDefault="0021105B" w:rsidP="00E73CAD">
            <w:pPr>
              <w:pStyle w:val="Tableboldedtext"/>
              <w:jc w:val="right"/>
            </w:pPr>
            <w:r w:rsidRPr="0021105B">
              <w:t>287</w:t>
            </w:r>
          </w:p>
        </w:tc>
        <w:tc>
          <w:tcPr>
            <w:tcW w:w="899" w:type="dxa"/>
            <w:tcBorders>
              <w:top w:val="single" w:sz="4" w:space="0" w:color="auto"/>
              <w:bottom w:val="single" w:sz="4" w:space="0" w:color="auto"/>
              <w:right w:val="single" w:sz="4" w:space="0" w:color="auto"/>
            </w:tcBorders>
            <w:shd w:val="clear" w:color="auto" w:fill="auto"/>
          </w:tcPr>
          <w:p w:rsidR="0021105B" w:rsidRPr="0021105B" w:rsidRDefault="0021105B" w:rsidP="00E73CAD">
            <w:pPr>
              <w:pStyle w:val="Tableboldedtext"/>
              <w:jc w:val="right"/>
            </w:pPr>
            <w:r w:rsidRPr="0021105B">
              <w:t>-</w:t>
            </w:r>
          </w:p>
        </w:tc>
        <w:tc>
          <w:tcPr>
            <w:tcW w:w="1050" w:type="dxa"/>
            <w:tcBorders>
              <w:top w:val="single" w:sz="4" w:space="0" w:color="auto"/>
              <w:left w:val="single" w:sz="4" w:space="0" w:color="auto"/>
              <w:bottom w:val="single" w:sz="4" w:space="0" w:color="auto"/>
            </w:tcBorders>
            <w:shd w:val="clear" w:color="auto" w:fill="auto"/>
          </w:tcPr>
          <w:p w:rsidR="0021105B" w:rsidRPr="0021105B" w:rsidRDefault="0021105B" w:rsidP="00E73CAD">
            <w:pPr>
              <w:pStyle w:val="Tableboldedtext"/>
              <w:jc w:val="right"/>
            </w:pPr>
            <w:r w:rsidRPr="0021105B">
              <w:t>-</w:t>
            </w:r>
          </w:p>
        </w:tc>
      </w:tr>
      <w:tr w:rsidR="00A55282" w:rsidTr="00E73CAD">
        <w:tc>
          <w:tcPr>
            <w:tcW w:w="9714" w:type="dxa"/>
            <w:gridSpan w:val="9"/>
            <w:shd w:val="clear" w:color="auto" w:fill="auto"/>
          </w:tcPr>
          <w:p w:rsidR="00A55282" w:rsidRDefault="00A55282" w:rsidP="00023319">
            <w:pPr>
              <w:pStyle w:val="BodyText"/>
            </w:pPr>
          </w:p>
        </w:tc>
      </w:tr>
      <w:tr w:rsidR="0021105B" w:rsidTr="00E73CAD">
        <w:tc>
          <w:tcPr>
            <w:tcW w:w="1767" w:type="dxa"/>
            <w:shd w:val="clear" w:color="auto" w:fill="auto"/>
          </w:tcPr>
          <w:p w:rsidR="0021105B" w:rsidRPr="003D3D18" w:rsidRDefault="0021105B" w:rsidP="00E73CAD">
            <w:pPr>
              <w:pStyle w:val="Tableboldedtext"/>
            </w:pPr>
            <w:r w:rsidRPr="003D3D18">
              <w:t>2013</w:t>
            </w:r>
          </w:p>
        </w:tc>
        <w:tc>
          <w:tcPr>
            <w:tcW w:w="1039" w:type="dxa"/>
            <w:shd w:val="clear" w:color="auto" w:fill="auto"/>
          </w:tcPr>
          <w:p w:rsidR="0021105B" w:rsidRDefault="0021105B" w:rsidP="00023319">
            <w:pPr>
              <w:pStyle w:val="BodyText"/>
            </w:pPr>
          </w:p>
        </w:tc>
        <w:tc>
          <w:tcPr>
            <w:tcW w:w="1050" w:type="dxa"/>
            <w:tcBorders>
              <w:right w:val="single" w:sz="4" w:space="0" w:color="auto"/>
            </w:tcBorders>
            <w:shd w:val="clear" w:color="auto" w:fill="auto"/>
          </w:tcPr>
          <w:p w:rsidR="0021105B" w:rsidRDefault="0021105B" w:rsidP="00023319">
            <w:pPr>
              <w:pStyle w:val="BodyText"/>
            </w:pPr>
          </w:p>
        </w:tc>
        <w:tc>
          <w:tcPr>
            <w:tcW w:w="1034" w:type="dxa"/>
            <w:tcBorders>
              <w:left w:val="single" w:sz="4" w:space="0" w:color="auto"/>
            </w:tcBorders>
            <w:shd w:val="clear" w:color="auto" w:fill="auto"/>
          </w:tcPr>
          <w:p w:rsidR="0021105B" w:rsidRDefault="0021105B" w:rsidP="00023319">
            <w:pPr>
              <w:pStyle w:val="BodyText"/>
            </w:pPr>
          </w:p>
        </w:tc>
        <w:tc>
          <w:tcPr>
            <w:tcW w:w="988" w:type="dxa"/>
            <w:shd w:val="clear" w:color="auto" w:fill="auto"/>
          </w:tcPr>
          <w:p w:rsidR="0021105B" w:rsidRDefault="0021105B" w:rsidP="00023319">
            <w:pPr>
              <w:pStyle w:val="BodyText"/>
            </w:pPr>
          </w:p>
        </w:tc>
        <w:tc>
          <w:tcPr>
            <w:tcW w:w="988" w:type="dxa"/>
            <w:shd w:val="clear" w:color="auto" w:fill="auto"/>
          </w:tcPr>
          <w:p w:rsidR="0021105B" w:rsidRDefault="0021105B" w:rsidP="00023319">
            <w:pPr>
              <w:pStyle w:val="BodyText"/>
            </w:pPr>
          </w:p>
        </w:tc>
        <w:tc>
          <w:tcPr>
            <w:tcW w:w="899" w:type="dxa"/>
            <w:shd w:val="clear" w:color="auto" w:fill="auto"/>
          </w:tcPr>
          <w:p w:rsidR="0021105B" w:rsidRDefault="0021105B" w:rsidP="00023319">
            <w:pPr>
              <w:pStyle w:val="BodyText"/>
            </w:pPr>
          </w:p>
        </w:tc>
        <w:tc>
          <w:tcPr>
            <w:tcW w:w="899" w:type="dxa"/>
            <w:tcBorders>
              <w:right w:val="single" w:sz="4" w:space="0" w:color="auto"/>
            </w:tcBorders>
            <w:shd w:val="clear" w:color="auto" w:fill="auto"/>
          </w:tcPr>
          <w:p w:rsidR="0021105B" w:rsidRDefault="0021105B" w:rsidP="00023319">
            <w:pPr>
              <w:pStyle w:val="BodyText"/>
            </w:pPr>
          </w:p>
        </w:tc>
        <w:tc>
          <w:tcPr>
            <w:tcW w:w="1050" w:type="dxa"/>
            <w:tcBorders>
              <w:left w:val="single" w:sz="4" w:space="0" w:color="auto"/>
            </w:tcBorders>
            <w:shd w:val="clear" w:color="auto" w:fill="auto"/>
          </w:tcPr>
          <w:p w:rsidR="0021105B" w:rsidRDefault="0021105B" w:rsidP="00023319">
            <w:pPr>
              <w:pStyle w:val="BodyText"/>
            </w:pPr>
          </w:p>
        </w:tc>
      </w:tr>
      <w:tr w:rsidR="0021105B" w:rsidTr="00E73CAD">
        <w:tc>
          <w:tcPr>
            <w:tcW w:w="1767" w:type="dxa"/>
            <w:shd w:val="clear" w:color="auto" w:fill="auto"/>
          </w:tcPr>
          <w:p w:rsidR="0021105B" w:rsidRPr="003D3D18" w:rsidRDefault="0021105B" w:rsidP="00E73CAD">
            <w:pPr>
              <w:pStyle w:val="Tabletext"/>
            </w:pPr>
            <w:r w:rsidRPr="003D3D18">
              <w:t>Cash and cash equivalents</w:t>
            </w:r>
          </w:p>
        </w:tc>
        <w:tc>
          <w:tcPr>
            <w:tcW w:w="1039" w:type="dxa"/>
            <w:shd w:val="clear" w:color="auto" w:fill="auto"/>
          </w:tcPr>
          <w:p w:rsidR="0021105B" w:rsidRPr="00A55282" w:rsidRDefault="00A55282" w:rsidP="00E73CAD">
            <w:pPr>
              <w:pStyle w:val="Tabletext"/>
              <w:jc w:val="right"/>
            </w:pPr>
            <w:r w:rsidRPr="00A55282">
              <w:t>87,054</w:t>
            </w:r>
          </w:p>
        </w:tc>
        <w:tc>
          <w:tcPr>
            <w:tcW w:w="1050" w:type="dxa"/>
            <w:tcBorders>
              <w:right w:val="single" w:sz="4" w:space="0" w:color="auto"/>
            </w:tcBorders>
            <w:shd w:val="clear" w:color="auto" w:fill="auto"/>
          </w:tcPr>
          <w:p w:rsidR="0021105B" w:rsidRPr="00A55282" w:rsidRDefault="00A55282" w:rsidP="00E73CAD">
            <w:pPr>
              <w:pStyle w:val="Tabletext"/>
              <w:jc w:val="right"/>
            </w:pPr>
            <w:r w:rsidRPr="00A55282">
              <w:t>87,054</w:t>
            </w:r>
          </w:p>
        </w:tc>
        <w:tc>
          <w:tcPr>
            <w:tcW w:w="1034" w:type="dxa"/>
            <w:tcBorders>
              <w:left w:val="single" w:sz="4" w:space="0" w:color="auto"/>
            </w:tcBorders>
            <w:shd w:val="clear" w:color="auto" w:fill="auto"/>
          </w:tcPr>
          <w:p w:rsidR="0021105B" w:rsidRPr="00A55282" w:rsidRDefault="00A55282" w:rsidP="00E73CAD">
            <w:pPr>
              <w:pStyle w:val="Tabletext"/>
              <w:jc w:val="right"/>
            </w:pPr>
            <w:r w:rsidRPr="00A55282">
              <w:t>-</w:t>
            </w:r>
          </w:p>
        </w:tc>
        <w:tc>
          <w:tcPr>
            <w:tcW w:w="988" w:type="dxa"/>
            <w:shd w:val="clear" w:color="auto" w:fill="auto"/>
          </w:tcPr>
          <w:p w:rsidR="0021105B" w:rsidRPr="00A55282" w:rsidRDefault="00A55282" w:rsidP="00E73CAD">
            <w:pPr>
              <w:pStyle w:val="Tabletext"/>
              <w:jc w:val="right"/>
            </w:pPr>
            <w:r w:rsidRPr="00A55282">
              <w:t>-</w:t>
            </w:r>
          </w:p>
        </w:tc>
        <w:tc>
          <w:tcPr>
            <w:tcW w:w="988" w:type="dxa"/>
            <w:shd w:val="clear" w:color="auto" w:fill="auto"/>
          </w:tcPr>
          <w:p w:rsidR="0021105B" w:rsidRPr="00A55282" w:rsidRDefault="00A55282" w:rsidP="00E73CAD">
            <w:pPr>
              <w:pStyle w:val="Tabletext"/>
              <w:jc w:val="right"/>
            </w:pPr>
            <w:r w:rsidRPr="00A55282">
              <w:t>-</w:t>
            </w:r>
          </w:p>
        </w:tc>
        <w:tc>
          <w:tcPr>
            <w:tcW w:w="899" w:type="dxa"/>
            <w:shd w:val="clear" w:color="auto" w:fill="auto"/>
          </w:tcPr>
          <w:p w:rsidR="0021105B" w:rsidRPr="00A55282" w:rsidRDefault="00A55282" w:rsidP="00E73CAD">
            <w:pPr>
              <w:pStyle w:val="Tabletext"/>
              <w:jc w:val="right"/>
            </w:pPr>
            <w:r w:rsidRPr="00A55282">
              <w:t>-</w:t>
            </w:r>
          </w:p>
        </w:tc>
        <w:tc>
          <w:tcPr>
            <w:tcW w:w="899" w:type="dxa"/>
            <w:tcBorders>
              <w:right w:val="single" w:sz="4" w:space="0" w:color="auto"/>
            </w:tcBorders>
            <w:shd w:val="clear" w:color="auto" w:fill="auto"/>
          </w:tcPr>
          <w:p w:rsidR="0021105B" w:rsidRPr="00A55282" w:rsidRDefault="00A55282" w:rsidP="00E73CAD">
            <w:pPr>
              <w:pStyle w:val="Tabletext"/>
              <w:jc w:val="right"/>
            </w:pPr>
            <w:r w:rsidRPr="00A55282">
              <w:t>-</w:t>
            </w:r>
          </w:p>
        </w:tc>
        <w:tc>
          <w:tcPr>
            <w:tcW w:w="1050" w:type="dxa"/>
            <w:tcBorders>
              <w:left w:val="single" w:sz="4" w:space="0" w:color="auto"/>
            </w:tcBorders>
            <w:shd w:val="clear" w:color="auto" w:fill="auto"/>
          </w:tcPr>
          <w:p w:rsidR="0021105B" w:rsidRPr="00A55282" w:rsidRDefault="00A55282" w:rsidP="00E73CAD">
            <w:pPr>
              <w:pStyle w:val="Tabletext"/>
              <w:jc w:val="right"/>
            </w:pPr>
            <w:r w:rsidRPr="00A55282">
              <w:t>-</w:t>
            </w:r>
          </w:p>
        </w:tc>
      </w:tr>
      <w:tr w:rsidR="0021105B" w:rsidTr="00E73CAD">
        <w:tc>
          <w:tcPr>
            <w:tcW w:w="1767" w:type="dxa"/>
            <w:shd w:val="clear" w:color="auto" w:fill="auto"/>
          </w:tcPr>
          <w:p w:rsidR="0021105B" w:rsidRPr="003D3D18" w:rsidRDefault="0021105B" w:rsidP="00E73CAD">
            <w:pPr>
              <w:pStyle w:val="Tabletext"/>
            </w:pPr>
            <w:r w:rsidRPr="003D3D18">
              <w:t>Restricted cash and cash equivalents</w:t>
            </w:r>
          </w:p>
        </w:tc>
        <w:tc>
          <w:tcPr>
            <w:tcW w:w="1039" w:type="dxa"/>
            <w:shd w:val="clear" w:color="auto" w:fill="auto"/>
          </w:tcPr>
          <w:p w:rsidR="0021105B" w:rsidRPr="00A55282" w:rsidRDefault="00A55282" w:rsidP="00E73CAD">
            <w:pPr>
              <w:pStyle w:val="Tabletext"/>
              <w:jc w:val="right"/>
            </w:pPr>
            <w:r w:rsidRPr="00A55282">
              <w:t>6,448</w:t>
            </w:r>
          </w:p>
        </w:tc>
        <w:tc>
          <w:tcPr>
            <w:tcW w:w="1050" w:type="dxa"/>
            <w:tcBorders>
              <w:right w:val="single" w:sz="4" w:space="0" w:color="auto"/>
            </w:tcBorders>
            <w:shd w:val="clear" w:color="auto" w:fill="auto"/>
          </w:tcPr>
          <w:p w:rsidR="0021105B" w:rsidRPr="00A55282" w:rsidRDefault="00A55282" w:rsidP="00E73CAD">
            <w:pPr>
              <w:pStyle w:val="Tabletext"/>
              <w:jc w:val="right"/>
            </w:pPr>
            <w:r w:rsidRPr="00A55282">
              <w:t>6,448</w:t>
            </w:r>
          </w:p>
        </w:tc>
        <w:tc>
          <w:tcPr>
            <w:tcW w:w="1034" w:type="dxa"/>
            <w:tcBorders>
              <w:left w:val="single" w:sz="4" w:space="0" w:color="auto"/>
            </w:tcBorders>
            <w:shd w:val="clear" w:color="auto" w:fill="auto"/>
          </w:tcPr>
          <w:p w:rsidR="0021105B" w:rsidRPr="00A55282" w:rsidRDefault="00A55282" w:rsidP="00E73CAD">
            <w:pPr>
              <w:pStyle w:val="Tabletext"/>
              <w:jc w:val="right"/>
            </w:pPr>
            <w:r w:rsidRPr="00A55282">
              <w:t>-</w:t>
            </w:r>
          </w:p>
        </w:tc>
        <w:tc>
          <w:tcPr>
            <w:tcW w:w="988" w:type="dxa"/>
            <w:shd w:val="clear" w:color="auto" w:fill="auto"/>
          </w:tcPr>
          <w:p w:rsidR="0021105B" w:rsidRPr="00A55282" w:rsidRDefault="00A55282" w:rsidP="00E73CAD">
            <w:pPr>
              <w:pStyle w:val="Tabletext"/>
              <w:jc w:val="right"/>
            </w:pPr>
            <w:r w:rsidRPr="00A55282">
              <w:t>-</w:t>
            </w:r>
          </w:p>
        </w:tc>
        <w:tc>
          <w:tcPr>
            <w:tcW w:w="988" w:type="dxa"/>
            <w:shd w:val="clear" w:color="auto" w:fill="auto"/>
          </w:tcPr>
          <w:p w:rsidR="0021105B" w:rsidRPr="00A55282" w:rsidRDefault="00A55282" w:rsidP="00E73CAD">
            <w:pPr>
              <w:pStyle w:val="Tabletext"/>
              <w:jc w:val="right"/>
            </w:pPr>
            <w:r w:rsidRPr="00A55282">
              <w:t>-</w:t>
            </w:r>
          </w:p>
        </w:tc>
        <w:tc>
          <w:tcPr>
            <w:tcW w:w="899" w:type="dxa"/>
            <w:shd w:val="clear" w:color="auto" w:fill="auto"/>
          </w:tcPr>
          <w:p w:rsidR="0021105B" w:rsidRPr="00A55282" w:rsidRDefault="00A55282" w:rsidP="00E73CAD">
            <w:pPr>
              <w:pStyle w:val="Tabletext"/>
              <w:jc w:val="right"/>
            </w:pPr>
            <w:r w:rsidRPr="00A55282">
              <w:t>-</w:t>
            </w:r>
          </w:p>
        </w:tc>
        <w:tc>
          <w:tcPr>
            <w:tcW w:w="899" w:type="dxa"/>
            <w:tcBorders>
              <w:right w:val="single" w:sz="4" w:space="0" w:color="auto"/>
            </w:tcBorders>
            <w:shd w:val="clear" w:color="auto" w:fill="auto"/>
          </w:tcPr>
          <w:p w:rsidR="0021105B" w:rsidRPr="00A55282" w:rsidRDefault="00A55282" w:rsidP="00E73CAD">
            <w:pPr>
              <w:pStyle w:val="Tabletext"/>
              <w:jc w:val="right"/>
            </w:pPr>
            <w:r w:rsidRPr="00A55282">
              <w:t>-</w:t>
            </w:r>
          </w:p>
        </w:tc>
        <w:tc>
          <w:tcPr>
            <w:tcW w:w="1050" w:type="dxa"/>
            <w:tcBorders>
              <w:left w:val="single" w:sz="4" w:space="0" w:color="auto"/>
            </w:tcBorders>
            <w:shd w:val="clear" w:color="auto" w:fill="auto"/>
          </w:tcPr>
          <w:p w:rsidR="0021105B" w:rsidRPr="00A55282" w:rsidRDefault="00A55282" w:rsidP="00E73CAD">
            <w:pPr>
              <w:pStyle w:val="Tabletext"/>
              <w:jc w:val="right"/>
            </w:pPr>
            <w:r w:rsidRPr="00A55282">
              <w:t>-</w:t>
            </w:r>
          </w:p>
        </w:tc>
      </w:tr>
      <w:tr w:rsidR="00A55282" w:rsidTr="00E73CAD">
        <w:tc>
          <w:tcPr>
            <w:tcW w:w="1767" w:type="dxa"/>
            <w:shd w:val="clear" w:color="auto" w:fill="auto"/>
          </w:tcPr>
          <w:p w:rsidR="00A55282" w:rsidRPr="003D3D18" w:rsidRDefault="00A55282" w:rsidP="00E73CAD">
            <w:pPr>
              <w:pStyle w:val="Tabletext"/>
            </w:pPr>
            <w:r w:rsidRPr="003D3D18">
              <w:t>Receivables (a)</w:t>
            </w:r>
          </w:p>
        </w:tc>
        <w:tc>
          <w:tcPr>
            <w:tcW w:w="1039" w:type="dxa"/>
            <w:shd w:val="clear" w:color="auto" w:fill="auto"/>
          </w:tcPr>
          <w:p w:rsidR="00A55282" w:rsidRPr="00A55282" w:rsidRDefault="00A55282" w:rsidP="00E73CAD">
            <w:pPr>
              <w:pStyle w:val="Tabletext"/>
              <w:jc w:val="right"/>
            </w:pPr>
            <w:r w:rsidRPr="00A55282">
              <w:t>295,791</w:t>
            </w:r>
          </w:p>
        </w:tc>
        <w:tc>
          <w:tcPr>
            <w:tcW w:w="1050" w:type="dxa"/>
            <w:tcBorders>
              <w:right w:val="single" w:sz="4" w:space="0" w:color="auto"/>
            </w:tcBorders>
            <w:shd w:val="clear" w:color="auto" w:fill="auto"/>
          </w:tcPr>
          <w:p w:rsidR="00A55282" w:rsidRPr="00A55282" w:rsidRDefault="00A55282" w:rsidP="00E73CAD">
            <w:pPr>
              <w:pStyle w:val="Tabletext"/>
              <w:jc w:val="right"/>
            </w:pPr>
            <w:r w:rsidRPr="00A55282">
              <w:t>243,856</w:t>
            </w:r>
          </w:p>
        </w:tc>
        <w:tc>
          <w:tcPr>
            <w:tcW w:w="1034" w:type="dxa"/>
            <w:tcBorders>
              <w:left w:val="single" w:sz="4" w:space="0" w:color="auto"/>
            </w:tcBorders>
            <w:shd w:val="clear" w:color="auto" w:fill="auto"/>
          </w:tcPr>
          <w:p w:rsidR="00A55282" w:rsidRPr="00A55282" w:rsidRDefault="00A55282" w:rsidP="00E73CAD">
            <w:pPr>
              <w:pStyle w:val="Tabletext"/>
              <w:jc w:val="right"/>
            </w:pPr>
            <w:r w:rsidRPr="00A55282">
              <w:t>35,661</w:t>
            </w:r>
          </w:p>
        </w:tc>
        <w:tc>
          <w:tcPr>
            <w:tcW w:w="988" w:type="dxa"/>
            <w:shd w:val="clear" w:color="auto" w:fill="auto"/>
          </w:tcPr>
          <w:p w:rsidR="00A55282" w:rsidRPr="00A55282" w:rsidRDefault="00A55282" w:rsidP="00E73CAD">
            <w:pPr>
              <w:pStyle w:val="Tabletext"/>
              <w:jc w:val="right"/>
            </w:pPr>
            <w:r w:rsidRPr="00A55282">
              <w:t>13,092</w:t>
            </w:r>
          </w:p>
        </w:tc>
        <w:tc>
          <w:tcPr>
            <w:tcW w:w="988" w:type="dxa"/>
            <w:shd w:val="clear" w:color="auto" w:fill="auto"/>
          </w:tcPr>
          <w:p w:rsidR="00A55282" w:rsidRPr="00A55282" w:rsidRDefault="00A55282" w:rsidP="00E73CAD">
            <w:pPr>
              <w:pStyle w:val="Tabletext"/>
              <w:jc w:val="right"/>
            </w:pPr>
            <w:r w:rsidRPr="00A55282">
              <w:t>1,859</w:t>
            </w:r>
          </w:p>
        </w:tc>
        <w:tc>
          <w:tcPr>
            <w:tcW w:w="899" w:type="dxa"/>
            <w:shd w:val="clear" w:color="auto" w:fill="auto"/>
          </w:tcPr>
          <w:p w:rsidR="00A55282" w:rsidRPr="00A55282" w:rsidRDefault="00A55282" w:rsidP="00E73CAD">
            <w:pPr>
              <w:pStyle w:val="Tabletext"/>
              <w:jc w:val="right"/>
            </w:pPr>
            <w:r w:rsidRPr="00A55282">
              <w:t>1,323</w:t>
            </w:r>
          </w:p>
        </w:tc>
        <w:tc>
          <w:tcPr>
            <w:tcW w:w="899" w:type="dxa"/>
            <w:tcBorders>
              <w:right w:val="single" w:sz="4" w:space="0" w:color="auto"/>
            </w:tcBorders>
            <w:shd w:val="clear" w:color="auto" w:fill="auto"/>
          </w:tcPr>
          <w:p w:rsidR="00A55282" w:rsidRPr="00A55282" w:rsidRDefault="00A55282" w:rsidP="00E73CAD">
            <w:pPr>
              <w:pStyle w:val="Tabletext"/>
              <w:jc w:val="right"/>
            </w:pPr>
            <w:r w:rsidRPr="00A55282">
              <w:t>-</w:t>
            </w:r>
          </w:p>
        </w:tc>
        <w:tc>
          <w:tcPr>
            <w:tcW w:w="1050" w:type="dxa"/>
            <w:tcBorders>
              <w:left w:val="single" w:sz="4" w:space="0" w:color="auto"/>
            </w:tcBorders>
            <w:shd w:val="clear" w:color="auto" w:fill="auto"/>
          </w:tcPr>
          <w:p w:rsidR="00A55282" w:rsidRPr="00A55282" w:rsidRDefault="00A55282" w:rsidP="00E73CAD">
            <w:pPr>
              <w:pStyle w:val="Tabletext"/>
              <w:jc w:val="right"/>
            </w:pPr>
            <w:r w:rsidRPr="00A55282">
              <w:t>-</w:t>
            </w:r>
          </w:p>
        </w:tc>
      </w:tr>
      <w:tr w:rsidR="00A55282" w:rsidTr="00E73CAD">
        <w:tc>
          <w:tcPr>
            <w:tcW w:w="1767" w:type="dxa"/>
            <w:shd w:val="clear" w:color="auto" w:fill="auto"/>
          </w:tcPr>
          <w:p w:rsidR="00A55282" w:rsidRPr="003D3D18" w:rsidRDefault="00A55282" w:rsidP="00E73CAD">
            <w:pPr>
              <w:pStyle w:val="Tabletext"/>
            </w:pPr>
            <w:r w:rsidRPr="003D3D18">
              <w:t>Finance lease receivables</w:t>
            </w:r>
          </w:p>
        </w:tc>
        <w:tc>
          <w:tcPr>
            <w:tcW w:w="1039" w:type="dxa"/>
            <w:shd w:val="clear" w:color="auto" w:fill="auto"/>
          </w:tcPr>
          <w:p w:rsidR="00A55282" w:rsidRPr="00A55282" w:rsidRDefault="00A55282" w:rsidP="00E73CAD">
            <w:pPr>
              <w:pStyle w:val="Tabletext"/>
              <w:jc w:val="right"/>
            </w:pPr>
            <w:r w:rsidRPr="00A55282">
              <w:t>3,084</w:t>
            </w:r>
          </w:p>
        </w:tc>
        <w:tc>
          <w:tcPr>
            <w:tcW w:w="1050" w:type="dxa"/>
            <w:tcBorders>
              <w:right w:val="single" w:sz="4" w:space="0" w:color="auto"/>
            </w:tcBorders>
            <w:shd w:val="clear" w:color="auto" w:fill="auto"/>
          </w:tcPr>
          <w:p w:rsidR="00A55282" w:rsidRPr="00A55282" w:rsidRDefault="00A55282" w:rsidP="00E73CAD">
            <w:pPr>
              <w:pStyle w:val="Tabletext"/>
              <w:jc w:val="right"/>
            </w:pPr>
            <w:r w:rsidRPr="00A55282">
              <w:t>3,046</w:t>
            </w:r>
          </w:p>
        </w:tc>
        <w:tc>
          <w:tcPr>
            <w:tcW w:w="1034" w:type="dxa"/>
            <w:tcBorders>
              <w:left w:val="single" w:sz="4" w:space="0" w:color="auto"/>
            </w:tcBorders>
            <w:shd w:val="clear" w:color="auto" w:fill="auto"/>
          </w:tcPr>
          <w:p w:rsidR="00A55282" w:rsidRPr="00A55282" w:rsidRDefault="00A55282" w:rsidP="00E73CAD">
            <w:pPr>
              <w:pStyle w:val="Tabletext"/>
              <w:jc w:val="right"/>
            </w:pPr>
            <w:r w:rsidRPr="00A55282">
              <w:t>38</w:t>
            </w:r>
          </w:p>
        </w:tc>
        <w:tc>
          <w:tcPr>
            <w:tcW w:w="988" w:type="dxa"/>
            <w:shd w:val="clear" w:color="auto" w:fill="auto"/>
          </w:tcPr>
          <w:p w:rsidR="00A55282" w:rsidRPr="00A55282" w:rsidRDefault="00A55282" w:rsidP="00E73CAD">
            <w:pPr>
              <w:pStyle w:val="Tabletext"/>
              <w:jc w:val="right"/>
            </w:pPr>
            <w:r w:rsidRPr="00A55282">
              <w:t>-</w:t>
            </w:r>
          </w:p>
        </w:tc>
        <w:tc>
          <w:tcPr>
            <w:tcW w:w="988" w:type="dxa"/>
            <w:shd w:val="clear" w:color="auto" w:fill="auto"/>
          </w:tcPr>
          <w:p w:rsidR="00A55282" w:rsidRPr="00A55282" w:rsidRDefault="00A55282" w:rsidP="00E73CAD">
            <w:pPr>
              <w:pStyle w:val="Tabletext"/>
              <w:jc w:val="right"/>
            </w:pPr>
            <w:r w:rsidRPr="00A55282">
              <w:t>-</w:t>
            </w:r>
          </w:p>
        </w:tc>
        <w:tc>
          <w:tcPr>
            <w:tcW w:w="899" w:type="dxa"/>
            <w:shd w:val="clear" w:color="auto" w:fill="auto"/>
          </w:tcPr>
          <w:p w:rsidR="00A55282" w:rsidRPr="00A55282" w:rsidRDefault="00A55282" w:rsidP="00E73CAD">
            <w:pPr>
              <w:pStyle w:val="Tabletext"/>
              <w:jc w:val="right"/>
            </w:pPr>
            <w:r w:rsidRPr="00A55282">
              <w:t>-</w:t>
            </w:r>
          </w:p>
        </w:tc>
        <w:tc>
          <w:tcPr>
            <w:tcW w:w="899" w:type="dxa"/>
            <w:tcBorders>
              <w:right w:val="single" w:sz="4" w:space="0" w:color="auto"/>
            </w:tcBorders>
            <w:shd w:val="clear" w:color="auto" w:fill="auto"/>
          </w:tcPr>
          <w:p w:rsidR="00A55282" w:rsidRPr="00A55282" w:rsidRDefault="00A55282" w:rsidP="00E73CAD">
            <w:pPr>
              <w:pStyle w:val="Tabletext"/>
              <w:jc w:val="right"/>
            </w:pPr>
            <w:r w:rsidRPr="00A55282">
              <w:t>-</w:t>
            </w:r>
          </w:p>
        </w:tc>
        <w:tc>
          <w:tcPr>
            <w:tcW w:w="1050" w:type="dxa"/>
            <w:tcBorders>
              <w:left w:val="single" w:sz="4" w:space="0" w:color="auto"/>
            </w:tcBorders>
            <w:shd w:val="clear" w:color="auto" w:fill="auto"/>
          </w:tcPr>
          <w:p w:rsidR="00A55282" w:rsidRPr="00A55282" w:rsidRDefault="00A55282" w:rsidP="00E73CAD">
            <w:pPr>
              <w:pStyle w:val="Tabletext"/>
              <w:jc w:val="right"/>
            </w:pPr>
            <w:r w:rsidRPr="00A55282">
              <w:t>-</w:t>
            </w:r>
          </w:p>
        </w:tc>
      </w:tr>
      <w:tr w:rsidR="0021105B" w:rsidTr="00E73CAD">
        <w:tc>
          <w:tcPr>
            <w:tcW w:w="1767" w:type="dxa"/>
            <w:shd w:val="clear" w:color="auto" w:fill="auto"/>
          </w:tcPr>
          <w:p w:rsidR="0021105B" w:rsidRDefault="0021105B" w:rsidP="00E73CAD">
            <w:pPr>
              <w:pStyle w:val="Tabletext"/>
            </w:pPr>
            <w:r w:rsidRPr="003D3D18">
              <w:t>Amounts receivable for services</w:t>
            </w:r>
          </w:p>
        </w:tc>
        <w:tc>
          <w:tcPr>
            <w:tcW w:w="1039" w:type="dxa"/>
            <w:tcBorders>
              <w:bottom w:val="single" w:sz="4" w:space="0" w:color="auto"/>
            </w:tcBorders>
            <w:shd w:val="clear" w:color="auto" w:fill="auto"/>
          </w:tcPr>
          <w:p w:rsidR="0021105B" w:rsidRPr="00A55282" w:rsidRDefault="00A55282" w:rsidP="00E73CAD">
            <w:pPr>
              <w:pStyle w:val="Tabletext"/>
              <w:jc w:val="right"/>
            </w:pPr>
            <w:r w:rsidRPr="00A55282">
              <w:t>242,880</w:t>
            </w:r>
          </w:p>
        </w:tc>
        <w:tc>
          <w:tcPr>
            <w:tcW w:w="1050" w:type="dxa"/>
            <w:tcBorders>
              <w:bottom w:val="single" w:sz="4" w:space="0" w:color="auto"/>
              <w:right w:val="single" w:sz="4" w:space="0" w:color="auto"/>
            </w:tcBorders>
            <w:shd w:val="clear" w:color="auto" w:fill="auto"/>
          </w:tcPr>
          <w:p w:rsidR="0021105B" w:rsidRPr="00A55282" w:rsidRDefault="00A55282" w:rsidP="00E73CAD">
            <w:pPr>
              <w:pStyle w:val="Tabletext"/>
              <w:jc w:val="right"/>
            </w:pPr>
            <w:r w:rsidRPr="00A55282">
              <w:t xml:space="preserve">  242,880</w:t>
            </w:r>
          </w:p>
        </w:tc>
        <w:tc>
          <w:tcPr>
            <w:tcW w:w="1034" w:type="dxa"/>
            <w:tcBorders>
              <w:left w:val="single" w:sz="4" w:space="0" w:color="auto"/>
              <w:bottom w:val="single" w:sz="4" w:space="0" w:color="auto"/>
            </w:tcBorders>
            <w:shd w:val="clear" w:color="auto" w:fill="auto"/>
          </w:tcPr>
          <w:p w:rsidR="0021105B" w:rsidRPr="00A55282" w:rsidRDefault="00A55282" w:rsidP="00E73CAD">
            <w:pPr>
              <w:pStyle w:val="Tabletext"/>
              <w:jc w:val="right"/>
            </w:pPr>
            <w:r w:rsidRPr="00A55282">
              <w:t>-</w:t>
            </w:r>
          </w:p>
        </w:tc>
        <w:tc>
          <w:tcPr>
            <w:tcW w:w="988" w:type="dxa"/>
            <w:tcBorders>
              <w:bottom w:val="single" w:sz="4" w:space="0" w:color="auto"/>
            </w:tcBorders>
            <w:shd w:val="clear" w:color="auto" w:fill="auto"/>
          </w:tcPr>
          <w:p w:rsidR="0021105B" w:rsidRPr="00A55282" w:rsidRDefault="00A55282" w:rsidP="00E73CAD">
            <w:pPr>
              <w:pStyle w:val="Tabletext"/>
              <w:jc w:val="right"/>
            </w:pPr>
            <w:r w:rsidRPr="00A55282">
              <w:t>-</w:t>
            </w:r>
          </w:p>
        </w:tc>
        <w:tc>
          <w:tcPr>
            <w:tcW w:w="988" w:type="dxa"/>
            <w:tcBorders>
              <w:bottom w:val="single" w:sz="4" w:space="0" w:color="auto"/>
            </w:tcBorders>
            <w:shd w:val="clear" w:color="auto" w:fill="auto"/>
          </w:tcPr>
          <w:p w:rsidR="0021105B" w:rsidRPr="00A55282" w:rsidRDefault="00A55282" w:rsidP="00E73CAD">
            <w:pPr>
              <w:pStyle w:val="Tabletext"/>
              <w:jc w:val="right"/>
            </w:pPr>
            <w:r w:rsidRPr="00A55282">
              <w:t>-</w:t>
            </w:r>
          </w:p>
        </w:tc>
        <w:tc>
          <w:tcPr>
            <w:tcW w:w="899" w:type="dxa"/>
            <w:tcBorders>
              <w:bottom w:val="single" w:sz="4" w:space="0" w:color="auto"/>
            </w:tcBorders>
            <w:shd w:val="clear" w:color="auto" w:fill="auto"/>
          </w:tcPr>
          <w:p w:rsidR="0021105B" w:rsidRPr="00A55282" w:rsidRDefault="00A55282" w:rsidP="00E73CAD">
            <w:pPr>
              <w:pStyle w:val="Tabletext"/>
              <w:jc w:val="right"/>
            </w:pPr>
            <w:r w:rsidRPr="00A55282">
              <w:t>-</w:t>
            </w:r>
          </w:p>
        </w:tc>
        <w:tc>
          <w:tcPr>
            <w:tcW w:w="899" w:type="dxa"/>
            <w:tcBorders>
              <w:bottom w:val="single" w:sz="4" w:space="0" w:color="auto"/>
              <w:right w:val="single" w:sz="4" w:space="0" w:color="auto"/>
            </w:tcBorders>
            <w:shd w:val="clear" w:color="auto" w:fill="auto"/>
          </w:tcPr>
          <w:p w:rsidR="0021105B" w:rsidRPr="00A55282" w:rsidRDefault="00A55282" w:rsidP="00E73CAD">
            <w:pPr>
              <w:pStyle w:val="Tabletext"/>
              <w:jc w:val="right"/>
            </w:pPr>
            <w:r w:rsidRPr="00A55282">
              <w:t>-</w:t>
            </w:r>
          </w:p>
        </w:tc>
        <w:tc>
          <w:tcPr>
            <w:tcW w:w="1050" w:type="dxa"/>
            <w:tcBorders>
              <w:left w:val="single" w:sz="4" w:space="0" w:color="auto"/>
              <w:bottom w:val="single" w:sz="4" w:space="0" w:color="auto"/>
            </w:tcBorders>
            <w:shd w:val="clear" w:color="auto" w:fill="auto"/>
          </w:tcPr>
          <w:p w:rsidR="0021105B" w:rsidRPr="00A55282" w:rsidRDefault="00A55282" w:rsidP="00E73CAD">
            <w:pPr>
              <w:pStyle w:val="Tabletext"/>
              <w:jc w:val="right"/>
            </w:pPr>
            <w:r w:rsidRPr="00A55282">
              <w:t>-</w:t>
            </w:r>
          </w:p>
        </w:tc>
      </w:tr>
      <w:tr w:rsidR="00A55282" w:rsidTr="00E73CAD">
        <w:tc>
          <w:tcPr>
            <w:tcW w:w="1767" w:type="dxa"/>
            <w:shd w:val="clear" w:color="auto" w:fill="auto"/>
          </w:tcPr>
          <w:p w:rsidR="00A55282" w:rsidRPr="003D3D18" w:rsidRDefault="00A55282" w:rsidP="0021105B">
            <w:pPr>
              <w:pStyle w:val="Tabletext"/>
            </w:pPr>
          </w:p>
        </w:tc>
        <w:tc>
          <w:tcPr>
            <w:tcW w:w="1039" w:type="dxa"/>
            <w:tcBorders>
              <w:top w:val="single" w:sz="4" w:space="0" w:color="auto"/>
              <w:bottom w:val="single" w:sz="4" w:space="0" w:color="auto"/>
            </w:tcBorders>
            <w:shd w:val="clear" w:color="auto" w:fill="auto"/>
          </w:tcPr>
          <w:p w:rsidR="00A55282" w:rsidRPr="00A55282" w:rsidRDefault="00A55282" w:rsidP="00E73CAD">
            <w:pPr>
              <w:pStyle w:val="Tableboldedtext"/>
              <w:jc w:val="right"/>
            </w:pPr>
            <w:r w:rsidRPr="00A55282">
              <w:t>635,257</w:t>
            </w:r>
          </w:p>
        </w:tc>
        <w:tc>
          <w:tcPr>
            <w:tcW w:w="1050" w:type="dxa"/>
            <w:tcBorders>
              <w:top w:val="single" w:sz="4" w:space="0" w:color="auto"/>
              <w:bottom w:val="single" w:sz="4" w:space="0" w:color="auto"/>
              <w:right w:val="single" w:sz="4" w:space="0" w:color="auto"/>
            </w:tcBorders>
            <w:shd w:val="clear" w:color="auto" w:fill="auto"/>
          </w:tcPr>
          <w:p w:rsidR="00A55282" w:rsidRPr="00A55282" w:rsidRDefault="00A55282" w:rsidP="00E73CAD">
            <w:pPr>
              <w:pStyle w:val="Tableboldedtext"/>
              <w:jc w:val="right"/>
            </w:pPr>
            <w:r w:rsidRPr="00A55282">
              <w:t>583,284</w:t>
            </w:r>
          </w:p>
        </w:tc>
        <w:tc>
          <w:tcPr>
            <w:tcW w:w="1034" w:type="dxa"/>
            <w:tcBorders>
              <w:top w:val="single" w:sz="4" w:space="0" w:color="auto"/>
              <w:left w:val="single" w:sz="4" w:space="0" w:color="auto"/>
              <w:bottom w:val="single" w:sz="4" w:space="0" w:color="auto"/>
            </w:tcBorders>
            <w:shd w:val="clear" w:color="auto" w:fill="auto"/>
          </w:tcPr>
          <w:p w:rsidR="00A55282" w:rsidRPr="00A55282" w:rsidRDefault="00A55282" w:rsidP="00E73CAD">
            <w:pPr>
              <w:pStyle w:val="Tableboldedtext"/>
              <w:jc w:val="right"/>
            </w:pPr>
            <w:r w:rsidRPr="00A55282">
              <w:t>35,699</w:t>
            </w:r>
          </w:p>
        </w:tc>
        <w:tc>
          <w:tcPr>
            <w:tcW w:w="988" w:type="dxa"/>
            <w:tcBorders>
              <w:top w:val="single" w:sz="4" w:space="0" w:color="auto"/>
              <w:bottom w:val="single" w:sz="4" w:space="0" w:color="auto"/>
            </w:tcBorders>
            <w:shd w:val="clear" w:color="auto" w:fill="auto"/>
          </w:tcPr>
          <w:p w:rsidR="00A55282" w:rsidRPr="00A55282" w:rsidRDefault="00A55282" w:rsidP="00E73CAD">
            <w:pPr>
              <w:pStyle w:val="Tableboldedtext"/>
              <w:jc w:val="right"/>
            </w:pPr>
            <w:r w:rsidRPr="00A55282">
              <w:t>13,092</w:t>
            </w:r>
          </w:p>
        </w:tc>
        <w:tc>
          <w:tcPr>
            <w:tcW w:w="988" w:type="dxa"/>
            <w:tcBorders>
              <w:top w:val="single" w:sz="4" w:space="0" w:color="auto"/>
              <w:bottom w:val="single" w:sz="4" w:space="0" w:color="auto"/>
            </w:tcBorders>
            <w:shd w:val="clear" w:color="auto" w:fill="auto"/>
          </w:tcPr>
          <w:p w:rsidR="00A55282" w:rsidRPr="00A55282" w:rsidRDefault="00A55282" w:rsidP="00E73CAD">
            <w:pPr>
              <w:pStyle w:val="Tableboldedtext"/>
              <w:jc w:val="right"/>
            </w:pPr>
            <w:r w:rsidRPr="00A55282">
              <w:t>1 ,859</w:t>
            </w:r>
          </w:p>
        </w:tc>
        <w:tc>
          <w:tcPr>
            <w:tcW w:w="899" w:type="dxa"/>
            <w:tcBorders>
              <w:top w:val="single" w:sz="4" w:space="0" w:color="auto"/>
              <w:bottom w:val="single" w:sz="4" w:space="0" w:color="auto"/>
            </w:tcBorders>
            <w:shd w:val="clear" w:color="auto" w:fill="auto"/>
          </w:tcPr>
          <w:p w:rsidR="00A55282" w:rsidRPr="00A55282" w:rsidRDefault="00A55282" w:rsidP="00E73CAD">
            <w:pPr>
              <w:pStyle w:val="Tableboldedtext"/>
              <w:jc w:val="right"/>
            </w:pPr>
            <w:r w:rsidRPr="00A55282">
              <w:t>1,323</w:t>
            </w:r>
          </w:p>
        </w:tc>
        <w:tc>
          <w:tcPr>
            <w:tcW w:w="899" w:type="dxa"/>
            <w:tcBorders>
              <w:top w:val="single" w:sz="4" w:space="0" w:color="auto"/>
              <w:bottom w:val="single" w:sz="4" w:space="0" w:color="auto"/>
              <w:right w:val="single" w:sz="4" w:space="0" w:color="auto"/>
            </w:tcBorders>
            <w:shd w:val="clear" w:color="auto" w:fill="auto"/>
          </w:tcPr>
          <w:p w:rsidR="00A55282" w:rsidRPr="00A55282" w:rsidRDefault="00A55282" w:rsidP="00E73CAD">
            <w:pPr>
              <w:pStyle w:val="Tableboldedtext"/>
              <w:jc w:val="right"/>
            </w:pPr>
            <w:r w:rsidRPr="00A55282">
              <w:t>-</w:t>
            </w:r>
          </w:p>
        </w:tc>
        <w:tc>
          <w:tcPr>
            <w:tcW w:w="1050" w:type="dxa"/>
            <w:tcBorders>
              <w:top w:val="single" w:sz="4" w:space="0" w:color="auto"/>
              <w:left w:val="single" w:sz="4" w:space="0" w:color="auto"/>
              <w:bottom w:val="single" w:sz="4" w:space="0" w:color="auto"/>
            </w:tcBorders>
            <w:shd w:val="clear" w:color="auto" w:fill="auto"/>
          </w:tcPr>
          <w:p w:rsidR="00A55282" w:rsidRPr="00A55282" w:rsidRDefault="00A55282" w:rsidP="00E73CAD">
            <w:pPr>
              <w:pStyle w:val="Tableboldedtext"/>
              <w:jc w:val="right"/>
            </w:pPr>
            <w:r w:rsidRPr="00A55282">
              <w:t>-</w:t>
            </w:r>
          </w:p>
        </w:tc>
      </w:tr>
    </w:tbl>
    <w:p w:rsidR="00762A90" w:rsidRPr="00A55282" w:rsidRDefault="00A55282" w:rsidP="00A55282">
      <w:pPr>
        <w:pStyle w:val="Tablenotetext"/>
      </w:pPr>
      <w:r>
        <w:rPr>
          <w:position w:val="7"/>
          <w:sz w:val="11"/>
          <w:szCs w:val="11"/>
        </w:rPr>
        <w:t>(a)</w:t>
      </w:r>
      <w:r>
        <w:rPr>
          <w:spacing w:val="10"/>
          <w:position w:val="7"/>
          <w:sz w:val="11"/>
          <w:szCs w:val="11"/>
        </w:rPr>
        <w:t xml:space="preserve"> </w:t>
      </w:r>
      <w:r>
        <w:t xml:space="preserve">The amount of </w:t>
      </w:r>
      <w:r>
        <w:rPr>
          <w:spacing w:val="-2"/>
        </w:rPr>
        <w:t>receivables</w:t>
      </w:r>
      <w:r>
        <w:t xml:space="preserve"> </w:t>
      </w:r>
      <w:r>
        <w:rPr>
          <w:spacing w:val="-2"/>
        </w:rPr>
        <w:t>excludes</w:t>
      </w:r>
      <w:r>
        <w:t xml:space="preserve"> the GST </w:t>
      </w:r>
      <w:r>
        <w:rPr>
          <w:spacing w:val="-2"/>
        </w:rPr>
        <w:t>recoverable</w:t>
      </w:r>
      <w:r>
        <w:t xml:space="preserve"> </w:t>
      </w:r>
      <w:r>
        <w:rPr>
          <w:spacing w:val="-2"/>
        </w:rPr>
        <w:t>from</w:t>
      </w:r>
      <w:r>
        <w:t xml:space="preserve"> the </w:t>
      </w:r>
      <w:r>
        <w:rPr>
          <w:spacing w:val="-8"/>
        </w:rPr>
        <w:t>ATO</w:t>
      </w:r>
      <w:r>
        <w:t xml:space="preserve"> (statutory r</w:t>
      </w:r>
      <w:r>
        <w:rPr>
          <w:spacing w:val="-2"/>
        </w:rPr>
        <w:t>eceivable).</w:t>
      </w:r>
    </w:p>
    <w:p w:rsidR="00A55282" w:rsidRDefault="00A55282" w:rsidP="00A55282">
      <w:pPr>
        <w:pStyle w:val="Heading5"/>
      </w:pPr>
      <w:r>
        <w:t>Liquidity risk and interest rate exposure</w:t>
      </w:r>
    </w:p>
    <w:p w:rsidR="00762A90" w:rsidRPr="00A55282" w:rsidRDefault="00A55282" w:rsidP="00A55282">
      <w:pPr>
        <w:pStyle w:val="BodyText"/>
        <w:spacing w:after="141"/>
      </w:pPr>
      <w:r w:rsidRPr="00A55282">
        <w:t xml:space="preserve">The following table details the Department’s interest rate exposure and the contractual maturity analysis of financial assets and financial liabilities. The maturity analysis section includes interest and principal cash flows. The interest rate </w:t>
      </w:r>
      <w:r w:rsidRPr="00A55282">
        <w:lastRenderedPageBreak/>
        <w:t>exposure section analyses only the carrying amounts of each item. Interest rate exposure and maturity analysis of financial liabilities.</w:t>
      </w:r>
    </w:p>
    <w:tbl>
      <w:tblPr>
        <w:tblW w:w="11766" w:type="dxa"/>
        <w:tblInd w:w="-1362" w:type="dxa"/>
        <w:tblLook w:val="04A0" w:firstRow="1" w:lastRow="0" w:firstColumn="1" w:lastColumn="0" w:noHBand="0" w:noVBand="1"/>
      </w:tblPr>
      <w:tblGrid>
        <w:gridCol w:w="1188"/>
        <w:gridCol w:w="1014"/>
        <w:gridCol w:w="1046"/>
        <w:gridCol w:w="945"/>
        <w:gridCol w:w="1002"/>
        <w:gridCol w:w="945"/>
        <w:gridCol w:w="1012"/>
        <w:gridCol w:w="945"/>
        <w:gridCol w:w="945"/>
        <w:gridCol w:w="945"/>
        <w:gridCol w:w="834"/>
        <w:gridCol w:w="945"/>
      </w:tblGrid>
      <w:tr w:rsidR="00691038" w:rsidTr="0068149B">
        <w:tc>
          <w:tcPr>
            <w:tcW w:w="1188" w:type="dxa"/>
            <w:shd w:val="clear" w:color="auto" w:fill="auto"/>
            <w:tcMar>
              <w:left w:w="0" w:type="dxa"/>
            </w:tcMar>
          </w:tcPr>
          <w:p w:rsidR="00691038" w:rsidRDefault="00691038" w:rsidP="00A55282">
            <w:pPr>
              <w:pStyle w:val="BodyText"/>
            </w:pPr>
          </w:p>
        </w:tc>
        <w:tc>
          <w:tcPr>
            <w:tcW w:w="1014" w:type="dxa"/>
            <w:shd w:val="clear" w:color="auto" w:fill="auto"/>
            <w:tcMar>
              <w:left w:w="0" w:type="dxa"/>
            </w:tcMar>
          </w:tcPr>
          <w:p w:rsidR="00691038" w:rsidRPr="00A55282" w:rsidRDefault="00691038" w:rsidP="00553C4D">
            <w:pPr>
              <w:pStyle w:val="Tableboldedtext"/>
              <w:jc w:val="right"/>
            </w:pPr>
          </w:p>
        </w:tc>
        <w:tc>
          <w:tcPr>
            <w:tcW w:w="3938" w:type="dxa"/>
            <w:gridSpan w:val="4"/>
            <w:tcBorders>
              <w:bottom w:val="dashSmallGap" w:sz="4" w:space="0" w:color="auto"/>
              <w:right w:val="single" w:sz="4" w:space="0" w:color="auto"/>
            </w:tcBorders>
            <w:shd w:val="clear" w:color="auto" w:fill="auto"/>
          </w:tcPr>
          <w:p w:rsidR="00691038" w:rsidRPr="00691038" w:rsidRDefault="00691038" w:rsidP="00691038">
            <w:pPr>
              <w:pStyle w:val="Tableboldedtext"/>
              <w:jc w:val="center"/>
            </w:pPr>
            <w:r w:rsidRPr="00691038">
              <w:t>Interest rate exposure</w:t>
            </w:r>
          </w:p>
        </w:tc>
        <w:tc>
          <w:tcPr>
            <w:tcW w:w="1012" w:type="dxa"/>
            <w:tcBorders>
              <w:left w:val="single" w:sz="4" w:space="0" w:color="auto"/>
              <w:right w:val="single" w:sz="4" w:space="0" w:color="auto"/>
            </w:tcBorders>
            <w:shd w:val="clear" w:color="auto" w:fill="auto"/>
          </w:tcPr>
          <w:p w:rsidR="00691038" w:rsidRPr="00A55282" w:rsidRDefault="00691038" w:rsidP="00E73CAD">
            <w:pPr>
              <w:pStyle w:val="Tableboldedtext"/>
              <w:jc w:val="right"/>
            </w:pPr>
          </w:p>
        </w:tc>
        <w:tc>
          <w:tcPr>
            <w:tcW w:w="4614" w:type="dxa"/>
            <w:gridSpan w:val="5"/>
            <w:tcBorders>
              <w:left w:val="single" w:sz="4" w:space="0" w:color="auto"/>
              <w:bottom w:val="dashSmallGap" w:sz="4" w:space="0" w:color="auto"/>
            </w:tcBorders>
            <w:shd w:val="clear" w:color="auto" w:fill="auto"/>
          </w:tcPr>
          <w:p w:rsidR="00691038" w:rsidRPr="00691038" w:rsidRDefault="00691038" w:rsidP="00691038">
            <w:pPr>
              <w:pStyle w:val="Tableboldedtext"/>
              <w:jc w:val="center"/>
            </w:pPr>
            <w:r w:rsidRPr="00691038">
              <w:t>Maturity dates</w:t>
            </w:r>
          </w:p>
        </w:tc>
      </w:tr>
      <w:tr w:rsidR="00CA3030" w:rsidTr="0068149B">
        <w:tc>
          <w:tcPr>
            <w:tcW w:w="1188" w:type="dxa"/>
            <w:shd w:val="clear" w:color="auto" w:fill="auto"/>
            <w:tcMar>
              <w:left w:w="0" w:type="dxa"/>
            </w:tcMar>
          </w:tcPr>
          <w:p w:rsidR="00A55282" w:rsidRDefault="00A55282" w:rsidP="00A55282">
            <w:pPr>
              <w:pStyle w:val="BodyText"/>
            </w:pPr>
          </w:p>
        </w:tc>
        <w:tc>
          <w:tcPr>
            <w:tcW w:w="1014" w:type="dxa"/>
            <w:shd w:val="clear" w:color="auto" w:fill="auto"/>
            <w:tcMar>
              <w:left w:w="0" w:type="dxa"/>
            </w:tcMar>
          </w:tcPr>
          <w:p w:rsidR="00A55282" w:rsidRPr="00A55282" w:rsidRDefault="00A55282" w:rsidP="00553C4D">
            <w:pPr>
              <w:pStyle w:val="Tableboldedtext"/>
              <w:jc w:val="right"/>
            </w:pPr>
            <w:r w:rsidRPr="00A55282">
              <w:t>Weighted average effective inte</w:t>
            </w:r>
            <w:r w:rsidR="00553C4D">
              <w:t>rest rate %</w:t>
            </w:r>
          </w:p>
        </w:tc>
        <w:tc>
          <w:tcPr>
            <w:tcW w:w="1046" w:type="dxa"/>
            <w:tcBorders>
              <w:top w:val="dashSmallGap" w:sz="4" w:space="0" w:color="auto"/>
            </w:tcBorders>
            <w:shd w:val="clear" w:color="auto" w:fill="auto"/>
          </w:tcPr>
          <w:p w:rsidR="00A55282" w:rsidRPr="00A55282" w:rsidRDefault="00A55282" w:rsidP="00E73CAD">
            <w:pPr>
              <w:pStyle w:val="Tableboldedtext"/>
              <w:jc w:val="right"/>
            </w:pPr>
            <w:r w:rsidRPr="00A55282">
              <w:t>Carrying amount $000</w:t>
            </w:r>
          </w:p>
        </w:tc>
        <w:tc>
          <w:tcPr>
            <w:tcW w:w="945" w:type="dxa"/>
            <w:tcBorders>
              <w:top w:val="dashSmallGap" w:sz="4" w:space="0" w:color="auto"/>
            </w:tcBorders>
            <w:shd w:val="clear" w:color="auto" w:fill="auto"/>
          </w:tcPr>
          <w:p w:rsidR="00A55282" w:rsidRPr="00A55282" w:rsidRDefault="00A55282" w:rsidP="00E73CAD">
            <w:pPr>
              <w:pStyle w:val="Tableboldedtext"/>
              <w:jc w:val="right"/>
            </w:pPr>
            <w:r w:rsidRPr="00A55282">
              <w:t>Fixed interest rate $000</w:t>
            </w:r>
          </w:p>
        </w:tc>
        <w:tc>
          <w:tcPr>
            <w:tcW w:w="1002" w:type="dxa"/>
            <w:tcBorders>
              <w:top w:val="dashSmallGap" w:sz="4" w:space="0" w:color="auto"/>
            </w:tcBorders>
            <w:shd w:val="clear" w:color="auto" w:fill="auto"/>
          </w:tcPr>
          <w:p w:rsidR="00A55282" w:rsidRPr="00A55282" w:rsidRDefault="00A55282" w:rsidP="00E73CAD">
            <w:pPr>
              <w:pStyle w:val="Tableboldedtext"/>
              <w:jc w:val="right"/>
            </w:pPr>
            <w:r w:rsidRPr="00A55282">
              <w:t>Variable interest rate $000</w:t>
            </w:r>
          </w:p>
        </w:tc>
        <w:tc>
          <w:tcPr>
            <w:tcW w:w="945" w:type="dxa"/>
            <w:tcBorders>
              <w:top w:val="dashSmallGap" w:sz="4" w:space="0" w:color="auto"/>
              <w:right w:val="single" w:sz="4" w:space="0" w:color="auto"/>
            </w:tcBorders>
            <w:shd w:val="clear" w:color="auto" w:fill="auto"/>
          </w:tcPr>
          <w:p w:rsidR="00A55282" w:rsidRPr="00A55282" w:rsidRDefault="00A55282" w:rsidP="00E73CAD">
            <w:pPr>
              <w:pStyle w:val="Tableboldedtext"/>
              <w:jc w:val="right"/>
            </w:pPr>
            <w:r w:rsidRPr="00A55282">
              <w:t>Non-interest bearing $000</w:t>
            </w:r>
          </w:p>
        </w:tc>
        <w:tc>
          <w:tcPr>
            <w:tcW w:w="1012" w:type="dxa"/>
            <w:tcBorders>
              <w:left w:val="single" w:sz="4" w:space="0" w:color="auto"/>
              <w:right w:val="single" w:sz="4" w:space="0" w:color="auto"/>
            </w:tcBorders>
            <w:shd w:val="clear" w:color="auto" w:fill="auto"/>
          </w:tcPr>
          <w:p w:rsidR="00A55282" w:rsidRPr="00A55282" w:rsidRDefault="00A55282" w:rsidP="00E73CAD">
            <w:pPr>
              <w:pStyle w:val="Tableboldedtext"/>
              <w:jc w:val="right"/>
            </w:pPr>
            <w:r w:rsidRPr="00A55282">
              <w:t>Nominal amount $000</w:t>
            </w:r>
          </w:p>
        </w:tc>
        <w:tc>
          <w:tcPr>
            <w:tcW w:w="945" w:type="dxa"/>
            <w:tcBorders>
              <w:top w:val="dashSmallGap" w:sz="4" w:space="0" w:color="auto"/>
              <w:left w:val="single" w:sz="4" w:space="0" w:color="auto"/>
            </w:tcBorders>
            <w:shd w:val="clear" w:color="auto" w:fill="auto"/>
          </w:tcPr>
          <w:p w:rsidR="00A55282" w:rsidRPr="00A55282" w:rsidRDefault="00A55282" w:rsidP="00E73CAD">
            <w:pPr>
              <w:pStyle w:val="Tableboldedtext"/>
              <w:jc w:val="right"/>
            </w:pPr>
            <w:r w:rsidRPr="00E73CAD">
              <w:rPr>
                <w:bCs/>
              </w:rPr>
              <w:t>Up</w:t>
            </w:r>
            <w:r w:rsidRPr="00E73CAD">
              <w:rPr>
                <w:bCs/>
                <w:spacing w:val="-15"/>
              </w:rPr>
              <w:t xml:space="preserve"> </w:t>
            </w:r>
            <w:r w:rsidRPr="00E73CAD">
              <w:rPr>
                <w:bCs/>
                <w:spacing w:val="-2"/>
              </w:rPr>
              <w:t>to</w:t>
            </w:r>
            <w:r w:rsidRPr="00E73CAD">
              <w:rPr>
                <w:bCs/>
                <w:spacing w:val="-15"/>
              </w:rPr>
              <w:t xml:space="preserve"> </w:t>
            </w:r>
            <w:r w:rsidRPr="00E73CAD">
              <w:rPr>
                <w:bCs/>
              </w:rPr>
              <w:t>1</w:t>
            </w:r>
            <w:r w:rsidRPr="00E73CAD">
              <w:rPr>
                <w:bCs/>
                <w:spacing w:val="21"/>
                <w:w w:val="95"/>
              </w:rPr>
              <w:t xml:space="preserve"> </w:t>
            </w:r>
            <w:r w:rsidRPr="00E73CAD">
              <w:rPr>
                <w:bCs/>
                <w:spacing w:val="-1"/>
                <w:w w:val="95"/>
              </w:rPr>
              <w:t xml:space="preserve">month </w:t>
            </w:r>
            <w:r w:rsidRPr="00E73CAD">
              <w:rPr>
                <w:bCs/>
              </w:rPr>
              <w:t>$000</w:t>
            </w:r>
          </w:p>
        </w:tc>
        <w:tc>
          <w:tcPr>
            <w:tcW w:w="945" w:type="dxa"/>
            <w:tcBorders>
              <w:top w:val="dashSmallGap" w:sz="4" w:space="0" w:color="auto"/>
            </w:tcBorders>
            <w:shd w:val="clear" w:color="auto" w:fill="auto"/>
          </w:tcPr>
          <w:p w:rsidR="00A55282" w:rsidRDefault="00A55282" w:rsidP="00E73CAD">
            <w:pPr>
              <w:pStyle w:val="Tableboldedtext"/>
              <w:jc w:val="right"/>
            </w:pPr>
            <w:r w:rsidRPr="00A55282">
              <w:t>1-3 months $000</w:t>
            </w:r>
          </w:p>
        </w:tc>
        <w:tc>
          <w:tcPr>
            <w:tcW w:w="945" w:type="dxa"/>
            <w:tcBorders>
              <w:top w:val="dashSmallGap" w:sz="4" w:space="0" w:color="auto"/>
            </w:tcBorders>
            <w:shd w:val="clear" w:color="auto" w:fill="auto"/>
          </w:tcPr>
          <w:p w:rsidR="00A55282" w:rsidRDefault="00A55282" w:rsidP="00E73CAD">
            <w:pPr>
              <w:pStyle w:val="Tableboldedtext"/>
              <w:jc w:val="right"/>
            </w:pPr>
            <w:r w:rsidRPr="00A55282">
              <w:t>3 months to 1 year $000</w:t>
            </w:r>
          </w:p>
        </w:tc>
        <w:tc>
          <w:tcPr>
            <w:tcW w:w="834" w:type="dxa"/>
            <w:tcBorders>
              <w:top w:val="dashSmallGap" w:sz="4" w:space="0" w:color="auto"/>
            </w:tcBorders>
            <w:shd w:val="clear" w:color="auto" w:fill="auto"/>
          </w:tcPr>
          <w:p w:rsidR="00A55282" w:rsidRDefault="00A55282" w:rsidP="00E73CAD">
            <w:pPr>
              <w:pStyle w:val="Tableboldedtext"/>
              <w:jc w:val="right"/>
            </w:pPr>
            <w:r w:rsidRPr="00A55282">
              <w:t>1-5 years $000</w:t>
            </w:r>
          </w:p>
        </w:tc>
        <w:tc>
          <w:tcPr>
            <w:tcW w:w="945" w:type="dxa"/>
            <w:tcBorders>
              <w:top w:val="dashSmallGap" w:sz="4" w:space="0" w:color="auto"/>
            </w:tcBorders>
            <w:shd w:val="clear" w:color="auto" w:fill="auto"/>
          </w:tcPr>
          <w:p w:rsidR="00A55282" w:rsidRDefault="00A55282" w:rsidP="00E73CAD">
            <w:pPr>
              <w:pStyle w:val="Tableboldedtext"/>
              <w:jc w:val="right"/>
            </w:pPr>
            <w:r w:rsidRPr="00A55282">
              <w:t>More than 5 years $000</w:t>
            </w:r>
          </w:p>
        </w:tc>
      </w:tr>
      <w:tr w:rsidR="00CA3030" w:rsidTr="0068149B">
        <w:tc>
          <w:tcPr>
            <w:tcW w:w="1188" w:type="dxa"/>
            <w:shd w:val="clear" w:color="auto" w:fill="auto"/>
            <w:tcMar>
              <w:left w:w="0" w:type="dxa"/>
            </w:tcMar>
          </w:tcPr>
          <w:p w:rsidR="004D744A" w:rsidRPr="007B2FE0" w:rsidRDefault="004D744A" w:rsidP="00CA3030">
            <w:pPr>
              <w:pStyle w:val="Tableboldedtext"/>
            </w:pPr>
            <w:r w:rsidRPr="007B2FE0">
              <w:t>2014</w:t>
            </w:r>
          </w:p>
        </w:tc>
        <w:tc>
          <w:tcPr>
            <w:tcW w:w="1014" w:type="dxa"/>
            <w:shd w:val="clear" w:color="auto" w:fill="auto"/>
            <w:tcMar>
              <w:left w:w="0" w:type="dxa"/>
            </w:tcMar>
          </w:tcPr>
          <w:p w:rsidR="004D744A" w:rsidRDefault="004D744A" w:rsidP="00A55282">
            <w:pPr>
              <w:pStyle w:val="BodyText"/>
            </w:pPr>
          </w:p>
        </w:tc>
        <w:tc>
          <w:tcPr>
            <w:tcW w:w="1046" w:type="dxa"/>
            <w:shd w:val="clear" w:color="auto" w:fill="auto"/>
          </w:tcPr>
          <w:p w:rsidR="004D744A" w:rsidRDefault="004D744A" w:rsidP="00A55282">
            <w:pPr>
              <w:pStyle w:val="BodyText"/>
            </w:pPr>
          </w:p>
        </w:tc>
        <w:tc>
          <w:tcPr>
            <w:tcW w:w="945" w:type="dxa"/>
            <w:shd w:val="clear" w:color="auto" w:fill="auto"/>
          </w:tcPr>
          <w:p w:rsidR="004D744A" w:rsidRDefault="004D744A" w:rsidP="00A55282">
            <w:pPr>
              <w:pStyle w:val="BodyText"/>
            </w:pPr>
          </w:p>
        </w:tc>
        <w:tc>
          <w:tcPr>
            <w:tcW w:w="1002" w:type="dxa"/>
            <w:shd w:val="clear" w:color="auto" w:fill="auto"/>
          </w:tcPr>
          <w:p w:rsidR="004D744A" w:rsidRDefault="004D744A" w:rsidP="00A55282">
            <w:pPr>
              <w:pStyle w:val="BodyText"/>
            </w:pPr>
          </w:p>
        </w:tc>
        <w:tc>
          <w:tcPr>
            <w:tcW w:w="945" w:type="dxa"/>
            <w:tcBorders>
              <w:right w:val="single" w:sz="4" w:space="0" w:color="auto"/>
            </w:tcBorders>
            <w:shd w:val="clear" w:color="auto" w:fill="auto"/>
          </w:tcPr>
          <w:p w:rsidR="004D744A" w:rsidRDefault="004D744A" w:rsidP="00A55282">
            <w:pPr>
              <w:pStyle w:val="BodyText"/>
            </w:pPr>
          </w:p>
        </w:tc>
        <w:tc>
          <w:tcPr>
            <w:tcW w:w="1012" w:type="dxa"/>
            <w:tcBorders>
              <w:left w:val="single" w:sz="4" w:space="0" w:color="auto"/>
              <w:right w:val="single" w:sz="4" w:space="0" w:color="auto"/>
            </w:tcBorders>
            <w:shd w:val="clear" w:color="auto" w:fill="auto"/>
          </w:tcPr>
          <w:p w:rsidR="004D744A" w:rsidRDefault="004D744A" w:rsidP="00A55282">
            <w:pPr>
              <w:pStyle w:val="BodyText"/>
            </w:pPr>
          </w:p>
        </w:tc>
        <w:tc>
          <w:tcPr>
            <w:tcW w:w="945" w:type="dxa"/>
            <w:tcBorders>
              <w:left w:val="single" w:sz="4" w:space="0" w:color="auto"/>
            </w:tcBorders>
            <w:shd w:val="clear" w:color="auto" w:fill="auto"/>
          </w:tcPr>
          <w:p w:rsidR="004D744A" w:rsidRDefault="004D744A" w:rsidP="00A55282">
            <w:pPr>
              <w:pStyle w:val="BodyText"/>
            </w:pPr>
          </w:p>
        </w:tc>
        <w:tc>
          <w:tcPr>
            <w:tcW w:w="945" w:type="dxa"/>
            <w:shd w:val="clear" w:color="auto" w:fill="auto"/>
          </w:tcPr>
          <w:p w:rsidR="004D744A" w:rsidRDefault="004D744A" w:rsidP="00A55282">
            <w:pPr>
              <w:pStyle w:val="BodyText"/>
            </w:pPr>
          </w:p>
        </w:tc>
        <w:tc>
          <w:tcPr>
            <w:tcW w:w="945" w:type="dxa"/>
            <w:shd w:val="clear" w:color="auto" w:fill="auto"/>
          </w:tcPr>
          <w:p w:rsidR="004D744A" w:rsidRDefault="004D744A" w:rsidP="00A55282">
            <w:pPr>
              <w:pStyle w:val="BodyText"/>
            </w:pPr>
          </w:p>
        </w:tc>
        <w:tc>
          <w:tcPr>
            <w:tcW w:w="834" w:type="dxa"/>
            <w:shd w:val="clear" w:color="auto" w:fill="auto"/>
          </w:tcPr>
          <w:p w:rsidR="004D744A" w:rsidRDefault="004D744A" w:rsidP="00A55282">
            <w:pPr>
              <w:pStyle w:val="BodyText"/>
            </w:pPr>
          </w:p>
        </w:tc>
        <w:tc>
          <w:tcPr>
            <w:tcW w:w="945" w:type="dxa"/>
            <w:shd w:val="clear" w:color="auto" w:fill="auto"/>
          </w:tcPr>
          <w:p w:rsidR="004D744A" w:rsidRDefault="004D744A" w:rsidP="00A55282">
            <w:pPr>
              <w:pStyle w:val="BodyText"/>
            </w:pPr>
          </w:p>
        </w:tc>
      </w:tr>
      <w:tr w:rsidR="00CA3030" w:rsidTr="0068149B">
        <w:tc>
          <w:tcPr>
            <w:tcW w:w="1188" w:type="dxa"/>
            <w:shd w:val="clear" w:color="auto" w:fill="auto"/>
            <w:tcMar>
              <w:left w:w="0" w:type="dxa"/>
            </w:tcMar>
          </w:tcPr>
          <w:p w:rsidR="004D744A" w:rsidRPr="007B2FE0" w:rsidRDefault="004D744A" w:rsidP="00CA3030">
            <w:pPr>
              <w:pStyle w:val="Tableitalics"/>
            </w:pPr>
            <w:r w:rsidRPr="007B2FE0">
              <w:t>Financial assets</w:t>
            </w:r>
          </w:p>
        </w:tc>
        <w:tc>
          <w:tcPr>
            <w:tcW w:w="1014" w:type="dxa"/>
            <w:shd w:val="clear" w:color="auto" w:fill="auto"/>
            <w:tcMar>
              <w:left w:w="0" w:type="dxa"/>
            </w:tcMar>
          </w:tcPr>
          <w:p w:rsidR="004D744A" w:rsidRDefault="004D744A" w:rsidP="00A55282">
            <w:pPr>
              <w:pStyle w:val="BodyText"/>
            </w:pPr>
          </w:p>
        </w:tc>
        <w:tc>
          <w:tcPr>
            <w:tcW w:w="1046" w:type="dxa"/>
            <w:shd w:val="clear" w:color="auto" w:fill="auto"/>
          </w:tcPr>
          <w:p w:rsidR="004D744A" w:rsidRDefault="004D744A" w:rsidP="00A55282">
            <w:pPr>
              <w:pStyle w:val="BodyText"/>
            </w:pPr>
          </w:p>
        </w:tc>
        <w:tc>
          <w:tcPr>
            <w:tcW w:w="945" w:type="dxa"/>
            <w:shd w:val="clear" w:color="auto" w:fill="auto"/>
          </w:tcPr>
          <w:p w:rsidR="004D744A" w:rsidRDefault="004D744A" w:rsidP="00A55282">
            <w:pPr>
              <w:pStyle w:val="BodyText"/>
            </w:pPr>
          </w:p>
        </w:tc>
        <w:tc>
          <w:tcPr>
            <w:tcW w:w="1002" w:type="dxa"/>
            <w:shd w:val="clear" w:color="auto" w:fill="auto"/>
          </w:tcPr>
          <w:p w:rsidR="004D744A" w:rsidRDefault="004D744A" w:rsidP="00A55282">
            <w:pPr>
              <w:pStyle w:val="BodyText"/>
            </w:pPr>
          </w:p>
        </w:tc>
        <w:tc>
          <w:tcPr>
            <w:tcW w:w="945" w:type="dxa"/>
            <w:tcBorders>
              <w:right w:val="single" w:sz="4" w:space="0" w:color="auto"/>
            </w:tcBorders>
            <w:shd w:val="clear" w:color="auto" w:fill="auto"/>
          </w:tcPr>
          <w:p w:rsidR="004D744A" w:rsidRDefault="004D744A" w:rsidP="00A55282">
            <w:pPr>
              <w:pStyle w:val="BodyText"/>
            </w:pPr>
          </w:p>
        </w:tc>
        <w:tc>
          <w:tcPr>
            <w:tcW w:w="1012" w:type="dxa"/>
            <w:tcBorders>
              <w:left w:val="single" w:sz="4" w:space="0" w:color="auto"/>
              <w:right w:val="single" w:sz="4" w:space="0" w:color="auto"/>
            </w:tcBorders>
            <w:shd w:val="clear" w:color="auto" w:fill="auto"/>
          </w:tcPr>
          <w:p w:rsidR="004D744A" w:rsidRDefault="004D744A" w:rsidP="00A55282">
            <w:pPr>
              <w:pStyle w:val="BodyText"/>
            </w:pPr>
          </w:p>
        </w:tc>
        <w:tc>
          <w:tcPr>
            <w:tcW w:w="945" w:type="dxa"/>
            <w:tcBorders>
              <w:left w:val="single" w:sz="4" w:space="0" w:color="auto"/>
            </w:tcBorders>
            <w:shd w:val="clear" w:color="auto" w:fill="auto"/>
          </w:tcPr>
          <w:p w:rsidR="004D744A" w:rsidRDefault="004D744A" w:rsidP="00A55282">
            <w:pPr>
              <w:pStyle w:val="BodyText"/>
            </w:pPr>
          </w:p>
        </w:tc>
        <w:tc>
          <w:tcPr>
            <w:tcW w:w="945" w:type="dxa"/>
            <w:shd w:val="clear" w:color="auto" w:fill="auto"/>
          </w:tcPr>
          <w:p w:rsidR="004D744A" w:rsidRDefault="004D744A" w:rsidP="00A55282">
            <w:pPr>
              <w:pStyle w:val="BodyText"/>
            </w:pPr>
          </w:p>
        </w:tc>
        <w:tc>
          <w:tcPr>
            <w:tcW w:w="945" w:type="dxa"/>
            <w:shd w:val="clear" w:color="auto" w:fill="auto"/>
          </w:tcPr>
          <w:p w:rsidR="004D744A" w:rsidRDefault="004D744A" w:rsidP="00A55282">
            <w:pPr>
              <w:pStyle w:val="BodyText"/>
            </w:pPr>
          </w:p>
        </w:tc>
        <w:tc>
          <w:tcPr>
            <w:tcW w:w="834" w:type="dxa"/>
            <w:shd w:val="clear" w:color="auto" w:fill="auto"/>
          </w:tcPr>
          <w:p w:rsidR="004D744A" w:rsidRDefault="004D744A" w:rsidP="00A55282">
            <w:pPr>
              <w:pStyle w:val="BodyText"/>
            </w:pPr>
          </w:p>
        </w:tc>
        <w:tc>
          <w:tcPr>
            <w:tcW w:w="945" w:type="dxa"/>
            <w:shd w:val="clear" w:color="auto" w:fill="auto"/>
          </w:tcPr>
          <w:p w:rsidR="004D744A" w:rsidRDefault="004D744A" w:rsidP="00A55282">
            <w:pPr>
              <w:pStyle w:val="BodyText"/>
            </w:pPr>
          </w:p>
        </w:tc>
      </w:tr>
      <w:tr w:rsidR="00CA3030" w:rsidTr="0068149B">
        <w:tc>
          <w:tcPr>
            <w:tcW w:w="1188" w:type="dxa"/>
            <w:shd w:val="clear" w:color="auto" w:fill="auto"/>
            <w:tcMar>
              <w:left w:w="0" w:type="dxa"/>
            </w:tcMar>
          </w:tcPr>
          <w:p w:rsidR="004D744A" w:rsidRPr="007B2FE0" w:rsidRDefault="004D744A" w:rsidP="00E73CAD">
            <w:pPr>
              <w:pStyle w:val="Tabletext"/>
            </w:pPr>
            <w:r w:rsidRPr="007B2FE0">
              <w:t>Cash and cash equivalents</w:t>
            </w:r>
          </w:p>
        </w:tc>
        <w:tc>
          <w:tcPr>
            <w:tcW w:w="1014" w:type="dxa"/>
            <w:shd w:val="clear" w:color="auto" w:fill="auto"/>
          </w:tcPr>
          <w:p w:rsidR="004D744A" w:rsidRDefault="007B2FE0" w:rsidP="00E73CAD">
            <w:pPr>
              <w:pStyle w:val="Tabletext"/>
              <w:jc w:val="right"/>
            </w:pPr>
            <w:r>
              <w:t>2.81</w:t>
            </w:r>
          </w:p>
        </w:tc>
        <w:tc>
          <w:tcPr>
            <w:tcW w:w="1046" w:type="dxa"/>
            <w:shd w:val="clear" w:color="auto" w:fill="auto"/>
          </w:tcPr>
          <w:p w:rsidR="004D744A" w:rsidRDefault="007B2FE0" w:rsidP="00E73CAD">
            <w:pPr>
              <w:pStyle w:val="Tabletext"/>
              <w:jc w:val="right"/>
            </w:pPr>
            <w:r>
              <w:t>165,048</w:t>
            </w:r>
          </w:p>
        </w:tc>
        <w:tc>
          <w:tcPr>
            <w:tcW w:w="945" w:type="dxa"/>
            <w:shd w:val="clear" w:color="auto" w:fill="auto"/>
          </w:tcPr>
          <w:p w:rsidR="004D744A" w:rsidRDefault="007B2FE0" w:rsidP="00E73CAD">
            <w:pPr>
              <w:pStyle w:val="Tabletext"/>
              <w:jc w:val="right"/>
            </w:pPr>
            <w:r>
              <w:t>-</w:t>
            </w:r>
          </w:p>
        </w:tc>
        <w:tc>
          <w:tcPr>
            <w:tcW w:w="1002" w:type="dxa"/>
            <w:shd w:val="clear" w:color="auto" w:fill="auto"/>
          </w:tcPr>
          <w:p w:rsidR="004D744A" w:rsidRDefault="007B2FE0" w:rsidP="00E73CAD">
            <w:pPr>
              <w:pStyle w:val="Tabletext"/>
              <w:jc w:val="right"/>
            </w:pPr>
            <w:r>
              <w:t>6,097</w:t>
            </w:r>
          </w:p>
        </w:tc>
        <w:tc>
          <w:tcPr>
            <w:tcW w:w="945" w:type="dxa"/>
            <w:tcBorders>
              <w:right w:val="single" w:sz="4" w:space="0" w:color="auto"/>
            </w:tcBorders>
            <w:shd w:val="clear" w:color="auto" w:fill="auto"/>
          </w:tcPr>
          <w:p w:rsidR="004D744A" w:rsidRDefault="007B2FE0" w:rsidP="00E73CAD">
            <w:pPr>
              <w:pStyle w:val="Tabletext"/>
              <w:jc w:val="right"/>
            </w:pPr>
            <w:r>
              <w:t>158,951</w:t>
            </w:r>
          </w:p>
        </w:tc>
        <w:tc>
          <w:tcPr>
            <w:tcW w:w="1012" w:type="dxa"/>
            <w:tcBorders>
              <w:left w:val="single" w:sz="4" w:space="0" w:color="auto"/>
              <w:right w:val="single" w:sz="4" w:space="0" w:color="auto"/>
            </w:tcBorders>
            <w:shd w:val="clear" w:color="auto" w:fill="auto"/>
          </w:tcPr>
          <w:p w:rsidR="004D744A" w:rsidRPr="007B2FE0" w:rsidRDefault="007B2FE0" w:rsidP="00E73CAD">
            <w:pPr>
              <w:pStyle w:val="Tabletext"/>
              <w:jc w:val="right"/>
            </w:pPr>
            <w:r>
              <w:t>165,048</w:t>
            </w:r>
          </w:p>
        </w:tc>
        <w:tc>
          <w:tcPr>
            <w:tcW w:w="945" w:type="dxa"/>
            <w:tcBorders>
              <w:left w:val="single" w:sz="4" w:space="0" w:color="auto"/>
            </w:tcBorders>
            <w:shd w:val="clear" w:color="auto" w:fill="auto"/>
          </w:tcPr>
          <w:p w:rsidR="007B2FE0" w:rsidRDefault="007B2FE0" w:rsidP="00E73CAD">
            <w:pPr>
              <w:pStyle w:val="Tabletext"/>
              <w:jc w:val="right"/>
            </w:pPr>
            <w:r>
              <w:t>165,048</w:t>
            </w:r>
          </w:p>
          <w:p w:rsidR="004D744A" w:rsidRDefault="004D744A" w:rsidP="00E73CAD">
            <w:pPr>
              <w:pStyle w:val="Tabletext"/>
              <w:jc w:val="right"/>
            </w:pPr>
          </w:p>
        </w:tc>
        <w:tc>
          <w:tcPr>
            <w:tcW w:w="945" w:type="dxa"/>
            <w:shd w:val="clear" w:color="auto" w:fill="auto"/>
          </w:tcPr>
          <w:p w:rsidR="004D744A" w:rsidRDefault="007B2FE0" w:rsidP="00E73CAD">
            <w:pPr>
              <w:pStyle w:val="Tabletext"/>
              <w:jc w:val="right"/>
            </w:pPr>
            <w:r>
              <w:t>-</w:t>
            </w:r>
          </w:p>
        </w:tc>
        <w:tc>
          <w:tcPr>
            <w:tcW w:w="945" w:type="dxa"/>
            <w:shd w:val="clear" w:color="auto" w:fill="auto"/>
          </w:tcPr>
          <w:p w:rsidR="004D744A" w:rsidRDefault="007B2FE0" w:rsidP="00E73CAD">
            <w:pPr>
              <w:pStyle w:val="Tabletext"/>
              <w:jc w:val="right"/>
            </w:pPr>
            <w:r>
              <w:t>-</w:t>
            </w:r>
          </w:p>
        </w:tc>
        <w:tc>
          <w:tcPr>
            <w:tcW w:w="834" w:type="dxa"/>
            <w:shd w:val="clear" w:color="auto" w:fill="auto"/>
          </w:tcPr>
          <w:p w:rsidR="004D744A" w:rsidRDefault="007B2FE0" w:rsidP="00E73CAD">
            <w:pPr>
              <w:pStyle w:val="Tabletext"/>
              <w:jc w:val="right"/>
            </w:pPr>
            <w:r>
              <w:t>-</w:t>
            </w:r>
          </w:p>
        </w:tc>
        <w:tc>
          <w:tcPr>
            <w:tcW w:w="945" w:type="dxa"/>
            <w:shd w:val="clear" w:color="auto" w:fill="auto"/>
          </w:tcPr>
          <w:p w:rsidR="004D744A" w:rsidRDefault="007B2FE0" w:rsidP="00E73CAD">
            <w:pPr>
              <w:pStyle w:val="Tabletext"/>
              <w:jc w:val="right"/>
            </w:pPr>
            <w:r>
              <w:t>-</w:t>
            </w:r>
          </w:p>
        </w:tc>
      </w:tr>
      <w:tr w:rsidR="00CA3030" w:rsidTr="0068149B">
        <w:tc>
          <w:tcPr>
            <w:tcW w:w="1188" w:type="dxa"/>
            <w:shd w:val="clear" w:color="auto" w:fill="auto"/>
            <w:tcMar>
              <w:left w:w="0" w:type="dxa"/>
            </w:tcMar>
          </w:tcPr>
          <w:p w:rsidR="004D744A" w:rsidRPr="007B2FE0" w:rsidRDefault="004D744A" w:rsidP="00E73CAD">
            <w:pPr>
              <w:pStyle w:val="Tabletext"/>
            </w:pPr>
            <w:r w:rsidRPr="007B2FE0">
              <w:t>Restricted cash and cash</w:t>
            </w:r>
          </w:p>
        </w:tc>
        <w:tc>
          <w:tcPr>
            <w:tcW w:w="1014" w:type="dxa"/>
            <w:shd w:val="clear" w:color="auto" w:fill="auto"/>
          </w:tcPr>
          <w:p w:rsidR="004D744A" w:rsidRDefault="007B2FE0" w:rsidP="00E73CAD">
            <w:pPr>
              <w:pStyle w:val="Tabletext"/>
              <w:jc w:val="right"/>
            </w:pPr>
            <w:r>
              <w:t>-</w:t>
            </w:r>
          </w:p>
        </w:tc>
        <w:tc>
          <w:tcPr>
            <w:tcW w:w="1046" w:type="dxa"/>
            <w:shd w:val="clear" w:color="auto" w:fill="auto"/>
          </w:tcPr>
          <w:p w:rsidR="004D744A" w:rsidRDefault="007B2FE0" w:rsidP="00E73CAD">
            <w:pPr>
              <w:pStyle w:val="Tabletext"/>
              <w:jc w:val="right"/>
            </w:pPr>
            <w:r w:rsidRPr="00E73CAD">
              <w:rPr>
                <w:w w:val="95"/>
              </w:rPr>
              <w:t>11,172</w:t>
            </w:r>
          </w:p>
        </w:tc>
        <w:tc>
          <w:tcPr>
            <w:tcW w:w="945" w:type="dxa"/>
            <w:shd w:val="clear" w:color="auto" w:fill="auto"/>
          </w:tcPr>
          <w:p w:rsidR="004D744A" w:rsidRDefault="007B2FE0" w:rsidP="00E73CAD">
            <w:pPr>
              <w:pStyle w:val="Tabletext"/>
              <w:jc w:val="right"/>
            </w:pPr>
            <w:r>
              <w:t>-</w:t>
            </w:r>
          </w:p>
        </w:tc>
        <w:tc>
          <w:tcPr>
            <w:tcW w:w="1002" w:type="dxa"/>
            <w:shd w:val="clear" w:color="auto" w:fill="auto"/>
          </w:tcPr>
          <w:p w:rsidR="004D744A" w:rsidRDefault="007B2FE0" w:rsidP="00E73CAD">
            <w:pPr>
              <w:pStyle w:val="Tabletext"/>
              <w:jc w:val="right"/>
            </w:pPr>
            <w:r>
              <w:t>-</w:t>
            </w:r>
          </w:p>
        </w:tc>
        <w:tc>
          <w:tcPr>
            <w:tcW w:w="945" w:type="dxa"/>
            <w:tcBorders>
              <w:right w:val="single" w:sz="4" w:space="0" w:color="auto"/>
            </w:tcBorders>
            <w:shd w:val="clear" w:color="auto" w:fill="auto"/>
          </w:tcPr>
          <w:p w:rsidR="004D744A" w:rsidRDefault="007B2FE0" w:rsidP="00E73CAD">
            <w:pPr>
              <w:pStyle w:val="Tabletext"/>
              <w:jc w:val="right"/>
            </w:pPr>
            <w:r w:rsidRPr="00E73CAD">
              <w:rPr>
                <w:w w:val="95"/>
              </w:rPr>
              <w:t>11,172</w:t>
            </w:r>
          </w:p>
        </w:tc>
        <w:tc>
          <w:tcPr>
            <w:tcW w:w="1012" w:type="dxa"/>
            <w:tcBorders>
              <w:left w:val="single" w:sz="4" w:space="0" w:color="auto"/>
              <w:right w:val="single" w:sz="4" w:space="0" w:color="auto"/>
            </w:tcBorders>
            <w:shd w:val="clear" w:color="auto" w:fill="auto"/>
          </w:tcPr>
          <w:p w:rsidR="004D744A" w:rsidRDefault="007B2FE0" w:rsidP="00E73CAD">
            <w:pPr>
              <w:pStyle w:val="Tabletext"/>
              <w:jc w:val="right"/>
            </w:pPr>
            <w:r w:rsidRPr="00E73CAD">
              <w:rPr>
                <w:w w:val="95"/>
              </w:rPr>
              <w:t>11,172</w:t>
            </w:r>
          </w:p>
        </w:tc>
        <w:tc>
          <w:tcPr>
            <w:tcW w:w="945" w:type="dxa"/>
            <w:tcBorders>
              <w:left w:val="single" w:sz="4" w:space="0" w:color="auto"/>
            </w:tcBorders>
            <w:shd w:val="clear" w:color="auto" w:fill="auto"/>
          </w:tcPr>
          <w:p w:rsidR="004D744A" w:rsidRDefault="007B2FE0" w:rsidP="00E73CAD">
            <w:pPr>
              <w:pStyle w:val="Tabletext"/>
              <w:jc w:val="right"/>
            </w:pPr>
            <w:r>
              <w:t>-</w:t>
            </w:r>
          </w:p>
        </w:tc>
        <w:tc>
          <w:tcPr>
            <w:tcW w:w="945" w:type="dxa"/>
            <w:shd w:val="clear" w:color="auto" w:fill="auto"/>
          </w:tcPr>
          <w:p w:rsidR="004D744A" w:rsidRDefault="007B2FE0" w:rsidP="00E73CAD">
            <w:pPr>
              <w:pStyle w:val="Tabletext"/>
              <w:jc w:val="right"/>
            </w:pPr>
            <w:r>
              <w:t>-</w:t>
            </w:r>
          </w:p>
        </w:tc>
        <w:tc>
          <w:tcPr>
            <w:tcW w:w="945" w:type="dxa"/>
            <w:shd w:val="clear" w:color="auto" w:fill="auto"/>
          </w:tcPr>
          <w:p w:rsidR="004D744A" w:rsidRDefault="007B2FE0" w:rsidP="00E73CAD">
            <w:pPr>
              <w:pStyle w:val="Tabletext"/>
              <w:jc w:val="right"/>
            </w:pPr>
            <w:r>
              <w:t>-</w:t>
            </w:r>
          </w:p>
        </w:tc>
        <w:tc>
          <w:tcPr>
            <w:tcW w:w="834" w:type="dxa"/>
            <w:shd w:val="clear" w:color="auto" w:fill="auto"/>
          </w:tcPr>
          <w:p w:rsidR="004D744A" w:rsidRDefault="007B2FE0" w:rsidP="00E73CAD">
            <w:pPr>
              <w:pStyle w:val="Tabletext"/>
              <w:jc w:val="right"/>
            </w:pPr>
            <w:r w:rsidRPr="00E73CAD">
              <w:rPr>
                <w:w w:val="95"/>
              </w:rPr>
              <w:t>11,172</w:t>
            </w:r>
          </w:p>
        </w:tc>
        <w:tc>
          <w:tcPr>
            <w:tcW w:w="945" w:type="dxa"/>
            <w:shd w:val="clear" w:color="auto" w:fill="auto"/>
          </w:tcPr>
          <w:p w:rsidR="004D744A" w:rsidRDefault="007B2FE0" w:rsidP="00E73CAD">
            <w:pPr>
              <w:pStyle w:val="Tabletext"/>
              <w:jc w:val="right"/>
            </w:pPr>
            <w:r>
              <w:t>-</w:t>
            </w:r>
          </w:p>
        </w:tc>
      </w:tr>
      <w:tr w:rsidR="00CA3030" w:rsidTr="0068149B">
        <w:tc>
          <w:tcPr>
            <w:tcW w:w="1188" w:type="dxa"/>
            <w:shd w:val="clear" w:color="auto" w:fill="auto"/>
            <w:tcMar>
              <w:left w:w="0" w:type="dxa"/>
            </w:tcMar>
          </w:tcPr>
          <w:p w:rsidR="004D744A" w:rsidRPr="007B2FE0" w:rsidRDefault="004D744A" w:rsidP="00E73CAD">
            <w:pPr>
              <w:pStyle w:val="Tabletext"/>
            </w:pPr>
            <w:r w:rsidRPr="007B2FE0">
              <w:t>Receivables (a)</w:t>
            </w:r>
          </w:p>
        </w:tc>
        <w:tc>
          <w:tcPr>
            <w:tcW w:w="1014" w:type="dxa"/>
            <w:shd w:val="clear" w:color="auto" w:fill="auto"/>
          </w:tcPr>
          <w:p w:rsidR="004D744A" w:rsidRDefault="007B2FE0" w:rsidP="00E73CAD">
            <w:pPr>
              <w:pStyle w:val="Tabletext"/>
              <w:jc w:val="right"/>
            </w:pPr>
            <w:r>
              <w:t>-</w:t>
            </w:r>
          </w:p>
        </w:tc>
        <w:tc>
          <w:tcPr>
            <w:tcW w:w="1046" w:type="dxa"/>
            <w:shd w:val="clear" w:color="auto" w:fill="auto"/>
          </w:tcPr>
          <w:p w:rsidR="004D744A" w:rsidRDefault="007B2FE0" w:rsidP="00E73CAD">
            <w:pPr>
              <w:pStyle w:val="Tabletext"/>
              <w:jc w:val="right"/>
            </w:pPr>
            <w:r>
              <w:t>304,227</w:t>
            </w:r>
          </w:p>
        </w:tc>
        <w:tc>
          <w:tcPr>
            <w:tcW w:w="945" w:type="dxa"/>
            <w:shd w:val="clear" w:color="auto" w:fill="auto"/>
          </w:tcPr>
          <w:p w:rsidR="004D744A" w:rsidRDefault="007B2FE0" w:rsidP="00E73CAD">
            <w:pPr>
              <w:pStyle w:val="Tabletext"/>
              <w:jc w:val="right"/>
            </w:pPr>
            <w:r>
              <w:t>-</w:t>
            </w:r>
          </w:p>
        </w:tc>
        <w:tc>
          <w:tcPr>
            <w:tcW w:w="1002" w:type="dxa"/>
            <w:shd w:val="clear" w:color="auto" w:fill="auto"/>
          </w:tcPr>
          <w:p w:rsidR="004D744A" w:rsidRDefault="007B2FE0" w:rsidP="00E73CAD">
            <w:pPr>
              <w:pStyle w:val="Tabletext"/>
              <w:jc w:val="right"/>
            </w:pPr>
            <w:r>
              <w:t>-</w:t>
            </w:r>
          </w:p>
        </w:tc>
        <w:tc>
          <w:tcPr>
            <w:tcW w:w="945" w:type="dxa"/>
            <w:tcBorders>
              <w:right w:val="single" w:sz="4" w:space="0" w:color="auto"/>
            </w:tcBorders>
            <w:shd w:val="clear" w:color="auto" w:fill="auto"/>
          </w:tcPr>
          <w:p w:rsidR="004D744A" w:rsidRDefault="007B2FE0" w:rsidP="00E73CAD">
            <w:pPr>
              <w:pStyle w:val="Tabletext"/>
              <w:jc w:val="right"/>
            </w:pPr>
            <w:r>
              <w:t>304,227</w:t>
            </w:r>
          </w:p>
        </w:tc>
        <w:tc>
          <w:tcPr>
            <w:tcW w:w="1012" w:type="dxa"/>
            <w:tcBorders>
              <w:left w:val="single" w:sz="4" w:space="0" w:color="auto"/>
              <w:right w:val="single" w:sz="4" w:space="0" w:color="auto"/>
            </w:tcBorders>
            <w:shd w:val="clear" w:color="auto" w:fill="auto"/>
          </w:tcPr>
          <w:p w:rsidR="004D744A" w:rsidRDefault="007B2FE0" w:rsidP="00E73CAD">
            <w:pPr>
              <w:pStyle w:val="Tabletext"/>
              <w:jc w:val="right"/>
            </w:pPr>
            <w:r>
              <w:t>304,227</w:t>
            </w:r>
          </w:p>
        </w:tc>
        <w:tc>
          <w:tcPr>
            <w:tcW w:w="945" w:type="dxa"/>
            <w:tcBorders>
              <w:left w:val="single" w:sz="4" w:space="0" w:color="auto"/>
            </w:tcBorders>
            <w:shd w:val="clear" w:color="auto" w:fill="auto"/>
          </w:tcPr>
          <w:p w:rsidR="004D744A" w:rsidRDefault="007B2FE0" w:rsidP="00E73CAD">
            <w:pPr>
              <w:pStyle w:val="Tabletext"/>
              <w:jc w:val="right"/>
            </w:pPr>
            <w:r>
              <w:t>304,227</w:t>
            </w:r>
          </w:p>
        </w:tc>
        <w:tc>
          <w:tcPr>
            <w:tcW w:w="945" w:type="dxa"/>
            <w:shd w:val="clear" w:color="auto" w:fill="auto"/>
          </w:tcPr>
          <w:p w:rsidR="004D744A" w:rsidRDefault="007B2FE0" w:rsidP="00E73CAD">
            <w:pPr>
              <w:pStyle w:val="Tabletext"/>
              <w:jc w:val="right"/>
            </w:pPr>
            <w:r>
              <w:t>-</w:t>
            </w:r>
          </w:p>
        </w:tc>
        <w:tc>
          <w:tcPr>
            <w:tcW w:w="945" w:type="dxa"/>
            <w:shd w:val="clear" w:color="auto" w:fill="auto"/>
          </w:tcPr>
          <w:p w:rsidR="004D744A" w:rsidRDefault="007B2FE0" w:rsidP="00E73CAD">
            <w:pPr>
              <w:pStyle w:val="Tabletext"/>
              <w:jc w:val="right"/>
            </w:pPr>
            <w:r>
              <w:t>-</w:t>
            </w:r>
          </w:p>
        </w:tc>
        <w:tc>
          <w:tcPr>
            <w:tcW w:w="834" w:type="dxa"/>
            <w:shd w:val="clear" w:color="auto" w:fill="auto"/>
          </w:tcPr>
          <w:p w:rsidR="004D744A" w:rsidRDefault="007B2FE0" w:rsidP="00E73CAD">
            <w:pPr>
              <w:pStyle w:val="Tabletext"/>
              <w:jc w:val="right"/>
            </w:pPr>
            <w:r>
              <w:t>-</w:t>
            </w:r>
          </w:p>
        </w:tc>
        <w:tc>
          <w:tcPr>
            <w:tcW w:w="945" w:type="dxa"/>
            <w:shd w:val="clear" w:color="auto" w:fill="auto"/>
          </w:tcPr>
          <w:p w:rsidR="004D744A" w:rsidRDefault="007B2FE0" w:rsidP="00E73CAD">
            <w:pPr>
              <w:pStyle w:val="Tabletext"/>
              <w:jc w:val="right"/>
            </w:pPr>
            <w:r>
              <w:t>-</w:t>
            </w:r>
          </w:p>
        </w:tc>
      </w:tr>
      <w:tr w:rsidR="00CA3030" w:rsidTr="0068149B">
        <w:tc>
          <w:tcPr>
            <w:tcW w:w="1188" w:type="dxa"/>
            <w:shd w:val="clear" w:color="auto" w:fill="auto"/>
            <w:tcMar>
              <w:left w:w="0" w:type="dxa"/>
            </w:tcMar>
          </w:tcPr>
          <w:p w:rsidR="004D744A" w:rsidRPr="007B2FE0" w:rsidRDefault="004D744A" w:rsidP="00E73CAD">
            <w:pPr>
              <w:pStyle w:val="Tabletext"/>
            </w:pPr>
            <w:r w:rsidRPr="007B2FE0">
              <w:t>Finance lease receivables</w:t>
            </w:r>
          </w:p>
        </w:tc>
        <w:tc>
          <w:tcPr>
            <w:tcW w:w="1014" w:type="dxa"/>
            <w:shd w:val="clear" w:color="auto" w:fill="auto"/>
          </w:tcPr>
          <w:p w:rsidR="004D744A" w:rsidRDefault="007B2FE0" w:rsidP="00E73CAD">
            <w:pPr>
              <w:pStyle w:val="Tabletext"/>
              <w:jc w:val="right"/>
            </w:pPr>
            <w:r w:rsidRPr="00E73CAD">
              <w:rPr>
                <w:w w:val="90"/>
              </w:rPr>
              <w:t>5.34</w:t>
            </w:r>
          </w:p>
        </w:tc>
        <w:tc>
          <w:tcPr>
            <w:tcW w:w="1046" w:type="dxa"/>
            <w:shd w:val="clear" w:color="auto" w:fill="auto"/>
          </w:tcPr>
          <w:p w:rsidR="004D744A" w:rsidRDefault="007B2FE0" w:rsidP="00E73CAD">
            <w:pPr>
              <w:pStyle w:val="Tabletext"/>
              <w:jc w:val="right"/>
            </w:pPr>
            <w:r w:rsidRPr="00E73CAD">
              <w:rPr>
                <w:w w:val="95"/>
              </w:rPr>
              <w:t>2,586</w:t>
            </w:r>
          </w:p>
        </w:tc>
        <w:tc>
          <w:tcPr>
            <w:tcW w:w="945" w:type="dxa"/>
            <w:shd w:val="clear" w:color="auto" w:fill="auto"/>
          </w:tcPr>
          <w:p w:rsidR="004D744A" w:rsidRDefault="007B2FE0" w:rsidP="00E73CAD">
            <w:pPr>
              <w:pStyle w:val="Tabletext"/>
              <w:jc w:val="right"/>
            </w:pPr>
            <w:r w:rsidRPr="00E73CAD">
              <w:rPr>
                <w:w w:val="95"/>
              </w:rPr>
              <w:t>2,587</w:t>
            </w:r>
          </w:p>
        </w:tc>
        <w:tc>
          <w:tcPr>
            <w:tcW w:w="1002" w:type="dxa"/>
            <w:shd w:val="clear" w:color="auto" w:fill="auto"/>
          </w:tcPr>
          <w:p w:rsidR="004D744A" w:rsidRDefault="007B2FE0" w:rsidP="00E73CAD">
            <w:pPr>
              <w:pStyle w:val="Tabletext"/>
              <w:jc w:val="right"/>
            </w:pPr>
            <w:r>
              <w:t>-</w:t>
            </w:r>
          </w:p>
        </w:tc>
        <w:tc>
          <w:tcPr>
            <w:tcW w:w="945" w:type="dxa"/>
            <w:tcBorders>
              <w:right w:val="single" w:sz="4" w:space="0" w:color="auto"/>
            </w:tcBorders>
            <w:shd w:val="clear" w:color="auto" w:fill="auto"/>
          </w:tcPr>
          <w:p w:rsidR="004D744A" w:rsidRDefault="007B2FE0" w:rsidP="00E73CAD">
            <w:pPr>
              <w:pStyle w:val="Tabletext"/>
              <w:jc w:val="right"/>
            </w:pPr>
            <w:r w:rsidRPr="00E73CAD">
              <w:rPr>
                <w:w w:val="95"/>
              </w:rPr>
              <w:t>(1)</w:t>
            </w:r>
          </w:p>
        </w:tc>
        <w:tc>
          <w:tcPr>
            <w:tcW w:w="1012" w:type="dxa"/>
            <w:tcBorders>
              <w:left w:val="single" w:sz="4" w:space="0" w:color="auto"/>
              <w:right w:val="single" w:sz="4" w:space="0" w:color="auto"/>
            </w:tcBorders>
            <w:shd w:val="clear" w:color="auto" w:fill="auto"/>
          </w:tcPr>
          <w:p w:rsidR="004D744A" w:rsidRDefault="007B2FE0" w:rsidP="00E73CAD">
            <w:pPr>
              <w:pStyle w:val="Tabletext"/>
              <w:jc w:val="right"/>
            </w:pPr>
            <w:r w:rsidRPr="00E73CAD">
              <w:rPr>
                <w:w w:val="95"/>
              </w:rPr>
              <w:t>2,586</w:t>
            </w:r>
          </w:p>
        </w:tc>
        <w:tc>
          <w:tcPr>
            <w:tcW w:w="945" w:type="dxa"/>
            <w:tcBorders>
              <w:left w:val="single" w:sz="4" w:space="0" w:color="auto"/>
            </w:tcBorders>
            <w:shd w:val="clear" w:color="auto" w:fill="auto"/>
          </w:tcPr>
          <w:p w:rsidR="004D744A" w:rsidRDefault="007B2FE0" w:rsidP="00E73CAD">
            <w:pPr>
              <w:pStyle w:val="Tabletext"/>
              <w:jc w:val="right"/>
            </w:pPr>
            <w:r w:rsidRPr="00E73CAD">
              <w:rPr>
                <w:w w:val="95"/>
              </w:rPr>
              <w:t>32</w:t>
            </w:r>
          </w:p>
        </w:tc>
        <w:tc>
          <w:tcPr>
            <w:tcW w:w="945" w:type="dxa"/>
            <w:shd w:val="clear" w:color="auto" w:fill="auto"/>
          </w:tcPr>
          <w:p w:rsidR="004D744A" w:rsidRDefault="007B2FE0" w:rsidP="00E73CAD">
            <w:pPr>
              <w:pStyle w:val="Tabletext"/>
              <w:jc w:val="right"/>
            </w:pPr>
            <w:r w:rsidRPr="00E73CAD">
              <w:rPr>
                <w:w w:val="90"/>
              </w:rPr>
              <w:t>180</w:t>
            </w:r>
          </w:p>
        </w:tc>
        <w:tc>
          <w:tcPr>
            <w:tcW w:w="945" w:type="dxa"/>
            <w:shd w:val="clear" w:color="auto" w:fill="auto"/>
          </w:tcPr>
          <w:p w:rsidR="004D744A" w:rsidRDefault="007B2FE0" w:rsidP="00E73CAD">
            <w:pPr>
              <w:pStyle w:val="Tabletext"/>
              <w:jc w:val="right"/>
            </w:pPr>
            <w:r w:rsidRPr="00E73CAD">
              <w:rPr>
                <w:w w:val="90"/>
              </w:rPr>
              <w:t>513</w:t>
            </w:r>
          </w:p>
        </w:tc>
        <w:tc>
          <w:tcPr>
            <w:tcW w:w="834" w:type="dxa"/>
            <w:shd w:val="clear" w:color="auto" w:fill="auto"/>
          </w:tcPr>
          <w:p w:rsidR="004D744A" w:rsidRDefault="007B2FE0" w:rsidP="00E73CAD">
            <w:pPr>
              <w:pStyle w:val="Tabletext"/>
              <w:jc w:val="right"/>
            </w:pPr>
            <w:r w:rsidRPr="00E73CAD">
              <w:rPr>
                <w:w w:val="95"/>
              </w:rPr>
              <w:t>1,775</w:t>
            </w:r>
          </w:p>
        </w:tc>
        <w:tc>
          <w:tcPr>
            <w:tcW w:w="945" w:type="dxa"/>
            <w:shd w:val="clear" w:color="auto" w:fill="auto"/>
          </w:tcPr>
          <w:p w:rsidR="004D744A" w:rsidRDefault="007B2FE0" w:rsidP="00E73CAD">
            <w:pPr>
              <w:pStyle w:val="Tabletext"/>
              <w:jc w:val="right"/>
            </w:pPr>
            <w:r>
              <w:t>86</w:t>
            </w:r>
          </w:p>
        </w:tc>
      </w:tr>
      <w:tr w:rsidR="00CA3030" w:rsidTr="0068149B">
        <w:tc>
          <w:tcPr>
            <w:tcW w:w="1188" w:type="dxa"/>
            <w:shd w:val="clear" w:color="auto" w:fill="auto"/>
            <w:tcMar>
              <w:left w:w="0" w:type="dxa"/>
            </w:tcMar>
          </w:tcPr>
          <w:p w:rsidR="004D744A" w:rsidRPr="007B2FE0" w:rsidRDefault="004D744A" w:rsidP="00E73CAD">
            <w:pPr>
              <w:pStyle w:val="Tabletext"/>
            </w:pPr>
            <w:r w:rsidRPr="007B2FE0">
              <w:t>Amounts receivable for services</w:t>
            </w:r>
          </w:p>
        </w:tc>
        <w:tc>
          <w:tcPr>
            <w:tcW w:w="1014" w:type="dxa"/>
            <w:shd w:val="clear" w:color="auto" w:fill="auto"/>
          </w:tcPr>
          <w:p w:rsidR="004D744A" w:rsidRDefault="007B2FE0" w:rsidP="00E73CAD">
            <w:pPr>
              <w:pStyle w:val="Tabletext"/>
              <w:jc w:val="right"/>
            </w:pPr>
            <w:r>
              <w:t>-</w:t>
            </w:r>
          </w:p>
        </w:tc>
        <w:tc>
          <w:tcPr>
            <w:tcW w:w="1046" w:type="dxa"/>
            <w:tcBorders>
              <w:bottom w:val="single" w:sz="4" w:space="0" w:color="auto"/>
            </w:tcBorders>
            <w:shd w:val="clear" w:color="auto" w:fill="auto"/>
          </w:tcPr>
          <w:p w:rsidR="004D744A" w:rsidRDefault="007B2FE0" w:rsidP="00E73CAD">
            <w:pPr>
              <w:pStyle w:val="Tabletext"/>
              <w:jc w:val="right"/>
            </w:pPr>
            <w:r>
              <w:t>327,163</w:t>
            </w:r>
          </w:p>
        </w:tc>
        <w:tc>
          <w:tcPr>
            <w:tcW w:w="945" w:type="dxa"/>
            <w:tcBorders>
              <w:bottom w:val="single" w:sz="4" w:space="0" w:color="auto"/>
            </w:tcBorders>
            <w:shd w:val="clear" w:color="auto" w:fill="auto"/>
          </w:tcPr>
          <w:p w:rsidR="004D744A" w:rsidRDefault="007B2FE0" w:rsidP="00E73CAD">
            <w:pPr>
              <w:pStyle w:val="Tabletext"/>
              <w:jc w:val="right"/>
            </w:pPr>
            <w:r>
              <w:t>-</w:t>
            </w:r>
          </w:p>
        </w:tc>
        <w:tc>
          <w:tcPr>
            <w:tcW w:w="1002" w:type="dxa"/>
            <w:tcBorders>
              <w:bottom w:val="single" w:sz="4" w:space="0" w:color="auto"/>
            </w:tcBorders>
            <w:shd w:val="clear" w:color="auto" w:fill="auto"/>
          </w:tcPr>
          <w:p w:rsidR="004D744A" w:rsidRDefault="007B2FE0" w:rsidP="00E73CAD">
            <w:pPr>
              <w:pStyle w:val="Tabletext"/>
              <w:jc w:val="right"/>
            </w:pPr>
            <w:r>
              <w:t>-</w:t>
            </w:r>
          </w:p>
        </w:tc>
        <w:tc>
          <w:tcPr>
            <w:tcW w:w="945" w:type="dxa"/>
            <w:tcBorders>
              <w:bottom w:val="single" w:sz="4" w:space="0" w:color="auto"/>
              <w:right w:val="single" w:sz="4" w:space="0" w:color="auto"/>
            </w:tcBorders>
            <w:shd w:val="clear" w:color="auto" w:fill="auto"/>
          </w:tcPr>
          <w:p w:rsidR="004D744A" w:rsidRDefault="007B2FE0" w:rsidP="00E73CAD">
            <w:pPr>
              <w:pStyle w:val="Tabletext"/>
              <w:jc w:val="right"/>
            </w:pPr>
            <w:r>
              <w:t>327,163</w:t>
            </w:r>
          </w:p>
        </w:tc>
        <w:tc>
          <w:tcPr>
            <w:tcW w:w="1012" w:type="dxa"/>
            <w:tcBorders>
              <w:left w:val="single" w:sz="4" w:space="0" w:color="auto"/>
              <w:bottom w:val="single" w:sz="4" w:space="0" w:color="auto"/>
              <w:right w:val="single" w:sz="4" w:space="0" w:color="auto"/>
            </w:tcBorders>
            <w:shd w:val="clear" w:color="auto" w:fill="auto"/>
          </w:tcPr>
          <w:p w:rsidR="004D744A" w:rsidRDefault="007B2FE0" w:rsidP="00E73CAD">
            <w:pPr>
              <w:pStyle w:val="Tabletext"/>
              <w:jc w:val="right"/>
            </w:pPr>
            <w:r>
              <w:t>327,163</w:t>
            </w:r>
          </w:p>
        </w:tc>
        <w:tc>
          <w:tcPr>
            <w:tcW w:w="945" w:type="dxa"/>
            <w:tcBorders>
              <w:left w:val="single" w:sz="4" w:space="0" w:color="auto"/>
              <w:bottom w:val="single" w:sz="4" w:space="0" w:color="auto"/>
            </w:tcBorders>
            <w:shd w:val="clear" w:color="auto" w:fill="auto"/>
          </w:tcPr>
          <w:p w:rsidR="004D744A" w:rsidRDefault="007B2FE0" w:rsidP="00E73CAD">
            <w:pPr>
              <w:pStyle w:val="Tabletext"/>
              <w:jc w:val="right"/>
            </w:pPr>
            <w:r w:rsidRPr="00E73CAD">
              <w:rPr>
                <w:w w:val="95"/>
              </w:rPr>
              <w:t>1,688</w:t>
            </w:r>
          </w:p>
        </w:tc>
        <w:tc>
          <w:tcPr>
            <w:tcW w:w="945" w:type="dxa"/>
            <w:tcBorders>
              <w:bottom w:val="single" w:sz="4" w:space="0" w:color="auto"/>
            </w:tcBorders>
            <w:shd w:val="clear" w:color="auto" w:fill="auto"/>
          </w:tcPr>
          <w:p w:rsidR="004D744A" w:rsidRDefault="007B2FE0" w:rsidP="00E73CAD">
            <w:pPr>
              <w:pStyle w:val="Tabletext"/>
              <w:jc w:val="right"/>
            </w:pPr>
            <w:r>
              <w:t>-</w:t>
            </w:r>
          </w:p>
        </w:tc>
        <w:tc>
          <w:tcPr>
            <w:tcW w:w="945" w:type="dxa"/>
            <w:tcBorders>
              <w:bottom w:val="single" w:sz="4" w:space="0" w:color="auto"/>
            </w:tcBorders>
            <w:shd w:val="clear" w:color="auto" w:fill="auto"/>
          </w:tcPr>
          <w:p w:rsidR="004D744A" w:rsidRDefault="007B2FE0" w:rsidP="00E73CAD">
            <w:pPr>
              <w:pStyle w:val="Tabletext"/>
              <w:jc w:val="right"/>
            </w:pPr>
            <w:r>
              <w:t>-</w:t>
            </w:r>
          </w:p>
        </w:tc>
        <w:tc>
          <w:tcPr>
            <w:tcW w:w="834" w:type="dxa"/>
            <w:tcBorders>
              <w:bottom w:val="single" w:sz="4" w:space="0" w:color="auto"/>
            </w:tcBorders>
            <w:shd w:val="clear" w:color="auto" w:fill="auto"/>
          </w:tcPr>
          <w:p w:rsidR="004D744A" w:rsidRDefault="007B2FE0" w:rsidP="00E73CAD">
            <w:pPr>
              <w:pStyle w:val="Tabletext"/>
              <w:jc w:val="right"/>
            </w:pPr>
            <w:r>
              <w:t>-</w:t>
            </w:r>
          </w:p>
        </w:tc>
        <w:tc>
          <w:tcPr>
            <w:tcW w:w="945" w:type="dxa"/>
            <w:tcBorders>
              <w:bottom w:val="single" w:sz="4" w:space="0" w:color="auto"/>
            </w:tcBorders>
            <w:shd w:val="clear" w:color="auto" w:fill="auto"/>
          </w:tcPr>
          <w:p w:rsidR="004D744A" w:rsidRDefault="007B2FE0" w:rsidP="00E73CAD">
            <w:pPr>
              <w:pStyle w:val="Tabletext"/>
              <w:jc w:val="right"/>
            </w:pPr>
            <w:r>
              <w:t>325,475</w:t>
            </w:r>
          </w:p>
        </w:tc>
      </w:tr>
      <w:tr w:rsidR="00CA3030" w:rsidTr="0068149B">
        <w:tc>
          <w:tcPr>
            <w:tcW w:w="1188" w:type="dxa"/>
            <w:shd w:val="clear" w:color="auto" w:fill="auto"/>
            <w:tcMar>
              <w:left w:w="0" w:type="dxa"/>
            </w:tcMar>
          </w:tcPr>
          <w:p w:rsidR="00A55282" w:rsidRDefault="00A55282" w:rsidP="00553C4D">
            <w:pPr>
              <w:pStyle w:val="Tabletext"/>
            </w:pPr>
          </w:p>
        </w:tc>
        <w:tc>
          <w:tcPr>
            <w:tcW w:w="1014" w:type="dxa"/>
            <w:shd w:val="clear" w:color="auto" w:fill="auto"/>
          </w:tcPr>
          <w:p w:rsidR="00A55282" w:rsidRDefault="00A55282" w:rsidP="00553C4D">
            <w:pPr>
              <w:pStyle w:val="Tabletext"/>
            </w:pPr>
          </w:p>
        </w:tc>
        <w:tc>
          <w:tcPr>
            <w:tcW w:w="1046" w:type="dxa"/>
            <w:tcBorders>
              <w:top w:val="single" w:sz="4" w:space="0" w:color="auto"/>
              <w:bottom w:val="double" w:sz="4" w:space="0" w:color="auto"/>
            </w:tcBorders>
            <w:shd w:val="clear" w:color="auto" w:fill="auto"/>
          </w:tcPr>
          <w:p w:rsidR="00A55282" w:rsidRPr="00553C4D" w:rsidRDefault="007B2FE0" w:rsidP="00553C4D">
            <w:pPr>
              <w:pStyle w:val="Tableboldedtext"/>
              <w:jc w:val="right"/>
            </w:pPr>
            <w:r w:rsidRPr="00553C4D">
              <w:t>810,196</w:t>
            </w:r>
          </w:p>
        </w:tc>
        <w:tc>
          <w:tcPr>
            <w:tcW w:w="945" w:type="dxa"/>
            <w:tcBorders>
              <w:top w:val="single" w:sz="4" w:space="0" w:color="auto"/>
              <w:bottom w:val="double" w:sz="4" w:space="0" w:color="auto"/>
            </w:tcBorders>
            <w:shd w:val="clear" w:color="auto" w:fill="auto"/>
          </w:tcPr>
          <w:p w:rsidR="00A55282" w:rsidRPr="00553C4D" w:rsidRDefault="007B2FE0" w:rsidP="00553C4D">
            <w:pPr>
              <w:pStyle w:val="Tableboldedtext"/>
              <w:jc w:val="right"/>
            </w:pPr>
            <w:r w:rsidRPr="00553C4D">
              <w:t>2,587</w:t>
            </w:r>
          </w:p>
        </w:tc>
        <w:tc>
          <w:tcPr>
            <w:tcW w:w="1002" w:type="dxa"/>
            <w:tcBorders>
              <w:top w:val="single" w:sz="4" w:space="0" w:color="auto"/>
              <w:bottom w:val="double" w:sz="4" w:space="0" w:color="auto"/>
            </w:tcBorders>
            <w:shd w:val="clear" w:color="auto" w:fill="auto"/>
          </w:tcPr>
          <w:p w:rsidR="00A55282" w:rsidRPr="00553C4D" w:rsidRDefault="007B2FE0" w:rsidP="00553C4D">
            <w:pPr>
              <w:pStyle w:val="Tableboldedtext"/>
              <w:jc w:val="right"/>
            </w:pPr>
            <w:r w:rsidRPr="00553C4D">
              <w:t>6,097</w:t>
            </w:r>
          </w:p>
        </w:tc>
        <w:tc>
          <w:tcPr>
            <w:tcW w:w="945" w:type="dxa"/>
            <w:tcBorders>
              <w:top w:val="single" w:sz="4" w:space="0" w:color="auto"/>
              <w:bottom w:val="double" w:sz="4" w:space="0" w:color="auto"/>
              <w:right w:val="single" w:sz="4" w:space="0" w:color="auto"/>
            </w:tcBorders>
            <w:shd w:val="clear" w:color="auto" w:fill="auto"/>
          </w:tcPr>
          <w:p w:rsidR="00A55282" w:rsidRPr="00553C4D" w:rsidRDefault="007B2FE0" w:rsidP="00553C4D">
            <w:pPr>
              <w:pStyle w:val="Tableboldedtext"/>
              <w:jc w:val="right"/>
            </w:pPr>
            <w:r w:rsidRPr="00553C4D">
              <w:t>801,512</w:t>
            </w:r>
          </w:p>
        </w:tc>
        <w:tc>
          <w:tcPr>
            <w:tcW w:w="1012" w:type="dxa"/>
            <w:tcBorders>
              <w:top w:val="single" w:sz="4" w:space="0" w:color="auto"/>
              <w:left w:val="single" w:sz="4" w:space="0" w:color="auto"/>
              <w:bottom w:val="double" w:sz="4" w:space="0" w:color="auto"/>
              <w:right w:val="single" w:sz="4" w:space="0" w:color="auto"/>
            </w:tcBorders>
            <w:shd w:val="clear" w:color="auto" w:fill="auto"/>
          </w:tcPr>
          <w:p w:rsidR="00A55282" w:rsidRPr="00553C4D" w:rsidRDefault="007B2FE0" w:rsidP="00553C4D">
            <w:pPr>
              <w:pStyle w:val="Tableboldedtext"/>
              <w:jc w:val="right"/>
            </w:pPr>
            <w:r w:rsidRPr="00553C4D">
              <w:t>810,196</w:t>
            </w:r>
          </w:p>
        </w:tc>
        <w:tc>
          <w:tcPr>
            <w:tcW w:w="945" w:type="dxa"/>
            <w:tcBorders>
              <w:top w:val="single" w:sz="4" w:space="0" w:color="auto"/>
              <w:left w:val="single" w:sz="4" w:space="0" w:color="auto"/>
              <w:bottom w:val="double" w:sz="4" w:space="0" w:color="auto"/>
            </w:tcBorders>
            <w:shd w:val="clear" w:color="auto" w:fill="auto"/>
          </w:tcPr>
          <w:p w:rsidR="00A55282" w:rsidRPr="00553C4D" w:rsidRDefault="007B2FE0" w:rsidP="00553C4D">
            <w:pPr>
              <w:pStyle w:val="Tableboldedtext"/>
              <w:jc w:val="right"/>
            </w:pPr>
            <w:r w:rsidRPr="00553C4D">
              <w:t>470,995</w:t>
            </w:r>
          </w:p>
        </w:tc>
        <w:tc>
          <w:tcPr>
            <w:tcW w:w="945" w:type="dxa"/>
            <w:tcBorders>
              <w:top w:val="single" w:sz="4" w:space="0" w:color="auto"/>
              <w:bottom w:val="double" w:sz="4" w:space="0" w:color="auto"/>
            </w:tcBorders>
            <w:shd w:val="clear" w:color="auto" w:fill="auto"/>
          </w:tcPr>
          <w:p w:rsidR="00A55282" w:rsidRPr="00553C4D" w:rsidRDefault="007B2FE0" w:rsidP="00553C4D">
            <w:pPr>
              <w:pStyle w:val="Tableboldedtext"/>
              <w:jc w:val="right"/>
            </w:pPr>
            <w:r w:rsidRPr="00553C4D">
              <w:t>180</w:t>
            </w:r>
          </w:p>
        </w:tc>
        <w:tc>
          <w:tcPr>
            <w:tcW w:w="945" w:type="dxa"/>
            <w:tcBorders>
              <w:top w:val="single" w:sz="4" w:space="0" w:color="auto"/>
              <w:bottom w:val="double" w:sz="4" w:space="0" w:color="auto"/>
            </w:tcBorders>
            <w:shd w:val="clear" w:color="auto" w:fill="auto"/>
          </w:tcPr>
          <w:p w:rsidR="00A55282" w:rsidRPr="00553C4D" w:rsidRDefault="007B2FE0" w:rsidP="00553C4D">
            <w:pPr>
              <w:pStyle w:val="Tableboldedtext"/>
              <w:jc w:val="right"/>
            </w:pPr>
            <w:r w:rsidRPr="00553C4D">
              <w:t>513</w:t>
            </w:r>
          </w:p>
        </w:tc>
        <w:tc>
          <w:tcPr>
            <w:tcW w:w="834" w:type="dxa"/>
            <w:tcBorders>
              <w:top w:val="single" w:sz="4" w:space="0" w:color="auto"/>
              <w:bottom w:val="double" w:sz="4" w:space="0" w:color="auto"/>
            </w:tcBorders>
            <w:shd w:val="clear" w:color="auto" w:fill="auto"/>
          </w:tcPr>
          <w:p w:rsidR="00A55282" w:rsidRPr="00553C4D" w:rsidRDefault="007B2FE0" w:rsidP="00553C4D">
            <w:pPr>
              <w:pStyle w:val="Tableboldedtext"/>
              <w:jc w:val="right"/>
            </w:pPr>
            <w:r w:rsidRPr="00553C4D">
              <w:t>12,947</w:t>
            </w:r>
          </w:p>
        </w:tc>
        <w:tc>
          <w:tcPr>
            <w:tcW w:w="945" w:type="dxa"/>
            <w:tcBorders>
              <w:top w:val="single" w:sz="4" w:space="0" w:color="auto"/>
              <w:bottom w:val="double" w:sz="4" w:space="0" w:color="auto"/>
            </w:tcBorders>
            <w:shd w:val="clear" w:color="auto" w:fill="auto"/>
          </w:tcPr>
          <w:p w:rsidR="00A55282" w:rsidRPr="00553C4D" w:rsidRDefault="007B2FE0" w:rsidP="00553C4D">
            <w:pPr>
              <w:pStyle w:val="Tableboldedtext"/>
              <w:jc w:val="right"/>
            </w:pPr>
            <w:r w:rsidRPr="00553C4D">
              <w:t>325,561</w:t>
            </w:r>
          </w:p>
        </w:tc>
      </w:tr>
      <w:tr w:rsidR="00553C4D" w:rsidTr="00C92636">
        <w:tc>
          <w:tcPr>
            <w:tcW w:w="11766" w:type="dxa"/>
            <w:gridSpan w:val="12"/>
            <w:shd w:val="clear" w:color="auto" w:fill="auto"/>
            <w:tcMar>
              <w:left w:w="0" w:type="dxa"/>
            </w:tcMar>
          </w:tcPr>
          <w:p w:rsidR="00553C4D" w:rsidRDefault="00553C4D" w:rsidP="00553C4D">
            <w:pPr>
              <w:pStyle w:val="Tabletext"/>
            </w:pPr>
          </w:p>
        </w:tc>
      </w:tr>
      <w:tr w:rsidR="00CA3030" w:rsidTr="0068149B">
        <w:tc>
          <w:tcPr>
            <w:tcW w:w="1188" w:type="dxa"/>
            <w:shd w:val="clear" w:color="auto" w:fill="auto"/>
            <w:tcMar>
              <w:left w:w="0" w:type="dxa"/>
            </w:tcMar>
          </w:tcPr>
          <w:p w:rsidR="00257C2E" w:rsidRPr="00257C2E" w:rsidRDefault="00257C2E" w:rsidP="00CA3030">
            <w:pPr>
              <w:pStyle w:val="Tableitalics"/>
            </w:pPr>
            <w:r w:rsidRPr="00257C2E">
              <w:t>Financial liabilities</w:t>
            </w:r>
          </w:p>
        </w:tc>
        <w:tc>
          <w:tcPr>
            <w:tcW w:w="1014" w:type="dxa"/>
            <w:shd w:val="clear" w:color="auto" w:fill="auto"/>
          </w:tcPr>
          <w:p w:rsidR="00257C2E" w:rsidRDefault="00257C2E" w:rsidP="00A55282">
            <w:pPr>
              <w:pStyle w:val="BodyText"/>
            </w:pPr>
          </w:p>
        </w:tc>
        <w:tc>
          <w:tcPr>
            <w:tcW w:w="1046" w:type="dxa"/>
            <w:shd w:val="clear" w:color="auto" w:fill="auto"/>
          </w:tcPr>
          <w:p w:rsidR="00257C2E" w:rsidRDefault="00257C2E" w:rsidP="00A55282">
            <w:pPr>
              <w:pStyle w:val="BodyText"/>
            </w:pPr>
          </w:p>
        </w:tc>
        <w:tc>
          <w:tcPr>
            <w:tcW w:w="945" w:type="dxa"/>
            <w:shd w:val="clear" w:color="auto" w:fill="auto"/>
          </w:tcPr>
          <w:p w:rsidR="00257C2E" w:rsidRDefault="00257C2E" w:rsidP="00A55282">
            <w:pPr>
              <w:pStyle w:val="BodyText"/>
            </w:pPr>
          </w:p>
        </w:tc>
        <w:tc>
          <w:tcPr>
            <w:tcW w:w="1002" w:type="dxa"/>
            <w:shd w:val="clear" w:color="auto" w:fill="auto"/>
          </w:tcPr>
          <w:p w:rsidR="00257C2E" w:rsidRDefault="00257C2E" w:rsidP="00A55282">
            <w:pPr>
              <w:pStyle w:val="BodyText"/>
            </w:pPr>
          </w:p>
        </w:tc>
        <w:tc>
          <w:tcPr>
            <w:tcW w:w="945" w:type="dxa"/>
            <w:tcBorders>
              <w:right w:val="single" w:sz="4" w:space="0" w:color="auto"/>
            </w:tcBorders>
            <w:shd w:val="clear" w:color="auto" w:fill="auto"/>
          </w:tcPr>
          <w:p w:rsidR="00257C2E" w:rsidRDefault="00257C2E" w:rsidP="00A55282">
            <w:pPr>
              <w:pStyle w:val="BodyText"/>
            </w:pPr>
          </w:p>
        </w:tc>
        <w:tc>
          <w:tcPr>
            <w:tcW w:w="1012" w:type="dxa"/>
            <w:tcBorders>
              <w:left w:val="single" w:sz="4" w:space="0" w:color="auto"/>
              <w:right w:val="single" w:sz="4" w:space="0" w:color="auto"/>
            </w:tcBorders>
            <w:shd w:val="clear" w:color="auto" w:fill="auto"/>
          </w:tcPr>
          <w:p w:rsidR="00257C2E" w:rsidRDefault="00257C2E" w:rsidP="00A55282">
            <w:pPr>
              <w:pStyle w:val="BodyText"/>
            </w:pPr>
          </w:p>
        </w:tc>
        <w:tc>
          <w:tcPr>
            <w:tcW w:w="945" w:type="dxa"/>
            <w:tcBorders>
              <w:left w:val="single" w:sz="4" w:space="0" w:color="auto"/>
            </w:tcBorders>
            <w:shd w:val="clear" w:color="auto" w:fill="auto"/>
          </w:tcPr>
          <w:p w:rsidR="00257C2E" w:rsidRDefault="00257C2E" w:rsidP="00A55282">
            <w:pPr>
              <w:pStyle w:val="BodyText"/>
            </w:pPr>
          </w:p>
        </w:tc>
        <w:tc>
          <w:tcPr>
            <w:tcW w:w="945" w:type="dxa"/>
            <w:shd w:val="clear" w:color="auto" w:fill="auto"/>
          </w:tcPr>
          <w:p w:rsidR="00257C2E" w:rsidRDefault="00257C2E" w:rsidP="00A55282">
            <w:pPr>
              <w:pStyle w:val="BodyText"/>
            </w:pPr>
          </w:p>
        </w:tc>
        <w:tc>
          <w:tcPr>
            <w:tcW w:w="945" w:type="dxa"/>
            <w:shd w:val="clear" w:color="auto" w:fill="auto"/>
          </w:tcPr>
          <w:p w:rsidR="00257C2E" w:rsidRDefault="00257C2E" w:rsidP="00A55282">
            <w:pPr>
              <w:pStyle w:val="BodyText"/>
            </w:pPr>
          </w:p>
        </w:tc>
        <w:tc>
          <w:tcPr>
            <w:tcW w:w="834" w:type="dxa"/>
            <w:shd w:val="clear" w:color="auto" w:fill="auto"/>
          </w:tcPr>
          <w:p w:rsidR="00257C2E" w:rsidRDefault="00257C2E" w:rsidP="00A55282">
            <w:pPr>
              <w:pStyle w:val="BodyText"/>
            </w:pPr>
          </w:p>
        </w:tc>
        <w:tc>
          <w:tcPr>
            <w:tcW w:w="945" w:type="dxa"/>
            <w:shd w:val="clear" w:color="auto" w:fill="auto"/>
          </w:tcPr>
          <w:p w:rsidR="00257C2E" w:rsidRDefault="00257C2E" w:rsidP="00A55282">
            <w:pPr>
              <w:pStyle w:val="BodyText"/>
            </w:pPr>
          </w:p>
        </w:tc>
      </w:tr>
      <w:tr w:rsidR="00CA3030" w:rsidTr="0068149B">
        <w:tc>
          <w:tcPr>
            <w:tcW w:w="1188" w:type="dxa"/>
            <w:shd w:val="clear" w:color="auto" w:fill="auto"/>
            <w:tcMar>
              <w:left w:w="0" w:type="dxa"/>
            </w:tcMar>
          </w:tcPr>
          <w:p w:rsidR="00257C2E" w:rsidRPr="00257C2E" w:rsidRDefault="00257C2E" w:rsidP="00E73CAD">
            <w:pPr>
              <w:pStyle w:val="Tabletext"/>
            </w:pPr>
            <w:r w:rsidRPr="00257C2E">
              <w:t>Payables</w:t>
            </w:r>
          </w:p>
        </w:tc>
        <w:tc>
          <w:tcPr>
            <w:tcW w:w="1014" w:type="dxa"/>
            <w:shd w:val="clear" w:color="auto" w:fill="auto"/>
          </w:tcPr>
          <w:p w:rsidR="00257C2E" w:rsidRDefault="00257C2E" w:rsidP="00E73CAD">
            <w:pPr>
              <w:pStyle w:val="Tabletext"/>
              <w:jc w:val="right"/>
            </w:pPr>
            <w:r>
              <w:t>-</w:t>
            </w:r>
          </w:p>
        </w:tc>
        <w:tc>
          <w:tcPr>
            <w:tcW w:w="1046" w:type="dxa"/>
            <w:shd w:val="clear" w:color="auto" w:fill="auto"/>
          </w:tcPr>
          <w:p w:rsidR="00257C2E" w:rsidRDefault="00257C2E" w:rsidP="00E73CAD">
            <w:pPr>
              <w:pStyle w:val="Tabletext"/>
              <w:jc w:val="right"/>
            </w:pPr>
            <w:r>
              <w:t>112,504</w:t>
            </w:r>
          </w:p>
        </w:tc>
        <w:tc>
          <w:tcPr>
            <w:tcW w:w="945" w:type="dxa"/>
            <w:shd w:val="clear" w:color="auto" w:fill="auto"/>
          </w:tcPr>
          <w:p w:rsidR="00257C2E" w:rsidRDefault="00257C2E" w:rsidP="00E73CAD">
            <w:pPr>
              <w:pStyle w:val="Tabletext"/>
              <w:jc w:val="right"/>
            </w:pPr>
            <w:r>
              <w:t>-</w:t>
            </w:r>
          </w:p>
        </w:tc>
        <w:tc>
          <w:tcPr>
            <w:tcW w:w="1002" w:type="dxa"/>
            <w:shd w:val="clear" w:color="auto" w:fill="auto"/>
          </w:tcPr>
          <w:p w:rsidR="00257C2E" w:rsidRDefault="00257C2E" w:rsidP="00E73CAD">
            <w:pPr>
              <w:pStyle w:val="Tabletext"/>
              <w:jc w:val="right"/>
            </w:pPr>
            <w:r>
              <w:t>-</w:t>
            </w:r>
          </w:p>
        </w:tc>
        <w:tc>
          <w:tcPr>
            <w:tcW w:w="945" w:type="dxa"/>
            <w:tcBorders>
              <w:right w:val="single" w:sz="4" w:space="0" w:color="auto"/>
            </w:tcBorders>
            <w:shd w:val="clear" w:color="auto" w:fill="auto"/>
          </w:tcPr>
          <w:p w:rsidR="00257C2E" w:rsidRDefault="00257C2E" w:rsidP="00E73CAD">
            <w:pPr>
              <w:pStyle w:val="Tabletext"/>
              <w:jc w:val="right"/>
            </w:pPr>
            <w:r>
              <w:t>112,504</w:t>
            </w:r>
          </w:p>
        </w:tc>
        <w:tc>
          <w:tcPr>
            <w:tcW w:w="1012" w:type="dxa"/>
            <w:tcBorders>
              <w:left w:val="single" w:sz="4" w:space="0" w:color="auto"/>
              <w:right w:val="single" w:sz="4" w:space="0" w:color="auto"/>
            </w:tcBorders>
            <w:shd w:val="clear" w:color="auto" w:fill="auto"/>
          </w:tcPr>
          <w:p w:rsidR="00257C2E" w:rsidRDefault="00257C2E" w:rsidP="00E73CAD">
            <w:pPr>
              <w:pStyle w:val="Tabletext"/>
              <w:jc w:val="right"/>
            </w:pPr>
            <w:r>
              <w:t>112,504</w:t>
            </w:r>
          </w:p>
        </w:tc>
        <w:tc>
          <w:tcPr>
            <w:tcW w:w="945" w:type="dxa"/>
            <w:tcBorders>
              <w:left w:val="single" w:sz="4" w:space="0" w:color="auto"/>
            </w:tcBorders>
            <w:shd w:val="clear" w:color="auto" w:fill="auto"/>
          </w:tcPr>
          <w:p w:rsidR="00257C2E" w:rsidRDefault="00257C2E" w:rsidP="00E73CAD">
            <w:pPr>
              <w:pStyle w:val="Tabletext"/>
              <w:jc w:val="right"/>
            </w:pPr>
            <w:r w:rsidRPr="00E73CAD">
              <w:rPr>
                <w:w w:val="95"/>
              </w:rPr>
              <w:t>112,498</w:t>
            </w:r>
          </w:p>
        </w:tc>
        <w:tc>
          <w:tcPr>
            <w:tcW w:w="945" w:type="dxa"/>
            <w:shd w:val="clear" w:color="auto" w:fill="auto"/>
          </w:tcPr>
          <w:p w:rsidR="00257C2E" w:rsidRDefault="00257C2E" w:rsidP="00E73CAD">
            <w:pPr>
              <w:pStyle w:val="Tabletext"/>
              <w:jc w:val="right"/>
            </w:pPr>
            <w:r>
              <w:t>6</w:t>
            </w:r>
          </w:p>
        </w:tc>
        <w:tc>
          <w:tcPr>
            <w:tcW w:w="945" w:type="dxa"/>
            <w:shd w:val="clear" w:color="auto" w:fill="auto"/>
          </w:tcPr>
          <w:p w:rsidR="00257C2E" w:rsidRDefault="00257C2E" w:rsidP="00E73CAD">
            <w:pPr>
              <w:pStyle w:val="Tabletext"/>
              <w:jc w:val="right"/>
            </w:pPr>
            <w:r>
              <w:t>-</w:t>
            </w:r>
          </w:p>
        </w:tc>
        <w:tc>
          <w:tcPr>
            <w:tcW w:w="834" w:type="dxa"/>
            <w:shd w:val="clear" w:color="auto" w:fill="auto"/>
          </w:tcPr>
          <w:p w:rsidR="00257C2E" w:rsidRDefault="00257C2E" w:rsidP="00E73CAD">
            <w:pPr>
              <w:pStyle w:val="Tabletext"/>
              <w:jc w:val="right"/>
            </w:pPr>
            <w:r>
              <w:t>-</w:t>
            </w:r>
          </w:p>
        </w:tc>
        <w:tc>
          <w:tcPr>
            <w:tcW w:w="945" w:type="dxa"/>
            <w:shd w:val="clear" w:color="auto" w:fill="auto"/>
          </w:tcPr>
          <w:p w:rsidR="00257C2E" w:rsidRDefault="00257C2E" w:rsidP="00E73CAD">
            <w:pPr>
              <w:pStyle w:val="Tabletext"/>
              <w:jc w:val="right"/>
            </w:pPr>
            <w:r>
              <w:t>-</w:t>
            </w:r>
          </w:p>
        </w:tc>
      </w:tr>
      <w:tr w:rsidR="00CA3030" w:rsidTr="0068149B">
        <w:tc>
          <w:tcPr>
            <w:tcW w:w="1188" w:type="dxa"/>
            <w:shd w:val="clear" w:color="auto" w:fill="auto"/>
            <w:tcMar>
              <w:left w:w="0" w:type="dxa"/>
            </w:tcMar>
          </w:tcPr>
          <w:p w:rsidR="00257C2E" w:rsidRPr="00257C2E" w:rsidRDefault="00257C2E" w:rsidP="00E73CAD">
            <w:pPr>
              <w:pStyle w:val="Tabletext"/>
            </w:pPr>
            <w:r w:rsidRPr="00257C2E">
              <w:t>WATC borrowings</w:t>
            </w:r>
          </w:p>
        </w:tc>
        <w:tc>
          <w:tcPr>
            <w:tcW w:w="1014" w:type="dxa"/>
            <w:shd w:val="clear" w:color="auto" w:fill="auto"/>
          </w:tcPr>
          <w:p w:rsidR="00257C2E" w:rsidRDefault="00257C2E" w:rsidP="00E73CAD">
            <w:pPr>
              <w:pStyle w:val="Tabletext"/>
              <w:jc w:val="right"/>
            </w:pPr>
            <w:r>
              <w:t>3.45</w:t>
            </w:r>
          </w:p>
        </w:tc>
        <w:tc>
          <w:tcPr>
            <w:tcW w:w="1046" w:type="dxa"/>
            <w:shd w:val="clear" w:color="auto" w:fill="auto"/>
          </w:tcPr>
          <w:p w:rsidR="00257C2E" w:rsidRDefault="00257C2E" w:rsidP="00E73CAD">
            <w:pPr>
              <w:pStyle w:val="Tabletext"/>
              <w:jc w:val="right"/>
            </w:pPr>
            <w:r>
              <w:t xml:space="preserve">119,933       </w:t>
            </w:r>
            <w:r w:rsidRPr="00E73CAD">
              <w:rPr>
                <w:spacing w:val="15"/>
              </w:rPr>
              <w:t xml:space="preserve"> </w:t>
            </w:r>
          </w:p>
        </w:tc>
        <w:tc>
          <w:tcPr>
            <w:tcW w:w="945" w:type="dxa"/>
            <w:shd w:val="clear" w:color="auto" w:fill="auto"/>
          </w:tcPr>
          <w:p w:rsidR="00257C2E" w:rsidRDefault="00257C2E" w:rsidP="00E73CAD">
            <w:pPr>
              <w:pStyle w:val="Tabletext"/>
              <w:jc w:val="right"/>
            </w:pPr>
            <w:r>
              <w:t xml:space="preserve">119,933       </w:t>
            </w:r>
            <w:r w:rsidRPr="00E73CAD">
              <w:rPr>
                <w:spacing w:val="15"/>
              </w:rPr>
              <w:t xml:space="preserve"> </w:t>
            </w:r>
          </w:p>
        </w:tc>
        <w:tc>
          <w:tcPr>
            <w:tcW w:w="1002" w:type="dxa"/>
            <w:shd w:val="clear" w:color="auto" w:fill="auto"/>
          </w:tcPr>
          <w:p w:rsidR="00257C2E" w:rsidRDefault="00257C2E" w:rsidP="00E73CAD">
            <w:pPr>
              <w:pStyle w:val="Tabletext"/>
              <w:jc w:val="right"/>
            </w:pPr>
            <w:r>
              <w:t>-</w:t>
            </w:r>
          </w:p>
        </w:tc>
        <w:tc>
          <w:tcPr>
            <w:tcW w:w="945" w:type="dxa"/>
            <w:tcBorders>
              <w:right w:val="single" w:sz="4" w:space="0" w:color="auto"/>
            </w:tcBorders>
            <w:shd w:val="clear" w:color="auto" w:fill="auto"/>
          </w:tcPr>
          <w:p w:rsidR="00257C2E" w:rsidRDefault="00257C2E" w:rsidP="00E73CAD">
            <w:pPr>
              <w:pStyle w:val="Tabletext"/>
              <w:jc w:val="right"/>
            </w:pPr>
            <w:r>
              <w:t>-</w:t>
            </w:r>
          </w:p>
        </w:tc>
        <w:tc>
          <w:tcPr>
            <w:tcW w:w="1012" w:type="dxa"/>
            <w:tcBorders>
              <w:left w:val="single" w:sz="4" w:space="0" w:color="auto"/>
              <w:right w:val="single" w:sz="4" w:space="0" w:color="auto"/>
            </w:tcBorders>
            <w:shd w:val="clear" w:color="auto" w:fill="auto"/>
          </w:tcPr>
          <w:p w:rsidR="00257C2E" w:rsidRDefault="00257C2E" w:rsidP="00E73CAD">
            <w:pPr>
              <w:pStyle w:val="Tabletext"/>
              <w:jc w:val="right"/>
            </w:pPr>
            <w:r>
              <w:t xml:space="preserve">119,933       </w:t>
            </w:r>
            <w:r w:rsidRPr="00E73CAD">
              <w:rPr>
                <w:spacing w:val="15"/>
              </w:rPr>
              <w:t xml:space="preserve"> </w:t>
            </w:r>
          </w:p>
        </w:tc>
        <w:tc>
          <w:tcPr>
            <w:tcW w:w="945" w:type="dxa"/>
            <w:tcBorders>
              <w:left w:val="single" w:sz="4" w:space="0" w:color="auto"/>
            </w:tcBorders>
            <w:shd w:val="clear" w:color="auto" w:fill="auto"/>
          </w:tcPr>
          <w:p w:rsidR="00257C2E" w:rsidRDefault="00257C2E" w:rsidP="00E73CAD">
            <w:pPr>
              <w:pStyle w:val="Tabletext"/>
              <w:jc w:val="right"/>
            </w:pPr>
            <w:r w:rsidRPr="00E73CAD">
              <w:rPr>
                <w:w w:val="95"/>
              </w:rPr>
              <w:t>3,482</w:t>
            </w:r>
          </w:p>
        </w:tc>
        <w:tc>
          <w:tcPr>
            <w:tcW w:w="945" w:type="dxa"/>
            <w:shd w:val="clear" w:color="auto" w:fill="auto"/>
          </w:tcPr>
          <w:p w:rsidR="00257C2E" w:rsidRDefault="00257C2E" w:rsidP="00E73CAD">
            <w:pPr>
              <w:pStyle w:val="Tabletext"/>
              <w:jc w:val="right"/>
            </w:pPr>
            <w:r w:rsidRPr="00E73CAD">
              <w:rPr>
                <w:w w:val="95"/>
              </w:rPr>
              <w:t>4,524</w:t>
            </w:r>
          </w:p>
        </w:tc>
        <w:tc>
          <w:tcPr>
            <w:tcW w:w="945" w:type="dxa"/>
            <w:shd w:val="clear" w:color="auto" w:fill="auto"/>
          </w:tcPr>
          <w:p w:rsidR="00257C2E" w:rsidRDefault="00257C2E" w:rsidP="00E73CAD">
            <w:pPr>
              <w:pStyle w:val="Tabletext"/>
              <w:jc w:val="right"/>
            </w:pPr>
            <w:r w:rsidRPr="00E73CAD">
              <w:rPr>
                <w:w w:val="95"/>
              </w:rPr>
              <w:t>34,066</w:t>
            </w:r>
          </w:p>
        </w:tc>
        <w:tc>
          <w:tcPr>
            <w:tcW w:w="834" w:type="dxa"/>
            <w:shd w:val="clear" w:color="auto" w:fill="auto"/>
          </w:tcPr>
          <w:p w:rsidR="00257C2E" w:rsidRDefault="00257C2E" w:rsidP="00E73CAD">
            <w:pPr>
              <w:pStyle w:val="Tabletext"/>
              <w:jc w:val="right"/>
            </w:pPr>
            <w:r w:rsidRPr="00E73CAD">
              <w:rPr>
                <w:w w:val="95"/>
              </w:rPr>
              <w:t>77,861</w:t>
            </w:r>
          </w:p>
        </w:tc>
        <w:tc>
          <w:tcPr>
            <w:tcW w:w="945" w:type="dxa"/>
            <w:shd w:val="clear" w:color="auto" w:fill="auto"/>
          </w:tcPr>
          <w:p w:rsidR="00257C2E" w:rsidRDefault="00257C2E" w:rsidP="00E73CAD">
            <w:pPr>
              <w:pStyle w:val="Tabletext"/>
              <w:jc w:val="right"/>
            </w:pPr>
            <w:r>
              <w:t>-</w:t>
            </w:r>
          </w:p>
        </w:tc>
      </w:tr>
      <w:tr w:rsidR="00CA3030" w:rsidTr="0068149B">
        <w:tc>
          <w:tcPr>
            <w:tcW w:w="1188" w:type="dxa"/>
            <w:shd w:val="clear" w:color="auto" w:fill="auto"/>
            <w:tcMar>
              <w:left w:w="0" w:type="dxa"/>
            </w:tcMar>
          </w:tcPr>
          <w:p w:rsidR="00257C2E" w:rsidRPr="00257C2E" w:rsidRDefault="00257C2E" w:rsidP="00E73CAD">
            <w:pPr>
              <w:pStyle w:val="Tabletext"/>
            </w:pPr>
            <w:r w:rsidRPr="00257C2E">
              <w:t>Unearned revenue - construction projects in progress</w:t>
            </w:r>
          </w:p>
        </w:tc>
        <w:tc>
          <w:tcPr>
            <w:tcW w:w="1014" w:type="dxa"/>
            <w:shd w:val="clear" w:color="auto" w:fill="auto"/>
          </w:tcPr>
          <w:p w:rsidR="00257C2E" w:rsidRDefault="00257C2E" w:rsidP="00E73CAD">
            <w:pPr>
              <w:pStyle w:val="Tabletext"/>
              <w:jc w:val="right"/>
            </w:pPr>
            <w:r>
              <w:t>-</w:t>
            </w:r>
          </w:p>
        </w:tc>
        <w:tc>
          <w:tcPr>
            <w:tcW w:w="1046" w:type="dxa"/>
            <w:tcBorders>
              <w:bottom w:val="single" w:sz="4" w:space="0" w:color="auto"/>
            </w:tcBorders>
            <w:shd w:val="clear" w:color="auto" w:fill="auto"/>
          </w:tcPr>
          <w:p w:rsidR="00257C2E" w:rsidRDefault="00257C2E" w:rsidP="00E73CAD">
            <w:pPr>
              <w:pStyle w:val="Tabletext"/>
              <w:jc w:val="right"/>
            </w:pPr>
            <w:r>
              <w:t>287,833</w:t>
            </w:r>
          </w:p>
        </w:tc>
        <w:tc>
          <w:tcPr>
            <w:tcW w:w="945" w:type="dxa"/>
            <w:tcBorders>
              <w:bottom w:val="single" w:sz="4" w:space="0" w:color="auto"/>
            </w:tcBorders>
            <w:shd w:val="clear" w:color="auto" w:fill="auto"/>
          </w:tcPr>
          <w:p w:rsidR="00257C2E" w:rsidRDefault="00257C2E" w:rsidP="00E73CAD">
            <w:pPr>
              <w:pStyle w:val="Tabletext"/>
              <w:jc w:val="right"/>
            </w:pPr>
            <w:r>
              <w:t>-</w:t>
            </w:r>
          </w:p>
        </w:tc>
        <w:tc>
          <w:tcPr>
            <w:tcW w:w="1002" w:type="dxa"/>
            <w:tcBorders>
              <w:bottom w:val="single" w:sz="4" w:space="0" w:color="auto"/>
            </w:tcBorders>
            <w:shd w:val="clear" w:color="auto" w:fill="auto"/>
          </w:tcPr>
          <w:p w:rsidR="00257C2E" w:rsidRDefault="00257C2E" w:rsidP="00E73CAD">
            <w:pPr>
              <w:pStyle w:val="Tabletext"/>
              <w:jc w:val="right"/>
            </w:pPr>
            <w:r>
              <w:t>-</w:t>
            </w:r>
          </w:p>
        </w:tc>
        <w:tc>
          <w:tcPr>
            <w:tcW w:w="945" w:type="dxa"/>
            <w:tcBorders>
              <w:bottom w:val="single" w:sz="4" w:space="0" w:color="auto"/>
              <w:right w:val="single" w:sz="4" w:space="0" w:color="auto"/>
            </w:tcBorders>
            <w:shd w:val="clear" w:color="auto" w:fill="auto"/>
          </w:tcPr>
          <w:p w:rsidR="00257C2E" w:rsidRDefault="00257C2E" w:rsidP="00E73CAD">
            <w:pPr>
              <w:pStyle w:val="Tabletext"/>
              <w:jc w:val="right"/>
            </w:pPr>
            <w:r>
              <w:t>287,833</w:t>
            </w:r>
          </w:p>
        </w:tc>
        <w:tc>
          <w:tcPr>
            <w:tcW w:w="1012" w:type="dxa"/>
            <w:tcBorders>
              <w:left w:val="single" w:sz="4" w:space="0" w:color="auto"/>
              <w:bottom w:val="single" w:sz="4" w:space="0" w:color="auto"/>
              <w:right w:val="single" w:sz="4" w:space="0" w:color="auto"/>
            </w:tcBorders>
            <w:shd w:val="clear" w:color="auto" w:fill="auto"/>
          </w:tcPr>
          <w:p w:rsidR="00257C2E" w:rsidRDefault="00257C2E" w:rsidP="00E73CAD">
            <w:pPr>
              <w:pStyle w:val="Tabletext"/>
              <w:jc w:val="right"/>
            </w:pPr>
            <w:r>
              <w:t>287,833</w:t>
            </w:r>
          </w:p>
        </w:tc>
        <w:tc>
          <w:tcPr>
            <w:tcW w:w="945" w:type="dxa"/>
            <w:tcBorders>
              <w:left w:val="single" w:sz="4" w:space="0" w:color="auto"/>
              <w:bottom w:val="single" w:sz="4" w:space="0" w:color="auto"/>
            </w:tcBorders>
            <w:shd w:val="clear" w:color="auto" w:fill="auto"/>
          </w:tcPr>
          <w:p w:rsidR="00257C2E" w:rsidRDefault="00257C2E" w:rsidP="00E73CAD">
            <w:pPr>
              <w:pStyle w:val="Tabletext"/>
              <w:jc w:val="right"/>
            </w:pPr>
            <w:r>
              <w:t>287,833</w:t>
            </w:r>
          </w:p>
        </w:tc>
        <w:tc>
          <w:tcPr>
            <w:tcW w:w="945" w:type="dxa"/>
            <w:tcBorders>
              <w:bottom w:val="single" w:sz="4" w:space="0" w:color="auto"/>
            </w:tcBorders>
            <w:shd w:val="clear" w:color="auto" w:fill="auto"/>
          </w:tcPr>
          <w:p w:rsidR="00257C2E" w:rsidRDefault="00257C2E" w:rsidP="00E73CAD">
            <w:pPr>
              <w:pStyle w:val="Tabletext"/>
              <w:jc w:val="right"/>
            </w:pPr>
            <w:r>
              <w:t>-</w:t>
            </w:r>
          </w:p>
        </w:tc>
        <w:tc>
          <w:tcPr>
            <w:tcW w:w="945" w:type="dxa"/>
            <w:tcBorders>
              <w:bottom w:val="single" w:sz="4" w:space="0" w:color="auto"/>
            </w:tcBorders>
            <w:shd w:val="clear" w:color="auto" w:fill="auto"/>
          </w:tcPr>
          <w:p w:rsidR="00257C2E" w:rsidRDefault="00257C2E" w:rsidP="00E73CAD">
            <w:pPr>
              <w:pStyle w:val="Tabletext"/>
              <w:jc w:val="right"/>
            </w:pPr>
            <w:r>
              <w:t>-</w:t>
            </w:r>
          </w:p>
        </w:tc>
        <w:tc>
          <w:tcPr>
            <w:tcW w:w="834" w:type="dxa"/>
            <w:tcBorders>
              <w:bottom w:val="single" w:sz="4" w:space="0" w:color="auto"/>
            </w:tcBorders>
            <w:shd w:val="clear" w:color="auto" w:fill="auto"/>
          </w:tcPr>
          <w:p w:rsidR="00257C2E" w:rsidRDefault="00257C2E" w:rsidP="00E73CAD">
            <w:pPr>
              <w:pStyle w:val="Tabletext"/>
              <w:jc w:val="right"/>
            </w:pPr>
            <w:r>
              <w:t>-</w:t>
            </w:r>
          </w:p>
        </w:tc>
        <w:tc>
          <w:tcPr>
            <w:tcW w:w="945" w:type="dxa"/>
            <w:tcBorders>
              <w:bottom w:val="single" w:sz="4" w:space="0" w:color="auto"/>
            </w:tcBorders>
            <w:shd w:val="clear" w:color="auto" w:fill="auto"/>
          </w:tcPr>
          <w:p w:rsidR="00257C2E" w:rsidRDefault="00257C2E" w:rsidP="00E73CAD">
            <w:pPr>
              <w:pStyle w:val="Tabletext"/>
              <w:jc w:val="right"/>
            </w:pPr>
            <w:r>
              <w:t>-</w:t>
            </w:r>
          </w:p>
        </w:tc>
      </w:tr>
      <w:tr w:rsidR="00CA3030" w:rsidTr="0068149B">
        <w:tc>
          <w:tcPr>
            <w:tcW w:w="1188" w:type="dxa"/>
            <w:shd w:val="clear" w:color="auto" w:fill="auto"/>
            <w:tcMar>
              <w:left w:w="0" w:type="dxa"/>
            </w:tcMar>
          </w:tcPr>
          <w:p w:rsidR="00A55282" w:rsidRDefault="00A55282" w:rsidP="00553C4D">
            <w:pPr>
              <w:pStyle w:val="Tabletext"/>
            </w:pPr>
          </w:p>
        </w:tc>
        <w:tc>
          <w:tcPr>
            <w:tcW w:w="1014" w:type="dxa"/>
            <w:shd w:val="clear" w:color="auto" w:fill="auto"/>
          </w:tcPr>
          <w:p w:rsidR="00A55282" w:rsidRDefault="00A55282" w:rsidP="00553C4D">
            <w:pPr>
              <w:pStyle w:val="Tabletext"/>
            </w:pPr>
          </w:p>
        </w:tc>
        <w:tc>
          <w:tcPr>
            <w:tcW w:w="1046" w:type="dxa"/>
            <w:tcBorders>
              <w:top w:val="single" w:sz="4" w:space="0" w:color="auto"/>
              <w:bottom w:val="double" w:sz="4" w:space="0" w:color="auto"/>
            </w:tcBorders>
            <w:shd w:val="clear" w:color="auto" w:fill="auto"/>
          </w:tcPr>
          <w:p w:rsidR="00A55282" w:rsidRPr="00257C2E" w:rsidRDefault="00257C2E" w:rsidP="00E73CAD">
            <w:pPr>
              <w:pStyle w:val="Tableboldedtext"/>
              <w:jc w:val="right"/>
            </w:pPr>
            <w:r w:rsidRPr="00257C2E">
              <w:t>520,270</w:t>
            </w:r>
          </w:p>
        </w:tc>
        <w:tc>
          <w:tcPr>
            <w:tcW w:w="945" w:type="dxa"/>
            <w:tcBorders>
              <w:top w:val="single" w:sz="4" w:space="0" w:color="auto"/>
              <w:bottom w:val="double" w:sz="4" w:space="0" w:color="auto"/>
            </w:tcBorders>
            <w:shd w:val="clear" w:color="auto" w:fill="auto"/>
          </w:tcPr>
          <w:p w:rsidR="00A55282" w:rsidRPr="00257C2E" w:rsidRDefault="00257C2E" w:rsidP="00E73CAD">
            <w:pPr>
              <w:pStyle w:val="Tableboldedtext"/>
              <w:jc w:val="right"/>
            </w:pPr>
            <w:r w:rsidRPr="00257C2E">
              <w:t>119,933</w:t>
            </w:r>
          </w:p>
        </w:tc>
        <w:tc>
          <w:tcPr>
            <w:tcW w:w="1002" w:type="dxa"/>
            <w:tcBorders>
              <w:top w:val="single" w:sz="4" w:space="0" w:color="auto"/>
              <w:bottom w:val="double" w:sz="4" w:space="0" w:color="auto"/>
            </w:tcBorders>
            <w:shd w:val="clear" w:color="auto" w:fill="auto"/>
          </w:tcPr>
          <w:p w:rsidR="00A55282" w:rsidRPr="00257C2E" w:rsidRDefault="00257C2E" w:rsidP="00E73CAD">
            <w:pPr>
              <w:pStyle w:val="Tableboldedtext"/>
              <w:jc w:val="right"/>
            </w:pPr>
            <w:r w:rsidRPr="00257C2E">
              <w:t>-</w:t>
            </w:r>
          </w:p>
        </w:tc>
        <w:tc>
          <w:tcPr>
            <w:tcW w:w="945" w:type="dxa"/>
            <w:tcBorders>
              <w:top w:val="single" w:sz="4" w:space="0" w:color="auto"/>
              <w:bottom w:val="double" w:sz="4" w:space="0" w:color="auto"/>
              <w:right w:val="single" w:sz="4" w:space="0" w:color="auto"/>
            </w:tcBorders>
            <w:shd w:val="clear" w:color="auto" w:fill="auto"/>
          </w:tcPr>
          <w:p w:rsidR="00A55282" w:rsidRPr="00257C2E" w:rsidRDefault="00257C2E" w:rsidP="00E73CAD">
            <w:pPr>
              <w:pStyle w:val="Tableboldedtext"/>
              <w:jc w:val="right"/>
            </w:pPr>
            <w:r w:rsidRPr="00257C2E">
              <w:t>400,337</w:t>
            </w:r>
          </w:p>
        </w:tc>
        <w:tc>
          <w:tcPr>
            <w:tcW w:w="1012" w:type="dxa"/>
            <w:tcBorders>
              <w:top w:val="single" w:sz="4" w:space="0" w:color="auto"/>
              <w:left w:val="single" w:sz="4" w:space="0" w:color="auto"/>
              <w:bottom w:val="double" w:sz="4" w:space="0" w:color="auto"/>
              <w:right w:val="single" w:sz="4" w:space="0" w:color="auto"/>
            </w:tcBorders>
            <w:shd w:val="clear" w:color="auto" w:fill="auto"/>
          </w:tcPr>
          <w:p w:rsidR="00A55282" w:rsidRPr="00257C2E" w:rsidRDefault="00257C2E" w:rsidP="00E73CAD">
            <w:pPr>
              <w:pStyle w:val="Tableboldedtext"/>
              <w:jc w:val="right"/>
            </w:pPr>
            <w:r w:rsidRPr="00257C2E">
              <w:t>520,270</w:t>
            </w:r>
          </w:p>
        </w:tc>
        <w:tc>
          <w:tcPr>
            <w:tcW w:w="945" w:type="dxa"/>
            <w:tcBorders>
              <w:top w:val="single" w:sz="4" w:space="0" w:color="auto"/>
              <w:left w:val="single" w:sz="4" w:space="0" w:color="auto"/>
              <w:bottom w:val="double" w:sz="4" w:space="0" w:color="auto"/>
            </w:tcBorders>
            <w:shd w:val="clear" w:color="auto" w:fill="auto"/>
          </w:tcPr>
          <w:p w:rsidR="00A55282" w:rsidRPr="00257C2E" w:rsidRDefault="00257C2E" w:rsidP="00E73CAD">
            <w:pPr>
              <w:pStyle w:val="Tableboldedtext"/>
              <w:jc w:val="right"/>
            </w:pPr>
            <w:r w:rsidRPr="00257C2E">
              <w:t>403,813</w:t>
            </w:r>
          </w:p>
        </w:tc>
        <w:tc>
          <w:tcPr>
            <w:tcW w:w="945" w:type="dxa"/>
            <w:tcBorders>
              <w:top w:val="single" w:sz="4" w:space="0" w:color="auto"/>
              <w:bottom w:val="double" w:sz="4" w:space="0" w:color="auto"/>
            </w:tcBorders>
            <w:shd w:val="clear" w:color="auto" w:fill="auto"/>
          </w:tcPr>
          <w:p w:rsidR="00A55282" w:rsidRPr="00257C2E" w:rsidRDefault="00257C2E" w:rsidP="00E73CAD">
            <w:pPr>
              <w:pStyle w:val="Tableboldedtext"/>
              <w:jc w:val="right"/>
            </w:pPr>
            <w:r w:rsidRPr="00257C2E">
              <w:t>4,530</w:t>
            </w:r>
          </w:p>
        </w:tc>
        <w:tc>
          <w:tcPr>
            <w:tcW w:w="945" w:type="dxa"/>
            <w:tcBorders>
              <w:top w:val="single" w:sz="4" w:space="0" w:color="auto"/>
              <w:bottom w:val="double" w:sz="4" w:space="0" w:color="auto"/>
            </w:tcBorders>
            <w:shd w:val="clear" w:color="auto" w:fill="auto"/>
          </w:tcPr>
          <w:p w:rsidR="00A55282" w:rsidRPr="00257C2E" w:rsidRDefault="00257C2E" w:rsidP="00E73CAD">
            <w:pPr>
              <w:pStyle w:val="Tableboldedtext"/>
              <w:jc w:val="right"/>
            </w:pPr>
            <w:r w:rsidRPr="00257C2E">
              <w:t>34,066</w:t>
            </w:r>
          </w:p>
        </w:tc>
        <w:tc>
          <w:tcPr>
            <w:tcW w:w="834" w:type="dxa"/>
            <w:tcBorders>
              <w:top w:val="single" w:sz="4" w:space="0" w:color="auto"/>
              <w:bottom w:val="double" w:sz="4" w:space="0" w:color="auto"/>
            </w:tcBorders>
            <w:shd w:val="clear" w:color="auto" w:fill="auto"/>
          </w:tcPr>
          <w:p w:rsidR="00A55282" w:rsidRPr="00257C2E" w:rsidRDefault="00257C2E" w:rsidP="00E73CAD">
            <w:pPr>
              <w:pStyle w:val="Tableboldedtext"/>
              <w:jc w:val="right"/>
            </w:pPr>
            <w:r w:rsidRPr="00257C2E">
              <w:t>77,861</w:t>
            </w:r>
          </w:p>
        </w:tc>
        <w:tc>
          <w:tcPr>
            <w:tcW w:w="945" w:type="dxa"/>
            <w:tcBorders>
              <w:top w:val="single" w:sz="4" w:space="0" w:color="auto"/>
              <w:bottom w:val="double" w:sz="4" w:space="0" w:color="auto"/>
            </w:tcBorders>
            <w:shd w:val="clear" w:color="auto" w:fill="auto"/>
          </w:tcPr>
          <w:p w:rsidR="00A55282" w:rsidRPr="00257C2E" w:rsidRDefault="00257C2E" w:rsidP="00E73CAD">
            <w:pPr>
              <w:pStyle w:val="Tableboldedtext"/>
              <w:jc w:val="right"/>
            </w:pPr>
            <w:r w:rsidRPr="00257C2E">
              <w:t>-</w:t>
            </w:r>
          </w:p>
        </w:tc>
      </w:tr>
    </w:tbl>
    <w:p w:rsidR="00553C4D" w:rsidRDefault="00553C4D" w:rsidP="00553C4D">
      <w:pPr>
        <w:pStyle w:val="Tablenotetext"/>
      </w:pPr>
      <w:r>
        <w:rPr>
          <w:position w:val="7"/>
          <w:sz w:val="11"/>
          <w:szCs w:val="11"/>
        </w:rPr>
        <w:t>(a)</w:t>
      </w:r>
      <w:r>
        <w:rPr>
          <w:spacing w:val="10"/>
          <w:position w:val="7"/>
          <w:sz w:val="11"/>
          <w:szCs w:val="11"/>
        </w:rPr>
        <w:t xml:space="preserve"> </w:t>
      </w:r>
      <w:r>
        <w:t xml:space="preserve">The amount of receivables excludes the GST recoverable from the </w:t>
      </w:r>
      <w:r>
        <w:rPr>
          <w:spacing w:val="-8"/>
        </w:rPr>
        <w:t>ATO</w:t>
      </w:r>
      <w:r>
        <w:t xml:space="preserve"> (statutory receivable).</w:t>
      </w:r>
    </w:p>
    <w:tbl>
      <w:tblPr>
        <w:tblW w:w="11809" w:type="dxa"/>
        <w:tblInd w:w="-1362" w:type="dxa"/>
        <w:tblLook w:val="04A0" w:firstRow="1" w:lastRow="0" w:firstColumn="1" w:lastColumn="0" w:noHBand="0" w:noVBand="1"/>
      </w:tblPr>
      <w:tblGrid>
        <w:gridCol w:w="1187"/>
        <w:gridCol w:w="1008"/>
        <w:gridCol w:w="1039"/>
        <w:gridCol w:w="939"/>
        <w:gridCol w:w="995"/>
        <w:gridCol w:w="939"/>
        <w:gridCol w:w="1148"/>
        <w:gridCol w:w="939"/>
        <w:gridCol w:w="939"/>
        <w:gridCol w:w="939"/>
        <w:gridCol w:w="798"/>
        <w:gridCol w:w="939"/>
      </w:tblGrid>
      <w:tr w:rsidR="0068149B" w:rsidTr="00D820F6">
        <w:tc>
          <w:tcPr>
            <w:tcW w:w="1187" w:type="dxa"/>
            <w:shd w:val="clear" w:color="auto" w:fill="auto"/>
            <w:tcMar>
              <w:left w:w="0" w:type="dxa"/>
            </w:tcMar>
          </w:tcPr>
          <w:p w:rsidR="0068149B" w:rsidRDefault="0068149B" w:rsidP="00C92636">
            <w:pPr>
              <w:pStyle w:val="BodyText"/>
            </w:pPr>
          </w:p>
        </w:tc>
        <w:tc>
          <w:tcPr>
            <w:tcW w:w="1008" w:type="dxa"/>
            <w:shd w:val="clear" w:color="auto" w:fill="auto"/>
            <w:tcMar>
              <w:left w:w="0" w:type="dxa"/>
            </w:tcMar>
          </w:tcPr>
          <w:p w:rsidR="0068149B" w:rsidRPr="00A55282" w:rsidRDefault="0068149B" w:rsidP="00C92636">
            <w:pPr>
              <w:pStyle w:val="Tableboldedtext"/>
              <w:jc w:val="right"/>
            </w:pPr>
          </w:p>
        </w:tc>
        <w:tc>
          <w:tcPr>
            <w:tcW w:w="3912" w:type="dxa"/>
            <w:gridSpan w:val="4"/>
            <w:tcBorders>
              <w:bottom w:val="dashSmallGap" w:sz="4" w:space="0" w:color="auto"/>
              <w:right w:val="single" w:sz="4" w:space="0" w:color="auto"/>
            </w:tcBorders>
            <w:shd w:val="clear" w:color="auto" w:fill="auto"/>
          </w:tcPr>
          <w:p w:rsidR="0068149B" w:rsidRPr="00691038" w:rsidRDefault="0068149B" w:rsidP="00C92636">
            <w:pPr>
              <w:pStyle w:val="Tableboldedtext"/>
              <w:jc w:val="center"/>
            </w:pPr>
            <w:r w:rsidRPr="00691038">
              <w:t>Interest rate exposure</w:t>
            </w:r>
          </w:p>
        </w:tc>
        <w:tc>
          <w:tcPr>
            <w:tcW w:w="1148" w:type="dxa"/>
            <w:tcBorders>
              <w:left w:val="single" w:sz="4" w:space="0" w:color="auto"/>
              <w:right w:val="single" w:sz="4" w:space="0" w:color="auto"/>
            </w:tcBorders>
            <w:shd w:val="clear" w:color="auto" w:fill="auto"/>
          </w:tcPr>
          <w:p w:rsidR="0068149B" w:rsidRPr="00A55282" w:rsidRDefault="0068149B" w:rsidP="00C92636">
            <w:pPr>
              <w:pStyle w:val="Tableboldedtext"/>
              <w:jc w:val="right"/>
            </w:pPr>
          </w:p>
        </w:tc>
        <w:tc>
          <w:tcPr>
            <w:tcW w:w="4554" w:type="dxa"/>
            <w:gridSpan w:val="5"/>
            <w:tcBorders>
              <w:left w:val="single" w:sz="4" w:space="0" w:color="auto"/>
              <w:bottom w:val="dashSmallGap" w:sz="4" w:space="0" w:color="auto"/>
            </w:tcBorders>
            <w:shd w:val="clear" w:color="auto" w:fill="auto"/>
          </w:tcPr>
          <w:p w:rsidR="0068149B" w:rsidRPr="00691038" w:rsidRDefault="0068149B" w:rsidP="00C92636">
            <w:pPr>
              <w:pStyle w:val="Tableboldedtext"/>
              <w:jc w:val="center"/>
            </w:pPr>
            <w:r w:rsidRPr="00691038">
              <w:t>Maturity dates</w:t>
            </w:r>
          </w:p>
        </w:tc>
      </w:tr>
      <w:tr w:rsidR="00D820F6" w:rsidTr="00D820F6">
        <w:tc>
          <w:tcPr>
            <w:tcW w:w="1187" w:type="dxa"/>
            <w:shd w:val="clear" w:color="auto" w:fill="auto"/>
            <w:tcMar>
              <w:left w:w="0" w:type="dxa"/>
            </w:tcMar>
          </w:tcPr>
          <w:p w:rsidR="0068149B" w:rsidRDefault="0068149B" w:rsidP="00C92636">
            <w:pPr>
              <w:pStyle w:val="BodyText"/>
            </w:pPr>
          </w:p>
        </w:tc>
        <w:tc>
          <w:tcPr>
            <w:tcW w:w="1008" w:type="dxa"/>
            <w:shd w:val="clear" w:color="auto" w:fill="auto"/>
            <w:tcMar>
              <w:left w:w="0" w:type="dxa"/>
            </w:tcMar>
          </w:tcPr>
          <w:p w:rsidR="0068149B" w:rsidRPr="00A55282" w:rsidRDefault="0068149B" w:rsidP="00C92636">
            <w:pPr>
              <w:pStyle w:val="Tableboldedtext"/>
              <w:jc w:val="right"/>
            </w:pPr>
            <w:r w:rsidRPr="00A55282">
              <w:t>Weighted average effective inte</w:t>
            </w:r>
            <w:r>
              <w:t>rest rate %</w:t>
            </w:r>
          </w:p>
        </w:tc>
        <w:tc>
          <w:tcPr>
            <w:tcW w:w="1039" w:type="dxa"/>
            <w:tcBorders>
              <w:top w:val="dashSmallGap" w:sz="4" w:space="0" w:color="auto"/>
            </w:tcBorders>
            <w:shd w:val="clear" w:color="auto" w:fill="auto"/>
          </w:tcPr>
          <w:p w:rsidR="0068149B" w:rsidRPr="00A55282" w:rsidRDefault="0068149B" w:rsidP="00C92636">
            <w:pPr>
              <w:pStyle w:val="Tableboldedtext"/>
              <w:jc w:val="right"/>
            </w:pPr>
            <w:r w:rsidRPr="00A55282">
              <w:t>Carrying amount $000</w:t>
            </w:r>
          </w:p>
        </w:tc>
        <w:tc>
          <w:tcPr>
            <w:tcW w:w="939" w:type="dxa"/>
            <w:tcBorders>
              <w:top w:val="dashSmallGap" w:sz="4" w:space="0" w:color="auto"/>
            </w:tcBorders>
            <w:shd w:val="clear" w:color="auto" w:fill="auto"/>
          </w:tcPr>
          <w:p w:rsidR="0068149B" w:rsidRPr="00A55282" w:rsidRDefault="0068149B" w:rsidP="00C92636">
            <w:pPr>
              <w:pStyle w:val="Tableboldedtext"/>
              <w:jc w:val="right"/>
            </w:pPr>
            <w:r w:rsidRPr="00A55282">
              <w:t>Fixed interest rate $000</w:t>
            </w:r>
          </w:p>
        </w:tc>
        <w:tc>
          <w:tcPr>
            <w:tcW w:w="995" w:type="dxa"/>
            <w:tcBorders>
              <w:top w:val="dashSmallGap" w:sz="4" w:space="0" w:color="auto"/>
            </w:tcBorders>
            <w:shd w:val="clear" w:color="auto" w:fill="auto"/>
          </w:tcPr>
          <w:p w:rsidR="0068149B" w:rsidRPr="00A55282" w:rsidRDefault="0068149B" w:rsidP="00C92636">
            <w:pPr>
              <w:pStyle w:val="Tableboldedtext"/>
              <w:jc w:val="right"/>
            </w:pPr>
            <w:r w:rsidRPr="00A55282">
              <w:t>Variable interest rate $000</w:t>
            </w:r>
          </w:p>
        </w:tc>
        <w:tc>
          <w:tcPr>
            <w:tcW w:w="939" w:type="dxa"/>
            <w:tcBorders>
              <w:top w:val="dashSmallGap" w:sz="4" w:space="0" w:color="auto"/>
              <w:right w:val="single" w:sz="4" w:space="0" w:color="auto"/>
            </w:tcBorders>
            <w:shd w:val="clear" w:color="auto" w:fill="auto"/>
          </w:tcPr>
          <w:p w:rsidR="0068149B" w:rsidRPr="00A55282" w:rsidRDefault="0068149B" w:rsidP="00C92636">
            <w:pPr>
              <w:pStyle w:val="Tableboldedtext"/>
              <w:jc w:val="right"/>
            </w:pPr>
            <w:r w:rsidRPr="00A55282">
              <w:t>Non-interest bearing $000</w:t>
            </w:r>
          </w:p>
        </w:tc>
        <w:tc>
          <w:tcPr>
            <w:tcW w:w="1148" w:type="dxa"/>
            <w:tcBorders>
              <w:left w:val="single" w:sz="4" w:space="0" w:color="auto"/>
              <w:right w:val="single" w:sz="4" w:space="0" w:color="auto"/>
            </w:tcBorders>
            <w:shd w:val="clear" w:color="auto" w:fill="auto"/>
          </w:tcPr>
          <w:p w:rsidR="0068149B" w:rsidRPr="00A55282" w:rsidRDefault="0068149B" w:rsidP="00C92636">
            <w:pPr>
              <w:pStyle w:val="Tableboldedtext"/>
              <w:jc w:val="right"/>
            </w:pPr>
            <w:r w:rsidRPr="00A55282">
              <w:t>Nominal amount $000</w:t>
            </w:r>
          </w:p>
        </w:tc>
        <w:tc>
          <w:tcPr>
            <w:tcW w:w="939" w:type="dxa"/>
            <w:tcBorders>
              <w:top w:val="dashSmallGap" w:sz="4" w:space="0" w:color="auto"/>
              <w:left w:val="single" w:sz="4" w:space="0" w:color="auto"/>
            </w:tcBorders>
            <w:shd w:val="clear" w:color="auto" w:fill="auto"/>
          </w:tcPr>
          <w:p w:rsidR="0068149B" w:rsidRPr="00A55282" w:rsidRDefault="0068149B" w:rsidP="00C92636">
            <w:pPr>
              <w:pStyle w:val="Tableboldedtext"/>
              <w:jc w:val="right"/>
            </w:pPr>
            <w:r w:rsidRPr="00E73CAD">
              <w:rPr>
                <w:bCs/>
              </w:rPr>
              <w:t>Up</w:t>
            </w:r>
            <w:r w:rsidRPr="00E73CAD">
              <w:rPr>
                <w:bCs/>
                <w:spacing w:val="-15"/>
              </w:rPr>
              <w:t xml:space="preserve"> </w:t>
            </w:r>
            <w:r w:rsidRPr="00E73CAD">
              <w:rPr>
                <w:bCs/>
                <w:spacing w:val="-2"/>
              </w:rPr>
              <w:t>to</w:t>
            </w:r>
            <w:r w:rsidRPr="00E73CAD">
              <w:rPr>
                <w:bCs/>
                <w:spacing w:val="-15"/>
              </w:rPr>
              <w:t xml:space="preserve"> </w:t>
            </w:r>
            <w:r w:rsidRPr="00E73CAD">
              <w:rPr>
                <w:bCs/>
              </w:rPr>
              <w:t>1</w:t>
            </w:r>
            <w:r w:rsidRPr="00E73CAD">
              <w:rPr>
                <w:bCs/>
                <w:spacing w:val="21"/>
                <w:w w:val="95"/>
              </w:rPr>
              <w:t xml:space="preserve"> </w:t>
            </w:r>
            <w:r w:rsidRPr="00E73CAD">
              <w:rPr>
                <w:bCs/>
                <w:spacing w:val="-1"/>
                <w:w w:val="95"/>
              </w:rPr>
              <w:t xml:space="preserve">month </w:t>
            </w:r>
            <w:r w:rsidRPr="00E73CAD">
              <w:rPr>
                <w:bCs/>
              </w:rPr>
              <w:t>$000</w:t>
            </w:r>
          </w:p>
        </w:tc>
        <w:tc>
          <w:tcPr>
            <w:tcW w:w="939" w:type="dxa"/>
            <w:tcBorders>
              <w:top w:val="dashSmallGap" w:sz="4" w:space="0" w:color="auto"/>
            </w:tcBorders>
            <w:shd w:val="clear" w:color="auto" w:fill="auto"/>
          </w:tcPr>
          <w:p w:rsidR="0068149B" w:rsidRDefault="0068149B" w:rsidP="00C92636">
            <w:pPr>
              <w:pStyle w:val="Tableboldedtext"/>
              <w:jc w:val="right"/>
            </w:pPr>
            <w:r w:rsidRPr="00A55282">
              <w:t>1-3 months $000</w:t>
            </w:r>
          </w:p>
        </w:tc>
        <w:tc>
          <w:tcPr>
            <w:tcW w:w="939" w:type="dxa"/>
            <w:tcBorders>
              <w:top w:val="dashSmallGap" w:sz="4" w:space="0" w:color="auto"/>
            </w:tcBorders>
            <w:shd w:val="clear" w:color="auto" w:fill="auto"/>
          </w:tcPr>
          <w:p w:rsidR="0068149B" w:rsidRDefault="0068149B" w:rsidP="00C92636">
            <w:pPr>
              <w:pStyle w:val="Tableboldedtext"/>
              <w:jc w:val="right"/>
            </w:pPr>
            <w:r w:rsidRPr="00A55282">
              <w:t>3 months to 1 year $000</w:t>
            </w:r>
          </w:p>
        </w:tc>
        <w:tc>
          <w:tcPr>
            <w:tcW w:w="798" w:type="dxa"/>
            <w:tcBorders>
              <w:top w:val="dashSmallGap" w:sz="4" w:space="0" w:color="auto"/>
            </w:tcBorders>
            <w:shd w:val="clear" w:color="auto" w:fill="auto"/>
          </w:tcPr>
          <w:p w:rsidR="0068149B" w:rsidRDefault="0068149B" w:rsidP="00C92636">
            <w:pPr>
              <w:pStyle w:val="Tableboldedtext"/>
              <w:jc w:val="right"/>
            </w:pPr>
            <w:r w:rsidRPr="00A55282">
              <w:t>1-5 years $000</w:t>
            </w:r>
          </w:p>
        </w:tc>
        <w:tc>
          <w:tcPr>
            <w:tcW w:w="939" w:type="dxa"/>
            <w:tcBorders>
              <w:top w:val="dashSmallGap" w:sz="4" w:space="0" w:color="auto"/>
            </w:tcBorders>
            <w:shd w:val="clear" w:color="auto" w:fill="auto"/>
          </w:tcPr>
          <w:p w:rsidR="0068149B" w:rsidRDefault="0068149B" w:rsidP="00C92636">
            <w:pPr>
              <w:pStyle w:val="Tableboldedtext"/>
              <w:jc w:val="right"/>
            </w:pPr>
            <w:r w:rsidRPr="00A55282">
              <w:t>More than 5 years $000</w:t>
            </w:r>
          </w:p>
        </w:tc>
      </w:tr>
      <w:tr w:rsidR="0068149B" w:rsidTr="00D820F6">
        <w:tc>
          <w:tcPr>
            <w:tcW w:w="1187" w:type="dxa"/>
            <w:shd w:val="clear" w:color="auto" w:fill="auto"/>
            <w:tcMar>
              <w:left w:w="0" w:type="dxa"/>
            </w:tcMar>
          </w:tcPr>
          <w:p w:rsidR="0068149B" w:rsidRPr="007B2FE0" w:rsidRDefault="0068149B" w:rsidP="0068149B">
            <w:pPr>
              <w:pStyle w:val="Tableboldedtext"/>
            </w:pPr>
            <w:r w:rsidRPr="007B2FE0">
              <w:t>201</w:t>
            </w:r>
            <w:r>
              <w:t>3</w:t>
            </w:r>
          </w:p>
        </w:tc>
        <w:tc>
          <w:tcPr>
            <w:tcW w:w="1008" w:type="dxa"/>
            <w:shd w:val="clear" w:color="auto" w:fill="auto"/>
            <w:tcMar>
              <w:left w:w="0" w:type="dxa"/>
            </w:tcMar>
          </w:tcPr>
          <w:p w:rsidR="0068149B" w:rsidRDefault="0068149B" w:rsidP="00C92636">
            <w:pPr>
              <w:pStyle w:val="BodyText"/>
            </w:pPr>
          </w:p>
        </w:tc>
        <w:tc>
          <w:tcPr>
            <w:tcW w:w="1039" w:type="dxa"/>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c>
          <w:tcPr>
            <w:tcW w:w="995" w:type="dxa"/>
            <w:shd w:val="clear" w:color="auto" w:fill="auto"/>
          </w:tcPr>
          <w:p w:rsidR="0068149B" w:rsidRDefault="0068149B" w:rsidP="00C92636">
            <w:pPr>
              <w:pStyle w:val="BodyText"/>
            </w:pPr>
          </w:p>
        </w:tc>
        <w:tc>
          <w:tcPr>
            <w:tcW w:w="939" w:type="dxa"/>
            <w:tcBorders>
              <w:right w:val="single" w:sz="4" w:space="0" w:color="auto"/>
            </w:tcBorders>
            <w:shd w:val="clear" w:color="auto" w:fill="auto"/>
          </w:tcPr>
          <w:p w:rsidR="0068149B" w:rsidRDefault="0068149B" w:rsidP="00C92636">
            <w:pPr>
              <w:pStyle w:val="BodyText"/>
            </w:pPr>
          </w:p>
        </w:tc>
        <w:tc>
          <w:tcPr>
            <w:tcW w:w="1148" w:type="dxa"/>
            <w:tcBorders>
              <w:left w:val="single" w:sz="4" w:space="0" w:color="auto"/>
              <w:right w:val="single" w:sz="4" w:space="0" w:color="auto"/>
            </w:tcBorders>
            <w:shd w:val="clear" w:color="auto" w:fill="auto"/>
          </w:tcPr>
          <w:p w:rsidR="0068149B" w:rsidRDefault="0068149B" w:rsidP="00C92636">
            <w:pPr>
              <w:pStyle w:val="BodyText"/>
            </w:pPr>
          </w:p>
        </w:tc>
        <w:tc>
          <w:tcPr>
            <w:tcW w:w="939" w:type="dxa"/>
            <w:tcBorders>
              <w:left w:val="single" w:sz="4" w:space="0" w:color="auto"/>
            </w:tcBorders>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c>
          <w:tcPr>
            <w:tcW w:w="798" w:type="dxa"/>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r>
      <w:tr w:rsidR="0068149B" w:rsidTr="00D820F6">
        <w:tc>
          <w:tcPr>
            <w:tcW w:w="1187" w:type="dxa"/>
            <w:shd w:val="clear" w:color="auto" w:fill="auto"/>
            <w:tcMar>
              <w:left w:w="0" w:type="dxa"/>
            </w:tcMar>
          </w:tcPr>
          <w:p w:rsidR="0068149B" w:rsidRPr="007B2FE0" w:rsidRDefault="0068149B" w:rsidP="00C92636">
            <w:pPr>
              <w:pStyle w:val="Tableitalics"/>
            </w:pPr>
            <w:r w:rsidRPr="007B2FE0">
              <w:lastRenderedPageBreak/>
              <w:t>Financial assets</w:t>
            </w:r>
          </w:p>
        </w:tc>
        <w:tc>
          <w:tcPr>
            <w:tcW w:w="1008" w:type="dxa"/>
            <w:shd w:val="clear" w:color="auto" w:fill="auto"/>
            <w:tcMar>
              <w:left w:w="0" w:type="dxa"/>
            </w:tcMar>
          </w:tcPr>
          <w:p w:rsidR="0068149B" w:rsidRDefault="0068149B" w:rsidP="00C92636">
            <w:pPr>
              <w:pStyle w:val="BodyText"/>
            </w:pPr>
          </w:p>
        </w:tc>
        <w:tc>
          <w:tcPr>
            <w:tcW w:w="1039" w:type="dxa"/>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c>
          <w:tcPr>
            <w:tcW w:w="995" w:type="dxa"/>
            <w:shd w:val="clear" w:color="auto" w:fill="auto"/>
          </w:tcPr>
          <w:p w:rsidR="0068149B" w:rsidRDefault="0068149B" w:rsidP="00C92636">
            <w:pPr>
              <w:pStyle w:val="BodyText"/>
            </w:pPr>
          </w:p>
        </w:tc>
        <w:tc>
          <w:tcPr>
            <w:tcW w:w="939" w:type="dxa"/>
            <w:tcBorders>
              <w:right w:val="single" w:sz="4" w:space="0" w:color="auto"/>
            </w:tcBorders>
            <w:shd w:val="clear" w:color="auto" w:fill="auto"/>
          </w:tcPr>
          <w:p w:rsidR="0068149B" w:rsidRDefault="0068149B" w:rsidP="00C92636">
            <w:pPr>
              <w:pStyle w:val="BodyText"/>
            </w:pPr>
          </w:p>
        </w:tc>
        <w:tc>
          <w:tcPr>
            <w:tcW w:w="1148" w:type="dxa"/>
            <w:tcBorders>
              <w:left w:val="single" w:sz="4" w:space="0" w:color="auto"/>
              <w:right w:val="single" w:sz="4" w:space="0" w:color="auto"/>
            </w:tcBorders>
            <w:shd w:val="clear" w:color="auto" w:fill="auto"/>
          </w:tcPr>
          <w:p w:rsidR="0068149B" w:rsidRDefault="0068149B" w:rsidP="00C92636">
            <w:pPr>
              <w:pStyle w:val="BodyText"/>
            </w:pPr>
          </w:p>
        </w:tc>
        <w:tc>
          <w:tcPr>
            <w:tcW w:w="939" w:type="dxa"/>
            <w:tcBorders>
              <w:left w:val="single" w:sz="4" w:space="0" w:color="auto"/>
            </w:tcBorders>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c>
          <w:tcPr>
            <w:tcW w:w="798" w:type="dxa"/>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r>
      <w:tr w:rsidR="0068149B" w:rsidTr="00D820F6">
        <w:tc>
          <w:tcPr>
            <w:tcW w:w="1187" w:type="dxa"/>
            <w:shd w:val="clear" w:color="auto" w:fill="auto"/>
            <w:tcMar>
              <w:left w:w="0" w:type="dxa"/>
            </w:tcMar>
          </w:tcPr>
          <w:p w:rsidR="0068149B" w:rsidRPr="007B2FE0" w:rsidRDefault="0068149B" w:rsidP="00C92636">
            <w:pPr>
              <w:pStyle w:val="Tabletext"/>
            </w:pPr>
            <w:r w:rsidRPr="007B2FE0">
              <w:t>Cash and cash equivalents</w:t>
            </w:r>
          </w:p>
        </w:tc>
        <w:tc>
          <w:tcPr>
            <w:tcW w:w="1008" w:type="dxa"/>
            <w:shd w:val="clear" w:color="auto" w:fill="auto"/>
          </w:tcPr>
          <w:p w:rsidR="0068149B" w:rsidRDefault="0068149B" w:rsidP="00C92636">
            <w:pPr>
              <w:pStyle w:val="Tabletext"/>
              <w:jc w:val="right"/>
            </w:pPr>
            <w:r>
              <w:t>3.40</w:t>
            </w:r>
          </w:p>
        </w:tc>
        <w:tc>
          <w:tcPr>
            <w:tcW w:w="1039" w:type="dxa"/>
            <w:shd w:val="clear" w:color="auto" w:fill="auto"/>
          </w:tcPr>
          <w:p w:rsidR="0068149B" w:rsidRDefault="0068149B" w:rsidP="00C92636">
            <w:pPr>
              <w:pStyle w:val="Tabletext"/>
              <w:jc w:val="right"/>
            </w:pPr>
            <w:r>
              <w:rPr>
                <w:w w:val="95"/>
              </w:rPr>
              <w:t>87,054</w:t>
            </w:r>
          </w:p>
        </w:tc>
        <w:tc>
          <w:tcPr>
            <w:tcW w:w="939" w:type="dxa"/>
            <w:shd w:val="clear" w:color="auto" w:fill="auto"/>
          </w:tcPr>
          <w:p w:rsidR="0068149B" w:rsidRDefault="0068149B" w:rsidP="00C92636">
            <w:pPr>
              <w:pStyle w:val="Tabletext"/>
              <w:jc w:val="right"/>
            </w:pPr>
            <w:r>
              <w:t>-</w:t>
            </w:r>
          </w:p>
        </w:tc>
        <w:tc>
          <w:tcPr>
            <w:tcW w:w="995" w:type="dxa"/>
            <w:shd w:val="clear" w:color="auto" w:fill="auto"/>
          </w:tcPr>
          <w:p w:rsidR="0068149B" w:rsidRDefault="0068149B" w:rsidP="00C92636">
            <w:pPr>
              <w:pStyle w:val="Tabletext"/>
              <w:jc w:val="right"/>
            </w:pPr>
            <w:r>
              <w:rPr>
                <w:w w:val="95"/>
              </w:rPr>
              <w:t>6,300</w:t>
            </w:r>
          </w:p>
        </w:tc>
        <w:tc>
          <w:tcPr>
            <w:tcW w:w="939" w:type="dxa"/>
            <w:tcBorders>
              <w:right w:val="single" w:sz="4" w:space="0" w:color="auto"/>
            </w:tcBorders>
            <w:shd w:val="clear" w:color="auto" w:fill="auto"/>
          </w:tcPr>
          <w:p w:rsidR="0068149B" w:rsidRDefault="0068149B" w:rsidP="00D820F6">
            <w:pPr>
              <w:pStyle w:val="Tabletext"/>
              <w:jc w:val="right"/>
            </w:pPr>
            <w:r>
              <w:t>80,754</w:t>
            </w:r>
          </w:p>
        </w:tc>
        <w:tc>
          <w:tcPr>
            <w:tcW w:w="1148" w:type="dxa"/>
            <w:tcBorders>
              <w:left w:val="single" w:sz="4" w:space="0" w:color="auto"/>
              <w:right w:val="single" w:sz="4" w:space="0" w:color="auto"/>
            </w:tcBorders>
            <w:shd w:val="clear" w:color="auto" w:fill="auto"/>
          </w:tcPr>
          <w:p w:rsidR="0068149B" w:rsidRPr="00AF64D4" w:rsidRDefault="0068149B" w:rsidP="00D820F6">
            <w:pPr>
              <w:pStyle w:val="Tabletext"/>
              <w:jc w:val="right"/>
            </w:pPr>
            <w:r w:rsidRPr="00AF64D4">
              <w:t>87,054</w:t>
            </w:r>
          </w:p>
        </w:tc>
        <w:tc>
          <w:tcPr>
            <w:tcW w:w="939" w:type="dxa"/>
            <w:tcBorders>
              <w:left w:val="single" w:sz="4" w:space="0" w:color="auto"/>
            </w:tcBorders>
            <w:shd w:val="clear" w:color="auto" w:fill="auto"/>
          </w:tcPr>
          <w:p w:rsidR="0068149B" w:rsidRDefault="0068149B" w:rsidP="00D820F6">
            <w:pPr>
              <w:pStyle w:val="Tabletext"/>
              <w:jc w:val="right"/>
            </w:pPr>
            <w:r>
              <w:rPr>
                <w:w w:val="95"/>
              </w:rPr>
              <w:t>87,054</w:t>
            </w:r>
          </w:p>
        </w:tc>
        <w:tc>
          <w:tcPr>
            <w:tcW w:w="939" w:type="dxa"/>
            <w:shd w:val="clear" w:color="auto" w:fill="auto"/>
          </w:tcPr>
          <w:p w:rsidR="0068149B" w:rsidRDefault="0068149B" w:rsidP="00D820F6">
            <w:pPr>
              <w:pStyle w:val="Tabletext"/>
              <w:jc w:val="right"/>
            </w:pPr>
            <w:r>
              <w:t>-</w:t>
            </w:r>
          </w:p>
        </w:tc>
        <w:tc>
          <w:tcPr>
            <w:tcW w:w="939" w:type="dxa"/>
            <w:shd w:val="clear" w:color="auto" w:fill="auto"/>
          </w:tcPr>
          <w:p w:rsidR="0068149B" w:rsidRDefault="0068149B" w:rsidP="00D820F6">
            <w:pPr>
              <w:pStyle w:val="Tabletext"/>
              <w:jc w:val="right"/>
            </w:pPr>
            <w:r>
              <w:t>-</w:t>
            </w:r>
          </w:p>
        </w:tc>
        <w:tc>
          <w:tcPr>
            <w:tcW w:w="798" w:type="dxa"/>
            <w:shd w:val="clear" w:color="auto" w:fill="auto"/>
          </w:tcPr>
          <w:p w:rsidR="0068149B" w:rsidRDefault="0068149B" w:rsidP="00D820F6">
            <w:pPr>
              <w:pStyle w:val="Tabletext"/>
              <w:jc w:val="right"/>
            </w:pPr>
            <w:r>
              <w:t>-</w:t>
            </w:r>
          </w:p>
        </w:tc>
        <w:tc>
          <w:tcPr>
            <w:tcW w:w="939" w:type="dxa"/>
            <w:shd w:val="clear" w:color="auto" w:fill="auto"/>
          </w:tcPr>
          <w:p w:rsidR="0068149B" w:rsidRDefault="0068149B" w:rsidP="00D820F6">
            <w:pPr>
              <w:pStyle w:val="Tabletext"/>
              <w:jc w:val="right"/>
            </w:pPr>
            <w:r>
              <w:t>-</w:t>
            </w:r>
          </w:p>
        </w:tc>
      </w:tr>
      <w:tr w:rsidR="0068149B" w:rsidTr="00D820F6">
        <w:tc>
          <w:tcPr>
            <w:tcW w:w="1187" w:type="dxa"/>
            <w:shd w:val="clear" w:color="auto" w:fill="auto"/>
            <w:tcMar>
              <w:left w:w="0" w:type="dxa"/>
            </w:tcMar>
          </w:tcPr>
          <w:p w:rsidR="0068149B" w:rsidRPr="007B2FE0" w:rsidRDefault="0068149B" w:rsidP="00C92636">
            <w:pPr>
              <w:pStyle w:val="Tabletext"/>
            </w:pPr>
            <w:r w:rsidRPr="007B2FE0">
              <w:t>Restricted cash and cash</w:t>
            </w:r>
          </w:p>
        </w:tc>
        <w:tc>
          <w:tcPr>
            <w:tcW w:w="1008" w:type="dxa"/>
            <w:shd w:val="clear" w:color="auto" w:fill="auto"/>
          </w:tcPr>
          <w:p w:rsidR="0068149B" w:rsidRDefault="0068149B" w:rsidP="00C92636">
            <w:pPr>
              <w:pStyle w:val="Tabletext"/>
              <w:jc w:val="right"/>
            </w:pPr>
            <w:r>
              <w:t>-</w:t>
            </w:r>
          </w:p>
        </w:tc>
        <w:tc>
          <w:tcPr>
            <w:tcW w:w="1039" w:type="dxa"/>
            <w:shd w:val="clear" w:color="auto" w:fill="auto"/>
          </w:tcPr>
          <w:p w:rsidR="0068149B" w:rsidRDefault="0068149B" w:rsidP="00C92636">
            <w:pPr>
              <w:pStyle w:val="Tabletext"/>
              <w:jc w:val="right"/>
            </w:pPr>
            <w:r>
              <w:rPr>
                <w:w w:val="95"/>
              </w:rPr>
              <w:t>6,448</w:t>
            </w:r>
          </w:p>
        </w:tc>
        <w:tc>
          <w:tcPr>
            <w:tcW w:w="939" w:type="dxa"/>
            <w:shd w:val="clear" w:color="auto" w:fill="auto"/>
          </w:tcPr>
          <w:p w:rsidR="0068149B" w:rsidRDefault="0068149B" w:rsidP="00C92636">
            <w:pPr>
              <w:pStyle w:val="Tabletext"/>
              <w:jc w:val="right"/>
            </w:pPr>
            <w:r>
              <w:t>-</w:t>
            </w:r>
          </w:p>
        </w:tc>
        <w:tc>
          <w:tcPr>
            <w:tcW w:w="995" w:type="dxa"/>
            <w:shd w:val="clear" w:color="auto" w:fill="auto"/>
          </w:tcPr>
          <w:p w:rsidR="0068149B" w:rsidRDefault="0068149B" w:rsidP="00C92636">
            <w:pPr>
              <w:pStyle w:val="Tabletext"/>
              <w:jc w:val="right"/>
            </w:pPr>
            <w:r>
              <w:t>-</w:t>
            </w:r>
          </w:p>
        </w:tc>
        <w:tc>
          <w:tcPr>
            <w:tcW w:w="939" w:type="dxa"/>
            <w:tcBorders>
              <w:right w:val="single" w:sz="4" w:space="0" w:color="auto"/>
            </w:tcBorders>
            <w:shd w:val="clear" w:color="auto" w:fill="auto"/>
          </w:tcPr>
          <w:p w:rsidR="0068149B" w:rsidRDefault="0068149B" w:rsidP="00D820F6">
            <w:pPr>
              <w:pStyle w:val="Tabletext"/>
              <w:jc w:val="right"/>
            </w:pPr>
            <w:r>
              <w:rPr>
                <w:w w:val="95"/>
              </w:rPr>
              <w:t>6,448</w:t>
            </w:r>
          </w:p>
        </w:tc>
        <w:tc>
          <w:tcPr>
            <w:tcW w:w="1148" w:type="dxa"/>
            <w:tcBorders>
              <w:left w:val="single" w:sz="4" w:space="0" w:color="auto"/>
              <w:right w:val="single" w:sz="4" w:space="0" w:color="auto"/>
            </w:tcBorders>
            <w:shd w:val="clear" w:color="auto" w:fill="auto"/>
          </w:tcPr>
          <w:p w:rsidR="0068149B" w:rsidRPr="00AF64D4" w:rsidRDefault="0068149B" w:rsidP="00D820F6">
            <w:pPr>
              <w:pStyle w:val="Tabletext"/>
              <w:jc w:val="right"/>
            </w:pPr>
            <w:r w:rsidRPr="00AF64D4">
              <w:t>6,448</w:t>
            </w:r>
          </w:p>
        </w:tc>
        <w:tc>
          <w:tcPr>
            <w:tcW w:w="939" w:type="dxa"/>
            <w:tcBorders>
              <w:left w:val="single" w:sz="4" w:space="0" w:color="auto"/>
            </w:tcBorders>
            <w:shd w:val="clear" w:color="auto" w:fill="auto"/>
          </w:tcPr>
          <w:p w:rsidR="0068149B" w:rsidRDefault="0068149B" w:rsidP="00D820F6">
            <w:pPr>
              <w:pStyle w:val="Tabletext"/>
              <w:jc w:val="right"/>
            </w:pPr>
            <w:r>
              <w:t>-</w:t>
            </w:r>
          </w:p>
        </w:tc>
        <w:tc>
          <w:tcPr>
            <w:tcW w:w="939" w:type="dxa"/>
            <w:shd w:val="clear" w:color="auto" w:fill="auto"/>
          </w:tcPr>
          <w:p w:rsidR="0068149B" w:rsidRDefault="0068149B" w:rsidP="00D820F6">
            <w:pPr>
              <w:pStyle w:val="Tabletext"/>
              <w:jc w:val="right"/>
            </w:pPr>
            <w:r>
              <w:t>-</w:t>
            </w:r>
          </w:p>
        </w:tc>
        <w:tc>
          <w:tcPr>
            <w:tcW w:w="939" w:type="dxa"/>
            <w:shd w:val="clear" w:color="auto" w:fill="auto"/>
          </w:tcPr>
          <w:p w:rsidR="0068149B" w:rsidRDefault="0068149B" w:rsidP="00D820F6">
            <w:pPr>
              <w:pStyle w:val="Tabletext"/>
              <w:jc w:val="right"/>
            </w:pPr>
            <w:r>
              <w:t>-</w:t>
            </w:r>
          </w:p>
        </w:tc>
        <w:tc>
          <w:tcPr>
            <w:tcW w:w="798" w:type="dxa"/>
            <w:shd w:val="clear" w:color="auto" w:fill="auto"/>
          </w:tcPr>
          <w:p w:rsidR="0068149B" w:rsidRDefault="00D820F6" w:rsidP="00D820F6">
            <w:pPr>
              <w:pStyle w:val="Tabletext"/>
              <w:jc w:val="right"/>
            </w:pPr>
            <w:r>
              <w:rPr>
                <w:w w:val="95"/>
              </w:rPr>
              <w:t>6,448</w:t>
            </w:r>
          </w:p>
        </w:tc>
        <w:tc>
          <w:tcPr>
            <w:tcW w:w="939" w:type="dxa"/>
            <w:shd w:val="clear" w:color="auto" w:fill="auto"/>
          </w:tcPr>
          <w:p w:rsidR="0068149B" w:rsidRDefault="0068149B" w:rsidP="00D820F6">
            <w:pPr>
              <w:pStyle w:val="Tabletext"/>
              <w:jc w:val="right"/>
            </w:pPr>
            <w:r>
              <w:t>-</w:t>
            </w:r>
          </w:p>
        </w:tc>
      </w:tr>
      <w:tr w:rsidR="0068149B" w:rsidTr="00D820F6">
        <w:tc>
          <w:tcPr>
            <w:tcW w:w="1187" w:type="dxa"/>
            <w:shd w:val="clear" w:color="auto" w:fill="auto"/>
            <w:tcMar>
              <w:left w:w="0" w:type="dxa"/>
            </w:tcMar>
          </w:tcPr>
          <w:p w:rsidR="0068149B" w:rsidRPr="007B2FE0" w:rsidRDefault="0068149B" w:rsidP="00C92636">
            <w:pPr>
              <w:pStyle w:val="Tabletext"/>
            </w:pPr>
            <w:r w:rsidRPr="007B2FE0">
              <w:t>Receivables (a)</w:t>
            </w:r>
          </w:p>
        </w:tc>
        <w:tc>
          <w:tcPr>
            <w:tcW w:w="1008" w:type="dxa"/>
            <w:shd w:val="clear" w:color="auto" w:fill="auto"/>
          </w:tcPr>
          <w:p w:rsidR="0068149B" w:rsidRDefault="0068149B" w:rsidP="00C92636">
            <w:pPr>
              <w:pStyle w:val="Tabletext"/>
              <w:jc w:val="right"/>
            </w:pPr>
            <w:r>
              <w:t>-</w:t>
            </w:r>
          </w:p>
        </w:tc>
        <w:tc>
          <w:tcPr>
            <w:tcW w:w="1039" w:type="dxa"/>
            <w:shd w:val="clear" w:color="auto" w:fill="auto"/>
          </w:tcPr>
          <w:p w:rsidR="0068149B" w:rsidRDefault="0068149B" w:rsidP="00C92636">
            <w:pPr>
              <w:pStyle w:val="Tabletext"/>
              <w:jc w:val="right"/>
            </w:pPr>
            <w:r>
              <w:t>295,791</w:t>
            </w:r>
          </w:p>
        </w:tc>
        <w:tc>
          <w:tcPr>
            <w:tcW w:w="939" w:type="dxa"/>
            <w:shd w:val="clear" w:color="auto" w:fill="auto"/>
          </w:tcPr>
          <w:p w:rsidR="0068149B" w:rsidRDefault="0068149B" w:rsidP="00C92636">
            <w:pPr>
              <w:pStyle w:val="Tabletext"/>
              <w:jc w:val="right"/>
            </w:pPr>
            <w:r>
              <w:t>-</w:t>
            </w:r>
          </w:p>
        </w:tc>
        <w:tc>
          <w:tcPr>
            <w:tcW w:w="995" w:type="dxa"/>
            <w:shd w:val="clear" w:color="auto" w:fill="auto"/>
          </w:tcPr>
          <w:p w:rsidR="0068149B" w:rsidRDefault="0068149B" w:rsidP="00C92636">
            <w:pPr>
              <w:pStyle w:val="Tabletext"/>
              <w:jc w:val="right"/>
            </w:pPr>
            <w:r>
              <w:t>-</w:t>
            </w:r>
          </w:p>
        </w:tc>
        <w:tc>
          <w:tcPr>
            <w:tcW w:w="939" w:type="dxa"/>
            <w:tcBorders>
              <w:right w:val="single" w:sz="4" w:space="0" w:color="auto"/>
            </w:tcBorders>
            <w:shd w:val="clear" w:color="auto" w:fill="auto"/>
          </w:tcPr>
          <w:p w:rsidR="0068149B" w:rsidRDefault="0068149B" w:rsidP="00D820F6">
            <w:pPr>
              <w:pStyle w:val="Tabletext"/>
              <w:jc w:val="right"/>
            </w:pPr>
            <w:r>
              <w:t>295,791</w:t>
            </w:r>
          </w:p>
        </w:tc>
        <w:tc>
          <w:tcPr>
            <w:tcW w:w="1148" w:type="dxa"/>
            <w:tcBorders>
              <w:left w:val="single" w:sz="4" w:space="0" w:color="auto"/>
              <w:right w:val="single" w:sz="4" w:space="0" w:color="auto"/>
            </w:tcBorders>
            <w:shd w:val="clear" w:color="auto" w:fill="auto"/>
          </w:tcPr>
          <w:p w:rsidR="0068149B" w:rsidRPr="00E559FC" w:rsidRDefault="0068149B" w:rsidP="00D820F6">
            <w:pPr>
              <w:pStyle w:val="Tabletext"/>
              <w:jc w:val="right"/>
            </w:pPr>
            <w:r w:rsidRPr="00E559FC">
              <w:t>295,791</w:t>
            </w:r>
          </w:p>
        </w:tc>
        <w:tc>
          <w:tcPr>
            <w:tcW w:w="939" w:type="dxa"/>
            <w:tcBorders>
              <w:left w:val="single" w:sz="4" w:space="0" w:color="auto"/>
            </w:tcBorders>
            <w:shd w:val="clear" w:color="auto" w:fill="auto"/>
          </w:tcPr>
          <w:p w:rsidR="0068149B" w:rsidRDefault="0068149B" w:rsidP="00D820F6">
            <w:pPr>
              <w:pStyle w:val="Tabletext"/>
              <w:jc w:val="right"/>
            </w:pPr>
            <w:r>
              <w:rPr>
                <w:w w:val="95"/>
              </w:rPr>
              <w:t>279,517</w:t>
            </w:r>
          </w:p>
        </w:tc>
        <w:tc>
          <w:tcPr>
            <w:tcW w:w="939" w:type="dxa"/>
            <w:shd w:val="clear" w:color="auto" w:fill="auto"/>
          </w:tcPr>
          <w:p w:rsidR="0068149B" w:rsidRDefault="0068149B" w:rsidP="00D820F6">
            <w:pPr>
              <w:pStyle w:val="Tabletext"/>
              <w:jc w:val="right"/>
            </w:pPr>
            <w:r>
              <w:rPr>
                <w:w w:val="95"/>
              </w:rPr>
              <w:t>13,092</w:t>
            </w:r>
          </w:p>
        </w:tc>
        <w:tc>
          <w:tcPr>
            <w:tcW w:w="939" w:type="dxa"/>
            <w:shd w:val="clear" w:color="auto" w:fill="auto"/>
          </w:tcPr>
          <w:p w:rsidR="0068149B" w:rsidRDefault="0068149B" w:rsidP="00D820F6">
            <w:pPr>
              <w:pStyle w:val="Tabletext"/>
              <w:jc w:val="right"/>
            </w:pPr>
            <w:r>
              <w:rPr>
                <w:w w:val="95"/>
              </w:rPr>
              <w:t>1,859</w:t>
            </w:r>
          </w:p>
        </w:tc>
        <w:tc>
          <w:tcPr>
            <w:tcW w:w="798" w:type="dxa"/>
            <w:shd w:val="clear" w:color="auto" w:fill="auto"/>
          </w:tcPr>
          <w:p w:rsidR="0068149B" w:rsidRDefault="00D820F6" w:rsidP="00D820F6">
            <w:pPr>
              <w:pStyle w:val="Tabletext"/>
              <w:jc w:val="right"/>
            </w:pPr>
            <w:r>
              <w:rPr>
                <w:w w:val="90"/>
              </w:rPr>
              <w:t>1,323</w:t>
            </w:r>
          </w:p>
        </w:tc>
        <w:tc>
          <w:tcPr>
            <w:tcW w:w="939" w:type="dxa"/>
            <w:shd w:val="clear" w:color="auto" w:fill="auto"/>
          </w:tcPr>
          <w:p w:rsidR="0068149B" w:rsidRDefault="0068149B" w:rsidP="00D820F6">
            <w:pPr>
              <w:pStyle w:val="Tabletext"/>
              <w:jc w:val="right"/>
            </w:pPr>
            <w:r>
              <w:t>-</w:t>
            </w:r>
          </w:p>
        </w:tc>
      </w:tr>
      <w:tr w:rsidR="00D820F6" w:rsidTr="00D820F6">
        <w:tc>
          <w:tcPr>
            <w:tcW w:w="1187" w:type="dxa"/>
            <w:shd w:val="clear" w:color="auto" w:fill="auto"/>
            <w:tcMar>
              <w:left w:w="0" w:type="dxa"/>
            </w:tcMar>
          </w:tcPr>
          <w:p w:rsidR="00D820F6" w:rsidRPr="007B2FE0" w:rsidRDefault="00D820F6" w:rsidP="00C92636">
            <w:pPr>
              <w:pStyle w:val="Tabletext"/>
            </w:pPr>
            <w:r w:rsidRPr="007B2FE0">
              <w:t>Finance lease receivables</w:t>
            </w:r>
          </w:p>
        </w:tc>
        <w:tc>
          <w:tcPr>
            <w:tcW w:w="1008" w:type="dxa"/>
            <w:shd w:val="clear" w:color="auto" w:fill="auto"/>
          </w:tcPr>
          <w:p w:rsidR="00D820F6" w:rsidRDefault="00D820F6" w:rsidP="0068149B">
            <w:pPr>
              <w:pStyle w:val="Tabletext"/>
              <w:jc w:val="right"/>
            </w:pPr>
            <w:r w:rsidRPr="00E73CAD">
              <w:rPr>
                <w:w w:val="90"/>
              </w:rPr>
              <w:t>5.</w:t>
            </w:r>
            <w:r>
              <w:rPr>
                <w:w w:val="90"/>
              </w:rPr>
              <w:t>72</w:t>
            </w:r>
          </w:p>
        </w:tc>
        <w:tc>
          <w:tcPr>
            <w:tcW w:w="1039" w:type="dxa"/>
            <w:shd w:val="clear" w:color="auto" w:fill="auto"/>
          </w:tcPr>
          <w:p w:rsidR="00D820F6" w:rsidRDefault="00D820F6" w:rsidP="00C92636">
            <w:pPr>
              <w:pStyle w:val="Tabletext"/>
              <w:jc w:val="right"/>
            </w:pPr>
            <w:r>
              <w:rPr>
                <w:w w:val="95"/>
              </w:rPr>
              <w:t>3,084</w:t>
            </w:r>
          </w:p>
        </w:tc>
        <w:tc>
          <w:tcPr>
            <w:tcW w:w="939" w:type="dxa"/>
            <w:shd w:val="clear" w:color="auto" w:fill="auto"/>
          </w:tcPr>
          <w:p w:rsidR="00D820F6" w:rsidRDefault="00D820F6" w:rsidP="00C92636">
            <w:pPr>
              <w:pStyle w:val="Tabletext"/>
              <w:jc w:val="right"/>
            </w:pPr>
            <w:r>
              <w:rPr>
                <w:w w:val="95"/>
              </w:rPr>
              <w:t>3,084</w:t>
            </w:r>
          </w:p>
        </w:tc>
        <w:tc>
          <w:tcPr>
            <w:tcW w:w="995" w:type="dxa"/>
            <w:shd w:val="clear" w:color="auto" w:fill="auto"/>
          </w:tcPr>
          <w:p w:rsidR="00D820F6" w:rsidRDefault="00D820F6" w:rsidP="00C92636">
            <w:pPr>
              <w:pStyle w:val="Tabletext"/>
              <w:jc w:val="right"/>
            </w:pPr>
            <w:r>
              <w:t>-</w:t>
            </w:r>
          </w:p>
        </w:tc>
        <w:tc>
          <w:tcPr>
            <w:tcW w:w="939" w:type="dxa"/>
            <w:tcBorders>
              <w:right w:val="single" w:sz="4" w:space="0" w:color="auto"/>
            </w:tcBorders>
            <w:shd w:val="clear" w:color="auto" w:fill="auto"/>
          </w:tcPr>
          <w:p w:rsidR="00D820F6" w:rsidRDefault="00D820F6" w:rsidP="00D820F6">
            <w:pPr>
              <w:pStyle w:val="Tabletext"/>
              <w:jc w:val="right"/>
            </w:pPr>
            <w:r>
              <w:t>-</w:t>
            </w:r>
          </w:p>
        </w:tc>
        <w:tc>
          <w:tcPr>
            <w:tcW w:w="1148" w:type="dxa"/>
            <w:tcBorders>
              <w:left w:val="single" w:sz="4" w:space="0" w:color="auto"/>
              <w:right w:val="single" w:sz="4" w:space="0" w:color="auto"/>
            </w:tcBorders>
            <w:shd w:val="clear" w:color="auto" w:fill="auto"/>
          </w:tcPr>
          <w:p w:rsidR="00D820F6" w:rsidRPr="00E559FC" w:rsidRDefault="00D820F6" w:rsidP="00D820F6">
            <w:pPr>
              <w:pStyle w:val="Tabletext"/>
              <w:jc w:val="right"/>
            </w:pPr>
            <w:r w:rsidRPr="00E559FC">
              <w:t>3,084</w:t>
            </w:r>
          </w:p>
        </w:tc>
        <w:tc>
          <w:tcPr>
            <w:tcW w:w="939" w:type="dxa"/>
            <w:tcBorders>
              <w:left w:val="single" w:sz="4" w:space="0" w:color="auto"/>
            </w:tcBorders>
            <w:shd w:val="clear" w:color="auto" w:fill="auto"/>
          </w:tcPr>
          <w:p w:rsidR="00D820F6" w:rsidRDefault="00D820F6" w:rsidP="00D820F6">
            <w:pPr>
              <w:pStyle w:val="Tabletext"/>
              <w:jc w:val="right"/>
            </w:pPr>
            <w:r>
              <w:t>38</w:t>
            </w:r>
          </w:p>
        </w:tc>
        <w:tc>
          <w:tcPr>
            <w:tcW w:w="939" w:type="dxa"/>
            <w:shd w:val="clear" w:color="auto" w:fill="auto"/>
          </w:tcPr>
          <w:p w:rsidR="00D820F6" w:rsidRDefault="00D820F6" w:rsidP="00D820F6">
            <w:pPr>
              <w:pStyle w:val="Tabletext"/>
              <w:jc w:val="right"/>
            </w:pPr>
            <w:r>
              <w:t>222</w:t>
            </w:r>
          </w:p>
        </w:tc>
        <w:tc>
          <w:tcPr>
            <w:tcW w:w="939" w:type="dxa"/>
            <w:shd w:val="clear" w:color="auto" w:fill="auto"/>
          </w:tcPr>
          <w:p w:rsidR="00D820F6" w:rsidRDefault="00D820F6" w:rsidP="00D820F6">
            <w:pPr>
              <w:pStyle w:val="Tabletext"/>
              <w:jc w:val="right"/>
            </w:pPr>
            <w:r>
              <w:t>666</w:t>
            </w:r>
          </w:p>
        </w:tc>
        <w:tc>
          <w:tcPr>
            <w:tcW w:w="798" w:type="dxa"/>
            <w:shd w:val="clear" w:color="auto" w:fill="auto"/>
          </w:tcPr>
          <w:p w:rsidR="00D820F6" w:rsidRPr="006C706B" w:rsidRDefault="00D820F6" w:rsidP="00D820F6">
            <w:pPr>
              <w:pStyle w:val="Tabletext"/>
              <w:jc w:val="right"/>
              <w:rPr>
                <w:w w:val="95"/>
              </w:rPr>
            </w:pPr>
            <w:r w:rsidRPr="006C706B">
              <w:rPr>
                <w:w w:val="95"/>
              </w:rPr>
              <w:t>1,799</w:t>
            </w:r>
          </w:p>
        </w:tc>
        <w:tc>
          <w:tcPr>
            <w:tcW w:w="939" w:type="dxa"/>
            <w:shd w:val="clear" w:color="auto" w:fill="auto"/>
          </w:tcPr>
          <w:p w:rsidR="00D820F6" w:rsidRDefault="00D820F6" w:rsidP="00D820F6">
            <w:pPr>
              <w:pStyle w:val="Tabletext"/>
              <w:jc w:val="right"/>
            </w:pPr>
            <w:r w:rsidRPr="006C706B">
              <w:t>359</w:t>
            </w:r>
          </w:p>
        </w:tc>
      </w:tr>
      <w:tr w:rsidR="00D820F6" w:rsidTr="00D820F6">
        <w:tc>
          <w:tcPr>
            <w:tcW w:w="1187" w:type="dxa"/>
            <w:shd w:val="clear" w:color="auto" w:fill="auto"/>
            <w:tcMar>
              <w:left w:w="0" w:type="dxa"/>
            </w:tcMar>
          </w:tcPr>
          <w:p w:rsidR="0068149B" w:rsidRPr="007B2FE0" w:rsidRDefault="0068149B" w:rsidP="00C92636">
            <w:pPr>
              <w:pStyle w:val="Tabletext"/>
            </w:pPr>
            <w:r w:rsidRPr="007B2FE0">
              <w:t>Amounts receivable for services</w:t>
            </w:r>
          </w:p>
        </w:tc>
        <w:tc>
          <w:tcPr>
            <w:tcW w:w="1008" w:type="dxa"/>
            <w:shd w:val="clear" w:color="auto" w:fill="auto"/>
          </w:tcPr>
          <w:p w:rsidR="0068149B" w:rsidRDefault="0068149B" w:rsidP="00C92636">
            <w:pPr>
              <w:pStyle w:val="Tabletext"/>
              <w:jc w:val="right"/>
            </w:pPr>
            <w:r>
              <w:t>-</w:t>
            </w:r>
          </w:p>
        </w:tc>
        <w:tc>
          <w:tcPr>
            <w:tcW w:w="1039" w:type="dxa"/>
            <w:tcBorders>
              <w:bottom w:val="single" w:sz="4" w:space="0" w:color="auto"/>
            </w:tcBorders>
            <w:shd w:val="clear" w:color="auto" w:fill="auto"/>
          </w:tcPr>
          <w:p w:rsidR="0068149B" w:rsidRDefault="0068149B" w:rsidP="00C92636">
            <w:pPr>
              <w:pStyle w:val="Tabletext"/>
              <w:jc w:val="right"/>
            </w:pPr>
            <w:r>
              <w:t>242,880</w:t>
            </w:r>
          </w:p>
        </w:tc>
        <w:tc>
          <w:tcPr>
            <w:tcW w:w="939" w:type="dxa"/>
            <w:tcBorders>
              <w:bottom w:val="single" w:sz="4" w:space="0" w:color="auto"/>
            </w:tcBorders>
            <w:shd w:val="clear" w:color="auto" w:fill="auto"/>
          </w:tcPr>
          <w:p w:rsidR="0068149B" w:rsidRDefault="0068149B" w:rsidP="00C92636">
            <w:pPr>
              <w:pStyle w:val="Tabletext"/>
              <w:jc w:val="right"/>
            </w:pPr>
            <w:r>
              <w:t>-</w:t>
            </w:r>
          </w:p>
        </w:tc>
        <w:tc>
          <w:tcPr>
            <w:tcW w:w="995" w:type="dxa"/>
            <w:tcBorders>
              <w:bottom w:val="single" w:sz="4" w:space="0" w:color="auto"/>
            </w:tcBorders>
            <w:shd w:val="clear" w:color="auto" w:fill="auto"/>
          </w:tcPr>
          <w:p w:rsidR="0068149B" w:rsidRDefault="0068149B" w:rsidP="00C92636">
            <w:pPr>
              <w:pStyle w:val="Tabletext"/>
              <w:jc w:val="right"/>
            </w:pPr>
            <w:r>
              <w:t>-</w:t>
            </w:r>
          </w:p>
        </w:tc>
        <w:tc>
          <w:tcPr>
            <w:tcW w:w="939" w:type="dxa"/>
            <w:tcBorders>
              <w:bottom w:val="single" w:sz="4" w:space="0" w:color="auto"/>
              <w:right w:val="single" w:sz="4" w:space="0" w:color="auto"/>
            </w:tcBorders>
            <w:shd w:val="clear" w:color="auto" w:fill="auto"/>
          </w:tcPr>
          <w:p w:rsidR="0068149B" w:rsidRDefault="0068149B" w:rsidP="00D820F6">
            <w:pPr>
              <w:pStyle w:val="Tabletext"/>
              <w:jc w:val="right"/>
            </w:pPr>
            <w:r>
              <w:t>242,880</w:t>
            </w:r>
          </w:p>
        </w:tc>
        <w:tc>
          <w:tcPr>
            <w:tcW w:w="1148" w:type="dxa"/>
            <w:tcBorders>
              <w:left w:val="single" w:sz="4" w:space="0" w:color="auto"/>
              <w:bottom w:val="single" w:sz="4" w:space="0" w:color="auto"/>
              <w:right w:val="single" w:sz="4" w:space="0" w:color="auto"/>
            </w:tcBorders>
            <w:shd w:val="clear" w:color="auto" w:fill="auto"/>
          </w:tcPr>
          <w:p w:rsidR="0068149B" w:rsidRPr="00E559FC" w:rsidRDefault="0068149B" w:rsidP="00D820F6">
            <w:pPr>
              <w:pStyle w:val="Tabletext"/>
              <w:jc w:val="right"/>
            </w:pPr>
            <w:r w:rsidRPr="00E559FC">
              <w:t>242,880</w:t>
            </w:r>
          </w:p>
        </w:tc>
        <w:tc>
          <w:tcPr>
            <w:tcW w:w="939" w:type="dxa"/>
            <w:tcBorders>
              <w:left w:val="single" w:sz="4" w:space="0" w:color="auto"/>
              <w:bottom w:val="single" w:sz="4" w:space="0" w:color="auto"/>
            </w:tcBorders>
            <w:shd w:val="clear" w:color="auto" w:fill="auto"/>
          </w:tcPr>
          <w:p w:rsidR="0068149B" w:rsidRDefault="0068149B" w:rsidP="00D820F6">
            <w:pPr>
              <w:pStyle w:val="Tabletext"/>
              <w:jc w:val="right"/>
            </w:pPr>
            <w:r>
              <w:rPr>
                <w:w w:val="95"/>
              </w:rPr>
              <w:t>1,402</w:t>
            </w:r>
          </w:p>
        </w:tc>
        <w:tc>
          <w:tcPr>
            <w:tcW w:w="939" w:type="dxa"/>
            <w:tcBorders>
              <w:bottom w:val="single" w:sz="4" w:space="0" w:color="auto"/>
            </w:tcBorders>
            <w:shd w:val="clear" w:color="auto" w:fill="auto"/>
          </w:tcPr>
          <w:p w:rsidR="0068149B" w:rsidRDefault="0068149B" w:rsidP="00D820F6">
            <w:pPr>
              <w:pStyle w:val="Tabletext"/>
              <w:jc w:val="right"/>
            </w:pPr>
            <w:r>
              <w:t>-</w:t>
            </w:r>
          </w:p>
        </w:tc>
        <w:tc>
          <w:tcPr>
            <w:tcW w:w="939" w:type="dxa"/>
            <w:tcBorders>
              <w:bottom w:val="single" w:sz="4" w:space="0" w:color="auto"/>
            </w:tcBorders>
            <w:shd w:val="clear" w:color="auto" w:fill="auto"/>
          </w:tcPr>
          <w:p w:rsidR="0068149B" w:rsidRDefault="00D820F6" w:rsidP="00D820F6">
            <w:pPr>
              <w:pStyle w:val="Tabletext"/>
              <w:jc w:val="right"/>
            </w:pPr>
            <w:r>
              <w:t>-</w:t>
            </w:r>
          </w:p>
        </w:tc>
        <w:tc>
          <w:tcPr>
            <w:tcW w:w="798" w:type="dxa"/>
            <w:tcBorders>
              <w:bottom w:val="single" w:sz="4" w:space="0" w:color="auto"/>
            </w:tcBorders>
            <w:shd w:val="clear" w:color="auto" w:fill="auto"/>
          </w:tcPr>
          <w:p w:rsidR="0068149B" w:rsidRDefault="00D820F6" w:rsidP="00D820F6">
            <w:pPr>
              <w:pStyle w:val="Tabletext"/>
              <w:jc w:val="right"/>
            </w:pPr>
            <w:r>
              <w:t>-</w:t>
            </w:r>
          </w:p>
        </w:tc>
        <w:tc>
          <w:tcPr>
            <w:tcW w:w="939" w:type="dxa"/>
            <w:tcBorders>
              <w:bottom w:val="single" w:sz="4" w:space="0" w:color="auto"/>
            </w:tcBorders>
            <w:shd w:val="clear" w:color="auto" w:fill="auto"/>
          </w:tcPr>
          <w:p w:rsidR="0068149B" w:rsidRDefault="00D820F6" w:rsidP="00D820F6">
            <w:pPr>
              <w:pStyle w:val="Tabletext"/>
              <w:jc w:val="right"/>
            </w:pPr>
            <w:r>
              <w:t>241,478</w:t>
            </w:r>
          </w:p>
        </w:tc>
      </w:tr>
      <w:tr w:rsidR="00D820F6" w:rsidTr="00D820F6">
        <w:tc>
          <w:tcPr>
            <w:tcW w:w="1187" w:type="dxa"/>
            <w:shd w:val="clear" w:color="auto" w:fill="auto"/>
            <w:tcMar>
              <w:left w:w="0" w:type="dxa"/>
            </w:tcMar>
          </w:tcPr>
          <w:p w:rsidR="0068149B" w:rsidRDefault="0068149B" w:rsidP="00C92636">
            <w:pPr>
              <w:pStyle w:val="Tabletext"/>
            </w:pPr>
          </w:p>
        </w:tc>
        <w:tc>
          <w:tcPr>
            <w:tcW w:w="1008" w:type="dxa"/>
            <w:shd w:val="clear" w:color="auto" w:fill="auto"/>
          </w:tcPr>
          <w:p w:rsidR="0068149B" w:rsidRDefault="0068149B" w:rsidP="00C92636">
            <w:pPr>
              <w:pStyle w:val="Tabletext"/>
            </w:pPr>
          </w:p>
        </w:tc>
        <w:tc>
          <w:tcPr>
            <w:tcW w:w="1039" w:type="dxa"/>
            <w:tcBorders>
              <w:top w:val="single" w:sz="4" w:space="0" w:color="auto"/>
              <w:bottom w:val="double" w:sz="4" w:space="0" w:color="auto"/>
            </w:tcBorders>
            <w:shd w:val="clear" w:color="auto" w:fill="auto"/>
          </w:tcPr>
          <w:p w:rsidR="0068149B" w:rsidRPr="0068149B" w:rsidRDefault="0068149B" w:rsidP="0068149B">
            <w:pPr>
              <w:pStyle w:val="Tableboldedtext"/>
              <w:jc w:val="right"/>
            </w:pPr>
            <w:r w:rsidRPr="0068149B">
              <w:t>635,257</w:t>
            </w:r>
          </w:p>
        </w:tc>
        <w:tc>
          <w:tcPr>
            <w:tcW w:w="939" w:type="dxa"/>
            <w:tcBorders>
              <w:top w:val="single" w:sz="4" w:space="0" w:color="auto"/>
              <w:bottom w:val="double" w:sz="4" w:space="0" w:color="auto"/>
            </w:tcBorders>
            <w:shd w:val="clear" w:color="auto" w:fill="auto"/>
          </w:tcPr>
          <w:p w:rsidR="0068149B" w:rsidRPr="00553C4D" w:rsidRDefault="0068149B" w:rsidP="00C92636">
            <w:pPr>
              <w:pStyle w:val="Tableboldedtext"/>
              <w:jc w:val="right"/>
            </w:pPr>
            <w:r>
              <w:rPr>
                <w:w w:val="95"/>
              </w:rPr>
              <w:t>3,084</w:t>
            </w:r>
          </w:p>
        </w:tc>
        <w:tc>
          <w:tcPr>
            <w:tcW w:w="995" w:type="dxa"/>
            <w:tcBorders>
              <w:top w:val="single" w:sz="4" w:space="0" w:color="auto"/>
              <w:bottom w:val="double" w:sz="4" w:space="0" w:color="auto"/>
            </w:tcBorders>
            <w:shd w:val="clear" w:color="auto" w:fill="auto"/>
          </w:tcPr>
          <w:p w:rsidR="0068149B" w:rsidRPr="00553C4D" w:rsidRDefault="0068149B" w:rsidP="00C92636">
            <w:pPr>
              <w:pStyle w:val="Tableboldedtext"/>
              <w:jc w:val="right"/>
            </w:pPr>
            <w:r>
              <w:rPr>
                <w:w w:val="95"/>
              </w:rPr>
              <w:t>6,300</w:t>
            </w:r>
          </w:p>
        </w:tc>
        <w:tc>
          <w:tcPr>
            <w:tcW w:w="939" w:type="dxa"/>
            <w:tcBorders>
              <w:top w:val="single" w:sz="4" w:space="0" w:color="auto"/>
              <w:bottom w:val="double" w:sz="4" w:space="0" w:color="auto"/>
              <w:right w:val="single" w:sz="4" w:space="0" w:color="auto"/>
            </w:tcBorders>
            <w:shd w:val="clear" w:color="auto" w:fill="auto"/>
          </w:tcPr>
          <w:p w:rsidR="0068149B" w:rsidRPr="0068149B" w:rsidRDefault="0068149B" w:rsidP="0068149B">
            <w:pPr>
              <w:pStyle w:val="Tableboldedtext"/>
              <w:jc w:val="right"/>
            </w:pPr>
            <w:r w:rsidRPr="0068149B">
              <w:t>625,873</w:t>
            </w:r>
          </w:p>
        </w:tc>
        <w:tc>
          <w:tcPr>
            <w:tcW w:w="1148" w:type="dxa"/>
            <w:tcBorders>
              <w:top w:val="single" w:sz="4" w:space="0" w:color="auto"/>
              <w:left w:val="single" w:sz="4" w:space="0" w:color="auto"/>
              <w:bottom w:val="double" w:sz="4" w:space="0" w:color="auto"/>
              <w:right w:val="single" w:sz="4" w:space="0" w:color="auto"/>
            </w:tcBorders>
            <w:shd w:val="clear" w:color="auto" w:fill="auto"/>
          </w:tcPr>
          <w:p w:rsidR="0068149B" w:rsidRPr="00E559FC" w:rsidRDefault="0068149B" w:rsidP="00C92636">
            <w:pPr>
              <w:pStyle w:val="BodyText"/>
              <w:spacing w:before="62"/>
              <w:jc w:val="center"/>
              <w:rPr>
                <w:sz w:val="20"/>
                <w:szCs w:val="20"/>
              </w:rPr>
            </w:pPr>
            <w:r w:rsidRPr="00E559FC">
              <w:rPr>
                <w:b/>
                <w:bCs/>
                <w:sz w:val="20"/>
                <w:szCs w:val="20"/>
              </w:rPr>
              <w:t>635,257</w:t>
            </w:r>
          </w:p>
        </w:tc>
        <w:tc>
          <w:tcPr>
            <w:tcW w:w="939" w:type="dxa"/>
            <w:tcBorders>
              <w:top w:val="single" w:sz="4" w:space="0" w:color="auto"/>
              <w:left w:val="single" w:sz="4" w:space="0" w:color="auto"/>
              <w:bottom w:val="double" w:sz="4" w:space="0" w:color="auto"/>
            </w:tcBorders>
            <w:shd w:val="clear" w:color="auto" w:fill="auto"/>
          </w:tcPr>
          <w:p w:rsidR="0068149B" w:rsidRPr="00D820F6" w:rsidRDefault="0068149B" w:rsidP="00D820F6">
            <w:pPr>
              <w:pStyle w:val="Tableboldedtext"/>
              <w:jc w:val="right"/>
            </w:pPr>
            <w:r w:rsidRPr="00D820F6">
              <w:t>368,011</w:t>
            </w:r>
          </w:p>
        </w:tc>
        <w:tc>
          <w:tcPr>
            <w:tcW w:w="939" w:type="dxa"/>
            <w:tcBorders>
              <w:top w:val="single" w:sz="4" w:space="0" w:color="auto"/>
              <w:bottom w:val="double" w:sz="4" w:space="0" w:color="auto"/>
            </w:tcBorders>
            <w:shd w:val="clear" w:color="auto" w:fill="auto"/>
          </w:tcPr>
          <w:p w:rsidR="0068149B" w:rsidRPr="00D820F6" w:rsidRDefault="00D820F6" w:rsidP="00D820F6">
            <w:pPr>
              <w:pStyle w:val="Tableboldedtext"/>
              <w:jc w:val="right"/>
            </w:pPr>
            <w:r w:rsidRPr="00D820F6">
              <w:t>13,314</w:t>
            </w:r>
          </w:p>
        </w:tc>
        <w:tc>
          <w:tcPr>
            <w:tcW w:w="939" w:type="dxa"/>
            <w:tcBorders>
              <w:top w:val="single" w:sz="4" w:space="0" w:color="auto"/>
              <w:bottom w:val="double" w:sz="4" w:space="0" w:color="auto"/>
            </w:tcBorders>
            <w:shd w:val="clear" w:color="auto" w:fill="auto"/>
          </w:tcPr>
          <w:p w:rsidR="0068149B" w:rsidRPr="00D820F6" w:rsidRDefault="00D820F6" w:rsidP="00D820F6">
            <w:pPr>
              <w:pStyle w:val="Tableboldedtext"/>
              <w:jc w:val="right"/>
            </w:pPr>
            <w:r w:rsidRPr="00D820F6">
              <w:t>2,525</w:t>
            </w:r>
          </w:p>
        </w:tc>
        <w:tc>
          <w:tcPr>
            <w:tcW w:w="798" w:type="dxa"/>
            <w:tcBorders>
              <w:top w:val="single" w:sz="4" w:space="0" w:color="auto"/>
              <w:bottom w:val="double" w:sz="4" w:space="0" w:color="auto"/>
            </w:tcBorders>
            <w:shd w:val="clear" w:color="auto" w:fill="auto"/>
          </w:tcPr>
          <w:p w:rsidR="0068149B" w:rsidRPr="00D820F6" w:rsidRDefault="00D820F6" w:rsidP="00D820F6">
            <w:pPr>
              <w:pStyle w:val="Tableboldedtext"/>
              <w:jc w:val="right"/>
            </w:pPr>
            <w:r w:rsidRPr="00D820F6">
              <w:t>9,570</w:t>
            </w:r>
          </w:p>
        </w:tc>
        <w:tc>
          <w:tcPr>
            <w:tcW w:w="939" w:type="dxa"/>
            <w:tcBorders>
              <w:top w:val="single" w:sz="4" w:space="0" w:color="auto"/>
              <w:bottom w:val="double" w:sz="4" w:space="0" w:color="auto"/>
            </w:tcBorders>
            <w:shd w:val="clear" w:color="auto" w:fill="auto"/>
          </w:tcPr>
          <w:p w:rsidR="0068149B" w:rsidRPr="00D820F6" w:rsidRDefault="00D820F6" w:rsidP="00D820F6">
            <w:pPr>
              <w:pStyle w:val="Tableboldedtext"/>
              <w:jc w:val="right"/>
            </w:pPr>
            <w:r w:rsidRPr="00D820F6">
              <w:t>241,837</w:t>
            </w:r>
          </w:p>
        </w:tc>
      </w:tr>
      <w:tr w:rsidR="0068149B" w:rsidTr="00D820F6">
        <w:tc>
          <w:tcPr>
            <w:tcW w:w="11809" w:type="dxa"/>
            <w:gridSpan w:val="12"/>
            <w:shd w:val="clear" w:color="auto" w:fill="auto"/>
            <w:tcMar>
              <w:left w:w="0" w:type="dxa"/>
            </w:tcMar>
          </w:tcPr>
          <w:p w:rsidR="0068149B" w:rsidRDefault="0068149B" w:rsidP="00C92636">
            <w:pPr>
              <w:pStyle w:val="Tabletext"/>
            </w:pPr>
          </w:p>
        </w:tc>
      </w:tr>
      <w:tr w:rsidR="0068149B" w:rsidTr="00D820F6">
        <w:tc>
          <w:tcPr>
            <w:tcW w:w="1187" w:type="dxa"/>
            <w:shd w:val="clear" w:color="auto" w:fill="auto"/>
            <w:tcMar>
              <w:left w:w="0" w:type="dxa"/>
            </w:tcMar>
          </w:tcPr>
          <w:p w:rsidR="0068149B" w:rsidRPr="00257C2E" w:rsidRDefault="0068149B" w:rsidP="00C92636">
            <w:pPr>
              <w:pStyle w:val="Tableitalics"/>
            </w:pPr>
            <w:r w:rsidRPr="00257C2E">
              <w:t>Financial liabilities</w:t>
            </w:r>
          </w:p>
        </w:tc>
        <w:tc>
          <w:tcPr>
            <w:tcW w:w="1008" w:type="dxa"/>
            <w:shd w:val="clear" w:color="auto" w:fill="auto"/>
          </w:tcPr>
          <w:p w:rsidR="0068149B" w:rsidRDefault="0068149B" w:rsidP="00C92636">
            <w:pPr>
              <w:pStyle w:val="BodyText"/>
            </w:pPr>
          </w:p>
        </w:tc>
        <w:tc>
          <w:tcPr>
            <w:tcW w:w="1039" w:type="dxa"/>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c>
          <w:tcPr>
            <w:tcW w:w="995" w:type="dxa"/>
            <w:shd w:val="clear" w:color="auto" w:fill="auto"/>
          </w:tcPr>
          <w:p w:rsidR="0068149B" w:rsidRDefault="0068149B" w:rsidP="00C92636">
            <w:pPr>
              <w:pStyle w:val="BodyText"/>
            </w:pPr>
          </w:p>
        </w:tc>
        <w:tc>
          <w:tcPr>
            <w:tcW w:w="939" w:type="dxa"/>
            <w:tcBorders>
              <w:right w:val="single" w:sz="4" w:space="0" w:color="auto"/>
            </w:tcBorders>
            <w:shd w:val="clear" w:color="auto" w:fill="auto"/>
          </w:tcPr>
          <w:p w:rsidR="0068149B" w:rsidRDefault="0068149B" w:rsidP="00C92636">
            <w:pPr>
              <w:pStyle w:val="BodyText"/>
            </w:pPr>
          </w:p>
        </w:tc>
        <w:tc>
          <w:tcPr>
            <w:tcW w:w="1148" w:type="dxa"/>
            <w:tcBorders>
              <w:left w:val="single" w:sz="4" w:space="0" w:color="auto"/>
              <w:right w:val="single" w:sz="4" w:space="0" w:color="auto"/>
            </w:tcBorders>
            <w:shd w:val="clear" w:color="auto" w:fill="auto"/>
          </w:tcPr>
          <w:p w:rsidR="0068149B" w:rsidRDefault="0068149B" w:rsidP="00C92636">
            <w:pPr>
              <w:pStyle w:val="BodyText"/>
            </w:pPr>
          </w:p>
        </w:tc>
        <w:tc>
          <w:tcPr>
            <w:tcW w:w="939" w:type="dxa"/>
            <w:tcBorders>
              <w:left w:val="single" w:sz="4" w:space="0" w:color="auto"/>
            </w:tcBorders>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c>
          <w:tcPr>
            <w:tcW w:w="798" w:type="dxa"/>
            <w:shd w:val="clear" w:color="auto" w:fill="auto"/>
          </w:tcPr>
          <w:p w:rsidR="0068149B" w:rsidRDefault="0068149B" w:rsidP="00C92636">
            <w:pPr>
              <w:pStyle w:val="BodyText"/>
            </w:pPr>
          </w:p>
        </w:tc>
        <w:tc>
          <w:tcPr>
            <w:tcW w:w="939" w:type="dxa"/>
            <w:shd w:val="clear" w:color="auto" w:fill="auto"/>
          </w:tcPr>
          <w:p w:rsidR="0068149B" w:rsidRDefault="0068149B" w:rsidP="00C92636">
            <w:pPr>
              <w:pStyle w:val="BodyText"/>
            </w:pPr>
          </w:p>
        </w:tc>
      </w:tr>
      <w:tr w:rsidR="00D820F6" w:rsidTr="00D820F6">
        <w:tc>
          <w:tcPr>
            <w:tcW w:w="1187" w:type="dxa"/>
            <w:shd w:val="clear" w:color="auto" w:fill="auto"/>
            <w:tcMar>
              <w:left w:w="0" w:type="dxa"/>
            </w:tcMar>
          </w:tcPr>
          <w:p w:rsidR="00D820F6" w:rsidRPr="00257C2E" w:rsidRDefault="00D820F6" w:rsidP="00C92636">
            <w:pPr>
              <w:pStyle w:val="Tabletext"/>
            </w:pPr>
            <w:r w:rsidRPr="00257C2E">
              <w:t>Payables</w:t>
            </w:r>
          </w:p>
        </w:tc>
        <w:tc>
          <w:tcPr>
            <w:tcW w:w="1008" w:type="dxa"/>
            <w:shd w:val="clear" w:color="auto" w:fill="auto"/>
          </w:tcPr>
          <w:p w:rsidR="00D820F6" w:rsidRDefault="00D820F6" w:rsidP="00D820F6">
            <w:pPr>
              <w:pStyle w:val="Tabletext"/>
              <w:jc w:val="right"/>
            </w:pPr>
            <w:r>
              <w:t>-</w:t>
            </w:r>
          </w:p>
        </w:tc>
        <w:tc>
          <w:tcPr>
            <w:tcW w:w="1039" w:type="dxa"/>
            <w:shd w:val="clear" w:color="auto" w:fill="auto"/>
          </w:tcPr>
          <w:p w:rsidR="00D820F6" w:rsidRDefault="00D820F6" w:rsidP="00D820F6">
            <w:pPr>
              <w:pStyle w:val="Tabletext"/>
              <w:jc w:val="right"/>
            </w:pPr>
            <w:r>
              <w:t>113,334</w:t>
            </w:r>
          </w:p>
        </w:tc>
        <w:tc>
          <w:tcPr>
            <w:tcW w:w="939" w:type="dxa"/>
            <w:shd w:val="clear" w:color="auto" w:fill="auto"/>
          </w:tcPr>
          <w:p w:rsidR="00D820F6" w:rsidRDefault="00D820F6" w:rsidP="00D820F6">
            <w:pPr>
              <w:pStyle w:val="Tabletext"/>
              <w:jc w:val="right"/>
            </w:pPr>
            <w:r>
              <w:t>-</w:t>
            </w:r>
          </w:p>
        </w:tc>
        <w:tc>
          <w:tcPr>
            <w:tcW w:w="995" w:type="dxa"/>
            <w:shd w:val="clear" w:color="auto" w:fill="auto"/>
          </w:tcPr>
          <w:p w:rsidR="00D820F6" w:rsidRDefault="00D820F6" w:rsidP="00D820F6">
            <w:pPr>
              <w:pStyle w:val="Tabletext"/>
              <w:jc w:val="right"/>
            </w:pPr>
            <w:r>
              <w:t>-</w:t>
            </w:r>
          </w:p>
        </w:tc>
        <w:tc>
          <w:tcPr>
            <w:tcW w:w="939" w:type="dxa"/>
            <w:tcBorders>
              <w:right w:val="single" w:sz="4" w:space="0" w:color="auto"/>
            </w:tcBorders>
            <w:shd w:val="clear" w:color="auto" w:fill="auto"/>
          </w:tcPr>
          <w:p w:rsidR="00D820F6" w:rsidRDefault="00D820F6" w:rsidP="00D820F6">
            <w:pPr>
              <w:pStyle w:val="Tabletext"/>
              <w:jc w:val="right"/>
            </w:pPr>
            <w:r>
              <w:t>113,334</w:t>
            </w:r>
          </w:p>
        </w:tc>
        <w:tc>
          <w:tcPr>
            <w:tcW w:w="1148" w:type="dxa"/>
            <w:tcBorders>
              <w:left w:val="single" w:sz="4" w:space="0" w:color="auto"/>
              <w:right w:val="single" w:sz="4" w:space="0" w:color="auto"/>
            </w:tcBorders>
            <w:shd w:val="clear" w:color="auto" w:fill="auto"/>
          </w:tcPr>
          <w:p w:rsidR="00D820F6" w:rsidRPr="003C5053" w:rsidRDefault="00D820F6" w:rsidP="00D820F6">
            <w:pPr>
              <w:pStyle w:val="Tabletext"/>
              <w:jc w:val="right"/>
            </w:pPr>
            <w:r w:rsidRPr="003C5053">
              <w:t>113,334</w:t>
            </w:r>
          </w:p>
        </w:tc>
        <w:tc>
          <w:tcPr>
            <w:tcW w:w="939" w:type="dxa"/>
            <w:tcBorders>
              <w:left w:val="single" w:sz="4" w:space="0" w:color="auto"/>
            </w:tcBorders>
            <w:shd w:val="clear" w:color="auto" w:fill="auto"/>
          </w:tcPr>
          <w:p w:rsidR="00D820F6" w:rsidRPr="00624644" w:rsidRDefault="00D820F6" w:rsidP="00D820F6">
            <w:pPr>
              <w:pStyle w:val="Tabletext"/>
              <w:jc w:val="right"/>
              <w:rPr>
                <w:w w:val="95"/>
              </w:rPr>
            </w:pPr>
            <w:r w:rsidRPr="00624644">
              <w:rPr>
                <w:w w:val="95"/>
              </w:rPr>
              <w:t>107,410</w:t>
            </w:r>
          </w:p>
        </w:tc>
        <w:tc>
          <w:tcPr>
            <w:tcW w:w="939" w:type="dxa"/>
            <w:shd w:val="clear" w:color="auto" w:fill="auto"/>
          </w:tcPr>
          <w:p w:rsidR="00D820F6" w:rsidRPr="00624644" w:rsidRDefault="00D820F6" w:rsidP="00D820F6">
            <w:pPr>
              <w:pStyle w:val="Tabletext"/>
              <w:jc w:val="right"/>
              <w:rPr>
                <w:w w:val="95"/>
              </w:rPr>
            </w:pPr>
            <w:r w:rsidRPr="00624644">
              <w:rPr>
                <w:w w:val="95"/>
              </w:rPr>
              <w:t>5767</w:t>
            </w:r>
          </w:p>
        </w:tc>
        <w:tc>
          <w:tcPr>
            <w:tcW w:w="939" w:type="dxa"/>
            <w:shd w:val="clear" w:color="auto" w:fill="auto"/>
          </w:tcPr>
          <w:p w:rsidR="00D820F6" w:rsidRPr="00624644" w:rsidRDefault="00D820F6" w:rsidP="00D820F6">
            <w:pPr>
              <w:pStyle w:val="Tabletext"/>
              <w:jc w:val="right"/>
              <w:rPr>
                <w:w w:val="90"/>
              </w:rPr>
            </w:pPr>
            <w:r w:rsidRPr="00624644">
              <w:rPr>
                <w:w w:val="90"/>
              </w:rPr>
              <w:t>104</w:t>
            </w:r>
          </w:p>
        </w:tc>
        <w:tc>
          <w:tcPr>
            <w:tcW w:w="798" w:type="dxa"/>
            <w:shd w:val="clear" w:color="auto" w:fill="auto"/>
          </w:tcPr>
          <w:p w:rsidR="00D820F6" w:rsidRDefault="00D820F6" w:rsidP="00D820F6">
            <w:pPr>
              <w:pStyle w:val="Tabletext"/>
              <w:jc w:val="right"/>
            </w:pPr>
            <w:r w:rsidRPr="00624644">
              <w:rPr>
                <w:w w:val="95"/>
              </w:rPr>
              <w:t>50</w:t>
            </w:r>
          </w:p>
        </w:tc>
        <w:tc>
          <w:tcPr>
            <w:tcW w:w="939" w:type="dxa"/>
            <w:shd w:val="clear" w:color="auto" w:fill="auto"/>
          </w:tcPr>
          <w:p w:rsidR="00D820F6" w:rsidRDefault="00D820F6" w:rsidP="00D820F6">
            <w:pPr>
              <w:pStyle w:val="Tabletext"/>
              <w:jc w:val="right"/>
            </w:pPr>
            <w:r>
              <w:t>3</w:t>
            </w:r>
          </w:p>
        </w:tc>
      </w:tr>
      <w:tr w:rsidR="00D820F6" w:rsidTr="00D820F6">
        <w:tc>
          <w:tcPr>
            <w:tcW w:w="1187" w:type="dxa"/>
            <w:shd w:val="clear" w:color="auto" w:fill="auto"/>
            <w:tcMar>
              <w:left w:w="0" w:type="dxa"/>
            </w:tcMar>
          </w:tcPr>
          <w:p w:rsidR="00D820F6" w:rsidRPr="00257C2E" w:rsidRDefault="00D820F6" w:rsidP="00C92636">
            <w:pPr>
              <w:pStyle w:val="Tabletext"/>
            </w:pPr>
            <w:r w:rsidRPr="00257C2E">
              <w:t>WATC borrowings</w:t>
            </w:r>
          </w:p>
        </w:tc>
        <w:tc>
          <w:tcPr>
            <w:tcW w:w="1008" w:type="dxa"/>
            <w:shd w:val="clear" w:color="auto" w:fill="auto"/>
          </w:tcPr>
          <w:p w:rsidR="00D820F6" w:rsidRDefault="00D820F6" w:rsidP="00D820F6">
            <w:pPr>
              <w:pStyle w:val="Tabletext"/>
              <w:jc w:val="right"/>
            </w:pPr>
            <w:r>
              <w:t>3.99</w:t>
            </w:r>
          </w:p>
        </w:tc>
        <w:tc>
          <w:tcPr>
            <w:tcW w:w="1039" w:type="dxa"/>
            <w:shd w:val="clear" w:color="auto" w:fill="auto"/>
          </w:tcPr>
          <w:p w:rsidR="00D820F6" w:rsidRDefault="00D820F6" w:rsidP="00D820F6">
            <w:pPr>
              <w:pStyle w:val="Tabletext"/>
              <w:jc w:val="right"/>
            </w:pPr>
            <w:r>
              <w:t>137,415</w:t>
            </w:r>
          </w:p>
        </w:tc>
        <w:tc>
          <w:tcPr>
            <w:tcW w:w="939" w:type="dxa"/>
            <w:shd w:val="clear" w:color="auto" w:fill="auto"/>
          </w:tcPr>
          <w:p w:rsidR="00D820F6" w:rsidRDefault="00D820F6" w:rsidP="00D820F6">
            <w:pPr>
              <w:pStyle w:val="Tabletext"/>
              <w:jc w:val="right"/>
            </w:pPr>
            <w:r>
              <w:t>137,415</w:t>
            </w:r>
          </w:p>
        </w:tc>
        <w:tc>
          <w:tcPr>
            <w:tcW w:w="995" w:type="dxa"/>
            <w:shd w:val="clear" w:color="auto" w:fill="auto"/>
          </w:tcPr>
          <w:p w:rsidR="00D820F6" w:rsidRDefault="00D820F6" w:rsidP="00D820F6">
            <w:pPr>
              <w:pStyle w:val="Tabletext"/>
              <w:jc w:val="right"/>
            </w:pPr>
            <w:r>
              <w:t>-</w:t>
            </w:r>
          </w:p>
        </w:tc>
        <w:tc>
          <w:tcPr>
            <w:tcW w:w="939" w:type="dxa"/>
            <w:tcBorders>
              <w:right w:val="single" w:sz="4" w:space="0" w:color="auto"/>
            </w:tcBorders>
            <w:shd w:val="clear" w:color="auto" w:fill="auto"/>
          </w:tcPr>
          <w:p w:rsidR="00D820F6" w:rsidRDefault="00D820F6" w:rsidP="00D820F6">
            <w:pPr>
              <w:pStyle w:val="Tabletext"/>
              <w:jc w:val="right"/>
            </w:pPr>
            <w:r>
              <w:t>-</w:t>
            </w:r>
          </w:p>
        </w:tc>
        <w:tc>
          <w:tcPr>
            <w:tcW w:w="1148" w:type="dxa"/>
            <w:tcBorders>
              <w:left w:val="single" w:sz="4" w:space="0" w:color="auto"/>
              <w:right w:val="single" w:sz="4" w:space="0" w:color="auto"/>
            </w:tcBorders>
            <w:shd w:val="clear" w:color="auto" w:fill="auto"/>
          </w:tcPr>
          <w:p w:rsidR="00D820F6" w:rsidRPr="003C5053" w:rsidRDefault="00D820F6" w:rsidP="00D820F6">
            <w:pPr>
              <w:pStyle w:val="Tabletext"/>
              <w:jc w:val="right"/>
            </w:pPr>
            <w:r w:rsidRPr="003C5053">
              <w:t>137,415</w:t>
            </w:r>
          </w:p>
        </w:tc>
        <w:tc>
          <w:tcPr>
            <w:tcW w:w="939" w:type="dxa"/>
            <w:tcBorders>
              <w:left w:val="single" w:sz="4" w:space="0" w:color="auto"/>
            </w:tcBorders>
            <w:shd w:val="clear" w:color="auto" w:fill="auto"/>
          </w:tcPr>
          <w:p w:rsidR="00D820F6" w:rsidRPr="00974744" w:rsidRDefault="00D820F6" w:rsidP="00D820F6">
            <w:pPr>
              <w:pStyle w:val="Tabletext"/>
              <w:jc w:val="right"/>
              <w:rPr>
                <w:w w:val="95"/>
              </w:rPr>
            </w:pPr>
            <w:r w:rsidRPr="00974744">
              <w:rPr>
                <w:w w:val="95"/>
              </w:rPr>
              <w:t>4,434</w:t>
            </w:r>
          </w:p>
        </w:tc>
        <w:tc>
          <w:tcPr>
            <w:tcW w:w="939" w:type="dxa"/>
            <w:shd w:val="clear" w:color="auto" w:fill="auto"/>
          </w:tcPr>
          <w:p w:rsidR="00D820F6" w:rsidRPr="00974744" w:rsidRDefault="00D820F6" w:rsidP="00D820F6">
            <w:pPr>
              <w:pStyle w:val="Tabletext"/>
              <w:jc w:val="right"/>
              <w:rPr>
                <w:w w:val="95"/>
              </w:rPr>
            </w:pPr>
            <w:r w:rsidRPr="00974744">
              <w:rPr>
                <w:w w:val="95"/>
              </w:rPr>
              <w:t>7,406</w:t>
            </w:r>
          </w:p>
        </w:tc>
        <w:tc>
          <w:tcPr>
            <w:tcW w:w="939" w:type="dxa"/>
            <w:shd w:val="clear" w:color="auto" w:fill="auto"/>
          </w:tcPr>
          <w:p w:rsidR="00D820F6" w:rsidRPr="00974744" w:rsidRDefault="00D820F6" w:rsidP="00D820F6">
            <w:pPr>
              <w:pStyle w:val="Tabletext"/>
              <w:jc w:val="right"/>
              <w:rPr>
                <w:w w:val="95"/>
              </w:rPr>
            </w:pPr>
            <w:r w:rsidRPr="00974744">
              <w:rPr>
                <w:w w:val="95"/>
              </w:rPr>
              <w:t>36,515</w:t>
            </w:r>
          </w:p>
        </w:tc>
        <w:tc>
          <w:tcPr>
            <w:tcW w:w="798" w:type="dxa"/>
            <w:shd w:val="clear" w:color="auto" w:fill="auto"/>
          </w:tcPr>
          <w:p w:rsidR="00D820F6" w:rsidRDefault="00D820F6" w:rsidP="00D820F6">
            <w:pPr>
              <w:pStyle w:val="Tabletext"/>
              <w:jc w:val="right"/>
            </w:pPr>
            <w:r w:rsidRPr="00974744">
              <w:rPr>
                <w:w w:val="95"/>
              </w:rPr>
              <w:t>89,060</w:t>
            </w:r>
          </w:p>
        </w:tc>
        <w:tc>
          <w:tcPr>
            <w:tcW w:w="939" w:type="dxa"/>
            <w:shd w:val="clear" w:color="auto" w:fill="auto"/>
          </w:tcPr>
          <w:p w:rsidR="00D820F6" w:rsidRDefault="00D820F6" w:rsidP="00D820F6">
            <w:pPr>
              <w:pStyle w:val="Tabletext"/>
              <w:jc w:val="right"/>
            </w:pPr>
            <w:r>
              <w:t>-</w:t>
            </w:r>
          </w:p>
        </w:tc>
      </w:tr>
      <w:tr w:rsidR="00D820F6" w:rsidTr="00D820F6">
        <w:tc>
          <w:tcPr>
            <w:tcW w:w="1187" w:type="dxa"/>
            <w:shd w:val="clear" w:color="auto" w:fill="auto"/>
            <w:tcMar>
              <w:left w:w="0" w:type="dxa"/>
            </w:tcMar>
          </w:tcPr>
          <w:p w:rsidR="00D820F6" w:rsidRPr="00257C2E" w:rsidRDefault="00D820F6" w:rsidP="00C92636">
            <w:pPr>
              <w:pStyle w:val="Tabletext"/>
            </w:pPr>
            <w:r w:rsidRPr="00257C2E">
              <w:t>Unearned revenue - construction projects in progress</w:t>
            </w:r>
          </w:p>
        </w:tc>
        <w:tc>
          <w:tcPr>
            <w:tcW w:w="1008" w:type="dxa"/>
            <w:shd w:val="clear" w:color="auto" w:fill="auto"/>
          </w:tcPr>
          <w:p w:rsidR="00D820F6" w:rsidRDefault="00D820F6" w:rsidP="00D820F6">
            <w:pPr>
              <w:pStyle w:val="Tabletext"/>
              <w:jc w:val="right"/>
            </w:pPr>
            <w:r>
              <w:t>-</w:t>
            </w:r>
          </w:p>
        </w:tc>
        <w:tc>
          <w:tcPr>
            <w:tcW w:w="1039" w:type="dxa"/>
            <w:tcBorders>
              <w:bottom w:val="single" w:sz="4" w:space="0" w:color="auto"/>
            </w:tcBorders>
            <w:shd w:val="clear" w:color="auto" w:fill="auto"/>
          </w:tcPr>
          <w:p w:rsidR="00D820F6" w:rsidRDefault="00D820F6" w:rsidP="00D820F6">
            <w:pPr>
              <w:pStyle w:val="Tabletext"/>
              <w:jc w:val="right"/>
            </w:pPr>
            <w:r>
              <w:t>211,817</w:t>
            </w:r>
          </w:p>
        </w:tc>
        <w:tc>
          <w:tcPr>
            <w:tcW w:w="939" w:type="dxa"/>
            <w:tcBorders>
              <w:bottom w:val="single" w:sz="4" w:space="0" w:color="auto"/>
            </w:tcBorders>
            <w:shd w:val="clear" w:color="auto" w:fill="auto"/>
          </w:tcPr>
          <w:p w:rsidR="00D820F6" w:rsidRDefault="00D820F6" w:rsidP="00D820F6">
            <w:pPr>
              <w:pStyle w:val="Tabletext"/>
              <w:jc w:val="right"/>
            </w:pPr>
            <w:r>
              <w:t>-</w:t>
            </w:r>
          </w:p>
        </w:tc>
        <w:tc>
          <w:tcPr>
            <w:tcW w:w="995" w:type="dxa"/>
            <w:tcBorders>
              <w:bottom w:val="single" w:sz="4" w:space="0" w:color="auto"/>
            </w:tcBorders>
            <w:shd w:val="clear" w:color="auto" w:fill="auto"/>
          </w:tcPr>
          <w:p w:rsidR="00D820F6" w:rsidRDefault="00D820F6" w:rsidP="00D820F6">
            <w:pPr>
              <w:pStyle w:val="Tabletext"/>
              <w:jc w:val="right"/>
            </w:pPr>
            <w:r>
              <w:t>-</w:t>
            </w:r>
          </w:p>
        </w:tc>
        <w:tc>
          <w:tcPr>
            <w:tcW w:w="939" w:type="dxa"/>
            <w:tcBorders>
              <w:bottom w:val="single" w:sz="4" w:space="0" w:color="auto"/>
              <w:right w:val="single" w:sz="4" w:space="0" w:color="auto"/>
            </w:tcBorders>
            <w:shd w:val="clear" w:color="auto" w:fill="auto"/>
          </w:tcPr>
          <w:p w:rsidR="00D820F6" w:rsidRDefault="00D820F6" w:rsidP="00D820F6">
            <w:pPr>
              <w:pStyle w:val="Tabletext"/>
              <w:jc w:val="right"/>
            </w:pPr>
            <w:r>
              <w:t>211,817</w:t>
            </w:r>
          </w:p>
        </w:tc>
        <w:tc>
          <w:tcPr>
            <w:tcW w:w="1148" w:type="dxa"/>
            <w:tcBorders>
              <w:left w:val="single" w:sz="4" w:space="0" w:color="auto"/>
              <w:bottom w:val="single" w:sz="4" w:space="0" w:color="auto"/>
              <w:right w:val="single" w:sz="4" w:space="0" w:color="auto"/>
            </w:tcBorders>
            <w:shd w:val="clear" w:color="auto" w:fill="auto"/>
          </w:tcPr>
          <w:p w:rsidR="00D820F6" w:rsidRPr="003C5053" w:rsidRDefault="00D820F6" w:rsidP="00D820F6">
            <w:pPr>
              <w:pStyle w:val="Tabletext"/>
              <w:jc w:val="right"/>
            </w:pPr>
            <w:r w:rsidRPr="003C5053">
              <w:t>211,817</w:t>
            </w:r>
          </w:p>
        </w:tc>
        <w:tc>
          <w:tcPr>
            <w:tcW w:w="939" w:type="dxa"/>
            <w:tcBorders>
              <w:left w:val="single" w:sz="4" w:space="0" w:color="auto"/>
              <w:bottom w:val="single" w:sz="4" w:space="0" w:color="auto"/>
            </w:tcBorders>
            <w:shd w:val="clear" w:color="auto" w:fill="auto"/>
          </w:tcPr>
          <w:p w:rsidR="00D820F6" w:rsidRDefault="00D820F6" w:rsidP="00D820F6">
            <w:pPr>
              <w:pStyle w:val="Tabletext"/>
              <w:jc w:val="right"/>
            </w:pPr>
            <w:r>
              <w:t>-</w:t>
            </w:r>
          </w:p>
        </w:tc>
        <w:tc>
          <w:tcPr>
            <w:tcW w:w="939" w:type="dxa"/>
            <w:tcBorders>
              <w:bottom w:val="single" w:sz="4" w:space="0" w:color="auto"/>
            </w:tcBorders>
            <w:shd w:val="clear" w:color="auto" w:fill="auto"/>
          </w:tcPr>
          <w:p w:rsidR="00D820F6" w:rsidRDefault="00D820F6" w:rsidP="00D820F6">
            <w:pPr>
              <w:pStyle w:val="Tabletext"/>
              <w:jc w:val="right"/>
            </w:pPr>
            <w:r>
              <w:rPr>
                <w:w w:val="95"/>
              </w:rPr>
              <w:t>211,817</w:t>
            </w:r>
          </w:p>
        </w:tc>
        <w:tc>
          <w:tcPr>
            <w:tcW w:w="939" w:type="dxa"/>
            <w:tcBorders>
              <w:bottom w:val="single" w:sz="4" w:space="0" w:color="auto"/>
            </w:tcBorders>
            <w:shd w:val="clear" w:color="auto" w:fill="auto"/>
          </w:tcPr>
          <w:p w:rsidR="00D820F6" w:rsidRDefault="00D820F6" w:rsidP="00D820F6">
            <w:pPr>
              <w:pStyle w:val="Tabletext"/>
              <w:jc w:val="right"/>
            </w:pPr>
            <w:r>
              <w:t>-</w:t>
            </w:r>
          </w:p>
        </w:tc>
        <w:tc>
          <w:tcPr>
            <w:tcW w:w="798" w:type="dxa"/>
            <w:tcBorders>
              <w:bottom w:val="single" w:sz="4" w:space="0" w:color="auto"/>
            </w:tcBorders>
            <w:shd w:val="clear" w:color="auto" w:fill="auto"/>
          </w:tcPr>
          <w:p w:rsidR="00D820F6" w:rsidRDefault="00D820F6" w:rsidP="00D820F6">
            <w:pPr>
              <w:pStyle w:val="Tabletext"/>
              <w:jc w:val="right"/>
            </w:pPr>
            <w:r>
              <w:t>-</w:t>
            </w:r>
          </w:p>
        </w:tc>
        <w:tc>
          <w:tcPr>
            <w:tcW w:w="939" w:type="dxa"/>
            <w:tcBorders>
              <w:bottom w:val="single" w:sz="4" w:space="0" w:color="auto"/>
            </w:tcBorders>
            <w:shd w:val="clear" w:color="auto" w:fill="auto"/>
          </w:tcPr>
          <w:p w:rsidR="00D820F6" w:rsidRDefault="00D820F6" w:rsidP="00D820F6">
            <w:pPr>
              <w:pStyle w:val="Tabletext"/>
              <w:jc w:val="right"/>
            </w:pPr>
            <w:r>
              <w:t>-</w:t>
            </w:r>
          </w:p>
        </w:tc>
      </w:tr>
      <w:tr w:rsidR="00D820F6" w:rsidTr="00D820F6">
        <w:tc>
          <w:tcPr>
            <w:tcW w:w="1187" w:type="dxa"/>
            <w:shd w:val="clear" w:color="auto" w:fill="auto"/>
            <w:tcMar>
              <w:left w:w="0" w:type="dxa"/>
            </w:tcMar>
          </w:tcPr>
          <w:p w:rsidR="00D820F6" w:rsidRDefault="00D820F6" w:rsidP="00C92636">
            <w:pPr>
              <w:pStyle w:val="Tabletext"/>
            </w:pPr>
          </w:p>
        </w:tc>
        <w:tc>
          <w:tcPr>
            <w:tcW w:w="1008" w:type="dxa"/>
            <w:shd w:val="clear" w:color="auto" w:fill="auto"/>
          </w:tcPr>
          <w:p w:rsidR="00D820F6" w:rsidRDefault="00D820F6" w:rsidP="00C92636">
            <w:pPr>
              <w:pStyle w:val="Tabletext"/>
            </w:pPr>
          </w:p>
        </w:tc>
        <w:tc>
          <w:tcPr>
            <w:tcW w:w="1039" w:type="dxa"/>
            <w:tcBorders>
              <w:top w:val="single" w:sz="4" w:space="0" w:color="auto"/>
              <w:bottom w:val="double" w:sz="4" w:space="0" w:color="auto"/>
            </w:tcBorders>
            <w:shd w:val="clear" w:color="auto" w:fill="auto"/>
          </w:tcPr>
          <w:p w:rsidR="00D820F6" w:rsidRPr="00257C2E" w:rsidRDefault="00D820F6" w:rsidP="00D820F6">
            <w:pPr>
              <w:pStyle w:val="Tableboldedtext"/>
              <w:jc w:val="right"/>
            </w:pPr>
            <w:r>
              <w:rPr>
                <w:w w:val="95"/>
              </w:rPr>
              <w:t>462,566</w:t>
            </w:r>
          </w:p>
        </w:tc>
        <w:tc>
          <w:tcPr>
            <w:tcW w:w="939" w:type="dxa"/>
            <w:tcBorders>
              <w:top w:val="single" w:sz="4" w:space="0" w:color="auto"/>
              <w:bottom w:val="double" w:sz="4" w:space="0" w:color="auto"/>
            </w:tcBorders>
            <w:shd w:val="clear" w:color="auto" w:fill="auto"/>
          </w:tcPr>
          <w:p w:rsidR="00D820F6" w:rsidRPr="00257C2E" w:rsidRDefault="00D820F6" w:rsidP="00D820F6">
            <w:pPr>
              <w:pStyle w:val="Tableboldedtext"/>
              <w:jc w:val="right"/>
            </w:pPr>
            <w:r>
              <w:t>137,415</w:t>
            </w:r>
          </w:p>
        </w:tc>
        <w:tc>
          <w:tcPr>
            <w:tcW w:w="995" w:type="dxa"/>
            <w:tcBorders>
              <w:top w:val="single" w:sz="4" w:space="0" w:color="auto"/>
              <w:bottom w:val="double" w:sz="4" w:space="0" w:color="auto"/>
            </w:tcBorders>
            <w:shd w:val="clear" w:color="auto" w:fill="auto"/>
          </w:tcPr>
          <w:p w:rsidR="00D820F6" w:rsidRPr="00257C2E" w:rsidRDefault="00D820F6" w:rsidP="00D820F6">
            <w:pPr>
              <w:pStyle w:val="Tableboldedtext"/>
              <w:jc w:val="right"/>
            </w:pPr>
            <w:r>
              <w:t>-</w:t>
            </w:r>
          </w:p>
        </w:tc>
        <w:tc>
          <w:tcPr>
            <w:tcW w:w="939" w:type="dxa"/>
            <w:tcBorders>
              <w:top w:val="single" w:sz="4" w:space="0" w:color="auto"/>
              <w:bottom w:val="double" w:sz="4" w:space="0" w:color="auto"/>
              <w:right w:val="single" w:sz="4" w:space="0" w:color="auto"/>
            </w:tcBorders>
            <w:shd w:val="clear" w:color="auto" w:fill="auto"/>
          </w:tcPr>
          <w:p w:rsidR="00D820F6" w:rsidRPr="00257C2E" w:rsidRDefault="00D820F6" w:rsidP="00D820F6">
            <w:pPr>
              <w:pStyle w:val="Tableboldedtext"/>
              <w:jc w:val="right"/>
            </w:pPr>
            <w:r>
              <w:t>325,151</w:t>
            </w:r>
          </w:p>
        </w:tc>
        <w:tc>
          <w:tcPr>
            <w:tcW w:w="1148" w:type="dxa"/>
            <w:tcBorders>
              <w:top w:val="single" w:sz="4" w:space="0" w:color="auto"/>
              <w:left w:val="single" w:sz="4" w:space="0" w:color="auto"/>
              <w:bottom w:val="double" w:sz="4" w:space="0" w:color="auto"/>
              <w:right w:val="single" w:sz="4" w:space="0" w:color="auto"/>
            </w:tcBorders>
            <w:shd w:val="clear" w:color="auto" w:fill="auto"/>
          </w:tcPr>
          <w:p w:rsidR="00D820F6" w:rsidRPr="00D820F6" w:rsidRDefault="00D820F6" w:rsidP="00D820F6">
            <w:pPr>
              <w:pStyle w:val="Tableboldedtext"/>
              <w:jc w:val="right"/>
            </w:pPr>
            <w:r>
              <w:t>462,566</w:t>
            </w:r>
          </w:p>
        </w:tc>
        <w:tc>
          <w:tcPr>
            <w:tcW w:w="939" w:type="dxa"/>
            <w:tcBorders>
              <w:top w:val="single" w:sz="4" w:space="0" w:color="auto"/>
              <w:left w:val="single" w:sz="4" w:space="0" w:color="auto"/>
              <w:bottom w:val="double" w:sz="4" w:space="0" w:color="auto"/>
            </w:tcBorders>
            <w:shd w:val="clear" w:color="auto" w:fill="auto"/>
          </w:tcPr>
          <w:p w:rsidR="00D820F6" w:rsidRPr="008D704C" w:rsidRDefault="00D820F6" w:rsidP="00D820F6">
            <w:pPr>
              <w:pStyle w:val="Tableboldedtext"/>
              <w:jc w:val="right"/>
              <w:rPr>
                <w:w w:val="95"/>
              </w:rPr>
            </w:pPr>
            <w:r w:rsidRPr="008D704C">
              <w:rPr>
                <w:w w:val="95"/>
              </w:rPr>
              <w:t>111,844</w:t>
            </w:r>
          </w:p>
        </w:tc>
        <w:tc>
          <w:tcPr>
            <w:tcW w:w="939" w:type="dxa"/>
            <w:tcBorders>
              <w:top w:val="single" w:sz="4" w:space="0" w:color="auto"/>
              <w:bottom w:val="double" w:sz="4" w:space="0" w:color="auto"/>
            </w:tcBorders>
            <w:shd w:val="clear" w:color="auto" w:fill="auto"/>
          </w:tcPr>
          <w:p w:rsidR="00D820F6" w:rsidRPr="008D704C" w:rsidRDefault="00D820F6" w:rsidP="00D820F6">
            <w:pPr>
              <w:pStyle w:val="Tableboldedtext"/>
              <w:jc w:val="right"/>
              <w:rPr>
                <w:w w:val="95"/>
              </w:rPr>
            </w:pPr>
            <w:r w:rsidRPr="008D704C">
              <w:rPr>
                <w:w w:val="95"/>
              </w:rPr>
              <w:t>224,990</w:t>
            </w:r>
          </w:p>
        </w:tc>
        <w:tc>
          <w:tcPr>
            <w:tcW w:w="939" w:type="dxa"/>
            <w:tcBorders>
              <w:top w:val="single" w:sz="4" w:space="0" w:color="auto"/>
              <w:bottom w:val="double" w:sz="4" w:space="0" w:color="auto"/>
            </w:tcBorders>
            <w:shd w:val="clear" w:color="auto" w:fill="auto"/>
          </w:tcPr>
          <w:p w:rsidR="00D820F6" w:rsidRPr="008D704C" w:rsidRDefault="00D820F6" w:rsidP="00D820F6">
            <w:pPr>
              <w:pStyle w:val="Tableboldedtext"/>
              <w:jc w:val="right"/>
              <w:rPr>
                <w:w w:val="95"/>
              </w:rPr>
            </w:pPr>
            <w:r w:rsidRPr="008D704C">
              <w:rPr>
                <w:w w:val="95"/>
              </w:rPr>
              <w:t>36,619</w:t>
            </w:r>
          </w:p>
        </w:tc>
        <w:tc>
          <w:tcPr>
            <w:tcW w:w="798" w:type="dxa"/>
            <w:tcBorders>
              <w:top w:val="single" w:sz="4" w:space="0" w:color="auto"/>
              <w:bottom w:val="double" w:sz="4" w:space="0" w:color="auto"/>
            </w:tcBorders>
            <w:shd w:val="clear" w:color="auto" w:fill="auto"/>
          </w:tcPr>
          <w:p w:rsidR="00D820F6" w:rsidRDefault="00D820F6" w:rsidP="00D820F6">
            <w:pPr>
              <w:pStyle w:val="Tableboldedtext"/>
              <w:jc w:val="right"/>
            </w:pPr>
            <w:r w:rsidRPr="008D704C">
              <w:rPr>
                <w:w w:val="95"/>
              </w:rPr>
              <w:t>89,110</w:t>
            </w:r>
          </w:p>
        </w:tc>
        <w:tc>
          <w:tcPr>
            <w:tcW w:w="939" w:type="dxa"/>
            <w:tcBorders>
              <w:top w:val="single" w:sz="4" w:space="0" w:color="auto"/>
              <w:bottom w:val="double" w:sz="4" w:space="0" w:color="auto"/>
            </w:tcBorders>
            <w:shd w:val="clear" w:color="auto" w:fill="auto"/>
          </w:tcPr>
          <w:p w:rsidR="00D820F6" w:rsidRPr="00257C2E" w:rsidRDefault="00D820F6" w:rsidP="00D820F6">
            <w:pPr>
              <w:pStyle w:val="Tableboldedtext"/>
              <w:jc w:val="right"/>
            </w:pPr>
            <w:r>
              <w:t>3</w:t>
            </w:r>
          </w:p>
        </w:tc>
      </w:tr>
    </w:tbl>
    <w:p w:rsidR="00D820F6" w:rsidRDefault="00D820F6" w:rsidP="00D820F6">
      <w:pPr>
        <w:pStyle w:val="Tablenotetext"/>
      </w:pPr>
      <w:r>
        <w:rPr>
          <w:position w:val="7"/>
          <w:sz w:val="11"/>
          <w:szCs w:val="11"/>
        </w:rPr>
        <w:t>(a)</w:t>
      </w:r>
      <w:r>
        <w:rPr>
          <w:spacing w:val="10"/>
          <w:position w:val="7"/>
          <w:sz w:val="11"/>
          <w:szCs w:val="11"/>
        </w:rPr>
        <w:t xml:space="preserve"> </w:t>
      </w:r>
      <w:r>
        <w:t xml:space="preserve">The amount of </w:t>
      </w:r>
      <w:r>
        <w:rPr>
          <w:spacing w:val="-2"/>
        </w:rPr>
        <w:t>receivables</w:t>
      </w:r>
      <w:r>
        <w:t xml:space="preserve"> </w:t>
      </w:r>
      <w:r>
        <w:rPr>
          <w:spacing w:val="-2"/>
        </w:rPr>
        <w:t>excludes</w:t>
      </w:r>
      <w:r>
        <w:t xml:space="preserve"> the GST </w:t>
      </w:r>
      <w:r>
        <w:rPr>
          <w:spacing w:val="-2"/>
        </w:rPr>
        <w:t>recoverable</w:t>
      </w:r>
      <w:r>
        <w:t xml:space="preserve"> </w:t>
      </w:r>
      <w:r>
        <w:rPr>
          <w:spacing w:val="-2"/>
        </w:rPr>
        <w:t>from</w:t>
      </w:r>
      <w:r>
        <w:t xml:space="preserve"> the </w:t>
      </w:r>
      <w:r>
        <w:rPr>
          <w:spacing w:val="-8"/>
        </w:rPr>
        <w:t>ATO</w:t>
      </w:r>
      <w:r>
        <w:t xml:space="preserve"> (statutory </w:t>
      </w:r>
      <w:r>
        <w:rPr>
          <w:spacing w:val="-2"/>
        </w:rPr>
        <w:t>receivable).</w:t>
      </w:r>
    </w:p>
    <w:p w:rsidR="00D820F6" w:rsidRDefault="00D820F6" w:rsidP="00D820F6">
      <w:pPr>
        <w:pStyle w:val="Heading4"/>
        <w:rPr>
          <w:color w:val="000000"/>
        </w:rPr>
      </w:pPr>
      <w:r>
        <w:t xml:space="preserve">Interest </w:t>
      </w:r>
      <w:r w:rsidRPr="00D820F6">
        <w:t>rate</w:t>
      </w:r>
      <w:r>
        <w:t xml:space="preserve"> sensitivity analysis</w:t>
      </w:r>
    </w:p>
    <w:p w:rsidR="00D820F6" w:rsidRPr="00D820F6" w:rsidRDefault="00D820F6" w:rsidP="00D820F6">
      <w:pPr>
        <w:pStyle w:val="BodyText"/>
      </w:pPr>
      <w:r w:rsidRPr="00D820F6">
        <w:t>The following table represents a summary of the interest rate sensitivity of the Department’s financial assets and liabilities at the end of the reporting period on the surplus for the period and equity for a one per cent change in interest rates. It is assumed that the change in interest rates is held constant throughout the reporting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468"/>
        <w:gridCol w:w="1456"/>
        <w:gridCol w:w="1437"/>
        <w:gridCol w:w="1457"/>
        <w:gridCol w:w="1438"/>
      </w:tblGrid>
      <w:tr w:rsidR="00116CB2" w:rsidTr="00362B1E">
        <w:tc>
          <w:tcPr>
            <w:tcW w:w="1986" w:type="dxa"/>
            <w:tcBorders>
              <w:top w:val="nil"/>
              <w:left w:val="nil"/>
              <w:bottom w:val="nil"/>
              <w:right w:val="nil"/>
            </w:tcBorders>
            <w:shd w:val="clear" w:color="auto" w:fill="auto"/>
          </w:tcPr>
          <w:p w:rsidR="00116CB2" w:rsidRDefault="00116CB2" w:rsidP="00116CB2">
            <w:pPr>
              <w:pStyle w:val="Tabletext"/>
            </w:pPr>
          </w:p>
        </w:tc>
        <w:tc>
          <w:tcPr>
            <w:tcW w:w="1468" w:type="dxa"/>
            <w:tcBorders>
              <w:top w:val="nil"/>
              <w:left w:val="nil"/>
              <w:bottom w:val="nil"/>
              <w:right w:val="nil"/>
            </w:tcBorders>
            <w:shd w:val="clear" w:color="auto" w:fill="auto"/>
          </w:tcPr>
          <w:p w:rsidR="00116CB2" w:rsidRPr="00FE293C" w:rsidRDefault="00116CB2" w:rsidP="00116CB2">
            <w:pPr>
              <w:pStyle w:val="Tabletext"/>
            </w:pPr>
          </w:p>
        </w:tc>
        <w:tc>
          <w:tcPr>
            <w:tcW w:w="2893" w:type="dxa"/>
            <w:gridSpan w:val="2"/>
            <w:tcBorders>
              <w:top w:val="nil"/>
              <w:left w:val="nil"/>
              <w:bottom w:val="nil"/>
              <w:right w:val="nil"/>
            </w:tcBorders>
            <w:shd w:val="clear" w:color="auto" w:fill="auto"/>
          </w:tcPr>
          <w:p w:rsidR="00116CB2" w:rsidRPr="00FE293C" w:rsidRDefault="00116CB2" w:rsidP="00362B1E">
            <w:pPr>
              <w:pStyle w:val="Tableboldedtext"/>
              <w:jc w:val="center"/>
            </w:pPr>
            <w:r w:rsidRPr="00FE293C">
              <w:t>-100 basis points</w:t>
            </w:r>
          </w:p>
        </w:tc>
        <w:tc>
          <w:tcPr>
            <w:tcW w:w="2895" w:type="dxa"/>
            <w:gridSpan w:val="2"/>
            <w:tcBorders>
              <w:top w:val="nil"/>
              <w:left w:val="nil"/>
              <w:bottom w:val="nil"/>
              <w:right w:val="nil"/>
            </w:tcBorders>
            <w:shd w:val="clear" w:color="auto" w:fill="auto"/>
          </w:tcPr>
          <w:p w:rsidR="00116CB2" w:rsidRPr="00FE293C" w:rsidRDefault="00116CB2" w:rsidP="00362B1E">
            <w:pPr>
              <w:pStyle w:val="Tableboldedtext"/>
              <w:jc w:val="center"/>
            </w:pPr>
            <w:r w:rsidRPr="00FE293C">
              <w:t>+100 basis points</w:t>
            </w:r>
          </w:p>
        </w:tc>
      </w:tr>
      <w:tr w:rsidR="00BF058C" w:rsidTr="00362B1E">
        <w:tc>
          <w:tcPr>
            <w:tcW w:w="1986" w:type="dxa"/>
            <w:tcBorders>
              <w:top w:val="nil"/>
              <w:left w:val="nil"/>
              <w:bottom w:val="nil"/>
              <w:right w:val="nil"/>
            </w:tcBorders>
            <w:shd w:val="clear" w:color="auto" w:fill="auto"/>
          </w:tcPr>
          <w:p w:rsidR="00BF058C" w:rsidRDefault="00BF058C" w:rsidP="00A55282">
            <w:pPr>
              <w:pStyle w:val="BodyText"/>
            </w:pPr>
          </w:p>
        </w:tc>
        <w:tc>
          <w:tcPr>
            <w:tcW w:w="1468" w:type="dxa"/>
            <w:tcBorders>
              <w:top w:val="nil"/>
              <w:left w:val="nil"/>
              <w:bottom w:val="nil"/>
              <w:right w:val="nil"/>
            </w:tcBorders>
            <w:shd w:val="clear" w:color="auto" w:fill="auto"/>
          </w:tcPr>
          <w:p w:rsidR="00BF058C" w:rsidRPr="00FE293C" w:rsidRDefault="00FE293C" w:rsidP="00FE293C">
            <w:pPr>
              <w:pStyle w:val="Tableboldedtext"/>
            </w:pPr>
            <w:r w:rsidRPr="00FE293C">
              <w:t>Carrying amount $000</w:t>
            </w:r>
          </w:p>
        </w:tc>
        <w:tc>
          <w:tcPr>
            <w:tcW w:w="1456" w:type="dxa"/>
            <w:tcBorders>
              <w:top w:val="nil"/>
              <w:left w:val="nil"/>
              <w:bottom w:val="nil"/>
              <w:right w:val="nil"/>
            </w:tcBorders>
            <w:shd w:val="clear" w:color="auto" w:fill="auto"/>
          </w:tcPr>
          <w:p w:rsidR="00BF058C" w:rsidRPr="00FE293C" w:rsidRDefault="00FE293C" w:rsidP="00FE293C">
            <w:pPr>
              <w:pStyle w:val="Tableboldedtext"/>
            </w:pPr>
            <w:r w:rsidRPr="00FE293C">
              <w:t>Surplus $000</w:t>
            </w:r>
          </w:p>
        </w:tc>
        <w:tc>
          <w:tcPr>
            <w:tcW w:w="1437" w:type="dxa"/>
            <w:tcBorders>
              <w:top w:val="nil"/>
              <w:left w:val="nil"/>
              <w:bottom w:val="nil"/>
              <w:right w:val="nil"/>
            </w:tcBorders>
            <w:shd w:val="clear" w:color="auto" w:fill="auto"/>
          </w:tcPr>
          <w:p w:rsidR="00BF058C" w:rsidRPr="00FE293C" w:rsidRDefault="00FE293C" w:rsidP="00FE293C">
            <w:pPr>
              <w:pStyle w:val="Tableboldedtext"/>
            </w:pPr>
            <w:r w:rsidRPr="00FE293C">
              <w:t>Equity $000</w:t>
            </w:r>
          </w:p>
        </w:tc>
        <w:tc>
          <w:tcPr>
            <w:tcW w:w="1457" w:type="dxa"/>
            <w:tcBorders>
              <w:top w:val="nil"/>
              <w:left w:val="nil"/>
              <w:bottom w:val="nil"/>
              <w:right w:val="nil"/>
            </w:tcBorders>
            <w:shd w:val="clear" w:color="auto" w:fill="auto"/>
          </w:tcPr>
          <w:p w:rsidR="00BF058C" w:rsidRPr="00FE293C" w:rsidRDefault="00FE293C" w:rsidP="00FE293C">
            <w:pPr>
              <w:pStyle w:val="Tableboldedtext"/>
            </w:pPr>
            <w:r w:rsidRPr="00FE293C">
              <w:t>Surplus $000</w:t>
            </w:r>
          </w:p>
        </w:tc>
        <w:tc>
          <w:tcPr>
            <w:tcW w:w="1438" w:type="dxa"/>
            <w:tcBorders>
              <w:top w:val="nil"/>
              <w:left w:val="nil"/>
              <w:bottom w:val="nil"/>
              <w:right w:val="nil"/>
            </w:tcBorders>
            <w:shd w:val="clear" w:color="auto" w:fill="auto"/>
          </w:tcPr>
          <w:p w:rsidR="00BF058C" w:rsidRPr="00FE293C" w:rsidRDefault="00FE293C" w:rsidP="00FE293C">
            <w:pPr>
              <w:pStyle w:val="Tableboldedtext"/>
            </w:pPr>
            <w:r w:rsidRPr="00FE293C">
              <w:t>Equity $000</w:t>
            </w:r>
          </w:p>
        </w:tc>
      </w:tr>
      <w:tr w:rsidR="00FE293C" w:rsidTr="00362B1E">
        <w:tc>
          <w:tcPr>
            <w:tcW w:w="1986" w:type="dxa"/>
            <w:tcBorders>
              <w:top w:val="nil"/>
              <w:left w:val="nil"/>
              <w:bottom w:val="nil"/>
              <w:right w:val="nil"/>
            </w:tcBorders>
            <w:shd w:val="clear" w:color="auto" w:fill="auto"/>
          </w:tcPr>
          <w:p w:rsidR="00FE293C" w:rsidRPr="00724F31" w:rsidRDefault="00FE293C" w:rsidP="00116CB2">
            <w:pPr>
              <w:pStyle w:val="Tableboldedtext"/>
            </w:pPr>
            <w:r w:rsidRPr="00724F31">
              <w:t>2014</w:t>
            </w:r>
          </w:p>
        </w:tc>
        <w:tc>
          <w:tcPr>
            <w:tcW w:w="1468" w:type="dxa"/>
            <w:tcBorders>
              <w:top w:val="nil"/>
              <w:left w:val="nil"/>
              <w:bottom w:val="nil"/>
              <w:right w:val="nil"/>
            </w:tcBorders>
            <w:shd w:val="clear" w:color="auto" w:fill="auto"/>
          </w:tcPr>
          <w:p w:rsidR="00FE293C" w:rsidRDefault="00FE293C" w:rsidP="00FE293C">
            <w:pPr>
              <w:pStyle w:val="Tabletext"/>
            </w:pPr>
          </w:p>
        </w:tc>
        <w:tc>
          <w:tcPr>
            <w:tcW w:w="1456" w:type="dxa"/>
            <w:tcBorders>
              <w:top w:val="nil"/>
              <w:left w:val="nil"/>
              <w:bottom w:val="nil"/>
              <w:right w:val="nil"/>
            </w:tcBorders>
            <w:shd w:val="clear" w:color="auto" w:fill="auto"/>
          </w:tcPr>
          <w:p w:rsidR="00FE293C" w:rsidRDefault="00FE293C" w:rsidP="00FE293C">
            <w:pPr>
              <w:pStyle w:val="Tabletext"/>
            </w:pPr>
          </w:p>
        </w:tc>
        <w:tc>
          <w:tcPr>
            <w:tcW w:w="1437" w:type="dxa"/>
            <w:tcBorders>
              <w:top w:val="nil"/>
              <w:left w:val="nil"/>
              <w:bottom w:val="nil"/>
              <w:right w:val="nil"/>
            </w:tcBorders>
            <w:shd w:val="clear" w:color="auto" w:fill="auto"/>
          </w:tcPr>
          <w:p w:rsidR="00FE293C" w:rsidRDefault="00FE293C" w:rsidP="00FE293C">
            <w:pPr>
              <w:pStyle w:val="Tabletext"/>
            </w:pPr>
          </w:p>
        </w:tc>
        <w:tc>
          <w:tcPr>
            <w:tcW w:w="1457" w:type="dxa"/>
            <w:tcBorders>
              <w:top w:val="nil"/>
              <w:left w:val="nil"/>
              <w:bottom w:val="nil"/>
              <w:right w:val="nil"/>
            </w:tcBorders>
            <w:shd w:val="clear" w:color="auto" w:fill="auto"/>
          </w:tcPr>
          <w:p w:rsidR="00FE293C" w:rsidRDefault="00FE293C" w:rsidP="00FE293C">
            <w:pPr>
              <w:pStyle w:val="Tabletext"/>
            </w:pPr>
          </w:p>
        </w:tc>
        <w:tc>
          <w:tcPr>
            <w:tcW w:w="1438" w:type="dxa"/>
            <w:tcBorders>
              <w:top w:val="nil"/>
              <w:left w:val="nil"/>
              <w:bottom w:val="nil"/>
              <w:right w:val="nil"/>
            </w:tcBorders>
            <w:shd w:val="clear" w:color="auto" w:fill="auto"/>
          </w:tcPr>
          <w:p w:rsidR="00FE293C" w:rsidRDefault="00FE293C" w:rsidP="00FE293C">
            <w:pPr>
              <w:pStyle w:val="Tabletext"/>
            </w:pPr>
          </w:p>
        </w:tc>
      </w:tr>
      <w:tr w:rsidR="00FE293C" w:rsidTr="00362B1E">
        <w:tc>
          <w:tcPr>
            <w:tcW w:w="1986" w:type="dxa"/>
            <w:tcBorders>
              <w:top w:val="nil"/>
              <w:left w:val="nil"/>
              <w:bottom w:val="nil"/>
              <w:right w:val="nil"/>
            </w:tcBorders>
            <w:shd w:val="clear" w:color="auto" w:fill="auto"/>
          </w:tcPr>
          <w:p w:rsidR="00FE293C" w:rsidRPr="00724F31" w:rsidRDefault="00FE293C" w:rsidP="00116CB2">
            <w:pPr>
              <w:pStyle w:val="Tableitalics"/>
            </w:pPr>
            <w:r w:rsidRPr="00724F31">
              <w:t>Financial assets</w:t>
            </w:r>
          </w:p>
        </w:tc>
        <w:tc>
          <w:tcPr>
            <w:tcW w:w="1468" w:type="dxa"/>
            <w:tcBorders>
              <w:top w:val="nil"/>
              <w:left w:val="nil"/>
              <w:bottom w:val="nil"/>
              <w:right w:val="nil"/>
            </w:tcBorders>
            <w:shd w:val="clear" w:color="auto" w:fill="auto"/>
          </w:tcPr>
          <w:p w:rsidR="00FE293C" w:rsidRPr="00FE293C" w:rsidRDefault="00FE293C" w:rsidP="00FE293C">
            <w:pPr>
              <w:pStyle w:val="Tabletext"/>
            </w:pPr>
          </w:p>
        </w:tc>
        <w:tc>
          <w:tcPr>
            <w:tcW w:w="1456" w:type="dxa"/>
            <w:tcBorders>
              <w:top w:val="nil"/>
              <w:left w:val="nil"/>
              <w:bottom w:val="nil"/>
              <w:right w:val="nil"/>
            </w:tcBorders>
            <w:shd w:val="clear" w:color="auto" w:fill="auto"/>
          </w:tcPr>
          <w:p w:rsidR="00FE293C" w:rsidRDefault="00FE293C" w:rsidP="00FE293C">
            <w:pPr>
              <w:pStyle w:val="Tabletext"/>
            </w:pPr>
          </w:p>
        </w:tc>
        <w:tc>
          <w:tcPr>
            <w:tcW w:w="1437" w:type="dxa"/>
            <w:tcBorders>
              <w:top w:val="nil"/>
              <w:left w:val="nil"/>
              <w:bottom w:val="nil"/>
              <w:right w:val="nil"/>
            </w:tcBorders>
            <w:shd w:val="clear" w:color="auto" w:fill="auto"/>
          </w:tcPr>
          <w:p w:rsidR="00FE293C" w:rsidRDefault="00FE293C" w:rsidP="00FE293C">
            <w:pPr>
              <w:pStyle w:val="Tabletext"/>
            </w:pPr>
          </w:p>
        </w:tc>
        <w:tc>
          <w:tcPr>
            <w:tcW w:w="1457" w:type="dxa"/>
            <w:tcBorders>
              <w:top w:val="nil"/>
              <w:left w:val="nil"/>
              <w:bottom w:val="nil"/>
              <w:right w:val="nil"/>
            </w:tcBorders>
            <w:shd w:val="clear" w:color="auto" w:fill="auto"/>
          </w:tcPr>
          <w:p w:rsidR="00FE293C" w:rsidRDefault="00FE293C" w:rsidP="00FE293C">
            <w:pPr>
              <w:pStyle w:val="Tabletext"/>
            </w:pPr>
          </w:p>
        </w:tc>
        <w:tc>
          <w:tcPr>
            <w:tcW w:w="1438" w:type="dxa"/>
            <w:tcBorders>
              <w:top w:val="nil"/>
              <w:left w:val="nil"/>
              <w:bottom w:val="nil"/>
              <w:right w:val="nil"/>
            </w:tcBorders>
            <w:shd w:val="clear" w:color="auto" w:fill="auto"/>
          </w:tcPr>
          <w:p w:rsidR="00FE293C" w:rsidRDefault="00FE293C" w:rsidP="00FE293C">
            <w:pPr>
              <w:pStyle w:val="Tabletext"/>
            </w:pPr>
          </w:p>
        </w:tc>
      </w:tr>
      <w:tr w:rsidR="00FE293C" w:rsidTr="00362B1E">
        <w:tc>
          <w:tcPr>
            <w:tcW w:w="1986" w:type="dxa"/>
            <w:tcBorders>
              <w:top w:val="nil"/>
              <w:left w:val="nil"/>
              <w:bottom w:val="nil"/>
              <w:right w:val="nil"/>
            </w:tcBorders>
            <w:shd w:val="clear" w:color="auto" w:fill="auto"/>
          </w:tcPr>
          <w:p w:rsidR="00FE293C" w:rsidRPr="00724F31" w:rsidRDefault="00FE293C" w:rsidP="00FE293C">
            <w:pPr>
              <w:pStyle w:val="Tabletext"/>
            </w:pPr>
            <w:r w:rsidRPr="00724F31">
              <w:t xml:space="preserve">Cash and cash equivalents </w:t>
            </w:r>
          </w:p>
        </w:tc>
        <w:tc>
          <w:tcPr>
            <w:tcW w:w="1468" w:type="dxa"/>
            <w:tcBorders>
              <w:top w:val="nil"/>
              <w:left w:val="nil"/>
              <w:bottom w:val="single" w:sz="4" w:space="0" w:color="auto"/>
              <w:right w:val="nil"/>
            </w:tcBorders>
            <w:shd w:val="clear" w:color="auto" w:fill="auto"/>
          </w:tcPr>
          <w:p w:rsidR="00FE293C" w:rsidRDefault="00FE293C" w:rsidP="00FE293C">
            <w:pPr>
              <w:pStyle w:val="Tabletext"/>
            </w:pPr>
            <w:r w:rsidRPr="00362B1E">
              <w:rPr>
                <w:w w:val="95"/>
              </w:rPr>
              <w:t>6,097</w:t>
            </w:r>
          </w:p>
        </w:tc>
        <w:tc>
          <w:tcPr>
            <w:tcW w:w="1456" w:type="dxa"/>
            <w:tcBorders>
              <w:top w:val="nil"/>
              <w:left w:val="nil"/>
              <w:bottom w:val="single" w:sz="4" w:space="0" w:color="auto"/>
              <w:right w:val="nil"/>
            </w:tcBorders>
            <w:shd w:val="clear" w:color="auto" w:fill="auto"/>
          </w:tcPr>
          <w:p w:rsidR="00FE293C" w:rsidRDefault="00FE293C" w:rsidP="00FE293C">
            <w:pPr>
              <w:pStyle w:val="Tabletext"/>
            </w:pPr>
            <w:r w:rsidRPr="00362B1E">
              <w:rPr>
                <w:w w:val="95"/>
              </w:rPr>
              <w:t>(61)</w:t>
            </w:r>
          </w:p>
        </w:tc>
        <w:tc>
          <w:tcPr>
            <w:tcW w:w="1437" w:type="dxa"/>
            <w:tcBorders>
              <w:top w:val="nil"/>
              <w:left w:val="nil"/>
              <w:bottom w:val="single" w:sz="4" w:space="0" w:color="auto"/>
              <w:right w:val="nil"/>
            </w:tcBorders>
            <w:shd w:val="clear" w:color="auto" w:fill="auto"/>
          </w:tcPr>
          <w:p w:rsidR="00FE293C" w:rsidRDefault="00FE293C" w:rsidP="00FE293C">
            <w:pPr>
              <w:pStyle w:val="Tabletext"/>
            </w:pPr>
            <w:r w:rsidRPr="00362B1E">
              <w:rPr>
                <w:w w:val="95"/>
              </w:rPr>
              <w:t>(61)</w:t>
            </w:r>
          </w:p>
        </w:tc>
        <w:tc>
          <w:tcPr>
            <w:tcW w:w="1457" w:type="dxa"/>
            <w:tcBorders>
              <w:top w:val="nil"/>
              <w:left w:val="nil"/>
              <w:bottom w:val="single" w:sz="4" w:space="0" w:color="auto"/>
              <w:right w:val="nil"/>
            </w:tcBorders>
            <w:shd w:val="clear" w:color="auto" w:fill="auto"/>
          </w:tcPr>
          <w:p w:rsidR="00FE293C" w:rsidRDefault="00FE293C" w:rsidP="00FE293C">
            <w:pPr>
              <w:pStyle w:val="Tabletext"/>
            </w:pPr>
            <w:r w:rsidRPr="00362B1E">
              <w:rPr>
                <w:w w:val="95"/>
              </w:rPr>
              <w:t>61</w:t>
            </w:r>
          </w:p>
        </w:tc>
        <w:tc>
          <w:tcPr>
            <w:tcW w:w="1438" w:type="dxa"/>
            <w:tcBorders>
              <w:top w:val="nil"/>
              <w:left w:val="nil"/>
              <w:bottom w:val="single" w:sz="4" w:space="0" w:color="auto"/>
              <w:right w:val="nil"/>
            </w:tcBorders>
            <w:shd w:val="clear" w:color="auto" w:fill="auto"/>
          </w:tcPr>
          <w:p w:rsidR="00FE293C" w:rsidRDefault="00FE293C" w:rsidP="00FE293C">
            <w:pPr>
              <w:pStyle w:val="Tabletext"/>
            </w:pPr>
            <w:r>
              <w:t>61</w:t>
            </w:r>
          </w:p>
        </w:tc>
      </w:tr>
      <w:tr w:rsidR="00FE293C" w:rsidTr="00362B1E">
        <w:tc>
          <w:tcPr>
            <w:tcW w:w="1986" w:type="dxa"/>
            <w:tcBorders>
              <w:top w:val="nil"/>
              <w:left w:val="nil"/>
              <w:bottom w:val="nil"/>
              <w:right w:val="nil"/>
            </w:tcBorders>
            <w:shd w:val="clear" w:color="auto" w:fill="auto"/>
          </w:tcPr>
          <w:p w:rsidR="00FE293C" w:rsidRDefault="00FE293C" w:rsidP="00FE293C">
            <w:pPr>
              <w:pStyle w:val="Tabletext"/>
            </w:pPr>
            <w:r w:rsidRPr="00724F31">
              <w:t>Total increase/(decrease)</w:t>
            </w:r>
          </w:p>
        </w:tc>
        <w:tc>
          <w:tcPr>
            <w:tcW w:w="1468" w:type="dxa"/>
            <w:tcBorders>
              <w:top w:val="single" w:sz="4" w:space="0" w:color="auto"/>
              <w:left w:val="nil"/>
              <w:bottom w:val="double" w:sz="4" w:space="0" w:color="auto"/>
              <w:right w:val="nil"/>
            </w:tcBorders>
            <w:shd w:val="clear" w:color="auto" w:fill="auto"/>
          </w:tcPr>
          <w:p w:rsidR="00FE293C" w:rsidRPr="00FE293C" w:rsidRDefault="00FE293C" w:rsidP="00FE293C">
            <w:pPr>
              <w:pStyle w:val="Tabletext"/>
            </w:pPr>
            <w:r w:rsidRPr="00362B1E">
              <w:rPr>
                <w:w w:val="95"/>
              </w:rPr>
              <w:t>6,097</w:t>
            </w:r>
          </w:p>
        </w:tc>
        <w:tc>
          <w:tcPr>
            <w:tcW w:w="1456" w:type="dxa"/>
            <w:tcBorders>
              <w:top w:val="single" w:sz="4" w:space="0" w:color="auto"/>
              <w:left w:val="nil"/>
              <w:bottom w:val="double" w:sz="4" w:space="0" w:color="auto"/>
              <w:right w:val="nil"/>
            </w:tcBorders>
            <w:shd w:val="clear" w:color="auto" w:fill="auto"/>
          </w:tcPr>
          <w:p w:rsidR="00FE293C" w:rsidRDefault="00FE293C" w:rsidP="00FE293C">
            <w:pPr>
              <w:pStyle w:val="Tabletext"/>
            </w:pPr>
            <w:r w:rsidRPr="00362B1E">
              <w:rPr>
                <w:w w:val="95"/>
              </w:rPr>
              <w:t>(61)</w:t>
            </w:r>
          </w:p>
        </w:tc>
        <w:tc>
          <w:tcPr>
            <w:tcW w:w="1437" w:type="dxa"/>
            <w:tcBorders>
              <w:top w:val="single" w:sz="4" w:space="0" w:color="auto"/>
              <w:left w:val="nil"/>
              <w:bottom w:val="double" w:sz="4" w:space="0" w:color="auto"/>
              <w:right w:val="nil"/>
            </w:tcBorders>
            <w:shd w:val="clear" w:color="auto" w:fill="auto"/>
          </w:tcPr>
          <w:p w:rsidR="00FE293C" w:rsidRDefault="00FE293C" w:rsidP="00FE293C">
            <w:pPr>
              <w:pStyle w:val="Tabletext"/>
            </w:pPr>
            <w:r w:rsidRPr="00362B1E">
              <w:rPr>
                <w:w w:val="95"/>
              </w:rPr>
              <w:t>(61)</w:t>
            </w:r>
          </w:p>
        </w:tc>
        <w:tc>
          <w:tcPr>
            <w:tcW w:w="1457" w:type="dxa"/>
            <w:tcBorders>
              <w:top w:val="single" w:sz="4" w:space="0" w:color="auto"/>
              <w:left w:val="nil"/>
              <w:bottom w:val="double" w:sz="4" w:space="0" w:color="auto"/>
              <w:right w:val="nil"/>
            </w:tcBorders>
            <w:shd w:val="clear" w:color="auto" w:fill="auto"/>
          </w:tcPr>
          <w:p w:rsidR="00FE293C" w:rsidRDefault="00FE293C" w:rsidP="00FE293C">
            <w:pPr>
              <w:pStyle w:val="Tabletext"/>
            </w:pPr>
            <w:r>
              <w:t>61</w:t>
            </w:r>
          </w:p>
        </w:tc>
        <w:tc>
          <w:tcPr>
            <w:tcW w:w="1438" w:type="dxa"/>
            <w:tcBorders>
              <w:top w:val="single" w:sz="4" w:space="0" w:color="auto"/>
              <w:left w:val="nil"/>
              <w:bottom w:val="double" w:sz="4" w:space="0" w:color="auto"/>
              <w:right w:val="nil"/>
            </w:tcBorders>
            <w:shd w:val="clear" w:color="auto" w:fill="auto"/>
          </w:tcPr>
          <w:p w:rsidR="00FE293C" w:rsidRDefault="00FE293C" w:rsidP="00FE293C">
            <w:pPr>
              <w:pStyle w:val="Tabletext"/>
            </w:pPr>
            <w:r>
              <w:t>61</w:t>
            </w:r>
          </w:p>
        </w:tc>
      </w:tr>
      <w:tr w:rsidR="00116CB2" w:rsidTr="00362B1E">
        <w:tc>
          <w:tcPr>
            <w:tcW w:w="9242" w:type="dxa"/>
            <w:gridSpan w:val="6"/>
            <w:tcBorders>
              <w:top w:val="nil"/>
              <w:left w:val="nil"/>
              <w:bottom w:val="nil"/>
              <w:right w:val="nil"/>
            </w:tcBorders>
            <w:shd w:val="clear" w:color="auto" w:fill="auto"/>
          </w:tcPr>
          <w:p w:rsidR="00116CB2" w:rsidRDefault="00116CB2" w:rsidP="00FE293C">
            <w:pPr>
              <w:pStyle w:val="Tabletext"/>
            </w:pPr>
          </w:p>
        </w:tc>
      </w:tr>
      <w:tr w:rsidR="00FE293C" w:rsidTr="00362B1E">
        <w:tc>
          <w:tcPr>
            <w:tcW w:w="1986" w:type="dxa"/>
            <w:tcBorders>
              <w:top w:val="nil"/>
              <w:left w:val="nil"/>
              <w:bottom w:val="nil"/>
              <w:right w:val="nil"/>
            </w:tcBorders>
            <w:shd w:val="clear" w:color="auto" w:fill="auto"/>
          </w:tcPr>
          <w:p w:rsidR="00FE293C" w:rsidRPr="00E918D3" w:rsidRDefault="00FE293C" w:rsidP="00116CB2">
            <w:pPr>
              <w:pStyle w:val="Tableboldedtext"/>
            </w:pPr>
            <w:r>
              <w:t>2013</w:t>
            </w:r>
          </w:p>
        </w:tc>
        <w:tc>
          <w:tcPr>
            <w:tcW w:w="1468" w:type="dxa"/>
            <w:tcBorders>
              <w:top w:val="nil"/>
              <w:left w:val="nil"/>
              <w:bottom w:val="nil"/>
              <w:right w:val="nil"/>
            </w:tcBorders>
            <w:shd w:val="clear" w:color="auto" w:fill="auto"/>
          </w:tcPr>
          <w:p w:rsidR="00FE293C" w:rsidRDefault="00FE293C" w:rsidP="00FE293C">
            <w:pPr>
              <w:pStyle w:val="Tabletext"/>
            </w:pPr>
          </w:p>
        </w:tc>
        <w:tc>
          <w:tcPr>
            <w:tcW w:w="1456" w:type="dxa"/>
            <w:tcBorders>
              <w:top w:val="nil"/>
              <w:left w:val="nil"/>
              <w:bottom w:val="nil"/>
              <w:right w:val="nil"/>
            </w:tcBorders>
            <w:shd w:val="clear" w:color="auto" w:fill="auto"/>
          </w:tcPr>
          <w:p w:rsidR="00FE293C" w:rsidRDefault="00FE293C" w:rsidP="00FE293C">
            <w:pPr>
              <w:pStyle w:val="Tabletext"/>
            </w:pPr>
          </w:p>
        </w:tc>
        <w:tc>
          <w:tcPr>
            <w:tcW w:w="1437" w:type="dxa"/>
            <w:tcBorders>
              <w:top w:val="nil"/>
              <w:left w:val="nil"/>
              <w:bottom w:val="nil"/>
              <w:right w:val="nil"/>
            </w:tcBorders>
            <w:shd w:val="clear" w:color="auto" w:fill="auto"/>
          </w:tcPr>
          <w:p w:rsidR="00FE293C" w:rsidRDefault="00FE293C" w:rsidP="00FE293C">
            <w:pPr>
              <w:pStyle w:val="Tabletext"/>
            </w:pPr>
          </w:p>
        </w:tc>
        <w:tc>
          <w:tcPr>
            <w:tcW w:w="1457" w:type="dxa"/>
            <w:tcBorders>
              <w:top w:val="nil"/>
              <w:left w:val="nil"/>
              <w:bottom w:val="nil"/>
              <w:right w:val="nil"/>
            </w:tcBorders>
            <w:shd w:val="clear" w:color="auto" w:fill="auto"/>
          </w:tcPr>
          <w:p w:rsidR="00FE293C" w:rsidRDefault="00FE293C" w:rsidP="00FE293C">
            <w:pPr>
              <w:pStyle w:val="Tabletext"/>
            </w:pPr>
          </w:p>
        </w:tc>
        <w:tc>
          <w:tcPr>
            <w:tcW w:w="1438" w:type="dxa"/>
            <w:tcBorders>
              <w:top w:val="nil"/>
              <w:left w:val="nil"/>
              <w:bottom w:val="nil"/>
              <w:right w:val="nil"/>
            </w:tcBorders>
            <w:shd w:val="clear" w:color="auto" w:fill="auto"/>
          </w:tcPr>
          <w:p w:rsidR="00FE293C" w:rsidRDefault="00FE293C" w:rsidP="00FE293C">
            <w:pPr>
              <w:pStyle w:val="Tabletext"/>
            </w:pPr>
          </w:p>
        </w:tc>
      </w:tr>
      <w:tr w:rsidR="00FE293C" w:rsidTr="00362B1E">
        <w:tc>
          <w:tcPr>
            <w:tcW w:w="1986" w:type="dxa"/>
            <w:tcBorders>
              <w:top w:val="nil"/>
              <w:left w:val="nil"/>
              <w:bottom w:val="nil"/>
              <w:right w:val="nil"/>
            </w:tcBorders>
            <w:shd w:val="clear" w:color="auto" w:fill="auto"/>
          </w:tcPr>
          <w:p w:rsidR="00FE293C" w:rsidRPr="00E918D3" w:rsidRDefault="00FE293C" w:rsidP="00116CB2">
            <w:pPr>
              <w:pStyle w:val="Tableitalics"/>
            </w:pPr>
            <w:r w:rsidRPr="00E918D3">
              <w:t>Financial assets</w:t>
            </w:r>
          </w:p>
        </w:tc>
        <w:tc>
          <w:tcPr>
            <w:tcW w:w="1468" w:type="dxa"/>
            <w:tcBorders>
              <w:top w:val="nil"/>
              <w:left w:val="nil"/>
              <w:bottom w:val="nil"/>
              <w:right w:val="nil"/>
            </w:tcBorders>
            <w:shd w:val="clear" w:color="auto" w:fill="auto"/>
          </w:tcPr>
          <w:p w:rsidR="00FE293C" w:rsidRDefault="00FE293C" w:rsidP="00FE293C">
            <w:pPr>
              <w:pStyle w:val="Tabletext"/>
            </w:pPr>
          </w:p>
        </w:tc>
        <w:tc>
          <w:tcPr>
            <w:tcW w:w="1456" w:type="dxa"/>
            <w:tcBorders>
              <w:top w:val="nil"/>
              <w:left w:val="nil"/>
              <w:bottom w:val="nil"/>
              <w:right w:val="nil"/>
            </w:tcBorders>
            <w:shd w:val="clear" w:color="auto" w:fill="auto"/>
          </w:tcPr>
          <w:p w:rsidR="00FE293C" w:rsidRDefault="00FE293C" w:rsidP="00FE293C">
            <w:pPr>
              <w:pStyle w:val="Tabletext"/>
            </w:pPr>
          </w:p>
        </w:tc>
        <w:tc>
          <w:tcPr>
            <w:tcW w:w="1437" w:type="dxa"/>
            <w:tcBorders>
              <w:top w:val="nil"/>
              <w:left w:val="nil"/>
              <w:bottom w:val="nil"/>
              <w:right w:val="nil"/>
            </w:tcBorders>
            <w:shd w:val="clear" w:color="auto" w:fill="auto"/>
          </w:tcPr>
          <w:p w:rsidR="00FE293C" w:rsidRDefault="00FE293C" w:rsidP="00FE293C">
            <w:pPr>
              <w:pStyle w:val="Tabletext"/>
            </w:pPr>
          </w:p>
        </w:tc>
        <w:tc>
          <w:tcPr>
            <w:tcW w:w="1457" w:type="dxa"/>
            <w:tcBorders>
              <w:top w:val="nil"/>
              <w:left w:val="nil"/>
              <w:bottom w:val="nil"/>
              <w:right w:val="nil"/>
            </w:tcBorders>
            <w:shd w:val="clear" w:color="auto" w:fill="auto"/>
          </w:tcPr>
          <w:p w:rsidR="00FE293C" w:rsidRDefault="00FE293C" w:rsidP="00FE293C">
            <w:pPr>
              <w:pStyle w:val="Tabletext"/>
            </w:pPr>
          </w:p>
        </w:tc>
        <w:tc>
          <w:tcPr>
            <w:tcW w:w="1438" w:type="dxa"/>
            <w:tcBorders>
              <w:top w:val="nil"/>
              <w:left w:val="nil"/>
              <w:bottom w:val="nil"/>
              <w:right w:val="nil"/>
            </w:tcBorders>
            <w:shd w:val="clear" w:color="auto" w:fill="auto"/>
          </w:tcPr>
          <w:p w:rsidR="00FE293C" w:rsidRDefault="00FE293C" w:rsidP="00FE293C">
            <w:pPr>
              <w:pStyle w:val="Tabletext"/>
            </w:pPr>
          </w:p>
        </w:tc>
      </w:tr>
      <w:tr w:rsidR="00FE293C" w:rsidTr="00362B1E">
        <w:tc>
          <w:tcPr>
            <w:tcW w:w="1986" w:type="dxa"/>
            <w:tcBorders>
              <w:top w:val="nil"/>
              <w:left w:val="nil"/>
              <w:bottom w:val="nil"/>
              <w:right w:val="nil"/>
            </w:tcBorders>
            <w:shd w:val="clear" w:color="auto" w:fill="auto"/>
          </w:tcPr>
          <w:p w:rsidR="00FE293C" w:rsidRPr="00E918D3" w:rsidRDefault="00FE293C" w:rsidP="00FE293C">
            <w:pPr>
              <w:pStyle w:val="Tabletext"/>
            </w:pPr>
            <w:r w:rsidRPr="00E918D3">
              <w:t xml:space="preserve">Cash and cash equivalents </w:t>
            </w:r>
          </w:p>
        </w:tc>
        <w:tc>
          <w:tcPr>
            <w:tcW w:w="1468" w:type="dxa"/>
            <w:tcBorders>
              <w:top w:val="nil"/>
              <w:left w:val="nil"/>
              <w:bottom w:val="single" w:sz="4" w:space="0" w:color="auto"/>
              <w:right w:val="nil"/>
            </w:tcBorders>
            <w:shd w:val="clear" w:color="auto" w:fill="auto"/>
          </w:tcPr>
          <w:p w:rsidR="00FE293C" w:rsidRDefault="00116CB2" w:rsidP="00FE293C">
            <w:pPr>
              <w:pStyle w:val="Tabletext"/>
            </w:pPr>
            <w:r>
              <w:t>6,300</w:t>
            </w:r>
          </w:p>
        </w:tc>
        <w:tc>
          <w:tcPr>
            <w:tcW w:w="1456" w:type="dxa"/>
            <w:tcBorders>
              <w:top w:val="nil"/>
              <w:left w:val="nil"/>
              <w:bottom w:val="single" w:sz="4" w:space="0" w:color="auto"/>
              <w:right w:val="nil"/>
            </w:tcBorders>
            <w:shd w:val="clear" w:color="auto" w:fill="auto"/>
          </w:tcPr>
          <w:p w:rsidR="00FE293C" w:rsidRDefault="00116CB2" w:rsidP="00FE293C">
            <w:pPr>
              <w:pStyle w:val="Tabletext"/>
            </w:pPr>
            <w:r>
              <w:t>(63)</w:t>
            </w:r>
          </w:p>
        </w:tc>
        <w:tc>
          <w:tcPr>
            <w:tcW w:w="1437" w:type="dxa"/>
            <w:tcBorders>
              <w:top w:val="nil"/>
              <w:left w:val="nil"/>
              <w:bottom w:val="single" w:sz="4" w:space="0" w:color="auto"/>
              <w:right w:val="nil"/>
            </w:tcBorders>
            <w:shd w:val="clear" w:color="auto" w:fill="auto"/>
          </w:tcPr>
          <w:p w:rsidR="00FE293C" w:rsidRDefault="00116CB2" w:rsidP="00FE293C">
            <w:pPr>
              <w:pStyle w:val="Tabletext"/>
            </w:pPr>
            <w:r>
              <w:t>(63)</w:t>
            </w:r>
          </w:p>
        </w:tc>
        <w:tc>
          <w:tcPr>
            <w:tcW w:w="1457" w:type="dxa"/>
            <w:tcBorders>
              <w:top w:val="nil"/>
              <w:left w:val="nil"/>
              <w:bottom w:val="single" w:sz="4" w:space="0" w:color="auto"/>
              <w:right w:val="nil"/>
            </w:tcBorders>
            <w:shd w:val="clear" w:color="auto" w:fill="auto"/>
          </w:tcPr>
          <w:p w:rsidR="00FE293C" w:rsidRDefault="00116CB2" w:rsidP="00FE293C">
            <w:pPr>
              <w:pStyle w:val="Tabletext"/>
            </w:pPr>
            <w:r>
              <w:t>63</w:t>
            </w:r>
          </w:p>
        </w:tc>
        <w:tc>
          <w:tcPr>
            <w:tcW w:w="1438" w:type="dxa"/>
            <w:tcBorders>
              <w:top w:val="nil"/>
              <w:left w:val="nil"/>
              <w:bottom w:val="single" w:sz="4" w:space="0" w:color="auto"/>
              <w:right w:val="nil"/>
            </w:tcBorders>
            <w:shd w:val="clear" w:color="auto" w:fill="auto"/>
          </w:tcPr>
          <w:p w:rsidR="00FE293C" w:rsidRDefault="00116CB2" w:rsidP="00FE293C">
            <w:pPr>
              <w:pStyle w:val="Tabletext"/>
            </w:pPr>
            <w:r>
              <w:t>63</w:t>
            </w:r>
          </w:p>
        </w:tc>
      </w:tr>
      <w:tr w:rsidR="00FE293C" w:rsidTr="00362B1E">
        <w:tc>
          <w:tcPr>
            <w:tcW w:w="1986" w:type="dxa"/>
            <w:tcBorders>
              <w:top w:val="nil"/>
              <w:left w:val="nil"/>
              <w:bottom w:val="nil"/>
              <w:right w:val="nil"/>
            </w:tcBorders>
            <w:shd w:val="clear" w:color="auto" w:fill="auto"/>
          </w:tcPr>
          <w:p w:rsidR="00FE293C" w:rsidRDefault="00FE293C" w:rsidP="00FE293C">
            <w:pPr>
              <w:pStyle w:val="Tabletext"/>
            </w:pPr>
            <w:r w:rsidRPr="00E918D3">
              <w:t>Total increase/(decrease)</w:t>
            </w:r>
          </w:p>
        </w:tc>
        <w:tc>
          <w:tcPr>
            <w:tcW w:w="1468" w:type="dxa"/>
            <w:tcBorders>
              <w:top w:val="single" w:sz="4" w:space="0" w:color="auto"/>
              <w:left w:val="nil"/>
              <w:bottom w:val="double" w:sz="4" w:space="0" w:color="auto"/>
              <w:right w:val="nil"/>
            </w:tcBorders>
            <w:shd w:val="clear" w:color="auto" w:fill="auto"/>
          </w:tcPr>
          <w:p w:rsidR="00FE293C" w:rsidRDefault="00116CB2" w:rsidP="00FE293C">
            <w:pPr>
              <w:pStyle w:val="Tabletext"/>
            </w:pPr>
            <w:r>
              <w:t>6,300</w:t>
            </w:r>
          </w:p>
        </w:tc>
        <w:tc>
          <w:tcPr>
            <w:tcW w:w="1456" w:type="dxa"/>
            <w:tcBorders>
              <w:top w:val="single" w:sz="4" w:space="0" w:color="auto"/>
              <w:left w:val="nil"/>
              <w:bottom w:val="double" w:sz="4" w:space="0" w:color="auto"/>
              <w:right w:val="nil"/>
            </w:tcBorders>
            <w:shd w:val="clear" w:color="auto" w:fill="auto"/>
          </w:tcPr>
          <w:p w:rsidR="00FE293C" w:rsidRDefault="00116CB2" w:rsidP="00FE293C">
            <w:pPr>
              <w:pStyle w:val="Tabletext"/>
            </w:pPr>
            <w:r>
              <w:t>(63)</w:t>
            </w:r>
          </w:p>
        </w:tc>
        <w:tc>
          <w:tcPr>
            <w:tcW w:w="1437" w:type="dxa"/>
            <w:tcBorders>
              <w:top w:val="single" w:sz="4" w:space="0" w:color="auto"/>
              <w:left w:val="nil"/>
              <w:bottom w:val="double" w:sz="4" w:space="0" w:color="auto"/>
              <w:right w:val="nil"/>
            </w:tcBorders>
            <w:shd w:val="clear" w:color="auto" w:fill="auto"/>
          </w:tcPr>
          <w:p w:rsidR="00FE293C" w:rsidRDefault="00116CB2" w:rsidP="00FE293C">
            <w:pPr>
              <w:pStyle w:val="Tabletext"/>
            </w:pPr>
            <w:r>
              <w:t>(63)</w:t>
            </w:r>
          </w:p>
        </w:tc>
        <w:tc>
          <w:tcPr>
            <w:tcW w:w="1457" w:type="dxa"/>
            <w:tcBorders>
              <w:top w:val="single" w:sz="4" w:space="0" w:color="auto"/>
              <w:left w:val="nil"/>
              <w:bottom w:val="double" w:sz="4" w:space="0" w:color="auto"/>
              <w:right w:val="nil"/>
            </w:tcBorders>
            <w:shd w:val="clear" w:color="auto" w:fill="auto"/>
          </w:tcPr>
          <w:p w:rsidR="00FE293C" w:rsidRDefault="00116CB2" w:rsidP="00FE293C">
            <w:pPr>
              <w:pStyle w:val="Tabletext"/>
            </w:pPr>
            <w:r>
              <w:t>63</w:t>
            </w:r>
          </w:p>
        </w:tc>
        <w:tc>
          <w:tcPr>
            <w:tcW w:w="1438" w:type="dxa"/>
            <w:tcBorders>
              <w:top w:val="single" w:sz="4" w:space="0" w:color="auto"/>
              <w:left w:val="nil"/>
              <w:bottom w:val="double" w:sz="4" w:space="0" w:color="auto"/>
              <w:right w:val="nil"/>
            </w:tcBorders>
            <w:shd w:val="clear" w:color="auto" w:fill="auto"/>
          </w:tcPr>
          <w:p w:rsidR="00FE293C" w:rsidRDefault="00116CB2" w:rsidP="00FE293C">
            <w:pPr>
              <w:pStyle w:val="Tabletext"/>
            </w:pPr>
            <w:r>
              <w:t>63</w:t>
            </w:r>
          </w:p>
        </w:tc>
      </w:tr>
    </w:tbl>
    <w:p w:rsidR="00116CB2" w:rsidRDefault="00116CB2" w:rsidP="00116CB2">
      <w:pPr>
        <w:pStyle w:val="Heading4"/>
        <w:rPr>
          <w:color w:val="000000"/>
        </w:rPr>
      </w:pPr>
      <w:r>
        <w:rPr>
          <w:spacing w:val="-3"/>
        </w:rPr>
        <w:t>Fair</w:t>
      </w:r>
      <w:r>
        <w:t xml:space="preserve"> values</w:t>
      </w:r>
    </w:p>
    <w:p w:rsidR="00116CB2" w:rsidRPr="00116CB2" w:rsidRDefault="00116CB2" w:rsidP="00116CB2">
      <w:pPr>
        <w:pStyle w:val="BodyText"/>
      </w:pPr>
      <w:r w:rsidRPr="00116CB2">
        <w:t>All financial assets and liabilities recognised in the Statement of Financial Position, whether they are carried at cost or fair value, are recognised at amounts that represent a reasonable approximation of fair value unless otherwise stated in the applicable notes.</w:t>
      </w:r>
    </w:p>
    <w:p w:rsidR="00116CB2" w:rsidRDefault="00116CB2" w:rsidP="00116CB2">
      <w:pPr>
        <w:pStyle w:val="Heading3"/>
        <w:rPr>
          <w:color w:val="000000"/>
        </w:rPr>
      </w:pPr>
      <w:r>
        <w:t>Note 41. Remuneration of auditor</w:t>
      </w:r>
    </w:p>
    <w:p w:rsidR="00116CB2" w:rsidRPr="00116CB2" w:rsidRDefault="00116CB2" w:rsidP="00116CB2">
      <w:pPr>
        <w:pStyle w:val="BodyText"/>
      </w:pPr>
      <w:r w:rsidRPr="00116CB2">
        <w:t>Remuneration paid or payable to the Auditor General in respect of the audit for the current financial year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16CB2" w:rsidRPr="00711171" w:rsidTr="00C92636">
        <w:tc>
          <w:tcPr>
            <w:tcW w:w="5629" w:type="dxa"/>
            <w:tcBorders>
              <w:top w:val="nil"/>
              <w:left w:val="nil"/>
              <w:bottom w:val="nil"/>
              <w:right w:val="nil"/>
            </w:tcBorders>
            <w:shd w:val="clear" w:color="auto" w:fill="auto"/>
          </w:tcPr>
          <w:p w:rsidR="00116CB2" w:rsidRDefault="00116CB2" w:rsidP="00C92636">
            <w:pPr>
              <w:pStyle w:val="Tabletext"/>
            </w:pPr>
          </w:p>
        </w:tc>
        <w:tc>
          <w:tcPr>
            <w:tcW w:w="1474" w:type="dxa"/>
            <w:tcBorders>
              <w:top w:val="nil"/>
              <w:left w:val="nil"/>
              <w:bottom w:val="nil"/>
              <w:right w:val="nil"/>
            </w:tcBorders>
            <w:shd w:val="clear" w:color="auto" w:fill="auto"/>
          </w:tcPr>
          <w:p w:rsidR="00116CB2" w:rsidRPr="00C00854" w:rsidRDefault="00116CB2" w:rsidP="00C9263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116CB2" w:rsidRPr="00711171" w:rsidRDefault="00116CB2" w:rsidP="00C92636">
            <w:pPr>
              <w:pStyle w:val="Tableboldedtext"/>
              <w:jc w:val="right"/>
            </w:pPr>
            <w:r>
              <w:t xml:space="preserve">2013 </w:t>
            </w:r>
            <w:r w:rsidRPr="00843AA2">
              <w:t>$000</w:t>
            </w:r>
          </w:p>
        </w:tc>
      </w:tr>
      <w:tr w:rsidR="00116CB2" w:rsidRPr="00AE2664" w:rsidTr="00C92636">
        <w:tc>
          <w:tcPr>
            <w:tcW w:w="5629" w:type="dxa"/>
            <w:tcBorders>
              <w:top w:val="nil"/>
              <w:left w:val="nil"/>
              <w:bottom w:val="nil"/>
              <w:right w:val="nil"/>
            </w:tcBorders>
            <w:shd w:val="clear" w:color="auto" w:fill="auto"/>
          </w:tcPr>
          <w:p w:rsidR="00116CB2" w:rsidRPr="00095767" w:rsidRDefault="00116CB2" w:rsidP="00116CB2">
            <w:pPr>
              <w:pStyle w:val="Tabletext"/>
            </w:pPr>
            <w:r>
              <w:t>Auditing</w:t>
            </w:r>
            <w:r>
              <w:rPr>
                <w:spacing w:val="-2"/>
              </w:rPr>
              <w:t xml:space="preserve"> </w:t>
            </w:r>
            <w:r>
              <w:t>the accounts, financial statements and</w:t>
            </w:r>
            <w:r>
              <w:rPr>
                <w:spacing w:val="-2"/>
              </w:rPr>
              <w:t xml:space="preserve"> </w:t>
            </w:r>
            <w:r>
              <w:t>key</w:t>
            </w:r>
            <w:r>
              <w:rPr>
                <w:spacing w:val="25"/>
              </w:rPr>
              <w:t xml:space="preserve"> </w:t>
            </w:r>
            <w:r>
              <w:t>performance indicators</w:t>
            </w:r>
          </w:p>
        </w:tc>
        <w:tc>
          <w:tcPr>
            <w:tcW w:w="1474" w:type="dxa"/>
            <w:tcBorders>
              <w:top w:val="nil"/>
              <w:left w:val="nil"/>
              <w:bottom w:val="single" w:sz="4" w:space="0" w:color="auto"/>
              <w:right w:val="nil"/>
            </w:tcBorders>
            <w:shd w:val="clear" w:color="auto" w:fill="auto"/>
          </w:tcPr>
          <w:p w:rsidR="00116CB2" w:rsidRPr="006532FB" w:rsidRDefault="00116CB2" w:rsidP="00C92636">
            <w:pPr>
              <w:pStyle w:val="Tabletext"/>
              <w:jc w:val="right"/>
            </w:pPr>
            <w:r>
              <w:t>363</w:t>
            </w:r>
          </w:p>
        </w:tc>
        <w:tc>
          <w:tcPr>
            <w:tcW w:w="1474" w:type="dxa"/>
            <w:tcBorders>
              <w:top w:val="nil"/>
              <w:left w:val="nil"/>
              <w:bottom w:val="single" w:sz="4" w:space="0" w:color="auto"/>
              <w:right w:val="nil"/>
            </w:tcBorders>
            <w:shd w:val="clear" w:color="auto" w:fill="auto"/>
          </w:tcPr>
          <w:p w:rsidR="00116CB2" w:rsidRPr="00F01FA0" w:rsidRDefault="00116CB2" w:rsidP="00C92636">
            <w:pPr>
              <w:pStyle w:val="Tabletext"/>
              <w:jc w:val="right"/>
            </w:pPr>
            <w:r>
              <w:t>365</w:t>
            </w:r>
          </w:p>
        </w:tc>
      </w:tr>
      <w:tr w:rsidR="00116CB2" w:rsidRPr="00D8231B" w:rsidTr="00C92636">
        <w:tc>
          <w:tcPr>
            <w:tcW w:w="5629" w:type="dxa"/>
            <w:tcBorders>
              <w:top w:val="nil"/>
              <w:left w:val="nil"/>
              <w:bottom w:val="nil"/>
              <w:right w:val="nil"/>
            </w:tcBorders>
            <w:shd w:val="clear" w:color="auto" w:fill="auto"/>
          </w:tcPr>
          <w:p w:rsidR="00116CB2" w:rsidRDefault="00116CB2" w:rsidP="00C92636">
            <w:pPr>
              <w:pStyle w:val="Tabletext"/>
            </w:pPr>
          </w:p>
        </w:tc>
        <w:tc>
          <w:tcPr>
            <w:tcW w:w="1474" w:type="dxa"/>
            <w:tcBorders>
              <w:top w:val="single" w:sz="4" w:space="0" w:color="auto"/>
              <w:left w:val="nil"/>
              <w:bottom w:val="double" w:sz="4" w:space="0" w:color="auto"/>
              <w:right w:val="nil"/>
            </w:tcBorders>
            <w:shd w:val="clear" w:color="auto" w:fill="auto"/>
          </w:tcPr>
          <w:p w:rsidR="00116CB2" w:rsidRDefault="00116CB2" w:rsidP="00C92636">
            <w:pPr>
              <w:pStyle w:val="Tableboldedtext"/>
              <w:jc w:val="right"/>
            </w:pPr>
            <w:r>
              <w:t>363</w:t>
            </w:r>
          </w:p>
        </w:tc>
        <w:tc>
          <w:tcPr>
            <w:tcW w:w="1474" w:type="dxa"/>
            <w:tcBorders>
              <w:top w:val="single" w:sz="4" w:space="0" w:color="auto"/>
              <w:left w:val="nil"/>
              <w:bottom w:val="double" w:sz="4" w:space="0" w:color="auto"/>
              <w:right w:val="nil"/>
            </w:tcBorders>
            <w:shd w:val="clear" w:color="auto" w:fill="auto"/>
          </w:tcPr>
          <w:p w:rsidR="00116CB2" w:rsidRDefault="00116CB2" w:rsidP="00C92636">
            <w:pPr>
              <w:pStyle w:val="Tableboldedtext"/>
              <w:jc w:val="right"/>
            </w:pPr>
            <w:r>
              <w:t>365</w:t>
            </w:r>
          </w:p>
        </w:tc>
      </w:tr>
    </w:tbl>
    <w:p w:rsidR="007D30DC" w:rsidRDefault="007D30DC" w:rsidP="007D30DC">
      <w:pPr>
        <w:pStyle w:val="Heading3"/>
        <w:rPr>
          <w:color w:val="000000"/>
        </w:rPr>
      </w:pPr>
      <w:r>
        <w:t>Note</w:t>
      </w:r>
      <w:r>
        <w:rPr>
          <w:spacing w:val="-3"/>
        </w:rPr>
        <w:t xml:space="preserve"> </w:t>
      </w:r>
      <w:r>
        <w:t>42.</w:t>
      </w:r>
      <w:r>
        <w:rPr>
          <w:spacing w:val="-2"/>
        </w:rPr>
        <w:t xml:space="preserve"> </w:t>
      </w:r>
      <w:r>
        <w:t>Remuneration</w:t>
      </w:r>
      <w:r>
        <w:rPr>
          <w:spacing w:val="-2"/>
        </w:rPr>
        <w:t xml:space="preserve"> </w:t>
      </w:r>
      <w:r>
        <w:t>of</w:t>
      </w:r>
      <w:r>
        <w:rPr>
          <w:spacing w:val="-2"/>
        </w:rPr>
        <w:t xml:space="preserve"> </w:t>
      </w:r>
      <w:r>
        <w:t>senior</w:t>
      </w:r>
      <w:r>
        <w:rPr>
          <w:spacing w:val="-2"/>
        </w:rPr>
        <w:t xml:space="preserve"> </w:t>
      </w:r>
      <w:r>
        <w:t>officers</w:t>
      </w:r>
    </w:p>
    <w:p w:rsidR="007D30DC" w:rsidRPr="007D30DC" w:rsidRDefault="007D30DC" w:rsidP="007D30DC">
      <w:pPr>
        <w:pStyle w:val="BodyText"/>
      </w:pPr>
      <w:r w:rsidRPr="007D30DC">
        <w:t>The number of senior officers whose total fees, salaries, superannuation, non-monetary benefits and other benefits for the financial year fall within the following bands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7D30DC" w:rsidRPr="00711171" w:rsidTr="00C92636">
        <w:tc>
          <w:tcPr>
            <w:tcW w:w="5629" w:type="dxa"/>
            <w:tcBorders>
              <w:top w:val="nil"/>
              <w:left w:val="nil"/>
              <w:bottom w:val="nil"/>
              <w:right w:val="nil"/>
            </w:tcBorders>
            <w:shd w:val="clear" w:color="auto" w:fill="auto"/>
          </w:tcPr>
          <w:p w:rsidR="007D30DC" w:rsidRDefault="007D30DC" w:rsidP="00C92636">
            <w:pPr>
              <w:pStyle w:val="Tabletext"/>
            </w:pPr>
          </w:p>
        </w:tc>
        <w:tc>
          <w:tcPr>
            <w:tcW w:w="1474" w:type="dxa"/>
            <w:tcBorders>
              <w:top w:val="nil"/>
              <w:left w:val="nil"/>
              <w:bottom w:val="nil"/>
              <w:right w:val="nil"/>
            </w:tcBorders>
            <w:shd w:val="clear" w:color="auto" w:fill="auto"/>
          </w:tcPr>
          <w:p w:rsidR="007D30DC" w:rsidRPr="00C00854" w:rsidRDefault="007D30DC" w:rsidP="007D30DC">
            <w:pPr>
              <w:pStyle w:val="Tableboldedtext"/>
              <w:jc w:val="right"/>
            </w:pPr>
            <w:r>
              <w:t>2014</w:t>
            </w:r>
          </w:p>
        </w:tc>
        <w:tc>
          <w:tcPr>
            <w:tcW w:w="1474" w:type="dxa"/>
            <w:tcBorders>
              <w:top w:val="nil"/>
              <w:left w:val="nil"/>
              <w:bottom w:val="nil"/>
              <w:right w:val="nil"/>
            </w:tcBorders>
            <w:shd w:val="clear" w:color="auto" w:fill="auto"/>
          </w:tcPr>
          <w:p w:rsidR="007D30DC" w:rsidRPr="00711171" w:rsidRDefault="007D30DC" w:rsidP="007D30DC">
            <w:pPr>
              <w:pStyle w:val="Tableboldedtext"/>
              <w:jc w:val="right"/>
            </w:pPr>
            <w:r>
              <w:t xml:space="preserve">2013 </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80,001 - 90,000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t>1</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90,001 - 100,000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t>1</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120,001 - 130,000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t>1</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- 1</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180,001 - 190,000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rPr>
                <w:w w:val="95"/>
              </w:rPr>
              <w:t>- 1</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2</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250,001 - 260,000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rPr>
                <w:w w:val="95"/>
              </w:rPr>
              <w:t>- 1</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1</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260,001 - 270,000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t>1</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270,001 - 280,000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t>-</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- 1</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310,001 - 320,000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rPr>
                <w:w w:val="95"/>
              </w:rPr>
              <w:t>- 1</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1</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330,001 - 340,000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t>-</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- 1</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340,001 - 350,000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t>1</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370,001 - 380,000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t>1</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420,001 - 430,000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t>1</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w:t>
            </w:r>
          </w:p>
        </w:tc>
      </w:tr>
      <w:tr w:rsidR="007D30DC" w:rsidRPr="00711171" w:rsidTr="00C92636">
        <w:tc>
          <w:tcPr>
            <w:tcW w:w="5629" w:type="dxa"/>
            <w:tcBorders>
              <w:top w:val="nil"/>
              <w:left w:val="nil"/>
              <w:bottom w:val="nil"/>
              <w:right w:val="nil"/>
            </w:tcBorders>
            <w:shd w:val="clear" w:color="auto" w:fill="auto"/>
          </w:tcPr>
          <w:p w:rsidR="007D30DC" w:rsidRPr="00DA4BAF" w:rsidRDefault="007D30DC" w:rsidP="007D30DC">
            <w:pPr>
              <w:pStyle w:val="Tabletext"/>
            </w:pPr>
            <w:r w:rsidRPr="00DA4BAF">
              <w:t>470,001 - 480,000</w:t>
            </w:r>
          </w:p>
        </w:tc>
        <w:tc>
          <w:tcPr>
            <w:tcW w:w="1474" w:type="dxa"/>
            <w:tcBorders>
              <w:top w:val="nil"/>
              <w:left w:val="nil"/>
              <w:bottom w:val="nil"/>
              <w:right w:val="nil"/>
            </w:tcBorders>
            <w:shd w:val="clear" w:color="auto" w:fill="auto"/>
          </w:tcPr>
          <w:p w:rsidR="007D30DC" w:rsidRPr="001548D2" w:rsidRDefault="007D30DC" w:rsidP="007D30DC">
            <w:pPr>
              <w:pStyle w:val="Tabletext"/>
              <w:jc w:val="right"/>
              <w:rPr>
                <w:color w:val="000000"/>
              </w:rPr>
            </w:pPr>
            <w:r w:rsidRPr="001548D2">
              <w:t>1</w:t>
            </w:r>
          </w:p>
        </w:tc>
        <w:tc>
          <w:tcPr>
            <w:tcW w:w="1474" w:type="dxa"/>
            <w:tcBorders>
              <w:top w:val="nil"/>
              <w:left w:val="nil"/>
              <w:bottom w:val="nil"/>
              <w:right w:val="nil"/>
            </w:tcBorders>
            <w:shd w:val="clear" w:color="auto" w:fill="auto"/>
          </w:tcPr>
          <w:p w:rsidR="007D30DC" w:rsidRPr="007D30DC" w:rsidRDefault="007D30DC" w:rsidP="007D30DC">
            <w:pPr>
              <w:pStyle w:val="Tabletext"/>
              <w:jc w:val="right"/>
            </w:pPr>
            <w:r w:rsidRPr="007D30DC">
              <w:t>- 1</w:t>
            </w:r>
          </w:p>
        </w:tc>
      </w:tr>
    </w:tbl>
    <w:p w:rsidR="00762A90" w:rsidRPr="007D30DC" w:rsidRDefault="00762A90" w:rsidP="007D30DC">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7D30DC" w:rsidRPr="00711171" w:rsidTr="00C92636">
        <w:tc>
          <w:tcPr>
            <w:tcW w:w="5629" w:type="dxa"/>
            <w:tcBorders>
              <w:top w:val="nil"/>
              <w:left w:val="nil"/>
              <w:bottom w:val="nil"/>
              <w:right w:val="nil"/>
            </w:tcBorders>
            <w:shd w:val="clear" w:color="auto" w:fill="auto"/>
          </w:tcPr>
          <w:p w:rsidR="007D30DC" w:rsidRDefault="007D30DC" w:rsidP="00C92636">
            <w:pPr>
              <w:pStyle w:val="Tabletext"/>
            </w:pPr>
          </w:p>
        </w:tc>
        <w:tc>
          <w:tcPr>
            <w:tcW w:w="1474" w:type="dxa"/>
            <w:tcBorders>
              <w:top w:val="nil"/>
              <w:left w:val="nil"/>
              <w:bottom w:val="nil"/>
              <w:right w:val="nil"/>
            </w:tcBorders>
            <w:shd w:val="clear" w:color="auto" w:fill="auto"/>
          </w:tcPr>
          <w:p w:rsidR="007D30DC" w:rsidRPr="00C00854" w:rsidRDefault="007D30DC" w:rsidP="00C92636">
            <w:pPr>
              <w:pStyle w:val="Tableboldedtext"/>
              <w:jc w:val="right"/>
            </w:pPr>
            <w:r>
              <w:t>$000</w:t>
            </w:r>
          </w:p>
        </w:tc>
        <w:tc>
          <w:tcPr>
            <w:tcW w:w="1474" w:type="dxa"/>
            <w:tcBorders>
              <w:top w:val="nil"/>
              <w:left w:val="nil"/>
              <w:bottom w:val="nil"/>
              <w:right w:val="nil"/>
            </w:tcBorders>
            <w:shd w:val="clear" w:color="auto" w:fill="auto"/>
          </w:tcPr>
          <w:p w:rsidR="007D30DC" w:rsidRPr="00711171" w:rsidRDefault="007D30DC" w:rsidP="00C92636">
            <w:pPr>
              <w:pStyle w:val="Tableboldedtext"/>
              <w:jc w:val="right"/>
            </w:pPr>
            <w:r>
              <w:t xml:space="preserve">$000 </w:t>
            </w:r>
          </w:p>
        </w:tc>
      </w:tr>
      <w:tr w:rsidR="007D30DC" w:rsidRPr="00711171" w:rsidTr="00C92636">
        <w:tc>
          <w:tcPr>
            <w:tcW w:w="5629" w:type="dxa"/>
            <w:tcBorders>
              <w:top w:val="nil"/>
              <w:left w:val="nil"/>
              <w:bottom w:val="nil"/>
              <w:right w:val="nil"/>
            </w:tcBorders>
            <w:shd w:val="clear" w:color="auto" w:fill="auto"/>
          </w:tcPr>
          <w:p w:rsidR="007D30DC" w:rsidRPr="003A3DEC" w:rsidRDefault="007D30DC" w:rsidP="007D30DC">
            <w:pPr>
              <w:pStyle w:val="Tabletext"/>
            </w:pPr>
            <w:r w:rsidRPr="003A3DEC">
              <w:t xml:space="preserve">Cash remuneration received for the year </w:t>
            </w:r>
          </w:p>
        </w:tc>
        <w:tc>
          <w:tcPr>
            <w:tcW w:w="1474" w:type="dxa"/>
            <w:tcBorders>
              <w:top w:val="nil"/>
              <w:left w:val="nil"/>
              <w:bottom w:val="nil"/>
              <w:right w:val="nil"/>
            </w:tcBorders>
            <w:shd w:val="clear" w:color="auto" w:fill="auto"/>
          </w:tcPr>
          <w:p w:rsidR="007D30DC" w:rsidRPr="008A6516" w:rsidRDefault="007D30DC" w:rsidP="007D30DC">
            <w:pPr>
              <w:pStyle w:val="Tabletext"/>
              <w:jc w:val="right"/>
              <w:rPr>
                <w:color w:val="000000"/>
              </w:rPr>
            </w:pPr>
            <w:r w:rsidRPr="008A6516">
              <w:rPr>
                <w:w w:val="95"/>
              </w:rPr>
              <w:t>1,597</w:t>
            </w:r>
          </w:p>
        </w:tc>
        <w:tc>
          <w:tcPr>
            <w:tcW w:w="1474" w:type="dxa"/>
            <w:tcBorders>
              <w:top w:val="nil"/>
              <w:left w:val="nil"/>
              <w:bottom w:val="nil"/>
              <w:right w:val="nil"/>
            </w:tcBorders>
            <w:shd w:val="clear" w:color="auto" w:fill="auto"/>
          </w:tcPr>
          <w:p w:rsidR="007D30DC" w:rsidRPr="00686D32" w:rsidRDefault="007D30DC" w:rsidP="007D30DC">
            <w:pPr>
              <w:pStyle w:val="Tabletext"/>
              <w:jc w:val="right"/>
            </w:pPr>
            <w:r w:rsidRPr="00686D32">
              <w:rPr>
                <w:w w:val="95"/>
              </w:rPr>
              <w:t>1,669</w:t>
            </w:r>
          </w:p>
        </w:tc>
      </w:tr>
      <w:tr w:rsidR="007D30DC" w:rsidRPr="00711171" w:rsidTr="00C92636">
        <w:tc>
          <w:tcPr>
            <w:tcW w:w="5629" w:type="dxa"/>
            <w:tcBorders>
              <w:top w:val="nil"/>
              <w:left w:val="nil"/>
              <w:bottom w:val="nil"/>
              <w:right w:val="nil"/>
            </w:tcBorders>
            <w:shd w:val="clear" w:color="auto" w:fill="auto"/>
          </w:tcPr>
          <w:p w:rsidR="007D30DC" w:rsidRPr="003A3DEC" w:rsidRDefault="007D30DC" w:rsidP="007D30DC">
            <w:pPr>
              <w:pStyle w:val="Tabletext"/>
            </w:pPr>
            <w:r w:rsidRPr="003A3DEC">
              <w:t>Adjustment for accruals</w:t>
            </w:r>
          </w:p>
        </w:tc>
        <w:tc>
          <w:tcPr>
            <w:tcW w:w="1474" w:type="dxa"/>
            <w:tcBorders>
              <w:top w:val="nil"/>
              <w:left w:val="nil"/>
              <w:bottom w:val="nil"/>
              <w:right w:val="nil"/>
            </w:tcBorders>
            <w:shd w:val="clear" w:color="auto" w:fill="auto"/>
          </w:tcPr>
          <w:p w:rsidR="007D30DC" w:rsidRPr="008A6516" w:rsidRDefault="007D30DC" w:rsidP="007D30DC">
            <w:pPr>
              <w:pStyle w:val="Tabletext"/>
              <w:jc w:val="right"/>
              <w:rPr>
                <w:color w:val="000000"/>
              </w:rPr>
            </w:pPr>
            <w:r w:rsidRPr="008A6516">
              <w:rPr>
                <w:w w:val="95"/>
              </w:rPr>
              <w:t>7</w:t>
            </w:r>
          </w:p>
        </w:tc>
        <w:tc>
          <w:tcPr>
            <w:tcW w:w="1474" w:type="dxa"/>
            <w:tcBorders>
              <w:top w:val="nil"/>
              <w:left w:val="nil"/>
              <w:bottom w:val="nil"/>
              <w:right w:val="nil"/>
            </w:tcBorders>
            <w:shd w:val="clear" w:color="auto" w:fill="auto"/>
          </w:tcPr>
          <w:p w:rsidR="007D30DC" w:rsidRPr="00686D32" w:rsidRDefault="007D30DC" w:rsidP="007D30DC">
            <w:pPr>
              <w:pStyle w:val="Tabletext"/>
              <w:jc w:val="right"/>
            </w:pPr>
            <w:r w:rsidRPr="00686D32">
              <w:t>12</w:t>
            </w:r>
          </w:p>
        </w:tc>
      </w:tr>
      <w:tr w:rsidR="007D30DC" w:rsidRPr="00711171" w:rsidTr="00C92636">
        <w:tc>
          <w:tcPr>
            <w:tcW w:w="5629" w:type="dxa"/>
            <w:tcBorders>
              <w:top w:val="nil"/>
              <w:left w:val="nil"/>
              <w:bottom w:val="nil"/>
              <w:right w:val="nil"/>
            </w:tcBorders>
            <w:shd w:val="clear" w:color="auto" w:fill="auto"/>
          </w:tcPr>
          <w:p w:rsidR="007D30DC" w:rsidRPr="003A3DEC" w:rsidRDefault="007D30DC" w:rsidP="007D30DC">
            <w:pPr>
              <w:pStyle w:val="Tabletext"/>
            </w:pPr>
            <w:r w:rsidRPr="003A3DEC">
              <w:t xml:space="preserve">Annual leave and long service leave accruals </w:t>
            </w:r>
          </w:p>
        </w:tc>
        <w:tc>
          <w:tcPr>
            <w:tcW w:w="1474" w:type="dxa"/>
            <w:tcBorders>
              <w:top w:val="nil"/>
              <w:left w:val="nil"/>
              <w:bottom w:val="nil"/>
              <w:right w:val="nil"/>
            </w:tcBorders>
            <w:shd w:val="clear" w:color="auto" w:fill="auto"/>
          </w:tcPr>
          <w:p w:rsidR="007D30DC" w:rsidRPr="008A6516" w:rsidRDefault="007D30DC" w:rsidP="007D30DC">
            <w:pPr>
              <w:pStyle w:val="Tabletext"/>
              <w:jc w:val="right"/>
              <w:rPr>
                <w:color w:val="000000"/>
              </w:rPr>
            </w:pPr>
            <w:r w:rsidRPr="008A6516">
              <w:rPr>
                <w:w w:val="95"/>
              </w:rPr>
              <w:t>68</w:t>
            </w:r>
          </w:p>
        </w:tc>
        <w:tc>
          <w:tcPr>
            <w:tcW w:w="1474" w:type="dxa"/>
            <w:tcBorders>
              <w:top w:val="nil"/>
              <w:left w:val="nil"/>
              <w:bottom w:val="nil"/>
              <w:right w:val="nil"/>
            </w:tcBorders>
            <w:shd w:val="clear" w:color="auto" w:fill="auto"/>
          </w:tcPr>
          <w:p w:rsidR="007D30DC" w:rsidRPr="00686D32" w:rsidRDefault="007D30DC" w:rsidP="007D30DC">
            <w:pPr>
              <w:pStyle w:val="Tabletext"/>
              <w:jc w:val="right"/>
            </w:pPr>
            <w:r w:rsidRPr="00686D32">
              <w:t>53</w:t>
            </w:r>
          </w:p>
        </w:tc>
      </w:tr>
      <w:tr w:rsidR="007D30DC" w:rsidRPr="00711171" w:rsidTr="007D30DC">
        <w:tc>
          <w:tcPr>
            <w:tcW w:w="5629" w:type="dxa"/>
            <w:tcBorders>
              <w:top w:val="nil"/>
              <w:left w:val="nil"/>
              <w:bottom w:val="nil"/>
              <w:right w:val="nil"/>
            </w:tcBorders>
            <w:shd w:val="clear" w:color="auto" w:fill="auto"/>
          </w:tcPr>
          <w:p w:rsidR="007D30DC" w:rsidRPr="003A3DEC" w:rsidRDefault="007D30DC" w:rsidP="007D30DC">
            <w:pPr>
              <w:pStyle w:val="Tabletext"/>
            </w:pPr>
            <w:r w:rsidRPr="003A3DEC">
              <w:t>Other benefits</w:t>
            </w:r>
          </w:p>
        </w:tc>
        <w:tc>
          <w:tcPr>
            <w:tcW w:w="1474" w:type="dxa"/>
            <w:tcBorders>
              <w:top w:val="nil"/>
              <w:left w:val="nil"/>
              <w:bottom w:val="single" w:sz="4" w:space="0" w:color="auto"/>
              <w:right w:val="nil"/>
            </w:tcBorders>
            <w:shd w:val="clear" w:color="auto" w:fill="auto"/>
          </w:tcPr>
          <w:p w:rsidR="007D30DC" w:rsidRPr="008A6516" w:rsidRDefault="007D30DC" w:rsidP="007D30DC">
            <w:pPr>
              <w:pStyle w:val="Tabletext"/>
              <w:jc w:val="right"/>
              <w:rPr>
                <w:color w:val="000000"/>
              </w:rPr>
            </w:pPr>
            <w:r w:rsidRPr="008A6516">
              <w:rPr>
                <w:w w:val="95"/>
              </w:rPr>
              <w:t>338</w:t>
            </w:r>
          </w:p>
        </w:tc>
        <w:tc>
          <w:tcPr>
            <w:tcW w:w="1474" w:type="dxa"/>
            <w:tcBorders>
              <w:top w:val="nil"/>
              <w:left w:val="nil"/>
              <w:bottom w:val="single" w:sz="4" w:space="0" w:color="auto"/>
              <w:right w:val="nil"/>
            </w:tcBorders>
            <w:shd w:val="clear" w:color="auto" w:fill="auto"/>
          </w:tcPr>
          <w:p w:rsidR="007D30DC" w:rsidRPr="00686D32" w:rsidRDefault="007D30DC" w:rsidP="007D30DC">
            <w:pPr>
              <w:pStyle w:val="Tabletext"/>
              <w:jc w:val="right"/>
            </w:pPr>
            <w:r w:rsidRPr="00686D32">
              <w:rPr>
                <w:w w:val="95"/>
              </w:rPr>
              <w:t>329</w:t>
            </w:r>
          </w:p>
        </w:tc>
      </w:tr>
      <w:tr w:rsidR="007D30DC" w:rsidRPr="00711171" w:rsidTr="007D30DC">
        <w:tc>
          <w:tcPr>
            <w:tcW w:w="5629" w:type="dxa"/>
            <w:tcBorders>
              <w:top w:val="nil"/>
              <w:left w:val="nil"/>
              <w:bottom w:val="nil"/>
              <w:right w:val="nil"/>
            </w:tcBorders>
            <w:shd w:val="clear" w:color="auto" w:fill="auto"/>
          </w:tcPr>
          <w:p w:rsidR="007D30DC" w:rsidRDefault="007D30DC" w:rsidP="007D30DC">
            <w:pPr>
              <w:pStyle w:val="Tableboldedtext"/>
            </w:pPr>
            <w:r w:rsidRPr="003A3DEC">
              <w:t>Total remuneration of senior officers</w:t>
            </w:r>
          </w:p>
        </w:tc>
        <w:tc>
          <w:tcPr>
            <w:tcW w:w="1474" w:type="dxa"/>
            <w:tcBorders>
              <w:top w:val="single" w:sz="4" w:space="0" w:color="auto"/>
              <w:left w:val="nil"/>
              <w:bottom w:val="double" w:sz="4" w:space="0" w:color="auto"/>
              <w:right w:val="nil"/>
            </w:tcBorders>
            <w:shd w:val="clear" w:color="auto" w:fill="auto"/>
          </w:tcPr>
          <w:p w:rsidR="007D30DC" w:rsidRPr="001548D2" w:rsidRDefault="007D30DC" w:rsidP="007D30DC">
            <w:pPr>
              <w:pStyle w:val="Tableboldedtext"/>
              <w:jc w:val="right"/>
              <w:rPr>
                <w:color w:val="000000"/>
              </w:rPr>
            </w:pPr>
            <w:r>
              <w:rPr>
                <w:w w:val="95"/>
              </w:rPr>
              <w:t>2,010</w:t>
            </w:r>
          </w:p>
        </w:tc>
        <w:tc>
          <w:tcPr>
            <w:tcW w:w="1474" w:type="dxa"/>
            <w:tcBorders>
              <w:top w:val="single" w:sz="4" w:space="0" w:color="auto"/>
              <w:left w:val="nil"/>
              <w:bottom w:val="double" w:sz="4" w:space="0" w:color="auto"/>
              <w:right w:val="nil"/>
            </w:tcBorders>
            <w:shd w:val="clear" w:color="auto" w:fill="auto"/>
          </w:tcPr>
          <w:p w:rsidR="007D30DC" w:rsidRPr="007D30DC" w:rsidRDefault="007D30DC" w:rsidP="007D30DC">
            <w:pPr>
              <w:pStyle w:val="Tableboldedtext"/>
              <w:jc w:val="right"/>
            </w:pPr>
            <w:r>
              <w:rPr>
                <w:w w:val="95"/>
              </w:rPr>
              <w:t>2,063</w:t>
            </w:r>
          </w:p>
        </w:tc>
      </w:tr>
    </w:tbl>
    <w:p w:rsidR="007D30DC" w:rsidRPr="007D30DC" w:rsidRDefault="007D30DC" w:rsidP="007D30DC">
      <w:pPr>
        <w:pStyle w:val="BodyText"/>
      </w:pPr>
      <w:r w:rsidRPr="007D30DC">
        <w:t>The reason for the increase in the number of senior officers is mainly due</w:t>
      </w:r>
      <w:r>
        <w:t xml:space="preserve"> </w:t>
      </w:r>
      <w:r w:rsidRPr="007D30DC">
        <w:t>to a combination of officers leaving the Department and replacement officers being appointed.</w:t>
      </w:r>
    </w:p>
    <w:p w:rsidR="007D30DC" w:rsidRPr="007D30DC" w:rsidRDefault="007D30DC" w:rsidP="007D30DC">
      <w:pPr>
        <w:pStyle w:val="BodyText"/>
      </w:pPr>
      <w:r w:rsidRPr="007D30DC">
        <w:t>The total remuneration includes the superannuation expense incurred by the Department in respect of senior officers.</w:t>
      </w:r>
    </w:p>
    <w:p w:rsidR="007D30DC" w:rsidRDefault="007D30DC" w:rsidP="007D30DC">
      <w:pPr>
        <w:pStyle w:val="Heading3"/>
        <w:rPr>
          <w:color w:val="000000"/>
        </w:rPr>
      </w:pPr>
      <w:bookmarkStart w:id="14" w:name="Note_43._Explanatory_statement_–_control"/>
      <w:bookmarkEnd w:id="14"/>
      <w:r>
        <w:t>Note</w:t>
      </w:r>
      <w:r>
        <w:rPr>
          <w:spacing w:val="-19"/>
        </w:rPr>
        <w:t xml:space="preserve"> </w:t>
      </w:r>
      <w:r>
        <w:t>43.</w:t>
      </w:r>
      <w:r>
        <w:rPr>
          <w:spacing w:val="-18"/>
        </w:rPr>
        <w:t xml:space="preserve"> </w:t>
      </w:r>
      <w:r>
        <w:t>Explanatory</w:t>
      </w:r>
      <w:r>
        <w:rPr>
          <w:spacing w:val="-18"/>
        </w:rPr>
        <w:t xml:space="preserve"> </w:t>
      </w:r>
      <w:r>
        <w:t>statement</w:t>
      </w:r>
      <w:r>
        <w:rPr>
          <w:spacing w:val="-18"/>
        </w:rPr>
        <w:t xml:space="preserve"> </w:t>
      </w:r>
      <w:r>
        <w:rPr>
          <w:rFonts w:ascii="MS Gothic" w:eastAsia="MS Gothic" w:hAnsi="MS Gothic" w:cs="MS Gothic" w:hint="eastAsia"/>
          <w:w w:val="70"/>
        </w:rPr>
        <w:noBreakHyphen/>
      </w:r>
      <w:r>
        <w:rPr>
          <w:w w:val="70"/>
        </w:rPr>
        <w:t xml:space="preserve"> </w:t>
      </w:r>
      <w:r>
        <w:t>controlled</w:t>
      </w:r>
      <w:r>
        <w:rPr>
          <w:spacing w:val="-18"/>
        </w:rPr>
        <w:t xml:space="preserve"> </w:t>
      </w:r>
      <w:r>
        <w:t>items</w:t>
      </w:r>
    </w:p>
    <w:p w:rsidR="007D30DC" w:rsidRPr="007D30DC" w:rsidRDefault="007D30DC" w:rsidP="007D30DC">
      <w:pPr>
        <w:pStyle w:val="BodyText"/>
      </w:pPr>
      <w:r w:rsidRPr="007D30DC">
        <w:t>Significant variations between estimates and actual results for income and expense as presented in the Financial Statement titled Summary of Consolidated Account Appropriations and Income Estimates are shown below. Significant variations are considered to be those greater than 10 per cent of the principal amount or $5 million. In respect to any item for which there is not a significant variation, no explanation is given.</w:t>
      </w:r>
    </w:p>
    <w:p w:rsidR="007D30DC" w:rsidRDefault="007D30DC" w:rsidP="007D30DC">
      <w:pPr>
        <w:pStyle w:val="Heading4"/>
        <w:rPr>
          <w:color w:val="000000"/>
        </w:rPr>
      </w:pPr>
      <w:r>
        <w:rPr>
          <w:spacing w:val="-4"/>
        </w:rPr>
        <w:t>Total</w:t>
      </w:r>
      <w:r>
        <w:t xml:space="preserve"> appropriations provided to deliver services</w:t>
      </w:r>
    </w:p>
    <w:p w:rsidR="007D30DC" w:rsidRDefault="007D30DC" w:rsidP="007D30DC">
      <w:pPr>
        <w:pStyle w:val="Heading5"/>
        <w:rPr>
          <w:color w:val="000000"/>
          <w:sz w:val="22"/>
          <w:szCs w:val="22"/>
        </w:rPr>
      </w:pPr>
      <w:r>
        <w:t>Significant</w:t>
      </w:r>
      <w:r>
        <w:rPr>
          <w:spacing w:val="-2"/>
        </w:rPr>
        <w:t xml:space="preserve"> </w:t>
      </w:r>
      <w:r>
        <w:t>variances between estimates and actual 2014</w:t>
      </w:r>
    </w:p>
    <w:tbl>
      <w:tblPr>
        <w:tblW w:w="0" w:type="auto"/>
        <w:tblLook w:val="04A0" w:firstRow="1" w:lastRow="0" w:firstColumn="1" w:lastColumn="0" w:noHBand="0" w:noVBand="1"/>
      </w:tblPr>
      <w:tblGrid>
        <w:gridCol w:w="3789"/>
        <w:gridCol w:w="1843"/>
        <w:gridCol w:w="1843"/>
        <w:gridCol w:w="1767"/>
      </w:tblGrid>
      <w:tr w:rsidR="007D30DC" w:rsidTr="00362B1E">
        <w:tc>
          <w:tcPr>
            <w:tcW w:w="3789" w:type="dxa"/>
            <w:shd w:val="clear" w:color="auto" w:fill="auto"/>
          </w:tcPr>
          <w:p w:rsidR="007D30DC" w:rsidRDefault="007D30DC" w:rsidP="00A55282">
            <w:pPr>
              <w:pStyle w:val="BodyText"/>
            </w:pPr>
          </w:p>
        </w:tc>
        <w:tc>
          <w:tcPr>
            <w:tcW w:w="1843" w:type="dxa"/>
            <w:shd w:val="clear" w:color="auto" w:fill="auto"/>
          </w:tcPr>
          <w:p w:rsidR="007D30DC" w:rsidRPr="007D30DC" w:rsidRDefault="007D30DC" w:rsidP="00362B1E">
            <w:pPr>
              <w:pStyle w:val="Tableboldedtext"/>
              <w:jc w:val="right"/>
            </w:pPr>
            <w:r w:rsidRPr="007D30DC">
              <w:t>2014</w:t>
            </w:r>
            <w:r>
              <w:t xml:space="preserve"> </w:t>
            </w:r>
            <w:r w:rsidRPr="007D30DC">
              <w:t>estimate</w:t>
            </w:r>
            <w:r>
              <w:t xml:space="preserve"> </w:t>
            </w:r>
            <w:r w:rsidRPr="007D30DC">
              <w:t>$000</w:t>
            </w:r>
          </w:p>
        </w:tc>
        <w:tc>
          <w:tcPr>
            <w:tcW w:w="1843" w:type="dxa"/>
            <w:shd w:val="clear" w:color="auto" w:fill="auto"/>
          </w:tcPr>
          <w:p w:rsidR="007D30DC" w:rsidRPr="007D30DC" w:rsidRDefault="007D30DC" w:rsidP="00362B1E">
            <w:pPr>
              <w:pStyle w:val="Tableboldedtext"/>
              <w:jc w:val="right"/>
            </w:pPr>
            <w:r w:rsidRPr="007D30DC">
              <w:t>2014</w:t>
            </w:r>
            <w:r>
              <w:t xml:space="preserve"> </w:t>
            </w:r>
            <w:r w:rsidRPr="007D30DC">
              <w:t>movements</w:t>
            </w:r>
            <w:r>
              <w:t xml:space="preserve"> </w:t>
            </w:r>
            <w:r w:rsidRPr="007D30DC">
              <w:t>$000</w:t>
            </w:r>
          </w:p>
        </w:tc>
        <w:tc>
          <w:tcPr>
            <w:tcW w:w="1767" w:type="dxa"/>
            <w:shd w:val="clear" w:color="auto" w:fill="auto"/>
          </w:tcPr>
          <w:p w:rsidR="007D30DC" w:rsidRPr="007D30DC" w:rsidRDefault="007D30DC" w:rsidP="00362B1E">
            <w:pPr>
              <w:pStyle w:val="Tableboldedtext"/>
              <w:jc w:val="right"/>
            </w:pPr>
            <w:r w:rsidRPr="007D30DC">
              <w:t>2014</w:t>
            </w:r>
            <w:r>
              <w:t xml:space="preserve"> </w:t>
            </w:r>
            <w:r w:rsidRPr="007D30DC">
              <w:t>actual</w:t>
            </w:r>
            <w:r>
              <w:t xml:space="preserve"> </w:t>
            </w:r>
            <w:r w:rsidRPr="007D30DC">
              <w:t>$000</w:t>
            </w:r>
          </w:p>
        </w:tc>
      </w:tr>
      <w:tr w:rsidR="007D30DC" w:rsidTr="00362B1E">
        <w:tc>
          <w:tcPr>
            <w:tcW w:w="3789" w:type="dxa"/>
            <w:shd w:val="clear" w:color="auto" w:fill="auto"/>
          </w:tcPr>
          <w:p w:rsidR="007D30DC" w:rsidRPr="007D7019" w:rsidRDefault="007D30DC" w:rsidP="007D30DC">
            <w:pPr>
              <w:pStyle w:val="Tabletext"/>
            </w:pPr>
            <w:r w:rsidRPr="007D7019">
              <w:t>Appropriation provided to deliver services</w:t>
            </w:r>
          </w:p>
        </w:tc>
        <w:tc>
          <w:tcPr>
            <w:tcW w:w="1843" w:type="dxa"/>
            <w:shd w:val="clear" w:color="auto" w:fill="auto"/>
          </w:tcPr>
          <w:p w:rsidR="007D30DC" w:rsidRPr="007D30DC" w:rsidRDefault="007D30DC" w:rsidP="00362B1E">
            <w:pPr>
              <w:pStyle w:val="Tabletext"/>
              <w:jc w:val="right"/>
            </w:pPr>
            <w:r w:rsidRPr="007D30DC">
              <w:t>274,085</w:t>
            </w:r>
          </w:p>
        </w:tc>
        <w:tc>
          <w:tcPr>
            <w:tcW w:w="1843" w:type="dxa"/>
            <w:shd w:val="clear" w:color="auto" w:fill="auto"/>
          </w:tcPr>
          <w:p w:rsidR="007D30DC" w:rsidRPr="007D30DC" w:rsidRDefault="007D30DC" w:rsidP="00362B1E">
            <w:pPr>
              <w:pStyle w:val="Tabletext"/>
              <w:jc w:val="right"/>
            </w:pPr>
            <w:r w:rsidRPr="007D30DC">
              <w:t>-</w:t>
            </w:r>
          </w:p>
        </w:tc>
        <w:tc>
          <w:tcPr>
            <w:tcW w:w="1767" w:type="dxa"/>
            <w:shd w:val="clear" w:color="auto" w:fill="auto"/>
          </w:tcPr>
          <w:p w:rsidR="007D30DC" w:rsidRPr="007D30DC" w:rsidRDefault="007D30DC" w:rsidP="00362B1E">
            <w:pPr>
              <w:pStyle w:val="Tabletext"/>
              <w:jc w:val="right"/>
            </w:pPr>
            <w:r w:rsidRPr="007D30DC">
              <w:t>274,085</w:t>
            </w:r>
          </w:p>
        </w:tc>
      </w:tr>
      <w:tr w:rsidR="007D30DC" w:rsidTr="00362B1E">
        <w:tc>
          <w:tcPr>
            <w:tcW w:w="3789" w:type="dxa"/>
            <w:shd w:val="clear" w:color="auto" w:fill="auto"/>
          </w:tcPr>
          <w:p w:rsidR="007D30DC" w:rsidRPr="007D7019" w:rsidRDefault="007D30DC" w:rsidP="007D30DC">
            <w:pPr>
              <w:pStyle w:val="Tabletext"/>
            </w:pPr>
            <w:r w:rsidRPr="007D7019">
              <w:t>Salaries and Allowances Act 1975</w:t>
            </w:r>
          </w:p>
        </w:tc>
        <w:tc>
          <w:tcPr>
            <w:tcW w:w="1843" w:type="dxa"/>
            <w:shd w:val="clear" w:color="auto" w:fill="auto"/>
          </w:tcPr>
          <w:p w:rsidR="007D30DC" w:rsidRPr="007D30DC" w:rsidRDefault="007D30DC" w:rsidP="00362B1E">
            <w:pPr>
              <w:pStyle w:val="Tabletext"/>
              <w:jc w:val="right"/>
            </w:pPr>
            <w:r w:rsidRPr="007D30DC">
              <w:t>1,625</w:t>
            </w:r>
          </w:p>
        </w:tc>
        <w:tc>
          <w:tcPr>
            <w:tcW w:w="1843" w:type="dxa"/>
            <w:shd w:val="clear" w:color="auto" w:fill="auto"/>
          </w:tcPr>
          <w:p w:rsidR="007D30DC" w:rsidRPr="007D30DC" w:rsidRDefault="007D30DC" w:rsidP="00362B1E">
            <w:pPr>
              <w:pStyle w:val="Tabletext"/>
              <w:jc w:val="right"/>
            </w:pPr>
            <w:r w:rsidRPr="007D30DC">
              <w:t xml:space="preserve">- </w:t>
            </w:r>
          </w:p>
        </w:tc>
        <w:tc>
          <w:tcPr>
            <w:tcW w:w="1767" w:type="dxa"/>
            <w:shd w:val="clear" w:color="auto" w:fill="auto"/>
          </w:tcPr>
          <w:p w:rsidR="007D30DC" w:rsidRPr="007D30DC" w:rsidRDefault="007D30DC" w:rsidP="00362B1E">
            <w:pPr>
              <w:pStyle w:val="Tabletext"/>
              <w:jc w:val="right"/>
            </w:pPr>
            <w:r w:rsidRPr="007D30DC">
              <w:t>1,625</w:t>
            </w:r>
          </w:p>
        </w:tc>
      </w:tr>
      <w:tr w:rsidR="007D30DC" w:rsidTr="00362B1E">
        <w:tc>
          <w:tcPr>
            <w:tcW w:w="3789" w:type="dxa"/>
            <w:shd w:val="clear" w:color="auto" w:fill="auto"/>
          </w:tcPr>
          <w:p w:rsidR="007D30DC" w:rsidRPr="007D7019" w:rsidRDefault="007D30DC" w:rsidP="007D30DC">
            <w:pPr>
              <w:pStyle w:val="Tabletext"/>
            </w:pPr>
            <w:r w:rsidRPr="007D7019">
              <w:t>2013-14 procurement savings</w:t>
            </w:r>
          </w:p>
        </w:tc>
        <w:tc>
          <w:tcPr>
            <w:tcW w:w="1843" w:type="dxa"/>
            <w:shd w:val="clear" w:color="auto" w:fill="auto"/>
          </w:tcPr>
          <w:p w:rsidR="007D30DC" w:rsidRPr="007D30DC" w:rsidRDefault="007D30DC" w:rsidP="00362B1E">
            <w:pPr>
              <w:pStyle w:val="Tabletext"/>
              <w:jc w:val="right"/>
            </w:pPr>
            <w:r w:rsidRPr="007D30DC">
              <w:t>-</w:t>
            </w:r>
          </w:p>
        </w:tc>
        <w:tc>
          <w:tcPr>
            <w:tcW w:w="1843" w:type="dxa"/>
            <w:shd w:val="clear" w:color="auto" w:fill="auto"/>
          </w:tcPr>
          <w:p w:rsidR="007D30DC" w:rsidRPr="007D30DC" w:rsidRDefault="007D30DC" w:rsidP="00362B1E">
            <w:pPr>
              <w:pStyle w:val="Tabletext"/>
              <w:jc w:val="right"/>
            </w:pPr>
            <w:r w:rsidRPr="007D30DC">
              <w:t>(1,267)</w:t>
            </w:r>
          </w:p>
        </w:tc>
        <w:tc>
          <w:tcPr>
            <w:tcW w:w="1767" w:type="dxa"/>
            <w:shd w:val="clear" w:color="auto" w:fill="auto"/>
          </w:tcPr>
          <w:p w:rsidR="007D30DC" w:rsidRPr="007D30DC" w:rsidRDefault="007D30DC" w:rsidP="00362B1E">
            <w:pPr>
              <w:pStyle w:val="Tabletext"/>
              <w:jc w:val="right"/>
            </w:pPr>
            <w:r w:rsidRPr="007D30DC">
              <w:t>(1,267)</w:t>
            </w:r>
          </w:p>
        </w:tc>
      </w:tr>
      <w:tr w:rsidR="007D30DC" w:rsidTr="00362B1E">
        <w:tc>
          <w:tcPr>
            <w:tcW w:w="3789" w:type="dxa"/>
            <w:shd w:val="clear" w:color="auto" w:fill="auto"/>
          </w:tcPr>
          <w:p w:rsidR="007D30DC" w:rsidRPr="007D7019" w:rsidRDefault="007D30DC" w:rsidP="007D30DC">
            <w:pPr>
              <w:pStyle w:val="Tabletext"/>
            </w:pPr>
            <w:r w:rsidRPr="007D7019">
              <w:t>2013-14 depreciation review</w:t>
            </w:r>
          </w:p>
        </w:tc>
        <w:tc>
          <w:tcPr>
            <w:tcW w:w="1843" w:type="dxa"/>
            <w:shd w:val="clear" w:color="auto" w:fill="auto"/>
          </w:tcPr>
          <w:p w:rsidR="007D30DC" w:rsidRPr="007D30DC" w:rsidRDefault="007D30DC" w:rsidP="00362B1E">
            <w:pPr>
              <w:pStyle w:val="Tabletext"/>
              <w:jc w:val="right"/>
            </w:pPr>
            <w:r w:rsidRPr="007D30DC">
              <w:t>-</w:t>
            </w:r>
          </w:p>
        </w:tc>
        <w:tc>
          <w:tcPr>
            <w:tcW w:w="1843" w:type="dxa"/>
            <w:shd w:val="clear" w:color="auto" w:fill="auto"/>
          </w:tcPr>
          <w:p w:rsidR="007D30DC" w:rsidRPr="007D30DC" w:rsidRDefault="007D30DC" w:rsidP="00362B1E">
            <w:pPr>
              <w:pStyle w:val="Tabletext"/>
              <w:jc w:val="right"/>
            </w:pPr>
            <w:r w:rsidRPr="007D30DC">
              <w:t>(8,000)</w:t>
            </w:r>
          </w:p>
        </w:tc>
        <w:tc>
          <w:tcPr>
            <w:tcW w:w="1767" w:type="dxa"/>
            <w:shd w:val="clear" w:color="auto" w:fill="auto"/>
          </w:tcPr>
          <w:p w:rsidR="007D30DC" w:rsidRPr="007D30DC" w:rsidRDefault="007D30DC" w:rsidP="00362B1E">
            <w:pPr>
              <w:pStyle w:val="Tabletext"/>
              <w:jc w:val="right"/>
            </w:pPr>
            <w:r w:rsidRPr="007D30DC">
              <w:t>(8,000)</w:t>
            </w:r>
          </w:p>
        </w:tc>
      </w:tr>
      <w:tr w:rsidR="007D30DC" w:rsidTr="00362B1E">
        <w:tc>
          <w:tcPr>
            <w:tcW w:w="3789" w:type="dxa"/>
            <w:shd w:val="clear" w:color="auto" w:fill="auto"/>
          </w:tcPr>
          <w:p w:rsidR="007D30DC" w:rsidRPr="007D7019" w:rsidRDefault="007D30DC" w:rsidP="007D30DC">
            <w:pPr>
              <w:pStyle w:val="Tabletext"/>
            </w:pPr>
            <w:r w:rsidRPr="007D7019">
              <w:t>2013-14 voluntary separation scheme</w:t>
            </w:r>
          </w:p>
        </w:tc>
        <w:tc>
          <w:tcPr>
            <w:tcW w:w="1843" w:type="dxa"/>
            <w:shd w:val="clear" w:color="auto" w:fill="auto"/>
          </w:tcPr>
          <w:p w:rsidR="007D30DC" w:rsidRPr="007D30DC" w:rsidRDefault="007D30DC" w:rsidP="00362B1E">
            <w:pPr>
              <w:pStyle w:val="Tabletext"/>
              <w:jc w:val="right"/>
            </w:pPr>
            <w:r w:rsidRPr="007D30DC">
              <w:t>-</w:t>
            </w:r>
          </w:p>
        </w:tc>
        <w:tc>
          <w:tcPr>
            <w:tcW w:w="1843" w:type="dxa"/>
            <w:shd w:val="clear" w:color="auto" w:fill="auto"/>
          </w:tcPr>
          <w:p w:rsidR="007D30DC" w:rsidRPr="007D30DC" w:rsidRDefault="007D30DC" w:rsidP="00362B1E">
            <w:pPr>
              <w:pStyle w:val="Tabletext"/>
              <w:jc w:val="right"/>
            </w:pPr>
            <w:r w:rsidRPr="007D30DC">
              <w:t>6,304</w:t>
            </w:r>
          </w:p>
        </w:tc>
        <w:tc>
          <w:tcPr>
            <w:tcW w:w="1767" w:type="dxa"/>
            <w:shd w:val="clear" w:color="auto" w:fill="auto"/>
          </w:tcPr>
          <w:p w:rsidR="007D30DC" w:rsidRPr="007D30DC" w:rsidRDefault="007D30DC" w:rsidP="00362B1E">
            <w:pPr>
              <w:pStyle w:val="Tabletext"/>
              <w:jc w:val="right"/>
            </w:pPr>
            <w:r w:rsidRPr="007D30DC">
              <w:t>6,304</w:t>
            </w:r>
          </w:p>
        </w:tc>
      </w:tr>
      <w:tr w:rsidR="007D30DC" w:rsidTr="00362B1E">
        <w:tc>
          <w:tcPr>
            <w:tcW w:w="3789" w:type="dxa"/>
            <w:shd w:val="clear" w:color="auto" w:fill="auto"/>
          </w:tcPr>
          <w:p w:rsidR="007D30DC" w:rsidRPr="007D7019" w:rsidRDefault="007D30DC" w:rsidP="007D30DC">
            <w:pPr>
              <w:pStyle w:val="Tabletext"/>
            </w:pPr>
            <w:r w:rsidRPr="007D7019">
              <w:t>Section 25 - transfer of corporate services expenses (communication, media and ICT) to the Department of Treasury</w:t>
            </w:r>
          </w:p>
        </w:tc>
        <w:tc>
          <w:tcPr>
            <w:tcW w:w="1843" w:type="dxa"/>
            <w:shd w:val="clear" w:color="auto" w:fill="auto"/>
          </w:tcPr>
          <w:p w:rsidR="007D30DC" w:rsidRPr="007D30DC" w:rsidRDefault="007D30DC" w:rsidP="00362B1E">
            <w:pPr>
              <w:pStyle w:val="Tabletext"/>
              <w:jc w:val="right"/>
            </w:pPr>
            <w:r w:rsidRPr="007D30DC">
              <w:t>-</w:t>
            </w:r>
          </w:p>
        </w:tc>
        <w:tc>
          <w:tcPr>
            <w:tcW w:w="1843" w:type="dxa"/>
            <w:shd w:val="clear" w:color="auto" w:fill="auto"/>
          </w:tcPr>
          <w:p w:rsidR="007D30DC" w:rsidRPr="007D30DC" w:rsidRDefault="007D30DC" w:rsidP="00362B1E">
            <w:pPr>
              <w:pStyle w:val="Tabletext"/>
              <w:jc w:val="right"/>
            </w:pPr>
            <w:r w:rsidRPr="007D30DC">
              <w:t>(174)</w:t>
            </w:r>
          </w:p>
        </w:tc>
        <w:tc>
          <w:tcPr>
            <w:tcW w:w="1767" w:type="dxa"/>
            <w:shd w:val="clear" w:color="auto" w:fill="auto"/>
          </w:tcPr>
          <w:p w:rsidR="007D30DC" w:rsidRPr="007D30DC" w:rsidRDefault="007D30DC" w:rsidP="00362B1E">
            <w:pPr>
              <w:pStyle w:val="Tabletext"/>
              <w:jc w:val="right"/>
            </w:pPr>
            <w:r w:rsidRPr="007D30DC">
              <w:t>(174)</w:t>
            </w:r>
          </w:p>
        </w:tc>
      </w:tr>
      <w:tr w:rsidR="007D30DC" w:rsidTr="00362B1E">
        <w:tc>
          <w:tcPr>
            <w:tcW w:w="3789" w:type="dxa"/>
            <w:shd w:val="clear" w:color="auto" w:fill="auto"/>
          </w:tcPr>
          <w:p w:rsidR="007D30DC" w:rsidRDefault="007D30DC" w:rsidP="007D30DC">
            <w:pPr>
              <w:pStyle w:val="Tabletext"/>
            </w:pPr>
            <w:r w:rsidRPr="007D7019">
              <w:t>Transfer of corporate services function from the Office of Shared Services</w:t>
            </w:r>
          </w:p>
        </w:tc>
        <w:tc>
          <w:tcPr>
            <w:tcW w:w="1843" w:type="dxa"/>
            <w:tcBorders>
              <w:bottom w:val="single" w:sz="4" w:space="0" w:color="auto"/>
            </w:tcBorders>
            <w:shd w:val="clear" w:color="auto" w:fill="auto"/>
          </w:tcPr>
          <w:p w:rsidR="007D30DC" w:rsidRPr="007D30DC" w:rsidRDefault="007D30DC" w:rsidP="00362B1E">
            <w:pPr>
              <w:pStyle w:val="Tabletext"/>
              <w:jc w:val="right"/>
            </w:pPr>
            <w:r w:rsidRPr="007D30DC">
              <w:t>-</w:t>
            </w:r>
          </w:p>
        </w:tc>
        <w:tc>
          <w:tcPr>
            <w:tcW w:w="1843" w:type="dxa"/>
            <w:tcBorders>
              <w:bottom w:val="single" w:sz="4" w:space="0" w:color="auto"/>
            </w:tcBorders>
            <w:shd w:val="clear" w:color="auto" w:fill="auto"/>
          </w:tcPr>
          <w:p w:rsidR="007D30DC" w:rsidRPr="007D30DC" w:rsidRDefault="007D30DC" w:rsidP="00362B1E">
            <w:pPr>
              <w:pStyle w:val="Tabletext"/>
              <w:jc w:val="right"/>
            </w:pPr>
            <w:r w:rsidRPr="007D30DC">
              <w:t>3,237</w:t>
            </w:r>
          </w:p>
        </w:tc>
        <w:tc>
          <w:tcPr>
            <w:tcW w:w="1767" w:type="dxa"/>
            <w:tcBorders>
              <w:bottom w:val="single" w:sz="4" w:space="0" w:color="auto"/>
            </w:tcBorders>
            <w:shd w:val="clear" w:color="auto" w:fill="auto"/>
          </w:tcPr>
          <w:p w:rsidR="007D30DC" w:rsidRPr="007D30DC" w:rsidRDefault="007D30DC" w:rsidP="00362B1E">
            <w:pPr>
              <w:pStyle w:val="Tabletext"/>
              <w:jc w:val="right"/>
            </w:pPr>
            <w:r w:rsidRPr="007D30DC">
              <w:t>3,237</w:t>
            </w:r>
          </w:p>
        </w:tc>
      </w:tr>
      <w:tr w:rsidR="007D30DC" w:rsidTr="00362B1E">
        <w:tc>
          <w:tcPr>
            <w:tcW w:w="3789" w:type="dxa"/>
            <w:shd w:val="clear" w:color="auto" w:fill="auto"/>
          </w:tcPr>
          <w:p w:rsidR="007D30DC" w:rsidRPr="007D7019" w:rsidRDefault="007D30DC" w:rsidP="007D30DC">
            <w:pPr>
              <w:pStyle w:val="Tabletext"/>
            </w:pPr>
          </w:p>
        </w:tc>
        <w:tc>
          <w:tcPr>
            <w:tcW w:w="1843" w:type="dxa"/>
            <w:tcBorders>
              <w:top w:val="single" w:sz="4" w:space="0" w:color="auto"/>
              <w:bottom w:val="double" w:sz="4" w:space="0" w:color="auto"/>
            </w:tcBorders>
            <w:shd w:val="clear" w:color="auto" w:fill="auto"/>
          </w:tcPr>
          <w:p w:rsidR="007D30DC" w:rsidRPr="007D30DC" w:rsidRDefault="007D30DC" w:rsidP="00362B1E">
            <w:pPr>
              <w:pStyle w:val="Tableboldedtext"/>
              <w:jc w:val="right"/>
            </w:pPr>
            <w:r w:rsidRPr="007D30DC">
              <w:t>275,710</w:t>
            </w:r>
          </w:p>
        </w:tc>
        <w:tc>
          <w:tcPr>
            <w:tcW w:w="1843" w:type="dxa"/>
            <w:tcBorders>
              <w:top w:val="single" w:sz="4" w:space="0" w:color="auto"/>
              <w:bottom w:val="double" w:sz="4" w:space="0" w:color="auto"/>
            </w:tcBorders>
            <w:shd w:val="clear" w:color="auto" w:fill="auto"/>
          </w:tcPr>
          <w:p w:rsidR="007D30DC" w:rsidRPr="007D30DC" w:rsidRDefault="007D30DC" w:rsidP="00362B1E">
            <w:pPr>
              <w:pStyle w:val="Tableboldedtext"/>
              <w:jc w:val="right"/>
            </w:pPr>
            <w:r w:rsidRPr="007D30DC">
              <w:t>100</w:t>
            </w:r>
          </w:p>
        </w:tc>
        <w:tc>
          <w:tcPr>
            <w:tcW w:w="1767" w:type="dxa"/>
            <w:tcBorders>
              <w:top w:val="single" w:sz="4" w:space="0" w:color="auto"/>
              <w:bottom w:val="double" w:sz="4" w:space="0" w:color="auto"/>
            </w:tcBorders>
            <w:shd w:val="clear" w:color="auto" w:fill="auto"/>
          </w:tcPr>
          <w:p w:rsidR="007D30DC" w:rsidRPr="007D30DC" w:rsidRDefault="007D30DC" w:rsidP="00362B1E">
            <w:pPr>
              <w:pStyle w:val="Tableboldedtext"/>
              <w:jc w:val="right"/>
            </w:pPr>
            <w:r w:rsidRPr="007D30DC">
              <w:t>275,810</w:t>
            </w:r>
          </w:p>
        </w:tc>
      </w:tr>
    </w:tbl>
    <w:p w:rsidR="005427F6" w:rsidRDefault="005427F6" w:rsidP="005427F6">
      <w:pPr>
        <w:pStyle w:val="Heading5"/>
        <w:rPr>
          <w:color w:val="000000"/>
        </w:rPr>
      </w:pPr>
      <w:r>
        <w:t>Significant variances between actual results for 2013 and 2014</w:t>
      </w:r>
    </w:p>
    <w:tbl>
      <w:tblPr>
        <w:tblW w:w="0" w:type="auto"/>
        <w:tblLook w:val="04A0" w:firstRow="1" w:lastRow="0" w:firstColumn="1" w:lastColumn="0" w:noHBand="0" w:noVBand="1"/>
      </w:tblPr>
      <w:tblGrid>
        <w:gridCol w:w="3789"/>
        <w:gridCol w:w="1843"/>
        <w:gridCol w:w="1843"/>
        <w:gridCol w:w="1767"/>
      </w:tblGrid>
      <w:tr w:rsidR="005427F6" w:rsidTr="00362B1E">
        <w:tc>
          <w:tcPr>
            <w:tcW w:w="3789" w:type="dxa"/>
            <w:shd w:val="clear" w:color="auto" w:fill="auto"/>
          </w:tcPr>
          <w:p w:rsidR="005427F6" w:rsidRDefault="005427F6" w:rsidP="00C92636">
            <w:pPr>
              <w:pStyle w:val="BodyText"/>
            </w:pPr>
          </w:p>
        </w:tc>
        <w:tc>
          <w:tcPr>
            <w:tcW w:w="1843" w:type="dxa"/>
            <w:shd w:val="clear" w:color="auto" w:fill="auto"/>
          </w:tcPr>
          <w:p w:rsidR="005427F6" w:rsidRPr="007D30DC" w:rsidRDefault="005427F6" w:rsidP="00362B1E">
            <w:pPr>
              <w:pStyle w:val="Tableboldedtext"/>
              <w:jc w:val="right"/>
            </w:pPr>
            <w:r w:rsidRPr="007D30DC">
              <w:t>2014</w:t>
            </w:r>
            <w:r>
              <w:t xml:space="preserve"> </w:t>
            </w:r>
            <w:r w:rsidRPr="007D30DC">
              <w:t>$000</w:t>
            </w:r>
          </w:p>
        </w:tc>
        <w:tc>
          <w:tcPr>
            <w:tcW w:w="1843" w:type="dxa"/>
            <w:shd w:val="clear" w:color="auto" w:fill="auto"/>
          </w:tcPr>
          <w:p w:rsidR="005427F6" w:rsidRPr="007D30DC" w:rsidRDefault="005427F6" w:rsidP="00362B1E">
            <w:pPr>
              <w:pStyle w:val="Tableboldedtext"/>
              <w:jc w:val="right"/>
            </w:pPr>
            <w:r w:rsidRPr="007D30DC">
              <w:t>201</w:t>
            </w:r>
            <w:r>
              <w:t xml:space="preserve">3 </w:t>
            </w:r>
            <w:r w:rsidRPr="007D30DC">
              <w:t>$000</w:t>
            </w:r>
          </w:p>
        </w:tc>
        <w:tc>
          <w:tcPr>
            <w:tcW w:w="1767" w:type="dxa"/>
            <w:shd w:val="clear" w:color="auto" w:fill="auto"/>
          </w:tcPr>
          <w:p w:rsidR="005427F6" w:rsidRPr="007D30DC" w:rsidRDefault="005427F6" w:rsidP="00362B1E">
            <w:pPr>
              <w:pStyle w:val="Tableboldedtext"/>
              <w:jc w:val="right"/>
            </w:pPr>
            <w:r>
              <w:t xml:space="preserve">Variance </w:t>
            </w:r>
            <w:r w:rsidRPr="007D30DC">
              <w:t>$000</w:t>
            </w:r>
          </w:p>
        </w:tc>
      </w:tr>
      <w:tr w:rsidR="005427F6" w:rsidTr="00362B1E">
        <w:tc>
          <w:tcPr>
            <w:tcW w:w="3789" w:type="dxa"/>
            <w:shd w:val="clear" w:color="auto" w:fill="auto"/>
          </w:tcPr>
          <w:p w:rsidR="005427F6" w:rsidRPr="00362B1E" w:rsidRDefault="005427F6" w:rsidP="005427F6">
            <w:pPr>
              <w:pStyle w:val="Tabletext"/>
              <w:rPr>
                <w:sz w:val="11"/>
                <w:szCs w:val="11"/>
              </w:rPr>
            </w:pPr>
            <w:r w:rsidRPr="00362B1E">
              <w:rPr>
                <w:spacing w:val="-3"/>
              </w:rPr>
              <w:t>Total</w:t>
            </w:r>
            <w:r>
              <w:t xml:space="preserve"> appropriation provided to deliver</w:t>
            </w:r>
            <w:r w:rsidRPr="00362B1E">
              <w:rPr>
                <w:spacing w:val="39"/>
              </w:rPr>
              <w:t xml:space="preserve"> </w:t>
            </w:r>
            <w:r>
              <w:t>services</w:t>
            </w:r>
            <w:r w:rsidRPr="00362B1E">
              <w:rPr>
                <w:spacing w:val="1"/>
              </w:rPr>
              <w:t xml:space="preserve"> </w:t>
            </w:r>
            <w:r>
              <w:t>for</w:t>
            </w:r>
            <w:r w:rsidRPr="00362B1E">
              <w:rPr>
                <w:spacing w:val="1"/>
              </w:rPr>
              <w:t xml:space="preserve"> </w:t>
            </w:r>
            <w:r>
              <w:t>the</w:t>
            </w:r>
            <w:r w:rsidRPr="00362B1E">
              <w:rPr>
                <w:spacing w:val="2"/>
              </w:rPr>
              <w:t xml:space="preserve"> </w:t>
            </w:r>
            <w:r>
              <w:t>year</w:t>
            </w:r>
            <w:r w:rsidRPr="00362B1E">
              <w:rPr>
                <w:spacing w:val="1"/>
              </w:rPr>
              <w:t xml:space="preserve"> </w:t>
            </w:r>
            <w:r w:rsidRPr="00362B1E">
              <w:rPr>
                <w:position w:val="7"/>
                <w:sz w:val="11"/>
                <w:szCs w:val="11"/>
              </w:rPr>
              <w:t>(a)</w:t>
            </w:r>
          </w:p>
        </w:tc>
        <w:tc>
          <w:tcPr>
            <w:tcW w:w="1843" w:type="dxa"/>
            <w:shd w:val="clear" w:color="auto" w:fill="auto"/>
          </w:tcPr>
          <w:p w:rsidR="005427F6" w:rsidRPr="00362B1E" w:rsidRDefault="005427F6" w:rsidP="00362B1E">
            <w:pPr>
              <w:pStyle w:val="Tabletext"/>
              <w:jc w:val="right"/>
              <w:rPr>
                <w:color w:val="000000"/>
              </w:rPr>
            </w:pPr>
            <w:r w:rsidRPr="00362B1E">
              <w:rPr>
                <w:w w:val="95"/>
              </w:rPr>
              <w:t>275,810</w:t>
            </w:r>
          </w:p>
        </w:tc>
        <w:tc>
          <w:tcPr>
            <w:tcW w:w="1843" w:type="dxa"/>
            <w:shd w:val="clear" w:color="auto" w:fill="auto"/>
          </w:tcPr>
          <w:p w:rsidR="005427F6" w:rsidRPr="005427F6" w:rsidRDefault="005427F6" w:rsidP="00362B1E">
            <w:pPr>
              <w:pStyle w:val="Tabletext"/>
              <w:jc w:val="right"/>
            </w:pPr>
            <w:r w:rsidRPr="00362B1E">
              <w:rPr>
                <w:w w:val="95"/>
              </w:rPr>
              <w:t>295,546</w:t>
            </w:r>
          </w:p>
        </w:tc>
        <w:tc>
          <w:tcPr>
            <w:tcW w:w="1767" w:type="dxa"/>
            <w:shd w:val="clear" w:color="auto" w:fill="auto"/>
          </w:tcPr>
          <w:p w:rsidR="005427F6" w:rsidRPr="005427F6" w:rsidRDefault="005427F6" w:rsidP="00362B1E">
            <w:pPr>
              <w:pStyle w:val="Tabletext"/>
              <w:jc w:val="right"/>
            </w:pPr>
            <w:r w:rsidRPr="00362B1E">
              <w:rPr>
                <w:w w:val="95"/>
              </w:rPr>
              <w:t>(19,736)</w:t>
            </w:r>
          </w:p>
        </w:tc>
      </w:tr>
    </w:tbl>
    <w:p w:rsidR="005427F6" w:rsidRDefault="005427F6" w:rsidP="005427F6">
      <w:pPr>
        <w:pStyle w:val="Tablenotetext"/>
      </w:pPr>
      <w:r>
        <w:rPr>
          <w:position w:val="7"/>
          <w:sz w:val="11"/>
          <w:szCs w:val="11"/>
        </w:rPr>
        <w:t>(a)</w:t>
      </w:r>
      <w:r>
        <w:rPr>
          <w:spacing w:val="10"/>
          <w:position w:val="7"/>
          <w:sz w:val="11"/>
          <w:szCs w:val="11"/>
        </w:rPr>
        <w:t xml:space="preserve"> </w:t>
      </w:r>
      <w:r>
        <w:t xml:space="preserve">The </w:t>
      </w:r>
      <w:r>
        <w:rPr>
          <w:spacing w:val="-2"/>
        </w:rPr>
        <w:t>decrease</w:t>
      </w:r>
      <w:r>
        <w:t xml:space="preserve"> mainly </w:t>
      </w:r>
      <w:r>
        <w:rPr>
          <w:spacing w:val="-2"/>
        </w:rPr>
        <w:t>relates</w:t>
      </w:r>
      <w:r>
        <w:t xml:space="preserve"> to the reduction in </w:t>
      </w:r>
      <w:r>
        <w:rPr>
          <w:spacing w:val="-2"/>
        </w:rPr>
        <w:t>appropriation</w:t>
      </w:r>
      <w:r>
        <w:t xml:space="preserve"> funding due to the decommissioning of </w:t>
      </w:r>
      <w:r>
        <w:rPr>
          <w:spacing w:val="-2"/>
        </w:rPr>
        <w:t>Shared</w:t>
      </w:r>
      <w:r>
        <w:t xml:space="preserve"> Services.</w:t>
      </w:r>
    </w:p>
    <w:p w:rsidR="005427F6" w:rsidRDefault="005427F6" w:rsidP="005427F6">
      <w:pPr>
        <w:pStyle w:val="Heading4"/>
        <w:rPr>
          <w:color w:val="000000"/>
        </w:rPr>
      </w:pPr>
      <w:r>
        <w:t>Service expenditure</w:t>
      </w:r>
    </w:p>
    <w:p w:rsidR="005427F6" w:rsidRDefault="005427F6" w:rsidP="005427F6">
      <w:pPr>
        <w:pStyle w:val="Heading5"/>
        <w:rPr>
          <w:color w:val="000000"/>
          <w:sz w:val="22"/>
          <w:szCs w:val="22"/>
        </w:rPr>
      </w:pPr>
      <w:r>
        <w:t>Significant</w:t>
      </w:r>
      <w:r>
        <w:rPr>
          <w:spacing w:val="-2"/>
        </w:rPr>
        <w:t xml:space="preserve"> </w:t>
      </w:r>
      <w:r>
        <w:t>variances between estimate and actual 2014</w:t>
      </w:r>
    </w:p>
    <w:tbl>
      <w:tblPr>
        <w:tblW w:w="0" w:type="auto"/>
        <w:tblLook w:val="04A0" w:firstRow="1" w:lastRow="0" w:firstColumn="1" w:lastColumn="0" w:noHBand="0" w:noVBand="1"/>
      </w:tblPr>
      <w:tblGrid>
        <w:gridCol w:w="3789"/>
        <w:gridCol w:w="1843"/>
        <w:gridCol w:w="1843"/>
        <w:gridCol w:w="1767"/>
      </w:tblGrid>
      <w:tr w:rsidR="005427F6" w:rsidTr="00362B1E">
        <w:tc>
          <w:tcPr>
            <w:tcW w:w="3789" w:type="dxa"/>
            <w:shd w:val="clear" w:color="auto" w:fill="auto"/>
          </w:tcPr>
          <w:p w:rsidR="005427F6" w:rsidRDefault="005427F6" w:rsidP="00C92636">
            <w:pPr>
              <w:pStyle w:val="BodyText"/>
            </w:pPr>
          </w:p>
        </w:tc>
        <w:tc>
          <w:tcPr>
            <w:tcW w:w="1843" w:type="dxa"/>
            <w:shd w:val="clear" w:color="auto" w:fill="auto"/>
          </w:tcPr>
          <w:p w:rsidR="005427F6" w:rsidRPr="007D30DC" w:rsidRDefault="005427F6" w:rsidP="00362B1E">
            <w:pPr>
              <w:pStyle w:val="Tableboldedtext"/>
              <w:jc w:val="right"/>
            </w:pPr>
            <w:r w:rsidRPr="007D30DC">
              <w:t>2014</w:t>
            </w:r>
            <w:r>
              <w:t xml:space="preserve"> </w:t>
            </w:r>
            <w:r w:rsidRPr="007D30DC">
              <w:t>estimate</w:t>
            </w:r>
            <w:r>
              <w:t xml:space="preserve"> </w:t>
            </w:r>
            <w:r w:rsidRPr="007D30DC">
              <w:t>$000</w:t>
            </w:r>
          </w:p>
        </w:tc>
        <w:tc>
          <w:tcPr>
            <w:tcW w:w="1843" w:type="dxa"/>
            <w:shd w:val="clear" w:color="auto" w:fill="auto"/>
          </w:tcPr>
          <w:p w:rsidR="005427F6" w:rsidRPr="007D30DC" w:rsidRDefault="005427F6" w:rsidP="00362B1E">
            <w:pPr>
              <w:pStyle w:val="Tableboldedtext"/>
              <w:jc w:val="right"/>
            </w:pPr>
            <w:r w:rsidRPr="007D30DC">
              <w:t>2014</w:t>
            </w:r>
            <w:r>
              <w:t xml:space="preserve"> actual </w:t>
            </w:r>
            <w:r w:rsidRPr="007D30DC">
              <w:t>$000</w:t>
            </w:r>
          </w:p>
        </w:tc>
        <w:tc>
          <w:tcPr>
            <w:tcW w:w="1767" w:type="dxa"/>
            <w:shd w:val="clear" w:color="auto" w:fill="auto"/>
          </w:tcPr>
          <w:p w:rsidR="005427F6" w:rsidRPr="007D30DC" w:rsidRDefault="005427F6" w:rsidP="00362B1E">
            <w:pPr>
              <w:pStyle w:val="Tableboldedtext"/>
              <w:jc w:val="right"/>
            </w:pPr>
            <w:r>
              <w:t xml:space="preserve">Variance </w:t>
            </w:r>
            <w:r w:rsidRPr="007D30DC">
              <w:t>$000</w:t>
            </w:r>
          </w:p>
        </w:tc>
      </w:tr>
      <w:tr w:rsidR="005427F6" w:rsidTr="00362B1E">
        <w:tc>
          <w:tcPr>
            <w:tcW w:w="3789" w:type="dxa"/>
            <w:shd w:val="clear" w:color="auto" w:fill="auto"/>
          </w:tcPr>
          <w:p w:rsidR="005427F6" w:rsidRPr="005427F6" w:rsidRDefault="005427F6" w:rsidP="005427F6">
            <w:pPr>
              <w:pStyle w:val="Tabletext"/>
            </w:pPr>
            <w:r w:rsidRPr="005427F6">
              <w:t>Revenue assessment and collection, and grants and subsidies administration</w:t>
            </w:r>
          </w:p>
        </w:tc>
        <w:tc>
          <w:tcPr>
            <w:tcW w:w="1843" w:type="dxa"/>
            <w:shd w:val="clear" w:color="auto" w:fill="auto"/>
          </w:tcPr>
          <w:p w:rsidR="005427F6" w:rsidRPr="005427F6" w:rsidRDefault="005427F6" w:rsidP="00362B1E">
            <w:pPr>
              <w:pStyle w:val="Tabletext"/>
              <w:jc w:val="right"/>
            </w:pPr>
            <w:r w:rsidRPr="005427F6">
              <w:t>56,341</w:t>
            </w:r>
          </w:p>
        </w:tc>
        <w:tc>
          <w:tcPr>
            <w:tcW w:w="1843" w:type="dxa"/>
            <w:shd w:val="clear" w:color="auto" w:fill="auto"/>
          </w:tcPr>
          <w:p w:rsidR="005427F6" w:rsidRPr="005427F6" w:rsidRDefault="005427F6" w:rsidP="00362B1E">
            <w:pPr>
              <w:pStyle w:val="Tabletext"/>
              <w:jc w:val="right"/>
            </w:pPr>
            <w:r w:rsidRPr="005427F6">
              <w:t>54,097</w:t>
            </w:r>
          </w:p>
        </w:tc>
        <w:tc>
          <w:tcPr>
            <w:tcW w:w="1767" w:type="dxa"/>
            <w:shd w:val="clear" w:color="auto" w:fill="auto"/>
          </w:tcPr>
          <w:p w:rsidR="005427F6" w:rsidRPr="005427F6" w:rsidRDefault="005427F6" w:rsidP="00362B1E">
            <w:pPr>
              <w:pStyle w:val="Tabletext"/>
              <w:jc w:val="right"/>
            </w:pPr>
            <w:r w:rsidRPr="005427F6">
              <w:t>(2,244)</w:t>
            </w:r>
          </w:p>
        </w:tc>
      </w:tr>
      <w:tr w:rsidR="005427F6" w:rsidTr="00362B1E">
        <w:tc>
          <w:tcPr>
            <w:tcW w:w="3789" w:type="dxa"/>
            <w:shd w:val="clear" w:color="auto" w:fill="auto"/>
          </w:tcPr>
          <w:p w:rsidR="005427F6" w:rsidRPr="005427F6" w:rsidRDefault="005427F6" w:rsidP="005427F6">
            <w:pPr>
              <w:pStyle w:val="Tabletext"/>
            </w:pPr>
            <w:r w:rsidRPr="005427F6">
              <w:t>Development and management of CUAs, state fleet leasing and disposal, and providing facilitation service for agency specific contracts (a)</w:t>
            </w:r>
          </w:p>
        </w:tc>
        <w:tc>
          <w:tcPr>
            <w:tcW w:w="1843" w:type="dxa"/>
            <w:shd w:val="clear" w:color="auto" w:fill="auto"/>
          </w:tcPr>
          <w:p w:rsidR="005427F6" w:rsidRPr="005427F6" w:rsidRDefault="005427F6" w:rsidP="00362B1E">
            <w:pPr>
              <w:pStyle w:val="Tabletext"/>
              <w:jc w:val="right"/>
            </w:pPr>
            <w:r w:rsidRPr="005427F6">
              <w:t>130,416</w:t>
            </w:r>
          </w:p>
        </w:tc>
        <w:tc>
          <w:tcPr>
            <w:tcW w:w="1843" w:type="dxa"/>
            <w:shd w:val="clear" w:color="auto" w:fill="auto"/>
          </w:tcPr>
          <w:p w:rsidR="005427F6" w:rsidRPr="005427F6" w:rsidRDefault="005427F6" w:rsidP="00362B1E">
            <w:pPr>
              <w:pStyle w:val="Tabletext"/>
              <w:jc w:val="right"/>
            </w:pPr>
            <w:r w:rsidRPr="005427F6">
              <w:t xml:space="preserve">106,868 </w:t>
            </w:r>
          </w:p>
        </w:tc>
        <w:tc>
          <w:tcPr>
            <w:tcW w:w="1767" w:type="dxa"/>
            <w:shd w:val="clear" w:color="auto" w:fill="auto"/>
          </w:tcPr>
          <w:p w:rsidR="005427F6" w:rsidRPr="005427F6" w:rsidRDefault="005427F6" w:rsidP="00362B1E">
            <w:pPr>
              <w:pStyle w:val="Tabletext"/>
              <w:jc w:val="right"/>
            </w:pPr>
            <w:r w:rsidRPr="005427F6">
              <w:t>(23,548)</w:t>
            </w:r>
          </w:p>
        </w:tc>
      </w:tr>
      <w:tr w:rsidR="005427F6" w:rsidTr="00362B1E">
        <w:tc>
          <w:tcPr>
            <w:tcW w:w="3789" w:type="dxa"/>
            <w:shd w:val="clear" w:color="auto" w:fill="auto"/>
          </w:tcPr>
          <w:p w:rsidR="005427F6" w:rsidRPr="005427F6" w:rsidRDefault="005427F6" w:rsidP="005427F6">
            <w:pPr>
              <w:pStyle w:val="Tabletext"/>
            </w:pPr>
            <w:r w:rsidRPr="005427F6">
              <w:t>Project management, decommissioning of the whole-of-government shared corporate services reform (b)</w:t>
            </w:r>
          </w:p>
        </w:tc>
        <w:tc>
          <w:tcPr>
            <w:tcW w:w="1843" w:type="dxa"/>
            <w:shd w:val="clear" w:color="auto" w:fill="auto"/>
          </w:tcPr>
          <w:p w:rsidR="005427F6" w:rsidRPr="005427F6" w:rsidRDefault="005427F6" w:rsidP="00362B1E">
            <w:pPr>
              <w:pStyle w:val="Tabletext"/>
              <w:jc w:val="right"/>
            </w:pPr>
            <w:r w:rsidRPr="005427F6">
              <w:t>133,367</w:t>
            </w:r>
          </w:p>
        </w:tc>
        <w:tc>
          <w:tcPr>
            <w:tcW w:w="1843" w:type="dxa"/>
            <w:shd w:val="clear" w:color="auto" w:fill="auto"/>
          </w:tcPr>
          <w:p w:rsidR="005427F6" w:rsidRPr="005427F6" w:rsidRDefault="005427F6" w:rsidP="00362B1E">
            <w:pPr>
              <w:pStyle w:val="Tabletext"/>
              <w:jc w:val="right"/>
            </w:pPr>
            <w:r w:rsidRPr="005427F6">
              <w:t>88,124</w:t>
            </w:r>
          </w:p>
        </w:tc>
        <w:tc>
          <w:tcPr>
            <w:tcW w:w="1767" w:type="dxa"/>
            <w:shd w:val="clear" w:color="auto" w:fill="auto"/>
          </w:tcPr>
          <w:p w:rsidR="005427F6" w:rsidRPr="005427F6" w:rsidRDefault="005427F6" w:rsidP="00362B1E">
            <w:pPr>
              <w:pStyle w:val="Tabletext"/>
              <w:jc w:val="right"/>
            </w:pPr>
            <w:r w:rsidRPr="005427F6">
              <w:t>(45,243)</w:t>
            </w:r>
          </w:p>
        </w:tc>
      </w:tr>
      <w:tr w:rsidR="005427F6" w:rsidTr="00362B1E">
        <w:tc>
          <w:tcPr>
            <w:tcW w:w="3789" w:type="dxa"/>
            <w:shd w:val="clear" w:color="auto" w:fill="auto"/>
          </w:tcPr>
          <w:p w:rsidR="005427F6" w:rsidRPr="005427F6" w:rsidRDefault="005427F6" w:rsidP="005427F6">
            <w:pPr>
              <w:pStyle w:val="Tabletext"/>
            </w:pPr>
            <w:r w:rsidRPr="005427F6">
              <w:t>Services to government</w:t>
            </w:r>
          </w:p>
        </w:tc>
        <w:tc>
          <w:tcPr>
            <w:tcW w:w="1843" w:type="dxa"/>
            <w:shd w:val="clear" w:color="auto" w:fill="auto"/>
          </w:tcPr>
          <w:p w:rsidR="005427F6" w:rsidRPr="005427F6" w:rsidRDefault="005427F6" w:rsidP="00362B1E">
            <w:pPr>
              <w:pStyle w:val="Tabletext"/>
              <w:jc w:val="right"/>
            </w:pPr>
            <w:r w:rsidRPr="005427F6">
              <w:t>11,591</w:t>
            </w:r>
          </w:p>
        </w:tc>
        <w:tc>
          <w:tcPr>
            <w:tcW w:w="1843" w:type="dxa"/>
            <w:shd w:val="clear" w:color="auto" w:fill="auto"/>
          </w:tcPr>
          <w:p w:rsidR="005427F6" w:rsidRPr="005427F6" w:rsidRDefault="005427F6" w:rsidP="00362B1E">
            <w:pPr>
              <w:pStyle w:val="Tabletext"/>
              <w:jc w:val="right"/>
            </w:pPr>
            <w:r w:rsidRPr="005427F6">
              <w:t>11,357</w:t>
            </w:r>
          </w:p>
        </w:tc>
        <w:tc>
          <w:tcPr>
            <w:tcW w:w="1767" w:type="dxa"/>
            <w:shd w:val="clear" w:color="auto" w:fill="auto"/>
          </w:tcPr>
          <w:p w:rsidR="005427F6" w:rsidRPr="005427F6" w:rsidRDefault="005427F6" w:rsidP="00362B1E">
            <w:pPr>
              <w:pStyle w:val="Tabletext"/>
              <w:jc w:val="right"/>
            </w:pPr>
            <w:r w:rsidRPr="005427F6">
              <w:t>(234)</w:t>
            </w:r>
          </w:p>
        </w:tc>
      </w:tr>
      <w:tr w:rsidR="005427F6" w:rsidTr="00362B1E">
        <w:tc>
          <w:tcPr>
            <w:tcW w:w="3789" w:type="dxa"/>
            <w:shd w:val="clear" w:color="auto" w:fill="auto"/>
          </w:tcPr>
          <w:p w:rsidR="005427F6" w:rsidRPr="005427F6" w:rsidRDefault="005427F6" w:rsidP="005427F6">
            <w:pPr>
              <w:pStyle w:val="Tabletext"/>
            </w:pPr>
            <w:r w:rsidRPr="005427F6">
              <w:t>Leads the planning, delivery, management and maintenance of government buildings, projects and office accommodation</w:t>
            </w:r>
          </w:p>
        </w:tc>
        <w:tc>
          <w:tcPr>
            <w:tcW w:w="1843" w:type="dxa"/>
            <w:shd w:val="clear" w:color="auto" w:fill="auto"/>
          </w:tcPr>
          <w:p w:rsidR="005427F6" w:rsidRPr="005427F6" w:rsidRDefault="005427F6" w:rsidP="00362B1E">
            <w:pPr>
              <w:pStyle w:val="Tabletext"/>
              <w:jc w:val="right"/>
            </w:pPr>
            <w:r w:rsidRPr="005427F6">
              <w:t>1,230,841</w:t>
            </w:r>
          </w:p>
        </w:tc>
        <w:tc>
          <w:tcPr>
            <w:tcW w:w="1843" w:type="dxa"/>
            <w:shd w:val="clear" w:color="auto" w:fill="auto"/>
          </w:tcPr>
          <w:p w:rsidR="005427F6" w:rsidRPr="005427F6" w:rsidRDefault="005427F6" w:rsidP="00362B1E">
            <w:pPr>
              <w:pStyle w:val="Tabletext"/>
              <w:jc w:val="right"/>
            </w:pPr>
            <w:r w:rsidRPr="005427F6">
              <w:t>1,232,059</w:t>
            </w:r>
          </w:p>
        </w:tc>
        <w:tc>
          <w:tcPr>
            <w:tcW w:w="1767" w:type="dxa"/>
            <w:shd w:val="clear" w:color="auto" w:fill="auto"/>
          </w:tcPr>
          <w:p w:rsidR="005427F6" w:rsidRPr="005427F6" w:rsidRDefault="005427F6" w:rsidP="00362B1E">
            <w:pPr>
              <w:pStyle w:val="Tabletext"/>
              <w:jc w:val="right"/>
            </w:pPr>
            <w:r w:rsidRPr="005427F6">
              <w:t>1,218</w:t>
            </w:r>
          </w:p>
        </w:tc>
      </w:tr>
      <w:tr w:rsidR="005427F6" w:rsidTr="00362B1E">
        <w:tc>
          <w:tcPr>
            <w:tcW w:w="3789" w:type="dxa"/>
            <w:shd w:val="clear" w:color="auto" w:fill="auto"/>
          </w:tcPr>
          <w:p w:rsidR="005427F6" w:rsidRPr="005427F6" w:rsidRDefault="005427F6" w:rsidP="005427F6">
            <w:pPr>
              <w:pStyle w:val="Tabletext"/>
            </w:pPr>
            <w:r w:rsidRPr="005427F6">
              <w:t>Development and implementation of energy policy and programs</w:t>
            </w:r>
          </w:p>
        </w:tc>
        <w:tc>
          <w:tcPr>
            <w:tcW w:w="1843" w:type="dxa"/>
            <w:shd w:val="clear" w:color="auto" w:fill="auto"/>
          </w:tcPr>
          <w:p w:rsidR="005427F6" w:rsidRPr="005427F6" w:rsidRDefault="005427F6" w:rsidP="00362B1E">
            <w:pPr>
              <w:pStyle w:val="Tabletext"/>
              <w:jc w:val="right"/>
            </w:pPr>
            <w:r w:rsidRPr="005427F6">
              <w:t>24,263</w:t>
            </w:r>
          </w:p>
        </w:tc>
        <w:tc>
          <w:tcPr>
            <w:tcW w:w="1843" w:type="dxa"/>
            <w:shd w:val="clear" w:color="auto" w:fill="auto"/>
          </w:tcPr>
          <w:p w:rsidR="005427F6" w:rsidRPr="005427F6" w:rsidRDefault="005427F6" w:rsidP="00362B1E">
            <w:pPr>
              <w:pStyle w:val="Tabletext"/>
              <w:jc w:val="right"/>
            </w:pPr>
            <w:r w:rsidRPr="005427F6">
              <w:t>23,023</w:t>
            </w:r>
          </w:p>
        </w:tc>
        <w:tc>
          <w:tcPr>
            <w:tcW w:w="1767" w:type="dxa"/>
            <w:shd w:val="clear" w:color="auto" w:fill="auto"/>
          </w:tcPr>
          <w:p w:rsidR="005427F6" w:rsidRPr="005427F6" w:rsidRDefault="005427F6" w:rsidP="00362B1E">
            <w:pPr>
              <w:pStyle w:val="Tabletext"/>
              <w:jc w:val="right"/>
            </w:pPr>
            <w:r w:rsidRPr="005427F6">
              <w:t>(1,240)</w:t>
            </w:r>
          </w:p>
        </w:tc>
      </w:tr>
      <w:tr w:rsidR="005427F6" w:rsidTr="00362B1E">
        <w:tc>
          <w:tcPr>
            <w:tcW w:w="3789" w:type="dxa"/>
            <w:shd w:val="clear" w:color="auto" w:fill="auto"/>
          </w:tcPr>
          <w:p w:rsidR="005427F6" w:rsidRPr="007D7019" w:rsidRDefault="005427F6" w:rsidP="00C92636">
            <w:pPr>
              <w:pStyle w:val="Tabletext"/>
            </w:pPr>
          </w:p>
        </w:tc>
        <w:tc>
          <w:tcPr>
            <w:tcW w:w="1843" w:type="dxa"/>
            <w:tcBorders>
              <w:top w:val="single" w:sz="4" w:space="0" w:color="auto"/>
              <w:bottom w:val="double" w:sz="4" w:space="0" w:color="auto"/>
            </w:tcBorders>
            <w:shd w:val="clear" w:color="auto" w:fill="auto"/>
          </w:tcPr>
          <w:p w:rsidR="005427F6" w:rsidRPr="005427F6" w:rsidRDefault="005427F6" w:rsidP="00362B1E">
            <w:pPr>
              <w:pStyle w:val="Tableboldedtext"/>
              <w:jc w:val="right"/>
            </w:pPr>
            <w:r w:rsidRPr="005427F6">
              <w:t>1,586,819</w:t>
            </w:r>
          </w:p>
        </w:tc>
        <w:tc>
          <w:tcPr>
            <w:tcW w:w="1843" w:type="dxa"/>
            <w:tcBorders>
              <w:top w:val="single" w:sz="4" w:space="0" w:color="auto"/>
              <w:bottom w:val="double" w:sz="4" w:space="0" w:color="auto"/>
            </w:tcBorders>
            <w:shd w:val="clear" w:color="auto" w:fill="auto"/>
          </w:tcPr>
          <w:p w:rsidR="005427F6" w:rsidRPr="005427F6" w:rsidRDefault="005427F6" w:rsidP="00362B1E">
            <w:pPr>
              <w:pStyle w:val="Tableboldedtext"/>
              <w:jc w:val="right"/>
            </w:pPr>
            <w:r w:rsidRPr="005427F6">
              <w:t>1,515,528</w:t>
            </w:r>
          </w:p>
        </w:tc>
        <w:tc>
          <w:tcPr>
            <w:tcW w:w="1767" w:type="dxa"/>
            <w:tcBorders>
              <w:top w:val="single" w:sz="4" w:space="0" w:color="auto"/>
              <w:bottom w:val="double" w:sz="4" w:space="0" w:color="auto"/>
            </w:tcBorders>
            <w:shd w:val="clear" w:color="auto" w:fill="auto"/>
          </w:tcPr>
          <w:p w:rsidR="005427F6" w:rsidRPr="005427F6" w:rsidRDefault="005427F6" w:rsidP="00362B1E">
            <w:pPr>
              <w:pStyle w:val="Tableboldedtext"/>
              <w:jc w:val="right"/>
            </w:pPr>
            <w:r w:rsidRPr="005427F6">
              <w:t>(71,291)</w:t>
            </w:r>
          </w:p>
        </w:tc>
      </w:tr>
    </w:tbl>
    <w:p w:rsidR="005427F6" w:rsidRDefault="005427F6" w:rsidP="005427F6">
      <w:pPr>
        <w:pStyle w:val="Tablenotetext"/>
      </w:pPr>
    </w:p>
    <w:p w:rsidR="005427F6" w:rsidRPr="005427F6" w:rsidRDefault="005427F6" w:rsidP="005427F6">
      <w:pPr>
        <w:pStyle w:val="Tablenotetext"/>
      </w:pPr>
      <w:r w:rsidRPr="005427F6">
        <w:t>(a) State Fleet Service - actual is lower than the estimate due to a reduction in costs</w:t>
      </w:r>
      <w:r>
        <w:t xml:space="preserve"> </w:t>
      </w:r>
      <w:r w:rsidRPr="005427F6">
        <w:t>(mainly depreciation and interest charges) from lower vehicle turnover activity. This is the result of State Fleet assisting agencies to restructure existing leases to more cost-effective lease terms.</w:t>
      </w:r>
    </w:p>
    <w:p w:rsidR="005427F6" w:rsidRPr="005427F6" w:rsidRDefault="005427F6" w:rsidP="005427F6">
      <w:pPr>
        <w:pStyle w:val="Tablenotetext"/>
      </w:pPr>
      <w:r w:rsidRPr="005427F6">
        <w:t>(b) The variance from 2013-14 estimate to actual was mainly due to a reduction in salaries and supplies and services expenditure required to deliver the Shared Services business.</w:t>
      </w:r>
    </w:p>
    <w:p w:rsidR="005427F6" w:rsidRPr="005427F6" w:rsidRDefault="005427F6" w:rsidP="005427F6">
      <w:pPr>
        <w:pStyle w:val="Heading4"/>
      </w:pPr>
      <w:r w:rsidRPr="005427F6">
        <w:t>Service expenditure</w:t>
      </w:r>
    </w:p>
    <w:p w:rsidR="005427F6" w:rsidRPr="005427F6" w:rsidRDefault="005427F6" w:rsidP="005427F6">
      <w:pPr>
        <w:pStyle w:val="Heading5"/>
      </w:pPr>
      <w:r w:rsidRPr="005427F6">
        <w:t>Significant variances between actual results for 2014 and 2013</w:t>
      </w:r>
    </w:p>
    <w:tbl>
      <w:tblPr>
        <w:tblW w:w="0" w:type="auto"/>
        <w:tblLook w:val="04A0" w:firstRow="1" w:lastRow="0" w:firstColumn="1" w:lastColumn="0" w:noHBand="0" w:noVBand="1"/>
      </w:tblPr>
      <w:tblGrid>
        <w:gridCol w:w="3789"/>
        <w:gridCol w:w="1843"/>
        <w:gridCol w:w="1843"/>
        <w:gridCol w:w="1767"/>
      </w:tblGrid>
      <w:tr w:rsidR="005427F6" w:rsidTr="00362B1E">
        <w:tc>
          <w:tcPr>
            <w:tcW w:w="3789" w:type="dxa"/>
            <w:shd w:val="clear" w:color="auto" w:fill="auto"/>
          </w:tcPr>
          <w:p w:rsidR="005427F6" w:rsidRDefault="005427F6" w:rsidP="00C92636">
            <w:pPr>
              <w:pStyle w:val="BodyText"/>
            </w:pPr>
          </w:p>
        </w:tc>
        <w:tc>
          <w:tcPr>
            <w:tcW w:w="1843" w:type="dxa"/>
            <w:shd w:val="clear" w:color="auto" w:fill="auto"/>
          </w:tcPr>
          <w:p w:rsidR="005427F6" w:rsidRPr="007D30DC" w:rsidRDefault="005427F6" w:rsidP="00362B1E">
            <w:pPr>
              <w:pStyle w:val="Tableboldedtext"/>
              <w:jc w:val="right"/>
            </w:pPr>
            <w:r w:rsidRPr="007D30DC">
              <w:t>2014</w:t>
            </w:r>
            <w:r>
              <w:t xml:space="preserve"> </w:t>
            </w:r>
            <w:r w:rsidRPr="007D30DC">
              <w:t>estimate</w:t>
            </w:r>
            <w:r>
              <w:t xml:space="preserve"> </w:t>
            </w:r>
            <w:r w:rsidRPr="007D30DC">
              <w:t>$000</w:t>
            </w:r>
          </w:p>
        </w:tc>
        <w:tc>
          <w:tcPr>
            <w:tcW w:w="1843" w:type="dxa"/>
            <w:shd w:val="clear" w:color="auto" w:fill="auto"/>
          </w:tcPr>
          <w:p w:rsidR="005427F6" w:rsidRPr="007D30DC" w:rsidRDefault="005427F6" w:rsidP="00362B1E">
            <w:pPr>
              <w:pStyle w:val="Tableboldedtext"/>
              <w:jc w:val="right"/>
            </w:pPr>
            <w:r w:rsidRPr="007D30DC">
              <w:t>2014</w:t>
            </w:r>
            <w:r>
              <w:t xml:space="preserve"> actual </w:t>
            </w:r>
            <w:r w:rsidRPr="007D30DC">
              <w:t>$000</w:t>
            </w:r>
          </w:p>
        </w:tc>
        <w:tc>
          <w:tcPr>
            <w:tcW w:w="1767" w:type="dxa"/>
            <w:shd w:val="clear" w:color="auto" w:fill="auto"/>
          </w:tcPr>
          <w:p w:rsidR="005427F6" w:rsidRPr="007D30DC" w:rsidRDefault="005427F6" w:rsidP="00362B1E">
            <w:pPr>
              <w:pStyle w:val="Tableboldedtext"/>
              <w:jc w:val="right"/>
            </w:pPr>
            <w:r>
              <w:t xml:space="preserve">Variance </w:t>
            </w:r>
            <w:r w:rsidRPr="007D30DC">
              <w:t>$000</w:t>
            </w:r>
          </w:p>
        </w:tc>
      </w:tr>
      <w:tr w:rsidR="005427F6" w:rsidTr="00362B1E">
        <w:tc>
          <w:tcPr>
            <w:tcW w:w="3789" w:type="dxa"/>
            <w:shd w:val="clear" w:color="auto" w:fill="auto"/>
          </w:tcPr>
          <w:p w:rsidR="005427F6" w:rsidRPr="005427F6" w:rsidRDefault="005427F6" w:rsidP="005427F6">
            <w:pPr>
              <w:pStyle w:val="Tabletext"/>
            </w:pPr>
            <w:r w:rsidRPr="005427F6">
              <w:t>Revenue assessment and collection, and grants and subsidies administration (a)</w:t>
            </w:r>
          </w:p>
        </w:tc>
        <w:tc>
          <w:tcPr>
            <w:tcW w:w="1843" w:type="dxa"/>
            <w:shd w:val="clear" w:color="auto" w:fill="auto"/>
          </w:tcPr>
          <w:p w:rsidR="005427F6" w:rsidRPr="005427F6" w:rsidRDefault="005427F6" w:rsidP="00362B1E">
            <w:pPr>
              <w:pStyle w:val="Tabletext"/>
              <w:jc w:val="right"/>
            </w:pPr>
            <w:r w:rsidRPr="005427F6">
              <w:t>54,097</w:t>
            </w:r>
          </w:p>
        </w:tc>
        <w:tc>
          <w:tcPr>
            <w:tcW w:w="1843" w:type="dxa"/>
            <w:shd w:val="clear" w:color="auto" w:fill="auto"/>
          </w:tcPr>
          <w:p w:rsidR="005427F6" w:rsidRPr="005427F6" w:rsidRDefault="005427F6" w:rsidP="00362B1E">
            <w:pPr>
              <w:pStyle w:val="Tabletext"/>
              <w:jc w:val="right"/>
            </w:pPr>
            <w:r w:rsidRPr="005427F6">
              <w:t>48,074</w:t>
            </w:r>
          </w:p>
        </w:tc>
        <w:tc>
          <w:tcPr>
            <w:tcW w:w="1767" w:type="dxa"/>
            <w:shd w:val="clear" w:color="auto" w:fill="auto"/>
          </w:tcPr>
          <w:p w:rsidR="005427F6" w:rsidRPr="005427F6" w:rsidRDefault="005427F6" w:rsidP="00362B1E">
            <w:pPr>
              <w:pStyle w:val="Tabletext"/>
              <w:jc w:val="right"/>
            </w:pPr>
            <w:r w:rsidRPr="005427F6">
              <w:t>6,023</w:t>
            </w:r>
          </w:p>
        </w:tc>
      </w:tr>
      <w:tr w:rsidR="005427F6" w:rsidTr="00362B1E">
        <w:tc>
          <w:tcPr>
            <w:tcW w:w="3789" w:type="dxa"/>
            <w:shd w:val="clear" w:color="auto" w:fill="auto"/>
          </w:tcPr>
          <w:p w:rsidR="005427F6" w:rsidRPr="005427F6" w:rsidRDefault="005427F6" w:rsidP="005427F6">
            <w:pPr>
              <w:pStyle w:val="Tabletext"/>
            </w:pPr>
            <w:r w:rsidRPr="005427F6">
              <w:t>Development and management of CUAs, state fleet leasing and disposal, and providing facilitation service for agency specific contracts (b)</w:t>
            </w:r>
          </w:p>
        </w:tc>
        <w:tc>
          <w:tcPr>
            <w:tcW w:w="1843" w:type="dxa"/>
            <w:shd w:val="clear" w:color="auto" w:fill="auto"/>
          </w:tcPr>
          <w:p w:rsidR="005427F6" w:rsidRPr="005427F6" w:rsidRDefault="005427F6" w:rsidP="00362B1E">
            <w:pPr>
              <w:pStyle w:val="Tabletext"/>
              <w:jc w:val="right"/>
            </w:pPr>
            <w:r w:rsidRPr="005427F6">
              <w:t>106,868</w:t>
            </w:r>
          </w:p>
        </w:tc>
        <w:tc>
          <w:tcPr>
            <w:tcW w:w="1843" w:type="dxa"/>
            <w:shd w:val="clear" w:color="auto" w:fill="auto"/>
          </w:tcPr>
          <w:p w:rsidR="005427F6" w:rsidRPr="005427F6" w:rsidRDefault="005427F6" w:rsidP="00362B1E">
            <w:pPr>
              <w:pStyle w:val="Tabletext"/>
              <w:jc w:val="right"/>
            </w:pPr>
            <w:r w:rsidRPr="005427F6">
              <w:t>114,475</w:t>
            </w:r>
          </w:p>
        </w:tc>
        <w:tc>
          <w:tcPr>
            <w:tcW w:w="1767" w:type="dxa"/>
            <w:shd w:val="clear" w:color="auto" w:fill="auto"/>
          </w:tcPr>
          <w:p w:rsidR="005427F6" w:rsidRPr="005427F6" w:rsidRDefault="005427F6" w:rsidP="00362B1E">
            <w:pPr>
              <w:pStyle w:val="Tabletext"/>
              <w:jc w:val="right"/>
            </w:pPr>
            <w:r w:rsidRPr="005427F6">
              <w:t>(7,607)</w:t>
            </w:r>
          </w:p>
        </w:tc>
      </w:tr>
      <w:tr w:rsidR="005427F6" w:rsidTr="00362B1E">
        <w:tc>
          <w:tcPr>
            <w:tcW w:w="3789" w:type="dxa"/>
            <w:shd w:val="clear" w:color="auto" w:fill="auto"/>
          </w:tcPr>
          <w:p w:rsidR="005427F6" w:rsidRPr="005427F6" w:rsidRDefault="005427F6" w:rsidP="005427F6">
            <w:pPr>
              <w:pStyle w:val="Tabletext"/>
            </w:pPr>
            <w:r w:rsidRPr="005427F6">
              <w:t>Project management, decommissioning of the whole-of-government shared corporate services reform (c)</w:t>
            </w:r>
          </w:p>
        </w:tc>
        <w:tc>
          <w:tcPr>
            <w:tcW w:w="1843" w:type="dxa"/>
            <w:shd w:val="clear" w:color="auto" w:fill="auto"/>
          </w:tcPr>
          <w:p w:rsidR="005427F6" w:rsidRPr="005427F6" w:rsidRDefault="005427F6" w:rsidP="00362B1E">
            <w:pPr>
              <w:pStyle w:val="Tabletext"/>
              <w:jc w:val="right"/>
            </w:pPr>
            <w:r w:rsidRPr="005427F6">
              <w:t>88,124</w:t>
            </w:r>
          </w:p>
        </w:tc>
        <w:tc>
          <w:tcPr>
            <w:tcW w:w="1843" w:type="dxa"/>
            <w:shd w:val="clear" w:color="auto" w:fill="auto"/>
          </w:tcPr>
          <w:p w:rsidR="005427F6" w:rsidRPr="005427F6" w:rsidRDefault="005427F6" w:rsidP="00362B1E">
            <w:pPr>
              <w:pStyle w:val="Tabletext"/>
              <w:jc w:val="right"/>
            </w:pPr>
            <w:r w:rsidRPr="005427F6">
              <w:t>123,852</w:t>
            </w:r>
          </w:p>
        </w:tc>
        <w:tc>
          <w:tcPr>
            <w:tcW w:w="1767" w:type="dxa"/>
            <w:shd w:val="clear" w:color="auto" w:fill="auto"/>
          </w:tcPr>
          <w:p w:rsidR="005427F6" w:rsidRPr="005427F6" w:rsidRDefault="005427F6" w:rsidP="00362B1E">
            <w:pPr>
              <w:pStyle w:val="Tabletext"/>
              <w:jc w:val="right"/>
            </w:pPr>
            <w:r w:rsidRPr="005427F6">
              <w:t>(35,728)</w:t>
            </w:r>
          </w:p>
        </w:tc>
      </w:tr>
      <w:tr w:rsidR="005427F6" w:rsidTr="00362B1E">
        <w:tc>
          <w:tcPr>
            <w:tcW w:w="3789" w:type="dxa"/>
            <w:shd w:val="clear" w:color="auto" w:fill="auto"/>
          </w:tcPr>
          <w:p w:rsidR="005427F6" w:rsidRPr="005427F6" w:rsidRDefault="005427F6" w:rsidP="005427F6">
            <w:pPr>
              <w:pStyle w:val="Tabletext"/>
            </w:pPr>
            <w:r w:rsidRPr="005427F6">
              <w:t xml:space="preserve">Services to government </w:t>
            </w:r>
          </w:p>
        </w:tc>
        <w:tc>
          <w:tcPr>
            <w:tcW w:w="1843" w:type="dxa"/>
            <w:shd w:val="clear" w:color="auto" w:fill="auto"/>
          </w:tcPr>
          <w:p w:rsidR="005427F6" w:rsidRPr="005427F6" w:rsidRDefault="005427F6" w:rsidP="00362B1E">
            <w:pPr>
              <w:pStyle w:val="Tabletext"/>
              <w:jc w:val="right"/>
            </w:pPr>
            <w:r w:rsidRPr="005427F6">
              <w:t>11,357</w:t>
            </w:r>
          </w:p>
        </w:tc>
        <w:tc>
          <w:tcPr>
            <w:tcW w:w="1843" w:type="dxa"/>
            <w:shd w:val="clear" w:color="auto" w:fill="auto"/>
          </w:tcPr>
          <w:p w:rsidR="005427F6" w:rsidRPr="005427F6" w:rsidRDefault="005427F6" w:rsidP="00362B1E">
            <w:pPr>
              <w:pStyle w:val="Tabletext"/>
              <w:jc w:val="right"/>
            </w:pPr>
            <w:r w:rsidRPr="005427F6">
              <w:t>10,189</w:t>
            </w:r>
          </w:p>
        </w:tc>
        <w:tc>
          <w:tcPr>
            <w:tcW w:w="1767" w:type="dxa"/>
            <w:shd w:val="clear" w:color="auto" w:fill="auto"/>
          </w:tcPr>
          <w:p w:rsidR="005427F6" w:rsidRPr="005427F6" w:rsidRDefault="005427F6" w:rsidP="00362B1E">
            <w:pPr>
              <w:pStyle w:val="Tabletext"/>
              <w:jc w:val="right"/>
            </w:pPr>
            <w:r w:rsidRPr="005427F6">
              <w:t>1,168</w:t>
            </w:r>
          </w:p>
        </w:tc>
      </w:tr>
      <w:tr w:rsidR="005427F6" w:rsidTr="00362B1E">
        <w:tc>
          <w:tcPr>
            <w:tcW w:w="3789" w:type="dxa"/>
            <w:shd w:val="clear" w:color="auto" w:fill="auto"/>
          </w:tcPr>
          <w:p w:rsidR="005427F6" w:rsidRPr="005427F6" w:rsidRDefault="005427F6" w:rsidP="005427F6">
            <w:pPr>
              <w:pStyle w:val="Tabletext"/>
            </w:pPr>
            <w:r w:rsidRPr="005427F6">
              <w:t>Leads the planning, delivery, management and maintenance of government buildings, projects and office accommodation (d)</w:t>
            </w:r>
          </w:p>
        </w:tc>
        <w:tc>
          <w:tcPr>
            <w:tcW w:w="1843" w:type="dxa"/>
            <w:shd w:val="clear" w:color="auto" w:fill="auto"/>
          </w:tcPr>
          <w:p w:rsidR="005427F6" w:rsidRPr="005427F6" w:rsidRDefault="005427F6" w:rsidP="00362B1E">
            <w:pPr>
              <w:pStyle w:val="Tabletext"/>
              <w:jc w:val="right"/>
            </w:pPr>
            <w:r w:rsidRPr="005427F6">
              <w:t>1,232,059</w:t>
            </w:r>
          </w:p>
        </w:tc>
        <w:tc>
          <w:tcPr>
            <w:tcW w:w="1843" w:type="dxa"/>
            <w:shd w:val="clear" w:color="auto" w:fill="auto"/>
          </w:tcPr>
          <w:p w:rsidR="005427F6" w:rsidRPr="005427F6" w:rsidRDefault="005427F6" w:rsidP="00362B1E">
            <w:pPr>
              <w:pStyle w:val="Tabletext"/>
              <w:jc w:val="right"/>
            </w:pPr>
            <w:r w:rsidRPr="005427F6">
              <w:t>1,249,089</w:t>
            </w:r>
          </w:p>
        </w:tc>
        <w:tc>
          <w:tcPr>
            <w:tcW w:w="1767" w:type="dxa"/>
            <w:shd w:val="clear" w:color="auto" w:fill="auto"/>
          </w:tcPr>
          <w:p w:rsidR="005427F6" w:rsidRPr="005427F6" w:rsidRDefault="005427F6" w:rsidP="00362B1E">
            <w:pPr>
              <w:pStyle w:val="Tabletext"/>
              <w:jc w:val="right"/>
            </w:pPr>
            <w:r w:rsidRPr="005427F6">
              <w:t>(17,030)</w:t>
            </w:r>
          </w:p>
        </w:tc>
      </w:tr>
      <w:tr w:rsidR="005427F6" w:rsidTr="00362B1E">
        <w:tc>
          <w:tcPr>
            <w:tcW w:w="3789" w:type="dxa"/>
            <w:shd w:val="clear" w:color="auto" w:fill="auto"/>
          </w:tcPr>
          <w:p w:rsidR="005427F6" w:rsidRPr="005427F6" w:rsidRDefault="005427F6" w:rsidP="005427F6">
            <w:pPr>
              <w:pStyle w:val="Tabletext"/>
            </w:pPr>
            <w:r w:rsidRPr="005427F6">
              <w:t>Development and implementation of energy policy and programs</w:t>
            </w:r>
          </w:p>
        </w:tc>
        <w:tc>
          <w:tcPr>
            <w:tcW w:w="1843" w:type="dxa"/>
            <w:shd w:val="clear" w:color="auto" w:fill="auto"/>
          </w:tcPr>
          <w:p w:rsidR="005427F6" w:rsidRPr="005427F6" w:rsidRDefault="005427F6" w:rsidP="00362B1E">
            <w:pPr>
              <w:pStyle w:val="Tabletext"/>
              <w:jc w:val="right"/>
            </w:pPr>
            <w:r w:rsidRPr="005427F6">
              <w:t>23,023</w:t>
            </w:r>
          </w:p>
        </w:tc>
        <w:tc>
          <w:tcPr>
            <w:tcW w:w="1843" w:type="dxa"/>
            <w:shd w:val="clear" w:color="auto" w:fill="auto"/>
          </w:tcPr>
          <w:p w:rsidR="005427F6" w:rsidRPr="005427F6" w:rsidRDefault="005427F6" w:rsidP="00362B1E">
            <w:pPr>
              <w:pStyle w:val="Tabletext"/>
              <w:jc w:val="right"/>
            </w:pPr>
            <w:r w:rsidRPr="005427F6">
              <w:t>24,563</w:t>
            </w:r>
          </w:p>
        </w:tc>
        <w:tc>
          <w:tcPr>
            <w:tcW w:w="1767" w:type="dxa"/>
            <w:shd w:val="clear" w:color="auto" w:fill="auto"/>
          </w:tcPr>
          <w:p w:rsidR="005427F6" w:rsidRPr="005427F6" w:rsidRDefault="005427F6" w:rsidP="00362B1E">
            <w:pPr>
              <w:pStyle w:val="Tabletext"/>
              <w:jc w:val="right"/>
            </w:pPr>
            <w:r w:rsidRPr="005427F6">
              <w:t>(1,540)</w:t>
            </w:r>
          </w:p>
        </w:tc>
      </w:tr>
      <w:tr w:rsidR="005427F6" w:rsidTr="00362B1E">
        <w:tc>
          <w:tcPr>
            <w:tcW w:w="3789" w:type="dxa"/>
            <w:shd w:val="clear" w:color="auto" w:fill="auto"/>
          </w:tcPr>
          <w:p w:rsidR="005427F6" w:rsidRPr="007D7019" w:rsidRDefault="005427F6" w:rsidP="00C92636">
            <w:pPr>
              <w:pStyle w:val="Tabletext"/>
            </w:pPr>
          </w:p>
        </w:tc>
        <w:tc>
          <w:tcPr>
            <w:tcW w:w="1843" w:type="dxa"/>
            <w:tcBorders>
              <w:top w:val="single" w:sz="4" w:space="0" w:color="auto"/>
              <w:bottom w:val="double" w:sz="4" w:space="0" w:color="auto"/>
            </w:tcBorders>
            <w:shd w:val="clear" w:color="auto" w:fill="auto"/>
          </w:tcPr>
          <w:p w:rsidR="005427F6" w:rsidRPr="00362B1E" w:rsidRDefault="005427F6" w:rsidP="00362B1E">
            <w:pPr>
              <w:pStyle w:val="Tableboldedtext"/>
              <w:jc w:val="right"/>
              <w:rPr>
                <w:color w:val="000000"/>
              </w:rPr>
            </w:pPr>
            <w:r w:rsidRPr="00362B1E">
              <w:rPr>
                <w:w w:val="95"/>
              </w:rPr>
              <w:t xml:space="preserve"> </w:t>
            </w:r>
            <w:r w:rsidRPr="00362B1E">
              <w:rPr>
                <w:spacing w:val="1"/>
              </w:rPr>
              <w:t xml:space="preserve"> </w:t>
            </w:r>
            <w:r w:rsidRPr="00362B1E">
              <w:rPr>
                <w:w w:val="95"/>
              </w:rPr>
              <w:t>1,515,528</w:t>
            </w:r>
          </w:p>
        </w:tc>
        <w:tc>
          <w:tcPr>
            <w:tcW w:w="1843" w:type="dxa"/>
            <w:tcBorders>
              <w:top w:val="single" w:sz="4" w:space="0" w:color="auto"/>
              <w:bottom w:val="double" w:sz="4" w:space="0" w:color="auto"/>
            </w:tcBorders>
            <w:shd w:val="clear" w:color="auto" w:fill="auto"/>
          </w:tcPr>
          <w:p w:rsidR="005427F6" w:rsidRPr="005427F6" w:rsidRDefault="005427F6" w:rsidP="00362B1E">
            <w:pPr>
              <w:pStyle w:val="Tableboldedtext"/>
              <w:jc w:val="right"/>
            </w:pPr>
            <w:r w:rsidRPr="00362B1E">
              <w:rPr>
                <w:w w:val="95"/>
              </w:rPr>
              <w:t>1,570,242</w:t>
            </w:r>
          </w:p>
        </w:tc>
        <w:tc>
          <w:tcPr>
            <w:tcW w:w="1767" w:type="dxa"/>
            <w:tcBorders>
              <w:top w:val="single" w:sz="4" w:space="0" w:color="auto"/>
              <w:bottom w:val="double" w:sz="4" w:space="0" w:color="auto"/>
            </w:tcBorders>
            <w:shd w:val="clear" w:color="auto" w:fill="auto"/>
          </w:tcPr>
          <w:p w:rsidR="005427F6" w:rsidRPr="005427F6" w:rsidRDefault="005427F6" w:rsidP="00362B1E">
            <w:pPr>
              <w:pStyle w:val="Tableboldedtext"/>
              <w:jc w:val="right"/>
            </w:pPr>
            <w:r w:rsidRPr="005427F6">
              <w:t>(71,291)</w:t>
            </w:r>
          </w:p>
        </w:tc>
      </w:tr>
    </w:tbl>
    <w:p w:rsidR="005427F6" w:rsidRDefault="005427F6" w:rsidP="00C92636">
      <w:pPr>
        <w:pStyle w:val="Tablenotetext"/>
      </w:pPr>
      <w:r>
        <w:rPr>
          <w:position w:val="7"/>
          <w:sz w:val="11"/>
          <w:szCs w:val="11"/>
        </w:rPr>
        <w:t>(a)</w:t>
      </w:r>
      <w:r>
        <w:rPr>
          <w:spacing w:val="18"/>
          <w:position w:val="7"/>
          <w:sz w:val="11"/>
          <w:szCs w:val="11"/>
        </w:rPr>
        <w:t xml:space="preserve"> </w:t>
      </w:r>
      <w:r>
        <w:t xml:space="preserve">Actual 2014 is higher than </w:t>
      </w:r>
      <w:r>
        <w:rPr>
          <w:spacing w:val="-2"/>
        </w:rPr>
        <w:t>previous</w:t>
      </w:r>
      <w:r>
        <w:t xml:space="preserve"> </w:t>
      </w:r>
      <w:r>
        <w:rPr>
          <w:spacing w:val="-2"/>
        </w:rPr>
        <w:t>year</w:t>
      </w:r>
      <w:r>
        <w:t xml:space="preserve"> due to an </w:t>
      </w:r>
      <w:r>
        <w:rPr>
          <w:spacing w:val="-2"/>
        </w:rPr>
        <w:t>increase</w:t>
      </w:r>
      <w:r>
        <w:t xml:space="preserve"> in amortisation </w:t>
      </w:r>
      <w:r>
        <w:rPr>
          <w:spacing w:val="-2"/>
        </w:rPr>
        <w:t>for core</w:t>
      </w:r>
      <w:r>
        <w:t xml:space="preserve"> business system, FTEs and associated on-costs due to additional funding</w:t>
      </w:r>
      <w:r>
        <w:rPr>
          <w:spacing w:val="35"/>
        </w:rPr>
        <w:t xml:space="preserve"> </w:t>
      </w:r>
      <w:r>
        <w:t>for taxation administration, IT initiatives and the Energy Concession Extension</w:t>
      </w:r>
      <w:r>
        <w:rPr>
          <w:spacing w:val="75"/>
        </w:rPr>
        <w:t xml:space="preserve"> </w:t>
      </w:r>
      <w:r>
        <w:t>Scheme.</w:t>
      </w:r>
    </w:p>
    <w:p w:rsidR="005427F6" w:rsidRDefault="005427F6" w:rsidP="00C92636">
      <w:pPr>
        <w:pStyle w:val="Tablenotetext"/>
      </w:pPr>
      <w:r>
        <w:rPr>
          <w:position w:val="7"/>
          <w:sz w:val="11"/>
          <w:szCs w:val="11"/>
        </w:rPr>
        <w:t>(b)</w:t>
      </w:r>
      <w:r>
        <w:rPr>
          <w:spacing w:val="18"/>
          <w:position w:val="7"/>
          <w:sz w:val="11"/>
          <w:szCs w:val="11"/>
        </w:rPr>
        <w:t xml:space="preserve"> </w:t>
      </w:r>
      <w:r>
        <w:t>Due mainly to a significant reduction in State Fleet costs as a result of</w:t>
      </w:r>
      <w:r>
        <w:rPr>
          <w:spacing w:val="39"/>
        </w:rPr>
        <w:t xml:space="preserve"> </w:t>
      </w:r>
      <w:r>
        <w:t>diminished vehicle replacement activity from agencies electing to restructure</w:t>
      </w:r>
      <w:r>
        <w:rPr>
          <w:spacing w:val="55"/>
        </w:rPr>
        <w:t xml:space="preserve"> </w:t>
      </w:r>
      <w:r>
        <w:t>existing leases for their vehicles.</w:t>
      </w:r>
    </w:p>
    <w:p w:rsidR="005427F6" w:rsidRDefault="005427F6" w:rsidP="00C92636">
      <w:pPr>
        <w:pStyle w:val="Tablenotetext"/>
      </w:pPr>
      <w:r>
        <w:rPr>
          <w:position w:val="7"/>
          <w:sz w:val="11"/>
          <w:szCs w:val="11"/>
        </w:rPr>
        <w:t>(c)</w:t>
      </w:r>
      <w:r>
        <w:rPr>
          <w:spacing w:val="10"/>
          <w:position w:val="7"/>
          <w:sz w:val="11"/>
          <w:szCs w:val="11"/>
        </w:rPr>
        <w:t xml:space="preserve"> </w:t>
      </w:r>
      <w:r>
        <w:t>The variance</w:t>
      </w:r>
      <w:r>
        <w:rPr>
          <w:spacing w:val="1"/>
        </w:rPr>
        <w:t xml:space="preserve"> </w:t>
      </w:r>
      <w:r>
        <w:t>is</w:t>
      </w:r>
      <w:r>
        <w:rPr>
          <w:spacing w:val="1"/>
        </w:rPr>
        <w:t xml:space="preserve"> </w:t>
      </w:r>
      <w:r>
        <w:t>mainly a</w:t>
      </w:r>
      <w:r>
        <w:rPr>
          <w:spacing w:val="1"/>
        </w:rPr>
        <w:t xml:space="preserve"> </w:t>
      </w:r>
      <w:r>
        <w:t>result of</w:t>
      </w:r>
      <w:r>
        <w:rPr>
          <w:spacing w:val="1"/>
        </w:rPr>
        <w:t xml:space="preserve"> </w:t>
      </w:r>
      <w:r>
        <w:t>the reduced</w:t>
      </w:r>
      <w:r>
        <w:rPr>
          <w:spacing w:val="1"/>
        </w:rPr>
        <w:t xml:space="preserve"> </w:t>
      </w:r>
      <w:r>
        <w:t>number of</w:t>
      </w:r>
      <w:r>
        <w:rPr>
          <w:spacing w:val="1"/>
        </w:rPr>
        <w:t xml:space="preserve"> </w:t>
      </w:r>
      <w:r>
        <w:t>agencies being</w:t>
      </w:r>
      <w:r>
        <w:rPr>
          <w:spacing w:val="27"/>
        </w:rPr>
        <w:t xml:space="preserve"> </w:t>
      </w:r>
      <w:r>
        <w:t xml:space="preserve">serviced. At the beginning of 2012-13, 59 agencies </w:t>
      </w:r>
      <w:r>
        <w:rPr>
          <w:spacing w:val="-2"/>
        </w:rPr>
        <w:t>were</w:t>
      </w:r>
      <w:r>
        <w:t xml:space="preserve"> receiving </w:t>
      </w:r>
      <w:r>
        <w:rPr>
          <w:spacing w:val="-2"/>
        </w:rPr>
        <w:t>Finance</w:t>
      </w:r>
      <w:r>
        <w:rPr>
          <w:spacing w:val="45"/>
        </w:rPr>
        <w:t xml:space="preserve"> </w:t>
      </w:r>
      <w:r>
        <w:t>and HR services. By the end of November 2013, all agencies had rolled-out of</w:t>
      </w:r>
      <w:r>
        <w:rPr>
          <w:spacing w:val="25"/>
        </w:rPr>
        <w:t xml:space="preserve"> </w:t>
      </w:r>
      <w:r>
        <w:t>Shared Services resulting in a reduction in expenditure.</w:t>
      </w:r>
    </w:p>
    <w:p w:rsidR="005427F6" w:rsidRDefault="005427F6" w:rsidP="00C92636">
      <w:pPr>
        <w:pStyle w:val="Tablenotetext"/>
        <w:rPr>
          <w:spacing w:val="-2"/>
        </w:rPr>
      </w:pPr>
      <w:r>
        <w:rPr>
          <w:position w:val="7"/>
          <w:sz w:val="11"/>
          <w:szCs w:val="11"/>
        </w:rPr>
        <w:t>(d)</w:t>
      </w:r>
      <w:r>
        <w:rPr>
          <w:spacing w:val="10"/>
          <w:position w:val="7"/>
          <w:sz w:val="11"/>
          <w:szCs w:val="11"/>
        </w:rPr>
        <w:t xml:space="preserve"> </w:t>
      </w:r>
      <w:r>
        <w:t>The</w:t>
      </w:r>
      <w:r>
        <w:rPr>
          <w:spacing w:val="1"/>
        </w:rPr>
        <w:t xml:space="preserve"> </w:t>
      </w:r>
      <w:r>
        <w:t>planning,</w:t>
      </w:r>
      <w:r>
        <w:rPr>
          <w:spacing w:val="1"/>
        </w:rPr>
        <w:t xml:space="preserve"> </w:t>
      </w:r>
      <w:r>
        <w:t>delivery,</w:t>
      </w:r>
      <w:r>
        <w:rPr>
          <w:spacing w:val="1"/>
        </w:rPr>
        <w:t xml:space="preserve"> </w:t>
      </w:r>
      <w:r>
        <w:t>management and</w:t>
      </w:r>
      <w:r>
        <w:rPr>
          <w:spacing w:val="1"/>
        </w:rPr>
        <w:t xml:space="preserve"> </w:t>
      </w:r>
      <w:r>
        <w:t>maintenance</w:t>
      </w:r>
      <w:r>
        <w:rPr>
          <w:spacing w:val="1"/>
        </w:rPr>
        <w:t xml:space="preserve"> </w:t>
      </w:r>
      <w:r>
        <w:t>of</w:t>
      </w:r>
      <w:r>
        <w:rPr>
          <w:spacing w:val="1"/>
        </w:rPr>
        <w:t xml:space="preserve"> </w:t>
      </w:r>
      <w:r>
        <w:t>government</w:t>
      </w:r>
      <w:r>
        <w:rPr>
          <w:spacing w:val="61"/>
        </w:rPr>
        <w:t xml:space="preserve"> </w:t>
      </w:r>
      <w:r>
        <w:t>buildings, projects and office accommodation is driven by demand from client</w:t>
      </w:r>
      <w:r>
        <w:rPr>
          <w:spacing w:val="61"/>
        </w:rPr>
        <w:t xml:space="preserve"> </w:t>
      </w:r>
      <w:r>
        <w:t xml:space="preserve">agencies and as a result expenditure varies </w:t>
      </w:r>
      <w:r>
        <w:rPr>
          <w:spacing w:val="-2"/>
        </w:rPr>
        <w:t>year-to-year.</w:t>
      </w:r>
      <w:r>
        <w:rPr>
          <w:spacing w:val="-9"/>
        </w:rPr>
        <w:t xml:space="preserve"> </w:t>
      </w:r>
      <w:r>
        <w:t>The variance is due</w:t>
      </w:r>
      <w:r w:rsidR="00C92636">
        <w:t xml:space="preserve"> </w:t>
      </w:r>
      <w:r>
        <w:t>to capital projects and building maintenance programs being behind budget</w:t>
      </w:r>
      <w:r>
        <w:rPr>
          <w:spacing w:val="30"/>
        </w:rPr>
        <w:t xml:space="preserve"> </w:t>
      </w:r>
      <w:r>
        <w:t>forecasts and reduction in expenditure by key agencies including Department</w:t>
      </w:r>
      <w:r>
        <w:rPr>
          <w:spacing w:val="31"/>
        </w:rPr>
        <w:t xml:space="preserve"> </w:t>
      </w:r>
      <w:r>
        <w:t xml:space="preserve">of Health and Department of </w:t>
      </w:r>
      <w:r>
        <w:rPr>
          <w:spacing w:val="-2"/>
        </w:rPr>
        <w:t>Education.</w:t>
      </w:r>
    </w:p>
    <w:tbl>
      <w:tblPr>
        <w:tblW w:w="0" w:type="auto"/>
        <w:tblLook w:val="04A0" w:firstRow="1" w:lastRow="0" w:firstColumn="1" w:lastColumn="0" w:noHBand="0" w:noVBand="1"/>
      </w:tblPr>
      <w:tblGrid>
        <w:gridCol w:w="3789"/>
        <w:gridCol w:w="1843"/>
        <w:gridCol w:w="1843"/>
        <w:gridCol w:w="1767"/>
      </w:tblGrid>
      <w:tr w:rsidR="00C92636" w:rsidTr="00362B1E">
        <w:tc>
          <w:tcPr>
            <w:tcW w:w="3789" w:type="dxa"/>
            <w:shd w:val="clear" w:color="auto" w:fill="auto"/>
          </w:tcPr>
          <w:p w:rsidR="00C92636" w:rsidRDefault="00C92636" w:rsidP="00C92636">
            <w:pPr>
              <w:pStyle w:val="BodyText"/>
            </w:pPr>
          </w:p>
        </w:tc>
        <w:tc>
          <w:tcPr>
            <w:tcW w:w="1843" w:type="dxa"/>
            <w:shd w:val="clear" w:color="auto" w:fill="auto"/>
          </w:tcPr>
          <w:p w:rsidR="00C92636" w:rsidRPr="007D30DC" w:rsidRDefault="00C92636" w:rsidP="00362B1E">
            <w:pPr>
              <w:pStyle w:val="Tableboldedtext"/>
              <w:jc w:val="right"/>
            </w:pPr>
            <w:r w:rsidRPr="007D30DC">
              <w:t>2014</w:t>
            </w:r>
            <w:r>
              <w:t xml:space="preserve"> </w:t>
            </w:r>
            <w:r w:rsidRPr="007D30DC">
              <w:t>estimate</w:t>
            </w:r>
            <w:r>
              <w:t xml:space="preserve"> </w:t>
            </w:r>
            <w:r w:rsidRPr="007D30DC">
              <w:t>$000</w:t>
            </w:r>
          </w:p>
        </w:tc>
        <w:tc>
          <w:tcPr>
            <w:tcW w:w="1843" w:type="dxa"/>
            <w:shd w:val="clear" w:color="auto" w:fill="auto"/>
          </w:tcPr>
          <w:p w:rsidR="00C92636" w:rsidRPr="007D30DC" w:rsidRDefault="00C92636" w:rsidP="00362B1E">
            <w:pPr>
              <w:pStyle w:val="Tableboldedtext"/>
              <w:jc w:val="right"/>
            </w:pPr>
            <w:r w:rsidRPr="007D30DC">
              <w:t>2014</w:t>
            </w:r>
            <w:r>
              <w:t xml:space="preserve"> </w:t>
            </w:r>
            <w:r w:rsidRPr="007D30DC">
              <w:t>movements</w:t>
            </w:r>
            <w:r>
              <w:t xml:space="preserve"> </w:t>
            </w:r>
            <w:r w:rsidRPr="007D30DC">
              <w:t>$000</w:t>
            </w:r>
          </w:p>
        </w:tc>
        <w:tc>
          <w:tcPr>
            <w:tcW w:w="1767" w:type="dxa"/>
            <w:shd w:val="clear" w:color="auto" w:fill="auto"/>
          </w:tcPr>
          <w:p w:rsidR="00C92636" w:rsidRPr="007D30DC" w:rsidRDefault="00C92636" w:rsidP="00362B1E">
            <w:pPr>
              <w:pStyle w:val="Tableboldedtext"/>
              <w:jc w:val="right"/>
            </w:pPr>
            <w:r w:rsidRPr="007D30DC">
              <w:t>2014</w:t>
            </w:r>
            <w:r>
              <w:t xml:space="preserve"> </w:t>
            </w:r>
            <w:r w:rsidRPr="007D30DC">
              <w:t>actual</w:t>
            </w:r>
            <w:r>
              <w:t xml:space="preserve"> </w:t>
            </w:r>
            <w:r w:rsidRPr="007D30DC">
              <w:t>$000</w:t>
            </w:r>
          </w:p>
        </w:tc>
      </w:tr>
      <w:tr w:rsidR="00C92636" w:rsidTr="00362B1E">
        <w:tc>
          <w:tcPr>
            <w:tcW w:w="3789" w:type="dxa"/>
            <w:shd w:val="clear" w:color="auto" w:fill="auto"/>
          </w:tcPr>
          <w:p w:rsidR="00C92636" w:rsidRPr="00827F2D" w:rsidRDefault="00C92636" w:rsidP="00C92636">
            <w:pPr>
              <w:pStyle w:val="Tabletext"/>
            </w:pPr>
            <w:r w:rsidRPr="00827F2D">
              <w:t>Capital contribution (a)</w:t>
            </w:r>
          </w:p>
        </w:tc>
        <w:tc>
          <w:tcPr>
            <w:tcW w:w="1843" w:type="dxa"/>
            <w:shd w:val="clear" w:color="auto" w:fill="auto"/>
          </w:tcPr>
          <w:p w:rsidR="00C92636" w:rsidRPr="000E7737" w:rsidRDefault="00C92636" w:rsidP="00362B1E">
            <w:pPr>
              <w:pStyle w:val="Tabletext"/>
              <w:jc w:val="right"/>
            </w:pPr>
            <w:r w:rsidRPr="00362B1E">
              <w:rPr>
                <w:w w:val="95"/>
              </w:rPr>
              <w:t>27,026</w:t>
            </w:r>
          </w:p>
        </w:tc>
        <w:tc>
          <w:tcPr>
            <w:tcW w:w="1843" w:type="dxa"/>
            <w:shd w:val="clear" w:color="auto" w:fill="auto"/>
          </w:tcPr>
          <w:p w:rsidR="00C92636" w:rsidRPr="006C6F00" w:rsidRDefault="00C92636" w:rsidP="00362B1E">
            <w:pPr>
              <w:pStyle w:val="Tabletext"/>
              <w:jc w:val="right"/>
            </w:pPr>
            <w:r w:rsidRPr="00362B1E">
              <w:rPr>
                <w:w w:val="95"/>
              </w:rPr>
              <w:t xml:space="preserve">- </w:t>
            </w:r>
          </w:p>
        </w:tc>
        <w:tc>
          <w:tcPr>
            <w:tcW w:w="1767" w:type="dxa"/>
            <w:shd w:val="clear" w:color="auto" w:fill="auto"/>
          </w:tcPr>
          <w:p w:rsidR="00C92636" w:rsidRPr="00C92636" w:rsidRDefault="00C92636" w:rsidP="00362B1E">
            <w:pPr>
              <w:pStyle w:val="Tabletext"/>
              <w:jc w:val="right"/>
            </w:pPr>
            <w:r w:rsidRPr="00C92636">
              <w:t>27,026</w:t>
            </w:r>
          </w:p>
        </w:tc>
      </w:tr>
      <w:tr w:rsidR="00C92636" w:rsidTr="00362B1E">
        <w:tc>
          <w:tcPr>
            <w:tcW w:w="3789" w:type="dxa"/>
            <w:shd w:val="clear" w:color="auto" w:fill="auto"/>
          </w:tcPr>
          <w:p w:rsidR="00C92636" w:rsidRPr="00827F2D" w:rsidRDefault="00C92636" w:rsidP="00C92636">
            <w:pPr>
              <w:pStyle w:val="Tabletext"/>
            </w:pPr>
            <w:r w:rsidRPr="00827F2D">
              <w:t>Recashflow - Master Planning Strategy (a)</w:t>
            </w:r>
          </w:p>
        </w:tc>
        <w:tc>
          <w:tcPr>
            <w:tcW w:w="1843" w:type="dxa"/>
            <w:shd w:val="clear" w:color="auto" w:fill="auto"/>
          </w:tcPr>
          <w:p w:rsidR="00C92636" w:rsidRPr="000E7737" w:rsidRDefault="00C92636" w:rsidP="00362B1E">
            <w:pPr>
              <w:pStyle w:val="Tabletext"/>
              <w:jc w:val="right"/>
            </w:pPr>
            <w:r w:rsidRPr="00362B1E">
              <w:rPr>
                <w:w w:val="95"/>
              </w:rPr>
              <w:t>-</w:t>
            </w:r>
          </w:p>
        </w:tc>
        <w:tc>
          <w:tcPr>
            <w:tcW w:w="1843" w:type="dxa"/>
            <w:shd w:val="clear" w:color="auto" w:fill="auto"/>
          </w:tcPr>
          <w:p w:rsidR="00C92636" w:rsidRPr="006C6F00" w:rsidRDefault="00C92636" w:rsidP="00362B1E">
            <w:pPr>
              <w:pStyle w:val="Tabletext"/>
              <w:jc w:val="right"/>
            </w:pPr>
            <w:r w:rsidRPr="00362B1E">
              <w:rPr>
                <w:w w:val="95"/>
              </w:rPr>
              <w:t>(10,000)</w:t>
            </w:r>
          </w:p>
        </w:tc>
        <w:tc>
          <w:tcPr>
            <w:tcW w:w="1767" w:type="dxa"/>
            <w:shd w:val="clear" w:color="auto" w:fill="auto"/>
          </w:tcPr>
          <w:p w:rsidR="00C92636" w:rsidRPr="00C92636" w:rsidRDefault="00C92636" w:rsidP="00362B1E">
            <w:pPr>
              <w:pStyle w:val="Tabletext"/>
              <w:jc w:val="right"/>
            </w:pPr>
            <w:r w:rsidRPr="00C92636">
              <w:t>(10,000)</w:t>
            </w:r>
          </w:p>
        </w:tc>
      </w:tr>
      <w:tr w:rsidR="00C92636" w:rsidTr="00362B1E">
        <w:tc>
          <w:tcPr>
            <w:tcW w:w="3789" w:type="dxa"/>
            <w:shd w:val="clear" w:color="auto" w:fill="auto"/>
          </w:tcPr>
          <w:p w:rsidR="00C92636" w:rsidRPr="00827F2D" w:rsidRDefault="00C92636" w:rsidP="00C92636">
            <w:pPr>
              <w:pStyle w:val="Tabletext"/>
            </w:pPr>
            <w:r w:rsidRPr="00827F2D">
              <w:t>Recashflow - ICT replacement program (b)</w:t>
            </w:r>
          </w:p>
        </w:tc>
        <w:tc>
          <w:tcPr>
            <w:tcW w:w="1843" w:type="dxa"/>
            <w:shd w:val="clear" w:color="auto" w:fill="auto"/>
          </w:tcPr>
          <w:p w:rsidR="00C92636" w:rsidRPr="000E7737" w:rsidRDefault="00C92636" w:rsidP="00362B1E">
            <w:pPr>
              <w:pStyle w:val="Tabletext"/>
              <w:jc w:val="right"/>
            </w:pPr>
            <w:r w:rsidRPr="00362B1E">
              <w:rPr>
                <w:w w:val="95"/>
              </w:rPr>
              <w:t>-</w:t>
            </w:r>
          </w:p>
        </w:tc>
        <w:tc>
          <w:tcPr>
            <w:tcW w:w="1843" w:type="dxa"/>
            <w:shd w:val="clear" w:color="auto" w:fill="auto"/>
          </w:tcPr>
          <w:p w:rsidR="00C92636" w:rsidRPr="006C6F00" w:rsidRDefault="00C92636" w:rsidP="00362B1E">
            <w:pPr>
              <w:pStyle w:val="Tabletext"/>
              <w:jc w:val="right"/>
            </w:pPr>
            <w:r w:rsidRPr="00362B1E">
              <w:rPr>
                <w:w w:val="95"/>
              </w:rPr>
              <w:t>(308)</w:t>
            </w:r>
          </w:p>
        </w:tc>
        <w:tc>
          <w:tcPr>
            <w:tcW w:w="1767" w:type="dxa"/>
            <w:shd w:val="clear" w:color="auto" w:fill="auto"/>
          </w:tcPr>
          <w:p w:rsidR="00C92636" w:rsidRPr="00C92636" w:rsidRDefault="00C92636" w:rsidP="00362B1E">
            <w:pPr>
              <w:pStyle w:val="Tabletext"/>
              <w:jc w:val="right"/>
            </w:pPr>
            <w:r w:rsidRPr="00C92636">
              <w:t>(308)</w:t>
            </w:r>
          </w:p>
        </w:tc>
      </w:tr>
      <w:tr w:rsidR="00C92636" w:rsidTr="00362B1E">
        <w:tc>
          <w:tcPr>
            <w:tcW w:w="3789" w:type="dxa"/>
            <w:shd w:val="clear" w:color="auto" w:fill="auto"/>
          </w:tcPr>
          <w:p w:rsidR="00C92636" w:rsidRPr="00827F2D" w:rsidRDefault="00C92636" w:rsidP="00C92636">
            <w:pPr>
              <w:pStyle w:val="Tabletext"/>
            </w:pPr>
            <w:r w:rsidRPr="00827F2D">
              <w:t>South West Native Title - Noongar Cultural Centre (c)</w:t>
            </w:r>
          </w:p>
        </w:tc>
        <w:tc>
          <w:tcPr>
            <w:tcW w:w="1843" w:type="dxa"/>
            <w:shd w:val="clear" w:color="auto" w:fill="auto"/>
          </w:tcPr>
          <w:p w:rsidR="00C92636" w:rsidRPr="000E7737" w:rsidRDefault="00C92636" w:rsidP="00362B1E">
            <w:pPr>
              <w:pStyle w:val="Tabletext"/>
              <w:jc w:val="right"/>
            </w:pPr>
            <w:r w:rsidRPr="00362B1E">
              <w:rPr>
                <w:w w:val="95"/>
              </w:rPr>
              <w:t>-</w:t>
            </w:r>
          </w:p>
        </w:tc>
        <w:tc>
          <w:tcPr>
            <w:tcW w:w="1843" w:type="dxa"/>
            <w:shd w:val="clear" w:color="auto" w:fill="auto"/>
          </w:tcPr>
          <w:p w:rsidR="00C92636" w:rsidRPr="006C6F00" w:rsidRDefault="00C92636" w:rsidP="00362B1E">
            <w:pPr>
              <w:pStyle w:val="Tabletext"/>
              <w:jc w:val="right"/>
            </w:pPr>
            <w:r w:rsidRPr="00362B1E">
              <w:rPr>
                <w:w w:val="95"/>
              </w:rPr>
              <w:t>300</w:t>
            </w:r>
          </w:p>
        </w:tc>
        <w:tc>
          <w:tcPr>
            <w:tcW w:w="1767" w:type="dxa"/>
            <w:shd w:val="clear" w:color="auto" w:fill="auto"/>
          </w:tcPr>
          <w:p w:rsidR="00C92636" w:rsidRPr="00C92636" w:rsidRDefault="00C92636" w:rsidP="00362B1E">
            <w:pPr>
              <w:pStyle w:val="Tabletext"/>
              <w:jc w:val="right"/>
            </w:pPr>
            <w:r w:rsidRPr="00C92636">
              <w:t>300</w:t>
            </w:r>
          </w:p>
        </w:tc>
      </w:tr>
      <w:tr w:rsidR="00C92636" w:rsidTr="00362B1E">
        <w:tc>
          <w:tcPr>
            <w:tcW w:w="3789" w:type="dxa"/>
            <w:shd w:val="clear" w:color="auto" w:fill="auto"/>
          </w:tcPr>
          <w:p w:rsidR="00C92636" w:rsidRPr="00827F2D" w:rsidRDefault="00C92636" w:rsidP="00C92636">
            <w:pPr>
              <w:pStyle w:val="Tabletext"/>
            </w:pPr>
            <w:r w:rsidRPr="00827F2D">
              <w:t>Relocation of the Department of Commerce (d)</w:t>
            </w:r>
          </w:p>
        </w:tc>
        <w:tc>
          <w:tcPr>
            <w:tcW w:w="1843" w:type="dxa"/>
            <w:shd w:val="clear" w:color="auto" w:fill="auto"/>
          </w:tcPr>
          <w:p w:rsidR="00C92636" w:rsidRPr="007D30DC" w:rsidRDefault="00C92636" w:rsidP="00362B1E">
            <w:pPr>
              <w:pStyle w:val="Tabletext"/>
              <w:jc w:val="right"/>
            </w:pPr>
            <w:r w:rsidRPr="007D30DC">
              <w:t>-</w:t>
            </w:r>
          </w:p>
        </w:tc>
        <w:tc>
          <w:tcPr>
            <w:tcW w:w="1843" w:type="dxa"/>
            <w:shd w:val="clear" w:color="auto" w:fill="auto"/>
          </w:tcPr>
          <w:p w:rsidR="00C92636" w:rsidRPr="00426D8A" w:rsidRDefault="00C92636" w:rsidP="00362B1E">
            <w:pPr>
              <w:pStyle w:val="Tabletext"/>
              <w:jc w:val="right"/>
            </w:pPr>
            <w:r w:rsidRPr="00426D8A">
              <w:t>2,932</w:t>
            </w:r>
          </w:p>
        </w:tc>
        <w:tc>
          <w:tcPr>
            <w:tcW w:w="1767" w:type="dxa"/>
            <w:shd w:val="clear" w:color="auto" w:fill="auto"/>
          </w:tcPr>
          <w:p w:rsidR="00C92636" w:rsidRPr="00C92636" w:rsidRDefault="00C92636" w:rsidP="00362B1E">
            <w:pPr>
              <w:pStyle w:val="Tabletext"/>
              <w:jc w:val="right"/>
            </w:pPr>
            <w:r w:rsidRPr="00C92636">
              <w:t>2,932</w:t>
            </w:r>
          </w:p>
        </w:tc>
      </w:tr>
      <w:tr w:rsidR="00C92636" w:rsidTr="00362B1E">
        <w:tc>
          <w:tcPr>
            <w:tcW w:w="3789" w:type="dxa"/>
            <w:shd w:val="clear" w:color="auto" w:fill="auto"/>
          </w:tcPr>
          <w:p w:rsidR="00C92636" w:rsidRDefault="00C92636" w:rsidP="00C92636">
            <w:pPr>
              <w:pStyle w:val="Tabletext"/>
            </w:pPr>
            <w:r w:rsidRPr="00827F2D">
              <w:t>Transfer of Capital Cost from the Decommissioning Office of Shared Services (e)</w:t>
            </w:r>
          </w:p>
        </w:tc>
        <w:tc>
          <w:tcPr>
            <w:tcW w:w="1843" w:type="dxa"/>
            <w:shd w:val="clear" w:color="auto" w:fill="auto"/>
          </w:tcPr>
          <w:p w:rsidR="00C92636" w:rsidRPr="007D30DC" w:rsidRDefault="00C92636" w:rsidP="00362B1E">
            <w:pPr>
              <w:pStyle w:val="Tabletext"/>
              <w:jc w:val="right"/>
            </w:pPr>
            <w:r w:rsidRPr="007D30DC">
              <w:t>-</w:t>
            </w:r>
          </w:p>
        </w:tc>
        <w:tc>
          <w:tcPr>
            <w:tcW w:w="1843" w:type="dxa"/>
            <w:shd w:val="clear" w:color="auto" w:fill="auto"/>
          </w:tcPr>
          <w:p w:rsidR="00C92636" w:rsidRDefault="00C92636" w:rsidP="00362B1E">
            <w:pPr>
              <w:pStyle w:val="Tabletext"/>
              <w:jc w:val="right"/>
            </w:pPr>
            <w:r w:rsidRPr="00426D8A">
              <w:t>2,319</w:t>
            </w:r>
          </w:p>
        </w:tc>
        <w:tc>
          <w:tcPr>
            <w:tcW w:w="1767" w:type="dxa"/>
            <w:shd w:val="clear" w:color="auto" w:fill="auto"/>
          </w:tcPr>
          <w:p w:rsidR="00C92636" w:rsidRPr="00C92636" w:rsidRDefault="00C92636" w:rsidP="00362B1E">
            <w:pPr>
              <w:pStyle w:val="Tabletext"/>
              <w:jc w:val="right"/>
            </w:pPr>
            <w:r w:rsidRPr="00C92636">
              <w:t>2,319</w:t>
            </w:r>
          </w:p>
        </w:tc>
      </w:tr>
      <w:tr w:rsidR="00C92636" w:rsidTr="00362B1E">
        <w:tc>
          <w:tcPr>
            <w:tcW w:w="3789" w:type="dxa"/>
            <w:shd w:val="clear" w:color="auto" w:fill="auto"/>
          </w:tcPr>
          <w:p w:rsidR="00C92636" w:rsidRPr="007D7019" w:rsidRDefault="00C92636" w:rsidP="00C92636">
            <w:pPr>
              <w:pStyle w:val="Tabletext"/>
            </w:pPr>
          </w:p>
        </w:tc>
        <w:tc>
          <w:tcPr>
            <w:tcW w:w="1843" w:type="dxa"/>
            <w:tcBorders>
              <w:top w:val="single" w:sz="4" w:space="0" w:color="auto"/>
              <w:bottom w:val="double" w:sz="4" w:space="0" w:color="auto"/>
            </w:tcBorders>
            <w:shd w:val="clear" w:color="auto" w:fill="auto"/>
          </w:tcPr>
          <w:p w:rsidR="00C92636" w:rsidRPr="00C92636" w:rsidRDefault="00C92636" w:rsidP="00362B1E">
            <w:pPr>
              <w:pStyle w:val="Tableboldedtext"/>
              <w:jc w:val="right"/>
            </w:pPr>
            <w:r w:rsidRPr="00C92636">
              <w:t>27,026</w:t>
            </w:r>
          </w:p>
        </w:tc>
        <w:tc>
          <w:tcPr>
            <w:tcW w:w="1843" w:type="dxa"/>
            <w:tcBorders>
              <w:top w:val="single" w:sz="4" w:space="0" w:color="auto"/>
              <w:bottom w:val="double" w:sz="4" w:space="0" w:color="auto"/>
            </w:tcBorders>
            <w:shd w:val="clear" w:color="auto" w:fill="auto"/>
          </w:tcPr>
          <w:p w:rsidR="00C92636" w:rsidRPr="00C92636" w:rsidRDefault="00C92636" w:rsidP="00362B1E">
            <w:pPr>
              <w:pStyle w:val="Tableboldedtext"/>
              <w:jc w:val="right"/>
            </w:pPr>
            <w:r w:rsidRPr="00C92636">
              <w:t>(4,757)</w:t>
            </w:r>
          </w:p>
        </w:tc>
        <w:tc>
          <w:tcPr>
            <w:tcW w:w="1767" w:type="dxa"/>
            <w:tcBorders>
              <w:top w:val="single" w:sz="4" w:space="0" w:color="auto"/>
              <w:bottom w:val="double" w:sz="4" w:space="0" w:color="auto"/>
            </w:tcBorders>
            <w:shd w:val="clear" w:color="auto" w:fill="auto"/>
          </w:tcPr>
          <w:p w:rsidR="00C92636" w:rsidRPr="00C92636" w:rsidRDefault="00C92636" w:rsidP="00362B1E">
            <w:pPr>
              <w:pStyle w:val="Tableboldedtext"/>
              <w:jc w:val="right"/>
            </w:pPr>
            <w:r w:rsidRPr="00C92636">
              <w:t>22,269</w:t>
            </w:r>
          </w:p>
        </w:tc>
      </w:tr>
    </w:tbl>
    <w:p w:rsidR="00C92636" w:rsidRPr="00C92636" w:rsidRDefault="00C92636" w:rsidP="00C92636">
      <w:pPr>
        <w:pStyle w:val="Tablenotetext"/>
      </w:pPr>
      <w:r w:rsidRPr="00C92636">
        <w:t>(a) The decrease in funding represents the recashflow of the funding for the Master Planning Strategy from 2013-14 to 2014-15 for the works required to the facade of Dumas House.</w:t>
      </w:r>
    </w:p>
    <w:p w:rsidR="00C92636" w:rsidRPr="00C92636" w:rsidRDefault="00C92636" w:rsidP="00C92636">
      <w:pPr>
        <w:pStyle w:val="Tablenotetext"/>
      </w:pPr>
      <w:r w:rsidRPr="00C92636">
        <w:t>(b) The decrease in funding represents the recashflow of funding from 2013-14 to 2014-15 for the ICT replacement program due to a change in the payment schedule for the contract relating to the Microsoft Enterprise Agreement.</w:t>
      </w:r>
    </w:p>
    <w:p w:rsidR="00C92636" w:rsidRPr="00C92636" w:rsidRDefault="00C92636" w:rsidP="00C92636">
      <w:pPr>
        <w:pStyle w:val="Tablenotetext"/>
      </w:pPr>
      <w:r w:rsidRPr="00C92636">
        <w:t>(c) Asset investment funding for the planning and conceptual design for a Noongar Cultural Centre to be located in the Perth metropolitan area as part of the Native Title Settlement process.</w:t>
      </w:r>
    </w:p>
    <w:p w:rsidR="00C92636" w:rsidRPr="00C92636" w:rsidRDefault="00C92636" w:rsidP="00C92636">
      <w:pPr>
        <w:pStyle w:val="Tablenotetext"/>
      </w:pPr>
      <w:r w:rsidRPr="00C92636">
        <w:t>(d) Funding for the relocation of the Department of Commerce to the Mason Bird Building in Cannington and Gordon Stephenson House in the CBD.</w:t>
      </w:r>
    </w:p>
    <w:p w:rsidR="007D30DC" w:rsidRPr="00C92636" w:rsidRDefault="00C92636" w:rsidP="00C92636">
      <w:pPr>
        <w:pStyle w:val="Tablenotetext"/>
      </w:pPr>
      <w:r w:rsidRPr="00C92636">
        <w:t>(e) Funding for works undertaken to provide for a replacement Financial Management Information System for the Department of Finance as a result of the decommissioning or roll-out from Shared Services.</w:t>
      </w:r>
    </w:p>
    <w:p w:rsidR="00C92636" w:rsidRDefault="00C92636" w:rsidP="00C92636">
      <w:pPr>
        <w:pStyle w:val="Heading4"/>
        <w:rPr>
          <w:color w:val="000000"/>
        </w:rPr>
      </w:pPr>
      <w:bookmarkStart w:id="15" w:name="Note_44._Special_purpose_accounts_-_cont"/>
      <w:bookmarkStart w:id="16" w:name="Note_45._Explanatory_statement_–_adminis"/>
      <w:bookmarkEnd w:id="15"/>
      <w:bookmarkEnd w:id="16"/>
      <w:r>
        <w:t>Capital contribution</w:t>
      </w:r>
    </w:p>
    <w:p w:rsidR="00C92636" w:rsidRDefault="00C92636" w:rsidP="00C92636">
      <w:pPr>
        <w:pStyle w:val="Heading5"/>
        <w:rPr>
          <w:color w:val="000000"/>
          <w:sz w:val="22"/>
          <w:szCs w:val="22"/>
        </w:rPr>
      </w:pPr>
      <w:r>
        <w:t>Significant</w:t>
      </w:r>
      <w:r>
        <w:rPr>
          <w:spacing w:val="-2"/>
        </w:rPr>
        <w:t xml:space="preserve"> </w:t>
      </w:r>
      <w:r>
        <w:t>variances</w:t>
      </w:r>
      <w:r>
        <w:rPr>
          <w:spacing w:val="-2"/>
        </w:rPr>
        <w:t xml:space="preserve"> </w:t>
      </w:r>
      <w:r>
        <w:t>between actual</w:t>
      </w:r>
      <w:r>
        <w:rPr>
          <w:spacing w:val="-2"/>
        </w:rPr>
        <w:t xml:space="preserve"> </w:t>
      </w:r>
      <w:r>
        <w:t>results</w:t>
      </w:r>
      <w:r>
        <w:rPr>
          <w:spacing w:val="53"/>
        </w:rPr>
        <w:t xml:space="preserve"> </w:t>
      </w:r>
      <w:r>
        <w:t>for 2013 and 2014</w:t>
      </w:r>
    </w:p>
    <w:tbl>
      <w:tblPr>
        <w:tblW w:w="0" w:type="auto"/>
        <w:tblLook w:val="04A0" w:firstRow="1" w:lastRow="0" w:firstColumn="1" w:lastColumn="0" w:noHBand="0" w:noVBand="1"/>
      </w:tblPr>
      <w:tblGrid>
        <w:gridCol w:w="3789"/>
        <w:gridCol w:w="1843"/>
        <w:gridCol w:w="1843"/>
        <w:gridCol w:w="1767"/>
      </w:tblGrid>
      <w:tr w:rsidR="00C92636" w:rsidTr="00362B1E">
        <w:tc>
          <w:tcPr>
            <w:tcW w:w="3789" w:type="dxa"/>
            <w:shd w:val="clear" w:color="auto" w:fill="auto"/>
          </w:tcPr>
          <w:p w:rsidR="00C92636" w:rsidRDefault="00C92636" w:rsidP="00C92636">
            <w:pPr>
              <w:pStyle w:val="BodyText"/>
            </w:pPr>
          </w:p>
        </w:tc>
        <w:tc>
          <w:tcPr>
            <w:tcW w:w="1843" w:type="dxa"/>
            <w:shd w:val="clear" w:color="auto" w:fill="auto"/>
          </w:tcPr>
          <w:p w:rsidR="00C92636" w:rsidRPr="007D30DC" w:rsidRDefault="00C92636" w:rsidP="00362B1E">
            <w:pPr>
              <w:pStyle w:val="Tableboldedtext"/>
              <w:jc w:val="right"/>
            </w:pPr>
            <w:r w:rsidRPr="007D30DC">
              <w:t>2014</w:t>
            </w:r>
            <w:r>
              <w:t xml:space="preserve"> </w:t>
            </w:r>
            <w:r w:rsidRPr="007D30DC">
              <w:t>$000</w:t>
            </w:r>
          </w:p>
        </w:tc>
        <w:tc>
          <w:tcPr>
            <w:tcW w:w="1843" w:type="dxa"/>
            <w:shd w:val="clear" w:color="auto" w:fill="auto"/>
          </w:tcPr>
          <w:p w:rsidR="00C92636" w:rsidRPr="007D30DC" w:rsidRDefault="00C92636" w:rsidP="00362B1E">
            <w:pPr>
              <w:pStyle w:val="Tableboldedtext"/>
              <w:jc w:val="right"/>
            </w:pPr>
            <w:r w:rsidRPr="007D30DC">
              <w:t>201</w:t>
            </w:r>
            <w:r>
              <w:t xml:space="preserve">3 </w:t>
            </w:r>
            <w:r w:rsidRPr="007D30DC">
              <w:t>$000</w:t>
            </w:r>
          </w:p>
        </w:tc>
        <w:tc>
          <w:tcPr>
            <w:tcW w:w="1767" w:type="dxa"/>
            <w:shd w:val="clear" w:color="auto" w:fill="auto"/>
          </w:tcPr>
          <w:p w:rsidR="00C92636" w:rsidRPr="007D30DC" w:rsidRDefault="00C92636" w:rsidP="00362B1E">
            <w:pPr>
              <w:pStyle w:val="Tableboldedtext"/>
              <w:jc w:val="right"/>
            </w:pPr>
            <w:r>
              <w:t xml:space="preserve">Variance </w:t>
            </w:r>
            <w:r w:rsidRPr="007D30DC">
              <w:t>$000</w:t>
            </w:r>
          </w:p>
        </w:tc>
      </w:tr>
      <w:tr w:rsidR="00C92636" w:rsidTr="00362B1E">
        <w:tc>
          <w:tcPr>
            <w:tcW w:w="3789" w:type="dxa"/>
            <w:shd w:val="clear" w:color="auto" w:fill="auto"/>
          </w:tcPr>
          <w:p w:rsidR="00C92636" w:rsidRPr="00C92636" w:rsidRDefault="00C92636" w:rsidP="00C92636">
            <w:pPr>
              <w:pStyle w:val="Tabletext"/>
            </w:pPr>
            <w:r w:rsidRPr="00C92636">
              <w:t>Capital contribution (a)</w:t>
            </w:r>
          </w:p>
        </w:tc>
        <w:tc>
          <w:tcPr>
            <w:tcW w:w="1843" w:type="dxa"/>
            <w:shd w:val="clear" w:color="auto" w:fill="auto"/>
          </w:tcPr>
          <w:p w:rsidR="00C92636" w:rsidRPr="00C92636" w:rsidRDefault="00C92636" w:rsidP="00362B1E">
            <w:pPr>
              <w:pStyle w:val="Tabletext"/>
              <w:jc w:val="right"/>
            </w:pPr>
            <w:r w:rsidRPr="00C92636">
              <w:t>22,269</w:t>
            </w:r>
          </w:p>
        </w:tc>
        <w:tc>
          <w:tcPr>
            <w:tcW w:w="1843" w:type="dxa"/>
            <w:shd w:val="clear" w:color="auto" w:fill="auto"/>
          </w:tcPr>
          <w:p w:rsidR="00C92636" w:rsidRPr="00C92636" w:rsidRDefault="00C92636" w:rsidP="00362B1E">
            <w:pPr>
              <w:pStyle w:val="Tabletext"/>
              <w:jc w:val="right"/>
            </w:pPr>
            <w:r w:rsidRPr="00C92636">
              <w:t>15,073</w:t>
            </w:r>
          </w:p>
        </w:tc>
        <w:tc>
          <w:tcPr>
            <w:tcW w:w="1767" w:type="dxa"/>
            <w:shd w:val="clear" w:color="auto" w:fill="auto"/>
          </w:tcPr>
          <w:p w:rsidR="00C92636" w:rsidRPr="00C92636" w:rsidRDefault="00C92636" w:rsidP="00362B1E">
            <w:pPr>
              <w:pStyle w:val="Tabletext"/>
              <w:jc w:val="right"/>
            </w:pPr>
            <w:r w:rsidRPr="00C92636">
              <w:t>7,196</w:t>
            </w:r>
          </w:p>
        </w:tc>
      </w:tr>
    </w:tbl>
    <w:p w:rsidR="00C92636" w:rsidRPr="00C92636" w:rsidRDefault="00C92636" w:rsidP="00C92636">
      <w:pPr>
        <w:pStyle w:val="Tablenotetext"/>
      </w:pPr>
      <w:r w:rsidRPr="00C92636">
        <w:t>(a) The increase in capital appropriation is mainly due to the new capital works projects commencing in 2013-14: the Relocation of Department of Commerce Project, Financial Management Information System implementation and the South West Native Title Noongar Cultural Centre.</w:t>
      </w:r>
    </w:p>
    <w:p w:rsidR="00C92636" w:rsidRDefault="00C92636" w:rsidP="00C92636">
      <w:pPr>
        <w:pStyle w:val="Heading3"/>
        <w:rPr>
          <w:color w:val="000000"/>
        </w:rPr>
      </w:pPr>
      <w:r>
        <w:t>Note</w:t>
      </w:r>
      <w:r>
        <w:rPr>
          <w:spacing w:val="-22"/>
        </w:rPr>
        <w:t xml:space="preserve"> </w:t>
      </w:r>
      <w:r>
        <w:t>44.</w:t>
      </w:r>
      <w:r>
        <w:rPr>
          <w:spacing w:val="-22"/>
        </w:rPr>
        <w:t xml:space="preserve"> </w:t>
      </w:r>
      <w:r>
        <w:t>Special</w:t>
      </w:r>
      <w:r>
        <w:rPr>
          <w:spacing w:val="-22"/>
        </w:rPr>
        <w:t xml:space="preserve"> </w:t>
      </w:r>
      <w:r>
        <w:t>purpose</w:t>
      </w:r>
      <w:r>
        <w:rPr>
          <w:spacing w:val="-22"/>
        </w:rPr>
        <w:t xml:space="preserve"> </w:t>
      </w:r>
      <w:r>
        <w:t>accounts</w:t>
      </w:r>
      <w:r>
        <w:rPr>
          <w:spacing w:val="-22"/>
        </w:rPr>
        <w:t xml:space="preserve"> </w:t>
      </w:r>
      <w:r>
        <w:rPr>
          <w:rFonts w:ascii="MS Gothic" w:eastAsia="MS Gothic" w:hAnsi="MS Gothic" w:cs="MS Gothic" w:hint="eastAsia"/>
          <w:w w:val="70"/>
        </w:rPr>
        <w:noBreakHyphen/>
      </w:r>
      <w:r>
        <w:rPr>
          <w:spacing w:val="23"/>
          <w:w w:val="31"/>
        </w:rPr>
        <w:t xml:space="preserve"> </w:t>
      </w:r>
      <w:r>
        <w:t>controlled</w:t>
      </w:r>
    </w:p>
    <w:p w:rsidR="00C92636" w:rsidRPr="00C92636" w:rsidRDefault="00C92636" w:rsidP="00C92636">
      <w:pPr>
        <w:pStyle w:val="BodyText"/>
        <w:spacing w:after="141"/>
      </w:pPr>
      <w:r w:rsidRPr="00C92636">
        <w:t xml:space="preserve">Special purpose account Section 16 of the </w:t>
      </w:r>
      <w:hyperlink r:id="rId17" w:history="1">
        <w:r w:rsidRPr="00C92636">
          <w:rPr>
            <w:rStyle w:val="Hyperlink"/>
            <w:color w:val="auto"/>
            <w:u w:val="none"/>
          </w:rPr>
          <w:t>Financial Management Act 2006</w:t>
        </w:r>
      </w:hyperlink>
      <w:r w:rsidRPr="00C9263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C92636" w:rsidRPr="00711171" w:rsidTr="00C92636">
        <w:tc>
          <w:tcPr>
            <w:tcW w:w="5629" w:type="dxa"/>
            <w:tcBorders>
              <w:top w:val="nil"/>
              <w:left w:val="nil"/>
              <w:bottom w:val="nil"/>
              <w:right w:val="nil"/>
            </w:tcBorders>
            <w:shd w:val="clear" w:color="auto" w:fill="auto"/>
          </w:tcPr>
          <w:p w:rsidR="00C92636" w:rsidRDefault="00C92636" w:rsidP="00C92636">
            <w:pPr>
              <w:pStyle w:val="Tabletext"/>
            </w:pPr>
          </w:p>
        </w:tc>
        <w:tc>
          <w:tcPr>
            <w:tcW w:w="1474" w:type="dxa"/>
            <w:tcBorders>
              <w:top w:val="nil"/>
              <w:left w:val="nil"/>
              <w:bottom w:val="nil"/>
              <w:right w:val="nil"/>
            </w:tcBorders>
            <w:shd w:val="clear" w:color="auto" w:fill="auto"/>
          </w:tcPr>
          <w:p w:rsidR="00C92636" w:rsidRPr="00C00854" w:rsidRDefault="00C92636" w:rsidP="00C92636">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C92636" w:rsidRPr="00711171" w:rsidRDefault="00C92636" w:rsidP="00C92636">
            <w:pPr>
              <w:pStyle w:val="Tableboldedtext"/>
              <w:jc w:val="right"/>
            </w:pPr>
            <w:r>
              <w:t xml:space="preserve">2013 </w:t>
            </w:r>
            <w:r w:rsidRPr="00843AA2">
              <w:t>$000</w:t>
            </w:r>
          </w:p>
        </w:tc>
      </w:tr>
      <w:tr w:rsidR="00C92636" w:rsidRPr="00AE2664" w:rsidTr="00C92636">
        <w:tc>
          <w:tcPr>
            <w:tcW w:w="8577" w:type="dxa"/>
            <w:gridSpan w:val="3"/>
            <w:tcBorders>
              <w:top w:val="nil"/>
              <w:left w:val="nil"/>
              <w:bottom w:val="nil"/>
              <w:right w:val="nil"/>
            </w:tcBorders>
            <w:shd w:val="clear" w:color="auto" w:fill="auto"/>
          </w:tcPr>
          <w:p w:rsidR="00C92636" w:rsidRPr="00C92636" w:rsidRDefault="00C92636" w:rsidP="00C92636">
            <w:pPr>
              <w:pStyle w:val="Tableitalics"/>
            </w:pPr>
            <w:r w:rsidRPr="00C92636">
              <w:t>Sunset Reserve Account (a)</w:t>
            </w:r>
          </w:p>
          <w:p w:rsidR="00C92636" w:rsidRPr="00A87F13" w:rsidRDefault="00C92636" w:rsidP="00C92636">
            <w:pPr>
              <w:pStyle w:val="Tabletext"/>
            </w:pPr>
            <w:r w:rsidRPr="00C92636">
              <w:t>The purpose of the account is to record receipts in respect of leasings, proceeds from the disposal of the excised land, amounts appropriated</w:t>
            </w:r>
            <w:r>
              <w:t xml:space="preserve"> </w:t>
            </w:r>
            <w:r w:rsidRPr="00C92636">
              <w:t>by Parliament, and payments incurred in the conservation and management of Sunset Reserve.</w:t>
            </w:r>
          </w:p>
        </w:tc>
      </w:tr>
      <w:tr w:rsidR="00C92636" w:rsidRPr="00AE2664" w:rsidTr="00C92636">
        <w:tc>
          <w:tcPr>
            <w:tcW w:w="5629" w:type="dxa"/>
            <w:tcBorders>
              <w:top w:val="nil"/>
              <w:left w:val="nil"/>
              <w:bottom w:val="nil"/>
              <w:right w:val="nil"/>
            </w:tcBorders>
            <w:shd w:val="clear" w:color="auto" w:fill="auto"/>
          </w:tcPr>
          <w:p w:rsidR="00C92636" w:rsidRPr="00C92636" w:rsidRDefault="00C92636" w:rsidP="00C92636">
            <w:pPr>
              <w:pStyle w:val="Tabletext"/>
            </w:pPr>
            <w:r w:rsidRPr="00C92636">
              <w:t xml:space="preserve">Balance at the start of period </w:t>
            </w:r>
          </w:p>
        </w:tc>
        <w:tc>
          <w:tcPr>
            <w:tcW w:w="1474" w:type="dxa"/>
            <w:tcBorders>
              <w:top w:val="nil"/>
              <w:left w:val="nil"/>
              <w:bottom w:val="nil"/>
              <w:right w:val="nil"/>
            </w:tcBorders>
            <w:shd w:val="clear" w:color="auto" w:fill="auto"/>
          </w:tcPr>
          <w:p w:rsidR="00C92636" w:rsidRPr="00132853" w:rsidRDefault="00C92636" w:rsidP="00C92636">
            <w:pPr>
              <w:pStyle w:val="Tabletext"/>
              <w:jc w:val="right"/>
            </w:pPr>
            <w:r>
              <w:t>-</w:t>
            </w:r>
          </w:p>
        </w:tc>
        <w:tc>
          <w:tcPr>
            <w:tcW w:w="1474" w:type="dxa"/>
            <w:tcBorders>
              <w:top w:val="nil"/>
              <w:left w:val="nil"/>
              <w:bottom w:val="nil"/>
              <w:right w:val="nil"/>
            </w:tcBorders>
            <w:shd w:val="clear" w:color="auto" w:fill="auto"/>
          </w:tcPr>
          <w:p w:rsidR="00C92636" w:rsidRPr="00132853" w:rsidRDefault="00C92636" w:rsidP="00C92636">
            <w:pPr>
              <w:pStyle w:val="Tabletext"/>
              <w:jc w:val="right"/>
            </w:pPr>
            <w:r>
              <w:t>-</w:t>
            </w:r>
          </w:p>
        </w:tc>
      </w:tr>
      <w:tr w:rsidR="00C92636" w:rsidRPr="00AE2664" w:rsidTr="00C92636">
        <w:tc>
          <w:tcPr>
            <w:tcW w:w="5629" w:type="dxa"/>
            <w:tcBorders>
              <w:top w:val="nil"/>
              <w:left w:val="nil"/>
              <w:bottom w:val="nil"/>
              <w:right w:val="nil"/>
            </w:tcBorders>
            <w:shd w:val="clear" w:color="auto" w:fill="auto"/>
          </w:tcPr>
          <w:p w:rsidR="00C92636" w:rsidRPr="00C92636" w:rsidRDefault="00C92636" w:rsidP="00C92636">
            <w:pPr>
              <w:pStyle w:val="Tabletext"/>
            </w:pPr>
            <w:r w:rsidRPr="00C92636">
              <w:t>Receipts</w:t>
            </w:r>
          </w:p>
        </w:tc>
        <w:tc>
          <w:tcPr>
            <w:tcW w:w="1474" w:type="dxa"/>
            <w:tcBorders>
              <w:top w:val="nil"/>
              <w:left w:val="nil"/>
              <w:bottom w:val="nil"/>
              <w:right w:val="nil"/>
            </w:tcBorders>
            <w:shd w:val="clear" w:color="auto" w:fill="auto"/>
          </w:tcPr>
          <w:p w:rsidR="00C92636" w:rsidRPr="00132853" w:rsidRDefault="00C92636" w:rsidP="00C92636">
            <w:pPr>
              <w:pStyle w:val="Tabletext"/>
              <w:jc w:val="right"/>
            </w:pPr>
            <w:r>
              <w:t>375</w:t>
            </w:r>
          </w:p>
        </w:tc>
        <w:tc>
          <w:tcPr>
            <w:tcW w:w="1474" w:type="dxa"/>
            <w:tcBorders>
              <w:top w:val="nil"/>
              <w:left w:val="nil"/>
              <w:bottom w:val="nil"/>
              <w:right w:val="nil"/>
            </w:tcBorders>
            <w:shd w:val="clear" w:color="auto" w:fill="auto"/>
          </w:tcPr>
          <w:p w:rsidR="00C92636" w:rsidRPr="00132853" w:rsidRDefault="00C92636" w:rsidP="00C92636">
            <w:pPr>
              <w:pStyle w:val="Tabletext"/>
              <w:jc w:val="right"/>
            </w:pPr>
            <w:r>
              <w:t>-</w:t>
            </w:r>
          </w:p>
        </w:tc>
      </w:tr>
      <w:tr w:rsidR="00C92636" w:rsidRPr="00AE2664" w:rsidTr="00C92636">
        <w:tc>
          <w:tcPr>
            <w:tcW w:w="5629" w:type="dxa"/>
            <w:tcBorders>
              <w:top w:val="nil"/>
              <w:left w:val="nil"/>
              <w:bottom w:val="nil"/>
              <w:right w:val="nil"/>
            </w:tcBorders>
            <w:shd w:val="clear" w:color="auto" w:fill="auto"/>
          </w:tcPr>
          <w:p w:rsidR="00C92636" w:rsidRPr="00C92636" w:rsidRDefault="00C92636" w:rsidP="00C92636">
            <w:pPr>
              <w:pStyle w:val="Tabletext"/>
            </w:pPr>
            <w:r w:rsidRPr="00C92636">
              <w:t>Payments</w:t>
            </w:r>
          </w:p>
        </w:tc>
        <w:tc>
          <w:tcPr>
            <w:tcW w:w="1474" w:type="dxa"/>
            <w:tcBorders>
              <w:top w:val="nil"/>
              <w:left w:val="nil"/>
              <w:bottom w:val="nil"/>
              <w:right w:val="nil"/>
            </w:tcBorders>
            <w:shd w:val="clear" w:color="auto" w:fill="auto"/>
          </w:tcPr>
          <w:p w:rsidR="00C92636" w:rsidRPr="00132853" w:rsidRDefault="00C92636" w:rsidP="00C92636">
            <w:pPr>
              <w:pStyle w:val="Tabletext"/>
              <w:jc w:val="right"/>
            </w:pPr>
            <w:r>
              <w:t>(234)</w:t>
            </w:r>
          </w:p>
        </w:tc>
        <w:tc>
          <w:tcPr>
            <w:tcW w:w="1474" w:type="dxa"/>
            <w:tcBorders>
              <w:top w:val="nil"/>
              <w:left w:val="nil"/>
              <w:bottom w:val="nil"/>
              <w:right w:val="nil"/>
            </w:tcBorders>
            <w:shd w:val="clear" w:color="auto" w:fill="auto"/>
          </w:tcPr>
          <w:p w:rsidR="00C92636" w:rsidRPr="00132853" w:rsidRDefault="00C92636" w:rsidP="00C92636">
            <w:pPr>
              <w:pStyle w:val="Tabletext"/>
              <w:jc w:val="right"/>
            </w:pPr>
            <w:r>
              <w:t>-</w:t>
            </w:r>
          </w:p>
        </w:tc>
      </w:tr>
      <w:tr w:rsidR="00C92636" w:rsidRPr="00D8231B" w:rsidTr="00C92636">
        <w:tc>
          <w:tcPr>
            <w:tcW w:w="5629" w:type="dxa"/>
            <w:tcBorders>
              <w:top w:val="nil"/>
              <w:left w:val="nil"/>
              <w:bottom w:val="nil"/>
              <w:right w:val="nil"/>
            </w:tcBorders>
            <w:shd w:val="clear" w:color="auto" w:fill="auto"/>
          </w:tcPr>
          <w:p w:rsidR="00C92636" w:rsidRPr="00A92A51" w:rsidRDefault="00C92636" w:rsidP="00C92636">
            <w:pPr>
              <w:pStyle w:val="Tableboldedtext"/>
            </w:pPr>
            <w:r w:rsidRPr="00C92636">
              <w:t>Balance at the end of period</w:t>
            </w:r>
          </w:p>
        </w:tc>
        <w:tc>
          <w:tcPr>
            <w:tcW w:w="1474" w:type="dxa"/>
            <w:tcBorders>
              <w:top w:val="single" w:sz="4" w:space="0" w:color="auto"/>
              <w:left w:val="nil"/>
              <w:bottom w:val="double" w:sz="4" w:space="0" w:color="auto"/>
              <w:right w:val="nil"/>
            </w:tcBorders>
            <w:shd w:val="clear" w:color="auto" w:fill="auto"/>
          </w:tcPr>
          <w:p w:rsidR="00C92636" w:rsidRPr="00132853" w:rsidRDefault="00C92636" w:rsidP="00C92636">
            <w:pPr>
              <w:pStyle w:val="Tableboldedtext"/>
              <w:jc w:val="right"/>
            </w:pPr>
            <w:r>
              <w:t>141</w:t>
            </w:r>
          </w:p>
        </w:tc>
        <w:tc>
          <w:tcPr>
            <w:tcW w:w="1474" w:type="dxa"/>
            <w:tcBorders>
              <w:top w:val="single" w:sz="4" w:space="0" w:color="auto"/>
              <w:left w:val="nil"/>
              <w:bottom w:val="double" w:sz="4" w:space="0" w:color="auto"/>
              <w:right w:val="nil"/>
            </w:tcBorders>
            <w:shd w:val="clear" w:color="auto" w:fill="auto"/>
          </w:tcPr>
          <w:p w:rsidR="00C92636" w:rsidRPr="00132853" w:rsidRDefault="00C92636" w:rsidP="00C92636">
            <w:pPr>
              <w:pStyle w:val="Tableboldedtext"/>
              <w:jc w:val="right"/>
            </w:pPr>
            <w:r>
              <w:t>-</w:t>
            </w:r>
          </w:p>
        </w:tc>
      </w:tr>
    </w:tbl>
    <w:p w:rsidR="00C92636" w:rsidRPr="00C92636" w:rsidRDefault="00C92636" w:rsidP="00C92636">
      <w:pPr>
        <w:pStyle w:val="Tablenotetext"/>
      </w:pPr>
      <w:r w:rsidRPr="00C92636">
        <w:t xml:space="preserve">(a) Sunset Reserve Account is a Special Purpose Account created during the period under subsection 16(1) of the </w:t>
      </w:r>
      <w:hyperlink r:id="rId18" w:history="1">
        <w:r w:rsidRPr="00C92636">
          <w:rPr>
            <w:rStyle w:val="Hyperlink"/>
            <w:color w:val="auto"/>
            <w:u w:val="none"/>
          </w:rPr>
          <w:t>Sunset Reserve</w:t>
        </w:r>
      </w:hyperlink>
      <w:r w:rsidRPr="00C92636">
        <w:t xml:space="preserve"> </w:t>
      </w:r>
      <w:hyperlink r:id="rId19" w:history="1">
        <w:r w:rsidRPr="00C92636">
          <w:rPr>
            <w:rStyle w:val="Hyperlink"/>
            <w:color w:val="auto"/>
            <w:u w:val="none"/>
          </w:rPr>
          <w:t>Transformation Act 2013</w:t>
        </w:r>
      </w:hyperlink>
      <w:r w:rsidRPr="00C92636">
        <w:t>.</w:t>
      </w:r>
    </w:p>
    <w:p w:rsidR="00C92636" w:rsidRDefault="00C92636" w:rsidP="00C92636">
      <w:pPr>
        <w:pStyle w:val="Heading3"/>
        <w:rPr>
          <w:color w:val="000000"/>
        </w:rPr>
      </w:pPr>
      <w:r>
        <w:t>Note</w:t>
      </w:r>
      <w:r>
        <w:rPr>
          <w:spacing w:val="-19"/>
        </w:rPr>
        <w:t xml:space="preserve"> </w:t>
      </w:r>
      <w:r>
        <w:t>45.</w:t>
      </w:r>
      <w:r>
        <w:rPr>
          <w:spacing w:val="-18"/>
        </w:rPr>
        <w:t xml:space="preserve"> </w:t>
      </w:r>
      <w:r>
        <w:t>Explanatory</w:t>
      </w:r>
      <w:r>
        <w:rPr>
          <w:spacing w:val="-18"/>
        </w:rPr>
        <w:t xml:space="preserve"> </w:t>
      </w:r>
      <w:r>
        <w:t>statement</w:t>
      </w:r>
      <w:r>
        <w:rPr>
          <w:spacing w:val="-18"/>
        </w:rPr>
        <w:t xml:space="preserve"> </w:t>
      </w:r>
      <w:r>
        <w:rPr>
          <w:rFonts w:ascii="MS Gothic" w:eastAsia="MS Gothic" w:hAnsi="MS Gothic" w:cs="MS Gothic" w:hint="eastAsia"/>
          <w:w w:val="70"/>
        </w:rPr>
        <w:noBreakHyphen/>
      </w:r>
      <w:r>
        <w:rPr>
          <w:w w:val="70"/>
        </w:rPr>
        <w:t xml:space="preserve"> </w:t>
      </w:r>
      <w:r>
        <w:t>administered</w:t>
      </w:r>
      <w:r>
        <w:rPr>
          <w:spacing w:val="-18"/>
        </w:rPr>
        <w:t xml:space="preserve"> </w:t>
      </w:r>
      <w:r>
        <w:t>items</w:t>
      </w:r>
    </w:p>
    <w:p w:rsidR="00C92636" w:rsidRDefault="00C92636" w:rsidP="00C92636">
      <w:pPr>
        <w:pStyle w:val="BodyText"/>
        <w:spacing w:before="142" w:line="252" w:lineRule="auto"/>
        <w:ind w:right="17"/>
        <w:rPr>
          <w:rFonts w:ascii="Myriad Pro" w:hAnsi="Myriad Pro" w:cs="Myriad Pro"/>
          <w:sz w:val="22"/>
          <w:szCs w:val="22"/>
        </w:rPr>
      </w:pPr>
      <w:r>
        <w:rPr>
          <w:i/>
          <w:iCs/>
          <w:spacing w:val="-1"/>
        </w:rPr>
        <w:t>The</w:t>
      </w:r>
      <w:r>
        <w:rPr>
          <w:i/>
          <w:iCs/>
        </w:rPr>
        <w:t xml:space="preserve"> Summary of </w:t>
      </w:r>
      <w:r>
        <w:rPr>
          <w:i/>
          <w:iCs/>
          <w:spacing w:val="-1"/>
        </w:rPr>
        <w:t>Administered</w:t>
      </w:r>
      <w:r>
        <w:rPr>
          <w:i/>
          <w:iCs/>
        </w:rPr>
        <w:t xml:space="preserve"> Items</w:t>
      </w:r>
      <w:r>
        <w:rPr>
          <w:i/>
          <w:iCs/>
          <w:spacing w:val="6"/>
        </w:rPr>
        <w:t xml:space="preserve"> </w:t>
      </w:r>
      <w:r>
        <w:t xml:space="preserve">discloses </w:t>
      </w:r>
      <w:r>
        <w:rPr>
          <w:spacing w:val="-1"/>
        </w:rPr>
        <w:t>appropriations</w:t>
      </w:r>
      <w:r>
        <w:t xml:space="preserve"> and other </w:t>
      </w:r>
      <w:r>
        <w:rPr>
          <w:spacing w:val="-1"/>
        </w:rPr>
        <w:t>statutes</w:t>
      </w:r>
      <w:r>
        <w:t xml:space="preserve"> </w:t>
      </w:r>
      <w:r>
        <w:rPr>
          <w:spacing w:val="-1"/>
        </w:rPr>
        <w:t>expenditure,</w:t>
      </w:r>
      <w:r>
        <w:t xml:space="preserve"> the</w:t>
      </w:r>
      <w:r>
        <w:rPr>
          <w:spacing w:val="65"/>
        </w:rPr>
        <w:t xml:space="preserve"> </w:t>
      </w:r>
      <w:r>
        <w:t xml:space="preserve">actual </w:t>
      </w:r>
      <w:r>
        <w:rPr>
          <w:spacing w:val="-1"/>
        </w:rPr>
        <w:t>expenditures</w:t>
      </w:r>
      <w:r>
        <w:t xml:space="preserve"> made and the </w:t>
      </w:r>
      <w:r>
        <w:rPr>
          <w:spacing w:val="-1"/>
        </w:rPr>
        <w:t>revenue</w:t>
      </w:r>
      <w:r>
        <w:t xml:space="preserve"> </w:t>
      </w:r>
      <w:r>
        <w:rPr>
          <w:spacing w:val="-1"/>
        </w:rPr>
        <w:t>estimates</w:t>
      </w:r>
      <w:r>
        <w:t xml:space="preserve"> and </w:t>
      </w:r>
      <w:r>
        <w:rPr>
          <w:spacing w:val="-1"/>
        </w:rPr>
        <w:t>revenue</w:t>
      </w:r>
      <w:r>
        <w:t xml:space="preserve"> </w:t>
      </w:r>
      <w:r>
        <w:rPr>
          <w:spacing w:val="-1"/>
        </w:rPr>
        <w:t>earned.</w:t>
      </w:r>
      <w:r>
        <w:rPr>
          <w:spacing w:val="-9"/>
        </w:rPr>
        <w:t xml:space="preserve"> </w:t>
      </w:r>
      <w:r>
        <w:rPr>
          <w:spacing w:val="-1"/>
        </w:rPr>
        <w:t>The</w:t>
      </w:r>
      <w:r>
        <w:t xml:space="preserve"> </w:t>
      </w:r>
      <w:r>
        <w:rPr>
          <w:spacing w:val="-1"/>
        </w:rPr>
        <w:t>following</w:t>
      </w:r>
      <w:r>
        <w:t xml:space="preserve"> table</w:t>
      </w:r>
      <w:r>
        <w:rPr>
          <w:spacing w:val="55"/>
        </w:rPr>
        <w:t xml:space="preserve"> </w:t>
      </w:r>
      <w:r>
        <w:rPr>
          <w:spacing w:val="-1"/>
        </w:rPr>
        <w:t xml:space="preserve">compares </w:t>
      </w:r>
      <w:r>
        <w:t xml:space="preserve">budget </w:t>
      </w:r>
      <w:r>
        <w:rPr>
          <w:spacing w:val="-1"/>
        </w:rPr>
        <w:t xml:space="preserve">estimates </w:t>
      </w:r>
      <w:r>
        <w:t>and actual</w:t>
      </w:r>
      <w:r>
        <w:rPr>
          <w:spacing w:val="-1"/>
        </w:rPr>
        <w:t xml:space="preserve"> results</w:t>
      </w:r>
      <w:r>
        <w:t xml:space="preserve"> </w:t>
      </w:r>
      <w:r>
        <w:rPr>
          <w:spacing w:val="-1"/>
        </w:rPr>
        <w:t xml:space="preserve">for </w:t>
      </w:r>
      <w:r>
        <w:t>2014 of</w:t>
      </w:r>
      <w:r>
        <w:rPr>
          <w:spacing w:val="-1"/>
        </w:rPr>
        <w:t xml:space="preserve"> items</w:t>
      </w:r>
      <w:r>
        <w:t xml:space="preserve"> </w:t>
      </w:r>
      <w:r>
        <w:rPr>
          <w:spacing w:val="-1"/>
        </w:rPr>
        <w:t>having significant</w:t>
      </w:r>
      <w:r>
        <w:t xml:space="preserve"> </w:t>
      </w:r>
      <w:r>
        <w:rPr>
          <w:spacing w:val="-1"/>
        </w:rPr>
        <w:t xml:space="preserve">variations, </w:t>
      </w:r>
      <w:r>
        <w:t>and</w:t>
      </w:r>
      <w:r>
        <w:rPr>
          <w:spacing w:val="73"/>
        </w:rPr>
        <w:t xml:space="preserve"> </w:t>
      </w:r>
      <w:r>
        <w:rPr>
          <w:spacing w:val="-1"/>
        </w:rPr>
        <w:t>explanations for</w:t>
      </w:r>
      <w:r>
        <w:t xml:space="preserve"> the</w:t>
      </w:r>
      <w:r>
        <w:rPr>
          <w:spacing w:val="-1"/>
        </w:rPr>
        <w:t xml:space="preserve"> variations</w:t>
      </w:r>
      <w:r>
        <w:t xml:space="preserve"> </w:t>
      </w:r>
      <w:r>
        <w:rPr>
          <w:spacing w:val="-1"/>
        </w:rPr>
        <w:t>are</w:t>
      </w:r>
      <w:r>
        <w:t xml:space="preserve"> </w:t>
      </w:r>
      <w:r>
        <w:rPr>
          <w:spacing w:val="-1"/>
        </w:rPr>
        <w:t xml:space="preserve">given </w:t>
      </w:r>
      <w:r>
        <w:rPr>
          <w:spacing w:val="-2"/>
        </w:rPr>
        <w:t>below.</w:t>
      </w:r>
      <w:r>
        <w:t xml:space="preserve"> A</w:t>
      </w:r>
      <w:r>
        <w:rPr>
          <w:spacing w:val="-1"/>
        </w:rPr>
        <w:t xml:space="preserve"> significant</w:t>
      </w:r>
      <w:r>
        <w:t xml:space="preserve"> </w:t>
      </w:r>
      <w:r>
        <w:rPr>
          <w:spacing w:val="-1"/>
        </w:rPr>
        <w:t>variation</w:t>
      </w:r>
      <w:r>
        <w:t xml:space="preserve"> is</w:t>
      </w:r>
      <w:r>
        <w:rPr>
          <w:spacing w:val="-1"/>
        </w:rPr>
        <w:t xml:space="preserve"> </w:t>
      </w:r>
      <w:r>
        <w:t xml:space="preserve">one </w:t>
      </w:r>
      <w:r>
        <w:rPr>
          <w:spacing w:val="-1"/>
        </w:rPr>
        <w:t>that</w:t>
      </w:r>
      <w:r>
        <w:t xml:space="preserve"> is</w:t>
      </w:r>
      <w:r>
        <w:rPr>
          <w:spacing w:val="-1"/>
        </w:rPr>
        <w:t xml:space="preserve"> </w:t>
      </w:r>
      <w:r>
        <w:t xml:space="preserve">in </w:t>
      </w:r>
      <w:r>
        <w:rPr>
          <w:spacing w:val="-2"/>
        </w:rPr>
        <w:t>excess</w:t>
      </w:r>
      <w:r>
        <w:rPr>
          <w:spacing w:val="-1"/>
        </w:rPr>
        <w:t xml:space="preserve"> </w:t>
      </w:r>
      <w:r>
        <w:t>of</w:t>
      </w:r>
      <w:r>
        <w:rPr>
          <w:spacing w:val="85"/>
        </w:rPr>
        <w:t xml:space="preserve"> </w:t>
      </w:r>
      <w:r>
        <w:t>10</w:t>
      </w:r>
      <w:r>
        <w:rPr>
          <w:spacing w:val="-1"/>
        </w:rPr>
        <w:t xml:space="preserve"> </w:t>
      </w:r>
      <w:r>
        <w:t xml:space="preserve">per </w:t>
      </w:r>
      <w:r>
        <w:rPr>
          <w:spacing w:val="-1"/>
        </w:rPr>
        <w:t xml:space="preserve">cent </w:t>
      </w:r>
      <w:r>
        <w:t>of the</w:t>
      </w:r>
      <w:r>
        <w:rPr>
          <w:spacing w:val="-1"/>
        </w:rPr>
        <w:t xml:space="preserve"> </w:t>
      </w:r>
      <w:r>
        <w:t xml:space="preserve">principal </w:t>
      </w:r>
      <w:r>
        <w:rPr>
          <w:spacing w:val="-1"/>
        </w:rPr>
        <w:t xml:space="preserve">figure </w:t>
      </w:r>
      <w:r>
        <w:t>and $10</w:t>
      </w:r>
      <w:r>
        <w:rPr>
          <w:spacing w:val="-1"/>
        </w:rPr>
        <w:t xml:space="preserve"> </w:t>
      </w:r>
      <w:r>
        <w:t>million.</w:t>
      </w:r>
    </w:p>
    <w:tbl>
      <w:tblPr>
        <w:tblW w:w="0" w:type="auto"/>
        <w:tblLook w:val="04A0" w:firstRow="1" w:lastRow="0" w:firstColumn="1" w:lastColumn="0" w:noHBand="0" w:noVBand="1"/>
      </w:tblPr>
      <w:tblGrid>
        <w:gridCol w:w="1806"/>
        <w:gridCol w:w="1261"/>
        <w:gridCol w:w="1214"/>
        <w:gridCol w:w="1266"/>
        <w:gridCol w:w="1214"/>
        <w:gridCol w:w="1215"/>
        <w:gridCol w:w="1266"/>
      </w:tblGrid>
      <w:tr w:rsidR="00C92636" w:rsidTr="00362B1E">
        <w:tc>
          <w:tcPr>
            <w:tcW w:w="1806" w:type="dxa"/>
            <w:shd w:val="clear" w:color="auto" w:fill="auto"/>
          </w:tcPr>
          <w:p w:rsidR="00C92636" w:rsidRDefault="00C92636" w:rsidP="00C00854">
            <w:pPr>
              <w:pStyle w:val="BodyText"/>
            </w:pPr>
          </w:p>
        </w:tc>
        <w:tc>
          <w:tcPr>
            <w:tcW w:w="1261" w:type="dxa"/>
            <w:shd w:val="clear" w:color="auto" w:fill="auto"/>
          </w:tcPr>
          <w:p w:rsidR="00C92636" w:rsidRPr="00C92636" w:rsidRDefault="00C92636" w:rsidP="00362B1E">
            <w:pPr>
              <w:pStyle w:val="Tableboldedtext"/>
              <w:jc w:val="right"/>
            </w:pPr>
            <w:r w:rsidRPr="00C92636">
              <w:t>2014</w:t>
            </w:r>
            <w:r>
              <w:t xml:space="preserve"> </w:t>
            </w:r>
            <w:r w:rsidRPr="00C92636">
              <w:t>estimate</w:t>
            </w:r>
            <w:r>
              <w:t xml:space="preserve"> </w:t>
            </w:r>
            <w:r w:rsidRPr="00C92636">
              <w:t>$000</w:t>
            </w:r>
          </w:p>
        </w:tc>
        <w:tc>
          <w:tcPr>
            <w:tcW w:w="1214" w:type="dxa"/>
            <w:shd w:val="clear" w:color="auto" w:fill="auto"/>
          </w:tcPr>
          <w:p w:rsidR="00C92636" w:rsidRPr="00C92636" w:rsidRDefault="00C92636" w:rsidP="00362B1E">
            <w:pPr>
              <w:pStyle w:val="Tableboldedtext"/>
              <w:jc w:val="right"/>
            </w:pPr>
            <w:r w:rsidRPr="00C92636">
              <w:t>2014</w:t>
            </w:r>
            <w:r>
              <w:t xml:space="preserve"> </w:t>
            </w:r>
            <w:r w:rsidRPr="00C92636">
              <w:t>actual</w:t>
            </w:r>
            <w:r>
              <w:t xml:space="preserve"> </w:t>
            </w:r>
            <w:r w:rsidRPr="00C92636">
              <w:t>$000</w:t>
            </w:r>
          </w:p>
        </w:tc>
        <w:tc>
          <w:tcPr>
            <w:tcW w:w="1266" w:type="dxa"/>
            <w:shd w:val="clear" w:color="auto" w:fill="auto"/>
          </w:tcPr>
          <w:p w:rsidR="00C92636" w:rsidRPr="00C92636" w:rsidRDefault="00C92636" w:rsidP="00362B1E">
            <w:pPr>
              <w:pStyle w:val="Tableboldedtext"/>
              <w:jc w:val="right"/>
            </w:pPr>
            <w:r w:rsidRPr="00C92636">
              <w:t>Variance</w:t>
            </w:r>
            <w:r>
              <w:t xml:space="preserve"> </w:t>
            </w:r>
            <w:r w:rsidRPr="00C92636">
              <w:t>$000</w:t>
            </w:r>
          </w:p>
        </w:tc>
        <w:tc>
          <w:tcPr>
            <w:tcW w:w="1214" w:type="dxa"/>
            <w:shd w:val="clear" w:color="auto" w:fill="auto"/>
          </w:tcPr>
          <w:p w:rsidR="00C92636" w:rsidRPr="00C92636" w:rsidRDefault="00C92636" w:rsidP="00362B1E">
            <w:pPr>
              <w:pStyle w:val="Tableboldedtext"/>
              <w:jc w:val="right"/>
            </w:pPr>
            <w:r w:rsidRPr="00C92636">
              <w:t>2014</w:t>
            </w:r>
            <w:r>
              <w:t xml:space="preserve"> </w:t>
            </w:r>
            <w:r w:rsidRPr="00C92636">
              <w:t>actual</w:t>
            </w:r>
            <w:r>
              <w:t xml:space="preserve"> </w:t>
            </w:r>
            <w:r w:rsidRPr="00C92636">
              <w:t>$000</w:t>
            </w:r>
          </w:p>
        </w:tc>
        <w:tc>
          <w:tcPr>
            <w:tcW w:w="1215" w:type="dxa"/>
            <w:shd w:val="clear" w:color="auto" w:fill="auto"/>
          </w:tcPr>
          <w:p w:rsidR="00C92636" w:rsidRPr="00C92636" w:rsidRDefault="00C92636" w:rsidP="00362B1E">
            <w:pPr>
              <w:pStyle w:val="Tableboldedtext"/>
              <w:jc w:val="right"/>
            </w:pPr>
            <w:r w:rsidRPr="00C92636">
              <w:t>2013</w:t>
            </w:r>
            <w:r>
              <w:t xml:space="preserve"> </w:t>
            </w:r>
            <w:r w:rsidRPr="00C92636">
              <w:t>actual</w:t>
            </w:r>
            <w:r>
              <w:t xml:space="preserve"> </w:t>
            </w:r>
            <w:r w:rsidRPr="00C92636">
              <w:t>$000</w:t>
            </w:r>
          </w:p>
        </w:tc>
        <w:tc>
          <w:tcPr>
            <w:tcW w:w="1266" w:type="dxa"/>
            <w:shd w:val="clear" w:color="auto" w:fill="auto"/>
          </w:tcPr>
          <w:p w:rsidR="00C92636" w:rsidRPr="00C92636" w:rsidRDefault="00C92636" w:rsidP="00362B1E">
            <w:pPr>
              <w:pStyle w:val="Tableboldedtext"/>
              <w:jc w:val="right"/>
            </w:pPr>
            <w:r w:rsidRPr="00C92636">
              <w:t>Variance</w:t>
            </w:r>
            <w:r>
              <w:t xml:space="preserve"> </w:t>
            </w:r>
            <w:r w:rsidRPr="00C92636">
              <w:t>$000</w:t>
            </w:r>
          </w:p>
        </w:tc>
      </w:tr>
      <w:tr w:rsidR="00C92636" w:rsidTr="00362B1E">
        <w:tc>
          <w:tcPr>
            <w:tcW w:w="1806" w:type="dxa"/>
            <w:shd w:val="clear" w:color="auto" w:fill="auto"/>
          </w:tcPr>
          <w:p w:rsidR="00C92636" w:rsidRPr="00271BB2" w:rsidRDefault="00271BB2" w:rsidP="00271BB2">
            <w:pPr>
              <w:pStyle w:val="Tableboldedtext"/>
            </w:pPr>
            <w:r w:rsidRPr="00271BB2">
              <w:t>ADMINISTERED TRANSACTIONS</w:t>
            </w:r>
          </w:p>
        </w:tc>
        <w:tc>
          <w:tcPr>
            <w:tcW w:w="1261" w:type="dxa"/>
            <w:shd w:val="clear" w:color="auto" w:fill="auto"/>
          </w:tcPr>
          <w:p w:rsidR="00C92636" w:rsidRDefault="00C92636" w:rsidP="00C00854">
            <w:pPr>
              <w:pStyle w:val="BodyText"/>
            </w:pPr>
          </w:p>
        </w:tc>
        <w:tc>
          <w:tcPr>
            <w:tcW w:w="1214" w:type="dxa"/>
            <w:shd w:val="clear" w:color="auto" w:fill="auto"/>
          </w:tcPr>
          <w:p w:rsidR="00C92636" w:rsidRDefault="00C92636" w:rsidP="00C00854">
            <w:pPr>
              <w:pStyle w:val="BodyText"/>
            </w:pPr>
          </w:p>
        </w:tc>
        <w:tc>
          <w:tcPr>
            <w:tcW w:w="1266" w:type="dxa"/>
            <w:shd w:val="clear" w:color="auto" w:fill="auto"/>
          </w:tcPr>
          <w:p w:rsidR="00C92636" w:rsidRDefault="00C92636" w:rsidP="00C00854">
            <w:pPr>
              <w:pStyle w:val="BodyText"/>
            </w:pPr>
          </w:p>
        </w:tc>
        <w:tc>
          <w:tcPr>
            <w:tcW w:w="1214" w:type="dxa"/>
            <w:shd w:val="clear" w:color="auto" w:fill="auto"/>
          </w:tcPr>
          <w:p w:rsidR="00C92636" w:rsidRDefault="00C92636" w:rsidP="00C00854">
            <w:pPr>
              <w:pStyle w:val="BodyText"/>
            </w:pPr>
          </w:p>
        </w:tc>
        <w:tc>
          <w:tcPr>
            <w:tcW w:w="1215" w:type="dxa"/>
            <w:shd w:val="clear" w:color="auto" w:fill="auto"/>
          </w:tcPr>
          <w:p w:rsidR="00C92636" w:rsidRDefault="00C92636" w:rsidP="00C00854">
            <w:pPr>
              <w:pStyle w:val="BodyText"/>
            </w:pPr>
          </w:p>
        </w:tc>
        <w:tc>
          <w:tcPr>
            <w:tcW w:w="1266" w:type="dxa"/>
            <w:shd w:val="clear" w:color="auto" w:fill="auto"/>
          </w:tcPr>
          <w:p w:rsidR="00C92636" w:rsidRDefault="00C92636" w:rsidP="00C00854">
            <w:pPr>
              <w:pStyle w:val="BodyText"/>
            </w:pPr>
          </w:p>
        </w:tc>
      </w:tr>
      <w:tr w:rsidR="00C92636" w:rsidTr="00362B1E">
        <w:tc>
          <w:tcPr>
            <w:tcW w:w="1806" w:type="dxa"/>
            <w:shd w:val="clear" w:color="auto" w:fill="auto"/>
          </w:tcPr>
          <w:p w:rsidR="00C92636" w:rsidRPr="00271BB2" w:rsidRDefault="00271BB2" w:rsidP="00271BB2">
            <w:pPr>
              <w:pStyle w:val="Tableboldedtext"/>
            </w:pPr>
            <w:r w:rsidRPr="00271BB2">
              <w:t>RECURRENT ADMINISTERED</w:t>
            </w:r>
          </w:p>
        </w:tc>
        <w:tc>
          <w:tcPr>
            <w:tcW w:w="1261" w:type="dxa"/>
            <w:shd w:val="clear" w:color="auto" w:fill="auto"/>
          </w:tcPr>
          <w:p w:rsidR="00C92636" w:rsidRDefault="00C92636" w:rsidP="00C00854">
            <w:pPr>
              <w:pStyle w:val="BodyText"/>
            </w:pPr>
          </w:p>
        </w:tc>
        <w:tc>
          <w:tcPr>
            <w:tcW w:w="1214" w:type="dxa"/>
            <w:shd w:val="clear" w:color="auto" w:fill="auto"/>
          </w:tcPr>
          <w:p w:rsidR="00C92636" w:rsidRDefault="00C92636" w:rsidP="00C00854">
            <w:pPr>
              <w:pStyle w:val="BodyText"/>
            </w:pPr>
          </w:p>
        </w:tc>
        <w:tc>
          <w:tcPr>
            <w:tcW w:w="1266" w:type="dxa"/>
            <w:shd w:val="clear" w:color="auto" w:fill="auto"/>
          </w:tcPr>
          <w:p w:rsidR="00C92636" w:rsidRDefault="00C92636" w:rsidP="00C00854">
            <w:pPr>
              <w:pStyle w:val="BodyText"/>
            </w:pPr>
          </w:p>
        </w:tc>
        <w:tc>
          <w:tcPr>
            <w:tcW w:w="1214" w:type="dxa"/>
            <w:shd w:val="clear" w:color="auto" w:fill="auto"/>
          </w:tcPr>
          <w:p w:rsidR="00C92636" w:rsidRDefault="00C92636" w:rsidP="00C00854">
            <w:pPr>
              <w:pStyle w:val="BodyText"/>
            </w:pPr>
          </w:p>
        </w:tc>
        <w:tc>
          <w:tcPr>
            <w:tcW w:w="1215" w:type="dxa"/>
            <w:shd w:val="clear" w:color="auto" w:fill="auto"/>
          </w:tcPr>
          <w:p w:rsidR="00C92636" w:rsidRDefault="00C92636" w:rsidP="00C00854">
            <w:pPr>
              <w:pStyle w:val="BodyText"/>
            </w:pPr>
          </w:p>
        </w:tc>
        <w:tc>
          <w:tcPr>
            <w:tcW w:w="1266" w:type="dxa"/>
            <w:shd w:val="clear" w:color="auto" w:fill="auto"/>
          </w:tcPr>
          <w:p w:rsidR="00C92636" w:rsidRDefault="00C92636" w:rsidP="00C00854">
            <w:pPr>
              <w:pStyle w:val="BodyText"/>
            </w:pPr>
          </w:p>
        </w:tc>
      </w:tr>
      <w:tr w:rsidR="00C92636" w:rsidTr="00362B1E">
        <w:tc>
          <w:tcPr>
            <w:tcW w:w="1806" w:type="dxa"/>
            <w:shd w:val="clear" w:color="auto" w:fill="auto"/>
          </w:tcPr>
          <w:p w:rsidR="00C92636" w:rsidRPr="00271BB2" w:rsidRDefault="00271BB2" w:rsidP="00271BB2">
            <w:pPr>
              <w:pStyle w:val="Tabletext"/>
            </w:pPr>
            <w:r w:rsidRPr="00271BB2">
              <w:t>Item</w:t>
            </w:r>
            <w:r>
              <w:t xml:space="preserve"> 99 amount provided for</w:t>
            </w:r>
            <w:r w:rsidRPr="00362B1E">
              <w:rPr>
                <w:spacing w:val="21"/>
              </w:rPr>
              <w:t xml:space="preserve"> </w:t>
            </w:r>
            <w:r>
              <w:t>administered grants, subsides</w:t>
            </w:r>
            <w:r w:rsidRPr="00362B1E">
              <w:rPr>
                <w:spacing w:val="29"/>
              </w:rPr>
              <w:t xml:space="preserve"> </w:t>
            </w:r>
            <w:r>
              <w:t>and other transfer payments</w:t>
            </w:r>
          </w:p>
        </w:tc>
        <w:tc>
          <w:tcPr>
            <w:tcW w:w="1261" w:type="dxa"/>
            <w:shd w:val="clear" w:color="auto" w:fill="auto"/>
          </w:tcPr>
          <w:p w:rsidR="00C92636" w:rsidRPr="00271BB2" w:rsidRDefault="00271BB2" w:rsidP="00362B1E">
            <w:pPr>
              <w:pStyle w:val="Tabletext"/>
              <w:jc w:val="right"/>
            </w:pPr>
            <w:r w:rsidRPr="00271BB2">
              <w:t>304,324</w:t>
            </w:r>
          </w:p>
        </w:tc>
        <w:tc>
          <w:tcPr>
            <w:tcW w:w="1214" w:type="dxa"/>
            <w:shd w:val="clear" w:color="auto" w:fill="auto"/>
          </w:tcPr>
          <w:p w:rsidR="00C92636" w:rsidRPr="00271BB2" w:rsidRDefault="00271BB2" w:rsidP="00362B1E">
            <w:pPr>
              <w:pStyle w:val="Tabletext"/>
              <w:jc w:val="right"/>
            </w:pPr>
            <w:r w:rsidRPr="00271BB2">
              <w:t>257,352</w:t>
            </w:r>
          </w:p>
        </w:tc>
        <w:tc>
          <w:tcPr>
            <w:tcW w:w="1266" w:type="dxa"/>
            <w:shd w:val="clear" w:color="auto" w:fill="auto"/>
          </w:tcPr>
          <w:p w:rsidR="00C92636" w:rsidRPr="00271BB2" w:rsidRDefault="00271BB2" w:rsidP="00362B1E">
            <w:pPr>
              <w:pStyle w:val="Tabletext"/>
              <w:jc w:val="right"/>
            </w:pPr>
            <w:r w:rsidRPr="00271BB2">
              <w:t>(46,972)</w:t>
            </w:r>
          </w:p>
        </w:tc>
        <w:tc>
          <w:tcPr>
            <w:tcW w:w="1214" w:type="dxa"/>
            <w:shd w:val="clear" w:color="auto" w:fill="auto"/>
          </w:tcPr>
          <w:p w:rsidR="00C92636" w:rsidRPr="00271BB2" w:rsidRDefault="00271BB2" w:rsidP="00362B1E">
            <w:pPr>
              <w:pStyle w:val="Tabletext"/>
              <w:jc w:val="right"/>
            </w:pPr>
            <w:r w:rsidRPr="00271BB2">
              <w:t>257,352</w:t>
            </w:r>
          </w:p>
        </w:tc>
        <w:tc>
          <w:tcPr>
            <w:tcW w:w="1215" w:type="dxa"/>
            <w:shd w:val="clear" w:color="auto" w:fill="auto"/>
          </w:tcPr>
          <w:p w:rsidR="00C92636" w:rsidRPr="00271BB2" w:rsidRDefault="00271BB2" w:rsidP="00362B1E">
            <w:pPr>
              <w:pStyle w:val="Tabletext"/>
              <w:jc w:val="right"/>
            </w:pPr>
            <w:r w:rsidRPr="00271BB2">
              <w:t>249,257</w:t>
            </w:r>
          </w:p>
        </w:tc>
        <w:tc>
          <w:tcPr>
            <w:tcW w:w="1266" w:type="dxa"/>
            <w:shd w:val="clear" w:color="auto" w:fill="auto"/>
          </w:tcPr>
          <w:p w:rsidR="00C92636" w:rsidRPr="00271BB2" w:rsidRDefault="00271BB2" w:rsidP="00362B1E">
            <w:pPr>
              <w:pStyle w:val="Tabletext"/>
              <w:jc w:val="right"/>
            </w:pPr>
            <w:r w:rsidRPr="00271BB2">
              <w:t>8,095</w:t>
            </w:r>
          </w:p>
        </w:tc>
      </w:tr>
      <w:tr w:rsidR="00271BB2" w:rsidTr="00362B1E">
        <w:tc>
          <w:tcPr>
            <w:tcW w:w="1806" w:type="dxa"/>
            <w:shd w:val="clear" w:color="auto" w:fill="auto"/>
          </w:tcPr>
          <w:p w:rsidR="00271BB2" w:rsidRPr="00271BB2" w:rsidRDefault="00271BB2" w:rsidP="00271BB2">
            <w:pPr>
              <w:pStyle w:val="Tableitalics"/>
            </w:pPr>
          </w:p>
        </w:tc>
        <w:tc>
          <w:tcPr>
            <w:tcW w:w="1261" w:type="dxa"/>
            <w:shd w:val="clear" w:color="auto" w:fill="auto"/>
          </w:tcPr>
          <w:p w:rsidR="00271BB2" w:rsidRDefault="00271BB2" w:rsidP="00C00854">
            <w:pPr>
              <w:pStyle w:val="BodyText"/>
            </w:pPr>
          </w:p>
        </w:tc>
        <w:tc>
          <w:tcPr>
            <w:tcW w:w="1214" w:type="dxa"/>
            <w:shd w:val="clear" w:color="auto" w:fill="auto"/>
          </w:tcPr>
          <w:p w:rsidR="00271BB2" w:rsidRDefault="00271BB2" w:rsidP="00C00854">
            <w:pPr>
              <w:pStyle w:val="BodyText"/>
            </w:pPr>
          </w:p>
        </w:tc>
        <w:tc>
          <w:tcPr>
            <w:tcW w:w="1266" w:type="dxa"/>
            <w:shd w:val="clear" w:color="auto" w:fill="auto"/>
          </w:tcPr>
          <w:p w:rsidR="00271BB2" w:rsidRDefault="00271BB2" w:rsidP="00C00854">
            <w:pPr>
              <w:pStyle w:val="BodyText"/>
            </w:pPr>
          </w:p>
        </w:tc>
        <w:tc>
          <w:tcPr>
            <w:tcW w:w="1214" w:type="dxa"/>
            <w:shd w:val="clear" w:color="auto" w:fill="auto"/>
          </w:tcPr>
          <w:p w:rsidR="00271BB2" w:rsidRDefault="00271BB2" w:rsidP="00C00854">
            <w:pPr>
              <w:pStyle w:val="BodyText"/>
            </w:pPr>
          </w:p>
        </w:tc>
        <w:tc>
          <w:tcPr>
            <w:tcW w:w="1215" w:type="dxa"/>
            <w:shd w:val="clear" w:color="auto" w:fill="auto"/>
          </w:tcPr>
          <w:p w:rsidR="00271BB2" w:rsidRDefault="00271BB2" w:rsidP="00C00854">
            <w:pPr>
              <w:pStyle w:val="BodyText"/>
            </w:pPr>
          </w:p>
        </w:tc>
        <w:tc>
          <w:tcPr>
            <w:tcW w:w="1266" w:type="dxa"/>
            <w:shd w:val="clear" w:color="auto" w:fill="auto"/>
          </w:tcPr>
          <w:p w:rsidR="00271BB2" w:rsidRDefault="00271BB2" w:rsidP="00C00854">
            <w:pPr>
              <w:pStyle w:val="BodyText"/>
            </w:pPr>
          </w:p>
        </w:tc>
      </w:tr>
      <w:tr w:rsidR="00271BB2" w:rsidTr="00362B1E">
        <w:tc>
          <w:tcPr>
            <w:tcW w:w="1806" w:type="dxa"/>
            <w:shd w:val="clear" w:color="auto" w:fill="auto"/>
          </w:tcPr>
          <w:p w:rsidR="00271BB2" w:rsidRPr="00271BB2" w:rsidRDefault="00271BB2" w:rsidP="00271BB2">
            <w:pPr>
              <w:pStyle w:val="Tableitalics"/>
            </w:pPr>
            <w:r w:rsidRPr="00271BB2">
              <w:t>Authorised by other statutes</w:t>
            </w:r>
          </w:p>
        </w:tc>
        <w:tc>
          <w:tcPr>
            <w:tcW w:w="1261" w:type="dxa"/>
            <w:shd w:val="clear" w:color="auto" w:fill="auto"/>
          </w:tcPr>
          <w:p w:rsidR="00271BB2" w:rsidRDefault="00271BB2" w:rsidP="00C00854">
            <w:pPr>
              <w:pStyle w:val="BodyText"/>
            </w:pPr>
          </w:p>
        </w:tc>
        <w:tc>
          <w:tcPr>
            <w:tcW w:w="1214" w:type="dxa"/>
            <w:shd w:val="clear" w:color="auto" w:fill="auto"/>
          </w:tcPr>
          <w:p w:rsidR="00271BB2" w:rsidRDefault="00271BB2" w:rsidP="00C00854">
            <w:pPr>
              <w:pStyle w:val="BodyText"/>
            </w:pPr>
          </w:p>
        </w:tc>
        <w:tc>
          <w:tcPr>
            <w:tcW w:w="1266" w:type="dxa"/>
            <w:shd w:val="clear" w:color="auto" w:fill="auto"/>
          </w:tcPr>
          <w:p w:rsidR="00271BB2" w:rsidRDefault="00271BB2" w:rsidP="00C00854">
            <w:pPr>
              <w:pStyle w:val="BodyText"/>
            </w:pPr>
          </w:p>
        </w:tc>
        <w:tc>
          <w:tcPr>
            <w:tcW w:w="1214" w:type="dxa"/>
            <w:shd w:val="clear" w:color="auto" w:fill="auto"/>
          </w:tcPr>
          <w:p w:rsidR="00271BB2" w:rsidRDefault="00271BB2" w:rsidP="00C00854">
            <w:pPr>
              <w:pStyle w:val="BodyText"/>
            </w:pPr>
          </w:p>
        </w:tc>
        <w:tc>
          <w:tcPr>
            <w:tcW w:w="1215" w:type="dxa"/>
            <w:shd w:val="clear" w:color="auto" w:fill="auto"/>
          </w:tcPr>
          <w:p w:rsidR="00271BB2" w:rsidRDefault="00271BB2" w:rsidP="00C00854">
            <w:pPr>
              <w:pStyle w:val="BodyText"/>
            </w:pPr>
          </w:p>
        </w:tc>
        <w:tc>
          <w:tcPr>
            <w:tcW w:w="1266" w:type="dxa"/>
            <w:shd w:val="clear" w:color="auto" w:fill="auto"/>
          </w:tcPr>
          <w:p w:rsidR="00271BB2" w:rsidRDefault="00271BB2" w:rsidP="00C00854">
            <w:pPr>
              <w:pStyle w:val="BodyText"/>
            </w:pPr>
          </w:p>
        </w:tc>
      </w:tr>
      <w:tr w:rsidR="00271BB2" w:rsidTr="00362B1E">
        <w:tc>
          <w:tcPr>
            <w:tcW w:w="1806" w:type="dxa"/>
            <w:shd w:val="clear" w:color="auto" w:fill="auto"/>
          </w:tcPr>
          <w:p w:rsidR="00271BB2" w:rsidRPr="00271BB2" w:rsidRDefault="00271BB2" w:rsidP="00271BB2">
            <w:pPr>
              <w:pStyle w:val="Tabletext"/>
            </w:pPr>
            <w:hyperlink r:id="rId20" w:history="1">
              <w:r w:rsidRPr="00362B1E">
                <w:rPr>
                  <w:rStyle w:val="Hyperlink"/>
                  <w:color w:val="auto"/>
                  <w:u w:val="none"/>
                </w:rPr>
                <w:t>First Home Owners Grant Act</w:t>
              </w:r>
            </w:hyperlink>
            <w:r w:rsidRPr="00271BB2">
              <w:t xml:space="preserve"> </w:t>
            </w:r>
            <w:hyperlink r:id="rId21" w:history="1">
              <w:r w:rsidRPr="00362B1E">
                <w:rPr>
                  <w:rStyle w:val="Hyperlink"/>
                  <w:color w:val="auto"/>
                  <w:u w:val="none"/>
                </w:rPr>
                <w:t>2000</w:t>
              </w:r>
            </w:hyperlink>
          </w:p>
        </w:tc>
        <w:tc>
          <w:tcPr>
            <w:tcW w:w="1261" w:type="dxa"/>
            <w:shd w:val="clear" w:color="auto" w:fill="auto"/>
          </w:tcPr>
          <w:p w:rsidR="00271BB2" w:rsidRPr="00271BB2" w:rsidRDefault="00271BB2" w:rsidP="00362B1E">
            <w:pPr>
              <w:pStyle w:val="Tabletext"/>
              <w:jc w:val="right"/>
            </w:pPr>
            <w:r w:rsidRPr="00271BB2">
              <w:t>108,842</w:t>
            </w:r>
          </w:p>
        </w:tc>
        <w:tc>
          <w:tcPr>
            <w:tcW w:w="1214" w:type="dxa"/>
            <w:shd w:val="clear" w:color="auto" w:fill="auto"/>
          </w:tcPr>
          <w:p w:rsidR="00271BB2" w:rsidRPr="00271BB2" w:rsidRDefault="00271BB2" w:rsidP="00362B1E">
            <w:pPr>
              <w:pStyle w:val="Tabletext"/>
              <w:jc w:val="right"/>
            </w:pPr>
            <w:r w:rsidRPr="00271BB2">
              <w:t>114,220</w:t>
            </w:r>
          </w:p>
        </w:tc>
        <w:tc>
          <w:tcPr>
            <w:tcW w:w="1266" w:type="dxa"/>
            <w:shd w:val="clear" w:color="auto" w:fill="auto"/>
          </w:tcPr>
          <w:p w:rsidR="00271BB2" w:rsidRPr="00271BB2" w:rsidRDefault="00271BB2" w:rsidP="00362B1E">
            <w:pPr>
              <w:pStyle w:val="Tabletext"/>
              <w:jc w:val="right"/>
            </w:pPr>
            <w:r w:rsidRPr="00271BB2">
              <w:t>5,378</w:t>
            </w:r>
          </w:p>
        </w:tc>
        <w:tc>
          <w:tcPr>
            <w:tcW w:w="1214" w:type="dxa"/>
            <w:shd w:val="clear" w:color="auto" w:fill="auto"/>
          </w:tcPr>
          <w:p w:rsidR="00271BB2" w:rsidRPr="00271BB2" w:rsidRDefault="00271BB2" w:rsidP="00362B1E">
            <w:pPr>
              <w:pStyle w:val="Tabletext"/>
              <w:jc w:val="right"/>
            </w:pPr>
            <w:r w:rsidRPr="00271BB2">
              <w:t>114,220</w:t>
            </w:r>
          </w:p>
        </w:tc>
        <w:tc>
          <w:tcPr>
            <w:tcW w:w="1215" w:type="dxa"/>
            <w:shd w:val="clear" w:color="auto" w:fill="auto"/>
          </w:tcPr>
          <w:p w:rsidR="00271BB2" w:rsidRPr="00271BB2" w:rsidRDefault="00271BB2" w:rsidP="00362B1E">
            <w:pPr>
              <w:pStyle w:val="Tabletext"/>
              <w:jc w:val="right"/>
            </w:pPr>
            <w:r w:rsidRPr="00271BB2">
              <w:t>133,828</w:t>
            </w:r>
          </w:p>
        </w:tc>
        <w:tc>
          <w:tcPr>
            <w:tcW w:w="1266" w:type="dxa"/>
            <w:shd w:val="clear" w:color="auto" w:fill="auto"/>
          </w:tcPr>
          <w:p w:rsidR="00271BB2" w:rsidRPr="00271BB2" w:rsidRDefault="00271BB2" w:rsidP="00362B1E">
            <w:pPr>
              <w:pStyle w:val="Tabletext"/>
              <w:jc w:val="right"/>
            </w:pPr>
            <w:r w:rsidRPr="00271BB2">
              <w:t>(19,608)</w:t>
            </w:r>
          </w:p>
        </w:tc>
      </w:tr>
      <w:tr w:rsidR="00C92636" w:rsidTr="00362B1E">
        <w:tc>
          <w:tcPr>
            <w:tcW w:w="1806" w:type="dxa"/>
            <w:shd w:val="clear" w:color="auto" w:fill="auto"/>
          </w:tcPr>
          <w:p w:rsidR="00C92636" w:rsidRDefault="00C92636" w:rsidP="00C00854">
            <w:pPr>
              <w:pStyle w:val="BodyText"/>
            </w:pPr>
          </w:p>
        </w:tc>
        <w:tc>
          <w:tcPr>
            <w:tcW w:w="1261" w:type="dxa"/>
            <w:shd w:val="clear" w:color="auto" w:fill="auto"/>
          </w:tcPr>
          <w:p w:rsidR="00C92636" w:rsidRDefault="00C92636" w:rsidP="00C00854">
            <w:pPr>
              <w:pStyle w:val="BodyText"/>
            </w:pPr>
          </w:p>
        </w:tc>
        <w:tc>
          <w:tcPr>
            <w:tcW w:w="1214" w:type="dxa"/>
            <w:shd w:val="clear" w:color="auto" w:fill="auto"/>
          </w:tcPr>
          <w:p w:rsidR="00C92636" w:rsidRDefault="00C92636" w:rsidP="00C00854">
            <w:pPr>
              <w:pStyle w:val="BodyText"/>
            </w:pPr>
          </w:p>
        </w:tc>
        <w:tc>
          <w:tcPr>
            <w:tcW w:w="1266" w:type="dxa"/>
            <w:shd w:val="clear" w:color="auto" w:fill="auto"/>
          </w:tcPr>
          <w:p w:rsidR="00C92636" w:rsidRDefault="00C92636" w:rsidP="00C00854">
            <w:pPr>
              <w:pStyle w:val="BodyText"/>
            </w:pPr>
          </w:p>
        </w:tc>
        <w:tc>
          <w:tcPr>
            <w:tcW w:w="1214" w:type="dxa"/>
            <w:shd w:val="clear" w:color="auto" w:fill="auto"/>
          </w:tcPr>
          <w:p w:rsidR="00C92636" w:rsidRDefault="00C92636" w:rsidP="00C00854">
            <w:pPr>
              <w:pStyle w:val="BodyText"/>
            </w:pPr>
          </w:p>
        </w:tc>
        <w:tc>
          <w:tcPr>
            <w:tcW w:w="1215" w:type="dxa"/>
            <w:shd w:val="clear" w:color="auto" w:fill="auto"/>
          </w:tcPr>
          <w:p w:rsidR="00C92636" w:rsidRDefault="00C92636" w:rsidP="00C00854">
            <w:pPr>
              <w:pStyle w:val="BodyText"/>
            </w:pPr>
          </w:p>
        </w:tc>
        <w:tc>
          <w:tcPr>
            <w:tcW w:w="1266" w:type="dxa"/>
            <w:shd w:val="clear" w:color="auto" w:fill="auto"/>
          </w:tcPr>
          <w:p w:rsidR="00C92636" w:rsidRDefault="00C92636" w:rsidP="00C00854">
            <w:pPr>
              <w:pStyle w:val="BodyText"/>
            </w:pPr>
          </w:p>
        </w:tc>
      </w:tr>
      <w:tr w:rsidR="00271BB2" w:rsidTr="00362B1E">
        <w:tc>
          <w:tcPr>
            <w:tcW w:w="1806" w:type="dxa"/>
            <w:shd w:val="clear" w:color="auto" w:fill="auto"/>
          </w:tcPr>
          <w:p w:rsidR="00271BB2" w:rsidRPr="00271BB2" w:rsidRDefault="00271BB2" w:rsidP="00271BB2">
            <w:pPr>
              <w:pStyle w:val="Tableboldedtext"/>
            </w:pPr>
            <w:r w:rsidRPr="00271BB2">
              <w:t>DETAILS OF INCOME ESTIMATES</w:t>
            </w:r>
          </w:p>
        </w:tc>
        <w:tc>
          <w:tcPr>
            <w:tcW w:w="1261" w:type="dxa"/>
            <w:shd w:val="clear" w:color="auto" w:fill="auto"/>
          </w:tcPr>
          <w:p w:rsidR="00271BB2" w:rsidRDefault="00271BB2" w:rsidP="00C00854">
            <w:pPr>
              <w:pStyle w:val="BodyText"/>
            </w:pPr>
          </w:p>
        </w:tc>
        <w:tc>
          <w:tcPr>
            <w:tcW w:w="1214" w:type="dxa"/>
            <w:shd w:val="clear" w:color="auto" w:fill="auto"/>
          </w:tcPr>
          <w:p w:rsidR="00271BB2" w:rsidRDefault="00271BB2" w:rsidP="00C00854">
            <w:pPr>
              <w:pStyle w:val="BodyText"/>
            </w:pPr>
          </w:p>
        </w:tc>
        <w:tc>
          <w:tcPr>
            <w:tcW w:w="1266" w:type="dxa"/>
            <w:shd w:val="clear" w:color="auto" w:fill="auto"/>
          </w:tcPr>
          <w:p w:rsidR="00271BB2" w:rsidRDefault="00271BB2" w:rsidP="00C00854">
            <w:pPr>
              <w:pStyle w:val="BodyText"/>
            </w:pPr>
          </w:p>
        </w:tc>
        <w:tc>
          <w:tcPr>
            <w:tcW w:w="1214" w:type="dxa"/>
            <w:shd w:val="clear" w:color="auto" w:fill="auto"/>
          </w:tcPr>
          <w:p w:rsidR="00271BB2" w:rsidRDefault="00271BB2" w:rsidP="00C00854">
            <w:pPr>
              <w:pStyle w:val="BodyText"/>
            </w:pPr>
          </w:p>
        </w:tc>
        <w:tc>
          <w:tcPr>
            <w:tcW w:w="1215" w:type="dxa"/>
            <w:shd w:val="clear" w:color="auto" w:fill="auto"/>
          </w:tcPr>
          <w:p w:rsidR="00271BB2" w:rsidRDefault="00271BB2" w:rsidP="00C00854">
            <w:pPr>
              <w:pStyle w:val="BodyText"/>
            </w:pPr>
          </w:p>
        </w:tc>
        <w:tc>
          <w:tcPr>
            <w:tcW w:w="1266" w:type="dxa"/>
            <w:shd w:val="clear" w:color="auto" w:fill="auto"/>
          </w:tcPr>
          <w:p w:rsidR="00271BB2" w:rsidRDefault="00271BB2" w:rsidP="00C00854">
            <w:pPr>
              <w:pStyle w:val="BodyText"/>
            </w:pPr>
          </w:p>
        </w:tc>
      </w:tr>
      <w:tr w:rsidR="00271BB2" w:rsidTr="00362B1E">
        <w:tc>
          <w:tcPr>
            <w:tcW w:w="1806" w:type="dxa"/>
            <w:shd w:val="clear" w:color="auto" w:fill="auto"/>
          </w:tcPr>
          <w:p w:rsidR="00271BB2" w:rsidRPr="00271BB2" w:rsidRDefault="00271BB2" w:rsidP="00271BB2">
            <w:pPr>
              <w:pStyle w:val="Tableitalics"/>
            </w:pPr>
            <w:r w:rsidRPr="00271BB2">
              <w:t>Taxation</w:t>
            </w:r>
          </w:p>
        </w:tc>
        <w:tc>
          <w:tcPr>
            <w:tcW w:w="1261" w:type="dxa"/>
            <w:shd w:val="clear" w:color="auto" w:fill="auto"/>
          </w:tcPr>
          <w:p w:rsidR="00271BB2" w:rsidRDefault="00271BB2" w:rsidP="00C00854">
            <w:pPr>
              <w:pStyle w:val="BodyText"/>
            </w:pPr>
          </w:p>
        </w:tc>
        <w:tc>
          <w:tcPr>
            <w:tcW w:w="1214" w:type="dxa"/>
            <w:shd w:val="clear" w:color="auto" w:fill="auto"/>
          </w:tcPr>
          <w:p w:rsidR="00271BB2" w:rsidRDefault="00271BB2" w:rsidP="00C00854">
            <w:pPr>
              <w:pStyle w:val="BodyText"/>
            </w:pPr>
          </w:p>
        </w:tc>
        <w:tc>
          <w:tcPr>
            <w:tcW w:w="1266" w:type="dxa"/>
            <w:shd w:val="clear" w:color="auto" w:fill="auto"/>
          </w:tcPr>
          <w:p w:rsidR="00271BB2" w:rsidRDefault="00271BB2" w:rsidP="00C00854">
            <w:pPr>
              <w:pStyle w:val="BodyText"/>
            </w:pPr>
          </w:p>
        </w:tc>
        <w:tc>
          <w:tcPr>
            <w:tcW w:w="1214" w:type="dxa"/>
            <w:shd w:val="clear" w:color="auto" w:fill="auto"/>
          </w:tcPr>
          <w:p w:rsidR="00271BB2" w:rsidRDefault="00271BB2" w:rsidP="00C00854">
            <w:pPr>
              <w:pStyle w:val="BodyText"/>
            </w:pPr>
          </w:p>
        </w:tc>
        <w:tc>
          <w:tcPr>
            <w:tcW w:w="1215" w:type="dxa"/>
            <w:shd w:val="clear" w:color="auto" w:fill="auto"/>
          </w:tcPr>
          <w:p w:rsidR="00271BB2" w:rsidRDefault="00271BB2" w:rsidP="00C00854">
            <w:pPr>
              <w:pStyle w:val="BodyText"/>
            </w:pPr>
          </w:p>
        </w:tc>
        <w:tc>
          <w:tcPr>
            <w:tcW w:w="1266" w:type="dxa"/>
            <w:shd w:val="clear" w:color="auto" w:fill="auto"/>
          </w:tcPr>
          <w:p w:rsidR="00271BB2" w:rsidRDefault="00271BB2" w:rsidP="00C00854">
            <w:pPr>
              <w:pStyle w:val="BodyText"/>
            </w:pPr>
          </w:p>
        </w:tc>
      </w:tr>
      <w:tr w:rsidR="00271BB2" w:rsidTr="00362B1E">
        <w:tc>
          <w:tcPr>
            <w:tcW w:w="1806" w:type="dxa"/>
            <w:shd w:val="clear" w:color="auto" w:fill="auto"/>
          </w:tcPr>
          <w:p w:rsidR="00271BB2" w:rsidRPr="00271BB2" w:rsidRDefault="00271BB2" w:rsidP="00271BB2">
            <w:pPr>
              <w:pStyle w:val="Tabletext"/>
            </w:pPr>
            <w:r w:rsidRPr="00271BB2">
              <w:t xml:space="preserve">Land Tax </w:t>
            </w:r>
          </w:p>
        </w:tc>
        <w:tc>
          <w:tcPr>
            <w:tcW w:w="1261" w:type="dxa"/>
            <w:shd w:val="clear" w:color="auto" w:fill="auto"/>
          </w:tcPr>
          <w:p w:rsidR="00271BB2" w:rsidRPr="00AF6FCE" w:rsidRDefault="00271BB2" w:rsidP="00362B1E">
            <w:pPr>
              <w:pStyle w:val="Tabletext"/>
              <w:jc w:val="right"/>
            </w:pPr>
            <w:r w:rsidRPr="00AF6FCE">
              <w:t>655,330</w:t>
            </w:r>
          </w:p>
        </w:tc>
        <w:tc>
          <w:tcPr>
            <w:tcW w:w="1214" w:type="dxa"/>
            <w:shd w:val="clear" w:color="auto" w:fill="auto"/>
          </w:tcPr>
          <w:p w:rsidR="00271BB2" w:rsidRPr="00AF6FCE" w:rsidRDefault="00271BB2" w:rsidP="00362B1E">
            <w:pPr>
              <w:pStyle w:val="Tabletext"/>
              <w:jc w:val="right"/>
            </w:pPr>
            <w:r w:rsidRPr="00AF6FCE">
              <w:t>659,163</w:t>
            </w:r>
          </w:p>
        </w:tc>
        <w:tc>
          <w:tcPr>
            <w:tcW w:w="1266" w:type="dxa"/>
            <w:shd w:val="clear" w:color="auto" w:fill="auto"/>
          </w:tcPr>
          <w:p w:rsidR="00271BB2" w:rsidRPr="00AF6FCE" w:rsidRDefault="00271BB2" w:rsidP="00362B1E">
            <w:pPr>
              <w:pStyle w:val="Tabletext"/>
              <w:jc w:val="right"/>
            </w:pPr>
            <w:r w:rsidRPr="00AF6FCE">
              <w:t>3,833</w:t>
            </w:r>
          </w:p>
        </w:tc>
        <w:tc>
          <w:tcPr>
            <w:tcW w:w="1214" w:type="dxa"/>
            <w:shd w:val="clear" w:color="auto" w:fill="auto"/>
          </w:tcPr>
          <w:p w:rsidR="00271BB2" w:rsidRPr="00AF6FCE" w:rsidRDefault="00271BB2" w:rsidP="00362B1E">
            <w:pPr>
              <w:pStyle w:val="Tabletext"/>
              <w:jc w:val="right"/>
            </w:pPr>
            <w:r w:rsidRPr="00AF6FCE">
              <w:t>659,163</w:t>
            </w:r>
          </w:p>
        </w:tc>
        <w:tc>
          <w:tcPr>
            <w:tcW w:w="1215" w:type="dxa"/>
            <w:shd w:val="clear" w:color="auto" w:fill="auto"/>
          </w:tcPr>
          <w:p w:rsidR="00271BB2" w:rsidRPr="00AF6FCE" w:rsidRDefault="00271BB2" w:rsidP="00362B1E">
            <w:pPr>
              <w:pStyle w:val="Tabletext"/>
              <w:jc w:val="right"/>
            </w:pPr>
            <w:r w:rsidRPr="00AF6FCE">
              <w:t>566,812</w:t>
            </w:r>
          </w:p>
        </w:tc>
        <w:tc>
          <w:tcPr>
            <w:tcW w:w="1266" w:type="dxa"/>
            <w:shd w:val="clear" w:color="auto" w:fill="auto"/>
          </w:tcPr>
          <w:p w:rsidR="00271BB2" w:rsidRPr="00AF6FCE" w:rsidRDefault="00271BB2" w:rsidP="00362B1E">
            <w:pPr>
              <w:pStyle w:val="Tabletext"/>
              <w:jc w:val="right"/>
            </w:pPr>
            <w:r w:rsidRPr="00AF6FCE">
              <w:t>92,351</w:t>
            </w:r>
          </w:p>
        </w:tc>
      </w:tr>
      <w:tr w:rsidR="00271BB2" w:rsidTr="00362B1E">
        <w:tc>
          <w:tcPr>
            <w:tcW w:w="1806" w:type="dxa"/>
            <w:shd w:val="clear" w:color="auto" w:fill="auto"/>
          </w:tcPr>
          <w:p w:rsidR="00271BB2" w:rsidRPr="00271BB2" w:rsidRDefault="00271BB2" w:rsidP="00271BB2">
            <w:pPr>
              <w:pStyle w:val="Tabletext"/>
            </w:pPr>
            <w:r w:rsidRPr="00271BB2">
              <w:t>Landholder Duty</w:t>
            </w:r>
          </w:p>
        </w:tc>
        <w:tc>
          <w:tcPr>
            <w:tcW w:w="1261" w:type="dxa"/>
            <w:shd w:val="clear" w:color="auto" w:fill="auto"/>
          </w:tcPr>
          <w:p w:rsidR="00271BB2" w:rsidRPr="00AF6FCE" w:rsidRDefault="00271BB2" w:rsidP="00362B1E">
            <w:pPr>
              <w:pStyle w:val="Tabletext"/>
              <w:jc w:val="right"/>
            </w:pPr>
            <w:r w:rsidRPr="00AF6FCE">
              <w:t>308,600</w:t>
            </w:r>
          </w:p>
        </w:tc>
        <w:tc>
          <w:tcPr>
            <w:tcW w:w="1214" w:type="dxa"/>
            <w:shd w:val="clear" w:color="auto" w:fill="auto"/>
          </w:tcPr>
          <w:p w:rsidR="00271BB2" w:rsidRPr="00AF6FCE" w:rsidRDefault="00271BB2" w:rsidP="00362B1E">
            <w:pPr>
              <w:pStyle w:val="Tabletext"/>
              <w:jc w:val="right"/>
            </w:pPr>
            <w:r w:rsidRPr="00AF6FCE">
              <w:t>192,718</w:t>
            </w:r>
          </w:p>
        </w:tc>
        <w:tc>
          <w:tcPr>
            <w:tcW w:w="1266" w:type="dxa"/>
            <w:shd w:val="clear" w:color="auto" w:fill="auto"/>
          </w:tcPr>
          <w:p w:rsidR="00271BB2" w:rsidRPr="00AF6FCE" w:rsidRDefault="00271BB2" w:rsidP="00362B1E">
            <w:pPr>
              <w:pStyle w:val="Tabletext"/>
              <w:jc w:val="right"/>
            </w:pPr>
            <w:r w:rsidRPr="00AF6FCE">
              <w:t>(115,882)</w:t>
            </w:r>
          </w:p>
        </w:tc>
        <w:tc>
          <w:tcPr>
            <w:tcW w:w="1214" w:type="dxa"/>
            <w:shd w:val="clear" w:color="auto" w:fill="auto"/>
          </w:tcPr>
          <w:p w:rsidR="00271BB2" w:rsidRPr="00AF6FCE" w:rsidRDefault="00271BB2" w:rsidP="00362B1E">
            <w:pPr>
              <w:pStyle w:val="Tabletext"/>
              <w:jc w:val="right"/>
            </w:pPr>
            <w:r w:rsidRPr="00AF6FCE">
              <w:t>192,718</w:t>
            </w:r>
          </w:p>
        </w:tc>
        <w:tc>
          <w:tcPr>
            <w:tcW w:w="1215" w:type="dxa"/>
            <w:shd w:val="clear" w:color="auto" w:fill="auto"/>
          </w:tcPr>
          <w:p w:rsidR="00271BB2" w:rsidRPr="00AF6FCE" w:rsidRDefault="00271BB2" w:rsidP="00362B1E">
            <w:pPr>
              <w:pStyle w:val="Tabletext"/>
              <w:jc w:val="right"/>
            </w:pPr>
            <w:r w:rsidRPr="00AF6FCE">
              <w:t>216,471</w:t>
            </w:r>
          </w:p>
        </w:tc>
        <w:tc>
          <w:tcPr>
            <w:tcW w:w="1266" w:type="dxa"/>
            <w:shd w:val="clear" w:color="auto" w:fill="auto"/>
          </w:tcPr>
          <w:p w:rsidR="00271BB2" w:rsidRPr="00AF6FCE" w:rsidRDefault="00271BB2" w:rsidP="00362B1E">
            <w:pPr>
              <w:pStyle w:val="Tabletext"/>
              <w:jc w:val="right"/>
            </w:pPr>
            <w:r w:rsidRPr="00AF6FCE">
              <w:t>(23,753)</w:t>
            </w:r>
          </w:p>
        </w:tc>
      </w:tr>
      <w:tr w:rsidR="00271BB2" w:rsidTr="00362B1E">
        <w:tc>
          <w:tcPr>
            <w:tcW w:w="1806" w:type="dxa"/>
            <w:shd w:val="clear" w:color="auto" w:fill="auto"/>
          </w:tcPr>
          <w:p w:rsidR="00271BB2" w:rsidRPr="00271BB2" w:rsidRDefault="00271BB2" w:rsidP="00271BB2">
            <w:pPr>
              <w:pStyle w:val="Tabletext"/>
            </w:pPr>
            <w:r w:rsidRPr="00271BB2">
              <w:t>Vehicle Licence Duty</w:t>
            </w:r>
          </w:p>
        </w:tc>
        <w:tc>
          <w:tcPr>
            <w:tcW w:w="1261" w:type="dxa"/>
            <w:shd w:val="clear" w:color="auto" w:fill="auto"/>
          </w:tcPr>
          <w:p w:rsidR="00271BB2" w:rsidRPr="00AF6FCE" w:rsidRDefault="00271BB2" w:rsidP="00362B1E">
            <w:pPr>
              <w:pStyle w:val="Tabletext"/>
              <w:jc w:val="right"/>
            </w:pPr>
            <w:r w:rsidRPr="00AF6FCE">
              <w:t>436,200</w:t>
            </w:r>
          </w:p>
        </w:tc>
        <w:tc>
          <w:tcPr>
            <w:tcW w:w="1214" w:type="dxa"/>
            <w:shd w:val="clear" w:color="auto" w:fill="auto"/>
          </w:tcPr>
          <w:p w:rsidR="00271BB2" w:rsidRPr="00AF6FCE" w:rsidRDefault="00271BB2" w:rsidP="00362B1E">
            <w:pPr>
              <w:pStyle w:val="Tabletext"/>
              <w:jc w:val="right"/>
            </w:pPr>
            <w:r w:rsidRPr="00AF6FCE">
              <w:t>384,721</w:t>
            </w:r>
          </w:p>
        </w:tc>
        <w:tc>
          <w:tcPr>
            <w:tcW w:w="1266" w:type="dxa"/>
            <w:shd w:val="clear" w:color="auto" w:fill="auto"/>
          </w:tcPr>
          <w:p w:rsidR="00271BB2" w:rsidRPr="00AF6FCE" w:rsidRDefault="00271BB2" w:rsidP="00362B1E">
            <w:pPr>
              <w:pStyle w:val="Tabletext"/>
              <w:jc w:val="right"/>
            </w:pPr>
            <w:r w:rsidRPr="00AF6FCE">
              <w:t>(51,479)</w:t>
            </w:r>
          </w:p>
        </w:tc>
        <w:tc>
          <w:tcPr>
            <w:tcW w:w="1214" w:type="dxa"/>
            <w:shd w:val="clear" w:color="auto" w:fill="auto"/>
          </w:tcPr>
          <w:p w:rsidR="00271BB2" w:rsidRPr="00AF6FCE" w:rsidRDefault="00271BB2" w:rsidP="00362B1E">
            <w:pPr>
              <w:pStyle w:val="Tabletext"/>
              <w:jc w:val="right"/>
            </w:pPr>
            <w:r w:rsidRPr="00AF6FCE">
              <w:t>384,721</w:t>
            </w:r>
          </w:p>
        </w:tc>
        <w:tc>
          <w:tcPr>
            <w:tcW w:w="1215" w:type="dxa"/>
            <w:shd w:val="clear" w:color="auto" w:fill="auto"/>
          </w:tcPr>
          <w:p w:rsidR="00271BB2" w:rsidRPr="00AF6FCE" w:rsidRDefault="00271BB2" w:rsidP="00362B1E">
            <w:pPr>
              <w:pStyle w:val="Tabletext"/>
              <w:jc w:val="right"/>
            </w:pPr>
            <w:r w:rsidRPr="00AF6FCE">
              <w:t>404,004</w:t>
            </w:r>
          </w:p>
        </w:tc>
        <w:tc>
          <w:tcPr>
            <w:tcW w:w="1266" w:type="dxa"/>
            <w:shd w:val="clear" w:color="auto" w:fill="auto"/>
          </w:tcPr>
          <w:p w:rsidR="00271BB2" w:rsidRPr="00AF6FCE" w:rsidRDefault="00271BB2" w:rsidP="00362B1E">
            <w:pPr>
              <w:pStyle w:val="Tabletext"/>
              <w:jc w:val="right"/>
            </w:pPr>
            <w:r w:rsidRPr="00AF6FCE">
              <w:t>(19,283)</w:t>
            </w:r>
          </w:p>
        </w:tc>
      </w:tr>
      <w:tr w:rsidR="00271BB2" w:rsidTr="00362B1E">
        <w:tc>
          <w:tcPr>
            <w:tcW w:w="1806" w:type="dxa"/>
            <w:shd w:val="clear" w:color="auto" w:fill="auto"/>
          </w:tcPr>
          <w:p w:rsidR="00271BB2" w:rsidRDefault="00271BB2" w:rsidP="00C00854">
            <w:pPr>
              <w:pStyle w:val="BodyText"/>
            </w:pPr>
          </w:p>
        </w:tc>
        <w:tc>
          <w:tcPr>
            <w:tcW w:w="1261" w:type="dxa"/>
            <w:shd w:val="clear" w:color="auto" w:fill="auto"/>
          </w:tcPr>
          <w:p w:rsidR="00271BB2" w:rsidRDefault="00271BB2" w:rsidP="00AF6FCE">
            <w:pPr>
              <w:pStyle w:val="Tabletext"/>
            </w:pPr>
          </w:p>
        </w:tc>
        <w:tc>
          <w:tcPr>
            <w:tcW w:w="1214" w:type="dxa"/>
            <w:shd w:val="clear" w:color="auto" w:fill="auto"/>
          </w:tcPr>
          <w:p w:rsidR="00271BB2" w:rsidRDefault="00271BB2" w:rsidP="00AF6FCE">
            <w:pPr>
              <w:pStyle w:val="Tabletext"/>
            </w:pPr>
          </w:p>
        </w:tc>
        <w:tc>
          <w:tcPr>
            <w:tcW w:w="1266" w:type="dxa"/>
            <w:shd w:val="clear" w:color="auto" w:fill="auto"/>
          </w:tcPr>
          <w:p w:rsidR="00271BB2" w:rsidRDefault="00271BB2" w:rsidP="00AF6FCE">
            <w:pPr>
              <w:pStyle w:val="Tabletext"/>
            </w:pPr>
          </w:p>
        </w:tc>
        <w:tc>
          <w:tcPr>
            <w:tcW w:w="1214" w:type="dxa"/>
            <w:shd w:val="clear" w:color="auto" w:fill="auto"/>
          </w:tcPr>
          <w:p w:rsidR="00271BB2" w:rsidRDefault="00271BB2" w:rsidP="00AF6FCE">
            <w:pPr>
              <w:pStyle w:val="Tabletext"/>
            </w:pPr>
          </w:p>
        </w:tc>
        <w:tc>
          <w:tcPr>
            <w:tcW w:w="1215" w:type="dxa"/>
            <w:shd w:val="clear" w:color="auto" w:fill="auto"/>
          </w:tcPr>
          <w:p w:rsidR="00271BB2" w:rsidRDefault="00271BB2" w:rsidP="00AF6FCE">
            <w:pPr>
              <w:pStyle w:val="Tabletext"/>
            </w:pPr>
          </w:p>
        </w:tc>
        <w:tc>
          <w:tcPr>
            <w:tcW w:w="1266" w:type="dxa"/>
            <w:shd w:val="clear" w:color="auto" w:fill="auto"/>
          </w:tcPr>
          <w:p w:rsidR="00271BB2" w:rsidRDefault="00271BB2" w:rsidP="00AF6FCE">
            <w:pPr>
              <w:pStyle w:val="Tabletext"/>
            </w:pPr>
          </w:p>
        </w:tc>
      </w:tr>
      <w:tr w:rsidR="00271BB2" w:rsidTr="00362B1E">
        <w:tc>
          <w:tcPr>
            <w:tcW w:w="1806" w:type="dxa"/>
            <w:shd w:val="clear" w:color="auto" w:fill="auto"/>
          </w:tcPr>
          <w:p w:rsidR="00271BB2" w:rsidRPr="00271BB2" w:rsidRDefault="00271BB2" w:rsidP="00271BB2">
            <w:pPr>
              <w:pStyle w:val="Tableitalics"/>
            </w:pPr>
            <w:r w:rsidRPr="00271BB2">
              <w:t>Other Revenue</w:t>
            </w:r>
          </w:p>
        </w:tc>
        <w:tc>
          <w:tcPr>
            <w:tcW w:w="1261" w:type="dxa"/>
            <w:shd w:val="clear" w:color="auto" w:fill="auto"/>
          </w:tcPr>
          <w:p w:rsidR="00271BB2" w:rsidRDefault="00271BB2" w:rsidP="00AF6FCE">
            <w:pPr>
              <w:pStyle w:val="Tabletext"/>
            </w:pPr>
          </w:p>
        </w:tc>
        <w:tc>
          <w:tcPr>
            <w:tcW w:w="1214" w:type="dxa"/>
            <w:shd w:val="clear" w:color="auto" w:fill="auto"/>
          </w:tcPr>
          <w:p w:rsidR="00271BB2" w:rsidRDefault="00271BB2" w:rsidP="00AF6FCE">
            <w:pPr>
              <w:pStyle w:val="Tabletext"/>
            </w:pPr>
          </w:p>
        </w:tc>
        <w:tc>
          <w:tcPr>
            <w:tcW w:w="1266" w:type="dxa"/>
            <w:shd w:val="clear" w:color="auto" w:fill="auto"/>
          </w:tcPr>
          <w:p w:rsidR="00271BB2" w:rsidRDefault="00271BB2" w:rsidP="00AF6FCE">
            <w:pPr>
              <w:pStyle w:val="Tabletext"/>
            </w:pPr>
          </w:p>
        </w:tc>
        <w:tc>
          <w:tcPr>
            <w:tcW w:w="1214" w:type="dxa"/>
            <w:shd w:val="clear" w:color="auto" w:fill="auto"/>
          </w:tcPr>
          <w:p w:rsidR="00271BB2" w:rsidRDefault="00271BB2" w:rsidP="00AF6FCE">
            <w:pPr>
              <w:pStyle w:val="Tabletext"/>
            </w:pPr>
          </w:p>
        </w:tc>
        <w:tc>
          <w:tcPr>
            <w:tcW w:w="1215" w:type="dxa"/>
            <w:shd w:val="clear" w:color="auto" w:fill="auto"/>
          </w:tcPr>
          <w:p w:rsidR="00271BB2" w:rsidRDefault="00271BB2" w:rsidP="00AF6FCE">
            <w:pPr>
              <w:pStyle w:val="Tabletext"/>
            </w:pPr>
          </w:p>
        </w:tc>
        <w:tc>
          <w:tcPr>
            <w:tcW w:w="1266" w:type="dxa"/>
            <w:shd w:val="clear" w:color="auto" w:fill="auto"/>
          </w:tcPr>
          <w:p w:rsidR="00271BB2" w:rsidRDefault="00271BB2" w:rsidP="00AF6FCE">
            <w:pPr>
              <w:pStyle w:val="Tabletext"/>
            </w:pPr>
          </w:p>
        </w:tc>
      </w:tr>
      <w:tr w:rsidR="00271BB2" w:rsidTr="00362B1E">
        <w:tc>
          <w:tcPr>
            <w:tcW w:w="1806" w:type="dxa"/>
            <w:shd w:val="clear" w:color="auto" w:fill="auto"/>
          </w:tcPr>
          <w:p w:rsidR="00271BB2" w:rsidRPr="00271BB2" w:rsidRDefault="00271BB2" w:rsidP="00271BB2">
            <w:pPr>
              <w:pStyle w:val="Tabletext"/>
            </w:pPr>
            <w:r w:rsidRPr="00271BB2">
              <w:t>Other income</w:t>
            </w:r>
          </w:p>
        </w:tc>
        <w:tc>
          <w:tcPr>
            <w:tcW w:w="1261" w:type="dxa"/>
            <w:shd w:val="clear" w:color="auto" w:fill="auto"/>
          </w:tcPr>
          <w:p w:rsidR="00271BB2" w:rsidRPr="00AF6FCE" w:rsidRDefault="00271BB2" w:rsidP="00362B1E">
            <w:pPr>
              <w:pStyle w:val="Tabletext"/>
              <w:jc w:val="right"/>
            </w:pPr>
            <w:r w:rsidRPr="00AF6FCE">
              <w:t>36,300</w:t>
            </w:r>
          </w:p>
        </w:tc>
        <w:tc>
          <w:tcPr>
            <w:tcW w:w="1214" w:type="dxa"/>
            <w:shd w:val="clear" w:color="auto" w:fill="auto"/>
          </w:tcPr>
          <w:p w:rsidR="00271BB2" w:rsidRPr="00AF6FCE" w:rsidRDefault="00271BB2" w:rsidP="00362B1E">
            <w:pPr>
              <w:pStyle w:val="Tabletext"/>
              <w:jc w:val="right"/>
            </w:pPr>
            <w:r w:rsidRPr="00AF6FCE">
              <w:t>54,912</w:t>
            </w:r>
          </w:p>
        </w:tc>
        <w:tc>
          <w:tcPr>
            <w:tcW w:w="1266" w:type="dxa"/>
            <w:shd w:val="clear" w:color="auto" w:fill="auto"/>
          </w:tcPr>
          <w:p w:rsidR="00271BB2" w:rsidRPr="00AF6FCE" w:rsidRDefault="00271BB2" w:rsidP="00362B1E">
            <w:pPr>
              <w:pStyle w:val="Tabletext"/>
              <w:jc w:val="right"/>
            </w:pPr>
            <w:r w:rsidRPr="00AF6FCE">
              <w:t>18,612</w:t>
            </w:r>
          </w:p>
        </w:tc>
        <w:tc>
          <w:tcPr>
            <w:tcW w:w="1214" w:type="dxa"/>
            <w:shd w:val="clear" w:color="auto" w:fill="auto"/>
          </w:tcPr>
          <w:p w:rsidR="00271BB2" w:rsidRPr="00AF6FCE" w:rsidRDefault="00271BB2" w:rsidP="00362B1E">
            <w:pPr>
              <w:pStyle w:val="Tabletext"/>
              <w:jc w:val="right"/>
            </w:pPr>
            <w:r w:rsidRPr="00AF6FCE">
              <w:t>54,912</w:t>
            </w:r>
          </w:p>
        </w:tc>
        <w:tc>
          <w:tcPr>
            <w:tcW w:w="1215" w:type="dxa"/>
            <w:shd w:val="clear" w:color="auto" w:fill="auto"/>
          </w:tcPr>
          <w:p w:rsidR="00271BB2" w:rsidRPr="00AF6FCE" w:rsidRDefault="00271BB2" w:rsidP="00362B1E">
            <w:pPr>
              <w:pStyle w:val="Tabletext"/>
              <w:jc w:val="right"/>
            </w:pPr>
            <w:r w:rsidRPr="00AF6FCE">
              <w:t>44,614</w:t>
            </w:r>
          </w:p>
        </w:tc>
        <w:tc>
          <w:tcPr>
            <w:tcW w:w="1266" w:type="dxa"/>
            <w:shd w:val="clear" w:color="auto" w:fill="auto"/>
          </w:tcPr>
          <w:p w:rsidR="00271BB2" w:rsidRPr="00AF6FCE" w:rsidRDefault="00271BB2" w:rsidP="00362B1E">
            <w:pPr>
              <w:pStyle w:val="Tabletext"/>
              <w:jc w:val="right"/>
            </w:pPr>
            <w:r w:rsidRPr="00AF6FCE">
              <w:t>10,298</w:t>
            </w:r>
          </w:p>
        </w:tc>
      </w:tr>
      <w:tr w:rsidR="00271BB2" w:rsidTr="00362B1E">
        <w:tc>
          <w:tcPr>
            <w:tcW w:w="1806" w:type="dxa"/>
            <w:shd w:val="clear" w:color="auto" w:fill="auto"/>
          </w:tcPr>
          <w:p w:rsidR="00271BB2" w:rsidRDefault="00271BB2" w:rsidP="00C00854">
            <w:pPr>
              <w:pStyle w:val="BodyText"/>
            </w:pPr>
          </w:p>
        </w:tc>
        <w:tc>
          <w:tcPr>
            <w:tcW w:w="1261" w:type="dxa"/>
            <w:shd w:val="clear" w:color="auto" w:fill="auto"/>
          </w:tcPr>
          <w:p w:rsidR="00271BB2" w:rsidRPr="00AF6FCE" w:rsidRDefault="00271BB2" w:rsidP="00362B1E">
            <w:pPr>
              <w:pStyle w:val="Tabletext"/>
              <w:jc w:val="right"/>
            </w:pPr>
          </w:p>
        </w:tc>
        <w:tc>
          <w:tcPr>
            <w:tcW w:w="1214" w:type="dxa"/>
            <w:shd w:val="clear" w:color="auto" w:fill="auto"/>
          </w:tcPr>
          <w:p w:rsidR="00271BB2" w:rsidRPr="00AF6FCE" w:rsidRDefault="00271BB2" w:rsidP="00362B1E">
            <w:pPr>
              <w:pStyle w:val="Tabletext"/>
              <w:jc w:val="right"/>
            </w:pPr>
          </w:p>
        </w:tc>
        <w:tc>
          <w:tcPr>
            <w:tcW w:w="1266" w:type="dxa"/>
            <w:shd w:val="clear" w:color="auto" w:fill="auto"/>
          </w:tcPr>
          <w:p w:rsidR="00271BB2" w:rsidRPr="00AF6FCE" w:rsidRDefault="00271BB2" w:rsidP="00362B1E">
            <w:pPr>
              <w:pStyle w:val="Tabletext"/>
              <w:jc w:val="right"/>
            </w:pPr>
          </w:p>
        </w:tc>
        <w:tc>
          <w:tcPr>
            <w:tcW w:w="1214" w:type="dxa"/>
            <w:shd w:val="clear" w:color="auto" w:fill="auto"/>
          </w:tcPr>
          <w:p w:rsidR="00271BB2" w:rsidRPr="00AF6FCE" w:rsidRDefault="00271BB2" w:rsidP="00362B1E">
            <w:pPr>
              <w:pStyle w:val="Tabletext"/>
              <w:jc w:val="right"/>
            </w:pPr>
          </w:p>
        </w:tc>
        <w:tc>
          <w:tcPr>
            <w:tcW w:w="1215" w:type="dxa"/>
            <w:shd w:val="clear" w:color="auto" w:fill="auto"/>
          </w:tcPr>
          <w:p w:rsidR="00271BB2" w:rsidRPr="00AF6FCE" w:rsidRDefault="00271BB2" w:rsidP="00362B1E">
            <w:pPr>
              <w:pStyle w:val="Tabletext"/>
              <w:jc w:val="right"/>
            </w:pPr>
          </w:p>
        </w:tc>
        <w:tc>
          <w:tcPr>
            <w:tcW w:w="1266" w:type="dxa"/>
            <w:shd w:val="clear" w:color="auto" w:fill="auto"/>
          </w:tcPr>
          <w:p w:rsidR="00271BB2" w:rsidRPr="00AF6FCE" w:rsidRDefault="00271BB2" w:rsidP="00362B1E">
            <w:pPr>
              <w:pStyle w:val="Tabletext"/>
              <w:jc w:val="right"/>
            </w:pPr>
          </w:p>
        </w:tc>
      </w:tr>
      <w:tr w:rsidR="00271BB2" w:rsidTr="00362B1E">
        <w:tc>
          <w:tcPr>
            <w:tcW w:w="1806" w:type="dxa"/>
            <w:shd w:val="clear" w:color="auto" w:fill="auto"/>
          </w:tcPr>
          <w:p w:rsidR="00271BB2" w:rsidRPr="00271BB2" w:rsidRDefault="00271BB2" w:rsidP="00AF6FCE">
            <w:pPr>
              <w:pStyle w:val="Tableitalics"/>
            </w:pPr>
            <w:r w:rsidRPr="00271BB2">
              <w:t>Appropriations</w:t>
            </w:r>
          </w:p>
        </w:tc>
        <w:tc>
          <w:tcPr>
            <w:tcW w:w="1261" w:type="dxa"/>
            <w:shd w:val="clear" w:color="auto" w:fill="auto"/>
          </w:tcPr>
          <w:p w:rsidR="00271BB2" w:rsidRPr="00AF6FCE" w:rsidRDefault="00271BB2" w:rsidP="00362B1E">
            <w:pPr>
              <w:pStyle w:val="Tabletext"/>
              <w:jc w:val="right"/>
            </w:pPr>
          </w:p>
        </w:tc>
        <w:tc>
          <w:tcPr>
            <w:tcW w:w="1214" w:type="dxa"/>
            <w:shd w:val="clear" w:color="auto" w:fill="auto"/>
          </w:tcPr>
          <w:p w:rsidR="00271BB2" w:rsidRPr="00AF6FCE" w:rsidRDefault="00271BB2" w:rsidP="00362B1E">
            <w:pPr>
              <w:pStyle w:val="Tabletext"/>
              <w:jc w:val="right"/>
            </w:pPr>
          </w:p>
        </w:tc>
        <w:tc>
          <w:tcPr>
            <w:tcW w:w="1266" w:type="dxa"/>
            <w:shd w:val="clear" w:color="auto" w:fill="auto"/>
          </w:tcPr>
          <w:p w:rsidR="00271BB2" w:rsidRPr="00AF6FCE" w:rsidRDefault="00271BB2" w:rsidP="00362B1E">
            <w:pPr>
              <w:pStyle w:val="Tabletext"/>
              <w:jc w:val="right"/>
            </w:pPr>
          </w:p>
        </w:tc>
        <w:tc>
          <w:tcPr>
            <w:tcW w:w="1214" w:type="dxa"/>
            <w:shd w:val="clear" w:color="auto" w:fill="auto"/>
          </w:tcPr>
          <w:p w:rsidR="00271BB2" w:rsidRPr="00AF6FCE" w:rsidRDefault="00271BB2" w:rsidP="00362B1E">
            <w:pPr>
              <w:pStyle w:val="Tabletext"/>
              <w:jc w:val="right"/>
            </w:pPr>
          </w:p>
        </w:tc>
        <w:tc>
          <w:tcPr>
            <w:tcW w:w="1215" w:type="dxa"/>
            <w:shd w:val="clear" w:color="auto" w:fill="auto"/>
          </w:tcPr>
          <w:p w:rsidR="00271BB2" w:rsidRPr="00AF6FCE" w:rsidRDefault="00271BB2" w:rsidP="00362B1E">
            <w:pPr>
              <w:pStyle w:val="Tabletext"/>
              <w:jc w:val="right"/>
            </w:pPr>
          </w:p>
        </w:tc>
        <w:tc>
          <w:tcPr>
            <w:tcW w:w="1266" w:type="dxa"/>
            <w:shd w:val="clear" w:color="auto" w:fill="auto"/>
          </w:tcPr>
          <w:p w:rsidR="00271BB2" w:rsidRPr="00AF6FCE" w:rsidRDefault="00271BB2" w:rsidP="00362B1E">
            <w:pPr>
              <w:pStyle w:val="Tabletext"/>
              <w:jc w:val="right"/>
            </w:pPr>
          </w:p>
        </w:tc>
      </w:tr>
      <w:tr w:rsidR="00271BB2" w:rsidTr="00362B1E">
        <w:tc>
          <w:tcPr>
            <w:tcW w:w="1806" w:type="dxa"/>
            <w:shd w:val="clear" w:color="auto" w:fill="auto"/>
          </w:tcPr>
          <w:p w:rsidR="00271BB2" w:rsidRPr="00271BB2" w:rsidRDefault="00271BB2" w:rsidP="00271BB2">
            <w:pPr>
              <w:pStyle w:val="Tabletext"/>
            </w:pPr>
            <w:hyperlink r:id="rId22" w:history="1">
              <w:r w:rsidRPr="00362B1E">
                <w:rPr>
                  <w:rStyle w:val="Hyperlink"/>
                  <w:color w:val="auto"/>
                  <w:u w:val="none"/>
                </w:rPr>
                <w:t>First Home Owners Grant Act</w:t>
              </w:r>
            </w:hyperlink>
            <w:r w:rsidRPr="00271BB2">
              <w:t xml:space="preserve"> </w:t>
            </w:r>
            <w:hyperlink r:id="rId23" w:history="1">
              <w:r w:rsidRPr="00362B1E">
                <w:rPr>
                  <w:rStyle w:val="Hyperlink"/>
                  <w:color w:val="auto"/>
                  <w:u w:val="none"/>
                </w:rPr>
                <w:t>2000</w:t>
              </w:r>
            </w:hyperlink>
          </w:p>
        </w:tc>
        <w:tc>
          <w:tcPr>
            <w:tcW w:w="1261" w:type="dxa"/>
            <w:shd w:val="clear" w:color="auto" w:fill="auto"/>
          </w:tcPr>
          <w:p w:rsidR="00271BB2" w:rsidRPr="00AF6FCE" w:rsidRDefault="00AF6FCE" w:rsidP="00362B1E">
            <w:pPr>
              <w:pStyle w:val="Tabletext"/>
              <w:jc w:val="right"/>
            </w:pPr>
            <w:r w:rsidRPr="00AF6FCE">
              <w:t>108,842</w:t>
            </w:r>
          </w:p>
        </w:tc>
        <w:tc>
          <w:tcPr>
            <w:tcW w:w="1214" w:type="dxa"/>
            <w:shd w:val="clear" w:color="auto" w:fill="auto"/>
          </w:tcPr>
          <w:p w:rsidR="00271BB2" w:rsidRPr="00AF6FCE" w:rsidRDefault="00AF6FCE" w:rsidP="00362B1E">
            <w:pPr>
              <w:pStyle w:val="Tabletext"/>
              <w:jc w:val="right"/>
            </w:pPr>
            <w:r w:rsidRPr="00AF6FCE">
              <w:t>114,220</w:t>
            </w:r>
          </w:p>
        </w:tc>
        <w:tc>
          <w:tcPr>
            <w:tcW w:w="1266" w:type="dxa"/>
            <w:shd w:val="clear" w:color="auto" w:fill="auto"/>
          </w:tcPr>
          <w:p w:rsidR="00271BB2" w:rsidRPr="00AF6FCE" w:rsidRDefault="00AF6FCE" w:rsidP="00362B1E">
            <w:pPr>
              <w:pStyle w:val="Tabletext"/>
              <w:jc w:val="right"/>
            </w:pPr>
            <w:r w:rsidRPr="00AF6FCE">
              <w:t>5,378</w:t>
            </w:r>
          </w:p>
        </w:tc>
        <w:tc>
          <w:tcPr>
            <w:tcW w:w="1214" w:type="dxa"/>
            <w:shd w:val="clear" w:color="auto" w:fill="auto"/>
          </w:tcPr>
          <w:p w:rsidR="00271BB2" w:rsidRPr="00AF6FCE" w:rsidRDefault="00AF6FCE" w:rsidP="00362B1E">
            <w:pPr>
              <w:pStyle w:val="Tabletext"/>
              <w:jc w:val="right"/>
            </w:pPr>
            <w:r w:rsidRPr="00AF6FCE">
              <w:t>114,220</w:t>
            </w:r>
          </w:p>
        </w:tc>
        <w:tc>
          <w:tcPr>
            <w:tcW w:w="1215" w:type="dxa"/>
            <w:shd w:val="clear" w:color="auto" w:fill="auto"/>
          </w:tcPr>
          <w:p w:rsidR="00271BB2" w:rsidRPr="00AF6FCE" w:rsidRDefault="00AF6FCE" w:rsidP="00362B1E">
            <w:pPr>
              <w:pStyle w:val="Tabletext"/>
              <w:jc w:val="right"/>
            </w:pPr>
            <w:r w:rsidRPr="00AF6FCE">
              <w:t>133,828</w:t>
            </w:r>
          </w:p>
        </w:tc>
        <w:tc>
          <w:tcPr>
            <w:tcW w:w="1266" w:type="dxa"/>
            <w:shd w:val="clear" w:color="auto" w:fill="auto"/>
          </w:tcPr>
          <w:p w:rsidR="00271BB2" w:rsidRPr="00AF6FCE" w:rsidRDefault="00AF6FCE" w:rsidP="00362B1E">
            <w:pPr>
              <w:pStyle w:val="Tabletext"/>
              <w:jc w:val="right"/>
            </w:pPr>
            <w:r w:rsidRPr="00AF6FCE">
              <w:t>(19,608)</w:t>
            </w:r>
          </w:p>
        </w:tc>
      </w:tr>
      <w:tr w:rsidR="00271BB2" w:rsidTr="00362B1E">
        <w:tc>
          <w:tcPr>
            <w:tcW w:w="1806" w:type="dxa"/>
            <w:shd w:val="clear" w:color="auto" w:fill="auto"/>
          </w:tcPr>
          <w:p w:rsidR="00271BB2" w:rsidRPr="00271BB2" w:rsidRDefault="00271BB2" w:rsidP="00271BB2">
            <w:pPr>
              <w:pStyle w:val="Tabletext"/>
            </w:pPr>
            <w:r w:rsidRPr="00271BB2">
              <w:t>Administered grants and transfer payments</w:t>
            </w:r>
          </w:p>
        </w:tc>
        <w:tc>
          <w:tcPr>
            <w:tcW w:w="1261" w:type="dxa"/>
            <w:shd w:val="clear" w:color="auto" w:fill="auto"/>
          </w:tcPr>
          <w:p w:rsidR="00271BB2" w:rsidRPr="00AF6FCE" w:rsidRDefault="00AF6FCE" w:rsidP="00362B1E">
            <w:pPr>
              <w:pStyle w:val="Tabletext"/>
              <w:jc w:val="right"/>
            </w:pPr>
            <w:r w:rsidRPr="00AF6FCE">
              <w:t>304,324</w:t>
            </w:r>
          </w:p>
        </w:tc>
        <w:tc>
          <w:tcPr>
            <w:tcW w:w="1214" w:type="dxa"/>
            <w:shd w:val="clear" w:color="auto" w:fill="auto"/>
          </w:tcPr>
          <w:p w:rsidR="00271BB2" w:rsidRPr="00AF6FCE" w:rsidRDefault="00AF6FCE" w:rsidP="00362B1E">
            <w:pPr>
              <w:pStyle w:val="Tabletext"/>
              <w:jc w:val="right"/>
            </w:pPr>
            <w:r w:rsidRPr="00AF6FCE">
              <w:t>257,352</w:t>
            </w:r>
          </w:p>
        </w:tc>
        <w:tc>
          <w:tcPr>
            <w:tcW w:w="1266" w:type="dxa"/>
            <w:shd w:val="clear" w:color="auto" w:fill="auto"/>
          </w:tcPr>
          <w:p w:rsidR="00271BB2" w:rsidRPr="00AF6FCE" w:rsidRDefault="00AF6FCE" w:rsidP="00362B1E">
            <w:pPr>
              <w:pStyle w:val="Tabletext"/>
              <w:jc w:val="right"/>
            </w:pPr>
            <w:r w:rsidRPr="00AF6FCE">
              <w:t>(46,972)</w:t>
            </w:r>
          </w:p>
        </w:tc>
        <w:tc>
          <w:tcPr>
            <w:tcW w:w="1214" w:type="dxa"/>
            <w:shd w:val="clear" w:color="auto" w:fill="auto"/>
          </w:tcPr>
          <w:p w:rsidR="00271BB2" w:rsidRPr="00AF6FCE" w:rsidRDefault="00AF6FCE" w:rsidP="00362B1E">
            <w:pPr>
              <w:pStyle w:val="Tabletext"/>
              <w:jc w:val="right"/>
            </w:pPr>
            <w:r w:rsidRPr="00AF6FCE">
              <w:t>257,352</w:t>
            </w:r>
          </w:p>
        </w:tc>
        <w:tc>
          <w:tcPr>
            <w:tcW w:w="1215" w:type="dxa"/>
            <w:shd w:val="clear" w:color="auto" w:fill="auto"/>
          </w:tcPr>
          <w:p w:rsidR="00271BB2" w:rsidRPr="00AF6FCE" w:rsidRDefault="00AF6FCE" w:rsidP="00362B1E">
            <w:pPr>
              <w:pStyle w:val="Tabletext"/>
              <w:jc w:val="right"/>
            </w:pPr>
            <w:r w:rsidRPr="00AF6FCE">
              <w:t>249,257</w:t>
            </w:r>
          </w:p>
        </w:tc>
        <w:tc>
          <w:tcPr>
            <w:tcW w:w="1266" w:type="dxa"/>
            <w:shd w:val="clear" w:color="auto" w:fill="auto"/>
          </w:tcPr>
          <w:p w:rsidR="00271BB2" w:rsidRPr="00AF6FCE" w:rsidRDefault="00AF6FCE" w:rsidP="00362B1E">
            <w:pPr>
              <w:pStyle w:val="Tabletext"/>
              <w:jc w:val="right"/>
            </w:pPr>
            <w:r w:rsidRPr="00AF6FCE">
              <w:t>8,095</w:t>
            </w:r>
          </w:p>
        </w:tc>
      </w:tr>
    </w:tbl>
    <w:p w:rsidR="00AF6FCE" w:rsidRDefault="00AF6FCE" w:rsidP="00AF6FCE">
      <w:pPr>
        <w:pStyle w:val="Heading4"/>
        <w:rPr>
          <w:color w:val="000000"/>
        </w:rPr>
      </w:pPr>
      <w:r>
        <w:rPr>
          <w:spacing w:val="-2"/>
        </w:rPr>
        <w:t>Finance</w:t>
      </w:r>
      <w:r>
        <w:t xml:space="preserve"> administered expenses</w:t>
      </w:r>
    </w:p>
    <w:p w:rsidR="00AF6FCE" w:rsidRDefault="00AF6FCE" w:rsidP="00AF6FCE">
      <w:pPr>
        <w:pStyle w:val="Heading5"/>
        <w:rPr>
          <w:color w:val="000000"/>
          <w:sz w:val="22"/>
          <w:szCs w:val="22"/>
        </w:rPr>
      </w:pPr>
      <w:r>
        <w:t>Explanations</w:t>
      </w:r>
    </w:p>
    <w:p w:rsidR="00AF6FCE" w:rsidRDefault="00AF6FCE" w:rsidP="00AF6FCE">
      <w:pPr>
        <w:pStyle w:val="Heading6"/>
        <w:rPr>
          <w:rFonts w:ascii="Myriad Pro" w:hAnsi="Myriad Pro" w:cs="Myriad Pro"/>
          <w:color w:val="000000"/>
        </w:rPr>
      </w:pPr>
      <w:r>
        <w:t xml:space="preserve">Item 99 – Amount </w:t>
      </w:r>
      <w:r>
        <w:rPr>
          <w:spacing w:val="-1"/>
        </w:rPr>
        <w:t>provided</w:t>
      </w:r>
      <w:r>
        <w:t xml:space="preserve"> for </w:t>
      </w:r>
      <w:r>
        <w:rPr>
          <w:spacing w:val="-1"/>
        </w:rPr>
        <w:t>administered</w:t>
      </w:r>
      <w:r>
        <w:rPr>
          <w:spacing w:val="29"/>
        </w:rPr>
        <w:t xml:space="preserve"> </w:t>
      </w:r>
      <w:r>
        <w:rPr>
          <w:spacing w:val="-1"/>
        </w:rPr>
        <w:t>grants,</w:t>
      </w:r>
      <w:r>
        <w:t xml:space="preserve"> subsidies and other </w:t>
      </w:r>
      <w:r>
        <w:rPr>
          <w:spacing w:val="-1"/>
        </w:rPr>
        <w:t>transfer</w:t>
      </w:r>
      <w:r>
        <w:t xml:space="preserve"> payments</w:t>
      </w:r>
    </w:p>
    <w:p w:rsidR="00AF6FCE" w:rsidRPr="00AF6FCE" w:rsidRDefault="00AF6FCE" w:rsidP="00AF6FCE">
      <w:pPr>
        <w:pStyle w:val="BodyText"/>
      </w:pPr>
      <w:r w:rsidRPr="00AF6FCE">
        <w:t>Payments for these grants, subsidies and transfers were $47 million lower than budget, largely reflecting:</w:t>
      </w:r>
    </w:p>
    <w:p w:rsidR="00AF6FCE" w:rsidRPr="00AF6FCE" w:rsidRDefault="00AF6FCE" w:rsidP="00AF6FCE">
      <w:pPr>
        <w:pStyle w:val="BodyText"/>
        <w:numPr>
          <w:ilvl w:val="0"/>
          <w:numId w:val="10"/>
        </w:numPr>
        <w:ind w:left="357" w:hanging="357"/>
        <w:rPr>
          <w:spacing w:val="-1"/>
        </w:rPr>
      </w:pPr>
      <w:r w:rsidRPr="00AF6FCE">
        <w:rPr>
          <w:spacing w:val="-1"/>
        </w:rPr>
        <w:t>lower than anticipated payments for the one off Payroll Tax Rebate announced by the Government in the 2012-13 Budget (down $17.4 million), reflecting that the number of taxpayers receiving a partial rebate (i.e. those with payrolls between $1.5 million and $3 million) was lower than expected</w:t>
      </w:r>
    </w:p>
    <w:p w:rsidR="00AF6FCE" w:rsidRPr="00AF6FCE" w:rsidRDefault="00AF6FCE" w:rsidP="00AF6FCE">
      <w:pPr>
        <w:pStyle w:val="BodyText"/>
        <w:numPr>
          <w:ilvl w:val="0"/>
          <w:numId w:val="10"/>
        </w:numPr>
        <w:ind w:left="357" w:hanging="357"/>
        <w:rPr>
          <w:spacing w:val="-1"/>
        </w:rPr>
      </w:pPr>
      <w:r w:rsidRPr="00AF6FCE">
        <w:rPr>
          <w:spacing w:val="-1"/>
        </w:rPr>
        <w:t>lower refunds of past years’ revenue (down $17.4 million), with the value of refunds lower than expected despite a similar number of</w:t>
      </w:r>
      <w:r>
        <w:t xml:space="preserve"> claims </w:t>
      </w:r>
      <w:r w:rsidRPr="00AF6FCE">
        <w:rPr>
          <w:spacing w:val="-1"/>
        </w:rPr>
        <w:t>processed.</w:t>
      </w:r>
      <w:r w:rsidRPr="00AF6FCE">
        <w:rPr>
          <w:spacing w:val="-10"/>
        </w:rPr>
        <w:t xml:space="preserve"> </w:t>
      </w:r>
      <w:r w:rsidRPr="00AF6FCE">
        <w:rPr>
          <w:spacing w:val="-1"/>
        </w:rPr>
        <w:t>The</w:t>
      </w:r>
      <w:r>
        <w:t xml:space="preserve"> number</w:t>
      </w:r>
      <w:r w:rsidRPr="00AF6FCE">
        <w:rPr>
          <w:spacing w:val="24"/>
        </w:rPr>
        <w:t xml:space="preserve"> </w:t>
      </w:r>
      <w:r>
        <w:t xml:space="preserve">of objections and appeals </w:t>
      </w:r>
      <w:r w:rsidRPr="00AF6FCE">
        <w:rPr>
          <w:spacing w:val="-1"/>
        </w:rPr>
        <w:t>received</w:t>
      </w:r>
      <w:r>
        <w:t xml:space="preserve"> and</w:t>
      </w:r>
      <w:r w:rsidRPr="00AF6FCE">
        <w:rPr>
          <w:spacing w:val="23"/>
        </w:rPr>
        <w:t xml:space="preserve"> </w:t>
      </w:r>
      <w:r w:rsidRPr="00AF6FCE">
        <w:rPr>
          <w:spacing w:val="-1"/>
        </w:rPr>
        <w:t>approved</w:t>
      </w:r>
      <w:r>
        <w:t xml:space="preserve"> during 2013-14 </w:t>
      </w:r>
      <w:r w:rsidRPr="00AF6FCE">
        <w:rPr>
          <w:spacing w:val="-1"/>
        </w:rPr>
        <w:t>was</w:t>
      </w:r>
      <w:r>
        <w:t xml:space="preserve"> also </w:t>
      </w:r>
      <w:r w:rsidRPr="00AF6FCE">
        <w:rPr>
          <w:spacing w:val="-1"/>
        </w:rPr>
        <w:t>lower</w:t>
      </w:r>
      <w:r w:rsidRPr="00AF6FCE">
        <w:rPr>
          <w:spacing w:val="23"/>
        </w:rPr>
        <w:t xml:space="preserve"> </w:t>
      </w:r>
      <w:r>
        <w:t xml:space="preserve">than </w:t>
      </w:r>
      <w:r w:rsidRPr="00AF6FCE">
        <w:rPr>
          <w:spacing w:val="-1"/>
        </w:rPr>
        <w:t>expected</w:t>
      </w:r>
    </w:p>
    <w:p w:rsidR="00AF6FCE" w:rsidRPr="00AF6FCE" w:rsidRDefault="00AF6FCE" w:rsidP="00AF6FCE">
      <w:pPr>
        <w:pStyle w:val="BodyText"/>
        <w:numPr>
          <w:ilvl w:val="0"/>
          <w:numId w:val="10"/>
        </w:numPr>
        <w:ind w:left="357" w:hanging="357"/>
        <w:rPr>
          <w:spacing w:val="-1"/>
        </w:rPr>
      </w:pPr>
      <w:r w:rsidRPr="00AF6FCE">
        <w:rPr>
          <w:spacing w:val="-1"/>
        </w:rPr>
        <w:t>lower</w:t>
      </w:r>
      <w:r>
        <w:t xml:space="preserve"> </w:t>
      </w:r>
      <w:r w:rsidRPr="00AF6FCE">
        <w:rPr>
          <w:spacing w:val="-1"/>
        </w:rPr>
        <w:t>Energy Concession Extension Scheme payments (down $4.1 million), due to lower than anticipated uptake by eligible households, despite active promotion of the scheme by the Department and other third parties</w:t>
      </w:r>
    </w:p>
    <w:p w:rsidR="00AF6FCE" w:rsidRPr="00C5506E" w:rsidRDefault="00AF6FCE" w:rsidP="00AF6FCE">
      <w:pPr>
        <w:pStyle w:val="BodyText"/>
        <w:numPr>
          <w:ilvl w:val="0"/>
          <w:numId w:val="10"/>
        </w:numPr>
        <w:spacing w:line="252" w:lineRule="auto"/>
        <w:ind w:left="357" w:right="334" w:hanging="357"/>
        <w:rPr>
          <w:spacing w:val="-1"/>
        </w:rPr>
      </w:pPr>
      <w:r w:rsidRPr="00C5506E">
        <w:rPr>
          <w:spacing w:val="-1"/>
        </w:rPr>
        <w:t>lower pensioner</w:t>
      </w:r>
      <w:r>
        <w:t xml:space="preserve"> </w:t>
      </w:r>
      <w:r w:rsidRPr="00C5506E">
        <w:rPr>
          <w:spacing w:val="-1"/>
        </w:rPr>
        <w:t>concession</w:t>
      </w:r>
      <w:r>
        <w:t xml:space="preserve"> </w:t>
      </w:r>
      <w:r w:rsidRPr="00C5506E">
        <w:rPr>
          <w:spacing w:val="-1"/>
        </w:rPr>
        <w:t>payments</w:t>
      </w:r>
      <w:r>
        <w:t xml:space="preserve"> </w:t>
      </w:r>
      <w:r w:rsidRPr="00C5506E">
        <w:rPr>
          <w:spacing w:val="-1"/>
        </w:rPr>
        <w:t>for</w:t>
      </w:r>
      <w:r w:rsidRPr="00C5506E">
        <w:rPr>
          <w:spacing w:val="23"/>
        </w:rPr>
        <w:t xml:space="preserve"> </w:t>
      </w:r>
      <w:r>
        <w:t xml:space="preserve">local </w:t>
      </w:r>
      <w:r w:rsidRPr="00C5506E">
        <w:rPr>
          <w:spacing w:val="-1"/>
        </w:rPr>
        <w:t>government</w:t>
      </w:r>
      <w:r>
        <w:t xml:space="preserve"> and </w:t>
      </w:r>
      <w:r w:rsidRPr="00C5506E">
        <w:rPr>
          <w:spacing w:val="-1"/>
        </w:rPr>
        <w:t>water</w:t>
      </w:r>
      <w:r>
        <w:t xml:space="preserve"> </w:t>
      </w:r>
      <w:r w:rsidRPr="00C5506E">
        <w:rPr>
          <w:spacing w:val="-1"/>
        </w:rPr>
        <w:t>rates</w:t>
      </w:r>
      <w:r>
        <w:t xml:space="preserve"> </w:t>
      </w:r>
      <w:r w:rsidRPr="00C5506E">
        <w:rPr>
          <w:spacing w:val="-1"/>
        </w:rPr>
        <w:t>(down</w:t>
      </w:r>
      <w:r w:rsidR="00C5506E" w:rsidRPr="00C5506E">
        <w:rPr>
          <w:spacing w:val="-1"/>
        </w:rPr>
        <w:t xml:space="preserve"> </w:t>
      </w:r>
      <w:r>
        <w:t xml:space="preserve">$4.3 million), due </w:t>
      </w:r>
      <w:r w:rsidRPr="00C5506E">
        <w:rPr>
          <w:spacing w:val="-1"/>
        </w:rPr>
        <w:t>to</w:t>
      </w:r>
      <w:r>
        <w:t xml:space="preserve"> </w:t>
      </w:r>
      <w:r w:rsidRPr="00C5506E">
        <w:rPr>
          <w:spacing w:val="-1"/>
        </w:rPr>
        <w:t>lower</w:t>
      </w:r>
      <w:r>
        <w:t xml:space="preserve"> than </w:t>
      </w:r>
      <w:r w:rsidRPr="00C5506E">
        <w:rPr>
          <w:spacing w:val="-1"/>
        </w:rPr>
        <w:t>expected</w:t>
      </w:r>
      <w:r w:rsidRPr="00C5506E">
        <w:rPr>
          <w:spacing w:val="28"/>
        </w:rPr>
        <w:t xml:space="preserve"> </w:t>
      </w:r>
      <w:r w:rsidRPr="00C5506E">
        <w:rPr>
          <w:spacing w:val="-1"/>
        </w:rPr>
        <w:t>demand.</w:t>
      </w:r>
    </w:p>
    <w:p w:rsidR="00C5506E" w:rsidRPr="00C5506E" w:rsidRDefault="00C5506E" w:rsidP="00C5506E">
      <w:pPr>
        <w:pStyle w:val="Heading6"/>
      </w:pPr>
      <w:hyperlink r:id="rId24" w:history="1">
        <w:r w:rsidRPr="00C5506E">
          <w:rPr>
            <w:rStyle w:val="Hyperlink"/>
            <w:color w:val="auto"/>
            <w:u w:val="none"/>
          </w:rPr>
          <w:t>First Home Owner Grant Act 2000</w:t>
        </w:r>
      </w:hyperlink>
    </w:p>
    <w:p w:rsidR="00C5506E" w:rsidRPr="00C5506E" w:rsidRDefault="00C5506E" w:rsidP="00C5506E">
      <w:pPr>
        <w:pStyle w:val="BodyText"/>
      </w:pPr>
      <w:r w:rsidRPr="00C5506E">
        <w:t>First Home Owner Grant (FHOG) payments were $19.6 million lower in 2013-14 compared with 2012-13. This mainly reflects changes</w:t>
      </w:r>
      <w:r>
        <w:t xml:space="preserve"> </w:t>
      </w:r>
      <w:r w:rsidRPr="00C5506E">
        <w:t>in FHOG effective from 25 September 2013 (announced as part of the 2013-14 Budget), with newly constructed homes grants increasing from $7,000 to $10,000 and established homes grants decreasing from</w:t>
      </w:r>
      <w:r>
        <w:t xml:space="preserve"> </w:t>
      </w:r>
      <w:r w:rsidRPr="00C5506E">
        <w:t>$7,000 to $3,000. In 2012-13, 19,277 grants</w:t>
      </w:r>
      <w:r>
        <w:t xml:space="preserve"> </w:t>
      </w:r>
      <w:r w:rsidRPr="00C5506E">
        <w:t>were paid to first home buyers with this number increasing slightly to 19,806 in 2013- 14. However, this increase and the</w:t>
      </w:r>
      <w:r>
        <w:t xml:space="preserve"> </w:t>
      </w:r>
      <w:r w:rsidRPr="00C5506E">
        <w:t>additional cost of new home grants ($7,000 to</w:t>
      </w:r>
      <w:r>
        <w:t xml:space="preserve"> </w:t>
      </w:r>
      <w:r w:rsidRPr="00C5506E">
        <w:t>$10,000) was more than offset by the decline in the cost of payment for established home grants ($7,000 to $3,000). Historically, grants paid for established homes have accounted for the majority of the total grant cost. Over</w:t>
      </w:r>
      <w:r>
        <w:t xml:space="preserve"> </w:t>
      </w:r>
      <w:r w:rsidRPr="00C5506E">
        <w:t>2013-14, the proportion of established home grants averaged around 65.7 per cent of total grants (compared to around 73.4 per cent in 2012-13).</w:t>
      </w:r>
    </w:p>
    <w:p w:rsidR="00C5506E" w:rsidRPr="00C5506E" w:rsidRDefault="00C5506E" w:rsidP="00C5506E">
      <w:pPr>
        <w:pStyle w:val="Heading4"/>
      </w:pPr>
      <w:r w:rsidRPr="00C5506E">
        <w:t>Finance administered revenue</w:t>
      </w:r>
    </w:p>
    <w:p w:rsidR="00C5506E" w:rsidRPr="00C5506E" w:rsidRDefault="00C5506E" w:rsidP="00C5506E">
      <w:pPr>
        <w:pStyle w:val="Heading5"/>
      </w:pPr>
      <w:r w:rsidRPr="00C5506E">
        <w:t>Explanations</w:t>
      </w:r>
    </w:p>
    <w:p w:rsidR="00C5506E" w:rsidRPr="00C5506E" w:rsidRDefault="00C5506E" w:rsidP="00C5506E">
      <w:pPr>
        <w:pStyle w:val="Heading6"/>
      </w:pPr>
      <w:r w:rsidRPr="00C5506E">
        <w:t>Land Tax</w:t>
      </w:r>
    </w:p>
    <w:p w:rsidR="00C5506E" w:rsidRPr="00C5506E" w:rsidRDefault="00C5506E" w:rsidP="00C5506E">
      <w:pPr>
        <w:pStyle w:val="BodyText"/>
      </w:pPr>
      <w:r w:rsidRPr="00C5506E">
        <w:t>Land tax collections were $92.3 million higher in 2013-14 than in 2012-13. This was mainly due to a 12.5 per cent increase in land tax rates implemented in the 2013-14 Budget ($73 million), together with higher land values and increased numbers of tax payers ($19.3 million). These increases were in line with the Budget expectations.</w:t>
      </w:r>
    </w:p>
    <w:p w:rsidR="00C5506E" w:rsidRDefault="00C5506E" w:rsidP="00C5506E">
      <w:pPr>
        <w:pStyle w:val="Heading6"/>
        <w:rPr>
          <w:color w:val="000000"/>
        </w:rPr>
      </w:pPr>
      <w:r>
        <w:t>Landholder Duty</w:t>
      </w:r>
    </w:p>
    <w:p w:rsidR="00C5506E" w:rsidRPr="00C5506E" w:rsidRDefault="00C5506E" w:rsidP="00C5506E">
      <w:pPr>
        <w:pStyle w:val="BodyText"/>
      </w:pPr>
      <w:r w:rsidRPr="00C5506E">
        <w:t>Landholder duty was $23.8 million lower in 2013-14 compared to 2012-13, primarily due to lower than expected large value transactions, which more than offsets the ‘one off’ additional landholder duty from interim assessments issued following the Tax Administration Package that was announced as part of the Fiscal Action Plan in the 2013-14 Budget.</w:t>
      </w:r>
    </w:p>
    <w:p w:rsidR="00C5506E" w:rsidRPr="00C5506E" w:rsidRDefault="00C5506E" w:rsidP="00C5506E">
      <w:pPr>
        <w:pStyle w:val="BodyText"/>
      </w:pPr>
      <w:r w:rsidRPr="00C5506E">
        <w:t>Landholder duty was $115.9 million lower than budgeted in 2013-14 as a result of lower than expected collections from large transactions.</w:t>
      </w:r>
      <w:r>
        <w:t xml:space="preserve"> </w:t>
      </w:r>
      <w:r w:rsidRPr="00C5506E">
        <w:t>Large landholder transactions are usually commercial in nature, few in volume and are often volatile. Following record duty from large transactions in 2012-13, it was expected that this strength in these transactions</w:t>
      </w:r>
      <w:r>
        <w:t xml:space="preserve"> </w:t>
      </w:r>
      <w:r w:rsidRPr="00C5506E">
        <w:t>would continue in 2013-14 and be further supported by additional landholder duty from interim assessments. Despite additional revenue of around $140 million from interim assessment in 2013-14, large transactions</w:t>
      </w:r>
      <w:r>
        <w:t xml:space="preserve"> </w:t>
      </w:r>
      <w:r w:rsidRPr="00C5506E">
        <w:t>were far lower when compared to the previous year, reflecting the lumpy nature of such transactions.</w:t>
      </w:r>
    </w:p>
    <w:p w:rsidR="00C5506E" w:rsidRPr="00C5506E" w:rsidRDefault="00C5506E" w:rsidP="00C5506E">
      <w:pPr>
        <w:pStyle w:val="Heading6"/>
      </w:pPr>
      <w:r w:rsidRPr="00C5506E">
        <w:t>Vehicle Licence Duty</w:t>
      </w:r>
    </w:p>
    <w:p w:rsidR="00C5506E" w:rsidRPr="00C5506E" w:rsidRDefault="00C5506E" w:rsidP="00C5506E">
      <w:pPr>
        <w:pStyle w:val="BodyText"/>
      </w:pPr>
      <w:r w:rsidRPr="00C5506E">
        <w:t>Vehicle Licence Duty was $51.5 million (or</w:t>
      </w:r>
      <w:r>
        <w:t xml:space="preserve"> </w:t>
      </w:r>
      <w:r w:rsidRPr="00C5506E">
        <w:t>11.8 per cent) lower in 2013-14 compared with forecasts in the 2013-14 Budget. This outcome was driven by an 8.7 per cent decline in new car sales in 2013-14. This decline coincided with the then Federal Government’s proposal in mid July 2013 to change Fringe Benefits Tax legislation.</w:t>
      </w:r>
    </w:p>
    <w:p w:rsidR="00C5506E" w:rsidRPr="00C5506E" w:rsidRDefault="00C5506E" w:rsidP="00C5506E">
      <w:pPr>
        <w:pStyle w:val="BodyText"/>
      </w:pPr>
      <w:bookmarkStart w:id="17" w:name="Note_49._Administered_income_and_expense"/>
      <w:bookmarkStart w:id="18" w:name="Note_50._Disclosure_of_administered_inco"/>
      <w:bookmarkStart w:id="19" w:name="Note_51._Administered_assets_and_liabili"/>
      <w:bookmarkEnd w:id="17"/>
      <w:bookmarkEnd w:id="18"/>
      <w:bookmarkEnd w:id="19"/>
      <w:r w:rsidRPr="00C5506E">
        <w:t>Though the proposal was subsequently</w:t>
      </w:r>
      <w:r>
        <w:t xml:space="preserve"> </w:t>
      </w:r>
      <w:r w:rsidRPr="00C5506E">
        <w:t>cancelled following the election of the new Federal Government in November 2013, new car sales continued to decline throughout the remainder of 2013-14, reflecting subdued consumer confidence.</w:t>
      </w:r>
    </w:p>
    <w:p w:rsidR="00C5506E" w:rsidRPr="00C5506E" w:rsidRDefault="00C5506E" w:rsidP="00C5506E">
      <w:pPr>
        <w:pStyle w:val="Heading6"/>
      </w:pPr>
      <w:r w:rsidRPr="00C5506E">
        <w:t>Other income</w:t>
      </w:r>
    </w:p>
    <w:p w:rsidR="00C5506E" w:rsidRPr="00C5506E" w:rsidRDefault="00C5506E" w:rsidP="00C5506E">
      <w:pPr>
        <w:pStyle w:val="BodyText"/>
      </w:pPr>
      <w:r w:rsidRPr="00C5506E">
        <w:t>The $10.2 million increase in Other revenue in 2013-14 compared to 2012-13 mainly reflects an increase in Perth Parking Levy</w:t>
      </w:r>
      <w:r>
        <w:t xml:space="preserve"> </w:t>
      </w:r>
      <w:r w:rsidRPr="00C5506E">
        <w:t>(PPL) collections (up $9.1 million). The higher parking revenue resulted from an increase in annual licence fees (effective from 1 July 2013 and approved as part of the 2013-14 Budget) of between 5 per cent and 15 per cent for different parking categories subject to the levy.</w:t>
      </w:r>
    </w:p>
    <w:p w:rsidR="00C5506E" w:rsidRPr="00C5506E" w:rsidRDefault="00C5506E" w:rsidP="00C5506E">
      <w:pPr>
        <w:pStyle w:val="BodyText"/>
      </w:pPr>
      <w:r w:rsidRPr="00C5506E">
        <w:t>Other revenue was $18.6 million higher than forecast in the 2013-14 Budget as the estimate for the PPL increases that commenced</w:t>
      </w:r>
      <w:r>
        <w:t xml:space="preserve"> </w:t>
      </w:r>
      <w:r w:rsidRPr="00C5506E">
        <w:t>on 1 July 2013 were not reflected in the Department of Finance’s estimates at the time. The Department of Transport (for which the Department of Finance collects the levy)</w:t>
      </w:r>
      <w:r>
        <w:t xml:space="preserve"> </w:t>
      </w:r>
      <w:r w:rsidRPr="00C5506E">
        <w:t>correctly budgeted for the increases in the levy in its accounts.</w:t>
      </w:r>
    </w:p>
    <w:p w:rsidR="00AB7BCD" w:rsidRPr="00AB7BCD" w:rsidRDefault="00AB7BCD" w:rsidP="00AB7BCD">
      <w:pPr>
        <w:pStyle w:val="Heading3"/>
      </w:pPr>
      <w:r w:rsidRPr="00AB7BCD">
        <w:t>Note 46. Supplementary financial information</w:t>
      </w:r>
    </w:p>
    <w:p w:rsidR="00AB7BCD" w:rsidRPr="00AB7BCD" w:rsidRDefault="00AB7BCD" w:rsidP="00AB7BCD">
      <w:pPr>
        <w:pStyle w:val="Heading4"/>
      </w:pPr>
      <w:r w:rsidRPr="00AB7BCD">
        <w:t>(a) Write</w:t>
      </w:r>
      <w:r w:rsidRPr="00AB7BCD">
        <w:rPr>
          <w:rFonts w:eastAsia="MS Gothic" w:hint="eastAsia"/>
        </w:rPr>
        <w:noBreakHyphen/>
      </w:r>
      <w:r w:rsidRPr="00AB7BCD">
        <w:t>offs</w:t>
      </w:r>
    </w:p>
    <w:p w:rsidR="00AB7BCD" w:rsidRPr="00AB7BCD" w:rsidRDefault="00AB7BCD" w:rsidP="00AB7BCD">
      <w:pPr>
        <w:pStyle w:val="BodyText"/>
      </w:pPr>
      <w:r w:rsidRPr="00AB7BCD">
        <w:t>During the financial year $12.192 million was written-off by the Department under the authority of: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B7BCD" w:rsidRPr="00711171" w:rsidTr="00AB7BCD">
        <w:tc>
          <w:tcPr>
            <w:tcW w:w="5629" w:type="dxa"/>
            <w:tcBorders>
              <w:top w:val="nil"/>
              <w:left w:val="nil"/>
              <w:bottom w:val="nil"/>
              <w:right w:val="nil"/>
            </w:tcBorders>
            <w:shd w:val="clear" w:color="auto" w:fill="auto"/>
          </w:tcPr>
          <w:p w:rsidR="00AB7BCD" w:rsidRDefault="00AB7BCD" w:rsidP="005C444E">
            <w:pPr>
              <w:pStyle w:val="Tabletext"/>
            </w:pPr>
          </w:p>
        </w:tc>
        <w:tc>
          <w:tcPr>
            <w:tcW w:w="1474" w:type="dxa"/>
            <w:tcBorders>
              <w:top w:val="nil"/>
              <w:left w:val="nil"/>
              <w:bottom w:val="nil"/>
              <w:right w:val="nil"/>
            </w:tcBorders>
            <w:shd w:val="clear" w:color="auto" w:fill="auto"/>
          </w:tcPr>
          <w:p w:rsidR="00AB7BCD" w:rsidRPr="00C00854" w:rsidRDefault="00AB7BCD" w:rsidP="005C444E">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AB7BCD" w:rsidRPr="00711171" w:rsidRDefault="00AB7BCD" w:rsidP="005C444E">
            <w:pPr>
              <w:pStyle w:val="Tableboldedtext"/>
              <w:jc w:val="right"/>
            </w:pPr>
            <w:r>
              <w:t xml:space="preserve">2013 </w:t>
            </w:r>
            <w:r w:rsidRPr="00843AA2">
              <w:t>$000</w:t>
            </w:r>
          </w:p>
        </w:tc>
      </w:tr>
      <w:tr w:rsidR="00AB7BCD" w:rsidRPr="00AE2664" w:rsidTr="00AB7BCD">
        <w:tc>
          <w:tcPr>
            <w:tcW w:w="5629" w:type="dxa"/>
            <w:tcBorders>
              <w:top w:val="nil"/>
              <w:left w:val="nil"/>
              <w:bottom w:val="nil"/>
              <w:right w:val="nil"/>
            </w:tcBorders>
            <w:shd w:val="clear" w:color="auto" w:fill="auto"/>
          </w:tcPr>
          <w:p w:rsidR="00AB7BCD" w:rsidRPr="00AB7BCD" w:rsidRDefault="00AB7BCD" w:rsidP="00AB7BCD">
            <w:pPr>
              <w:pStyle w:val="Tabletext"/>
            </w:pPr>
            <w:r w:rsidRPr="00AB7BCD">
              <w:t xml:space="preserve">The accountable Authority </w:t>
            </w:r>
          </w:p>
        </w:tc>
        <w:tc>
          <w:tcPr>
            <w:tcW w:w="1474" w:type="dxa"/>
            <w:tcBorders>
              <w:top w:val="nil"/>
              <w:left w:val="nil"/>
              <w:bottom w:val="nil"/>
              <w:right w:val="nil"/>
            </w:tcBorders>
            <w:shd w:val="clear" w:color="auto" w:fill="auto"/>
          </w:tcPr>
          <w:p w:rsidR="00AB7BCD" w:rsidRPr="00985217" w:rsidRDefault="00AB7BCD" w:rsidP="00AB7BCD">
            <w:pPr>
              <w:pStyle w:val="Tabletext"/>
              <w:jc w:val="right"/>
              <w:rPr>
                <w:color w:val="000000"/>
              </w:rPr>
            </w:pPr>
            <w:r w:rsidRPr="00985217">
              <w:rPr>
                <w:w w:val="95"/>
              </w:rPr>
              <w:t>5,222</w:t>
            </w:r>
          </w:p>
        </w:tc>
        <w:tc>
          <w:tcPr>
            <w:tcW w:w="1474" w:type="dxa"/>
            <w:tcBorders>
              <w:top w:val="nil"/>
              <w:left w:val="nil"/>
              <w:bottom w:val="nil"/>
              <w:right w:val="nil"/>
            </w:tcBorders>
            <w:shd w:val="clear" w:color="auto" w:fill="auto"/>
          </w:tcPr>
          <w:p w:rsidR="00AB7BCD" w:rsidRPr="002F2789" w:rsidRDefault="00AB7BCD" w:rsidP="00AB7BCD">
            <w:pPr>
              <w:pStyle w:val="Tabletext"/>
              <w:jc w:val="right"/>
            </w:pPr>
            <w:r w:rsidRPr="002F2789">
              <w:rPr>
                <w:w w:val="95"/>
              </w:rPr>
              <w:t>4,531</w:t>
            </w:r>
          </w:p>
        </w:tc>
      </w:tr>
      <w:tr w:rsidR="00AB7BCD" w:rsidRPr="00AE2664" w:rsidTr="00AB7BCD">
        <w:tc>
          <w:tcPr>
            <w:tcW w:w="5629" w:type="dxa"/>
            <w:tcBorders>
              <w:top w:val="nil"/>
              <w:left w:val="nil"/>
              <w:bottom w:val="nil"/>
              <w:right w:val="nil"/>
            </w:tcBorders>
            <w:shd w:val="clear" w:color="auto" w:fill="auto"/>
          </w:tcPr>
          <w:p w:rsidR="00AB7BCD" w:rsidRPr="00AB7BCD" w:rsidRDefault="00AB7BCD" w:rsidP="00AB7BCD">
            <w:pPr>
              <w:pStyle w:val="Tabletext"/>
            </w:pPr>
            <w:r w:rsidRPr="00AB7BCD">
              <w:t>The Minister</w:t>
            </w:r>
          </w:p>
        </w:tc>
        <w:tc>
          <w:tcPr>
            <w:tcW w:w="1474" w:type="dxa"/>
            <w:tcBorders>
              <w:top w:val="nil"/>
              <w:left w:val="nil"/>
              <w:bottom w:val="nil"/>
              <w:right w:val="nil"/>
            </w:tcBorders>
            <w:shd w:val="clear" w:color="auto" w:fill="auto"/>
          </w:tcPr>
          <w:p w:rsidR="00AB7BCD" w:rsidRPr="00985217" w:rsidRDefault="00AB7BCD" w:rsidP="00AB7BCD">
            <w:pPr>
              <w:pStyle w:val="Tabletext"/>
              <w:jc w:val="right"/>
              <w:rPr>
                <w:color w:val="000000"/>
              </w:rPr>
            </w:pPr>
            <w:r w:rsidRPr="00985217">
              <w:rPr>
                <w:w w:val="95"/>
              </w:rPr>
              <w:t>2,832</w:t>
            </w:r>
          </w:p>
        </w:tc>
        <w:tc>
          <w:tcPr>
            <w:tcW w:w="1474" w:type="dxa"/>
            <w:tcBorders>
              <w:top w:val="nil"/>
              <w:left w:val="nil"/>
              <w:bottom w:val="nil"/>
              <w:right w:val="nil"/>
            </w:tcBorders>
            <w:shd w:val="clear" w:color="auto" w:fill="auto"/>
          </w:tcPr>
          <w:p w:rsidR="00AB7BCD" w:rsidRPr="002F2789" w:rsidRDefault="00AB7BCD" w:rsidP="00AB7BCD">
            <w:pPr>
              <w:pStyle w:val="Tabletext"/>
              <w:jc w:val="right"/>
            </w:pPr>
            <w:r w:rsidRPr="002F2789">
              <w:rPr>
                <w:w w:val="95"/>
              </w:rPr>
              <w:t>550</w:t>
            </w:r>
          </w:p>
        </w:tc>
      </w:tr>
      <w:tr w:rsidR="00AB7BCD" w:rsidRPr="00AE2664" w:rsidTr="005C444E">
        <w:tc>
          <w:tcPr>
            <w:tcW w:w="5629" w:type="dxa"/>
            <w:tcBorders>
              <w:top w:val="nil"/>
              <w:left w:val="nil"/>
              <w:bottom w:val="nil"/>
              <w:right w:val="nil"/>
            </w:tcBorders>
            <w:shd w:val="clear" w:color="auto" w:fill="auto"/>
          </w:tcPr>
          <w:p w:rsidR="00AB7BCD" w:rsidRPr="00AB7BCD" w:rsidRDefault="00AB7BCD" w:rsidP="00AB7BCD">
            <w:pPr>
              <w:pStyle w:val="Tabletext"/>
            </w:pPr>
            <w:r w:rsidRPr="00AB7BCD">
              <w:t>Executive Council</w:t>
            </w:r>
          </w:p>
        </w:tc>
        <w:tc>
          <w:tcPr>
            <w:tcW w:w="1474" w:type="dxa"/>
            <w:tcBorders>
              <w:top w:val="nil"/>
              <w:left w:val="nil"/>
              <w:bottom w:val="single" w:sz="4" w:space="0" w:color="auto"/>
              <w:right w:val="nil"/>
            </w:tcBorders>
            <w:shd w:val="clear" w:color="auto" w:fill="auto"/>
          </w:tcPr>
          <w:p w:rsidR="00AB7BCD" w:rsidRPr="00985217" w:rsidRDefault="00AB7BCD" w:rsidP="00AB7BCD">
            <w:pPr>
              <w:pStyle w:val="Tabletext"/>
              <w:jc w:val="right"/>
              <w:rPr>
                <w:color w:val="000000"/>
              </w:rPr>
            </w:pPr>
            <w:r w:rsidRPr="00985217">
              <w:rPr>
                <w:w w:val="95"/>
              </w:rPr>
              <w:t>4,138</w:t>
            </w:r>
          </w:p>
        </w:tc>
        <w:tc>
          <w:tcPr>
            <w:tcW w:w="1474" w:type="dxa"/>
            <w:tcBorders>
              <w:top w:val="nil"/>
              <w:left w:val="nil"/>
              <w:bottom w:val="single" w:sz="4" w:space="0" w:color="auto"/>
              <w:right w:val="nil"/>
            </w:tcBorders>
            <w:shd w:val="clear" w:color="auto" w:fill="auto"/>
          </w:tcPr>
          <w:p w:rsidR="00AB7BCD" w:rsidRPr="002F2789" w:rsidRDefault="00AB7BCD" w:rsidP="00AB7BCD">
            <w:pPr>
              <w:pStyle w:val="Tabletext"/>
              <w:jc w:val="right"/>
            </w:pPr>
            <w:r w:rsidRPr="002F2789">
              <w:rPr>
                <w:w w:val="95"/>
              </w:rPr>
              <w:t>2,151</w:t>
            </w:r>
          </w:p>
        </w:tc>
      </w:tr>
      <w:tr w:rsidR="00AB7BCD" w:rsidRPr="00D8231B" w:rsidTr="005C444E">
        <w:tc>
          <w:tcPr>
            <w:tcW w:w="5629" w:type="dxa"/>
            <w:tcBorders>
              <w:top w:val="nil"/>
              <w:left w:val="nil"/>
              <w:bottom w:val="nil"/>
              <w:right w:val="nil"/>
            </w:tcBorders>
            <w:shd w:val="clear" w:color="auto" w:fill="auto"/>
          </w:tcPr>
          <w:p w:rsidR="00AB7BCD" w:rsidRDefault="00AB7BCD" w:rsidP="005C444E">
            <w:pPr>
              <w:pStyle w:val="Tabletext"/>
            </w:pPr>
          </w:p>
        </w:tc>
        <w:tc>
          <w:tcPr>
            <w:tcW w:w="1474" w:type="dxa"/>
            <w:tcBorders>
              <w:top w:val="single" w:sz="4" w:space="0" w:color="auto"/>
              <w:left w:val="nil"/>
              <w:bottom w:val="double" w:sz="4" w:space="0" w:color="auto"/>
              <w:right w:val="nil"/>
            </w:tcBorders>
            <w:shd w:val="clear" w:color="auto" w:fill="auto"/>
          </w:tcPr>
          <w:p w:rsidR="00AB7BCD" w:rsidRPr="00AB7BCD" w:rsidRDefault="00AB7BCD" w:rsidP="00AB7BCD">
            <w:pPr>
              <w:pStyle w:val="Tableboldedtext"/>
              <w:jc w:val="right"/>
            </w:pPr>
            <w:r w:rsidRPr="00AB7BCD">
              <w:t>12,192</w:t>
            </w:r>
          </w:p>
        </w:tc>
        <w:tc>
          <w:tcPr>
            <w:tcW w:w="1474" w:type="dxa"/>
            <w:tcBorders>
              <w:top w:val="single" w:sz="4" w:space="0" w:color="auto"/>
              <w:left w:val="nil"/>
              <w:bottom w:val="double" w:sz="4" w:space="0" w:color="auto"/>
              <w:right w:val="nil"/>
            </w:tcBorders>
            <w:shd w:val="clear" w:color="auto" w:fill="auto"/>
          </w:tcPr>
          <w:p w:rsidR="00AB7BCD" w:rsidRPr="00AB7BCD" w:rsidRDefault="00AB7BCD" w:rsidP="00AB7BCD">
            <w:pPr>
              <w:pStyle w:val="Tableboldedtext"/>
              <w:jc w:val="right"/>
            </w:pPr>
            <w:r w:rsidRPr="00AB7BCD">
              <w:t>7,232</w:t>
            </w:r>
          </w:p>
        </w:tc>
      </w:tr>
    </w:tbl>
    <w:p w:rsidR="00AB7BCD" w:rsidRPr="00AB7BCD" w:rsidRDefault="00AB7BCD" w:rsidP="00AB7BCD">
      <w:pPr>
        <w:pStyle w:val="Heading4"/>
      </w:pPr>
      <w:r w:rsidRPr="00AB7BCD">
        <w:t>(b) Write</w:t>
      </w:r>
      <w:r w:rsidRPr="00AB7BCD">
        <w:rPr>
          <w:rFonts w:eastAsia="MS Gothic" w:hint="eastAsia"/>
        </w:rPr>
        <w:noBreakHyphen/>
      </w:r>
      <w:r w:rsidRPr="00AB7BCD">
        <w:t>offs by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B7BCD" w:rsidRPr="00711171" w:rsidTr="005C444E">
        <w:tc>
          <w:tcPr>
            <w:tcW w:w="5629" w:type="dxa"/>
            <w:tcBorders>
              <w:top w:val="nil"/>
              <w:left w:val="nil"/>
              <w:bottom w:val="nil"/>
              <w:right w:val="nil"/>
            </w:tcBorders>
            <w:shd w:val="clear" w:color="auto" w:fill="auto"/>
          </w:tcPr>
          <w:p w:rsidR="00AB7BCD" w:rsidRDefault="00AB7BCD" w:rsidP="005C444E">
            <w:pPr>
              <w:pStyle w:val="Tabletext"/>
            </w:pPr>
          </w:p>
        </w:tc>
        <w:tc>
          <w:tcPr>
            <w:tcW w:w="1474" w:type="dxa"/>
            <w:tcBorders>
              <w:top w:val="nil"/>
              <w:left w:val="nil"/>
              <w:bottom w:val="nil"/>
              <w:right w:val="nil"/>
            </w:tcBorders>
            <w:shd w:val="clear" w:color="auto" w:fill="auto"/>
          </w:tcPr>
          <w:p w:rsidR="00AB7BCD" w:rsidRPr="00C00854" w:rsidRDefault="00AB7BCD" w:rsidP="005C444E">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AB7BCD" w:rsidRPr="00711171" w:rsidRDefault="00AB7BCD" w:rsidP="005C444E">
            <w:pPr>
              <w:pStyle w:val="Tableboldedtext"/>
              <w:jc w:val="right"/>
            </w:pPr>
            <w:r>
              <w:t xml:space="preserve">2013 </w:t>
            </w:r>
            <w:r w:rsidRPr="00843AA2">
              <w:t>$000</w:t>
            </w:r>
          </w:p>
        </w:tc>
      </w:tr>
      <w:tr w:rsidR="00AB7BCD" w:rsidRPr="00AE2664" w:rsidTr="005C444E">
        <w:tc>
          <w:tcPr>
            <w:tcW w:w="5629" w:type="dxa"/>
            <w:tcBorders>
              <w:top w:val="nil"/>
              <w:left w:val="nil"/>
              <w:bottom w:val="nil"/>
              <w:right w:val="nil"/>
            </w:tcBorders>
            <w:shd w:val="clear" w:color="auto" w:fill="auto"/>
          </w:tcPr>
          <w:p w:rsidR="00AB7BCD" w:rsidRPr="00AB7BCD" w:rsidRDefault="00AB7BCD" w:rsidP="00AB7BCD">
            <w:pPr>
              <w:pStyle w:val="Tabletext"/>
            </w:pPr>
            <w:r w:rsidRPr="00AB7BCD">
              <w:t>Public assets</w:t>
            </w:r>
          </w:p>
        </w:tc>
        <w:tc>
          <w:tcPr>
            <w:tcW w:w="1474" w:type="dxa"/>
            <w:tcBorders>
              <w:top w:val="nil"/>
              <w:left w:val="nil"/>
              <w:bottom w:val="nil"/>
              <w:right w:val="nil"/>
            </w:tcBorders>
            <w:shd w:val="clear" w:color="auto" w:fill="auto"/>
          </w:tcPr>
          <w:p w:rsidR="00AB7BCD" w:rsidRPr="00AB7BCD" w:rsidRDefault="00AB7BCD" w:rsidP="00AB7BCD">
            <w:pPr>
              <w:pStyle w:val="Tabletext"/>
              <w:jc w:val="right"/>
            </w:pPr>
            <w:r w:rsidRPr="00AB7BCD">
              <w:t>928</w:t>
            </w:r>
          </w:p>
        </w:tc>
        <w:tc>
          <w:tcPr>
            <w:tcW w:w="1474" w:type="dxa"/>
            <w:tcBorders>
              <w:top w:val="nil"/>
              <w:left w:val="nil"/>
              <w:bottom w:val="nil"/>
              <w:right w:val="nil"/>
            </w:tcBorders>
            <w:shd w:val="clear" w:color="auto" w:fill="auto"/>
          </w:tcPr>
          <w:p w:rsidR="00AB7BCD" w:rsidRPr="00AB7BCD" w:rsidRDefault="00AB7BCD" w:rsidP="00AB7BCD">
            <w:pPr>
              <w:pStyle w:val="Tabletext"/>
              <w:jc w:val="right"/>
            </w:pPr>
            <w:r w:rsidRPr="00AB7BCD">
              <w:t>1,849</w:t>
            </w:r>
          </w:p>
        </w:tc>
      </w:tr>
      <w:tr w:rsidR="00AB7BCD" w:rsidRPr="00AE2664" w:rsidTr="005C444E">
        <w:tc>
          <w:tcPr>
            <w:tcW w:w="5629" w:type="dxa"/>
            <w:tcBorders>
              <w:top w:val="nil"/>
              <w:left w:val="nil"/>
              <w:bottom w:val="nil"/>
              <w:right w:val="nil"/>
            </w:tcBorders>
            <w:shd w:val="clear" w:color="auto" w:fill="auto"/>
          </w:tcPr>
          <w:p w:rsidR="00AB7BCD" w:rsidRPr="00AB7BCD" w:rsidRDefault="00AB7BCD" w:rsidP="00AB7BCD">
            <w:pPr>
              <w:pStyle w:val="Tabletext"/>
            </w:pPr>
            <w:r w:rsidRPr="00AB7BCD">
              <w:t>Debts due to the State</w:t>
            </w:r>
          </w:p>
        </w:tc>
        <w:tc>
          <w:tcPr>
            <w:tcW w:w="1474" w:type="dxa"/>
            <w:tcBorders>
              <w:top w:val="nil"/>
              <w:left w:val="nil"/>
              <w:bottom w:val="nil"/>
              <w:right w:val="nil"/>
            </w:tcBorders>
            <w:shd w:val="clear" w:color="auto" w:fill="auto"/>
          </w:tcPr>
          <w:p w:rsidR="00AB7BCD" w:rsidRPr="00AB7BCD" w:rsidRDefault="00AB7BCD" w:rsidP="00AB7BCD">
            <w:pPr>
              <w:pStyle w:val="Tabletext"/>
              <w:jc w:val="right"/>
            </w:pPr>
            <w:r w:rsidRPr="00AB7BCD">
              <w:t>11,264</w:t>
            </w:r>
          </w:p>
        </w:tc>
        <w:tc>
          <w:tcPr>
            <w:tcW w:w="1474" w:type="dxa"/>
            <w:tcBorders>
              <w:top w:val="nil"/>
              <w:left w:val="nil"/>
              <w:bottom w:val="nil"/>
              <w:right w:val="nil"/>
            </w:tcBorders>
            <w:shd w:val="clear" w:color="auto" w:fill="auto"/>
          </w:tcPr>
          <w:p w:rsidR="00AB7BCD" w:rsidRPr="00AB7BCD" w:rsidRDefault="00AB7BCD" w:rsidP="00AB7BCD">
            <w:pPr>
              <w:pStyle w:val="Tabletext"/>
              <w:jc w:val="right"/>
            </w:pPr>
            <w:r w:rsidRPr="00AB7BCD">
              <w:t>5,383</w:t>
            </w:r>
          </w:p>
        </w:tc>
      </w:tr>
      <w:tr w:rsidR="00AB7BCD" w:rsidRPr="00D8231B" w:rsidTr="005C444E">
        <w:tc>
          <w:tcPr>
            <w:tcW w:w="5629" w:type="dxa"/>
            <w:tcBorders>
              <w:top w:val="nil"/>
              <w:left w:val="nil"/>
              <w:bottom w:val="nil"/>
              <w:right w:val="nil"/>
            </w:tcBorders>
            <w:shd w:val="clear" w:color="auto" w:fill="auto"/>
          </w:tcPr>
          <w:p w:rsidR="00AB7BCD" w:rsidRDefault="00AB7BCD" w:rsidP="005C444E">
            <w:pPr>
              <w:pStyle w:val="Tabletext"/>
            </w:pPr>
          </w:p>
        </w:tc>
        <w:tc>
          <w:tcPr>
            <w:tcW w:w="1474" w:type="dxa"/>
            <w:tcBorders>
              <w:top w:val="single" w:sz="4" w:space="0" w:color="auto"/>
              <w:left w:val="nil"/>
              <w:bottom w:val="double" w:sz="4" w:space="0" w:color="auto"/>
              <w:right w:val="nil"/>
            </w:tcBorders>
            <w:shd w:val="clear" w:color="auto" w:fill="auto"/>
          </w:tcPr>
          <w:p w:rsidR="00AB7BCD" w:rsidRPr="00AB7BCD" w:rsidRDefault="00AB7BCD" w:rsidP="005C444E">
            <w:pPr>
              <w:pStyle w:val="Tableboldedtext"/>
              <w:jc w:val="right"/>
            </w:pPr>
            <w:r w:rsidRPr="00AB7BCD">
              <w:t>12,192</w:t>
            </w:r>
          </w:p>
        </w:tc>
        <w:tc>
          <w:tcPr>
            <w:tcW w:w="1474" w:type="dxa"/>
            <w:tcBorders>
              <w:top w:val="single" w:sz="4" w:space="0" w:color="auto"/>
              <w:left w:val="nil"/>
              <w:bottom w:val="double" w:sz="4" w:space="0" w:color="auto"/>
              <w:right w:val="nil"/>
            </w:tcBorders>
            <w:shd w:val="clear" w:color="auto" w:fill="auto"/>
          </w:tcPr>
          <w:p w:rsidR="00AB7BCD" w:rsidRPr="00AB7BCD" w:rsidRDefault="00AB7BCD" w:rsidP="005C444E">
            <w:pPr>
              <w:pStyle w:val="Tableboldedtext"/>
              <w:jc w:val="right"/>
            </w:pPr>
            <w:r w:rsidRPr="00AB7BCD">
              <w:t>7,232</w:t>
            </w:r>
          </w:p>
        </w:tc>
      </w:tr>
    </w:tbl>
    <w:p w:rsidR="00AB7BCD" w:rsidRDefault="00AB7BCD" w:rsidP="00AB7BCD">
      <w:pPr>
        <w:pStyle w:val="Heading4"/>
        <w:rPr>
          <w:color w:val="000000"/>
        </w:rPr>
      </w:pPr>
      <w:r>
        <w:t xml:space="preserve">(c) Act of </w:t>
      </w:r>
      <w:r>
        <w:rPr>
          <w:spacing w:val="-2"/>
        </w:rPr>
        <w:t>grace</w:t>
      </w:r>
      <w:r>
        <w:t xml:space="preserve"> payments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AB7BCD" w:rsidRPr="00711171" w:rsidTr="005C444E">
        <w:tc>
          <w:tcPr>
            <w:tcW w:w="5629" w:type="dxa"/>
            <w:tcBorders>
              <w:top w:val="nil"/>
              <w:left w:val="nil"/>
              <w:bottom w:val="nil"/>
              <w:right w:val="nil"/>
            </w:tcBorders>
            <w:shd w:val="clear" w:color="auto" w:fill="auto"/>
          </w:tcPr>
          <w:p w:rsidR="00AB7BCD" w:rsidRDefault="00AB7BCD" w:rsidP="005C444E">
            <w:pPr>
              <w:pStyle w:val="Tabletext"/>
            </w:pPr>
          </w:p>
        </w:tc>
        <w:tc>
          <w:tcPr>
            <w:tcW w:w="1474" w:type="dxa"/>
            <w:tcBorders>
              <w:top w:val="nil"/>
              <w:left w:val="nil"/>
              <w:bottom w:val="nil"/>
              <w:right w:val="nil"/>
            </w:tcBorders>
            <w:shd w:val="clear" w:color="auto" w:fill="auto"/>
          </w:tcPr>
          <w:p w:rsidR="00AB7BCD" w:rsidRPr="00C00854" w:rsidRDefault="00AB7BCD" w:rsidP="005C444E">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AB7BCD" w:rsidRPr="00711171" w:rsidRDefault="00AB7BCD" w:rsidP="005C444E">
            <w:pPr>
              <w:pStyle w:val="Tableboldedtext"/>
              <w:jc w:val="right"/>
            </w:pPr>
            <w:r>
              <w:t xml:space="preserve">2013 </w:t>
            </w:r>
            <w:r w:rsidRPr="00843AA2">
              <w:t>$000</w:t>
            </w:r>
          </w:p>
        </w:tc>
      </w:tr>
      <w:tr w:rsidR="00AB7BCD" w:rsidRPr="00AE2664" w:rsidTr="005C444E">
        <w:tc>
          <w:tcPr>
            <w:tcW w:w="5629" w:type="dxa"/>
            <w:tcBorders>
              <w:top w:val="nil"/>
              <w:left w:val="nil"/>
              <w:bottom w:val="nil"/>
              <w:right w:val="nil"/>
            </w:tcBorders>
            <w:shd w:val="clear" w:color="auto" w:fill="auto"/>
          </w:tcPr>
          <w:p w:rsidR="00AB7BCD" w:rsidRPr="00AB7BCD" w:rsidRDefault="00AB7BCD" w:rsidP="00AB7BCD">
            <w:pPr>
              <w:pStyle w:val="Tabletext"/>
            </w:pPr>
            <w:r w:rsidRPr="00AB7BCD">
              <w:t>Act of grace payments</w:t>
            </w:r>
          </w:p>
        </w:tc>
        <w:tc>
          <w:tcPr>
            <w:tcW w:w="1474" w:type="dxa"/>
            <w:tcBorders>
              <w:top w:val="nil"/>
              <w:left w:val="nil"/>
              <w:bottom w:val="nil"/>
              <w:right w:val="nil"/>
            </w:tcBorders>
            <w:shd w:val="clear" w:color="auto" w:fill="auto"/>
          </w:tcPr>
          <w:p w:rsidR="00AB7BCD" w:rsidRPr="00AB7BCD" w:rsidRDefault="00AB7BCD" w:rsidP="005C444E">
            <w:pPr>
              <w:pStyle w:val="Tabletext"/>
              <w:jc w:val="right"/>
            </w:pPr>
            <w:r>
              <w:t>23</w:t>
            </w:r>
          </w:p>
        </w:tc>
        <w:tc>
          <w:tcPr>
            <w:tcW w:w="1474" w:type="dxa"/>
            <w:tcBorders>
              <w:top w:val="nil"/>
              <w:left w:val="nil"/>
              <w:bottom w:val="nil"/>
              <w:right w:val="nil"/>
            </w:tcBorders>
            <w:shd w:val="clear" w:color="auto" w:fill="auto"/>
          </w:tcPr>
          <w:p w:rsidR="00AB7BCD" w:rsidRPr="00AB7BCD" w:rsidRDefault="00AB7BCD" w:rsidP="005C444E">
            <w:pPr>
              <w:pStyle w:val="Tabletext"/>
              <w:jc w:val="right"/>
            </w:pPr>
            <w:r>
              <w:t>275</w:t>
            </w:r>
          </w:p>
        </w:tc>
      </w:tr>
      <w:tr w:rsidR="00AB7BCD" w:rsidRPr="00D8231B" w:rsidTr="005C444E">
        <w:tc>
          <w:tcPr>
            <w:tcW w:w="5629" w:type="dxa"/>
            <w:tcBorders>
              <w:top w:val="nil"/>
              <w:left w:val="nil"/>
              <w:bottom w:val="nil"/>
              <w:right w:val="nil"/>
            </w:tcBorders>
            <w:shd w:val="clear" w:color="auto" w:fill="auto"/>
          </w:tcPr>
          <w:p w:rsidR="00AB7BCD" w:rsidRDefault="00AB7BCD" w:rsidP="005C444E">
            <w:pPr>
              <w:pStyle w:val="Tabletext"/>
            </w:pPr>
          </w:p>
        </w:tc>
        <w:tc>
          <w:tcPr>
            <w:tcW w:w="1474" w:type="dxa"/>
            <w:tcBorders>
              <w:top w:val="single" w:sz="4" w:space="0" w:color="auto"/>
              <w:left w:val="nil"/>
              <w:bottom w:val="double" w:sz="4" w:space="0" w:color="auto"/>
              <w:right w:val="nil"/>
            </w:tcBorders>
            <w:shd w:val="clear" w:color="auto" w:fill="auto"/>
          </w:tcPr>
          <w:p w:rsidR="00AB7BCD" w:rsidRPr="00AB7BCD" w:rsidRDefault="00AB7BCD" w:rsidP="005C444E">
            <w:pPr>
              <w:pStyle w:val="Tableboldedtext"/>
              <w:jc w:val="right"/>
            </w:pPr>
            <w:r>
              <w:t>23</w:t>
            </w:r>
          </w:p>
        </w:tc>
        <w:tc>
          <w:tcPr>
            <w:tcW w:w="1474" w:type="dxa"/>
            <w:tcBorders>
              <w:top w:val="single" w:sz="4" w:space="0" w:color="auto"/>
              <w:left w:val="nil"/>
              <w:bottom w:val="double" w:sz="4" w:space="0" w:color="auto"/>
              <w:right w:val="nil"/>
            </w:tcBorders>
            <w:shd w:val="clear" w:color="auto" w:fill="auto"/>
          </w:tcPr>
          <w:p w:rsidR="00AB7BCD" w:rsidRPr="00AB7BCD" w:rsidRDefault="00AB7BCD" w:rsidP="005C444E">
            <w:pPr>
              <w:pStyle w:val="Tableboldedtext"/>
              <w:jc w:val="right"/>
            </w:pPr>
            <w:r>
              <w:t>275</w:t>
            </w:r>
          </w:p>
        </w:tc>
      </w:tr>
    </w:tbl>
    <w:p w:rsidR="00762A90" w:rsidRPr="00C5506E" w:rsidRDefault="00AB7BCD" w:rsidP="00AB7BCD">
      <w:pPr>
        <w:pStyle w:val="Heading3"/>
      </w:pPr>
      <w:r w:rsidRPr="00AB7BCD">
        <w:t>Note 47. Service delivery arrangements Indian Ocean Territories</w:t>
      </w:r>
    </w:p>
    <w:tbl>
      <w:tblPr>
        <w:tblW w:w="0" w:type="auto"/>
        <w:tblLook w:val="04A0" w:firstRow="1" w:lastRow="0" w:firstColumn="1" w:lastColumn="0" w:noHBand="0" w:noVBand="1"/>
      </w:tblPr>
      <w:tblGrid>
        <w:gridCol w:w="5629"/>
        <w:gridCol w:w="1474"/>
        <w:gridCol w:w="1474"/>
      </w:tblGrid>
      <w:tr w:rsidR="00AB7BCD" w:rsidRPr="00711171" w:rsidTr="00814E94">
        <w:tc>
          <w:tcPr>
            <w:tcW w:w="5629" w:type="dxa"/>
            <w:shd w:val="clear" w:color="auto" w:fill="auto"/>
          </w:tcPr>
          <w:p w:rsidR="00AB7BCD" w:rsidRDefault="00AB7BCD" w:rsidP="005C444E">
            <w:pPr>
              <w:pStyle w:val="Tabletext"/>
            </w:pPr>
          </w:p>
        </w:tc>
        <w:tc>
          <w:tcPr>
            <w:tcW w:w="1474" w:type="dxa"/>
            <w:shd w:val="clear" w:color="auto" w:fill="auto"/>
          </w:tcPr>
          <w:p w:rsidR="00AB7BCD" w:rsidRPr="00C00854" w:rsidRDefault="00AB7BCD" w:rsidP="005C444E">
            <w:pPr>
              <w:pStyle w:val="Tableboldedtext"/>
              <w:jc w:val="right"/>
            </w:pPr>
            <w:r>
              <w:t xml:space="preserve">2014 </w:t>
            </w:r>
            <w:r w:rsidRPr="00843AA2">
              <w:t>$000</w:t>
            </w:r>
          </w:p>
        </w:tc>
        <w:tc>
          <w:tcPr>
            <w:tcW w:w="1474" w:type="dxa"/>
            <w:shd w:val="clear" w:color="auto" w:fill="auto"/>
          </w:tcPr>
          <w:p w:rsidR="00AB7BCD" w:rsidRPr="00711171" w:rsidRDefault="00AB7BCD" w:rsidP="005C444E">
            <w:pPr>
              <w:pStyle w:val="Tableboldedtext"/>
              <w:jc w:val="right"/>
            </w:pPr>
            <w:r>
              <w:t xml:space="preserve">2013 </w:t>
            </w:r>
            <w:r w:rsidRPr="00843AA2">
              <w:t>$000</w:t>
            </w:r>
          </w:p>
        </w:tc>
      </w:tr>
      <w:tr w:rsidR="00814E94" w:rsidRPr="00AE2664" w:rsidTr="00814E94">
        <w:tc>
          <w:tcPr>
            <w:tcW w:w="5629" w:type="dxa"/>
            <w:shd w:val="clear" w:color="auto" w:fill="auto"/>
          </w:tcPr>
          <w:p w:rsidR="00814E94" w:rsidRPr="00232F82" w:rsidRDefault="00814E94" w:rsidP="00814E94">
            <w:pPr>
              <w:pStyle w:val="Tabletext"/>
            </w:pPr>
            <w:r w:rsidRPr="00232F82">
              <w:t>Revenue</w:t>
            </w:r>
          </w:p>
        </w:tc>
        <w:tc>
          <w:tcPr>
            <w:tcW w:w="1474" w:type="dxa"/>
            <w:shd w:val="clear" w:color="auto" w:fill="auto"/>
          </w:tcPr>
          <w:p w:rsidR="00814E94" w:rsidRPr="00814E94" w:rsidRDefault="00814E94" w:rsidP="00814E94">
            <w:pPr>
              <w:pStyle w:val="Tabletext"/>
              <w:jc w:val="right"/>
            </w:pPr>
            <w:r w:rsidRPr="00814E94">
              <w:t>1,126</w:t>
            </w:r>
          </w:p>
        </w:tc>
        <w:tc>
          <w:tcPr>
            <w:tcW w:w="1474" w:type="dxa"/>
            <w:shd w:val="clear" w:color="auto" w:fill="auto"/>
          </w:tcPr>
          <w:p w:rsidR="00814E94" w:rsidRPr="00814E94" w:rsidRDefault="00814E94" w:rsidP="00814E94">
            <w:pPr>
              <w:pStyle w:val="Tabletext"/>
              <w:jc w:val="right"/>
            </w:pPr>
            <w:r w:rsidRPr="00814E94">
              <w:t>848</w:t>
            </w:r>
          </w:p>
        </w:tc>
      </w:tr>
      <w:tr w:rsidR="00814E94" w:rsidRPr="00D8231B" w:rsidTr="00814E94">
        <w:tc>
          <w:tcPr>
            <w:tcW w:w="5629" w:type="dxa"/>
            <w:shd w:val="clear" w:color="auto" w:fill="auto"/>
          </w:tcPr>
          <w:p w:rsidR="00814E94" w:rsidRPr="00232F82" w:rsidRDefault="00814E94" w:rsidP="00814E94">
            <w:pPr>
              <w:pStyle w:val="Tabletext"/>
            </w:pPr>
            <w:r w:rsidRPr="00232F82">
              <w:t>Commonwealth receipts</w:t>
            </w:r>
          </w:p>
        </w:tc>
        <w:tc>
          <w:tcPr>
            <w:tcW w:w="1474" w:type="dxa"/>
            <w:shd w:val="clear" w:color="auto" w:fill="auto"/>
          </w:tcPr>
          <w:p w:rsidR="00814E94" w:rsidRPr="00814E94" w:rsidRDefault="00814E94" w:rsidP="00814E94">
            <w:pPr>
              <w:pStyle w:val="Tabletext"/>
              <w:jc w:val="right"/>
            </w:pPr>
            <w:r w:rsidRPr="00814E94">
              <w:t>1,126</w:t>
            </w:r>
          </w:p>
        </w:tc>
        <w:tc>
          <w:tcPr>
            <w:tcW w:w="1474" w:type="dxa"/>
            <w:shd w:val="clear" w:color="auto" w:fill="auto"/>
          </w:tcPr>
          <w:p w:rsidR="00814E94" w:rsidRPr="00814E94" w:rsidRDefault="00814E94" w:rsidP="00814E94">
            <w:pPr>
              <w:pStyle w:val="Tabletext"/>
              <w:jc w:val="right"/>
            </w:pPr>
            <w:r w:rsidRPr="00814E94">
              <w:t>848</w:t>
            </w:r>
          </w:p>
        </w:tc>
      </w:tr>
      <w:tr w:rsidR="00814E94" w:rsidRPr="00D8231B" w:rsidTr="00814E94">
        <w:tc>
          <w:tcPr>
            <w:tcW w:w="5629" w:type="dxa"/>
            <w:shd w:val="clear" w:color="auto" w:fill="auto"/>
          </w:tcPr>
          <w:p w:rsidR="00814E94" w:rsidRDefault="00814E94" w:rsidP="005C444E">
            <w:pPr>
              <w:pStyle w:val="Tabletext"/>
            </w:pPr>
          </w:p>
        </w:tc>
        <w:tc>
          <w:tcPr>
            <w:tcW w:w="1474" w:type="dxa"/>
            <w:shd w:val="clear" w:color="auto" w:fill="auto"/>
          </w:tcPr>
          <w:p w:rsidR="00814E94" w:rsidRDefault="00814E94" w:rsidP="005C444E">
            <w:pPr>
              <w:pStyle w:val="Tableboldedtext"/>
              <w:jc w:val="right"/>
            </w:pPr>
          </w:p>
        </w:tc>
        <w:tc>
          <w:tcPr>
            <w:tcW w:w="1474" w:type="dxa"/>
            <w:shd w:val="clear" w:color="auto" w:fill="auto"/>
          </w:tcPr>
          <w:p w:rsidR="00814E94" w:rsidRDefault="00814E94" w:rsidP="005C444E">
            <w:pPr>
              <w:pStyle w:val="Tableboldedtext"/>
              <w:jc w:val="right"/>
            </w:pPr>
          </w:p>
        </w:tc>
      </w:tr>
      <w:tr w:rsidR="00814E94" w:rsidRPr="00D8231B" w:rsidTr="00814E94">
        <w:tc>
          <w:tcPr>
            <w:tcW w:w="5629" w:type="dxa"/>
            <w:shd w:val="clear" w:color="auto" w:fill="auto"/>
          </w:tcPr>
          <w:p w:rsidR="00814E94" w:rsidRPr="00814E94" w:rsidRDefault="00814E94" w:rsidP="00814E94">
            <w:pPr>
              <w:pStyle w:val="Tableitalics"/>
            </w:pPr>
            <w:r w:rsidRPr="00814E94">
              <w:t>Expenditure</w:t>
            </w:r>
          </w:p>
        </w:tc>
        <w:tc>
          <w:tcPr>
            <w:tcW w:w="1474" w:type="dxa"/>
            <w:shd w:val="clear" w:color="auto" w:fill="auto"/>
          </w:tcPr>
          <w:p w:rsidR="00814E94" w:rsidRDefault="00814E94" w:rsidP="005C444E">
            <w:pPr>
              <w:pStyle w:val="Tableboldedtext"/>
              <w:jc w:val="right"/>
            </w:pPr>
          </w:p>
        </w:tc>
        <w:tc>
          <w:tcPr>
            <w:tcW w:w="1474" w:type="dxa"/>
            <w:shd w:val="clear" w:color="auto" w:fill="auto"/>
          </w:tcPr>
          <w:p w:rsidR="00814E94" w:rsidRDefault="00814E94" w:rsidP="005C444E">
            <w:pPr>
              <w:pStyle w:val="Tableboldedtext"/>
              <w:jc w:val="right"/>
            </w:pPr>
          </w:p>
        </w:tc>
      </w:tr>
      <w:tr w:rsidR="00814E94" w:rsidRPr="00D8231B" w:rsidTr="00814E94">
        <w:tc>
          <w:tcPr>
            <w:tcW w:w="5629" w:type="dxa"/>
            <w:shd w:val="clear" w:color="auto" w:fill="auto"/>
          </w:tcPr>
          <w:p w:rsidR="00814E94" w:rsidRPr="00814E94" w:rsidRDefault="00814E94" w:rsidP="00814E94">
            <w:pPr>
              <w:pStyle w:val="Tabletext"/>
            </w:pPr>
            <w:r w:rsidRPr="00814E94">
              <w:t>Consultants and contractors</w:t>
            </w:r>
          </w:p>
        </w:tc>
        <w:tc>
          <w:tcPr>
            <w:tcW w:w="1474" w:type="dxa"/>
            <w:shd w:val="clear" w:color="auto" w:fill="auto"/>
          </w:tcPr>
          <w:p w:rsidR="00814E94" w:rsidRPr="00814E94" w:rsidRDefault="00814E94" w:rsidP="00814E94">
            <w:pPr>
              <w:pStyle w:val="Tabletext"/>
              <w:jc w:val="right"/>
            </w:pPr>
            <w:r w:rsidRPr="00814E94">
              <w:t>900</w:t>
            </w:r>
          </w:p>
        </w:tc>
        <w:tc>
          <w:tcPr>
            <w:tcW w:w="1474" w:type="dxa"/>
            <w:shd w:val="clear" w:color="auto" w:fill="auto"/>
          </w:tcPr>
          <w:p w:rsidR="00814E94" w:rsidRPr="00814E94" w:rsidRDefault="00814E94" w:rsidP="00814E94">
            <w:pPr>
              <w:pStyle w:val="Tabletext"/>
              <w:jc w:val="right"/>
            </w:pPr>
            <w:r w:rsidRPr="00814E94">
              <w:t>585</w:t>
            </w:r>
          </w:p>
        </w:tc>
      </w:tr>
      <w:tr w:rsidR="00814E94" w:rsidRPr="00D8231B" w:rsidTr="00814E94">
        <w:tc>
          <w:tcPr>
            <w:tcW w:w="5629" w:type="dxa"/>
            <w:shd w:val="clear" w:color="auto" w:fill="auto"/>
          </w:tcPr>
          <w:p w:rsidR="00814E94" w:rsidRPr="00814E94" w:rsidRDefault="00814E94" w:rsidP="00814E94">
            <w:pPr>
              <w:pStyle w:val="Tabletext"/>
            </w:pPr>
            <w:r w:rsidRPr="00814E94">
              <w:t>Administration and other costs</w:t>
            </w:r>
          </w:p>
        </w:tc>
        <w:tc>
          <w:tcPr>
            <w:tcW w:w="1474" w:type="dxa"/>
            <w:shd w:val="clear" w:color="auto" w:fill="auto"/>
          </w:tcPr>
          <w:p w:rsidR="00814E94" w:rsidRPr="00814E94" w:rsidRDefault="00814E94" w:rsidP="00814E94">
            <w:pPr>
              <w:pStyle w:val="Tabletext"/>
              <w:jc w:val="right"/>
            </w:pPr>
            <w:r w:rsidRPr="00814E94">
              <w:t>209</w:t>
            </w:r>
          </w:p>
        </w:tc>
        <w:tc>
          <w:tcPr>
            <w:tcW w:w="1474" w:type="dxa"/>
            <w:shd w:val="clear" w:color="auto" w:fill="auto"/>
          </w:tcPr>
          <w:p w:rsidR="00814E94" w:rsidRPr="00814E94" w:rsidRDefault="00814E94" w:rsidP="00814E94">
            <w:pPr>
              <w:pStyle w:val="Tabletext"/>
              <w:jc w:val="right"/>
            </w:pPr>
            <w:r w:rsidRPr="00814E94">
              <w:t>162</w:t>
            </w:r>
          </w:p>
        </w:tc>
      </w:tr>
      <w:tr w:rsidR="00814E94" w:rsidRPr="00D8231B" w:rsidTr="00814E94">
        <w:tc>
          <w:tcPr>
            <w:tcW w:w="5629" w:type="dxa"/>
            <w:shd w:val="clear" w:color="auto" w:fill="auto"/>
          </w:tcPr>
          <w:p w:rsidR="00814E94" w:rsidRPr="00814E94" w:rsidRDefault="00814E94" w:rsidP="00814E94">
            <w:pPr>
              <w:pStyle w:val="Tabletext"/>
            </w:pPr>
            <w:r w:rsidRPr="00814E94">
              <w:t>Pay-roll Tax and Business Franchise</w:t>
            </w:r>
          </w:p>
        </w:tc>
        <w:tc>
          <w:tcPr>
            <w:tcW w:w="1474" w:type="dxa"/>
            <w:shd w:val="clear" w:color="auto" w:fill="auto"/>
          </w:tcPr>
          <w:p w:rsidR="00814E94" w:rsidRPr="00814E94" w:rsidRDefault="00814E94" w:rsidP="00814E94">
            <w:pPr>
              <w:pStyle w:val="Tabletext"/>
              <w:jc w:val="right"/>
            </w:pPr>
            <w:r w:rsidRPr="00814E94">
              <w:t>32</w:t>
            </w:r>
          </w:p>
        </w:tc>
        <w:tc>
          <w:tcPr>
            <w:tcW w:w="1474" w:type="dxa"/>
            <w:shd w:val="clear" w:color="auto" w:fill="auto"/>
          </w:tcPr>
          <w:p w:rsidR="00814E94" w:rsidRPr="00814E94" w:rsidRDefault="00814E94" w:rsidP="00814E94">
            <w:pPr>
              <w:pStyle w:val="Tabletext"/>
              <w:jc w:val="right"/>
            </w:pPr>
            <w:r w:rsidRPr="00814E94">
              <w:t>27</w:t>
            </w:r>
          </w:p>
        </w:tc>
      </w:tr>
      <w:tr w:rsidR="00814E94" w:rsidRPr="00D8231B" w:rsidTr="00814E94">
        <w:tc>
          <w:tcPr>
            <w:tcW w:w="5629" w:type="dxa"/>
            <w:shd w:val="clear" w:color="auto" w:fill="auto"/>
          </w:tcPr>
          <w:p w:rsidR="00814E94" w:rsidRPr="00814E94" w:rsidRDefault="00814E94" w:rsidP="00814E94">
            <w:pPr>
              <w:pStyle w:val="Tabletext"/>
            </w:pPr>
            <w:r w:rsidRPr="00814E94">
              <w:t xml:space="preserve">Duties </w:t>
            </w:r>
          </w:p>
        </w:tc>
        <w:tc>
          <w:tcPr>
            <w:tcW w:w="1474" w:type="dxa"/>
            <w:shd w:val="clear" w:color="auto" w:fill="auto"/>
          </w:tcPr>
          <w:p w:rsidR="00814E94" w:rsidRPr="00814E94" w:rsidRDefault="00814E94" w:rsidP="00814E94">
            <w:pPr>
              <w:pStyle w:val="Tabletext"/>
              <w:jc w:val="right"/>
            </w:pPr>
            <w:r w:rsidRPr="00814E94">
              <w:t>1</w:t>
            </w:r>
          </w:p>
        </w:tc>
        <w:tc>
          <w:tcPr>
            <w:tcW w:w="1474" w:type="dxa"/>
            <w:shd w:val="clear" w:color="auto" w:fill="auto"/>
          </w:tcPr>
          <w:p w:rsidR="00814E94" w:rsidRPr="00814E94" w:rsidRDefault="00814E94" w:rsidP="00814E94">
            <w:pPr>
              <w:pStyle w:val="Tabletext"/>
              <w:jc w:val="right"/>
            </w:pPr>
            <w:r w:rsidRPr="00814E94">
              <w:t xml:space="preserve">- </w:t>
            </w:r>
          </w:p>
        </w:tc>
      </w:tr>
      <w:tr w:rsidR="00814E94" w:rsidRPr="00D8231B" w:rsidTr="00814E94">
        <w:tc>
          <w:tcPr>
            <w:tcW w:w="5629" w:type="dxa"/>
            <w:shd w:val="clear" w:color="auto" w:fill="auto"/>
          </w:tcPr>
          <w:p w:rsidR="00814E94" w:rsidRPr="00814E94" w:rsidRDefault="00814E94" w:rsidP="00814E94">
            <w:pPr>
              <w:pStyle w:val="Tabletext"/>
            </w:pPr>
            <w:r w:rsidRPr="00814E94">
              <w:t>Land Tax</w:t>
            </w:r>
          </w:p>
        </w:tc>
        <w:tc>
          <w:tcPr>
            <w:tcW w:w="1474" w:type="dxa"/>
            <w:shd w:val="clear" w:color="auto" w:fill="auto"/>
          </w:tcPr>
          <w:p w:rsidR="00814E94" w:rsidRPr="00814E94" w:rsidRDefault="00814E94" w:rsidP="00814E94">
            <w:pPr>
              <w:pStyle w:val="Tabletext"/>
              <w:jc w:val="right"/>
            </w:pPr>
            <w:r w:rsidRPr="00814E94">
              <w:t>2</w:t>
            </w:r>
          </w:p>
        </w:tc>
        <w:tc>
          <w:tcPr>
            <w:tcW w:w="1474" w:type="dxa"/>
            <w:shd w:val="clear" w:color="auto" w:fill="auto"/>
          </w:tcPr>
          <w:p w:rsidR="00814E94" w:rsidRPr="00814E94" w:rsidRDefault="00814E94" w:rsidP="00814E94">
            <w:pPr>
              <w:pStyle w:val="Tabletext"/>
              <w:jc w:val="right"/>
            </w:pPr>
            <w:r w:rsidRPr="00814E94">
              <w:t>3</w:t>
            </w:r>
          </w:p>
        </w:tc>
      </w:tr>
      <w:tr w:rsidR="00814E94" w:rsidRPr="00D8231B" w:rsidTr="00814E94">
        <w:tc>
          <w:tcPr>
            <w:tcW w:w="5629" w:type="dxa"/>
            <w:shd w:val="clear" w:color="auto" w:fill="auto"/>
          </w:tcPr>
          <w:p w:rsidR="00814E94" w:rsidRPr="00814E94" w:rsidRDefault="00814E94" w:rsidP="00814E94">
            <w:pPr>
              <w:pStyle w:val="Tabletext"/>
            </w:pPr>
            <w:r w:rsidRPr="00814E94">
              <w:t>Compliance</w:t>
            </w:r>
          </w:p>
        </w:tc>
        <w:tc>
          <w:tcPr>
            <w:tcW w:w="1474" w:type="dxa"/>
            <w:shd w:val="clear" w:color="auto" w:fill="auto"/>
          </w:tcPr>
          <w:p w:rsidR="00814E94" w:rsidRPr="00814E94" w:rsidRDefault="00814E94" w:rsidP="00814E94">
            <w:pPr>
              <w:pStyle w:val="Tabletext"/>
              <w:jc w:val="right"/>
            </w:pPr>
            <w:r w:rsidRPr="00814E94">
              <w:t>19</w:t>
            </w:r>
          </w:p>
        </w:tc>
        <w:tc>
          <w:tcPr>
            <w:tcW w:w="1474" w:type="dxa"/>
            <w:shd w:val="clear" w:color="auto" w:fill="auto"/>
          </w:tcPr>
          <w:p w:rsidR="00814E94" w:rsidRPr="00814E94" w:rsidRDefault="00814E94" w:rsidP="00814E94">
            <w:pPr>
              <w:pStyle w:val="Tabletext"/>
              <w:jc w:val="right"/>
            </w:pPr>
            <w:r w:rsidRPr="00814E94">
              <w:t>4</w:t>
            </w:r>
          </w:p>
        </w:tc>
      </w:tr>
      <w:tr w:rsidR="00814E94" w:rsidRPr="00D8231B" w:rsidTr="00814E94">
        <w:tc>
          <w:tcPr>
            <w:tcW w:w="5629" w:type="dxa"/>
            <w:shd w:val="clear" w:color="auto" w:fill="auto"/>
          </w:tcPr>
          <w:p w:rsidR="00814E94" w:rsidRPr="00814E94" w:rsidRDefault="00814E94" w:rsidP="00814E94">
            <w:pPr>
              <w:pStyle w:val="Tabletext"/>
            </w:pPr>
            <w:r w:rsidRPr="00814E94">
              <w:t>Refurbishments (*)</w:t>
            </w:r>
          </w:p>
        </w:tc>
        <w:tc>
          <w:tcPr>
            <w:tcW w:w="1474" w:type="dxa"/>
            <w:tcBorders>
              <w:bottom w:val="single" w:sz="4" w:space="0" w:color="auto"/>
            </w:tcBorders>
            <w:shd w:val="clear" w:color="auto" w:fill="auto"/>
          </w:tcPr>
          <w:p w:rsidR="00814E94" w:rsidRPr="00814E94" w:rsidRDefault="00814E94" w:rsidP="00814E94">
            <w:pPr>
              <w:pStyle w:val="Tabletext"/>
              <w:jc w:val="right"/>
            </w:pPr>
            <w:r w:rsidRPr="00814E94">
              <w:t>-</w:t>
            </w:r>
          </w:p>
        </w:tc>
        <w:tc>
          <w:tcPr>
            <w:tcW w:w="1474" w:type="dxa"/>
            <w:tcBorders>
              <w:bottom w:val="single" w:sz="4" w:space="0" w:color="auto"/>
            </w:tcBorders>
            <w:shd w:val="clear" w:color="auto" w:fill="auto"/>
          </w:tcPr>
          <w:p w:rsidR="00814E94" w:rsidRPr="00814E94" w:rsidRDefault="00814E94" w:rsidP="00814E94">
            <w:pPr>
              <w:pStyle w:val="Tabletext"/>
              <w:jc w:val="right"/>
            </w:pPr>
            <w:r w:rsidRPr="00814E94">
              <w:t>109</w:t>
            </w:r>
          </w:p>
        </w:tc>
      </w:tr>
      <w:tr w:rsidR="00814E94" w:rsidRPr="00D8231B" w:rsidTr="00814E94">
        <w:tc>
          <w:tcPr>
            <w:tcW w:w="5629" w:type="dxa"/>
            <w:shd w:val="clear" w:color="auto" w:fill="auto"/>
          </w:tcPr>
          <w:p w:rsidR="00814E94" w:rsidRDefault="00814E94" w:rsidP="005C444E">
            <w:pPr>
              <w:pStyle w:val="Tabletext"/>
            </w:pPr>
          </w:p>
        </w:tc>
        <w:tc>
          <w:tcPr>
            <w:tcW w:w="1474" w:type="dxa"/>
            <w:tcBorders>
              <w:top w:val="single" w:sz="4" w:space="0" w:color="auto"/>
              <w:bottom w:val="single" w:sz="4" w:space="0" w:color="auto"/>
            </w:tcBorders>
            <w:shd w:val="clear" w:color="auto" w:fill="auto"/>
          </w:tcPr>
          <w:p w:rsidR="00814E94" w:rsidRPr="00814E94" w:rsidRDefault="00814E94" w:rsidP="00814E94">
            <w:pPr>
              <w:pStyle w:val="Tabletext"/>
              <w:jc w:val="right"/>
            </w:pPr>
            <w:r w:rsidRPr="00814E94">
              <w:t>1,163</w:t>
            </w:r>
          </w:p>
        </w:tc>
        <w:tc>
          <w:tcPr>
            <w:tcW w:w="1474" w:type="dxa"/>
            <w:tcBorders>
              <w:top w:val="single" w:sz="4" w:space="0" w:color="auto"/>
              <w:bottom w:val="single" w:sz="4" w:space="0" w:color="auto"/>
            </w:tcBorders>
            <w:shd w:val="clear" w:color="auto" w:fill="auto"/>
          </w:tcPr>
          <w:p w:rsidR="00814E94" w:rsidRPr="00814E94" w:rsidRDefault="00814E94" w:rsidP="00814E94">
            <w:pPr>
              <w:pStyle w:val="Tabletext"/>
              <w:jc w:val="right"/>
            </w:pPr>
            <w:r w:rsidRPr="00814E94">
              <w:t>890</w:t>
            </w:r>
          </w:p>
        </w:tc>
      </w:tr>
      <w:tr w:rsidR="00814E94" w:rsidRPr="00D8231B" w:rsidTr="00814E94">
        <w:tc>
          <w:tcPr>
            <w:tcW w:w="5629" w:type="dxa"/>
            <w:shd w:val="clear" w:color="auto" w:fill="auto"/>
          </w:tcPr>
          <w:p w:rsidR="00814E94" w:rsidRPr="00814E94" w:rsidRDefault="00814E94" w:rsidP="00814E94">
            <w:pPr>
              <w:pStyle w:val="Tabletext"/>
            </w:pPr>
            <w:r>
              <w:t>Surplus/(deficit)</w:t>
            </w:r>
            <w:r>
              <w:rPr>
                <w:spacing w:val="-6"/>
              </w:rPr>
              <w:t xml:space="preserve"> </w:t>
            </w:r>
            <w:r w:rsidRPr="00814E94">
              <w:t>for</w:t>
            </w:r>
            <w:r>
              <w:rPr>
                <w:spacing w:val="-5"/>
              </w:rPr>
              <w:t xml:space="preserve"> </w:t>
            </w:r>
            <w:r>
              <w:t>the</w:t>
            </w:r>
            <w:r>
              <w:rPr>
                <w:spacing w:val="20"/>
              </w:rPr>
              <w:t xml:space="preserve"> </w:t>
            </w:r>
            <w:r>
              <w:t>period</w:t>
            </w:r>
          </w:p>
        </w:tc>
        <w:tc>
          <w:tcPr>
            <w:tcW w:w="1474" w:type="dxa"/>
            <w:tcBorders>
              <w:top w:val="single" w:sz="4" w:space="0" w:color="auto"/>
            </w:tcBorders>
            <w:shd w:val="clear" w:color="auto" w:fill="auto"/>
          </w:tcPr>
          <w:p w:rsidR="00814E94" w:rsidRPr="00814E94" w:rsidRDefault="00814E94" w:rsidP="00814E94">
            <w:pPr>
              <w:pStyle w:val="Tableboldedtext"/>
              <w:jc w:val="right"/>
            </w:pPr>
            <w:r w:rsidRPr="00814E94">
              <w:t>(37)</w:t>
            </w:r>
          </w:p>
        </w:tc>
        <w:tc>
          <w:tcPr>
            <w:tcW w:w="1474" w:type="dxa"/>
            <w:tcBorders>
              <w:top w:val="single" w:sz="4" w:space="0" w:color="auto"/>
            </w:tcBorders>
            <w:shd w:val="clear" w:color="auto" w:fill="auto"/>
          </w:tcPr>
          <w:p w:rsidR="00814E94" w:rsidRPr="00814E94" w:rsidRDefault="00814E94" w:rsidP="00814E94">
            <w:pPr>
              <w:pStyle w:val="Tableboldedtext"/>
              <w:jc w:val="right"/>
            </w:pPr>
            <w:r w:rsidRPr="00814E94">
              <w:t>(42)</w:t>
            </w:r>
          </w:p>
        </w:tc>
      </w:tr>
      <w:tr w:rsidR="00814E94" w:rsidRPr="00D8231B" w:rsidTr="00814E94">
        <w:tc>
          <w:tcPr>
            <w:tcW w:w="5629" w:type="dxa"/>
            <w:shd w:val="clear" w:color="auto" w:fill="auto"/>
          </w:tcPr>
          <w:p w:rsidR="00814E94" w:rsidRPr="00814E94" w:rsidRDefault="00814E94" w:rsidP="00814E94">
            <w:pPr>
              <w:pStyle w:val="Tabletext"/>
            </w:pPr>
            <w:r w:rsidRPr="00814E94">
              <w:t>Balance brought forward</w:t>
            </w:r>
          </w:p>
        </w:tc>
        <w:tc>
          <w:tcPr>
            <w:tcW w:w="1474" w:type="dxa"/>
            <w:shd w:val="clear" w:color="auto" w:fill="auto"/>
          </w:tcPr>
          <w:p w:rsidR="00814E94" w:rsidRPr="009D1BDE" w:rsidRDefault="00814E94" w:rsidP="00814E94">
            <w:pPr>
              <w:pStyle w:val="Tableboldedtext"/>
              <w:jc w:val="right"/>
            </w:pPr>
            <w:r w:rsidRPr="009D1BDE">
              <w:t>224</w:t>
            </w:r>
          </w:p>
        </w:tc>
        <w:tc>
          <w:tcPr>
            <w:tcW w:w="1474" w:type="dxa"/>
            <w:shd w:val="clear" w:color="auto" w:fill="auto"/>
          </w:tcPr>
          <w:p w:rsidR="00814E94" w:rsidRPr="00B62478" w:rsidRDefault="00814E94" w:rsidP="00814E94">
            <w:pPr>
              <w:pStyle w:val="Tableboldedtext"/>
              <w:jc w:val="right"/>
            </w:pPr>
            <w:r w:rsidRPr="00B62478">
              <w:t>266</w:t>
            </w:r>
          </w:p>
        </w:tc>
      </w:tr>
      <w:tr w:rsidR="00814E94" w:rsidRPr="00D8231B" w:rsidTr="00814E94">
        <w:tc>
          <w:tcPr>
            <w:tcW w:w="5629" w:type="dxa"/>
            <w:shd w:val="clear" w:color="auto" w:fill="auto"/>
          </w:tcPr>
          <w:p w:rsidR="00814E94" w:rsidRPr="00814E94" w:rsidRDefault="00814E94" w:rsidP="00814E94">
            <w:pPr>
              <w:pStyle w:val="Tabletext"/>
            </w:pPr>
            <w:r w:rsidRPr="00814E94">
              <w:t>Balance carried forward</w:t>
            </w:r>
          </w:p>
        </w:tc>
        <w:tc>
          <w:tcPr>
            <w:tcW w:w="1474" w:type="dxa"/>
            <w:tcBorders>
              <w:bottom w:val="single" w:sz="4" w:space="0" w:color="auto"/>
            </w:tcBorders>
            <w:shd w:val="clear" w:color="auto" w:fill="auto"/>
          </w:tcPr>
          <w:p w:rsidR="00814E94" w:rsidRDefault="00814E94" w:rsidP="00814E94">
            <w:pPr>
              <w:pStyle w:val="Tableboldedtext"/>
              <w:jc w:val="right"/>
            </w:pPr>
            <w:r w:rsidRPr="009D1BDE">
              <w:t>187</w:t>
            </w:r>
          </w:p>
        </w:tc>
        <w:tc>
          <w:tcPr>
            <w:tcW w:w="1474" w:type="dxa"/>
            <w:tcBorders>
              <w:bottom w:val="single" w:sz="4" w:space="0" w:color="auto"/>
            </w:tcBorders>
            <w:shd w:val="clear" w:color="auto" w:fill="auto"/>
          </w:tcPr>
          <w:p w:rsidR="00814E94" w:rsidRDefault="00814E94" w:rsidP="00814E94">
            <w:pPr>
              <w:pStyle w:val="Tableboldedtext"/>
              <w:jc w:val="right"/>
            </w:pPr>
            <w:r w:rsidRPr="00B62478">
              <w:t>224</w:t>
            </w:r>
          </w:p>
        </w:tc>
      </w:tr>
    </w:tbl>
    <w:p w:rsidR="00814E94" w:rsidRPr="00814E94" w:rsidRDefault="00814E94" w:rsidP="00814E94">
      <w:pPr>
        <w:pStyle w:val="Tablenotetext"/>
      </w:pPr>
      <w:r w:rsidRPr="00814E94">
        <w:t>(*) The 2012-13 value is restated to include Refurbishments expenditure.</w:t>
      </w:r>
    </w:p>
    <w:p w:rsidR="00814E94" w:rsidRPr="00814E94" w:rsidRDefault="00814E94" w:rsidP="00814E94">
      <w:pPr>
        <w:pStyle w:val="Heading3"/>
      </w:pPr>
      <w:r w:rsidRPr="00814E94">
        <w:t xml:space="preserve">Note 48. Special Purpose Accounts </w:t>
      </w:r>
      <w:r w:rsidRPr="00814E94">
        <w:rPr>
          <w:rFonts w:eastAsia="MS Gothic" w:hint="eastAsia"/>
        </w:rPr>
        <w:noBreakHyphen/>
      </w:r>
      <w:r w:rsidRPr="00814E94">
        <w:rPr>
          <w:rFonts w:eastAsia="MS Gothic"/>
        </w:rPr>
        <w:t xml:space="preserve"> </w:t>
      </w:r>
      <w:r w:rsidRPr="00814E94">
        <w:t>administered</w:t>
      </w:r>
    </w:p>
    <w:p w:rsidR="00814E94" w:rsidRPr="00814E94" w:rsidRDefault="00814E94" w:rsidP="00814E94">
      <w:pPr>
        <w:pStyle w:val="BodyText"/>
      </w:pPr>
      <w:r w:rsidRPr="00814E94">
        <w:t xml:space="preserve">Special purpose account Section 10 of the </w:t>
      </w:r>
      <w:hyperlink r:id="rId25" w:history="1">
        <w:r w:rsidRPr="00814E94">
          <w:rPr>
            <w:rStyle w:val="Hyperlink"/>
            <w:color w:val="auto"/>
            <w:u w:val="none"/>
          </w:rPr>
          <w:t>Financial Management Act 2006</w:t>
        </w:r>
      </w:hyperlink>
      <w:r w:rsidRPr="00814E94">
        <w:t>.</w:t>
      </w:r>
    </w:p>
    <w:tbl>
      <w:tblPr>
        <w:tblW w:w="0" w:type="auto"/>
        <w:tblLook w:val="04A0" w:firstRow="1" w:lastRow="0" w:firstColumn="1" w:lastColumn="0" w:noHBand="0" w:noVBand="1"/>
      </w:tblPr>
      <w:tblGrid>
        <w:gridCol w:w="5629"/>
        <w:gridCol w:w="1474"/>
        <w:gridCol w:w="1474"/>
      </w:tblGrid>
      <w:tr w:rsidR="008C2E83" w:rsidRPr="00711171" w:rsidTr="008C2E83">
        <w:tc>
          <w:tcPr>
            <w:tcW w:w="5629" w:type="dxa"/>
            <w:shd w:val="clear" w:color="auto" w:fill="auto"/>
          </w:tcPr>
          <w:p w:rsidR="008C2E83" w:rsidRDefault="008C2E83" w:rsidP="005C444E">
            <w:pPr>
              <w:pStyle w:val="Tabletext"/>
            </w:pPr>
          </w:p>
        </w:tc>
        <w:tc>
          <w:tcPr>
            <w:tcW w:w="1474" w:type="dxa"/>
            <w:shd w:val="clear" w:color="auto" w:fill="auto"/>
          </w:tcPr>
          <w:p w:rsidR="008C2E83" w:rsidRPr="00C00854" w:rsidRDefault="008C2E83" w:rsidP="005C444E">
            <w:pPr>
              <w:pStyle w:val="Tableboldedtext"/>
              <w:jc w:val="right"/>
            </w:pPr>
            <w:r>
              <w:t xml:space="preserve">2014 </w:t>
            </w:r>
            <w:r w:rsidRPr="00843AA2">
              <w:t>$000</w:t>
            </w:r>
          </w:p>
        </w:tc>
        <w:tc>
          <w:tcPr>
            <w:tcW w:w="1474" w:type="dxa"/>
            <w:shd w:val="clear" w:color="auto" w:fill="auto"/>
          </w:tcPr>
          <w:p w:rsidR="008C2E83" w:rsidRPr="00711171" w:rsidRDefault="008C2E83" w:rsidP="005C444E">
            <w:pPr>
              <w:pStyle w:val="Tableboldedtext"/>
              <w:jc w:val="right"/>
            </w:pPr>
            <w:r>
              <w:t xml:space="preserve">2013 </w:t>
            </w:r>
            <w:r w:rsidRPr="00843AA2">
              <w:t>$000</w:t>
            </w:r>
          </w:p>
        </w:tc>
      </w:tr>
      <w:tr w:rsidR="008C2E83" w:rsidRPr="00AE2664" w:rsidTr="005C444E">
        <w:tc>
          <w:tcPr>
            <w:tcW w:w="8577" w:type="dxa"/>
            <w:gridSpan w:val="3"/>
            <w:shd w:val="clear" w:color="auto" w:fill="auto"/>
          </w:tcPr>
          <w:p w:rsidR="008C2E83" w:rsidRPr="008C2E83" w:rsidRDefault="008C2E83" w:rsidP="008C2E83">
            <w:pPr>
              <w:pStyle w:val="Tableitalics"/>
            </w:pPr>
            <w:r w:rsidRPr="008C2E83">
              <w:t>Departmental receipts in suspense - State Revenue</w:t>
            </w:r>
          </w:p>
          <w:p w:rsidR="008C2E83" w:rsidRPr="008C2E83" w:rsidRDefault="008C2E83" w:rsidP="008C2E83">
            <w:pPr>
              <w:pStyle w:val="Tabletext"/>
            </w:pPr>
            <w:r w:rsidRPr="008C2E83">
              <w:t>The purpose of the special purpose account is to hold funds pending identification of the purpose of which those monies were received or identification of where those monies are to be credited or paid.</w:t>
            </w:r>
          </w:p>
        </w:tc>
      </w:tr>
      <w:tr w:rsidR="008C2E83" w:rsidRPr="00D8231B" w:rsidTr="005C444E">
        <w:tc>
          <w:tcPr>
            <w:tcW w:w="5629" w:type="dxa"/>
            <w:shd w:val="clear" w:color="auto" w:fill="auto"/>
          </w:tcPr>
          <w:p w:rsidR="008C2E83" w:rsidRPr="008C2E83" w:rsidRDefault="008C2E83" w:rsidP="008C2E83">
            <w:pPr>
              <w:pStyle w:val="Tabletext"/>
            </w:pPr>
            <w:r w:rsidRPr="008C2E83">
              <w:t>Balance at the start of period</w:t>
            </w:r>
          </w:p>
        </w:tc>
        <w:tc>
          <w:tcPr>
            <w:tcW w:w="1474" w:type="dxa"/>
            <w:shd w:val="clear" w:color="auto" w:fill="auto"/>
          </w:tcPr>
          <w:p w:rsidR="008C2E83" w:rsidRPr="008C2E83" w:rsidRDefault="008C2E83" w:rsidP="008C2E83">
            <w:pPr>
              <w:pStyle w:val="Tabletext"/>
              <w:jc w:val="right"/>
            </w:pPr>
            <w:r w:rsidRPr="008C2E83">
              <w:t>101</w:t>
            </w:r>
          </w:p>
        </w:tc>
        <w:tc>
          <w:tcPr>
            <w:tcW w:w="1474" w:type="dxa"/>
            <w:shd w:val="clear" w:color="auto" w:fill="auto"/>
          </w:tcPr>
          <w:p w:rsidR="008C2E83" w:rsidRPr="008C2E83" w:rsidRDefault="008C2E83" w:rsidP="008C2E83">
            <w:pPr>
              <w:pStyle w:val="Tabletext"/>
              <w:jc w:val="right"/>
            </w:pPr>
            <w:r w:rsidRPr="008C2E83">
              <w:t>180</w:t>
            </w:r>
          </w:p>
        </w:tc>
      </w:tr>
      <w:tr w:rsidR="008C2E83" w:rsidRPr="00D8231B" w:rsidTr="005C444E">
        <w:tc>
          <w:tcPr>
            <w:tcW w:w="5629" w:type="dxa"/>
            <w:shd w:val="clear" w:color="auto" w:fill="auto"/>
          </w:tcPr>
          <w:p w:rsidR="008C2E83" w:rsidRPr="008C2E83" w:rsidRDefault="008C2E83" w:rsidP="008C2E83">
            <w:pPr>
              <w:pStyle w:val="Tabletext"/>
            </w:pPr>
            <w:r w:rsidRPr="008C2E83">
              <w:t xml:space="preserve">Receipts </w:t>
            </w:r>
          </w:p>
        </w:tc>
        <w:tc>
          <w:tcPr>
            <w:tcW w:w="1474" w:type="dxa"/>
            <w:shd w:val="clear" w:color="auto" w:fill="auto"/>
          </w:tcPr>
          <w:p w:rsidR="008C2E83" w:rsidRPr="008C2E83" w:rsidRDefault="008C2E83" w:rsidP="008C2E83">
            <w:pPr>
              <w:pStyle w:val="Tabletext"/>
              <w:jc w:val="right"/>
            </w:pPr>
            <w:r w:rsidRPr="008C2E83">
              <w:t>3</w:t>
            </w:r>
          </w:p>
        </w:tc>
        <w:tc>
          <w:tcPr>
            <w:tcW w:w="1474" w:type="dxa"/>
            <w:shd w:val="clear" w:color="auto" w:fill="auto"/>
          </w:tcPr>
          <w:p w:rsidR="008C2E83" w:rsidRPr="008C2E83" w:rsidRDefault="008C2E83" w:rsidP="008C2E83">
            <w:pPr>
              <w:pStyle w:val="Tabletext"/>
              <w:jc w:val="right"/>
            </w:pPr>
            <w:r w:rsidRPr="008C2E83">
              <w:t>100</w:t>
            </w:r>
          </w:p>
        </w:tc>
      </w:tr>
      <w:tr w:rsidR="008C2E83" w:rsidRPr="00D8231B" w:rsidTr="008C2E83">
        <w:tc>
          <w:tcPr>
            <w:tcW w:w="5629" w:type="dxa"/>
            <w:shd w:val="clear" w:color="auto" w:fill="auto"/>
          </w:tcPr>
          <w:p w:rsidR="008C2E83" w:rsidRPr="008C2E83" w:rsidRDefault="008C2E83" w:rsidP="008C2E83">
            <w:pPr>
              <w:pStyle w:val="Tabletext"/>
            </w:pPr>
            <w:r w:rsidRPr="008C2E83">
              <w:t>Payments</w:t>
            </w:r>
          </w:p>
        </w:tc>
        <w:tc>
          <w:tcPr>
            <w:tcW w:w="1474" w:type="dxa"/>
            <w:tcBorders>
              <w:bottom w:val="single" w:sz="4" w:space="0" w:color="auto"/>
            </w:tcBorders>
            <w:shd w:val="clear" w:color="auto" w:fill="auto"/>
          </w:tcPr>
          <w:p w:rsidR="008C2E83" w:rsidRPr="008C2E83" w:rsidRDefault="008C2E83" w:rsidP="008C2E83">
            <w:pPr>
              <w:pStyle w:val="Tabletext"/>
              <w:jc w:val="right"/>
            </w:pPr>
            <w:r w:rsidRPr="008C2E83">
              <w:t>(103)</w:t>
            </w:r>
          </w:p>
        </w:tc>
        <w:tc>
          <w:tcPr>
            <w:tcW w:w="1474" w:type="dxa"/>
            <w:tcBorders>
              <w:bottom w:val="single" w:sz="4" w:space="0" w:color="auto"/>
            </w:tcBorders>
            <w:shd w:val="clear" w:color="auto" w:fill="auto"/>
          </w:tcPr>
          <w:p w:rsidR="008C2E83" w:rsidRPr="008C2E83" w:rsidRDefault="008C2E83" w:rsidP="008C2E83">
            <w:pPr>
              <w:pStyle w:val="Tabletext"/>
              <w:jc w:val="right"/>
            </w:pPr>
            <w:r w:rsidRPr="008C2E83">
              <w:t>(179)</w:t>
            </w:r>
          </w:p>
        </w:tc>
      </w:tr>
      <w:tr w:rsidR="008C2E83" w:rsidRPr="00D8231B" w:rsidTr="008C2E83">
        <w:tc>
          <w:tcPr>
            <w:tcW w:w="5629" w:type="dxa"/>
            <w:shd w:val="clear" w:color="auto" w:fill="auto"/>
          </w:tcPr>
          <w:p w:rsidR="008C2E83" w:rsidRPr="008C2E83" w:rsidRDefault="008C2E83" w:rsidP="008C2E83">
            <w:pPr>
              <w:pStyle w:val="Tableboldedtext"/>
            </w:pPr>
            <w:r w:rsidRPr="008C2E83">
              <w:t>Balance at the end of period</w:t>
            </w:r>
          </w:p>
        </w:tc>
        <w:tc>
          <w:tcPr>
            <w:tcW w:w="1474" w:type="dxa"/>
            <w:tcBorders>
              <w:top w:val="single" w:sz="4" w:space="0" w:color="auto"/>
            </w:tcBorders>
            <w:shd w:val="clear" w:color="auto" w:fill="auto"/>
          </w:tcPr>
          <w:p w:rsidR="008C2E83" w:rsidRPr="008C2E83" w:rsidRDefault="008C2E83" w:rsidP="008C2E83">
            <w:pPr>
              <w:pStyle w:val="Tableboldedtext"/>
              <w:jc w:val="right"/>
            </w:pPr>
            <w:r w:rsidRPr="008C2E83">
              <w:t>1</w:t>
            </w:r>
          </w:p>
        </w:tc>
        <w:tc>
          <w:tcPr>
            <w:tcW w:w="1474" w:type="dxa"/>
            <w:tcBorders>
              <w:top w:val="single" w:sz="4" w:space="0" w:color="auto"/>
            </w:tcBorders>
            <w:shd w:val="clear" w:color="auto" w:fill="auto"/>
          </w:tcPr>
          <w:p w:rsidR="008C2E83" w:rsidRPr="008C2E83" w:rsidRDefault="008C2E83" w:rsidP="008C2E83">
            <w:pPr>
              <w:pStyle w:val="Tableboldedtext"/>
              <w:jc w:val="right"/>
            </w:pPr>
            <w:r w:rsidRPr="008C2E83">
              <w:t>101</w:t>
            </w:r>
          </w:p>
        </w:tc>
      </w:tr>
      <w:tr w:rsidR="008C2E83" w:rsidRPr="00D8231B" w:rsidTr="008C2E83">
        <w:tc>
          <w:tcPr>
            <w:tcW w:w="8577" w:type="dxa"/>
            <w:gridSpan w:val="3"/>
            <w:tcBorders>
              <w:bottom w:val="dashed" w:sz="4" w:space="0" w:color="auto"/>
            </w:tcBorders>
            <w:shd w:val="clear" w:color="auto" w:fill="auto"/>
          </w:tcPr>
          <w:p w:rsidR="008C2E83" w:rsidRPr="008C2E83" w:rsidRDefault="008C2E83" w:rsidP="008C2E83">
            <w:pPr>
              <w:pStyle w:val="Tabletext"/>
            </w:pPr>
          </w:p>
        </w:tc>
      </w:tr>
      <w:tr w:rsidR="008C2E83" w:rsidRPr="00D8231B" w:rsidTr="008C2E83">
        <w:tc>
          <w:tcPr>
            <w:tcW w:w="8577" w:type="dxa"/>
            <w:gridSpan w:val="3"/>
            <w:tcBorders>
              <w:top w:val="dashed" w:sz="4" w:space="0" w:color="auto"/>
            </w:tcBorders>
            <w:shd w:val="clear" w:color="auto" w:fill="auto"/>
          </w:tcPr>
          <w:p w:rsidR="008C2E83" w:rsidRPr="008C2E83" w:rsidRDefault="008C2E83" w:rsidP="008C2E83">
            <w:pPr>
              <w:pStyle w:val="Tableitalics"/>
            </w:pPr>
            <w:r w:rsidRPr="008C2E83">
              <w:t>Indian Ocean Territories</w:t>
            </w:r>
          </w:p>
          <w:p w:rsidR="008C2E83" w:rsidRPr="008C2E83" w:rsidRDefault="008C2E83" w:rsidP="008C2E83">
            <w:pPr>
              <w:pStyle w:val="Tabletext"/>
            </w:pPr>
            <w:r w:rsidRPr="008C2E83">
              <w:t>The purpose of the special account is to hold taxation collections pending transfer to the Commonwealth of Australia in accordance with the Service Level Agreement entered into with the Commonwealth.</w:t>
            </w:r>
          </w:p>
        </w:tc>
      </w:tr>
      <w:tr w:rsidR="008C2E83" w:rsidRPr="00D8231B" w:rsidTr="005C444E">
        <w:tc>
          <w:tcPr>
            <w:tcW w:w="5629" w:type="dxa"/>
            <w:shd w:val="clear" w:color="auto" w:fill="auto"/>
          </w:tcPr>
          <w:p w:rsidR="008C2E83" w:rsidRPr="008C2E83" w:rsidRDefault="008C2E83" w:rsidP="008C2E83">
            <w:pPr>
              <w:pStyle w:val="Tabletext"/>
            </w:pPr>
            <w:r w:rsidRPr="008C2E83">
              <w:t>Balance at the start of period</w:t>
            </w:r>
          </w:p>
        </w:tc>
        <w:tc>
          <w:tcPr>
            <w:tcW w:w="1474" w:type="dxa"/>
            <w:shd w:val="clear" w:color="auto" w:fill="auto"/>
          </w:tcPr>
          <w:p w:rsidR="008C2E83" w:rsidRPr="008C2E83" w:rsidRDefault="008C2E83" w:rsidP="008C2E83">
            <w:pPr>
              <w:pStyle w:val="Tabletext"/>
              <w:jc w:val="right"/>
            </w:pPr>
            <w:r w:rsidRPr="008C2E83">
              <w:t>417</w:t>
            </w:r>
          </w:p>
        </w:tc>
        <w:tc>
          <w:tcPr>
            <w:tcW w:w="1474" w:type="dxa"/>
            <w:shd w:val="clear" w:color="auto" w:fill="auto"/>
          </w:tcPr>
          <w:p w:rsidR="008C2E83" w:rsidRPr="008C2E83" w:rsidRDefault="008C2E83" w:rsidP="008C2E83">
            <w:pPr>
              <w:pStyle w:val="Tabletext"/>
              <w:jc w:val="right"/>
            </w:pPr>
            <w:r w:rsidRPr="008C2E83">
              <w:t>242</w:t>
            </w:r>
          </w:p>
        </w:tc>
      </w:tr>
      <w:tr w:rsidR="008C2E83" w:rsidRPr="00D8231B" w:rsidTr="005C444E">
        <w:tc>
          <w:tcPr>
            <w:tcW w:w="5629" w:type="dxa"/>
            <w:shd w:val="clear" w:color="auto" w:fill="auto"/>
          </w:tcPr>
          <w:p w:rsidR="008C2E83" w:rsidRPr="008C2E83" w:rsidRDefault="008C2E83" w:rsidP="008C2E83">
            <w:pPr>
              <w:pStyle w:val="Tabletext"/>
            </w:pPr>
            <w:r w:rsidRPr="008C2E83">
              <w:t xml:space="preserve">Receipts </w:t>
            </w:r>
          </w:p>
        </w:tc>
        <w:tc>
          <w:tcPr>
            <w:tcW w:w="1474" w:type="dxa"/>
            <w:shd w:val="clear" w:color="auto" w:fill="auto"/>
          </w:tcPr>
          <w:p w:rsidR="008C2E83" w:rsidRPr="008C2E83" w:rsidRDefault="008C2E83" w:rsidP="008C2E83">
            <w:pPr>
              <w:pStyle w:val="Tabletext"/>
              <w:jc w:val="right"/>
            </w:pPr>
            <w:r w:rsidRPr="008C2E83">
              <w:t>5,516</w:t>
            </w:r>
          </w:p>
        </w:tc>
        <w:tc>
          <w:tcPr>
            <w:tcW w:w="1474" w:type="dxa"/>
            <w:shd w:val="clear" w:color="auto" w:fill="auto"/>
          </w:tcPr>
          <w:p w:rsidR="008C2E83" w:rsidRPr="008C2E83" w:rsidRDefault="008C2E83" w:rsidP="008C2E83">
            <w:pPr>
              <w:pStyle w:val="Tabletext"/>
              <w:jc w:val="right"/>
            </w:pPr>
            <w:r w:rsidRPr="008C2E83">
              <w:t>4,313</w:t>
            </w:r>
          </w:p>
        </w:tc>
      </w:tr>
      <w:tr w:rsidR="008C2E83" w:rsidRPr="00D8231B" w:rsidTr="008C2E83">
        <w:tc>
          <w:tcPr>
            <w:tcW w:w="5629" w:type="dxa"/>
            <w:shd w:val="clear" w:color="auto" w:fill="auto"/>
          </w:tcPr>
          <w:p w:rsidR="008C2E83" w:rsidRPr="008C2E83" w:rsidRDefault="008C2E83" w:rsidP="008C2E83">
            <w:pPr>
              <w:pStyle w:val="Tabletext"/>
            </w:pPr>
            <w:r w:rsidRPr="008C2E83">
              <w:t>Payments</w:t>
            </w:r>
          </w:p>
        </w:tc>
        <w:tc>
          <w:tcPr>
            <w:tcW w:w="1474" w:type="dxa"/>
            <w:tcBorders>
              <w:bottom w:val="single" w:sz="4" w:space="0" w:color="auto"/>
            </w:tcBorders>
            <w:shd w:val="clear" w:color="auto" w:fill="auto"/>
          </w:tcPr>
          <w:p w:rsidR="008C2E83" w:rsidRPr="008C2E83" w:rsidRDefault="008C2E83" w:rsidP="008C2E83">
            <w:pPr>
              <w:pStyle w:val="Tabletext"/>
              <w:jc w:val="right"/>
            </w:pPr>
            <w:r w:rsidRPr="008C2E83">
              <w:t>(5,391)</w:t>
            </w:r>
          </w:p>
        </w:tc>
        <w:tc>
          <w:tcPr>
            <w:tcW w:w="1474" w:type="dxa"/>
            <w:tcBorders>
              <w:bottom w:val="single" w:sz="4" w:space="0" w:color="auto"/>
            </w:tcBorders>
            <w:shd w:val="clear" w:color="auto" w:fill="auto"/>
          </w:tcPr>
          <w:p w:rsidR="008C2E83" w:rsidRPr="008C2E83" w:rsidRDefault="008C2E83" w:rsidP="008C2E83">
            <w:pPr>
              <w:pStyle w:val="Tabletext"/>
              <w:jc w:val="right"/>
            </w:pPr>
            <w:r w:rsidRPr="008C2E83">
              <w:t>(4,138)</w:t>
            </w:r>
          </w:p>
        </w:tc>
      </w:tr>
      <w:tr w:rsidR="008C2E83" w:rsidRPr="00D8231B" w:rsidTr="008C2E83">
        <w:tc>
          <w:tcPr>
            <w:tcW w:w="5629" w:type="dxa"/>
            <w:shd w:val="clear" w:color="auto" w:fill="auto"/>
          </w:tcPr>
          <w:p w:rsidR="008C2E83" w:rsidRPr="008C2E83" w:rsidRDefault="008C2E83" w:rsidP="008C2E83">
            <w:pPr>
              <w:pStyle w:val="Tableboldedtext"/>
            </w:pPr>
            <w:r w:rsidRPr="008C2E83">
              <w:t>Balance at the end of period</w:t>
            </w:r>
          </w:p>
        </w:tc>
        <w:tc>
          <w:tcPr>
            <w:tcW w:w="1474" w:type="dxa"/>
            <w:tcBorders>
              <w:top w:val="single" w:sz="4" w:space="0" w:color="auto"/>
              <w:bottom w:val="double" w:sz="4" w:space="0" w:color="auto"/>
            </w:tcBorders>
            <w:shd w:val="clear" w:color="auto" w:fill="auto"/>
          </w:tcPr>
          <w:p w:rsidR="008C2E83" w:rsidRPr="008C2E83" w:rsidRDefault="008C2E83" w:rsidP="008C2E83">
            <w:pPr>
              <w:pStyle w:val="Tableboldedtext"/>
              <w:jc w:val="right"/>
            </w:pPr>
            <w:r w:rsidRPr="008C2E83">
              <w:t>542</w:t>
            </w:r>
          </w:p>
        </w:tc>
        <w:tc>
          <w:tcPr>
            <w:tcW w:w="1474" w:type="dxa"/>
            <w:tcBorders>
              <w:top w:val="single" w:sz="4" w:space="0" w:color="auto"/>
              <w:bottom w:val="double" w:sz="4" w:space="0" w:color="auto"/>
            </w:tcBorders>
            <w:shd w:val="clear" w:color="auto" w:fill="auto"/>
          </w:tcPr>
          <w:p w:rsidR="008C2E83" w:rsidRPr="008C2E83" w:rsidRDefault="008C2E83" w:rsidP="008C2E83">
            <w:pPr>
              <w:pStyle w:val="Tableboldedtext"/>
              <w:jc w:val="right"/>
            </w:pPr>
            <w:r w:rsidRPr="008C2E83">
              <w:t>417</w:t>
            </w:r>
          </w:p>
        </w:tc>
      </w:tr>
    </w:tbl>
    <w:p w:rsidR="008C2E83" w:rsidRDefault="008C2E83" w:rsidP="008C2E83">
      <w:pPr>
        <w:pStyle w:val="Heading3"/>
        <w:rPr>
          <w:color w:val="000000"/>
        </w:rPr>
      </w:pPr>
      <w:r>
        <w:t>Note 49. Administered income and expenses</w:t>
      </w:r>
    </w:p>
    <w:tbl>
      <w:tblPr>
        <w:tblW w:w="0" w:type="auto"/>
        <w:tblLook w:val="04A0" w:firstRow="1" w:lastRow="0" w:firstColumn="1" w:lastColumn="0" w:noHBand="0" w:noVBand="1"/>
      </w:tblPr>
      <w:tblGrid>
        <w:gridCol w:w="5629"/>
        <w:gridCol w:w="1474"/>
        <w:gridCol w:w="1474"/>
      </w:tblGrid>
      <w:tr w:rsidR="008C2E83" w:rsidRPr="00711171" w:rsidTr="009C46D6">
        <w:tc>
          <w:tcPr>
            <w:tcW w:w="5629" w:type="dxa"/>
            <w:shd w:val="clear" w:color="auto" w:fill="auto"/>
          </w:tcPr>
          <w:p w:rsidR="008C2E83" w:rsidRDefault="008C2E83" w:rsidP="005C444E">
            <w:pPr>
              <w:pStyle w:val="Tabletext"/>
            </w:pPr>
          </w:p>
        </w:tc>
        <w:tc>
          <w:tcPr>
            <w:tcW w:w="1474" w:type="dxa"/>
            <w:shd w:val="clear" w:color="auto" w:fill="auto"/>
          </w:tcPr>
          <w:p w:rsidR="008C2E83" w:rsidRPr="00C00854" w:rsidRDefault="008C2E83" w:rsidP="005C444E">
            <w:pPr>
              <w:pStyle w:val="Tableboldedtext"/>
              <w:jc w:val="right"/>
            </w:pPr>
            <w:r>
              <w:t xml:space="preserve">2014 </w:t>
            </w:r>
            <w:r w:rsidRPr="00843AA2">
              <w:t>$000</w:t>
            </w:r>
          </w:p>
        </w:tc>
        <w:tc>
          <w:tcPr>
            <w:tcW w:w="1474" w:type="dxa"/>
            <w:shd w:val="clear" w:color="auto" w:fill="auto"/>
          </w:tcPr>
          <w:p w:rsidR="008C2E83" w:rsidRPr="00711171" w:rsidRDefault="008C2E83" w:rsidP="005C444E">
            <w:pPr>
              <w:pStyle w:val="Tableboldedtext"/>
              <w:jc w:val="right"/>
            </w:pPr>
            <w:r>
              <w:t xml:space="preserve">2013 </w:t>
            </w:r>
            <w:r w:rsidRPr="00843AA2">
              <w:t>$000</w:t>
            </w:r>
          </w:p>
        </w:tc>
      </w:tr>
      <w:tr w:rsidR="009C46D6" w:rsidRPr="00AE2664" w:rsidTr="009C46D6">
        <w:tc>
          <w:tcPr>
            <w:tcW w:w="5629" w:type="dxa"/>
            <w:shd w:val="clear" w:color="auto" w:fill="auto"/>
          </w:tcPr>
          <w:p w:rsidR="009C46D6" w:rsidRPr="009C46D6" w:rsidRDefault="009C46D6" w:rsidP="00160D4A">
            <w:pPr>
              <w:pStyle w:val="Tableitalics"/>
            </w:pPr>
            <w:r w:rsidRPr="009C46D6">
              <w:t>Expenses</w:t>
            </w:r>
          </w:p>
        </w:tc>
        <w:tc>
          <w:tcPr>
            <w:tcW w:w="1474" w:type="dxa"/>
            <w:shd w:val="clear" w:color="auto" w:fill="auto"/>
          </w:tcPr>
          <w:p w:rsidR="009C46D6" w:rsidRPr="009C46D6" w:rsidRDefault="009C46D6" w:rsidP="009C46D6">
            <w:pPr>
              <w:pStyle w:val="Tabletext"/>
            </w:pPr>
          </w:p>
        </w:tc>
        <w:tc>
          <w:tcPr>
            <w:tcW w:w="1474" w:type="dxa"/>
            <w:shd w:val="clear" w:color="auto" w:fill="auto"/>
          </w:tcPr>
          <w:p w:rsidR="009C46D6" w:rsidRPr="009C46D6" w:rsidRDefault="009C46D6" w:rsidP="009C46D6">
            <w:pPr>
              <w:pStyle w:val="Tabletext"/>
            </w:pPr>
          </w:p>
        </w:tc>
      </w:tr>
      <w:tr w:rsidR="00160D4A" w:rsidRPr="00D8231B" w:rsidTr="009C46D6">
        <w:tc>
          <w:tcPr>
            <w:tcW w:w="5629" w:type="dxa"/>
            <w:shd w:val="clear" w:color="auto" w:fill="auto"/>
          </w:tcPr>
          <w:p w:rsidR="00160D4A" w:rsidRPr="009C46D6" w:rsidRDefault="00160D4A" w:rsidP="009C46D6">
            <w:pPr>
              <w:pStyle w:val="Tabletext"/>
            </w:pPr>
            <w:r w:rsidRPr="009C46D6">
              <w:t xml:space="preserve">Grants, subsidies and transfers </w:t>
            </w:r>
          </w:p>
        </w:tc>
        <w:tc>
          <w:tcPr>
            <w:tcW w:w="1474" w:type="dxa"/>
            <w:shd w:val="clear" w:color="auto" w:fill="auto"/>
          </w:tcPr>
          <w:p w:rsidR="00160D4A" w:rsidRPr="0080468D" w:rsidRDefault="00160D4A" w:rsidP="00160D4A">
            <w:pPr>
              <w:pStyle w:val="Tabletext"/>
              <w:jc w:val="right"/>
            </w:pPr>
            <w:r w:rsidRPr="0080468D">
              <w:t>371,572</w:t>
            </w:r>
          </w:p>
        </w:tc>
        <w:tc>
          <w:tcPr>
            <w:tcW w:w="1474" w:type="dxa"/>
            <w:shd w:val="clear" w:color="auto" w:fill="auto"/>
          </w:tcPr>
          <w:p w:rsidR="00160D4A" w:rsidRPr="00160D4A" w:rsidRDefault="00160D4A" w:rsidP="00160D4A">
            <w:pPr>
              <w:pStyle w:val="Tabletext"/>
              <w:jc w:val="right"/>
            </w:pPr>
            <w:r w:rsidRPr="00160D4A">
              <w:t>383,085</w:t>
            </w:r>
          </w:p>
        </w:tc>
      </w:tr>
      <w:tr w:rsidR="00160D4A" w:rsidRPr="00D8231B" w:rsidTr="009C46D6">
        <w:tc>
          <w:tcPr>
            <w:tcW w:w="5629" w:type="dxa"/>
            <w:shd w:val="clear" w:color="auto" w:fill="auto"/>
          </w:tcPr>
          <w:p w:rsidR="00160D4A" w:rsidRPr="009C46D6" w:rsidRDefault="00160D4A" w:rsidP="009C46D6">
            <w:pPr>
              <w:pStyle w:val="Tabletext"/>
            </w:pPr>
            <w:r w:rsidRPr="009C46D6">
              <w:t>Other expenses</w:t>
            </w:r>
          </w:p>
        </w:tc>
        <w:tc>
          <w:tcPr>
            <w:tcW w:w="1474" w:type="dxa"/>
            <w:shd w:val="clear" w:color="auto" w:fill="auto"/>
          </w:tcPr>
          <w:p w:rsidR="00160D4A" w:rsidRPr="0080468D" w:rsidRDefault="00160D4A" w:rsidP="00160D4A">
            <w:pPr>
              <w:pStyle w:val="Tabletext"/>
              <w:jc w:val="right"/>
            </w:pPr>
            <w:r w:rsidRPr="0080468D">
              <w:t>7,244,446</w:t>
            </w:r>
          </w:p>
        </w:tc>
        <w:tc>
          <w:tcPr>
            <w:tcW w:w="1474" w:type="dxa"/>
            <w:shd w:val="clear" w:color="auto" w:fill="auto"/>
          </w:tcPr>
          <w:p w:rsidR="00160D4A" w:rsidRPr="00160D4A" w:rsidRDefault="00160D4A" w:rsidP="00160D4A">
            <w:pPr>
              <w:pStyle w:val="Tabletext"/>
              <w:jc w:val="right"/>
            </w:pPr>
            <w:r w:rsidRPr="00160D4A">
              <w:t>6,914,004</w:t>
            </w:r>
          </w:p>
        </w:tc>
      </w:tr>
      <w:tr w:rsidR="00160D4A" w:rsidRPr="00D8231B" w:rsidTr="00160D4A">
        <w:tc>
          <w:tcPr>
            <w:tcW w:w="5629" w:type="dxa"/>
            <w:shd w:val="clear" w:color="auto" w:fill="auto"/>
          </w:tcPr>
          <w:p w:rsidR="00160D4A" w:rsidRPr="009C46D6" w:rsidRDefault="00160D4A" w:rsidP="009C46D6">
            <w:pPr>
              <w:pStyle w:val="Tabletext"/>
            </w:pPr>
            <w:r w:rsidRPr="009C46D6">
              <w:t>Collections transferred to other agencies</w:t>
            </w:r>
          </w:p>
        </w:tc>
        <w:tc>
          <w:tcPr>
            <w:tcW w:w="1474" w:type="dxa"/>
            <w:tcBorders>
              <w:bottom w:val="single" w:sz="4" w:space="0" w:color="auto"/>
            </w:tcBorders>
            <w:shd w:val="clear" w:color="auto" w:fill="auto"/>
          </w:tcPr>
          <w:p w:rsidR="00160D4A" w:rsidRDefault="00160D4A" w:rsidP="00160D4A">
            <w:pPr>
              <w:pStyle w:val="Tabletext"/>
              <w:jc w:val="right"/>
            </w:pPr>
            <w:r w:rsidRPr="0080468D">
              <w:t>54,912</w:t>
            </w:r>
          </w:p>
        </w:tc>
        <w:tc>
          <w:tcPr>
            <w:tcW w:w="1474" w:type="dxa"/>
            <w:tcBorders>
              <w:bottom w:val="single" w:sz="4" w:space="0" w:color="auto"/>
            </w:tcBorders>
            <w:shd w:val="clear" w:color="auto" w:fill="auto"/>
          </w:tcPr>
          <w:p w:rsidR="00160D4A" w:rsidRPr="00160D4A" w:rsidRDefault="00160D4A" w:rsidP="00160D4A">
            <w:pPr>
              <w:pStyle w:val="Tabletext"/>
              <w:jc w:val="right"/>
            </w:pPr>
            <w:r w:rsidRPr="00160D4A">
              <w:t>44,614</w:t>
            </w:r>
          </w:p>
        </w:tc>
      </w:tr>
      <w:tr w:rsidR="009C46D6" w:rsidRPr="00D8231B" w:rsidTr="00160D4A">
        <w:tc>
          <w:tcPr>
            <w:tcW w:w="5629" w:type="dxa"/>
            <w:shd w:val="clear" w:color="auto" w:fill="auto"/>
          </w:tcPr>
          <w:p w:rsidR="009C46D6" w:rsidRPr="009C46D6" w:rsidRDefault="009C46D6" w:rsidP="00160D4A">
            <w:pPr>
              <w:pStyle w:val="Tableboldedtext"/>
            </w:pPr>
            <w:r w:rsidRPr="009C46D6">
              <w:t>Total administered expenses</w:t>
            </w:r>
          </w:p>
        </w:tc>
        <w:tc>
          <w:tcPr>
            <w:tcW w:w="1474" w:type="dxa"/>
            <w:tcBorders>
              <w:top w:val="single" w:sz="4" w:space="0" w:color="auto"/>
              <w:bottom w:val="single" w:sz="4" w:space="0" w:color="auto"/>
            </w:tcBorders>
            <w:shd w:val="clear" w:color="auto" w:fill="auto"/>
          </w:tcPr>
          <w:p w:rsidR="009C46D6" w:rsidRPr="00160D4A" w:rsidRDefault="00160D4A" w:rsidP="00160D4A">
            <w:pPr>
              <w:pStyle w:val="Tableboldedtext"/>
              <w:jc w:val="right"/>
            </w:pPr>
            <w:r w:rsidRPr="00160D4A">
              <w:t>7,670,930</w:t>
            </w:r>
          </w:p>
        </w:tc>
        <w:tc>
          <w:tcPr>
            <w:tcW w:w="1474" w:type="dxa"/>
            <w:tcBorders>
              <w:top w:val="single" w:sz="4" w:space="0" w:color="auto"/>
              <w:bottom w:val="single" w:sz="4" w:space="0" w:color="auto"/>
            </w:tcBorders>
            <w:shd w:val="clear" w:color="auto" w:fill="auto"/>
          </w:tcPr>
          <w:p w:rsidR="009C46D6" w:rsidRPr="00160D4A" w:rsidRDefault="00160D4A" w:rsidP="00160D4A">
            <w:pPr>
              <w:pStyle w:val="Tableboldedtext"/>
              <w:jc w:val="right"/>
            </w:pPr>
            <w:r w:rsidRPr="00160D4A">
              <w:t>7,341,703</w:t>
            </w:r>
          </w:p>
        </w:tc>
      </w:tr>
      <w:tr w:rsidR="009C46D6" w:rsidRPr="00D8231B" w:rsidTr="00160D4A">
        <w:tc>
          <w:tcPr>
            <w:tcW w:w="5629" w:type="dxa"/>
            <w:shd w:val="clear" w:color="auto" w:fill="auto"/>
          </w:tcPr>
          <w:p w:rsidR="009C46D6" w:rsidRPr="009C46D6" w:rsidRDefault="009C46D6" w:rsidP="009C46D6">
            <w:pPr>
              <w:pStyle w:val="Tabletext"/>
            </w:pPr>
          </w:p>
        </w:tc>
        <w:tc>
          <w:tcPr>
            <w:tcW w:w="1474" w:type="dxa"/>
            <w:tcBorders>
              <w:top w:val="single" w:sz="4" w:space="0" w:color="auto"/>
            </w:tcBorders>
            <w:shd w:val="clear" w:color="auto" w:fill="auto"/>
          </w:tcPr>
          <w:p w:rsidR="009C46D6" w:rsidRPr="009C46D6" w:rsidRDefault="009C46D6" w:rsidP="009C46D6">
            <w:pPr>
              <w:pStyle w:val="Tabletext"/>
            </w:pPr>
          </w:p>
        </w:tc>
        <w:tc>
          <w:tcPr>
            <w:tcW w:w="1474" w:type="dxa"/>
            <w:tcBorders>
              <w:top w:val="single" w:sz="4" w:space="0" w:color="auto"/>
            </w:tcBorders>
            <w:shd w:val="clear" w:color="auto" w:fill="auto"/>
          </w:tcPr>
          <w:p w:rsidR="009C46D6" w:rsidRPr="009C46D6" w:rsidRDefault="009C46D6" w:rsidP="009C46D6">
            <w:pPr>
              <w:pStyle w:val="Tabletext"/>
            </w:pPr>
          </w:p>
        </w:tc>
      </w:tr>
      <w:tr w:rsidR="009C46D6" w:rsidRPr="00D8231B" w:rsidTr="009C46D6">
        <w:tc>
          <w:tcPr>
            <w:tcW w:w="5629" w:type="dxa"/>
            <w:shd w:val="clear" w:color="auto" w:fill="auto"/>
          </w:tcPr>
          <w:p w:rsidR="009C46D6" w:rsidRPr="009C46D6" w:rsidRDefault="009C46D6" w:rsidP="00160D4A">
            <w:pPr>
              <w:pStyle w:val="Tableitalics"/>
            </w:pPr>
            <w:r w:rsidRPr="009C46D6">
              <w:t xml:space="preserve">Incomes </w:t>
            </w:r>
          </w:p>
        </w:tc>
        <w:tc>
          <w:tcPr>
            <w:tcW w:w="1474" w:type="dxa"/>
            <w:shd w:val="clear" w:color="auto" w:fill="auto"/>
          </w:tcPr>
          <w:p w:rsidR="009C46D6" w:rsidRPr="009C46D6" w:rsidRDefault="009C46D6" w:rsidP="009C46D6">
            <w:pPr>
              <w:pStyle w:val="Tabletext"/>
            </w:pPr>
          </w:p>
        </w:tc>
        <w:tc>
          <w:tcPr>
            <w:tcW w:w="1474" w:type="dxa"/>
            <w:shd w:val="clear" w:color="auto" w:fill="auto"/>
          </w:tcPr>
          <w:p w:rsidR="009C46D6" w:rsidRPr="009C46D6" w:rsidRDefault="009C46D6" w:rsidP="009C46D6">
            <w:pPr>
              <w:pStyle w:val="Tabletext"/>
            </w:pPr>
          </w:p>
        </w:tc>
      </w:tr>
      <w:tr w:rsidR="00160D4A" w:rsidRPr="00D8231B" w:rsidTr="009C46D6">
        <w:tc>
          <w:tcPr>
            <w:tcW w:w="5629" w:type="dxa"/>
            <w:shd w:val="clear" w:color="auto" w:fill="auto"/>
          </w:tcPr>
          <w:p w:rsidR="00160D4A" w:rsidRPr="009C46D6" w:rsidRDefault="00160D4A" w:rsidP="009C46D6">
            <w:pPr>
              <w:pStyle w:val="Tabletext"/>
            </w:pPr>
            <w:r w:rsidRPr="009C46D6">
              <w:t xml:space="preserve">Taxation </w:t>
            </w:r>
          </w:p>
        </w:tc>
        <w:tc>
          <w:tcPr>
            <w:tcW w:w="1474" w:type="dxa"/>
            <w:shd w:val="clear" w:color="auto" w:fill="auto"/>
          </w:tcPr>
          <w:p w:rsidR="00160D4A" w:rsidRPr="00160D4A" w:rsidRDefault="00160D4A" w:rsidP="00160D4A">
            <w:pPr>
              <w:pStyle w:val="Tabletext"/>
              <w:jc w:val="right"/>
            </w:pPr>
            <w:r w:rsidRPr="00160D4A">
              <w:t>7,324,717</w:t>
            </w:r>
          </w:p>
        </w:tc>
        <w:tc>
          <w:tcPr>
            <w:tcW w:w="1474" w:type="dxa"/>
            <w:shd w:val="clear" w:color="auto" w:fill="auto"/>
          </w:tcPr>
          <w:p w:rsidR="00160D4A" w:rsidRPr="00160D4A" w:rsidRDefault="00160D4A" w:rsidP="00160D4A">
            <w:pPr>
              <w:pStyle w:val="Tabletext"/>
              <w:jc w:val="right"/>
            </w:pPr>
            <w:r w:rsidRPr="00160D4A">
              <w:t>7,033,829</w:t>
            </w:r>
          </w:p>
        </w:tc>
      </w:tr>
      <w:tr w:rsidR="00160D4A" w:rsidRPr="00D8231B" w:rsidTr="009C46D6">
        <w:tc>
          <w:tcPr>
            <w:tcW w:w="5629" w:type="dxa"/>
            <w:shd w:val="clear" w:color="auto" w:fill="auto"/>
          </w:tcPr>
          <w:p w:rsidR="00160D4A" w:rsidRPr="009C46D6" w:rsidRDefault="00160D4A" w:rsidP="009C46D6">
            <w:pPr>
              <w:pStyle w:val="Tabletext"/>
            </w:pPr>
            <w:r w:rsidRPr="009C46D6">
              <w:t>Other revenue</w:t>
            </w:r>
          </w:p>
        </w:tc>
        <w:tc>
          <w:tcPr>
            <w:tcW w:w="1474" w:type="dxa"/>
            <w:shd w:val="clear" w:color="auto" w:fill="auto"/>
          </w:tcPr>
          <w:p w:rsidR="00160D4A" w:rsidRPr="00160D4A" w:rsidRDefault="00160D4A" w:rsidP="00160D4A">
            <w:pPr>
              <w:pStyle w:val="Tabletext"/>
              <w:jc w:val="right"/>
            </w:pPr>
            <w:r w:rsidRPr="00160D4A">
              <w:t>39,988</w:t>
            </w:r>
          </w:p>
        </w:tc>
        <w:tc>
          <w:tcPr>
            <w:tcW w:w="1474" w:type="dxa"/>
            <w:shd w:val="clear" w:color="auto" w:fill="auto"/>
          </w:tcPr>
          <w:p w:rsidR="00160D4A" w:rsidRPr="00160D4A" w:rsidRDefault="00160D4A" w:rsidP="00160D4A">
            <w:pPr>
              <w:pStyle w:val="Tabletext"/>
              <w:jc w:val="right"/>
            </w:pPr>
            <w:r w:rsidRPr="00160D4A">
              <w:t>39,613</w:t>
            </w:r>
          </w:p>
        </w:tc>
      </w:tr>
      <w:tr w:rsidR="00160D4A" w:rsidRPr="00D8231B" w:rsidTr="009C46D6">
        <w:tc>
          <w:tcPr>
            <w:tcW w:w="5629" w:type="dxa"/>
            <w:shd w:val="clear" w:color="auto" w:fill="auto"/>
          </w:tcPr>
          <w:p w:rsidR="00160D4A" w:rsidRPr="009C46D6" w:rsidRDefault="00160D4A" w:rsidP="009C46D6">
            <w:pPr>
              <w:pStyle w:val="Tabletext"/>
            </w:pPr>
            <w:r w:rsidRPr="009C46D6">
              <w:t>Appropriations</w:t>
            </w:r>
          </w:p>
        </w:tc>
        <w:tc>
          <w:tcPr>
            <w:tcW w:w="1474" w:type="dxa"/>
            <w:shd w:val="clear" w:color="auto" w:fill="auto"/>
          </w:tcPr>
          <w:p w:rsidR="00160D4A" w:rsidRPr="00160D4A" w:rsidRDefault="00160D4A" w:rsidP="00160D4A">
            <w:pPr>
              <w:pStyle w:val="Tabletext"/>
              <w:jc w:val="right"/>
            </w:pPr>
            <w:r w:rsidRPr="00160D4A">
              <w:t>371,572</w:t>
            </w:r>
          </w:p>
        </w:tc>
        <w:tc>
          <w:tcPr>
            <w:tcW w:w="1474" w:type="dxa"/>
            <w:shd w:val="clear" w:color="auto" w:fill="auto"/>
          </w:tcPr>
          <w:p w:rsidR="00160D4A" w:rsidRPr="00160D4A" w:rsidRDefault="00160D4A" w:rsidP="00160D4A">
            <w:pPr>
              <w:pStyle w:val="Tabletext"/>
              <w:jc w:val="right"/>
            </w:pPr>
            <w:r w:rsidRPr="00160D4A">
              <w:t>383,085</w:t>
            </w:r>
          </w:p>
        </w:tc>
      </w:tr>
      <w:tr w:rsidR="00160D4A" w:rsidRPr="00D8231B" w:rsidTr="00160D4A">
        <w:tc>
          <w:tcPr>
            <w:tcW w:w="5629" w:type="dxa"/>
            <w:shd w:val="clear" w:color="auto" w:fill="auto"/>
          </w:tcPr>
          <w:p w:rsidR="00160D4A" w:rsidRPr="009C46D6" w:rsidRDefault="00160D4A" w:rsidP="009C46D6">
            <w:pPr>
              <w:pStyle w:val="Tabletext"/>
            </w:pPr>
            <w:r w:rsidRPr="009C46D6">
              <w:t>Collections raised on behalf of other agencies</w:t>
            </w:r>
          </w:p>
        </w:tc>
        <w:tc>
          <w:tcPr>
            <w:tcW w:w="1474" w:type="dxa"/>
            <w:tcBorders>
              <w:bottom w:val="single" w:sz="4" w:space="0" w:color="auto"/>
            </w:tcBorders>
            <w:shd w:val="clear" w:color="auto" w:fill="auto"/>
          </w:tcPr>
          <w:p w:rsidR="00160D4A" w:rsidRPr="00160D4A" w:rsidRDefault="00160D4A" w:rsidP="00160D4A">
            <w:pPr>
              <w:pStyle w:val="Tabletext"/>
              <w:jc w:val="right"/>
            </w:pPr>
            <w:r w:rsidRPr="00160D4A">
              <w:t>54,912</w:t>
            </w:r>
          </w:p>
        </w:tc>
        <w:tc>
          <w:tcPr>
            <w:tcW w:w="1474" w:type="dxa"/>
            <w:tcBorders>
              <w:bottom w:val="single" w:sz="4" w:space="0" w:color="auto"/>
            </w:tcBorders>
            <w:shd w:val="clear" w:color="auto" w:fill="auto"/>
          </w:tcPr>
          <w:p w:rsidR="00160D4A" w:rsidRPr="00160D4A" w:rsidRDefault="00160D4A" w:rsidP="00160D4A">
            <w:pPr>
              <w:pStyle w:val="Tabletext"/>
              <w:jc w:val="right"/>
            </w:pPr>
            <w:r w:rsidRPr="00160D4A">
              <w:t>44,614</w:t>
            </w:r>
          </w:p>
        </w:tc>
      </w:tr>
      <w:tr w:rsidR="009C46D6" w:rsidRPr="00D8231B" w:rsidTr="00160D4A">
        <w:tc>
          <w:tcPr>
            <w:tcW w:w="5629" w:type="dxa"/>
            <w:shd w:val="clear" w:color="auto" w:fill="auto"/>
          </w:tcPr>
          <w:p w:rsidR="009C46D6" w:rsidRPr="009C46D6" w:rsidRDefault="009C46D6" w:rsidP="00160D4A">
            <w:pPr>
              <w:pStyle w:val="Tableboldedtext"/>
            </w:pPr>
            <w:r w:rsidRPr="009C46D6">
              <w:t>Total administered revenues</w:t>
            </w:r>
          </w:p>
        </w:tc>
        <w:tc>
          <w:tcPr>
            <w:tcW w:w="1474" w:type="dxa"/>
            <w:tcBorders>
              <w:top w:val="single" w:sz="4" w:space="0" w:color="auto"/>
              <w:bottom w:val="single" w:sz="4" w:space="0" w:color="auto"/>
            </w:tcBorders>
            <w:shd w:val="clear" w:color="auto" w:fill="auto"/>
          </w:tcPr>
          <w:p w:rsidR="009C46D6" w:rsidRPr="00160D4A" w:rsidRDefault="00160D4A" w:rsidP="00160D4A">
            <w:pPr>
              <w:pStyle w:val="Tableboldedtext"/>
              <w:jc w:val="right"/>
            </w:pPr>
            <w:r w:rsidRPr="00160D4A">
              <w:t>7,791,189</w:t>
            </w:r>
          </w:p>
        </w:tc>
        <w:tc>
          <w:tcPr>
            <w:tcW w:w="1474" w:type="dxa"/>
            <w:tcBorders>
              <w:top w:val="single" w:sz="4" w:space="0" w:color="auto"/>
              <w:bottom w:val="single" w:sz="4" w:space="0" w:color="auto"/>
            </w:tcBorders>
            <w:shd w:val="clear" w:color="auto" w:fill="auto"/>
          </w:tcPr>
          <w:p w:rsidR="009C46D6" w:rsidRPr="00160D4A" w:rsidRDefault="00160D4A" w:rsidP="00160D4A">
            <w:pPr>
              <w:pStyle w:val="Tableboldedtext"/>
              <w:jc w:val="right"/>
            </w:pPr>
            <w:r w:rsidRPr="00160D4A">
              <w:t>7,501,141</w:t>
            </w:r>
          </w:p>
        </w:tc>
      </w:tr>
    </w:tbl>
    <w:p w:rsidR="00762A90" w:rsidRDefault="00160D4A" w:rsidP="00160D4A">
      <w:pPr>
        <w:pStyle w:val="Heading3"/>
      </w:pPr>
      <w:r w:rsidRPr="00160D4A">
        <w:t>Note 50. Disclosure of administered income and expenses by service</w:t>
      </w:r>
    </w:p>
    <w:tbl>
      <w:tblPr>
        <w:tblW w:w="9478" w:type="dxa"/>
        <w:tblLook w:val="04A0" w:firstRow="1" w:lastRow="0" w:firstColumn="1" w:lastColumn="0" w:noHBand="0" w:noVBand="1"/>
      </w:tblPr>
      <w:tblGrid>
        <w:gridCol w:w="2084"/>
        <w:gridCol w:w="1848"/>
        <w:gridCol w:w="1848"/>
        <w:gridCol w:w="1849"/>
        <w:gridCol w:w="1849"/>
      </w:tblGrid>
      <w:tr w:rsidR="00160D4A" w:rsidTr="00362B1E">
        <w:tc>
          <w:tcPr>
            <w:tcW w:w="2084" w:type="dxa"/>
            <w:shd w:val="clear" w:color="auto" w:fill="auto"/>
          </w:tcPr>
          <w:p w:rsidR="00160D4A" w:rsidRDefault="00160D4A" w:rsidP="00160D4A">
            <w:pPr>
              <w:pStyle w:val="Tabletext"/>
            </w:pPr>
          </w:p>
        </w:tc>
        <w:tc>
          <w:tcPr>
            <w:tcW w:w="3696" w:type="dxa"/>
            <w:gridSpan w:val="2"/>
            <w:shd w:val="clear" w:color="auto" w:fill="auto"/>
          </w:tcPr>
          <w:p w:rsidR="00160D4A" w:rsidRPr="00160D4A" w:rsidRDefault="00160D4A" w:rsidP="00362B1E">
            <w:pPr>
              <w:pStyle w:val="Tableboldedtext"/>
              <w:jc w:val="center"/>
            </w:pPr>
            <w:r w:rsidRPr="00160D4A">
              <w:t>Revenue assessment and collection, and grants and subsidies administration</w:t>
            </w:r>
          </w:p>
        </w:tc>
        <w:tc>
          <w:tcPr>
            <w:tcW w:w="1849" w:type="dxa"/>
            <w:shd w:val="clear" w:color="auto" w:fill="auto"/>
          </w:tcPr>
          <w:p w:rsidR="00160D4A" w:rsidRDefault="00160D4A" w:rsidP="00160D4A">
            <w:pPr>
              <w:pStyle w:val="Tabletext"/>
            </w:pPr>
          </w:p>
        </w:tc>
        <w:tc>
          <w:tcPr>
            <w:tcW w:w="1849" w:type="dxa"/>
            <w:shd w:val="clear" w:color="auto" w:fill="auto"/>
          </w:tcPr>
          <w:p w:rsidR="00160D4A" w:rsidRDefault="00160D4A" w:rsidP="00160D4A">
            <w:pPr>
              <w:pStyle w:val="Tabletext"/>
            </w:pPr>
          </w:p>
        </w:tc>
      </w:tr>
      <w:tr w:rsidR="00160D4A" w:rsidTr="00362B1E">
        <w:tc>
          <w:tcPr>
            <w:tcW w:w="2084" w:type="dxa"/>
            <w:shd w:val="clear" w:color="auto" w:fill="auto"/>
          </w:tcPr>
          <w:p w:rsidR="00160D4A" w:rsidRDefault="00160D4A" w:rsidP="00160D4A">
            <w:pPr>
              <w:pStyle w:val="Tabletext"/>
            </w:pPr>
          </w:p>
        </w:tc>
        <w:tc>
          <w:tcPr>
            <w:tcW w:w="3696" w:type="dxa"/>
            <w:gridSpan w:val="2"/>
            <w:shd w:val="clear" w:color="auto" w:fill="auto"/>
          </w:tcPr>
          <w:p w:rsidR="00160D4A" w:rsidRPr="00160D4A" w:rsidRDefault="00160D4A" w:rsidP="00362B1E">
            <w:pPr>
              <w:pStyle w:val="Tableboldedtext"/>
              <w:jc w:val="center"/>
            </w:pPr>
            <w:r w:rsidRPr="00160D4A">
              <w:t>Service 1</w:t>
            </w:r>
          </w:p>
        </w:tc>
        <w:tc>
          <w:tcPr>
            <w:tcW w:w="3698" w:type="dxa"/>
            <w:gridSpan w:val="2"/>
            <w:shd w:val="clear" w:color="auto" w:fill="auto"/>
          </w:tcPr>
          <w:p w:rsidR="00160D4A" w:rsidRPr="00160D4A" w:rsidRDefault="00160D4A" w:rsidP="00362B1E">
            <w:pPr>
              <w:pStyle w:val="Tableboldedtext"/>
              <w:jc w:val="center"/>
            </w:pPr>
            <w:r w:rsidRPr="00160D4A">
              <w:t>Total</w:t>
            </w:r>
          </w:p>
        </w:tc>
      </w:tr>
      <w:tr w:rsidR="00160D4A" w:rsidTr="00362B1E">
        <w:tc>
          <w:tcPr>
            <w:tcW w:w="2084" w:type="dxa"/>
            <w:shd w:val="clear" w:color="auto" w:fill="auto"/>
          </w:tcPr>
          <w:p w:rsidR="00160D4A" w:rsidRDefault="00160D4A" w:rsidP="00160D4A">
            <w:pPr>
              <w:pStyle w:val="Tabletext"/>
            </w:pPr>
          </w:p>
        </w:tc>
        <w:tc>
          <w:tcPr>
            <w:tcW w:w="1848" w:type="dxa"/>
            <w:shd w:val="clear" w:color="auto" w:fill="auto"/>
          </w:tcPr>
          <w:p w:rsidR="00160D4A" w:rsidRPr="00160D4A" w:rsidRDefault="00160D4A" w:rsidP="00362B1E">
            <w:pPr>
              <w:pStyle w:val="Tableboldedtext"/>
              <w:jc w:val="right"/>
            </w:pPr>
            <w:r w:rsidRPr="00160D4A">
              <w:t>2014 $000</w:t>
            </w:r>
          </w:p>
        </w:tc>
        <w:tc>
          <w:tcPr>
            <w:tcW w:w="1848" w:type="dxa"/>
            <w:shd w:val="clear" w:color="auto" w:fill="auto"/>
          </w:tcPr>
          <w:p w:rsidR="00160D4A" w:rsidRPr="00160D4A" w:rsidRDefault="00160D4A" w:rsidP="00362B1E">
            <w:pPr>
              <w:pStyle w:val="Tableboldedtext"/>
              <w:jc w:val="right"/>
            </w:pPr>
            <w:r w:rsidRPr="00160D4A">
              <w:t>2013 $000</w:t>
            </w:r>
          </w:p>
        </w:tc>
        <w:tc>
          <w:tcPr>
            <w:tcW w:w="1849" w:type="dxa"/>
            <w:shd w:val="clear" w:color="auto" w:fill="auto"/>
          </w:tcPr>
          <w:p w:rsidR="00160D4A" w:rsidRPr="00160D4A" w:rsidRDefault="00160D4A" w:rsidP="00362B1E">
            <w:pPr>
              <w:pStyle w:val="Tableboldedtext"/>
              <w:jc w:val="right"/>
            </w:pPr>
            <w:r w:rsidRPr="00160D4A">
              <w:t>2014 $000</w:t>
            </w:r>
          </w:p>
        </w:tc>
        <w:tc>
          <w:tcPr>
            <w:tcW w:w="1849" w:type="dxa"/>
            <w:shd w:val="clear" w:color="auto" w:fill="auto"/>
          </w:tcPr>
          <w:p w:rsidR="00160D4A" w:rsidRPr="00160D4A" w:rsidRDefault="00160D4A" w:rsidP="00362B1E">
            <w:pPr>
              <w:pStyle w:val="Tableboldedtext"/>
              <w:jc w:val="right"/>
            </w:pPr>
            <w:r w:rsidRPr="00160D4A">
              <w:t>2013 $000</w:t>
            </w:r>
          </w:p>
        </w:tc>
      </w:tr>
      <w:tr w:rsidR="00160D4A" w:rsidTr="00362B1E">
        <w:tc>
          <w:tcPr>
            <w:tcW w:w="2084" w:type="dxa"/>
            <w:shd w:val="clear" w:color="auto" w:fill="auto"/>
          </w:tcPr>
          <w:p w:rsidR="00160D4A" w:rsidRPr="00160D4A" w:rsidRDefault="00160D4A" w:rsidP="00160D4A">
            <w:pPr>
              <w:pStyle w:val="Tableboldedtext"/>
            </w:pPr>
            <w:r w:rsidRPr="00160D4A">
              <w:t>COST OF SERVICES</w:t>
            </w:r>
          </w:p>
        </w:tc>
        <w:tc>
          <w:tcPr>
            <w:tcW w:w="1848" w:type="dxa"/>
            <w:shd w:val="clear" w:color="auto" w:fill="auto"/>
          </w:tcPr>
          <w:p w:rsidR="00160D4A" w:rsidRDefault="00160D4A" w:rsidP="00160D4A">
            <w:pPr>
              <w:pStyle w:val="Tabletext"/>
            </w:pPr>
          </w:p>
        </w:tc>
        <w:tc>
          <w:tcPr>
            <w:tcW w:w="1848" w:type="dxa"/>
            <w:shd w:val="clear" w:color="auto" w:fill="auto"/>
          </w:tcPr>
          <w:p w:rsidR="00160D4A" w:rsidRDefault="00160D4A" w:rsidP="00160D4A">
            <w:pPr>
              <w:pStyle w:val="Tabletext"/>
            </w:pPr>
          </w:p>
        </w:tc>
        <w:tc>
          <w:tcPr>
            <w:tcW w:w="1849" w:type="dxa"/>
            <w:shd w:val="clear" w:color="auto" w:fill="auto"/>
          </w:tcPr>
          <w:p w:rsidR="00160D4A" w:rsidRDefault="00160D4A" w:rsidP="00160D4A">
            <w:pPr>
              <w:pStyle w:val="Tabletext"/>
            </w:pPr>
          </w:p>
        </w:tc>
        <w:tc>
          <w:tcPr>
            <w:tcW w:w="1849" w:type="dxa"/>
            <w:shd w:val="clear" w:color="auto" w:fill="auto"/>
          </w:tcPr>
          <w:p w:rsidR="00160D4A" w:rsidRDefault="00160D4A" w:rsidP="00160D4A">
            <w:pPr>
              <w:pStyle w:val="Tabletext"/>
            </w:pPr>
          </w:p>
        </w:tc>
      </w:tr>
      <w:tr w:rsidR="00160D4A" w:rsidTr="00362B1E">
        <w:tc>
          <w:tcPr>
            <w:tcW w:w="2084" w:type="dxa"/>
            <w:shd w:val="clear" w:color="auto" w:fill="auto"/>
          </w:tcPr>
          <w:p w:rsidR="00160D4A" w:rsidRPr="00160D4A" w:rsidRDefault="00160D4A" w:rsidP="00160D4A">
            <w:pPr>
              <w:pStyle w:val="Tableitalics"/>
            </w:pPr>
            <w:r w:rsidRPr="00160D4A">
              <w:t>Expenses</w:t>
            </w:r>
          </w:p>
        </w:tc>
        <w:tc>
          <w:tcPr>
            <w:tcW w:w="1848" w:type="dxa"/>
            <w:shd w:val="clear" w:color="auto" w:fill="auto"/>
          </w:tcPr>
          <w:p w:rsidR="00160D4A" w:rsidRDefault="00160D4A" w:rsidP="00160D4A">
            <w:pPr>
              <w:pStyle w:val="Tabletext"/>
            </w:pPr>
          </w:p>
        </w:tc>
        <w:tc>
          <w:tcPr>
            <w:tcW w:w="1848" w:type="dxa"/>
            <w:shd w:val="clear" w:color="auto" w:fill="auto"/>
          </w:tcPr>
          <w:p w:rsidR="00160D4A" w:rsidRDefault="00160D4A" w:rsidP="00160D4A">
            <w:pPr>
              <w:pStyle w:val="Tabletext"/>
            </w:pPr>
          </w:p>
        </w:tc>
        <w:tc>
          <w:tcPr>
            <w:tcW w:w="1849" w:type="dxa"/>
            <w:shd w:val="clear" w:color="auto" w:fill="auto"/>
          </w:tcPr>
          <w:p w:rsidR="00160D4A" w:rsidRDefault="00160D4A" w:rsidP="00160D4A">
            <w:pPr>
              <w:pStyle w:val="Tabletext"/>
            </w:pPr>
          </w:p>
        </w:tc>
        <w:tc>
          <w:tcPr>
            <w:tcW w:w="1849" w:type="dxa"/>
            <w:shd w:val="clear" w:color="auto" w:fill="auto"/>
          </w:tcPr>
          <w:p w:rsidR="00160D4A" w:rsidRDefault="00160D4A" w:rsidP="00160D4A">
            <w:pPr>
              <w:pStyle w:val="Tabletext"/>
            </w:pPr>
          </w:p>
        </w:tc>
      </w:tr>
      <w:tr w:rsidR="00160D4A" w:rsidTr="00362B1E">
        <w:tc>
          <w:tcPr>
            <w:tcW w:w="2084" w:type="dxa"/>
            <w:shd w:val="clear" w:color="auto" w:fill="auto"/>
          </w:tcPr>
          <w:p w:rsidR="00160D4A" w:rsidRPr="00160D4A" w:rsidRDefault="00160D4A" w:rsidP="00160D4A">
            <w:pPr>
              <w:pStyle w:val="Tabletext"/>
            </w:pPr>
            <w:r w:rsidRPr="00160D4A">
              <w:t xml:space="preserve">Grants, subsidies and transfers </w:t>
            </w:r>
          </w:p>
        </w:tc>
        <w:tc>
          <w:tcPr>
            <w:tcW w:w="1848" w:type="dxa"/>
            <w:shd w:val="clear" w:color="auto" w:fill="auto"/>
          </w:tcPr>
          <w:p w:rsidR="00160D4A" w:rsidRPr="00160D4A" w:rsidRDefault="00160D4A" w:rsidP="00362B1E">
            <w:pPr>
              <w:pStyle w:val="Tabletext"/>
              <w:jc w:val="right"/>
            </w:pPr>
            <w:r w:rsidRPr="00160D4A">
              <w:t>371,572</w:t>
            </w:r>
          </w:p>
        </w:tc>
        <w:tc>
          <w:tcPr>
            <w:tcW w:w="1848" w:type="dxa"/>
            <w:shd w:val="clear" w:color="auto" w:fill="auto"/>
          </w:tcPr>
          <w:p w:rsidR="00160D4A" w:rsidRPr="00160D4A" w:rsidRDefault="00160D4A" w:rsidP="00362B1E">
            <w:pPr>
              <w:pStyle w:val="Tabletext"/>
              <w:jc w:val="right"/>
            </w:pPr>
            <w:r w:rsidRPr="00160D4A">
              <w:t>383,085</w:t>
            </w:r>
          </w:p>
        </w:tc>
        <w:tc>
          <w:tcPr>
            <w:tcW w:w="1849" w:type="dxa"/>
            <w:shd w:val="clear" w:color="auto" w:fill="auto"/>
          </w:tcPr>
          <w:p w:rsidR="00160D4A" w:rsidRPr="00160D4A" w:rsidRDefault="00160D4A" w:rsidP="00362B1E">
            <w:pPr>
              <w:pStyle w:val="Tabletext"/>
              <w:jc w:val="right"/>
            </w:pPr>
            <w:r w:rsidRPr="00160D4A">
              <w:t>371,572</w:t>
            </w:r>
          </w:p>
        </w:tc>
        <w:tc>
          <w:tcPr>
            <w:tcW w:w="1849" w:type="dxa"/>
            <w:shd w:val="clear" w:color="auto" w:fill="auto"/>
          </w:tcPr>
          <w:p w:rsidR="00160D4A" w:rsidRPr="00160D4A" w:rsidRDefault="00160D4A" w:rsidP="00362B1E">
            <w:pPr>
              <w:pStyle w:val="Tabletext"/>
              <w:jc w:val="right"/>
            </w:pPr>
            <w:r w:rsidRPr="00160D4A">
              <w:t>383,085</w:t>
            </w:r>
          </w:p>
        </w:tc>
      </w:tr>
      <w:tr w:rsidR="00160D4A" w:rsidTr="00362B1E">
        <w:tc>
          <w:tcPr>
            <w:tcW w:w="2084" w:type="dxa"/>
            <w:shd w:val="clear" w:color="auto" w:fill="auto"/>
          </w:tcPr>
          <w:p w:rsidR="00160D4A" w:rsidRPr="00160D4A" w:rsidRDefault="00160D4A" w:rsidP="00160D4A">
            <w:pPr>
              <w:pStyle w:val="Tabletext"/>
            </w:pPr>
            <w:r w:rsidRPr="00160D4A">
              <w:t>Other expenses</w:t>
            </w:r>
          </w:p>
        </w:tc>
        <w:tc>
          <w:tcPr>
            <w:tcW w:w="1848" w:type="dxa"/>
            <w:shd w:val="clear" w:color="auto" w:fill="auto"/>
          </w:tcPr>
          <w:p w:rsidR="00160D4A" w:rsidRPr="00160D4A" w:rsidRDefault="00160D4A" w:rsidP="00362B1E">
            <w:pPr>
              <w:pStyle w:val="Tabletext"/>
              <w:jc w:val="right"/>
            </w:pPr>
            <w:r w:rsidRPr="00160D4A">
              <w:t>7,244,446</w:t>
            </w:r>
          </w:p>
        </w:tc>
        <w:tc>
          <w:tcPr>
            <w:tcW w:w="1848" w:type="dxa"/>
            <w:shd w:val="clear" w:color="auto" w:fill="auto"/>
          </w:tcPr>
          <w:p w:rsidR="00160D4A" w:rsidRPr="00160D4A" w:rsidRDefault="00160D4A" w:rsidP="00362B1E">
            <w:pPr>
              <w:pStyle w:val="Tabletext"/>
              <w:jc w:val="right"/>
            </w:pPr>
            <w:r w:rsidRPr="00160D4A">
              <w:t>6,914,004</w:t>
            </w:r>
          </w:p>
        </w:tc>
        <w:tc>
          <w:tcPr>
            <w:tcW w:w="1849" w:type="dxa"/>
            <w:shd w:val="clear" w:color="auto" w:fill="auto"/>
          </w:tcPr>
          <w:p w:rsidR="00160D4A" w:rsidRPr="00160D4A" w:rsidRDefault="00160D4A" w:rsidP="00362B1E">
            <w:pPr>
              <w:pStyle w:val="Tabletext"/>
              <w:jc w:val="right"/>
            </w:pPr>
            <w:r w:rsidRPr="00160D4A">
              <w:t>7,244,446</w:t>
            </w:r>
          </w:p>
        </w:tc>
        <w:tc>
          <w:tcPr>
            <w:tcW w:w="1849" w:type="dxa"/>
            <w:shd w:val="clear" w:color="auto" w:fill="auto"/>
          </w:tcPr>
          <w:p w:rsidR="00160D4A" w:rsidRPr="00160D4A" w:rsidRDefault="00160D4A" w:rsidP="00362B1E">
            <w:pPr>
              <w:pStyle w:val="Tabletext"/>
              <w:jc w:val="right"/>
            </w:pPr>
            <w:r w:rsidRPr="00160D4A">
              <w:t>6,914,004</w:t>
            </w:r>
          </w:p>
        </w:tc>
      </w:tr>
      <w:tr w:rsidR="00160D4A" w:rsidTr="00362B1E">
        <w:tc>
          <w:tcPr>
            <w:tcW w:w="2084" w:type="dxa"/>
            <w:shd w:val="clear" w:color="auto" w:fill="auto"/>
          </w:tcPr>
          <w:p w:rsidR="00160D4A" w:rsidRPr="00160D4A" w:rsidRDefault="00160D4A" w:rsidP="00160D4A">
            <w:pPr>
              <w:pStyle w:val="Tabletext"/>
            </w:pPr>
            <w:r w:rsidRPr="00160D4A">
              <w:t>Collections transferred to other agencies</w:t>
            </w:r>
          </w:p>
        </w:tc>
        <w:tc>
          <w:tcPr>
            <w:tcW w:w="1848" w:type="dxa"/>
            <w:shd w:val="clear" w:color="auto" w:fill="auto"/>
          </w:tcPr>
          <w:p w:rsidR="00160D4A" w:rsidRPr="00160D4A" w:rsidRDefault="00160D4A" w:rsidP="00362B1E">
            <w:pPr>
              <w:pStyle w:val="Tabletext"/>
              <w:jc w:val="right"/>
            </w:pPr>
            <w:r w:rsidRPr="00160D4A">
              <w:t>54,912</w:t>
            </w:r>
          </w:p>
        </w:tc>
        <w:tc>
          <w:tcPr>
            <w:tcW w:w="1848" w:type="dxa"/>
            <w:shd w:val="clear" w:color="auto" w:fill="auto"/>
          </w:tcPr>
          <w:p w:rsidR="00160D4A" w:rsidRPr="00160D4A" w:rsidRDefault="00160D4A" w:rsidP="00362B1E">
            <w:pPr>
              <w:pStyle w:val="Tabletext"/>
              <w:jc w:val="right"/>
            </w:pPr>
            <w:r w:rsidRPr="00160D4A">
              <w:t>44,614</w:t>
            </w:r>
          </w:p>
        </w:tc>
        <w:tc>
          <w:tcPr>
            <w:tcW w:w="1849" w:type="dxa"/>
            <w:shd w:val="clear" w:color="auto" w:fill="auto"/>
          </w:tcPr>
          <w:p w:rsidR="00160D4A" w:rsidRPr="00160D4A" w:rsidRDefault="00160D4A" w:rsidP="00362B1E">
            <w:pPr>
              <w:pStyle w:val="Tabletext"/>
              <w:jc w:val="right"/>
            </w:pPr>
            <w:r w:rsidRPr="00160D4A">
              <w:t>54,912</w:t>
            </w:r>
          </w:p>
        </w:tc>
        <w:tc>
          <w:tcPr>
            <w:tcW w:w="1849" w:type="dxa"/>
            <w:shd w:val="clear" w:color="auto" w:fill="auto"/>
          </w:tcPr>
          <w:p w:rsidR="00160D4A" w:rsidRPr="00160D4A" w:rsidRDefault="00160D4A" w:rsidP="00362B1E">
            <w:pPr>
              <w:pStyle w:val="Tabletext"/>
              <w:jc w:val="right"/>
            </w:pPr>
            <w:r w:rsidRPr="00160D4A">
              <w:t>44,614</w:t>
            </w:r>
          </w:p>
        </w:tc>
      </w:tr>
      <w:tr w:rsidR="00160D4A" w:rsidTr="00362B1E">
        <w:tc>
          <w:tcPr>
            <w:tcW w:w="2084" w:type="dxa"/>
            <w:shd w:val="clear" w:color="auto" w:fill="auto"/>
          </w:tcPr>
          <w:p w:rsidR="00160D4A" w:rsidRPr="00160D4A" w:rsidRDefault="00160D4A" w:rsidP="00160D4A">
            <w:pPr>
              <w:pStyle w:val="Tableboldedtext"/>
            </w:pPr>
            <w:r w:rsidRPr="00160D4A">
              <w:t>Total administered expenses</w:t>
            </w:r>
          </w:p>
        </w:tc>
        <w:tc>
          <w:tcPr>
            <w:tcW w:w="1848" w:type="dxa"/>
            <w:shd w:val="clear" w:color="auto" w:fill="auto"/>
          </w:tcPr>
          <w:p w:rsidR="00160D4A" w:rsidRPr="00160D4A" w:rsidRDefault="00160D4A" w:rsidP="00362B1E">
            <w:pPr>
              <w:pStyle w:val="Tableboldedtext"/>
              <w:jc w:val="right"/>
            </w:pPr>
            <w:r w:rsidRPr="00160D4A">
              <w:t>7,670,930</w:t>
            </w:r>
          </w:p>
        </w:tc>
        <w:tc>
          <w:tcPr>
            <w:tcW w:w="1848" w:type="dxa"/>
            <w:shd w:val="clear" w:color="auto" w:fill="auto"/>
          </w:tcPr>
          <w:p w:rsidR="00160D4A" w:rsidRPr="00160D4A" w:rsidRDefault="00160D4A" w:rsidP="00362B1E">
            <w:pPr>
              <w:pStyle w:val="Tableboldedtext"/>
              <w:jc w:val="right"/>
            </w:pPr>
            <w:r w:rsidRPr="00160D4A">
              <w:t>7,341,703</w:t>
            </w:r>
          </w:p>
        </w:tc>
        <w:tc>
          <w:tcPr>
            <w:tcW w:w="1849" w:type="dxa"/>
            <w:shd w:val="clear" w:color="auto" w:fill="auto"/>
          </w:tcPr>
          <w:p w:rsidR="00160D4A" w:rsidRPr="00160D4A" w:rsidRDefault="00160D4A" w:rsidP="00362B1E">
            <w:pPr>
              <w:pStyle w:val="Tableboldedtext"/>
              <w:jc w:val="right"/>
            </w:pPr>
            <w:r w:rsidRPr="00160D4A">
              <w:t>7,670,930</w:t>
            </w:r>
          </w:p>
        </w:tc>
        <w:tc>
          <w:tcPr>
            <w:tcW w:w="1849" w:type="dxa"/>
            <w:shd w:val="clear" w:color="auto" w:fill="auto"/>
          </w:tcPr>
          <w:p w:rsidR="00160D4A" w:rsidRPr="00160D4A" w:rsidRDefault="00160D4A" w:rsidP="00362B1E">
            <w:pPr>
              <w:pStyle w:val="Tableboldedtext"/>
              <w:jc w:val="right"/>
            </w:pPr>
            <w:r w:rsidRPr="00160D4A">
              <w:t>7,341,703</w:t>
            </w:r>
          </w:p>
        </w:tc>
      </w:tr>
      <w:tr w:rsidR="00160D4A" w:rsidTr="00362B1E">
        <w:tc>
          <w:tcPr>
            <w:tcW w:w="9478" w:type="dxa"/>
            <w:gridSpan w:val="5"/>
            <w:shd w:val="clear" w:color="auto" w:fill="auto"/>
          </w:tcPr>
          <w:p w:rsidR="00160D4A" w:rsidRDefault="00160D4A" w:rsidP="00160D4A">
            <w:pPr>
              <w:pStyle w:val="Tabletext"/>
            </w:pPr>
          </w:p>
        </w:tc>
      </w:tr>
      <w:tr w:rsidR="00160D4A" w:rsidTr="00362B1E">
        <w:tc>
          <w:tcPr>
            <w:tcW w:w="2084" w:type="dxa"/>
            <w:shd w:val="clear" w:color="auto" w:fill="auto"/>
          </w:tcPr>
          <w:p w:rsidR="00160D4A" w:rsidRPr="00160D4A" w:rsidRDefault="00160D4A" w:rsidP="00160D4A">
            <w:pPr>
              <w:pStyle w:val="Tableitalics"/>
            </w:pPr>
            <w:r w:rsidRPr="00160D4A">
              <w:t xml:space="preserve">Incomes </w:t>
            </w:r>
          </w:p>
        </w:tc>
        <w:tc>
          <w:tcPr>
            <w:tcW w:w="1848" w:type="dxa"/>
            <w:shd w:val="clear" w:color="auto" w:fill="auto"/>
          </w:tcPr>
          <w:p w:rsidR="00160D4A" w:rsidRDefault="00160D4A" w:rsidP="00C00854">
            <w:pPr>
              <w:pStyle w:val="BodyText"/>
            </w:pPr>
          </w:p>
        </w:tc>
        <w:tc>
          <w:tcPr>
            <w:tcW w:w="1848" w:type="dxa"/>
            <w:shd w:val="clear" w:color="auto" w:fill="auto"/>
          </w:tcPr>
          <w:p w:rsidR="00160D4A" w:rsidRDefault="00160D4A" w:rsidP="00C00854">
            <w:pPr>
              <w:pStyle w:val="BodyText"/>
            </w:pPr>
          </w:p>
        </w:tc>
        <w:tc>
          <w:tcPr>
            <w:tcW w:w="1849" w:type="dxa"/>
            <w:shd w:val="clear" w:color="auto" w:fill="auto"/>
          </w:tcPr>
          <w:p w:rsidR="00160D4A" w:rsidRDefault="00160D4A" w:rsidP="00C00854">
            <w:pPr>
              <w:pStyle w:val="BodyText"/>
            </w:pPr>
          </w:p>
        </w:tc>
        <w:tc>
          <w:tcPr>
            <w:tcW w:w="1849" w:type="dxa"/>
            <w:shd w:val="clear" w:color="auto" w:fill="auto"/>
          </w:tcPr>
          <w:p w:rsidR="00160D4A" w:rsidRDefault="00160D4A" w:rsidP="00C00854">
            <w:pPr>
              <w:pStyle w:val="BodyText"/>
            </w:pPr>
          </w:p>
        </w:tc>
      </w:tr>
      <w:tr w:rsidR="00160D4A" w:rsidTr="00362B1E">
        <w:tc>
          <w:tcPr>
            <w:tcW w:w="2084" w:type="dxa"/>
            <w:shd w:val="clear" w:color="auto" w:fill="auto"/>
          </w:tcPr>
          <w:p w:rsidR="00160D4A" w:rsidRPr="00160D4A" w:rsidRDefault="00160D4A" w:rsidP="00160D4A">
            <w:pPr>
              <w:pStyle w:val="Tabletext"/>
            </w:pPr>
            <w:r w:rsidRPr="00160D4A">
              <w:t xml:space="preserve">Taxation </w:t>
            </w:r>
          </w:p>
        </w:tc>
        <w:tc>
          <w:tcPr>
            <w:tcW w:w="1848" w:type="dxa"/>
            <w:shd w:val="clear" w:color="auto" w:fill="auto"/>
          </w:tcPr>
          <w:p w:rsidR="00160D4A" w:rsidRPr="00160D4A" w:rsidRDefault="00160D4A" w:rsidP="00362B1E">
            <w:pPr>
              <w:pStyle w:val="Tabletext"/>
              <w:jc w:val="right"/>
            </w:pPr>
            <w:r w:rsidRPr="00160D4A">
              <w:t>7,324,717</w:t>
            </w:r>
          </w:p>
        </w:tc>
        <w:tc>
          <w:tcPr>
            <w:tcW w:w="1848" w:type="dxa"/>
            <w:shd w:val="clear" w:color="auto" w:fill="auto"/>
          </w:tcPr>
          <w:p w:rsidR="00160D4A" w:rsidRPr="00160D4A" w:rsidRDefault="00160D4A" w:rsidP="00362B1E">
            <w:pPr>
              <w:pStyle w:val="Tabletext"/>
              <w:jc w:val="right"/>
            </w:pPr>
            <w:r w:rsidRPr="00160D4A">
              <w:t>7,033,829</w:t>
            </w:r>
          </w:p>
        </w:tc>
        <w:tc>
          <w:tcPr>
            <w:tcW w:w="1849" w:type="dxa"/>
            <w:shd w:val="clear" w:color="auto" w:fill="auto"/>
          </w:tcPr>
          <w:p w:rsidR="00160D4A" w:rsidRPr="00160D4A" w:rsidRDefault="00160D4A" w:rsidP="00362B1E">
            <w:pPr>
              <w:pStyle w:val="Tabletext"/>
              <w:jc w:val="right"/>
            </w:pPr>
            <w:r w:rsidRPr="00160D4A">
              <w:t>7,324,717</w:t>
            </w:r>
          </w:p>
        </w:tc>
        <w:tc>
          <w:tcPr>
            <w:tcW w:w="1849" w:type="dxa"/>
            <w:shd w:val="clear" w:color="auto" w:fill="auto"/>
          </w:tcPr>
          <w:p w:rsidR="00160D4A" w:rsidRPr="00160D4A" w:rsidRDefault="00160D4A" w:rsidP="00362B1E">
            <w:pPr>
              <w:pStyle w:val="Tabletext"/>
              <w:jc w:val="right"/>
            </w:pPr>
            <w:r w:rsidRPr="00160D4A">
              <w:t>7,033,829</w:t>
            </w:r>
          </w:p>
        </w:tc>
      </w:tr>
      <w:tr w:rsidR="00160D4A" w:rsidTr="00362B1E">
        <w:tc>
          <w:tcPr>
            <w:tcW w:w="2084" w:type="dxa"/>
            <w:shd w:val="clear" w:color="auto" w:fill="auto"/>
          </w:tcPr>
          <w:p w:rsidR="00160D4A" w:rsidRPr="00160D4A" w:rsidRDefault="00160D4A" w:rsidP="00160D4A">
            <w:pPr>
              <w:pStyle w:val="Tabletext"/>
            </w:pPr>
            <w:r w:rsidRPr="00160D4A">
              <w:t>Other revenue</w:t>
            </w:r>
          </w:p>
        </w:tc>
        <w:tc>
          <w:tcPr>
            <w:tcW w:w="1848" w:type="dxa"/>
            <w:shd w:val="clear" w:color="auto" w:fill="auto"/>
          </w:tcPr>
          <w:p w:rsidR="00160D4A" w:rsidRPr="00160D4A" w:rsidRDefault="00160D4A" w:rsidP="00362B1E">
            <w:pPr>
              <w:pStyle w:val="Tabletext"/>
              <w:jc w:val="right"/>
            </w:pPr>
            <w:r w:rsidRPr="00160D4A">
              <w:t>39,988</w:t>
            </w:r>
          </w:p>
        </w:tc>
        <w:tc>
          <w:tcPr>
            <w:tcW w:w="1848" w:type="dxa"/>
            <w:shd w:val="clear" w:color="auto" w:fill="auto"/>
          </w:tcPr>
          <w:p w:rsidR="00160D4A" w:rsidRPr="00160D4A" w:rsidRDefault="00160D4A" w:rsidP="00362B1E">
            <w:pPr>
              <w:pStyle w:val="Tabletext"/>
              <w:jc w:val="right"/>
            </w:pPr>
            <w:r w:rsidRPr="00160D4A">
              <w:t>39,613</w:t>
            </w:r>
          </w:p>
        </w:tc>
        <w:tc>
          <w:tcPr>
            <w:tcW w:w="1849" w:type="dxa"/>
            <w:shd w:val="clear" w:color="auto" w:fill="auto"/>
          </w:tcPr>
          <w:p w:rsidR="00160D4A" w:rsidRPr="00160D4A" w:rsidRDefault="00160D4A" w:rsidP="00362B1E">
            <w:pPr>
              <w:pStyle w:val="Tabletext"/>
              <w:jc w:val="right"/>
            </w:pPr>
            <w:r w:rsidRPr="00160D4A">
              <w:t>39,988</w:t>
            </w:r>
          </w:p>
        </w:tc>
        <w:tc>
          <w:tcPr>
            <w:tcW w:w="1849" w:type="dxa"/>
            <w:shd w:val="clear" w:color="auto" w:fill="auto"/>
          </w:tcPr>
          <w:p w:rsidR="00160D4A" w:rsidRPr="00160D4A" w:rsidRDefault="00160D4A" w:rsidP="00362B1E">
            <w:pPr>
              <w:pStyle w:val="Tabletext"/>
              <w:jc w:val="right"/>
            </w:pPr>
            <w:r w:rsidRPr="00160D4A">
              <w:t>39,613</w:t>
            </w:r>
          </w:p>
        </w:tc>
      </w:tr>
      <w:tr w:rsidR="00160D4A" w:rsidTr="00362B1E">
        <w:tc>
          <w:tcPr>
            <w:tcW w:w="2084" w:type="dxa"/>
            <w:shd w:val="clear" w:color="auto" w:fill="auto"/>
          </w:tcPr>
          <w:p w:rsidR="00160D4A" w:rsidRPr="00160D4A" w:rsidRDefault="00160D4A" w:rsidP="00160D4A">
            <w:pPr>
              <w:pStyle w:val="Tabletext"/>
            </w:pPr>
            <w:r w:rsidRPr="00160D4A">
              <w:t>Appropriations</w:t>
            </w:r>
          </w:p>
        </w:tc>
        <w:tc>
          <w:tcPr>
            <w:tcW w:w="1848" w:type="dxa"/>
            <w:shd w:val="clear" w:color="auto" w:fill="auto"/>
          </w:tcPr>
          <w:p w:rsidR="00160D4A" w:rsidRPr="00160D4A" w:rsidRDefault="00160D4A" w:rsidP="00362B1E">
            <w:pPr>
              <w:pStyle w:val="Tabletext"/>
              <w:jc w:val="right"/>
            </w:pPr>
            <w:r w:rsidRPr="00160D4A">
              <w:t>371,572</w:t>
            </w:r>
          </w:p>
        </w:tc>
        <w:tc>
          <w:tcPr>
            <w:tcW w:w="1848" w:type="dxa"/>
            <w:shd w:val="clear" w:color="auto" w:fill="auto"/>
          </w:tcPr>
          <w:p w:rsidR="00160D4A" w:rsidRPr="00160D4A" w:rsidRDefault="00160D4A" w:rsidP="00362B1E">
            <w:pPr>
              <w:pStyle w:val="Tabletext"/>
              <w:jc w:val="right"/>
            </w:pPr>
            <w:r w:rsidRPr="00160D4A">
              <w:t>383,085</w:t>
            </w:r>
          </w:p>
        </w:tc>
        <w:tc>
          <w:tcPr>
            <w:tcW w:w="1849" w:type="dxa"/>
            <w:shd w:val="clear" w:color="auto" w:fill="auto"/>
          </w:tcPr>
          <w:p w:rsidR="00160D4A" w:rsidRPr="00160D4A" w:rsidRDefault="00160D4A" w:rsidP="00362B1E">
            <w:pPr>
              <w:pStyle w:val="Tabletext"/>
              <w:jc w:val="right"/>
            </w:pPr>
            <w:r w:rsidRPr="00160D4A">
              <w:t>371,572</w:t>
            </w:r>
          </w:p>
        </w:tc>
        <w:tc>
          <w:tcPr>
            <w:tcW w:w="1849" w:type="dxa"/>
            <w:shd w:val="clear" w:color="auto" w:fill="auto"/>
          </w:tcPr>
          <w:p w:rsidR="00160D4A" w:rsidRPr="00160D4A" w:rsidRDefault="00160D4A" w:rsidP="00362B1E">
            <w:pPr>
              <w:pStyle w:val="Tabletext"/>
              <w:jc w:val="right"/>
            </w:pPr>
            <w:r w:rsidRPr="00160D4A">
              <w:t>383,085</w:t>
            </w:r>
          </w:p>
        </w:tc>
      </w:tr>
      <w:tr w:rsidR="00160D4A" w:rsidTr="00362B1E">
        <w:tc>
          <w:tcPr>
            <w:tcW w:w="2084" w:type="dxa"/>
            <w:shd w:val="clear" w:color="auto" w:fill="auto"/>
          </w:tcPr>
          <w:p w:rsidR="00160D4A" w:rsidRPr="00160D4A" w:rsidRDefault="00160D4A" w:rsidP="00160D4A">
            <w:pPr>
              <w:pStyle w:val="Tabletext"/>
            </w:pPr>
            <w:r w:rsidRPr="00160D4A">
              <w:t>Collections raised on behalf of other agencies</w:t>
            </w:r>
          </w:p>
        </w:tc>
        <w:tc>
          <w:tcPr>
            <w:tcW w:w="1848" w:type="dxa"/>
            <w:shd w:val="clear" w:color="auto" w:fill="auto"/>
          </w:tcPr>
          <w:p w:rsidR="00160D4A" w:rsidRPr="00160D4A" w:rsidRDefault="00160D4A" w:rsidP="00362B1E">
            <w:pPr>
              <w:pStyle w:val="Tabletext"/>
              <w:jc w:val="right"/>
            </w:pPr>
            <w:r w:rsidRPr="00160D4A">
              <w:t>54,912</w:t>
            </w:r>
          </w:p>
        </w:tc>
        <w:tc>
          <w:tcPr>
            <w:tcW w:w="1848" w:type="dxa"/>
            <w:shd w:val="clear" w:color="auto" w:fill="auto"/>
          </w:tcPr>
          <w:p w:rsidR="00160D4A" w:rsidRPr="00160D4A" w:rsidRDefault="00160D4A" w:rsidP="00362B1E">
            <w:pPr>
              <w:pStyle w:val="Tabletext"/>
              <w:jc w:val="right"/>
            </w:pPr>
            <w:r w:rsidRPr="00160D4A">
              <w:t>44,614</w:t>
            </w:r>
          </w:p>
        </w:tc>
        <w:tc>
          <w:tcPr>
            <w:tcW w:w="1849" w:type="dxa"/>
            <w:shd w:val="clear" w:color="auto" w:fill="auto"/>
          </w:tcPr>
          <w:p w:rsidR="00160D4A" w:rsidRPr="00160D4A" w:rsidRDefault="00160D4A" w:rsidP="00362B1E">
            <w:pPr>
              <w:pStyle w:val="Tabletext"/>
              <w:jc w:val="right"/>
            </w:pPr>
            <w:r w:rsidRPr="00160D4A">
              <w:t>54,912</w:t>
            </w:r>
          </w:p>
        </w:tc>
        <w:tc>
          <w:tcPr>
            <w:tcW w:w="1849" w:type="dxa"/>
            <w:shd w:val="clear" w:color="auto" w:fill="auto"/>
          </w:tcPr>
          <w:p w:rsidR="00160D4A" w:rsidRPr="00160D4A" w:rsidRDefault="00160D4A" w:rsidP="00362B1E">
            <w:pPr>
              <w:pStyle w:val="Tabletext"/>
              <w:jc w:val="right"/>
            </w:pPr>
            <w:r w:rsidRPr="00160D4A">
              <w:t>44,614</w:t>
            </w:r>
          </w:p>
        </w:tc>
      </w:tr>
      <w:tr w:rsidR="00160D4A" w:rsidTr="00362B1E">
        <w:tc>
          <w:tcPr>
            <w:tcW w:w="2084" w:type="dxa"/>
            <w:shd w:val="clear" w:color="auto" w:fill="auto"/>
          </w:tcPr>
          <w:p w:rsidR="00160D4A" w:rsidRPr="00160D4A" w:rsidRDefault="00160D4A" w:rsidP="00160D4A">
            <w:pPr>
              <w:pStyle w:val="Tableboldedtext"/>
            </w:pPr>
            <w:r w:rsidRPr="00160D4A">
              <w:t>Total administered income</w:t>
            </w:r>
          </w:p>
        </w:tc>
        <w:tc>
          <w:tcPr>
            <w:tcW w:w="1848" w:type="dxa"/>
            <w:shd w:val="clear" w:color="auto" w:fill="auto"/>
          </w:tcPr>
          <w:p w:rsidR="00160D4A" w:rsidRPr="00160D4A" w:rsidRDefault="00160D4A" w:rsidP="00362B1E">
            <w:pPr>
              <w:pStyle w:val="Tableboldedtext"/>
              <w:jc w:val="right"/>
            </w:pPr>
            <w:r w:rsidRPr="00160D4A">
              <w:t>7,791,189</w:t>
            </w:r>
          </w:p>
        </w:tc>
        <w:tc>
          <w:tcPr>
            <w:tcW w:w="1848" w:type="dxa"/>
            <w:shd w:val="clear" w:color="auto" w:fill="auto"/>
          </w:tcPr>
          <w:p w:rsidR="00160D4A" w:rsidRPr="00160D4A" w:rsidRDefault="00160D4A" w:rsidP="00362B1E">
            <w:pPr>
              <w:pStyle w:val="Tableboldedtext"/>
              <w:jc w:val="right"/>
            </w:pPr>
            <w:r w:rsidRPr="00160D4A">
              <w:t>7,501,141</w:t>
            </w:r>
          </w:p>
        </w:tc>
        <w:tc>
          <w:tcPr>
            <w:tcW w:w="1849" w:type="dxa"/>
            <w:shd w:val="clear" w:color="auto" w:fill="auto"/>
          </w:tcPr>
          <w:p w:rsidR="00160D4A" w:rsidRPr="00160D4A" w:rsidRDefault="00160D4A" w:rsidP="00362B1E">
            <w:pPr>
              <w:pStyle w:val="Tableboldedtext"/>
              <w:jc w:val="right"/>
            </w:pPr>
            <w:r w:rsidRPr="00160D4A">
              <w:t>7,791,189</w:t>
            </w:r>
          </w:p>
        </w:tc>
        <w:tc>
          <w:tcPr>
            <w:tcW w:w="1849" w:type="dxa"/>
            <w:shd w:val="clear" w:color="auto" w:fill="auto"/>
          </w:tcPr>
          <w:p w:rsidR="00160D4A" w:rsidRPr="00160D4A" w:rsidRDefault="00160D4A" w:rsidP="00362B1E">
            <w:pPr>
              <w:pStyle w:val="Tableboldedtext"/>
              <w:jc w:val="right"/>
            </w:pPr>
            <w:r w:rsidRPr="00160D4A">
              <w:t>7,501,141</w:t>
            </w:r>
          </w:p>
        </w:tc>
      </w:tr>
    </w:tbl>
    <w:p w:rsidR="00160D4A" w:rsidRDefault="00160D4A" w:rsidP="00160D4A">
      <w:pPr>
        <w:pStyle w:val="Heading3"/>
        <w:rPr>
          <w:color w:val="000000"/>
        </w:rPr>
      </w:pPr>
      <w:r>
        <w:rPr>
          <w:spacing w:val="-1"/>
        </w:rPr>
        <w:t>Note</w:t>
      </w:r>
      <w:r>
        <w:t xml:space="preserve"> 51. </w:t>
      </w:r>
      <w:r>
        <w:rPr>
          <w:spacing w:val="-1"/>
        </w:rPr>
        <w:t>Administered</w:t>
      </w:r>
      <w:r>
        <w:t xml:space="preserve"> assets and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9"/>
        <w:gridCol w:w="1474"/>
        <w:gridCol w:w="1474"/>
      </w:tblGrid>
      <w:tr w:rsidR="00160D4A" w:rsidRPr="00711171" w:rsidTr="005C444E">
        <w:tc>
          <w:tcPr>
            <w:tcW w:w="5629" w:type="dxa"/>
            <w:tcBorders>
              <w:top w:val="nil"/>
              <w:left w:val="nil"/>
              <w:bottom w:val="nil"/>
              <w:right w:val="nil"/>
            </w:tcBorders>
            <w:shd w:val="clear" w:color="auto" w:fill="auto"/>
          </w:tcPr>
          <w:p w:rsidR="00160D4A" w:rsidRDefault="00160D4A" w:rsidP="005C444E">
            <w:pPr>
              <w:pStyle w:val="Tabletext"/>
            </w:pPr>
          </w:p>
        </w:tc>
        <w:tc>
          <w:tcPr>
            <w:tcW w:w="1474" w:type="dxa"/>
            <w:tcBorders>
              <w:top w:val="nil"/>
              <w:left w:val="nil"/>
              <w:bottom w:val="nil"/>
              <w:right w:val="nil"/>
            </w:tcBorders>
            <w:shd w:val="clear" w:color="auto" w:fill="auto"/>
          </w:tcPr>
          <w:p w:rsidR="00160D4A" w:rsidRPr="00C00854" w:rsidRDefault="00160D4A" w:rsidP="005C444E">
            <w:pPr>
              <w:pStyle w:val="Tableboldedtext"/>
              <w:jc w:val="right"/>
            </w:pPr>
            <w:r>
              <w:t xml:space="preserve">2014 </w:t>
            </w:r>
            <w:r w:rsidRPr="00843AA2">
              <w:t>$000</w:t>
            </w:r>
          </w:p>
        </w:tc>
        <w:tc>
          <w:tcPr>
            <w:tcW w:w="1474" w:type="dxa"/>
            <w:tcBorders>
              <w:top w:val="nil"/>
              <w:left w:val="nil"/>
              <w:bottom w:val="nil"/>
              <w:right w:val="nil"/>
            </w:tcBorders>
            <w:shd w:val="clear" w:color="auto" w:fill="auto"/>
          </w:tcPr>
          <w:p w:rsidR="00160D4A" w:rsidRPr="00711171" w:rsidRDefault="00160D4A" w:rsidP="005C444E">
            <w:pPr>
              <w:pStyle w:val="Tableboldedtext"/>
              <w:jc w:val="right"/>
            </w:pPr>
            <w:r>
              <w:t xml:space="preserve">2013 </w:t>
            </w:r>
            <w:r w:rsidRPr="00843AA2">
              <w:t>$000</w:t>
            </w:r>
          </w:p>
        </w:tc>
      </w:tr>
      <w:tr w:rsidR="00160D4A" w:rsidRPr="00AE2664" w:rsidTr="005C444E">
        <w:tc>
          <w:tcPr>
            <w:tcW w:w="5629" w:type="dxa"/>
            <w:tcBorders>
              <w:top w:val="nil"/>
              <w:left w:val="nil"/>
              <w:bottom w:val="nil"/>
              <w:right w:val="nil"/>
            </w:tcBorders>
            <w:shd w:val="clear" w:color="auto" w:fill="auto"/>
          </w:tcPr>
          <w:p w:rsidR="00160D4A" w:rsidRPr="00160D4A" w:rsidRDefault="00160D4A" w:rsidP="00160D4A">
            <w:pPr>
              <w:pStyle w:val="Tableitalics"/>
            </w:pPr>
            <w:r w:rsidRPr="00160D4A">
              <w:t>Current assets</w:t>
            </w:r>
          </w:p>
        </w:tc>
        <w:tc>
          <w:tcPr>
            <w:tcW w:w="1474" w:type="dxa"/>
            <w:tcBorders>
              <w:top w:val="nil"/>
              <w:left w:val="nil"/>
              <w:bottom w:val="nil"/>
              <w:right w:val="nil"/>
            </w:tcBorders>
            <w:shd w:val="clear" w:color="auto" w:fill="auto"/>
          </w:tcPr>
          <w:p w:rsidR="00160D4A" w:rsidRPr="00AB7BCD" w:rsidRDefault="00160D4A" w:rsidP="005C444E">
            <w:pPr>
              <w:pStyle w:val="Tabletext"/>
              <w:jc w:val="right"/>
            </w:pPr>
          </w:p>
        </w:tc>
        <w:tc>
          <w:tcPr>
            <w:tcW w:w="1474" w:type="dxa"/>
            <w:tcBorders>
              <w:top w:val="nil"/>
              <w:left w:val="nil"/>
              <w:bottom w:val="nil"/>
              <w:right w:val="nil"/>
            </w:tcBorders>
            <w:shd w:val="clear" w:color="auto" w:fill="auto"/>
          </w:tcPr>
          <w:p w:rsidR="00160D4A" w:rsidRPr="00AB7BCD" w:rsidRDefault="00160D4A" w:rsidP="005C444E">
            <w:pPr>
              <w:pStyle w:val="Tabletext"/>
              <w:jc w:val="right"/>
            </w:pPr>
          </w:p>
        </w:tc>
      </w:tr>
      <w:tr w:rsidR="00160D4A" w:rsidRPr="00AE2664" w:rsidTr="005104BA">
        <w:tc>
          <w:tcPr>
            <w:tcW w:w="5629" w:type="dxa"/>
            <w:tcBorders>
              <w:top w:val="nil"/>
              <w:left w:val="nil"/>
              <w:bottom w:val="nil"/>
              <w:right w:val="nil"/>
            </w:tcBorders>
            <w:shd w:val="clear" w:color="auto" w:fill="auto"/>
          </w:tcPr>
          <w:p w:rsidR="00160D4A" w:rsidRPr="00160D4A" w:rsidRDefault="00160D4A" w:rsidP="00160D4A">
            <w:pPr>
              <w:pStyle w:val="Tabletext"/>
            </w:pPr>
            <w:r w:rsidRPr="00160D4A">
              <w:t>Taxation receivable</w:t>
            </w:r>
          </w:p>
        </w:tc>
        <w:tc>
          <w:tcPr>
            <w:tcW w:w="1474" w:type="dxa"/>
            <w:tcBorders>
              <w:top w:val="nil"/>
              <w:left w:val="nil"/>
              <w:bottom w:val="single" w:sz="4" w:space="0" w:color="auto"/>
              <w:right w:val="nil"/>
            </w:tcBorders>
            <w:shd w:val="clear" w:color="auto" w:fill="auto"/>
          </w:tcPr>
          <w:p w:rsidR="00160D4A" w:rsidRPr="00160D4A" w:rsidRDefault="00160D4A" w:rsidP="00160D4A">
            <w:pPr>
              <w:pStyle w:val="Tabletext"/>
              <w:jc w:val="right"/>
            </w:pPr>
            <w:r w:rsidRPr="00160D4A">
              <w:t>597,817</w:t>
            </w:r>
          </w:p>
        </w:tc>
        <w:tc>
          <w:tcPr>
            <w:tcW w:w="1474" w:type="dxa"/>
            <w:tcBorders>
              <w:top w:val="nil"/>
              <w:left w:val="nil"/>
              <w:bottom w:val="single" w:sz="4" w:space="0" w:color="auto"/>
              <w:right w:val="nil"/>
            </w:tcBorders>
            <w:shd w:val="clear" w:color="auto" w:fill="auto"/>
          </w:tcPr>
          <w:p w:rsidR="00160D4A" w:rsidRPr="00160D4A" w:rsidRDefault="00160D4A" w:rsidP="00160D4A">
            <w:pPr>
              <w:pStyle w:val="Tabletext"/>
              <w:jc w:val="right"/>
            </w:pPr>
            <w:r w:rsidRPr="00160D4A">
              <w:t>529,236</w:t>
            </w:r>
          </w:p>
        </w:tc>
      </w:tr>
      <w:tr w:rsidR="00160D4A" w:rsidRPr="00AE2664" w:rsidTr="005104BA">
        <w:tc>
          <w:tcPr>
            <w:tcW w:w="5629" w:type="dxa"/>
            <w:tcBorders>
              <w:top w:val="nil"/>
              <w:left w:val="nil"/>
              <w:bottom w:val="nil"/>
              <w:right w:val="nil"/>
            </w:tcBorders>
            <w:shd w:val="clear" w:color="auto" w:fill="auto"/>
          </w:tcPr>
          <w:p w:rsidR="00160D4A" w:rsidRPr="00160D4A" w:rsidRDefault="00160D4A" w:rsidP="00160D4A">
            <w:pPr>
              <w:pStyle w:val="Tableboldedtext"/>
            </w:pPr>
            <w:r w:rsidRPr="00160D4A">
              <w:t>Total administered current assets</w:t>
            </w:r>
          </w:p>
        </w:tc>
        <w:tc>
          <w:tcPr>
            <w:tcW w:w="1474" w:type="dxa"/>
            <w:tcBorders>
              <w:top w:val="single" w:sz="4" w:space="0" w:color="auto"/>
              <w:left w:val="nil"/>
              <w:bottom w:val="single" w:sz="4" w:space="0" w:color="auto"/>
              <w:right w:val="nil"/>
            </w:tcBorders>
            <w:shd w:val="clear" w:color="auto" w:fill="auto"/>
          </w:tcPr>
          <w:p w:rsidR="00160D4A" w:rsidRPr="00160D4A" w:rsidRDefault="00160D4A" w:rsidP="005104BA">
            <w:pPr>
              <w:pStyle w:val="Tableboldedtext"/>
              <w:jc w:val="right"/>
            </w:pPr>
            <w:r w:rsidRPr="00160D4A">
              <w:t>597,817</w:t>
            </w:r>
          </w:p>
        </w:tc>
        <w:tc>
          <w:tcPr>
            <w:tcW w:w="1474" w:type="dxa"/>
            <w:tcBorders>
              <w:top w:val="single" w:sz="4" w:space="0" w:color="auto"/>
              <w:left w:val="nil"/>
              <w:bottom w:val="single" w:sz="4" w:space="0" w:color="auto"/>
              <w:right w:val="nil"/>
            </w:tcBorders>
            <w:shd w:val="clear" w:color="auto" w:fill="auto"/>
          </w:tcPr>
          <w:p w:rsidR="00160D4A" w:rsidRPr="00160D4A" w:rsidRDefault="00160D4A" w:rsidP="005104BA">
            <w:pPr>
              <w:pStyle w:val="Tableboldedtext"/>
              <w:jc w:val="right"/>
            </w:pPr>
            <w:r w:rsidRPr="00160D4A">
              <w:t>529,236</w:t>
            </w:r>
          </w:p>
        </w:tc>
      </w:tr>
      <w:tr w:rsidR="00160D4A" w:rsidRPr="00AE2664" w:rsidTr="005104BA">
        <w:tc>
          <w:tcPr>
            <w:tcW w:w="5629" w:type="dxa"/>
            <w:tcBorders>
              <w:top w:val="nil"/>
              <w:left w:val="nil"/>
              <w:bottom w:val="nil"/>
              <w:right w:val="nil"/>
            </w:tcBorders>
            <w:shd w:val="clear" w:color="auto" w:fill="auto"/>
          </w:tcPr>
          <w:p w:rsidR="00160D4A" w:rsidRPr="00160D4A" w:rsidRDefault="00160D4A" w:rsidP="00160D4A">
            <w:pPr>
              <w:pStyle w:val="Tabletext"/>
            </w:pPr>
          </w:p>
        </w:tc>
        <w:tc>
          <w:tcPr>
            <w:tcW w:w="1474" w:type="dxa"/>
            <w:tcBorders>
              <w:top w:val="single" w:sz="4" w:space="0" w:color="auto"/>
              <w:left w:val="nil"/>
              <w:bottom w:val="nil"/>
              <w:right w:val="nil"/>
            </w:tcBorders>
            <w:shd w:val="clear" w:color="auto" w:fill="auto"/>
          </w:tcPr>
          <w:p w:rsidR="00160D4A" w:rsidRPr="00AB7BCD" w:rsidRDefault="00160D4A" w:rsidP="005C444E">
            <w:pPr>
              <w:pStyle w:val="Tabletext"/>
              <w:jc w:val="right"/>
            </w:pPr>
          </w:p>
        </w:tc>
        <w:tc>
          <w:tcPr>
            <w:tcW w:w="1474" w:type="dxa"/>
            <w:tcBorders>
              <w:top w:val="single" w:sz="4" w:space="0" w:color="auto"/>
              <w:left w:val="nil"/>
              <w:bottom w:val="nil"/>
              <w:right w:val="nil"/>
            </w:tcBorders>
            <w:shd w:val="clear" w:color="auto" w:fill="auto"/>
          </w:tcPr>
          <w:p w:rsidR="00160D4A" w:rsidRPr="00AB7BCD" w:rsidRDefault="00160D4A" w:rsidP="005C444E">
            <w:pPr>
              <w:pStyle w:val="Tabletext"/>
              <w:jc w:val="right"/>
            </w:pPr>
          </w:p>
        </w:tc>
      </w:tr>
      <w:tr w:rsidR="00160D4A" w:rsidRPr="00AE2664" w:rsidTr="005C444E">
        <w:tc>
          <w:tcPr>
            <w:tcW w:w="5629" w:type="dxa"/>
            <w:tcBorders>
              <w:top w:val="nil"/>
              <w:left w:val="nil"/>
              <w:bottom w:val="nil"/>
              <w:right w:val="nil"/>
            </w:tcBorders>
            <w:shd w:val="clear" w:color="auto" w:fill="auto"/>
          </w:tcPr>
          <w:p w:rsidR="00160D4A" w:rsidRPr="00160D4A" w:rsidRDefault="00160D4A" w:rsidP="00160D4A">
            <w:pPr>
              <w:pStyle w:val="Tableitalics"/>
            </w:pPr>
            <w:r w:rsidRPr="00160D4A">
              <w:t>Non-current assets</w:t>
            </w:r>
          </w:p>
        </w:tc>
        <w:tc>
          <w:tcPr>
            <w:tcW w:w="1474" w:type="dxa"/>
            <w:tcBorders>
              <w:top w:val="nil"/>
              <w:left w:val="nil"/>
              <w:bottom w:val="nil"/>
              <w:right w:val="nil"/>
            </w:tcBorders>
            <w:shd w:val="clear" w:color="auto" w:fill="auto"/>
          </w:tcPr>
          <w:p w:rsidR="00160D4A" w:rsidRPr="00AB7BCD" w:rsidRDefault="00160D4A" w:rsidP="005C444E">
            <w:pPr>
              <w:pStyle w:val="Tabletext"/>
              <w:jc w:val="right"/>
            </w:pPr>
          </w:p>
        </w:tc>
        <w:tc>
          <w:tcPr>
            <w:tcW w:w="1474" w:type="dxa"/>
            <w:tcBorders>
              <w:top w:val="nil"/>
              <w:left w:val="nil"/>
              <w:bottom w:val="nil"/>
              <w:right w:val="nil"/>
            </w:tcBorders>
            <w:shd w:val="clear" w:color="auto" w:fill="auto"/>
          </w:tcPr>
          <w:p w:rsidR="00160D4A" w:rsidRPr="00AB7BCD" w:rsidRDefault="00160D4A" w:rsidP="005C444E">
            <w:pPr>
              <w:pStyle w:val="Tabletext"/>
              <w:jc w:val="right"/>
            </w:pPr>
          </w:p>
        </w:tc>
      </w:tr>
      <w:tr w:rsidR="00160D4A" w:rsidRPr="00AE2664" w:rsidTr="005104BA">
        <w:tc>
          <w:tcPr>
            <w:tcW w:w="5629" w:type="dxa"/>
            <w:tcBorders>
              <w:top w:val="nil"/>
              <w:left w:val="nil"/>
              <w:bottom w:val="nil"/>
              <w:right w:val="nil"/>
            </w:tcBorders>
            <w:shd w:val="clear" w:color="auto" w:fill="auto"/>
          </w:tcPr>
          <w:p w:rsidR="00160D4A" w:rsidRPr="00160D4A" w:rsidRDefault="00160D4A" w:rsidP="00160D4A">
            <w:pPr>
              <w:pStyle w:val="Tabletext"/>
            </w:pPr>
            <w:r w:rsidRPr="00160D4A">
              <w:t>Other receivables</w:t>
            </w:r>
          </w:p>
        </w:tc>
        <w:tc>
          <w:tcPr>
            <w:tcW w:w="1474" w:type="dxa"/>
            <w:tcBorders>
              <w:top w:val="nil"/>
              <w:left w:val="nil"/>
              <w:bottom w:val="single" w:sz="4" w:space="0" w:color="auto"/>
              <w:right w:val="nil"/>
            </w:tcBorders>
            <w:shd w:val="clear" w:color="auto" w:fill="auto"/>
          </w:tcPr>
          <w:p w:rsidR="00160D4A" w:rsidRPr="005104BA" w:rsidRDefault="005104BA" w:rsidP="005104BA">
            <w:pPr>
              <w:pStyle w:val="Tabletext"/>
              <w:jc w:val="right"/>
            </w:pPr>
            <w:r w:rsidRPr="005104BA">
              <w:t>51,300</w:t>
            </w:r>
          </w:p>
        </w:tc>
        <w:tc>
          <w:tcPr>
            <w:tcW w:w="1474" w:type="dxa"/>
            <w:tcBorders>
              <w:top w:val="nil"/>
              <w:left w:val="nil"/>
              <w:bottom w:val="single" w:sz="4" w:space="0" w:color="auto"/>
              <w:right w:val="nil"/>
            </w:tcBorders>
            <w:shd w:val="clear" w:color="auto" w:fill="auto"/>
          </w:tcPr>
          <w:p w:rsidR="00160D4A" w:rsidRPr="005104BA" w:rsidRDefault="005104BA" w:rsidP="005104BA">
            <w:pPr>
              <w:pStyle w:val="Tabletext"/>
              <w:jc w:val="right"/>
            </w:pPr>
            <w:r w:rsidRPr="005104BA">
              <w:t>51,300</w:t>
            </w:r>
          </w:p>
        </w:tc>
      </w:tr>
      <w:tr w:rsidR="00160D4A" w:rsidRPr="00AE2664" w:rsidTr="005104BA">
        <w:tc>
          <w:tcPr>
            <w:tcW w:w="5629" w:type="dxa"/>
            <w:tcBorders>
              <w:top w:val="nil"/>
              <w:left w:val="nil"/>
              <w:bottom w:val="nil"/>
              <w:right w:val="nil"/>
            </w:tcBorders>
            <w:shd w:val="clear" w:color="auto" w:fill="auto"/>
          </w:tcPr>
          <w:p w:rsidR="00160D4A" w:rsidRPr="00160D4A" w:rsidRDefault="00160D4A" w:rsidP="00160D4A">
            <w:pPr>
              <w:pStyle w:val="Tableboldedtext"/>
            </w:pPr>
            <w:r w:rsidRPr="00160D4A">
              <w:t>Total administered non-current assets</w:t>
            </w:r>
          </w:p>
        </w:tc>
        <w:tc>
          <w:tcPr>
            <w:tcW w:w="1474" w:type="dxa"/>
            <w:tcBorders>
              <w:top w:val="single" w:sz="4" w:space="0" w:color="auto"/>
              <w:left w:val="nil"/>
              <w:bottom w:val="single" w:sz="4" w:space="0" w:color="auto"/>
              <w:right w:val="nil"/>
            </w:tcBorders>
            <w:shd w:val="clear" w:color="auto" w:fill="auto"/>
          </w:tcPr>
          <w:p w:rsidR="00160D4A" w:rsidRPr="005104BA" w:rsidRDefault="005104BA" w:rsidP="005104BA">
            <w:pPr>
              <w:pStyle w:val="Tabletext"/>
              <w:jc w:val="right"/>
            </w:pPr>
            <w:r w:rsidRPr="005104BA">
              <w:t>51,300</w:t>
            </w:r>
          </w:p>
        </w:tc>
        <w:tc>
          <w:tcPr>
            <w:tcW w:w="1474" w:type="dxa"/>
            <w:tcBorders>
              <w:top w:val="single" w:sz="4" w:space="0" w:color="auto"/>
              <w:left w:val="nil"/>
              <w:bottom w:val="single" w:sz="4" w:space="0" w:color="auto"/>
              <w:right w:val="nil"/>
            </w:tcBorders>
            <w:shd w:val="clear" w:color="auto" w:fill="auto"/>
          </w:tcPr>
          <w:p w:rsidR="00160D4A" w:rsidRPr="005104BA" w:rsidRDefault="005104BA" w:rsidP="005104BA">
            <w:pPr>
              <w:pStyle w:val="Tabletext"/>
              <w:jc w:val="right"/>
            </w:pPr>
            <w:r w:rsidRPr="005104BA">
              <w:t>51,300</w:t>
            </w:r>
          </w:p>
        </w:tc>
      </w:tr>
      <w:tr w:rsidR="00160D4A" w:rsidRPr="00D8231B" w:rsidTr="005104BA">
        <w:tc>
          <w:tcPr>
            <w:tcW w:w="5629" w:type="dxa"/>
            <w:tcBorders>
              <w:top w:val="nil"/>
              <w:left w:val="nil"/>
              <w:bottom w:val="nil"/>
              <w:right w:val="nil"/>
            </w:tcBorders>
            <w:shd w:val="clear" w:color="auto" w:fill="auto"/>
          </w:tcPr>
          <w:p w:rsidR="00160D4A" w:rsidRPr="00160D4A" w:rsidRDefault="00160D4A" w:rsidP="00160D4A">
            <w:pPr>
              <w:pStyle w:val="Tableboldedtext"/>
            </w:pPr>
            <w:r w:rsidRPr="00160D4A">
              <w:t>Total administered assets</w:t>
            </w:r>
          </w:p>
        </w:tc>
        <w:tc>
          <w:tcPr>
            <w:tcW w:w="1474" w:type="dxa"/>
            <w:tcBorders>
              <w:top w:val="single" w:sz="4" w:space="0" w:color="auto"/>
              <w:left w:val="nil"/>
              <w:bottom w:val="single" w:sz="4" w:space="0" w:color="auto"/>
              <w:right w:val="nil"/>
            </w:tcBorders>
            <w:shd w:val="clear" w:color="auto" w:fill="auto"/>
          </w:tcPr>
          <w:p w:rsidR="00160D4A" w:rsidRPr="005104BA" w:rsidRDefault="005104BA" w:rsidP="005104BA">
            <w:pPr>
              <w:pStyle w:val="Tableboldedtext"/>
              <w:jc w:val="right"/>
            </w:pPr>
            <w:r w:rsidRPr="005104BA">
              <w:t>649,117</w:t>
            </w:r>
          </w:p>
        </w:tc>
        <w:tc>
          <w:tcPr>
            <w:tcW w:w="1474" w:type="dxa"/>
            <w:tcBorders>
              <w:top w:val="single" w:sz="4" w:space="0" w:color="auto"/>
              <w:left w:val="nil"/>
              <w:bottom w:val="single" w:sz="4" w:space="0" w:color="auto"/>
              <w:right w:val="nil"/>
            </w:tcBorders>
            <w:shd w:val="clear" w:color="auto" w:fill="auto"/>
          </w:tcPr>
          <w:p w:rsidR="00160D4A" w:rsidRPr="005104BA" w:rsidRDefault="005104BA" w:rsidP="005104BA">
            <w:pPr>
              <w:pStyle w:val="Tableboldedtext"/>
              <w:jc w:val="right"/>
            </w:pPr>
            <w:r w:rsidRPr="005104BA">
              <w:t>580,536</w:t>
            </w:r>
          </w:p>
        </w:tc>
      </w:tr>
    </w:tbl>
    <w:p w:rsidR="00905C45" w:rsidRDefault="00905C45" w:rsidP="00C00854">
      <w:pPr>
        <w:pStyle w:val="BodyText"/>
      </w:pPr>
    </w:p>
    <w:p w:rsidR="005C444E" w:rsidRDefault="005C444E" w:rsidP="005C444E">
      <w:pPr>
        <w:pStyle w:val="Heading2"/>
        <w:rPr>
          <w:color w:val="000000"/>
        </w:rPr>
      </w:pPr>
      <w:r>
        <w:br w:type="page"/>
      </w:r>
      <w:r>
        <w:rPr>
          <w:spacing w:val="-4"/>
        </w:rPr>
        <w:t>Key</w:t>
      </w:r>
      <w:r>
        <w:t xml:space="preserve"> performance </w:t>
      </w:r>
      <w:r>
        <w:rPr>
          <w:spacing w:val="-1"/>
        </w:rPr>
        <w:t>indicators</w:t>
      </w:r>
    </w:p>
    <w:p w:rsidR="005C444E" w:rsidRPr="005C444E" w:rsidRDefault="005C444E" w:rsidP="005C444E">
      <w:pPr>
        <w:pStyle w:val="Heading3"/>
      </w:pPr>
      <w:r w:rsidRPr="005C444E">
        <w:t>Certification of Key Performance Indicators</w:t>
      </w:r>
    </w:p>
    <w:p w:rsidR="005C444E" w:rsidRPr="005C444E" w:rsidRDefault="005C444E" w:rsidP="005C444E">
      <w:pPr>
        <w:pStyle w:val="Heading4"/>
      </w:pPr>
      <w:r w:rsidRPr="005C444E">
        <w:t>For the year ended 30 June 2014</w:t>
      </w:r>
    </w:p>
    <w:p w:rsidR="005C444E" w:rsidRPr="005C444E" w:rsidRDefault="005C444E" w:rsidP="005C444E">
      <w:pPr>
        <w:pStyle w:val="BodyText"/>
      </w:pPr>
      <w:r w:rsidRPr="005C444E">
        <w:t>I hereby certify that the key performance indicators are based on proper records, are relevant and appropriate for assisting users to assess the Department of Finance’s performance, and fairly represent the performance of the Department for the financial year ended</w:t>
      </w:r>
      <w:r>
        <w:t xml:space="preserve"> </w:t>
      </w:r>
      <w:r w:rsidRPr="005C444E">
        <w:t>30 June 2014.</w:t>
      </w:r>
    </w:p>
    <w:p w:rsidR="005C444E" w:rsidRDefault="005C444E" w:rsidP="005C444E">
      <w:pPr>
        <w:pStyle w:val="BodyText"/>
        <w:rPr>
          <w:rFonts w:ascii="Times New Roman" w:hAnsi="Times New Roman" w:cs="Times New Roman"/>
        </w:rPr>
      </w:pPr>
    </w:p>
    <w:p w:rsidR="005C444E" w:rsidRPr="005C444E" w:rsidRDefault="005C444E" w:rsidP="005C444E">
      <w:pPr>
        <w:pStyle w:val="BodyText"/>
      </w:pPr>
      <w:r w:rsidRPr="005C444E">
        <w:t>Anne Nolan Director General</w:t>
      </w:r>
    </w:p>
    <w:p w:rsidR="005C444E" w:rsidRPr="005C444E" w:rsidRDefault="005C444E" w:rsidP="005C444E">
      <w:pPr>
        <w:pStyle w:val="BodyText"/>
      </w:pPr>
      <w:r w:rsidRPr="005C444E">
        <w:t>9 September 2014</w:t>
      </w:r>
    </w:p>
    <w:p w:rsidR="005C444E" w:rsidRPr="005C444E" w:rsidRDefault="005C444E" w:rsidP="005C444E">
      <w:pPr>
        <w:pStyle w:val="BodyText"/>
      </w:pPr>
    </w:p>
    <w:p w:rsidR="005C444E" w:rsidRDefault="005C444E" w:rsidP="005C444E">
      <w:r>
        <w:t xml:space="preserve"> </w:t>
      </w:r>
    </w:p>
    <w:p w:rsidR="005C444E" w:rsidRPr="005C444E" w:rsidRDefault="005C444E" w:rsidP="005C444E">
      <w:pPr>
        <w:pStyle w:val="Heading3"/>
      </w:pPr>
      <w:r>
        <w:br w:type="page"/>
      </w:r>
      <w:r w:rsidRPr="005C444E">
        <w:t>Performance assessment</w:t>
      </w:r>
    </w:p>
    <w:p w:rsidR="005C444E" w:rsidRPr="005C444E" w:rsidRDefault="005C444E" w:rsidP="005C444E">
      <w:pPr>
        <w:pStyle w:val="Heading4"/>
      </w:pPr>
      <w:r w:rsidRPr="005C444E">
        <w:t>Outcomes</w:t>
      </w:r>
    </w:p>
    <w:p w:rsidR="005C444E" w:rsidRPr="005C444E" w:rsidRDefault="005C444E" w:rsidP="005C444E">
      <w:pPr>
        <w:pStyle w:val="BodyText"/>
      </w:pPr>
      <w:r w:rsidRPr="005C444E">
        <w:t>The Government desired outcomes that the Department works to achieve through its services are:</w:t>
      </w:r>
    </w:p>
    <w:p w:rsidR="005C444E" w:rsidRPr="005C444E" w:rsidRDefault="005C444E" w:rsidP="005C444E">
      <w:pPr>
        <w:pStyle w:val="Heading5"/>
      </w:pPr>
      <w:r>
        <w:t xml:space="preserve">1. </w:t>
      </w:r>
      <w:r w:rsidRPr="005C444E">
        <w:t>Due and payable revenue is collected and eligible grants, subsidies and rebates paid</w:t>
      </w:r>
    </w:p>
    <w:p w:rsidR="005C444E" w:rsidRPr="005C444E" w:rsidRDefault="005C444E" w:rsidP="005C444E">
      <w:pPr>
        <w:pStyle w:val="BodyText"/>
      </w:pPr>
      <w:r w:rsidRPr="005C444E">
        <w:t>Service 1: Revenue assessment and collection, and grants and subsidies administration.</w:t>
      </w:r>
    </w:p>
    <w:p w:rsidR="005C444E" w:rsidRPr="005C444E" w:rsidRDefault="005C444E" w:rsidP="005C444E">
      <w:pPr>
        <w:pStyle w:val="Heading5"/>
      </w:pPr>
      <w:r>
        <w:t xml:space="preserve">2. </w:t>
      </w:r>
      <w:r w:rsidRPr="005C444E">
        <w:t>Value</w:t>
      </w:r>
      <w:r w:rsidRPr="005C444E">
        <w:rPr>
          <w:rFonts w:eastAsia="MS Gothic" w:hint="eastAsia"/>
        </w:rPr>
        <w:noBreakHyphen/>
      </w:r>
      <w:r w:rsidRPr="005C444E">
        <w:t>for</w:t>
      </w:r>
      <w:r w:rsidRPr="005C444E">
        <w:rPr>
          <w:rFonts w:eastAsia="MS Gothic" w:hint="eastAsia"/>
        </w:rPr>
        <w:noBreakHyphen/>
      </w:r>
      <w:r w:rsidRPr="005C444E">
        <w:t>money from public sector procurement</w:t>
      </w:r>
    </w:p>
    <w:p w:rsidR="005C444E" w:rsidRPr="005C444E" w:rsidRDefault="005C444E" w:rsidP="005C444E">
      <w:pPr>
        <w:pStyle w:val="BodyText"/>
      </w:pPr>
      <w:r w:rsidRPr="005C444E">
        <w:t>Service 2: Development and management of CUAs, state fleet leasing and disposal, and providing facilitation service for agency specific contracts.</w:t>
      </w:r>
    </w:p>
    <w:p w:rsidR="005C444E" w:rsidRPr="005C444E" w:rsidRDefault="005C444E" w:rsidP="005C444E">
      <w:pPr>
        <w:pStyle w:val="Heading5"/>
      </w:pPr>
      <w:r>
        <w:t xml:space="preserve">3. </w:t>
      </w:r>
      <w:r w:rsidRPr="005C444E">
        <w:t>Decommissioning of Shared Services</w:t>
      </w:r>
    </w:p>
    <w:p w:rsidR="005C444E" w:rsidRPr="005C444E" w:rsidRDefault="005C444E" w:rsidP="005C444E">
      <w:pPr>
        <w:pStyle w:val="BodyText"/>
      </w:pPr>
      <w:r w:rsidRPr="005C444E">
        <w:t>Service 3: Project management, decommissioning of the whole-of- government shared corporate services reform.</w:t>
      </w:r>
    </w:p>
    <w:p w:rsidR="005C444E" w:rsidRPr="005C444E" w:rsidRDefault="005C444E" w:rsidP="005C444E">
      <w:pPr>
        <w:pStyle w:val="Heading5"/>
      </w:pPr>
      <w:r>
        <w:t xml:space="preserve">4. </w:t>
      </w:r>
      <w:r w:rsidRPr="005C444E">
        <w:t>Provision of corporate services</w:t>
      </w:r>
    </w:p>
    <w:p w:rsidR="005C444E" w:rsidRPr="005C444E" w:rsidRDefault="005C444E" w:rsidP="005C444E">
      <w:pPr>
        <w:pStyle w:val="BodyText"/>
      </w:pPr>
      <w:r w:rsidRPr="005C444E">
        <w:t>Service 4: Services to government.</w:t>
      </w:r>
    </w:p>
    <w:p w:rsidR="005C444E" w:rsidRPr="005C444E" w:rsidRDefault="005C444E" w:rsidP="005C444E">
      <w:pPr>
        <w:pStyle w:val="Heading5"/>
      </w:pPr>
      <w:r>
        <w:t xml:space="preserve">5. </w:t>
      </w:r>
      <w:r w:rsidRPr="005C444E">
        <w:t>Value</w:t>
      </w:r>
      <w:r w:rsidRPr="005C444E">
        <w:rPr>
          <w:rFonts w:eastAsia="MS Gothic" w:hint="eastAsia"/>
        </w:rPr>
        <w:noBreakHyphen/>
      </w:r>
      <w:r w:rsidRPr="005C444E">
        <w:t>for</w:t>
      </w:r>
      <w:r w:rsidRPr="005C444E">
        <w:rPr>
          <w:rFonts w:eastAsia="MS Gothic" w:hint="eastAsia"/>
        </w:rPr>
        <w:noBreakHyphen/>
      </w:r>
      <w:r w:rsidRPr="005C444E">
        <w:t>money from the management of the Government’s non</w:t>
      </w:r>
      <w:r w:rsidRPr="005C444E">
        <w:rPr>
          <w:rFonts w:eastAsia="MS Gothic" w:hint="eastAsia"/>
        </w:rPr>
        <w:noBreakHyphen/>
      </w:r>
      <w:r w:rsidRPr="005C444E">
        <w:t>residential buildings and public works</w:t>
      </w:r>
    </w:p>
    <w:p w:rsidR="005C444E" w:rsidRPr="005C444E" w:rsidRDefault="005C444E" w:rsidP="005C444E">
      <w:pPr>
        <w:pStyle w:val="BodyText"/>
      </w:pPr>
      <w:r w:rsidRPr="005C444E">
        <w:t>Service 5: Leads the planning, delivery, management and maintenance of government buildings, projects and office accommodation.</w:t>
      </w:r>
    </w:p>
    <w:p w:rsidR="005C444E" w:rsidRPr="005C444E" w:rsidRDefault="005C444E" w:rsidP="005C444E">
      <w:pPr>
        <w:pStyle w:val="Heading5"/>
      </w:pPr>
      <w:r>
        <w:t xml:space="preserve">6. </w:t>
      </w:r>
      <w:r w:rsidRPr="005C444E">
        <w:t>A sustainable, efficient, secure and affordable energy sector</w:t>
      </w:r>
    </w:p>
    <w:p w:rsidR="005C444E" w:rsidRPr="005C444E" w:rsidRDefault="005C444E" w:rsidP="005C444E">
      <w:pPr>
        <w:pStyle w:val="BodyText"/>
      </w:pPr>
      <w:r w:rsidRPr="005C444E">
        <w:t>Service 6: Development and implementation of energy policy and programs.</w:t>
      </w:r>
    </w:p>
    <w:p w:rsidR="005C444E" w:rsidRPr="005C444E" w:rsidRDefault="005C444E" w:rsidP="005C444E">
      <w:pPr>
        <w:pStyle w:val="Heading4"/>
      </w:pPr>
      <w:r w:rsidRPr="005C444E">
        <w:t>Measuring the Performance</w:t>
      </w:r>
    </w:p>
    <w:p w:rsidR="005C444E" w:rsidRDefault="005C444E" w:rsidP="005C444E">
      <w:pPr>
        <w:pStyle w:val="BodyText"/>
      </w:pPr>
      <w:r w:rsidRPr="005C444E">
        <w:t>The Department of Finance measures its performance through statistical information and survey questionnaires. Statistical indicators are included to help report performance in both outcome and service areas. The use of in-house statistical data complements the survey-based results and adds scope and objectivity to the sources of information used in measuring our performance.</w:t>
      </w:r>
    </w:p>
    <w:p w:rsidR="005C444E" w:rsidRPr="005C444E" w:rsidRDefault="005C444E" w:rsidP="005C444E">
      <w:pPr>
        <w:pStyle w:val="Heading3"/>
      </w:pPr>
      <w:r w:rsidRPr="005C444E">
        <w:t>Key effectiveness indicators</w:t>
      </w:r>
    </w:p>
    <w:p w:rsidR="005C444E" w:rsidRPr="005C444E" w:rsidRDefault="005C444E" w:rsidP="005C444E">
      <w:pPr>
        <w:pStyle w:val="Heading4"/>
      </w:pPr>
      <w:r w:rsidRPr="005C444E">
        <w:t>State Revenue</w:t>
      </w:r>
    </w:p>
    <w:p w:rsidR="005C444E" w:rsidRPr="005C444E" w:rsidRDefault="005C444E" w:rsidP="005C444E">
      <w:pPr>
        <w:pStyle w:val="Heading5"/>
      </w:pPr>
      <w:r w:rsidRPr="005C444E">
        <w:t>Outcome 1: Due and payable revenue is collected and eligible grants, subsidies and rebates paid</w:t>
      </w:r>
    </w:p>
    <w:p w:rsidR="005C444E" w:rsidRPr="005C444E" w:rsidRDefault="005C444E" w:rsidP="005C444E">
      <w:pPr>
        <w:pStyle w:val="BodyText"/>
      </w:pPr>
      <w:r w:rsidRPr="005C444E">
        <w:t>The Department, through State Revenue, administers a range of revenue laws on behalf of the Government. This involves the collection of revenue raised and payment of grants and subsidies under relevant legislation, as well as a number of administrative-based schemes.</w:t>
      </w:r>
    </w:p>
    <w:p w:rsidR="005C444E" w:rsidRDefault="005C444E" w:rsidP="005C444E">
      <w:pPr>
        <w:pStyle w:val="BodyText"/>
        <w:spacing w:after="141"/>
      </w:pPr>
      <w:r w:rsidRPr="005C444E">
        <w:t xml:space="preserve">Key effectiveness indicators for revenue collection provide a measure of the accuracy of the revenue assessment process, the level of compliance by taxpayers and the timeliness of processing assessments. These are considered the key elements in the </w:t>
      </w:r>
      <w:r>
        <w:t>effective collection of revenue.</w:t>
      </w:r>
    </w:p>
    <w:tbl>
      <w:tblPr>
        <w:tblW w:w="9478" w:type="dxa"/>
        <w:tblBorders>
          <w:insideH w:val="dashed" w:sz="4" w:space="0" w:color="auto"/>
        </w:tblBorders>
        <w:tblLook w:val="04A0" w:firstRow="1" w:lastRow="0" w:firstColumn="1" w:lastColumn="0" w:noHBand="0" w:noVBand="1"/>
      </w:tblPr>
      <w:tblGrid>
        <w:gridCol w:w="2367"/>
        <w:gridCol w:w="635"/>
        <w:gridCol w:w="1295"/>
        <w:gridCol w:w="1295"/>
        <w:gridCol w:w="1295"/>
        <w:gridCol w:w="1295"/>
        <w:gridCol w:w="1296"/>
      </w:tblGrid>
      <w:tr w:rsidR="005C444E" w:rsidTr="00362B1E">
        <w:tc>
          <w:tcPr>
            <w:tcW w:w="2367" w:type="dxa"/>
            <w:shd w:val="clear" w:color="auto" w:fill="auto"/>
          </w:tcPr>
          <w:p w:rsidR="005C444E" w:rsidRPr="005C444E" w:rsidRDefault="005C444E" w:rsidP="005C444E">
            <w:pPr>
              <w:pStyle w:val="Tableboldedtext"/>
            </w:pPr>
            <w:r w:rsidRPr="005C444E">
              <w:t>Key indicators of effectiveness</w:t>
            </w:r>
          </w:p>
        </w:tc>
        <w:tc>
          <w:tcPr>
            <w:tcW w:w="635" w:type="dxa"/>
            <w:shd w:val="clear" w:color="auto" w:fill="auto"/>
          </w:tcPr>
          <w:p w:rsidR="005C444E" w:rsidRPr="005C444E" w:rsidRDefault="005C444E" w:rsidP="005C444E">
            <w:pPr>
              <w:pStyle w:val="Tableboldedtext"/>
            </w:pPr>
          </w:p>
        </w:tc>
        <w:tc>
          <w:tcPr>
            <w:tcW w:w="1295" w:type="dxa"/>
            <w:shd w:val="clear" w:color="auto" w:fill="auto"/>
          </w:tcPr>
          <w:p w:rsidR="005C444E" w:rsidRPr="005C444E" w:rsidRDefault="005C444E" w:rsidP="00362B1E">
            <w:pPr>
              <w:pStyle w:val="Tableboldedtext"/>
              <w:jc w:val="right"/>
            </w:pPr>
            <w:r w:rsidRPr="005C444E">
              <w:t>2010-11  actual</w:t>
            </w:r>
          </w:p>
        </w:tc>
        <w:tc>
          <w:tcPr>
            <w:tcW w:w="1295" w:type="dxa"/>
            <w:shd w:val="clear" w:color="auto" w:fill="auto"/>
          </w:tcPr>
          <w:p w:rsidR="005C444E" w:rsidRPr="005C444E" w:rsidRDefault="005C444E" w:rsidP="00362B1E">
            <w:pPr>
              <w:pStyle w:val="Tableboldedtext"/>
              <w:jc w:val="right"/>
            </w:pPr>
            <w:r w:rsidRPr="005C444E">
              <w:t>2011-12  actual</w:t>
            </w:r>
          </w:p>
        </w:tc>
        <w:tc>
          <w:tcPr>
            <w:tcW w:w="1295" w:type="dxa"/>
            <w:shd w:val="clear" w:color="auto" w:fill="auto"/>
          </w:tcPr>
          <w:p w:rsidR="005C444E" w:rsidRPr="005C444E" w:rsidRDefault="005C444E" w:rsidP="00362B1E">
            <w:pPr>
              <w:pStyle w:val="Tableboldedtext"/>
              <w:jc w:val="right"/>
            </w:pPr>
            <w:r w:rsidRPr="005C444E">
              <w:t>2012-13  actual</w:t>
            </w:r>
          </w:p>
        </w:tc>
        <w:tc>
          <w:tcPr>
            <w:tcW w:w="1295" w:type="dxa"/>
            <w:shd w:val="clear" w:color="auto" w:fill="auto"/>
          </w:tcPr>
          <w:p w:rsidR="005C444E" w:rsidRPr="005C444E" w:rsidRDefault="005C444E" w:rsidP="00362B1E">
            <w:pPr>
              <w:pStyle w:val="Tableboldedtext"/>
              <w:jc w:val="right"/>
            </w:pPr>
            <w:r w:rsidRPr="005C444E">
              <w:t>2013-14   target</w:t>
            </w:r>
          </w:p>
        </w:tc>
        <w:tc>
          <w:tcPr>
            <w:tcW w:w="1296" w:type="dxa"/>
            <w:shd w:val="clear" w:color="auto" w:fill="auto"/>
          </w:tcPr>
          <w:p w:rsidR="005C444E" w:rsidRPr="005C444E" w:rsidRDefault="005C444E" w:rsidP="00362B1E">
            <w:pPr>
              <w:pStyle w:val="Tableboldedtext"/>
              <w:jc w:val="right"/>
            </w:pPr>
            <w:r w:rsidRPr="005C444E">
              <w:t>2013-14 actual</w:t>
            </w:r>
          </w:p>
        </w:tc>
      </w:tr>
      <w:tr w:rsidR="005C444E" w:rsidTr="00362B1E">
        <w:tc>
          <w:tcPr>
            <w:tcW w:w="2367" w:type="dxa"/>
            <w:shd w:val="clear" w:color="auto" w:fill="auto"/>
          </w:tcPr>
          <w:p w:rsidR="005C444E" w:rsidRPr="005C444E" w:rsidRDefault="005C444E" w:rsidP="00EA56F3">
            <w:pPr>
              <w:pStyle w:val="Tabletext"/>
            </w:pPr>
            <w:r w:rsidRPr="005C444E">
              <w:t>Extent to which due revenue is collected (a)</w:t>
            </w:r>
          </w:p>
        </w:tc>
        <w:tc>
          <w:tcPr>
            <w:tcW w:w="635" w:type="dxa"/>
            <w:shd w:val="clear" w:color="auto" w:fill="auto"/>
          </w:tcPr>
          <w:p w:rsidR="005C444E" w:rsidRPr="005C444E" w:rsidRDefault="005C444E" w:rsidP="005C444E">
            <w:pPr>
              <w:pStyle w:val="Tabletext"/>
            </w:pPr>
            <w:r w:rsidRPr="005C444E">
              <w:t>(%)</w:t>
            </w:r>
          </w:p>
        </w:tc>
        <w:tc>
          <w:tcPr>
            <w:tcW w:w="1295" w:type="dxa"/>
            <w:shd w:val="clear" w:color="auto" w:fill="auto"/>
          </w:tcPr>
          <w:p w:rsidR="005C444E" w:rsidRPr="005C444E" w:rsidRDefault="005C444E" w:rsidP="00362B1E">
            <w:pPr>
              <w:pStyle w:val="Tabletext"/>
              <w:jc w:val="right"/>
            </w:pPr>
            <w:r w:rsidRPr="005C444E">
              <w:t>90</w:t>
            </w:r>
          </w:p>
        </w:tc>
        <w:tc>
          <w:tcPr>
            <w:tcW w:w="1295" w:type="dxa"/>
            <w:shd w:val="clear" w:color="auto" w:fill="auto"/>
          </w:tcPr>
          <w:p w:rsidR="005C444E" w:rsidRPr="005C444E" w:rsidRDefault="005C444E" w:rsidP="00362B1E">
            <w:pPr>
              <w:pStyle w:val="Tabletext"/>
              <w:jc w:val="right"/>
            </w:pPr>
            <w:r w:rsidRPr="005C444E">
              <w:t>91</w:t>
            </w:r>
          </w:p>
        </w:tc>
        <w:tc>
          <w:tcPr>
            <w:tcW w:w="1295" w:type="dxa"/>
            <w:shd w:val="clear" w:color="auto" w:fill="auto"/>
          </w:tcPr>
          <w:p w:rsidR="005C444E" w:rsidRPr="005C444E" w:rsidRDefault="005C444E" w:rsidP="00362B1E">
            <w:pPr>
              <w:pStyle w:val="Tabletext"/>
              <w:jc w:val="right"/>
            </w:pPr>
            <w:r w:rsidRPr="005C444E">
              <w:t>91.6</w:t>
            </w:r>
          </w:p>
        </w:tc>
        <w:tc>
          <w:tcPr>
            <w:tcW w:w="1295" w:type="dxa"/>
            <w:shd w:val="clear" w:color="auto" w:fill="auto"/>
          </w:tcPr>
          <w:p w:rsidR="005C444E" w:rsidRPr="005C444E" w:rsidRDefault="005C444E" w:rsidP="00362B1E">
            <w:pPr>
              <w:pStyle w:val="Tabletext"/>
              <w:jc w:val="right"/>
            </w:pPr>
            <w:r w:rsidRPr="005C444E">
              <w:t xml:space="preserve">88 </w:t>
            </w:r>
            <w:r w:rsidRPr="00362B1E">
              <w:rPr>
                <w:vertAlign w:val="superscript"/>
              </w:rPr>
              <w:t>(1)</w:t>
            </w:r>
          </w:p>
        </w:tc>
        <w:tc>
          <w:tcPr>
            <w:tcW w:w="1296" w:type="dxa"/>
            <w:shd w:val="clear" w:color="auto" w:fill="auto"/>
          </w:tcPr>
          <w:p w:rsidR="005C444E" w:rsidRPr="005C444E" w:rsidRDefault="005C444E" w:rsidP="00362B1E">
            <w:pPr>
              <w:pStyle w:val="Tabletext"/>
              <w:jc w:val="right"/>
            </w:pPr>
            <w:r w:rsidRPr="005C444E">
              <w:t xml:space="preserve">92 </w:t>
            </w:r>
            <w:r w:rsidRPr="00362B1E">
              <w:rPr>
                <w:vertAlign w:val="superscript"/>
              </w:rPr>
              <w:t>(1)</w:t>
            </w:r>
          </w:p>
        </w:tc>
      </w:tr>
      <w:tr w:rsidR="005C444E" w:rsidTr="00362B1E">
        <w:tc>
          <w:tcPr>
            <w:tcW w:w="2367" w:type="dxa"/>
            <w:shd w:val="clear" w:color="auto" w:fill="auto"/>
          </w:tcPr>
          <w:p w:rsidR="005C444E" w:rsidRPr="005C444E" w:rsidRDefault="005C444E" w:rsidP="005C444E">
            <w:pPr>
              <w:pStyle w:val="Tabletext"/>
            </w:pPr>
            <w:r w:rsidRPr="005C444E">
              <w:t>Extent to which correct grants, subsidies and rebates are paid (b)</w:t>
            </w:r>
          </w:p>
        </w:tc>
        <w:tc>
          <w:tcPr>
            <w:tcW w:w="635" w:type="dxa"/>
            <w:shd w:val="clear" w:color="auto" w:fill="auto"/>
          </w:tcPr>
          <w:p w:rsidR="005C444E" w:rsidRPr="005C444E" w:rsidRDefault="005C444E" w:rsidP="005C444E">
            <w:pPr>
              <w:pStyle w:val="Tabletext"/>
            </w:pPr>
            <w:r w:rsidRPr="005C444E">
              <w:t>(%)</w:t>
            </w:r>
          </w:p>
        </w:tc>
        <w:tc>
          <w:tcPr>
            <w:tcW w:w="1295" w:type="dxa"/>
            <w:shd w:val="clear" w:color="auto" w:fill="auto"/>
          </w:tcPr>
          <w:p w:rsidR="005C444E" w:rsidRPr="005C444E" w:rsidRDefault="005C444E" w:rsidP="00362B1E">
            <w:pPr>
              <w:pStyle w:val="Tabletext"/>
              <w:jc w:val="right"/>
            </w:pPr>
            <w:r w:rsidRPr="005C444E">
              <w:t>99</w:t>
            </w:r>
          </w:p>
        </w:tc>
        <w:tc>
          <w:tcPr>
            <w:tcW w:w="1295" w:type="dxa"/>
            <w:shd w:val="clear" w:color="auto" w:fill="auto"/>
          </w:tcPr>
          <w:p w:rsidR="005C444E" w:rsidRPr="005C444E" w:rsidRDefault="005C444E" w:rsidP="00362B1E">
            <w:pPr>
              <w:pStyle w:val="Tabletext"/>
              <w:jc w:val="right"/>
            </w:pPr>
            <w:r w:rsidRPr="005C444E">
              <w:t>99</w:t>
            </w:r>
          </w:p>
        </w:tc>
        <w:tc>
          <w:tcPr>
            <w:tcW w:w="1295" w:type="dxa"/>
            <w:shd w:val="clear" w:color="auto" w:fill="auto"/>
          </w:tcPr>
          <w:p w:rsidR="005C444E" w:rsidRPr="005C444E" w:rsidRDefault="005C444E" w:rsidP="00362B1E">
            <w:pPr>
              <w:pStyle w:val="Tabletext"/>
              <w:jc w:val="right"/>
            </w:pPr>
            <w:r w:rsidRPr="005C444E">
              <w:t>99</w:t>
            </w:r>
          </w:p>
        </w:tc>
        <w:tc>
          <w:tcPr>
            <w:tcW w:w="1295" w:type="dxa"/>
            <w:shd w:val="clear" w:color="auto" w:fill="auto"/>
          </w:tcPr>
          <w:p w:rsidR="005C444E" w:rsidRPr="005C444E" w:rsidRDefault="005C444E" w:rsidP="00362B1E">
            <w:pPr>
              <w:pStyle w:val="Tabletext"/>
              <w:jc w:val="right"/>
            </w:pPr>
            <w:r w:rsidRPr="005C444E">
              <w:t>99</w:t>
            </w:r>
          </w:p>
        </w:tc>
        <w:tc>
          <w:tcPr>
            <w:tcW w:w="1296" w:type="dxa"/>
            <w:shd w:val="clear" w:color="auto" w:fill="auto"/>
          </w:tcPr>
          <w:p w:rsidR="005C444E" w:rsidRPr="005C444E" w:rsidRDefault="005C444E" w:rsidP="00362B1E">
            <w:pPr>
              <w:pStyle w:val="Tabletext"/>
              <w:jc w:val="right"/>
            </w:pPr>
            <w:r w:rsidRPr="005C444E">
              <w:t>100</w:t>
            </w:r>
          </w:p>
        </w:tc>
      </w:tr>
    </w:tbl>
    <w:p w:rsidR="005C444E" w:rsidRPr="005C444E" w:rsidRDefault="005C444E" w:rsidP="005C444E">
      <w:pPr>
        <w:pStyle w:val="Tablenotetext"/>
      </w:pPr>
      <w:r w:rsidRPr="005C444E">
        <w:t>(a) This key performance indicator (KPI) is calculated as an average for land</w:t>
      </w:r>
      <w:r>
        <w:t xml:space="preserve"> </w:t>
      </w:r>
      <w:r w:rsidRPr="005C444E">
        <w:t>tax, duties and returns-based assessments. The amounts are calculated by subtracting the number of penalties (or adjustments for return-based taxes) from the total number of assessments (or returns for return-based taxes) and dividing the result by the total number of assessments.</w:t>
      </w:r>
    </w:p>
    <w:p w:rsidR="005C444E" w:rsidRPr="005C444E" w:rsidRDefault="005C444E" w:rsidP="005C444E">
      <w:pPr>
        <w:pStyle w:val="Tablenotetext"/>
      </w:pPr>
      <w:r w:rsidRPr="005C444E">
        <w:t>(b) The measurement of the extent to which grants, subsidies and rebates are paid correctly is calculated by totalling the number of claims paid, and subtracting the total number of claims paid incorrectly. This is expressed as a percentage by dividing this figure with the total number of claims paid. The payments are for First Home Owner Grant, Pensioners and Seniors Rebates, the Life Support Equipment Electricity Subsidy, the Thermoregulatory Dysfunction Energy Subsidy and the Local Government Swimming Pool Subsidy.</w:t>
      </w:r>
    </w:p>
    <w:p w:rsidR="005C444E" w:rsidRPr="005C444E" w:rsidRDefault="005C444E" w:rsidP="005C444E">
      <w:pPr>
        <w:pStyle w:val="BodyText"/>
      </w:pPr>
      <w:r w:rsidRPr="005C444E">
        <w:t>1. The main reason for the variance between 2013-14 target and 2013-14 actual is due to a higher rate of timely payment for payroll tax clients than previously forecast in the 2013-14 Budget Papers.</w:t>
      </w:r>
    </w:p>
    <w:p w:rsidR="005C444E" w:rsidRDefault="005C444E" w:rsidP="005C444E">
      <w:pPr>
        <w:pStyle w:val="Heading4"/>
        <w:rPr>
          <w:color w:val="000000"/>
        </w:rPr>
      </w:pPr>
      <w:r>
        <w:t>Government Procurement</w:t>
      </w:r>
    </w:p>
    <w:p w:rsidR="005C444E" w:rsidRDefault="005C444E" w:rsidP="005C444E">
      <w:pPr>
        <w:pStyle w:val="Heading5"/>
        <w:rPr>
          <w:color w:val="000000"/>
          <w:sz w:val="22"/>
          <w:szCs w:val="22"/>
        </w:rPr>
      </w:pPr>
      <w:r>
        <w:rPr>
          <w:w w:val="95"/>
        </w:rPr>
        <w:t>Outcome</w:t>
      </w:r>
      <w:r>
        <w:rPr>
          <w:spacing w:val="1"/>
          <w:w w:val="95"/>
        </w:rPr>
        <w:t xml:space="preserve"> </w:t>
      </w:r>
      <w:r>
        <w:rPr>
          <w:w w:val="95"/>
        </w:rPr>
        <w:t>2:</w:t>
      </w:r>
      <w:r>
        <w:rPr>
          <w:spacing w:val="-7"/>
          <w:w w:val="95"/>
        </w:rPr>
        <w:t xml:space="preserve"> </w:t>
      </w:r>
      <w:r>
        <w:rPr>
          <w:w w:val="95"/>
        </w:rPr>
        <w:t>Value</w:t>
      </w:r>
      <w:r>
        <w:rPr>
          <w:rFonts w:ascii="MS Gothic" w:eastAsia="MS Gothic" w:hAnsi="MS Gothic" w:cs="MS Gothic" w:hint="eastAsia"/>
          <w:spacing w:val="-4"/>
          <w:w w:val="95"/>
        </w:rPr>
        <w:noBreakHyphen/>
      </w:r>
      <w:r>
        <w:rPr>
          <w:w w:val="95"/>
        </w:rPr>
        <w:t>for</w:t>
      </w:r>
      <w:r>
        <w:rPr>
          <w:rFonts w:ascii="MS Gothic" w:eastAsia="MS Gothic" w:hAnsi="MS Gothic" w:cs="MS Gothic" w:hint="eastAsia"/>
          <w:spacing w:val="-4"/>
          <w:w w:val="95"/>
        </w:rPr>
        <w:noBreakHyphen/>
      </w:r>
      <w:r>
        <w:rPr>
          <w:w w:val="95"/>
        </w:rPr>
        <w:t>money</w:t>
      </w:r>
      <w:r>
        <w:rPr>
          <w:spacing w:val="2"/>
          <w:w w:val="95"/>
        </w:rPr>
        <w:t xml:space="preserve"> </w:t>
      </w:r>
      <w:r>
        <w:rPr>
          <w:w w:val="95"/>
        </w:rPr>
        <w:t>from</w:t>
      </w:r>
      <w:r>
        <w:rPr>
          <w:spacing w:val="1"/>
          <w:w w:val="95"/>
        </w:rPr>
        <w:t xml:space="preserve"> </w:t>
      </w:r>
      <w:r>
        <w:rPr>
          <w:w w:val="95"/>
        </w:rPr>
        <w:t>public</w:t>
      </w:r>
      <w:r>
        <w:rPr>
          <w:spacing w:val="2"/>
          <w:w w:val="95"/>
        </w:rPr>
        <w:t xml:space="preserve"> </w:t>
      </w:r>
      <w:r>
        <w:rPr>
          <w:w w:val="95"/>
        </w:rPr>
        <w:t>sector</w:t>
      </w:r>
      <w:r>
        <w:rPr>
          <w:spacing w:val="1"/>
          <w:w w:val="95"/>
        </w:rPr>
        <w:t xml:space="preserve"> </w:t>
      </w:r>
      <w:r>
        <w:rPr>
          <w:w w:val="95"/>
        </w:rPr>
        <w:t>procurement</w:t>
      </w:r>
    </w:p>
    <w:p w:rsidR="005C444E" w:rsidRPr="005C444E" w:rsidRDefault="005C444E" w:rsidP="005C444E">
      <w:pPr>
        <w:pStyle w:val="BodyText"/>
      </w:pPr>
      <w:r w:rsidRPr="005C444E">
        <w:t>This outcome aims to deliver value-for-money procurement services and frameworks across the Western Australian public sector. Value-for-money is a key policy objective and ensures public authorities achieve the best possible outcome for the amount of money spent when purchasing goods and services.</w:t>
      </w:r>
    </w:p>
    <w:p w:rsidR="005C444E" w:rsidRDefault="005C444E" w:rsidP="005C444E">
      <w:pPr>
        <w:pStyle w:val="BodyText"/>
      </w:pPr>
      <w:r w:rsidRPr="005C444E">
        <w:t>Value-for-money from public sector procurement is considered effective if:</w:t>
      </w:r>
    </w:p>
    <w:p w:rsidR="005C444E" w:rsidRPr="005C444E" w:rsidRDefault="005C444E" w:rsidP="005C444E">
      <w:pPr>
        <w:pStyle w:val="BodyText"/>
        <w:numPr>
          <w:ilvl w:val="0"/>
          <w:numId w:val="10"/>
        </w:numPr>
        <w:ind w:left="357" w:hanging="357"/>
        <w:rPr>
          <w:spacing w:val="-1"/>
        </w:rPr>
      </w:pPr>
      <w:r w:rsidRPr="005C444E">
        <w:rPr>
          <w:spacing w:val="-1"/>
        </w:rPr>
        <w:t>client agencies agree that Common Use Arrangements (CUAs) are awarded and managed on a value-for-money basis. This includes the value-for-money results from the state fleet surveys. State fleet is surveyed annually using a similar value-for-money method to other CUAs and agency specific contract surveys</w:t>
      </w:r>
    </w:p>
    <w:p w:rsidR="005C444E" w:rsidRPr="005C444E" w:rsidRDefault="005C444E" w:rsidP="005C444E">
      <w:pPr>
        <w:pStyle w:val="BodyText"/>
        <w:numPr>
          <w:ilvl w:val="0"/>
          <w:numId w:val="10"/>
        </w:numPr>
        <w:ind w:left="357" w:hanging="357"/>
        <w:rPr>
          <w:spacing w:val="-1"/>
        </w:rPr>
      </w:pPr>
      <w:r w:rsidRPr="005C444E">
        <w:rPr>
          <w:spacing w:val="-1"/>
        </w:rPr>
        <w:t>client agencies agree that their contracts are awarded on a value-for- money basis</w:t>
      </w:r>
    </w:p>
    <w:p w:rsidR="005C444E" w:rsidRPr="005C444E" w:rsidRDefault="005C444E" w:rsidP="005C444E">
      <w:pPr>
        <w:pStyle w:val="BodyText"/>
        <w:numPr>
          <w:ilvl w:val="0"/>
          <w:numId w:val="10"/>
        </w:numPr>
        <w:spacing w:after="141"/>
        <w:ind w:left="357" w:hanging="357"/>
      </w:pPr>
      <w:r w:rsidRPr="005C444E">
        <w:rPr>
          <w:spacing w:val="-1"/>
        </w:rPr>
        <w:t>economies of scale are achieved through the aggregation of the acquisition, fleet management and disposal activities related to the government’s light vehicle fleet aimed at achieving a value-for-money outcome for the Government’s fleet expenditure</w:t>
      </w:r>
      <w:r w:rsidRPr="005C444E">
        <w:t xml:space="preserve"> and revenue.</w:t>
      </w:r>
    </w:p>
    <w:tbl>
      <w:tblPr>
        <w:tblW w:w="0" w:type="auto"/>
        <w:tblBorders>
          <w:insideH w:val="dashed" w:sz="4" w:space="0" w:color="auto"/>
        </w:tblBorders>
        <w:tblLook w:val="04A0" w:firstRow="1" w:lastRow="0" w:firstColumn="1" w:lastColumn="0" w:noHBand="0" w:noVBand="1"/>
      </w:tblPr>
      <w:tblGrid>
        <w:gridCol w:w="2097"/>
        <w:gridCol w:w="789"/>
        <w:gridCol w:w="1271"/>
        <w:gridCol w:w="1271"/>
        <w:gridCol w:w="1271"/>
        <w:gridCol w:w="1271"/>
        <w:gridCol w:w="1272"/>
      </w:tblGrid>
      <w:tr w:rsidR="005C444E" w:rsidTr="00362B1E">
        <w:tc>
          <w:tcPr>
            <w:tcW w:w="2131" w:type="dxa"/>
            <w:shd w:val="clear" w:color="auto" w:fill="auto"/>
          </w:tcPr>
          <w:p w:rsidR="005C444E" w:rsidRPr="005C444E" w:rsidRDefault="005C444E" w:rsidP="005C444E">
            <w:pPr>
              <w:pStyle w:val="Tableboldedtext"/>
            </w:pPr>
            <w:r w:rsidRPr="005C444E">
              <w:t>Key indicators of effectiveness</w:t>
            </w:r>
          </w:p>
        </w:tc>
        <w:tc>
          <w:tcPr>
            <w:tcW w:w="635" w:type="dxa"/>
            <w:shd w:val="clear" w:color="auto" w:fill="auto"/>
          </w:tcPr>
          <w:p w:rsidR="005C444E" w:rsidRPr="005C444E" w:rsidRDefault="005C444E" w:rsidP="005C444E">
            <w:pPr>
              <w:pStyle w:val="Tableboldedtext"/>
            </w:pPr>
          </w:p>
        </w:tc>
        <w:tc>
          <w:tcPr>
            <w:tcW w:w="1295" w:type="dxa"/>
            <w:shd w:val="clear" w:color="auto" w:fill="auto"/>
          </w:tcPr>
          <w:p w:rsidR="005C444E" w:rsidRPr="005C444E" w:rsidRDefault="005C444E" w:rsidP="00362B1E">
            <w:pPr>
              <w:pStyle w:val="Tableboldedtext"/>
              <w:jc w:val="right"/>
            </w:pPr>
            <w:r w:rsidRPr="005C444E">
              <w:t>2010-11  actual</w:t>
            </w:r>
          </w:p>
        </w:tc>
        <w:tc>
          <w:tcPr>
            <w:tcW w:w="1295" w:type="dxa"/>
            <w:shd w:val="clear" w:color="auto" w:fill="auto"/>
          </w:tcPr>
          <w:p w:rsidR="005C444E" w:rsidRPr="005C444E" w:rsidRDefault="005C444E" w:rsidP="00362B1E">
            <w:pPr>
              <w:pStyle w:val="Tableboldedtext"/>
              <w:jc w:val="right"/>
            </w:pPr>
            <w:r w:rsidRPr="005C444E">
              <w:t>2011-12  actual</w:t>
            </w:r>
          </w:p>
        </w:tc>
        <w:tc>
          <w:tcPr>
            <w:tcW w:w="1295" w:type="dxa"/>
            <w:shd w:val="clear" w:color="auto" w:fill="auto"/>
          </w:tcPr>
          <w:p w:rsidR="005C444E" w:rsidRPr="005C444E" w:rsidRDefault="005C444E" w:rsidP="00362B1E">
            <w:pPr>
              <w:pStyle w:val="Tableboldedtext"/>
              <w:jc w:val="right"/>
            </w:pPr>
            <w:r w:rsidRPr="005C444E">
              <w:t>2012-13  actual</w:t>
            </w:r>
          </w:p>
        </w:tc>
        <w:tc>
          <w:tcPr>
            <w:tcW w:w="1295" w:type="dxa"/>
            <w:shd w:val="clear" w:color="auto" w:fill="auto"/>
          </w:tcPr>
          <w:p w:rsidR="005C444E" w:rsidRPr="005C444E" w:rsidRDefault="005C444E" w:rsidP="00362B1E">
            <w:pPr>
              <w:pStyle w:val="Tableboldedtext"/>
              <w:jc w:val="right"/>
            </w:pPr>
            <w:r w:rsidRPr="005C444E">
              <w:t>2013-14   target</w:t>
            </w:r>
          </w:p>
        </w:tc>
        <w:tc>
          <w:tcPr>
            <w:tcW w:w="1296" w:type="dxa"/>
            <w:shd w:val="clear" w:color="auto" w:fill="auto"/>
          </w:tcPr>
          <w:p w:rsidR="005C444E" w:rsidRPr="005C444E" w:rsidRDefault="005C444E" w:rsidP="00362B1E">
            <w:pPr>
              <w:pStyle w:val="Tableboldedtext"/>
              <w:jc w:val="right"/>
            </w:pPr>
            <w:r w:rsidRPr="005C444E">
              <w:t>2013-14 actual</w:t>
            </w:r>
          </w:p>
        </w:tc>
      </w:tr>
      <w:tr w:rsidR="005C444E" w:rsidTr="00362B1E">
        <w:tc>
          <w:tcPr>
            <w:tcW w:w="2131" w:type="dxa"/>
            <w:shd w:val="clear" w:color="auto" w:fill="auto"/>
          </w:tcPr>
          <w:p w:rsidR="005C444E" w:rsidRPr="00EA56F3" w:rsidRDefault="00EA56F3" w:rsidP="00EA56F3">
            <w:pPr>
              <w:pStyle w:val="Tabletext"/>
            </w:pPr>
            <w:r w:rsidRPr="00EA56F3">
              <w:t>Profitability of the State’s light vehicle fleet (a)</w:t>
            </w:r>
          </w:p>
        </w:tc>
        <w:tc>
          <w:tcPr>
            <w:tcW w:w="635" w:type="dxa"/>
            <w:shd w:val="clear" w:color="auto" w:fill="auto"/>
          </w:tcPr>
          <w:p w:rsidR="005C444E" w:rsidRPr="00EA56F3" w:rsidRDefault="00EA56F3" w:rsidP="00EA56F3">
            <w:pPr>
              <w:pStyle w:val="Tabletext"/>
            </w:pPr>
            <w:r w:rsidRPr="00EA56F3">
              <w:t>($000)</w:t>
            </w:r>
          </w:p>
        </w:tc>
        <w:tc>
          <w:tcPr>
            <w:tcW w:w="1295" w:type="dxa"/>
            <w:shd w:val="clear" w:color="auto" w:fill="auto"/>
          </w:tcPr>
          <w:p w:rsidR="005C444E" w:rsidRPr="00EA56F3" w:rsidRDefault="00EA56F3" w:rsidP="00362B1E">
            <w:pPr>
              <w:pStyle w:val="Tabletext"/>
              <w:jc w:val="right"/>
            </w:pPr>
            <w:r w:rsidRPr="00EA56F3">
              <w:t>23,466</w:t>
            </w:r>
          </w:p>
        </w:tc>
        <w:tc>
          <w:tcPr>
            <w:tcW w:w="1295" w:type="dxa"/>
            <w:shd w:val="clear" w:color="auto" w:fill="auto"/>
          </w:tcPr>
          <w:p w:rsidR="005C444E" w:rsidRPr="00EA56F3" w:rsidRDefault="00EA56F3" w:rsidP="00362B1E">
            <w:pPr>
              <w:pStyle w:val="Tabletext"/>
              <w:jc w:val="right"/>
            </w:pPr>
            <w:r w:rsidRPr="00EA56F3">
              <w:t>23,441</w:t>
            </w:r>
          </w:p>
        </w:tc>
        <w:tc>
          <w:tcPr>
            <w:tcW w:w="1295" w:type="dxa"/>
            <w:shd w:val="clear" w:color="auto" w:fill="auto"/>
          </w:tcPr>
          <w:p w:rsidR="005C444E" w:rsidRPr="00EA56F3" w:rsidRDefault="00EA56F3" w:rsidP="00362B1E">
            <w:pPr>
              <w:pStyle w:val="Tabletext"/>
              <w:jc w:val="right"/>
            </w:pPr>
            <w:r w:rsidRPr="00EA56F3">
              <w:t>19,354 (1)</w:t>
            </w:r>
          </w:p>
        </w:tc>
        <w:tc>
          <w:tcPr>
            <w:tcW w:w="1295" w:type="dxa"/>
            <w:shd w:val="clear" w:color="auto" w:fill="auto"/>
          </w:tcPr>
          <w:p w:rsidR="005C444E" w:rsidRPr="00EA56F3" w:rsidRDefault="00EA56F3" w:rsidP="00362B1E">
            <w:pPr>
              <w:pStyle w:val="Tabletext"/>
              <w:jc w:val="right"/>
            </w:pPr>
            <w:r w:rsidRPr="00EA56F3">
              <w:t>18,645 (1)</w:t>
            </w:r>
          </w:p>
        </w:tc>
        <w:tc>
          <w:tcPr>
            <w:tcW w:w="1296" w:type="dxa"/>
            <w:shd w:val="clear" w:color="auto" w:fill="auto"/>
          </w:tcPr>
          <w:p w:rsidR="005C444E" w:rsidRPr="00EA56F3" w:rsidRDefault="00EA56F3" w:rsidP="00362B1E">
            <w:pPr>
              <w:pStyle w:val="Tabletext"/>
              <w:jc w:val="right"/>
            </w:pPr>
            <w:r w:rsidRPr="00EA56F3">
              <w:t>11,192 (1)</w:t>
            </w:r>
          </w:p>
        </w:tc>
      </w:tr>
      <w:tr w:rsidR="005C444E" w:rsidTr="00362B1E">
        <w:tc>
          <w:tcPr>
            <w:tcW w:w="2131" w:type="dxa"/>
            <w:shd w:val="clear" w:color="auto" w:fill="auto"/>
          </w:tcPr>
          <w:p w:rsidR="005C444E" w:rsidRPr="00EA56F3" w:rsidRDefault="00EA56F3" w:rsidP="00EA56F3">
            <w:pPr>
              <w:pStyle w:val="Tabletext"/>
            </w:pPr>
            <w:r w:rsidRPr="00EA56F3">
              <w:t>Extent to which client agencies agree that their agency contracts and CUAs achieved value-for-money (b)</w:t>
            </w:r>
          </w:p>
        </w:tc>
        <w:tc>
          <w:tcPr>
            <w:tcW w:w="635" w:type="dxa"/>
            <w:shd w:val="clear" w:color="auto" w:fill="auto"/>
          </w:tcPr>
          <w:p w:rsidR="005C444E" w:rsidRPr="00EA56F3" w:rsidRDefault="005C444E" w:rsidP="00EA56F3">
            <w:pPr>
              <w:pStyle w:val="Tabletext"/>
            </w:pPr>
            <w:r w:rsidRPr="00EA56F3">
              <w:t>(%)</w:t>
            </w:r>
          </w:p>
        </w:tc>
        <w:tc>
          <w:tcPr>
            <w:tcW w:w="1295" w:type="dxa"/>
            <w:shd w:val="clear" w:color="auto" w:fill="auto"/>
          </w:tcPr>
          <w:p w:rsidR="005C444E" w:rsidRPr="00EA56F3" w:rsidRDefault="00EA56F3" w:rsidP="00362B1E">
            <w:pPr>
              <w:pStyle w:val="Tabletext"/>
              <w:jc w:val="right"/>
            </w:pPr>
            <w:r w:rsidRPr="00EA56F3">
              <w:t>86</w:t>
            </w:r>
          </w:p>
        </w:tc>
        <w:tc>
          <w:tcPr>
            <w:tcW w:w="1295" w:type="dxa"/>
            <w:shd w:val="clear" w:color="auto" w:fill="auto"/>
          </w:tcPr>
          <w:p w:rsidR="005C444E" w:rsidRPr="00EA56F3" w:rsidRDefault="00EA56F3" w:rsidP="00362B1E">
            <w:pPr>
              <w:pStyle w:val="Tabletext"/>
              <w:jc w:val="right"/>
            </w:pPr>
            <w:r w:rsidRPr="00EA56F3">
              <w:t>94</w:t>
            </w:r>
          </w:p>
        </w:tc>
        <w:tc>
          <w:tcPr>
            <w:tcW w:w="1295" w:type="dxa"/>
            <w:shd w:val="clear" w:color="auto" w:fill="auto"/>
          </w:tcPr>
          <w:p w:rsidR="005C444E" w:rsidRPr="00EA56F3" w:rsidRDefault="00EA56F3" w:rsidP="00362B1E">
            <w:pPr>
              <w:pStyle w:val="Tabletext"/>
              <w:jc w:val="right"/>
            </w:pPr>
            <w:r w:rsidRPr="00EA56F3">
              <w:t>92</w:t>
            </w:r>
          </w:p>
        </w:tc>
        <w:tc>
          <w:tcPr>
            <w:tcW w:w="1295" w:type="dxa"/>
            <w:shd w:val="clear" w:color="auto" w:fill="auto"/>
          </w:tcPr>
          <w:p w:rsidR="005C444E" w:rsidRPr="00EA56F3" w:rsidRDefault="00EA56F3" w:rsidP="00362B1E">
            <w:pPr>
              <w:pStyle w:val="Tabletext"/>
              <w:jc w:val="right"/>
            </w:pPr>
            <w:r w:rsidRPr="00EA56F3">
              <w:t>85 (2)</w:t>
            </w:r>
          </w:p>
        </w:tc>
        <w:tc>
          <w:tcPr>
            <w:tcW w:w="1296" w:type="dxa"/>
            <w:shd w:val="clear" w:color="auto" w:fill="auto"/>
          </w:tcPr>
          <w:p w:rsidR="005C444E" w:rsidRPr="00EA56F3" w:rsidRDefault="00EA56F3" w:rsidP="00362B1E">
            <w:pPr>
              <w:pStyle w:val="Tabletext"/>
              <w:jc w:val="right"/>
            </w:pPr>
            <w:r w:rsidRPr="00EA56F3">
              <w:t>93 (2)</w:t>
            </w:r>
          </w:p>
        </w:tc>
      </w:tr>
    </w:tbl>
    <w:p w:rsidR="00EA56F3" w:rsidRPr="00EA56F3" w:rsidRDefault="00EA56F3" w:rsidP="00EA56F3">
      <w:pPr>
        <w:pStyle w:val="Tabletext"/>
      </w:pPr>
      <w:r w:rsidRPr="00EA56F3">
        <w:t>(a) This KPI is calculated by subtracting the operating expenses of the fleet from</w:t>
      </w:r>
      <w:r>
        <w:t xml:space="preserve"> </w:t>
      </w:r>
      <w:r w:rsidRPr="00EA56F3">
        <w:t>the operating revenue.</w:t>
      </w:r>
    </w:p>
    <w:p w:rsidR="00EA56F3" w:rsidRPr="00EA56F3" w:rsidRDefault="00EA56F3" w:rsidP="00EA56F3">
      <w:pPr>
        <w:pStyle w:val="Tabletext"/>
      </w:pPr>
      <w:r w:rsidRPr="00EA56F3">
        <w:t>(b) The indicator is calculated by dividing the total number of satisfied responses with the total number of survey respondents for users of CUAs and clients of agency specific contracts.</w:t>
      </w:r>
    </w:p>
    <w:p w:rsidR="00EA56F3" w:rsidRPr="00EA56F3" w:rsidRDefault="00EA56F3" w:rsidP="00EA56F3">
      <w:pPr>
        <w:pStyle w:val="BodyText"/>
      </w:pPr>
      <w:r w:rsidRPr="00EA56F3">
        <w:t>The variance between the 2012-13 actual, 2013-14 target and 2013-14 actual reflects lower than expected revenue. This decrease in revenue is a result of the on-going restructuring of existing vehicle leases to more cost-effective lease terms, which resulted in lowering vehicle turnover, lease overruns and vehicle sales revenue.</w:t>
      </w:r>
    </w:p>
    <w:p w:rsidR="00EA56F3" w:rsidRPr="00EA56F3" w:rsidRDefault="00EA56F3" w:rsidP="00EA56F3">
      <w:pPr>
        <w:pStyle w:val="BodyText"/>
      </w:pPr>
      <w:r w:rsidRPr="00EA56F3">
        <w:t>The result for 2013-14 was better than the target set with agency specific contracts scoring 92 per cent satisfaction (593 respondents) and CUAs scoring 94 per cent (1,112 respondents).</w:t>
      </w:r>
    </w:p>
    <w:p w:rsidR="005C444E" w:rsidRPr="00EA56F3" w:rsidRDefault="00EA56F3" w:rsidP="00EA56F3">
      <w:pPr>
        <w:pStyle w:val="BodyText"/>
      </w:pPr>
      <w:r w:rsidRPr="00EA56F3">
        <w:t>The following table represents the response rate and confidence level for the survey outcome.</w:t>
      </w:r>
    </w:p>
    <w:tbl>
      <w:tblPr>
        <w:tblW w:w="0" w:type="auto"/>
        <w:tblBorders>
          <w:insideH w:val="dashed" w:sz="4" w:space="0" w:color="auto"/>
        </w:tblBorders>
        <w:tblLook w:val="04A0" w:firstRow="1" w:lastRow="0" w:firstColumn="1" w:lastColumn="0" w:noHBand="0" w:noVBand="1"/>
      </w:tblPr>
      <w:tblGrid>
        <w:gridCol w:w="3369"/>
        <w:gridCol w:w="5873"/>
      </w:tblGrid>
      <w:tr w:rsidR="00EA56F3" w:rsidTr="00362B1E">
        <w:tc>
          <w:tcPr>
            <w:tcW w:w="3369" w:type="dxa"/>
            <w:shd w:val="clear" w:color="auto" w:fill="auto"/>
          </w:tcPr>
          <w:p w:rsidR="00EA56F3" w:rsidRDefault="00EA56F3" w:rsidP="005C444E">
            <w:pPr>
              <w:pStyle w:val="BodyText"/>
            </w:pPr>
          </w:p>
        </w:tc>
        <w:tc>
          <w:tcPr>
            <w:tcW w:w="5873" w:type="dxa"/>
            <w:shd w:val="clear" w:color="auto" w:fill="auto"/>
          </w:tcPr>
          <w:p w:rsidR="00EA56F3" w:rsidRPr="00EA56F3" w:rsidRDefault="00EA56F3" w:rsidP="00362B1E">
            <w:pPr>
              <w:pStyle w:val="Tableboldedtext"/>
            </w:pPr>
            <w:r w:rsidRPr="00EA56F3">
              <w:t>CUAs, agency specific contracts and state fleet</w:t>
            </w:r>
          </w:p>
        </w:tc>
      </w:tr>
      <w:tr w:rsidR="00EA56F3" w:rsidTr="00362B1E">
        <w:tc>
          <w:tcPr>
            <w:tcW w:w="3369" w:type="dxa"/>
            <w:shd w:val="clear" w:color="auto" w:fill="auto"/>
          </w:tcPr>
          <w:p w:rsidR="00EA56F3" w:rsidRPr="00EA56F3" w:rsidRDefault="00EA56F3" w:rsidP="00362B1E">
            <w:pPr>
              <w:pStyle w:val="Tabletext"/>
            </w:pPr>
            <w:r w:rsidRPr="00EA56F3">
              <w:t>Number of surveys sent</w:t>
            </w:r>
          </w:p>
        </w:tc>
        <w:tc>
          <w:tcPr>
            <w:tcW w:w="5873" w:type="dxa"/>
            <w:shd w:val="clear" w:color="auto" w:fill="auto"/>
          </w:tcPr>
          <w:p w:rsidR="00EA56F3" w:rsidRPr="00EA56F3" w:rsidRDefault="00EA56F3" w:rsidP="00362B1E">
            <w:pPr>
              <w:pStyle w:val="Tabletext"/>
            </w:pPr>
            <w:r w:rsidRPr="00EA56F3">
              <w:t>2,252</w:t>
            </w:r>
          </w:p>
        </w:tc>
      </w:tr>
      <w:tr w:rsidR="00EA56F3" w:rsidTr="00362B1E">
        <w:tc>
          <w:tcPr>
            <w:tcW w:w="3369" w:type="dxa"/>
            <w:shd w:val="clear" w:color="auto" w:fill="auto"/>
          </w:tcPr>
          <w:p w:rsidR="00EA56F3" w:rsidRPr="00EA56F3" w:rsidRDefault="00EA56F3" w:rsidP="00362B1E">
            <w:pPr>
              <w:pStyle w:val="Tabletext"/>
            </w:pPr>
            <w:r w:rsidRPr="00EA56F3">
              <w:t>Number of responses</w:t>
            </w:r>
          </w:p>
        </w:tc>
        <w:tc>
          <w:tcPr>
            <w:tcW w:w="5873" w:type="dxa"/>
            <w:shd w:val="clear" w:color="auto" w:fill="auto"/>
          </w:tcPr>
          <w:p w:rsidR="00EA56F3" w:rsidRPr="00EA56F3" w:rsidRDefault="00EA56F3" w:rsidP="00362B1E">
            <w:pPr>
              <w:pStyle w:val="Tabletext"/>
            </w:pPr>
            <w:r w:rsidRPr="00EA56F3">
              <w:t>1,705</w:t>
            </w:r>
          </w:p>
        </w:tc>
      </w:tr>
      <w:tr w:rsidR="00EA56F3" w:rsidTr="00362B1E">
        <w:tc>
          <w:tcPr>
            <w:tcW w:w="3369" w:type="dxa"/>
            <w:shd w:val="clear" w:color="auto" w:fill="auto"/>
          </w:tcPr>
          <w:p w:rsidR="00EA56F3" w:rsidRPr="00EA56F3" w:rsidRDefault="00EA56F3" w:rsidP="00362B1E">
            <w:pPr>
              <w:pStyle w:val="Tabletext"/>
            </w:pPr>
            <w:r w:rsidRPr="00EA56F3">
              <w:t>Response rate</w:t>
            </w:r>
          </w:p>
        </w:tc>
        <w:tc>
          <w:tcPr>
            <w:tcW w:w="5873" w:type="dxa"/>
            <w:shd w:val="clear" w:color="auto" w:fill="auto"/>
          </w:tcPr>
          <w:p w:rsidR="00EA56F3" w:rsidRPr="00EA56F3" w:rsidRDefault="00EA56F3" w:rsidP="00362B1E">
            <w:pPr>
              <w:pStyle w:val="Tabletext"/>
            </w:pPr>
            <w:r w:rsidRPr="00EA56F3">
              <w:t>76%</w:t>
            </w:r>
          </w:p>
        </w:tc>
      </w:tr>
      <w:tr w:rsidR="00EA56F3" w:rsidTr="00362B1E">
        <w:tc>
          <w:tcPr>
            <w:tcW w:w="3369" w:type="dxa"/>
            <w:shd w:val="clear" w:color="auto" w:fill="auto"/>
          </w:tcPr>
          <w:p w:rsidR="00EA56F3" w:rsidRPr="00EA56F3" w:rsidRDefault="00EA56F3" w:rsidP="00362B1E">
            <w:pPr>
              <w:pStyle w:val="Tabletext"/>
            </w:pPr>
            <w:r w:rsidRPr="00EA56F3">
              <w:t>Confidence level</w:t>
            </w:r>
          </w:p>
        </w:tc>
        <w:tc>
          <w:tcPr>
            <w:tcW w:w="5873" w:type="dxa"/>
            <w:shd w:val="clear" w:color="auto" w:fill="auto"/>
          </w:tcPr>
          <w:p w:rsidR="00EA56F3" w:rsidRPr="00EA56F3" w:rsidRDefault="00EA56F3" w:rsidP="00362B1E">
            <w:pPr>
              <w:pStyle w:val="Tabletext"/>
            </w:pPr>
            <w:r w:rsidRPr="00EA56F3">
              <w:t>1.17% at 95% confidence level</w:t>
            </w:r>
          </w:p>
        </w:tc>
      </w:tr>
    </w:tbl>
    <w:p w:rsidR="00EA56F3" w:rsidRDefault="00EA56F3" w:rsidP="00EA56F3">
      <w:pPr>
        <w:pStyle w:val="Heading4"/>
        <w:rPr>
          <w:color w:val="000000"/>
        </w:rPr>
      </w:pPr>
      <w:r>
        <w:rPr>
          <w:spacing w:val="-1"/>
        </w:rPr>
        <w:t>Shared</w:t>
      </w:r>
      <w:r>
        <w:t xml:space="preserve"> Services</w:t>
      </w:r>
    </w:p>
    <w:p w:rsidR="00EA56F3" w:rsidRDefault="00EA56F3" w:rsidP="00EA56F3">
      <w:pPr>
        <w:pStyle w:val="Heading5"/>
        <w:rPr>
          <w:color w:val="000000"/>
          <w:sz w:val="22"/>
          <w:szCs w:val="22"/>
        </w:rPr>
      </w:pPr>
      <w:r>
        <w:t>Outcome 3: Decommissioning of Shared Services</w:t>
      </w:r>
    </w:p>
    <w:p w:rsidR="005C444E" w:rsidRPr="00EA56F3" w:rsidRDefault="00EA56F3" w:rsidP="00EA56F3">
      <w:pPr>
        <w:pStyle w:val="BodyText"/>
        <w:spacing w:after="141"/>
      </w:pPr>
      <w:r w:rsidRPr="00EA56F3">
        <w:t>Following the Government’s decision to decommission the Government agencies Shared Services facility, a Decommissioning Office was established to undertake the program and to assist client government agencies to roll-out from the Shared Services environment by December 2013. These indicators were created to monitor the decommissioning process of agencies rolling-out and the staff reductions as a result of the roll-out procedure.</w:t>
      </w:r>
    </w:p>
    <w:tbl>
      <w:tblPr>
        <w:tblW w:w="0" w:type="auto"/>
        <w:tblBorders>
          <w:insideH w:val="dashed" w:sz="4" w:space="0" w:color="auto"/>
        </w:tblBorders>
        <w:tblLook w:val="04A0" w:firstRow="1" w:lastRow="0" w:firstColumn="1" w:lastColumn="0" w:noHBand="0" w:noVBand="1"/>
      </w:tblPr>
      <w:tblGrid>
        <w:gridCol w:w="2886"/>
        <w:gridCol w:w="1271"/>
        <w:gridCol w:w="1271"/>
        <w:gridCol w:w="1271"/>
        <w:gridCol w:w="1271"/>
        <w:gridCol w:w="1272"/>
      </w:tblGrid>
      <w:tr w:rsidR="00EA56F3" w:rsidTr="00362B1E">
        <w:tc>
          <w:tcPr>
            <w:tcW w:w="2886" w:type="dxa"/>
            <w:shd w:val="clear" w:color="auto" w:fill="auto"/>
          </w:tcPr>
          <w:p w:rsidR="00EA56F3" w:rsidRPr="005C444E" w:rsidRDefault="00EA56F3" w:rsidP="00362B1E">
            <w:pPr>
              <w:pStyle w:val="Tableboldedtext"/>
            </w:pPr>
            <w:r w:rsidRPr="005C444E">
              <w:t>Key indicators of effectiveness</w:t>
            </w:r>
          </w:p>
        </w:tc>
        <w:tc>
          <w:tcPr>
            <w:tcW w:w="1271" w:type="dxa"/>
            <w:shd w:val="clear" w:color="auto" w:fill="auto"/>
          </w:tcPr>
          <w:p w:rsidR="00EA56F3" w:rsidRPr="005C444E" w:rsidRDefault="00EA56F3" w:rsidP="00362B1E">
            <w:pPr>
              <w:pStyle w:val="Tableboldedtext"/>
              <w:jc w:val="right"/>
            </w:pPr>
            <w:r w:rsidRPr="005C444E">
              <w:t>2010-11  actual</w:t>
            </w:r>
          </w:p>
        </w:tc>
        <w:tc>
          <w:tcPr>
            <w:tcW w:w="1271" w:type="dxa"/>
            <w:shd w:val="clear" w:color="auto" w:fill="auto"/>
          </w:tcPr>
          <w:p w:rsidR="00EA56F3" w:rsidRPr="005C444E" w:rsidRDefault="00EA56F3" w:rsidP="00362B1E">
            <w:pPr>
              <w:pStyle w:val="Tableboldedtext"/>
              <w:jc w:val="right"/>
            </w:pPr>
            <w:r w:rsidRPr="005C444E">
              <w:t>2011-12  actual</w:t>
            </w:r>
          </w:p>
        </w:tc>
        <w:tc>
          <w:tcPr>
            <w:tcW w:w="1271" w:type="dxa"/>
            <w:shd w:val="clear" w:color="auto" w:fill="auto"/>
          </w:tcPr>
          <w:p w:rsidR="00EA56F3" w:rsidRPr="005C444E" w:rsidRDefault="00EA56F3" w:rsidP="00362B1E">
            <w:pPr>
              <w:pStyle w:val="Tableboldedtext"/>
              <w:jc w:val="right"/>
            </w:pPr>
            <w:r w:rsidRPr="005C444E">
              <w:t>2012-13  actual</w:t>
            </w:r>
          </w:p>
        </w:tc>
        <w:tc>
          <w:tcPr>
            <w:tcW w:w="1271" w:type="dxa"/>
            <w:shd w:val="clear" w:color="auto" w:fill="auto"/>
          </w:tcPr>
          <w:p w:rsidR="00EA56F3" w:rsidRPr="005C444E" w:rsidRDefault="00EA56F3" w:rsidP="00362B1E">
            <w:pPr>
              <w:pStyle w:val="Tableboldedtext"/>
              <w:jc w:val="right"/>
            </w:pPr>
            <w:r w:rsidRPr="005C444E">
              <w:t>2013-14   target</w:t>
            </w:r>
          </w:p>
        </w:tc>
        <w:tc>
          <w:tcPr>
            <w:tcW w:w="1272" w:type="dxa"/>
            <w:shd w:val="clear" w:color="auto" w:fill="auto"/>
          </w:tcPr>
          <w:p w:rsidR="00EA56F3" w:rsidRPr="005C444E" w:rsidRDefault="00EA56F3" w:rsidP="00362B1E">
            <w:pPr>
              <w:pStyle w:val="Tableboldedtext"/>
              <w:jc w:val="right"/>
            </w:pPr>
            <w:r w:rsidRPr="005C444E">
              <w:t>2013-14 actual</w:t>
            </w:r>
          </w:p>
        </w:tc>
      </w:tr>
      <w:tr w:rsidR="00EA56F3" w:rsidTr="00362B1E">
        <w:tc>
          <w:tcPr>
            <w:tcW w:w="9242" w:type="dxa"/>
            <w:gridSpan w:val="6"/>
            <w:shd w:val="clear" w:color="auto" w:fill="auto"/>
          </w:tcPr>
          <w:p w:rsidR="00EA56F3" w:rsidRPr="00EA56F3" w:rsidRDefault="00EA56F3" w:rsidP="00EA56F3">
            <w:pPr>
              <w:pStyle w:val="Tabletext"/>
            </w:pPr>
            <w:r w:rsidRPr="00362B1E">
              <w:rPr>
                <w:spacing w:val="-2"/>
              </w:rPr>
              <w:t>Progress</w:t>
            </w:r>
            <w:r>
              <w:t xml:space="preserve"> with the decommissioning reform of the</w:t>
            </w:r>
            <w:r w:rsidRPr="00362B1E">
              <w:rPr>
                <w:spacing w:val="-8"/>
              </w:rPr>
              <w:t xml:space="preserve"> </w:t>
            </w:r>
            <w:r w:rsidRPr="00362B1E">
              <w:rPr>
                <w:spacing w:val="-2"/>
              </w:rPr>
              <w:t>Western</w:t>
            </w:r>
            <w:r>
              <w:t xml:space="preserve"> Australian public</w:t>
            </w:r>
            <w:r w:rsidRPr="00362B1E">
              <w:rPr>
                <w:spacing w:val="63"/>
              </w:rPr>
              <w:t xml:space="preserve"> </w:t>
            </w:r>
            <w:r>
              <w:t>sector for shared services by achievement of the following milestones:</w:t>
            </w:r>
          </w:p>
        </w:tc>
      </w:tr>
      <w:tr w:rsidR="00EA56F3" w:rsidTr="00362B1E">
        <w:tc>
          <w:tcPr>
            <w:tcW w:w="2886" w:type="dxa"/>
            <w:shd w:val="clear" w:color="auto" w:fill="auto"/>
          </w:tcPr>
          <w:p w:rsidR="00EA56F3" w:rsidRPr="00EA56F3" w:rsidRDefault="00EA56F3" w:rsidP="00362B1E">
            <w:pPr>
              <w:pStyle w:val="Tabletext"/>
            </w:pPr>
            <w:r w:rsidRPr="00EA56F3">
              <w:t>- number of agencies rolling-out by year</w:t>
            </w:r>
          </w:p>
        </w:tc>
        <w:tc>
          <w:tcPr>
            <w:tcW w:w="1271" w:type="dxa"/>
            <w:shd w:val="clear" w:color="auto" w:fill="auto"/>
          </w:tcPr>
          <w:p w:rsidR="00EA56F3" w:rsidRPr="00EA56F3" w:rsidRDefault="00EA56F3" w:rsidP="00EA56F3">
            <w:pPr>
              <w:pStyle w:val="Tabletext"/>
            </w:pPr>
            <w:r w:rsidRPr="00EA56F3">
              <w:t>N/A (1)</w:t>
            </w:r>
          </w:p>
        </w:tc>
        <w:tc>
          <w:tcPr>
            <w:tcW w:w="1271" w:type="dxa"/>
            <w:shd w:val="clear" w:color="auto" w:fill="auto"/>
          </w:tcPr>
          <w:p w:rsidR="00EA56F3" w:rsidRPr="00EA56F3" w:rsidRDefault="00EA56F3" w:rsidP="00362B1E">
            <w:pPr>
              <w:pStyle w:val="Tabletext"/>
              <w:jc w:val="right"/>
            </w:pPr>
            <w:r w:rsidRPr="00EA56F3">
              <w:t>N/A (1)</w:t>
            </w:r>
          </w:p>
        </w:tc>
        <w:tc>
          <w:tcPr>
            <w:tcW w:w="1271" w:type="dxa"/>
            <w:shd w:val="clear" w:color="auto" w:fill="auto"/>
          </w:tcPr>
          <w:p w:rsidR="00EA56F3" w:rsidRPr="00EA56F3" w:rsidRDefault="00EA56F3" w:rsidP="00362B1E">
            <w:pPr>
              <w:pStyle w:val="Tabletext"/>
              <w:jc w:val="right"/>
            </w:pPr>
            <w:r w:rsidRPr="00EA56F3">
              <w:t>31</w:t>
            </w:r>
          </w:p>
        </w:tc>
        <w:tc>
          <w:tcPr>
            <w:tcW w:w="1271" w:type="dxa"/>
            <w:shd w:val="clear" w:color="auto" w:fill="auto"/>
          </w:tcPr>
          <w:p w:rsidR="00EA56F3" w:rsidRPr="00EA56F3" w:rsidRDefault="00EA56F3" w:rsidP="00362B1E">
            <w:pPr>
              <w:pStyle w:val="Tabletext"/>
              <w:jc w:val="right"/>
            </w:pPr>
            <w:r w:rsidRPr="00EA56F3">
              <w:t>28</w:t>
            </w:r>
          </w:p>
        </w:tc>
        <w:tc>
          <w:tcPr>
            <w:tcW w:w="1272" w:type="dxa"/>
            <w:shd w:val="clear" w:color="auto" w:fill="auto"/>
          </w:tcPr>
          <w:p w:rsidR="00EA56F3" w:rsidRPr="00EA56F3" w:rsidRDefault="00EA56F3" w:rsidP="00362B1E">
            <w:pPr>
              <w:pStyle w:val="Tabletext"/>
              <w:jc w:val="right"/>
            </w:pPr>
            <w:r>
              <w:t>28</w:t>
            </w:r>
          </w:p>
        </w:tc>
      </w:tr>
      <w:tr w:rsidR="00EA56F3" w:rsidTr="00362B1E">
        <w:tc>
          <w:tcPr>
            <w:tcW w:w="2886" w:type="dxa"/>
            <w:shd w:val="clear" w:color="auto" w:fill="auto"/>
          </w:tcPr>
          <w:p w:rsidR="00EA56F3" w:rsidRPr="00EA56F3" w:rsidRDefault="00EA56F3" w:rsidP="00362B1E">
            <w:pPr>
              <w:pStyle w:val="Tabletext"/>
            </w:pPr>
            <w:r w:rsidRPr="00EA56F3">
              <w:t>- change in Shared Services FTEs as a result of decommissioning (a)</w:t>
            </w:r>
          </w:p>
        </w:tc>
        <w:tc>
          <w:tcPr>
            <w:tcW w:w="1271" w:type="dxa"/>
            <w:shd w:val="clear" w:color="auto" w:fill="auto"/>
          </w:tcPr>
          <w:p w:rsidR="00EA56F3" w:rsidRPr="00EA56F3" w:rsidRDefault="00EA56F3" w:rsidP="00362B1E">
            <w:pPr>
              <w:pStyle w:val="Tabletext"/>
              <w:jc w:val="right"/>
            </w:pPr>
            <w:r w:rsidRPr="00EA56F3">
              <w:t>N/A (1)</w:t>
            </w:r>
          </w:p>
        </w:tc>
        <w:tc>
          <w:tcPr>
            <w:tcW w:w="1271" w:type="dxa"/>
            <w:shd w:val="clear" w:color="auto" w:fill="auto"/>
          </w:tcPr>
          <w:p w:rsidR="00EA56F3" w:rsidRPr="00EA56F3" w:rsidRDefault="00EA56F3" w:rsidP="00362B1E">
            <w:pPr>
              <w:pStyle w:val="Tabletext"/>
              <w:jc w:val="right"/>
            </w:pPr>
            <w:r w:rsidRPr="00EA56F3">
              <w:t>N/A (1)</w:t>
            </w:r>
          </w:p>
        </w:tc>
        <w:tc>
          <w:tcPr>
            <w:tcW w:w="1271" w:type="dxa"/>
            <w:shd w:val="clear" w:color="auto" w:fill="auto"/>
          </w:tcPr>
          <w:p w:rsidR="00EA56F3" w:rsidRPr="00EA56F3" w:rsidRDefault="00EA56F3" w:rsidP="00362B1E">
            <w:pPr>
              <w:pStyle w:val="Tabletext"/>
              <w:jc w:val="right"/>
            </w:pPr>
            <w:r w:rsidRPr="00EA56F3">
              <w:t>113 (2)</w:t>
            </w:r>
          </w:p>
        </w:tc>
        <w:tc>
          <w:tcPr>
            <w:tcW w:w="1271" w:type="dxa"/>
            <w:shd w:val="clear" w:color="auto" w:fill="auto"/>
          </w:tcPr>
          <w:p w:rsidR="00EA56F3" w:rsidRPr="00EA56F3" w:rsidRDefault="00EA56F3" w:rsidP="00362B1E">
            <w:pPr>
              <w:pStyle w:val="Tabletext"/>
              <w:jc w:val="right"/>
            </w:pPr>
            <w:r>
              <w:t>194</w:t>
            </w:r>
          </w:p>
        </w:tc>
        <w:tc>
          <w:tcPr>
            <w:tcW w:w="1272" w:type="dxa"/>
            <w:shd w:val="clear" w:color="auto" w:fill="auto"/>
          </w:tcPr>
          <w:p w:rsidR="00EA56F3" w:rsidRPr="00EA56F3" w:rsidRDefault="00EA56F3" w:rsidP="00362B1E">
            <w:pPr>
              <w:pStyle w:val="Tabletext"/>
              <w:jc w:val="right"/>
            </w:pPr>
            <w:r w:rsidRPr="00EA56F3">
              <w:t>194 (2)</w:t>
            </w:r>
          </w:p>
        </w:tc>
      </w:tr>
    </w:tbl>
    <w:p w:rsidR="00EA56F3" w:rsidRPr="00834B49" w:rsidRDefault="00EA56F3" w:rsidP="00834B49">
      <w:pPr>
        <w:pStyle w:val="Tablenotetext"/>
      </w:pPr>
      <w:r w:rsidRPr="00834B49">
        <w:t>(a) This indicator shows the number of staff transferred from Shared Services to</w:t>
      </w:r>
      <w:r w:rsidR="00834B49" w:rsidRPr="00834B49">
        <w:t xml:space="preserve"> </w:t>
      </w:r>
      <w:r w:rsidRPr="00834B49">
        <w:t>the receiving agencies, internal transfers within the Department, resignations, retirements and severances. A key goal of the decommissioning program was to ensure all Shared Services staff were transferred out meaning no residual staffing cost remained.</w:t>
      </w:r>
    </w:p>
    <w:p w:rsidR="00EA56F3" w:rsidRPr="00834B49" w:rsidRDefault="00834B49" w:rsidP="00834B49">
      <w:pPr>
        <w:pStyle w:val="BodyText"/>
        <w:ind w:left="19"/>
      </w:pPr>
      <w:r>
        <w:t xml:space="preserve">1. </w:t>
      </w:r>
      <w:r w:rsidR="00EA56F3" w:rsidRPr="00834B49">
        <w:t>These indicators were created in 2012-13 and hence, there were no comparatives available for prior years.</w:t>
      </w:r>
    </w:p>
    <w:p w:rsidR="00EA56F3" w:rsidRPr="00834B49" w:rsidRDefault="00834B49" w:rsidP="00834B49">
      <w:pPr>
        <w:pStyle w:val="BodyText"/>
      </w:pPr>
      <w:r>
        <w:t xml:space="preserve">2. </w:t>
      </w:r>
      <w:r w:rsidR="00EA56F3" w:rsidRPr="00834B49">
        <w:t>2012-13 actual has been restated from 99.75 to 113 FTEs as the prior year figure had only included transfers to other agencies. 2013-14 actual is higher than 2012-13 actual due to employee severances taking place in 2013-14 as well as a higher number of employees being transferred to other existing funded positions within the Department in 2013-14.</w:t>
      </w:r>
    </w:p>
    <w:p w:rsidR="00834B49" w:rsidRDefault="00834B49" w:rsidP="00834B49">
      <w:pPr>
        <w:pStyle w:val="Heading4"/>
        <w:rPr>
          <w:color w:val="000000"/>
        </w:rPr>
      </w:pPr>
      <w:r>
        <w:rPr>
          <w:spacing w:val="-2"/>
        </w:rPr>
        <w:t>Corporate</w:t>
      </w:r>
      <w:r>
        <w:t xml:space="preserve"> Services</w:t>
      </w:r>
    </w:p>
    <w:p w:rsidR="00834B49" w:rsidRDefault="00834B49" w:rsidP="00834B49">
      <w:pPr>
        <w:pStyle w:val="Heading5"/>
        <w:rPr>
          <w:color w:val="000000"/>
          <w:sz w:val="22"/>
          <w:szCs w:val="22"/>
        </w:rPr>
      </w:pPr>
      <w:r>
        <w:t>Outcome 4: Provision of corporate services</w:t>
      </w:r>
    </w:p>
    <w:p w:rsidR="00834B49" w:rsidRPr="00834B49" w:rsidRDefault="00834B49" w:rsidP="00834B49">
      <w:pPr>
        <w:pStyle w:val="BodyText"/>
      </w:pPr>
      <w:r w:rsidRPr="00834B49">
        <w:t>An effectiveness indicator is not reported for this outcome as it relates to the corporate services provided directly by the Department to support the outcomes and activities of the Department of Treasury.</w:t>
      </w:r>
    </w:p>
    <w:p w:rsidR="00834B49" w:rsidRDefault="00834B49" w:rsidP="00834B49">
      <w:pPr>
        <w:pStyle w:val="Heading4"/>
        <w:rPr>
          <w:color w:val="000000"/>
        </w:rPr>
      </w:pPr>
      <w:r>
        <w:t xml:space="preserve">Building </w:t>
      </w:r>
      <w:r>
        <w:rPr>
          <w:spacing w:val="-1"/>
        </w:rPr>
        <w:t>Management</w:t>
      </w:r>
      <w:r>
        <w:t xml:space="preserve"> and</w:t>
      </w:r>
      <w:r>
        <w:rPr>
          <w:spacing w:val="-9"/>
        </w:rPr>
        <w:t xml:space="preserve"> </w:t>
      </w:r>
      <w:r>
        <w:rPr>
          <w:spacing w:val="-2"/>
        </w:rPr>
        <w:t>Works</w:t>
      </w:r>
    </w:p>
    <w:p w:rsidR="00834B49" w:rsidRDefault="00834B49" w:rsidP="00834B49">
      <w:pPr>
        <w:pStyle w:val="Heading5"/>
        <w:rPr>
          <w:color w:val="000000"/>
          <w:sz w:val="22"/>
          <w:szCs w:val="22"/>
        </w:rPr>
      </w:pPr>
      <w:r>
        <w:rPr>
          <w:w w:val="95"/>
        </w:rPr>
        <w:t>Outcome 5:</w:t>
      </w:r>
      <w:r>
        <w:rPr>
          <w:spacing w:val="-9"/>
          <w:w w:val="95"/>
        </w:rPr>
        <w:t xml:space="preserve"> </w:t>
      </w:r>
      <w:r>
        <w:rPr>
          <w:w w:val="95"/>
        </w:rPr>
        <w:t>Value</w:t>
      </w:r>
      <w:r>
        <w:rPr>
          <w:rFonts w:ascii="MS Gothic" w:eastAsia="MS Gothic" w:hAnsi="MS Gothic" w:cs="MS Gothic" w:hint="eastAsia"/>
          <w:spacing w:val="-4"/>
          <w:w w:val="95"/>
        </w:rPr>
        <w:noBreakHyphen/>
      </w:r>
      <w:r>
        <w:rPr>
          <w:w w:val="95"/>
        </w:rPr>
        <w:t>for</w:t>
      </w:r>
      <w:r>
        <w:rPr>
          <w:rFonts w:ascii="MS Gothic" w:eastAsia="MS Gothic" w:hAnsi="MS Gothic" w:cs="MS Gothic" w:hint="eastAsia"/>
          <w:spacing w:val="-4"/>
          <w:w w:val="95"/>
        </w:rPr>
        <w:noBreakHyphen/>
      </w:r>
      <w:r>
        <w:rPr>
          <w:w w:val="95"/>
        </w:rPr>
        <w:t>money from the management of the</w:t>
      </w:r>
      <w:r>
        <w:rPr>
          <w:spacing w:val="41"/>
        </w:rPr>
        <w:t xml:space="preserve"> </w:t>
      </w:r>
      <w:r>
        <w:rPr>
          <w:spacing w:val="-2"/>
        </w:rPr>
        <w:t>Government’s</w:t>
      </w:r>
      <w:r>
        <w:rPr>
          <w:spacing w:val="-30"/>
        </w:rPr>
        <w:t xml:space="preserve"> </w:t>
      </w:r>
      <w:r>
        <w:t>non</w:t>
      </w:r>
      <w:r>
        <w:rPr>
          <w:rFonts w:ascii="MS Gothic" w:eastAsia="MS Gothic" w:hAnsi="MS Gothic" w:cs="MS Gothic" w:hint="eastAsia"/>
          <w:spacing w:val="-4"/>
        </w:rPr>
        <w:noBreakHyphen/>
      </w:r>
      <w:r>
        <w:t>residential</w:t>
      </w:r>
      <w:r>
        <w:rPr>
          <w:spacing w:val="-30"/>
        </w:rPr>
        <w:t xml:space="preserve"> </w:t>
      </w:r>
      <w:r>
        <w:t>buildings</w:t>
      </w:r>
      <w:r>
        <w:rPr>
          <w:spacing w:val="-30"/>
        </w:rPr>
        <w:t xml:space="preserve"> </w:t>
      </w:r>
      <w:r>
        <w:t>and</w:t>
      </w:r>
      <w:r>
        <w:rPr>
          <w:spacing w:val="-30"/>
        </w:rPr>
        <w:t xml:space="preserve"> </w:t>
      </w:r>
      <w:r>
        <w:t>public</w:t>
      </w:r>
      <w:r>
        <w:rPr>
          <w:spacing w:val="-29"/>
        </w:rPr>
        <w:t xml:space="preserve"> </w:t>
      </w:r>
      <w:r>
        <w:t>works</w:t>
      </w:r>
    </w:p>
    <w:p w:rsidR="00834B49" w:rsidRPr="00834B49" w:rsidRDefault="00834B49" w:rsidP="00834B49">
      <w:pPr>
        <w:pStyle w:val="BodyText"/>
      </w:pPr>
      <w:r w:rsidRPr="00834B49">
        <w:t>The Department, through Building Management and Works, delivers a range of services to lead the planning and delivery of a property portfolio that supports the delivery of government services to the community.</w:t>
      </w:r>
    </w:p>
    <w:p w:rsidR="00834B49" w:rsidRPr="00834B49" w:rsidRDefault="00834B49" w:rsidP="00834B49">
      <w:pPr>
        <w:pStyle w:val="BodyText"/>
      </w:pPr>
      <w:r w:rsidRPr="00834B49">
        <w:t>This indicator demonstrates the ability of Building Management and Works to deliver non-residential buildings for its client agencies within 10 per cent of the approved budget and focuses on significant projects within the works program. Achievement of projects on-budget is an important requirement for client agencies and is a key contributor to value-for-money outcomes.</w:t>
      </w:r>
    </w:p>
    <w:tbl>
      <w:tblPr>
        <w:tblW w:w="0" w:type="auto"/>
        <w:tblBorders>
          <w:insideH w:val="dashed" w:sz="4" w:space="0" w:color="auto"/>
        </w:tblBorders>
        <w:tblLook w:val="04A0" w:firstRow="1" w:lastRow="0" w:firstColumn="1" w:lastColumn="0" w:noHBand="0" w:noVBand="1"/>
      </w:tblPr>
      <w:tblGrid>
        <w:gridCol w:w="2097"/>
        <w:gridCol w:w="789"/>
        <w:gridCol w:w="1271"/>
        <w:gridCol w:w="1271"/>
        <w:gridCol w:w="1271"/>
        <w:gridCol w:w="1271"/>
        <w:gridCol w:w="1272"/>
      </w:tblGrid>
      <w:tr w:rsidR="00834B49" w:rsidTr="00362B1E">
        <w:tc>
          <w:tcPr>
            <w:tcW w:w="2097" w:type="dxa"/>
            <w:shd w:val="clear" w:color="auto" w:fill="auto"/>
          </w:tcPr>
          <w:p w:rsidR="00834B49" w:rsidRPr="005C444E" w:rsidRDefault="00834B49" w:rsidP="00362B1E">
            <w:pPr>
              <w:pStyle w:val="Tableboldedtext"/>
            </w:pPr>
            <w:r w:rsidRPr="005C444E">
              <w:t>Key indicators of effectiveness</w:t>
            </w:r>
          </w:p>
        </w:tc>
        <w:tc>
          <w:tcPr>
            <w:tcW w:w="789" w:type="dxa"/>
            <w:shd w:val="clear" w:color="auto" w:fill="auto"/>
          </w:tcPr>
          <w:p w:rsidR="00834B49" w:rsidRPr="005C444E" w:rsidRDefault="00834B49" w:rsidP="00362B1E">
            <w:pPr>
              <w:pStyle w:val="Tableboldedtext"/>
            </w:pPr>
          </w:p>
        </w:tc>
        <w:tc>
          <w:tcPr>
            <w:tcW w:w="1271" w:type="dxa"/>
            <w:shd w:val="clear" w:color="auto" w:fill="auto"/>
          </w:tcPr>
          <w:p w:rsidR="00834B49" w:rsidRPr="005C444E" w:rsidRDefault="00834B49" w:rsidP="00362B1E">
            <w:pPr>
              <w:pStyle w:val="Tableboldedtext"/>
              <w:jc w:val="right"/>
            </w:pPr>
            <w:r w:rsidRPr="005C444E">
              <w:t>2010-11  actual</w:t>
            </w:r>
          </w:p>
        </w:tc>
        <w:tc>
          <w:tcPr>
            <w:tcW w:w="1271" w:type="dxa"/>
            <w:shd w:val="clear" w:color="auto" w:fill="auto"/>
          </w:tcPr>
          <w:p w:rsidR="00834B49" w:rsidRPr="005C444E" w:rsidRDefault="00834B49" w:rsidP="00362B1E">
            <w:pPr>
              <w:pStyle w:val="Tableboldedtext"/>
              <w:jc w:val="right"/>
            </w:pPr>
            <w:r w:rsidRPr="005C444E">
              <w:t>2011-12  actual</w:t>
            </w:r>
          </w:p>
        </w:tc>
        <w:tc>
          <w:tcPr>
            <w:tcW w:w="1271" w:type="dxa"/>
            <w:shd w:val="clear" w:color="auto" w:fill="auto"/>
          </w:tcPr>
          <w:p w:rsidR="00834B49" w:rsidRPr="005C444E" w:rsidRDefault="00834B49" w:rsidP="00362B1E">
            <w:pPr>
              <w:pStyle w:val="Tableboldedtext"/>
              <w:jc w:val="right"/>
            </w:pPr>
            <w:r w:rsidRPr="005C444E">
              <w:t>2012-13  actual</w:t>
            </w:r>
          </w:p>
        </w:tc>
        <w:tc>
          <w:tcPr>
            <w:tcW w:w="1271" w:type="dxa"/>
            <w:shd w:val="clear" w:color="auto" w:fill="auto"/>
          </w:tcPr>
          <w:p w:rsidR="00834B49" w:rsidRPr="005C444E" w:rsidRDefault="00834B49" w:rsidP="00362B1E">
            <w:pPr>
              <w:pStyle w:val="Tableboldedtext"/>
              <w:jc w:val="right"/>
            </w:pPr>
            <w:r w:rsidRPr="005C444E">
              <w:t>2013-14   target</w:t>
            </w:r>
          </w:p>
        </w:tc>
        <w:tc>
          <w:tcPr>
            <w:tcW w:w="1272" w:type="dxa"/>
            <w:shd w:val="clear" w:color="auto" w:fill="auto"/>
          </w:tcPr>
          <w:p w:rsidR="00834B49" w:rsidRPr="005C444E" w:rsidRDefault="00834B49" w:rsidP="00362B1E">
            <w:pPr>
              <w:pStyle w:val="Tableboldedtext"/>
              <w:jc w:val="right"/>
            </w:pPr>
            <w:r w:rsidRPr="005C444E">
              <w:t>2013-14 actual</w:t>
            </w:r>
          </w:p>
        </w:tc>
      </w:tr>
      <w:tr w:rsidR="00834B49" w:rsidTr="00362B1E">
        <w:tc>
          <w:tcPr>
            <w:tcW w:w="2097" w:type="dxa"/>
            <w:shd w:val="clear" w:color="auto" w:fill="auto"/>
          </w:tcPr>
          <w:p w:rsidR="00834B49" w:rsidRPr="00834B49" w:rsidRDefault="00834B49" w:rsidP="00834B49">
            <w:pPr>
              <w:pStyle w:val="Tabletext"/>
            </w:pPr>
            <w:r w:rsidRPr="00834B49">
              <w:t>Percentage of significant projects in the New Buildings program delivered within 10% of approved budget (a)</w:t>
            </w:r>
          </w:p>
        </w:tc>
        <w:tc>
          <w:tcPr>
            <w:tcW w:w="789" w:type="dxa"/>
            <w:shd w:val="clear" w:color="auto" w:fill="auto"/>
          </w:tcPr>
          <w:p w:rsidR="00834B49" w:rsidRPr="00EA56F3" w:rsidRDefault="00834B49" w:rsidP="00362B1E">
            <w:pPr>
              <w:pStyle w:val="Tabletext"/>
            </w:pPr>
            <w:r w:rsidRPr="00EA56F3">
              <w:t>(%)</w:t>
            </w:r>
          </w:p>
        </w:tc>
        <w:tc>
          <w:tcPr>
            <w:tcW w:w="1271" w:type="dxa"/>
            <w:shd w:val="clear" w:color="auto" w:fill="auto"/>
          </w:tcPr>
          <w:p w:rsidR="00834B49" w:rsidRPr="00834B49" w:rsidRDefault="00834B49" w:rsidP="00362B1E">
            <w:pPr>
              <w:pStyle w:val="Tabletext"/>
              <w:jc w:val="right"/>
            </w:pPr>
            <w:r w:rsidRPr="00834B49">
              <w:t>N/A (1)</w:t>
            </w:r>
          </w:p>
        </w:tc>
        <w:tc>
          <w:tcPr>
            <w:tcW w:w="1271" w:type="dxa"/>
            <w:shd w:val="clear" w:color="auto" w:fill="auto"/>
          </w:tcPr>
          <w:p w:rsidR="00834B49" w:rsidRPr="00EA56F3" w:rsidRDefault="00834B49" w:rsidP="00362B1E">
            <w:pPr>
              <w:pStyle w:val="Tabletext"/>
              <w:jc w:val="right"/>
            </w:pPr>
            <w:r>
              <w:t>100</w:t>
            </w:r>
          </w:p>
        </w:tc>
        <w:tc>
          <w:tcPr>
            <w:tcW w:w="1271" w:type="dxa"/>
            <w:shd w:val="clear" w:color="auto" w:fill="auto"/>
          </w:tcPr>
          <w:p w:rsidR="00834B49" w:rsidRPr="00EA56F3" w:rsidRDefault="00834B49" w:rsidP="00362B1E">
            <w:pPr>
              <w:pStyle w:val="Tabletext"/>
              <w:jc w:val="right"/>
            </w:pPr>
            <w:r>
              <w:t>100</w:t>
            </w:r>
          </w:p>
        </w:tc>
        <w:tc>
          <w:tcPr>
            <w:tcW w:w="1271" w:type="dxa"/>
            <w:shd w:val="clear" w:color="auto" w:fill="auto"/>
          </w:tcPr>
          <w:p w:rsidR="00834B49" w:rsidRPr="00EA56F3" w:rsidRDefault="00834B49" w:rsidP="00362B1E">
            <w:pPr>
              <w:pStyle w:val="Tabletext"/>
              <w:jc w:val="right"/>
            </w:pPr>
            <w:r>
              <w:t>100</w:t>
            </w:r>
          </w:p>
        </w:tc>
        <w:tc>
          <w:tcPr>
            <w:tcW w:w="1272" w:type="dxa"/>
            <w:shd w:val="clear" w:color="auto" w:fill="auto"/>
          </w:tcPr>
          <w:p w:rsidR="00834B49" w:rsidRPr="00EA56F3" w:rsidRDefault="00834B49" w:rsidP="00362B1E">
            <w:pPr>
              <w:pStyle w:val="Tabletext"/>
              <w:jc w:val="right"/>
            </w:pPr>
            <w:r>
              <w:t>100</w:t>
            </w:r>
          </w:p>
        </w:tc>
      </w:tr>
    </w:tbl>
    <w:p w:rsidR="00834B49" w:rsidRPr="00834B49" w:rsidRDefault="00834B49" w:rsidP="00834B49">
      <w:pPr>
        <w:pStyle w:val="Tablenotetext"/>
      </w:pPr>
      <w:r w:rsidRPr="00834B49">
        <w:t>(a) The calculation compares the anticipated final total cost of all projects with current approved budgets of equal to or greater than $5 million that have achieved practical completion in the financial year against the current approved budget for the projects. All projects are deemed to meet the effectiveness indicator if the anticipated final total cost does not exceed the approved budget by greater than 10 per cent.</w:t>
      </w:r>
    </w:p>
    <w:p w:rsidR="00834B49" w:rsidRPr="00834B49" w:rsidRDefault="00834B49" w:rsidP="00834B49">
      <w:pPr>
        <w:pStyle w:val="BodyText"/>
      </w:pPr>
      <w:r w:rsidRPr="00834B49">
        <w:t>1. This indicator was established in 2011-12 and hence there are no comparatives available for prior years.</w:t>
      </w:r>
    </w:p>
    <w:p w:rsidR="00834B49" w:rsidRDefault="00834B49" w:rsidP="00834B49">
      <w:pPr>
        <w:pStyle w:val="Heading4"/>
        <w:rPr>
          <w:color w:val="000000"/>
        </w:rPr>
      </w:pPr>
      <w:r>
        <w:rPr>
          <w:spacing w:val="-1"/>
        </w:rPr>
        <w:t>Public</w:t>
      </w:r>
      <w:r>
        <w:rPr>
          <w:spacing w:val="-5"/>
        </w:rPr>
        <w:t xml:space="preserve"> </w:t>
      </w:r>
      <w:r>
        <w:t>Utilities</w:t>
      </w:r>
      <w:r>
        <w:rPr>
          <w:spacing w:val="-5"/>
        </w:rPr>
        <w:t xml:space="preserve"> </w:t>
      </w:r>
      <w:r>
        <w:t>Office</w:t>
      </w:r>
    </w:p>
    <w:p w:rsidR="00834B49" w:rsidRDefault="00834B49" w:rsidP="00834B49">
      <w:pPr>
        <w:pStyle w:val="Heading5"/>
        <w:rPr>
          <w:color w:val="000000"/>
          <w:sz w:val="22"/>
          <w:szCs w:val="22"/>
        </w:rPr>
      </w:pPr>
      <w:r>
        <w:t>Outcome</w:t>
      </w:r>
      <w:r>
        <w:rPr>
          <w:spacing w:val="-3"/>
        </w:rPr>
        <w:t xml:space="preserve"> </w:t>
      </w:r>
      <w:r>
        <w:rPr>
          <w:spacing w:val="-1"/>
        </w:rPr>
        <w:t>6:</w:t>
      </w:r>
      <w:r>
        <w:rPr>
          <w:spacing w:val="-3"/>
        </w:rPr>
        <w:t xml:space="preserve"> </w:t>
      </w:r>
      <w:r>
        <w:t>A</w:t>
      </w:r>
      <w:r>
        <w:rPr>
          <w:spacing w:val="-3"/>
        </w:rPr>
        <w:t xml:space="preserve"> </w:t>
      </w:r>
      <w:r>
        <w:t>sustainable,</w:t>
      </w:r>
      <w:r>
        <w:rPr>
          <w:spacing w:val="-3"/>
        </w:rPr>
        <w:t xml:space="preserve"> efficien</w:t>
      </w:r>
      <w:r>
        <w:t>t,</w:t>
      </w:r>
      <w:r>
        <w:rPr>
          <w:spacing w:val="-3"/>
        </w:rPr>
        <w:t xml:space="preserve"> </w:t>
      </w:r>
      <w:r>
        <w:t>secure</w:t>
      </w:r>
      <w:r>
        <w:rPr>
          <w:spacing w:val="-3"/>
        </w:rPr>
        <w:t xml:space="preserve"> </w:t>
      </w:r>
      <w:r>
        <w:rPr>
          <w:spacing w:val="-1"/>
        </w:rPr>
        <w:t>and</w:t>
      </w:r>
      <w:r>
        <w:rPr>
          <w:spacing w:val="-3"/>
        </w:rPr>
        <w:t xml:space="preserve"> aff</w:t>
      </w:r>
      <w:r>
        <w:t>ordable</w:t>
      </w:r>
      <w:r>
        <w:rPr>
          <w:spacing w:val="-3"/>
        </w:rPr>
        <w:t xml:space="preserve"> </w:t>
      </w:r>
      <w:r>
        <w:t>energy</w:t>
      </w:r>
      <w:r>
        <w:rPr>
          <w:spacing w:val="-3"/>
        </w:rPr>
        <w:t xml:space="preserve"> </w:t>
      </w:r>
      <w:r>
        <w:rPr>
          <w:spacing w:val="-1"/>
        </w:rPr>
        <w:t>sector</w:t>
      </w:r>
    </w:p>
    <w:p w:rsidR="00834B49" w:rsidRPr="00834B49" w:rsidRDefault="00834B49" w:rsidP="00834B49">
      <w:pPr>
        <w:pStyle w:val="BodyText"/>
        <w:spacing w:after="141"/>
      </w:pPr>
      <w:r w:rsidRPr="00834B49">
        <w:t>The delivery of impartial, high-quality advice on matters in the energy portfolio assists government to make well-informed decisions that contribute to a sustainable, efficient, secure and affordable energy sector.</w:t>
      </w:r>
    </w:p>
    <w:tbl>
      <w:tblPr>
        <w:tblW w:w="0" w:type="auto"/>
        <w:tblBorders>
          <w:insideH w:val="dashed" w:sz="4" w:space="0" w:color="auto"/>
        </w:tblBorders>
        <w:tblLook w:val="04A0" w:firstRow="1" w:lastRow="0" w:firstColumn="1" w:lastColumn="0" w:noHBand="0" w:noVBand="1"/>
      </w:tblPr>
      <w:tblGrid>
        <w:gridCol w:w="2097"/>
        <w:gridCol w:w="789"/>
        <w:gridCol w:w="1271"/>
        <w:gridCol w:w="1271"/>
        <w:gridCol w:w="1271"/>
        <w:gridCol w:w="1271"/>
        <w:gridCol w:w="1272"/>
      </w:tblGrid>
      <w:tr w:rsidR="00834B49" w:rsidTr="00362B1E">
        <w:tc>
          <w:tcPr>
            <w:tcW w:w="2097" w:type="dxa"/>
            <w:shd w:val="clear" w:color="auto" w:fill="auto"/>
          </w:tcPr>
          <w:p w:rsidR="00834B49" w:rsidRPr="005C444E" w:rsidRDefault="00834B49" w:rsidP="00362B1E">
            <w:pPr>
              <w:pStyle w:val="Tableboldedtext"/>
            </w:pPr>
            <w:r w:rsidRPr="005C444E">
              <w:t>Key indicators of effectiveness</w:t>
            </w:r>
          </w:p>
        </w:tc>
        <w:tc>
          <w:tcPr>
            <w:tcW w:w="789" w:type="dxa"/>
            <w:shd w:val="clear" w:color="auto" w:fill="auto"/>
          </w:tcPr>
          <w:p w:rsidR="00834B49" w:rsidRPr="005C444E" w:rsidRDefault="00834B49" w:rsidP="00362B1E">
            <w:pPr>
              <w:pStyle w:val="Tableboldedtext"/>
            </w:pPr>
          </w:p>
        </w:tc>
        <w:tc>
          <w:tcPr>
            <w:tcW w:w="1271" w:type="dxa"/>
            <w:shd w:val="clear" w:color="auto" w:fill="auto"/>
          </w:tcPr>
          <w:p w:rsidR="00834B49" w:rsidRPr="005C444E" w:rsidRDefault="00834B49" w:rsidP="00362B1E">
            <w:pPr>
              <w:pStyle w:val="Tableboldedtext"/>
              <w:jc w:val="right"/>
            </w:pPr>
            <w:r w:rsidRPr="005C444E">
              <w:t>2010-11  actual</w:t>
            </w:r>
          </w:p>
        </w:tc>
        <w:tc>
          <w:tcPr>
            <w:tcW w:w="1271" w:type="dxa"/>
            <w:shd w:val="clear" w:color="auto" w:fill="auto"/>
          </w:tcPr>
          <w:p w:rsidR="00834B49" w:rsidRPr="005C444E" w:rsidRDefault="00834B49" w:rsidP="00362B1E">
            <w:pPr>
              <w:pStyle w:val="Tableboldedtext"/>
              <w:jc w:val="right"/>
            </w:pPr>
            <w:r w:rsidRPr="005C444E">
              <w:t>2011-12  actual</w:t>
            </w:r>
          </w:p>
        </w:tc>
        <w:tc>
          <w:tcPr>
            <w:tcW w:w="1271" w:type="dxa"/>
            <w:shd w:val="clear" w:color="auto" w:fill="auto"/>
          </w:tcPr>
          <w:p w:rsidR="00834B49" w:rsidRPr="005C444E" w:rsidRDefault="00834B49" w:rsidP="00362B1E">
            <w:pPr>
              <w:pStyle w:val="Tableboldedtext"/>
              <w:jc w:val="right"/>
            </w:pPr>
            <w:r w:rsidRPr="005C444E">
              <w:t>2012-13  actual</w:t>
            </w:r>
          </w:p>
        </w:tc>
        <w:tc>
          <w:tcPr>
            <w:tcW w:w="1271" w:type="dxa"/>
            <w:shd w:val="clear" w:color="auto" w:fill="auto"/>
          </w:tcPr>
          <w:p w:rsidR="00834B49" w:rsidRPr="005C444E" w:rsidRDefault="00834B49" w:rsidP="00362B1E">
            <w:pPr>
              <w:pStyle w:val="Tableboldedtext"/>
              <w:jc w:val="right"/>
            </w:pPr>
            <w:r w:rsidRPr="005C444E">
              <w:t>2013-14   target</w:t>
            </w:r>
          </w:p>
        </w:tc>
        <w:tc>
          <w:tcPr>
            <w:tcW w:w="1272" w:type="dxa"/>
            <w:shd w:val="clear" w:color="auto" w:fill="auto"/>
          </w:tcPr>
          <w:p w:rsidR="00834B49" w:rsidRPr="005C444E" w:rsidRDefault="00834B49" w:rsidP="00362B1E">
            <w:pPr>
              <w:pStyle w:val="Tableboldedtext"/>
              <w:jc w:val="right"/>
            </w:pPr>
            <w:r w:rsidRPr="005C444E">
              <w:t>2013-14 actual</w:t>
            </w:r>
          </w:p>
        </w:tc>
      </w:tr>
      <w:tr w:rsidR="00834B49" w:rsidTr="00362B1E">
        <w:tc>
          <w:tcPr>
            <w:tcW w:w="2097" w:type="dxa"/>
            <w:shd w:val="clear" w:color="auto" w:fill="auto"/>
          </w:tcPr>
          <w:p w:rsidR="00834B49" w:rsidRPr="00834B49" w:rsidRDefault="00834B49" w:rsidP="00834B49">
            <w:pPr>
              <w:pStyle w:val="Tabletext"/>
            </w:pPr>
            <w:r w:rsidRPr="00834B49">
              <w:t>The extent to which policy and program development objectives for the year are achieved (a)</w:t>
            </w:r>
          </w:p>
        </w:tc>
        <w:tc>
          <w:tcPr>
            <w:tcW w:w="789" w:type="dxa"/>
            <w:shd w:val="clear" w:color="auto" w:fill="auto"/>
          </w:tcPr>
          <w:p w:rsidR="00834B49" w:rsidRPr="00EA56F3" w:rsidRDefault="00834B49" w:rsidP="00362B1E">
            <w:pPr>
              <w:pStyle w:val="Tabletext"/>
            </w:pPr>
            <w:r w:rsidRPr="00EA56F3">
              <w:t>(%)</w:t>
            </w:r>
          </w:p>
        </w:tc>
        <w:tc>
          <w:tcPr>
            <w:tcW w:w="1271" w:type="dxa"/>
            <w:shd w:val="clear" w:color="auto" w:fill="auto"/>
          </w:tcPr>
          <w:p w:rsidR="00834B49" w:rsidRPr="00834B49" w:rsidRDefault="00834B49" w:rsidP="00362B1E">
            <w:pPr>
              <w:pStyle w:val="Tabletext"/>
              <w:jc w:val="right"/>
            </w:pPr>
            <w:r>
              <w:t>81</w:t>
            </w:r>
          </w:p>
        </w:tc>
        <w:tc>
          <w:tcPr>
            <w:tcW w:w="1271" w:type="dxa"/>
            <w:shd w:val="clear" w:color="auto" w:fill="auto"/>
          </w:tcPr>
          <w:p w:rsidR="00834B49" w:rsidRPr="00EA56F3" w:rsidRDefault="00834B49" w:rsidP="00362B1E">
            <w:pPr>
              <w:pStyle w:val="Tabletext"/>
              <w:jc w:val="right"/>
            </w:pPr>
            <w:r>
              <w:t>73.2</w:t>
            </w:r>
          </w:p>
        </w:tc>
        <w:tc>
          <w:tcPr>
            <w:tcW w:w="1271" w:type="dxa"/>
            <w:shd w:val="clear" w:color="auto" w:fill="auto"/>
          </w:tcPr>
          <w:p w:rsidR="00834B49" w:rsidRPr="00EA56F3" w:rsidRDefault="00834B49" w:rsidP="00362B1E">
            <w:pPr>
              <w:pStyle w:val="Tabletext"/>
              <w:jc w:val="right"/>
            </w:pPr>
            <w:r>
              <w:t>89</w:t>
            </w:r>
          </w:p>
        </w:tc>
        <w:tc>
          <w:tcPr>
            <w:tcW w:w="1271" w:type="dxa"/>
            <w:shd w:val="clear" w:color="auto" w:fill="auto"/>
          </w:tcPr>
          <w:p w:rsidR="00834B49" w:rsidRPr="00EA56F3" w:rsidRDefault="00834B49" w:rsidP="00362B1E">
            <w:pPr>
              <w:pStyle w:val="Tabletext"/>
              <w:jc w:val="right"/>
            </w:pPr>
            <w:r>
              <w:t>100 (1)</w:t>
            </w:r>
          </w:p>
        </w:tc>
        <w:tc>
          <w:tcPr>
            <w:tcW w:w="1272" w:type="dxa"/>
            <w:shd w:val="clear" w:color="auto" w:fill="auto"/>
          </w:tcPr>
          <w:p w:rsidR="00834B49" w:rsidRPr="00EA56F3" w:rsidRDefault="00834B49" w:rsidP="00362B1E">
            <w:pPr>
              <w:pStyle w:val="Tabletext"/>
              <w:jc w:val="right"/>
            </w:pPr>
            <w:r>
              <w:t>89 (1)</w:t>
            </w:r>
          </w:p>
        </w:tc>
      </w:tr>
    </w:tbl>
    <w:p w:rsidR="00834B49" w:rsidRPr="00834B49" w:rsidRDefault="00834B49" w:rsidP="00834B49">
      <w:pPr>
        <w:pStyle w:val="Tablenotetext"/>
      </w:pPr>
      <w:r w:rsidRPr="00834B49">
        <w:t>(a) The results are calculated by monitoring the priorities set for a year. If the government’s priorities change, for example there is a ministerial request to undertake a new policy project or cease working on an existing priority, this is taken into account in determining the number of items completed as planned. The results are presented as a percentage of planned priorities completed.</w:t>
      </w:r>
    </w:p>
    <w:p w:rsidR="00834B49" w:rsidRPr="00834B49" w:rsidRDefault="00834B49" w:rsidP="00834B49">
      <w:pPr>
        <w:pStyle w:val="BodyText"/>
      </w:pPr>
      <w:r w:rsidRPr="00834B49">
        <w:t>1. The variation between target and actual for 2013-14 is due to the partial completion of some projects with 46 out of 63 projects being fully completed. The partial completion of projects is due to project reprioritisation, resource allocation, scope expansion and the dependency of some projects on external factors beyond the control of the Public Utilities Office.</w:t>
      </w:r>
    </w:p>
    <w:p w:rsidR="00834B49" w:rsidRDefault="00834B49" w:rsidP="00834B49">
      <w:pPr>
        <w:pStyle w:val="Heading3"/>
        <w:rPr>
          <w:color w:val="000000"/>
        </w:rPr>
      </w:pPr>
      <w:r>
        <w:rPr>
          <w:spacing w:val="-2"/>
        </w:rPr>
        <w:t>Key</w:t>
      </w:r>
      <w:r>
        <w:rPr>
          <w:spacing w:val="-6"/>
        </w:rPr>
        <w:t xml:space="preserve"> </w:t>
      </w:r>
      <w:r>
        <w:t>efficiency</w:t>
      </w:r>
      <w:r>
        <w:rPr>
          <w:spacing w:val="-5"/>
        </w:rPr>
        <w:t xml:space="preserve"> </w:t>
      </w:r>
      <w:r>
        <w:rPr>
          <w:spacing w:val="-1"/>
        </w:rPr>
        <w:t>indicators</w:t>
      </w:r>
    </w:p>
    <w:p w:rsidR="00834B49" w:rsidRDefault="00834B49" w:rsidP="00834B49">
      <w:pPr>
        <w:pStyle w:val="Heading4"/>
        <w:rPr>
          <w:color w:val="000000"/>
        </w:rPr>
      </w:pPr>
      <w:r>
        <w:t>State Revenue</w:t>
      </w:r>
    </w:p>
    <w:p w:rsidR="00834B49" w:rsidRDefault="00834B49" w:rsidP="00834B49">
      <w:pPr>
        <w:pStyle w:val="Heading5"/>
        <w:rPr>
          <w:color w:val="000000"/>
          <w:sz w:val="22"/>
          <w:szCs w:val="22"/>
        </w:rPr>
      </w:pPr>
      <w:r>
        <w:t xml:space="preserve">Service 1: </w:t>
      </w:r>
      <w:r>
        <w:rPr>
          <w:spacing w:val="-1"/>
        </w:rPr>
        <w:t>Revenue</w:t>
      </w:r>
      <w:r>
        <w:t xml:space="preserve"> </w:t>
      </w:r>
      <w:r>
        <w:rPr>
          <w:spacing w:val="-1"/>
        </w:rPr>
        <w:t>assessment</w:t>
      </w:r>
      <w:r>
        <w:t xml:space="preserve"> and collection, and </w:t>
      </w:r>
      <w:r>
        <w:rPr>
          <w:spacing w:val="-1"/>
        </w:rPr>
        <w:t>grants</w:t>
      </w:r>
      <w:r>
        <w:t xml:space="preserve"> and</w:t>
      </w:r>
      <w:r>
        <w:rPr>
          <w:spacing w:val="33"/>
        </w:rPr>
        <w:t xml:space="preserve"> </w:t>
      </w:r>
      <w:r>
        <w:t xml:space="preserve">subsidies </w:t>
      </w:r>
      <w:r>
        <w:rPr>
          <w:spacing w:val="-1"/>
        </w:rPr>
        <w:t>administration</w:t>
      </w:r>
    </w:p>
    <w:p w:rsidR="00834B49" w:rsidRPr="00834B49" w:rsidRDefault="00834B49" w:rsidP="00834B49">
      <w:pPr>
        <w:pStyle w:val="BodyText"/>
      </w:pPr>
      <w:r w:rsidRPr="00834B49">
        <w:t>This service involves the assessment and collection of a range of statutory based revenue, including duties, land tax and payroll tax, and those that are collected on behalf of other agencies (e.g. Perth Parking Licence</w:t>
      </w:r>
      <w:r>
        <w:t xml:space="preserve"> </w:t>
      </w:r>
      <w:r w:rsidRPr="00834B49">
        <w:t>fees on behalf of Department of Transport) or other jurisdictions (e.g. collection of a range of taxes for the Commonwealth in the Indian Ocean Territories). State Revenue is also involved in the assessment and payment of a range of grants and subsidies under both statutory and administrative schemes. The major payments relate to the First Home Owner Grant Scheme, as well as concessions on water rates, local government rates and the Emergency Services Levy for pensioners and seniors.</w:t>
      </w:r>
    </w:p>
    <w:p w:rsidR="00834B49" w:rsidRPr="00834B49" w:rsidRDefault="00834B49" w:rsidP="00834B49">
      <w:pPr>
        <w:pStyle w:val="BodyText"/>
        <w:spacing w:after="141"/>
      </w:pPr>
      <w:r w:rsidRPr="00834B49">
        <w:t>The indicators represent the costs per unit of taxation raised and grant/ subsidy processed in a given year. Taken into account with the notes explaining any variances, it provides a measure of efficiency.</w:t>
      </w:r>
    </w:p>
    <w:tbl>
      <w:tblPr>
        <w:tblW w:w="0" w:type="auto"/>
        <w:tblBorders>
          <w:insideH w:val="dashed" w:sz="4" w:space="0" w:color="auto"/>
        </w:tblBorders>
        <w:tblLook w:val="04A0" w:firstRow="1" w:lastRow="0" w:firstColumn="1" w:lastColumn="0" w:noHBand="0" w:noVBand="1"/>
      </w:tblPr>
      <w:tblGrid>
        <w:gridCol w:w="2097"/>
        <w:gridCol w:w="789"/>
        <w:gridCol w:w="1271"/>
        <w:gridCol w:w="1271"/>
        <w:gridCol w:w="1271"/>
        <w:gridCol w:w="1271"/>
        <w:gridCol w:w="1272"/>
      </w:tblGrid>
      <w:tr w:rsidR="00834B49" w:rsidTr="00362B1E">
        <w:tc>
          <w:tcPr>
            <w:tcW w:w="2097" w:type="dxa"/>
            <w:shd w:val="clear" w:color="auto" w:fill="auto"/>
          </w:tcPr>
          <w:p w:rsidR="00834B49" w:rsidRPr="005C444E" w:rsidRDefault="00834B49" w:rsidP="00362B1E">
            <w:pPr>
              <w:pStyle w:val="Tableboldedtext"/>
            </w:pPr>
            <w:r w:rsidRPr="00834B49">
              <w:t>Key indicators of efficiency</w:t>
            </w:r>
          </w:p>
        </w:tc>
        <w:tc>
          <w:tcPr>
            <w:tcW w:w="789" w:type="dxa"/>
            <w:shd w:val="clear" w:color="auto" w:fill="auto"/>
          </w:tcPr>
          <w:p w:rsidR="00834B49" w:rsidRPr="005C444E" w:rsidRDefault="00834B49" w:rsidP="00362B1E">
            <w:pPr>
              <w:pStyle w:val="Tableboldedtext"/>
            </w:pPr>
          </w:p>
        </w:tc>
        <w:tc>
          <w:tcPr>
            <w:tcW w:w="1271" w:type="dxa"/>
            <w:shd w:val="clear" w:color="auto" w:fill="auto"/>
          </w:tcPr>
          <w:p w:rsidR="00834B49" w:rsidRPr="005C444E" w:rsidRDefault="00834B49" w:rsidP="00362B1E">
            <w:pPr>
              <w:pStyle w:val="Tableboldedtext"/>
              <w:jc w:val="right"/>
            </w:pPr>
            <w:r w:rsidRPr="005C444E">
              <w:t>2010-11  actual</w:t>
            </w:r>
          </w:p>
        </w:tc>
        <w:tc>
          <w:tcPr>
            <w:tcW w:w="1271" w:type="dxa"/>
            <w:shd w:val="clear" w:color="auto" w:fill="auto"/>
          </w:tcPr>
          <w:p w:rsidR="00834B49" w:rsidRPr="005C444E" w:rsidRDefault="00834B49" w:rsidP="00362B1E">
            <w:pPr>
              <w:pStyle w:val="Tableboldedtext"/>
              <w:jc w:val="right"/>
            </w:pPr>
            <w:r w:rsidRPr="005C444E">
              <w:t>2011-12  actual</w:t>
            </w:r>
          </w:p>
        </w:tc>
        <w:tc>
          <w:tcPr>
            <w:tcW w:w="1271" w:type="dxa"/>
            <w:shd w:val="clear" w:color="auto" w:fill="auto"/>
          </w:tcPr>
          <w:p w:rsidR="00834B49" w:rsidRPr="005C444E" w:rsidRDefault="00834B49" w:rsidP="00362B1E">
            <w:pPr>
              <w:pStyle w:val="Tableboldedtext"/>
              <w:jc w:val="right"/>
            </w:pPr>
            <w:r w:rsidRPr="005C444E">
              <w:t>2012-13  actual</w:t>
            </w:r>
          </w:p>
        </w:tc>
        <w:tc>
          <w:tcPr>
            <w:tcW w:w="1271" w:type="dxa"/>
            <w:shd w:val="clear" w:color="auto" w:fill="auto"/>
          </w:tcPr>
          <w:p w:rsidR="00834B49" w:rsidRPr="005C444E" w:rsidRDefault="00834B49" w:rsidP="00362B1E">
            <w:pPr>
              <w:pStyle w:val="Tableboldedtext"/>
              <w:jc w:val="right"/>
            </w:pPr>
            <w:r w:rsidRPr="005C444E">
              <w:t>2013-14   target</w:t>
            </w:r>
          </w:p>
        </w:tc>
        <w:tc>
          <w:tcPr>
            <w:tcW w:w="1272" w:type="dxa"/>
            <w:shd w:val="clear" w:color="auto" w:fill="auto"/>
          </w:tcPr>
          <w:p w:rsidR="00834B49" w:rsidRPr="005C444E" w:rsidRDefault="00834B49" w:rsidP="00362B1E">
            <w:pPr>
              <w:pStyle w:val="Tableboldedtext"/>
              <w:jc w:val="right"/>
            </w:pPr>
            <w:r w:rsidRPr="005C444E">
              <w:t>2013-14 actual</w:t>
            </w:r>
          </w:p>
        </w:tc>
      </w:tr>
      <w:tr w:rsidR="00834B49" w:rsidTr="00362B1E">
        <w:tc>
          <w:tcPr>
            <w:tcW w:w="2097" w:type="dxa"/>
            <w:shd w:val="clear" w:color="auto" w:fill="auto"/>
          </w:tcPr>
          <w:p w:rsidR="00834B49" w:rsidRPr="00834B49" w:rsidRDefault="00834B49" w:rsidP="00834B49">
            <w:pPr>
              <w:pStyle w:val="Tabletext"/>
            </w:pPr>
            <w:r w:rsidRPr="00834B49">
              <w:t>Cost per $100 of revenue raised (a)</w:t>
            </w:r>
          </w:p>
        </w:tc>
        <w:tc>
          <w:tcPr>
            <w:tcW w:w="789" w:type="dxa"/>
            <w:shd w:val="clear" w:color="auto" w:fill="auto"/>
          </w:tcPr>
          <w:p w:rsidR="00834B49" w:rsidRPr="00EA56F3" w:rsidRDefault="00834B49" w:rsidP="00834B49">
            <w:pPr>
              <w:pStyle w:val="Tabletext"/>
            </w:pPr>
            <w:r w:rsidRPr="00EA56F3">
              <w:t>(</w:t>
            </w:r>
            <w:r>
              <w:t>$</w:t>
            </w:r>
            <w:r w:rsidRPr="00EA56F3">
              <w:t>)</w:t>
            </w:r>
          </w:p>
        </w:tc>
        <w:tc>
          <w:tcPr>
            <w:tcW w:w="1271" w:type="dxa"/>
            <w:shd w:val="clear" w:color="auto" w:fill="auto"/>
          </w:tcPr>
          <w:p w:rsidR="00834B49" w:rsidRPr="00834B49" w:rsidRDefault="00834B49" w:rsidP="00362B1E">
            <w:pPr>
              <w:pStyle w:val="Tabletext"/>
              <w:jc w:val="right"/>
            </w:pPr>
            <w:r w:rsidRPr="00834B49">
              <w:t>0.66</w:t>
            </w:r>
          </w:p>
        </w:tc>
        <w:tc>
          <w:tcPr>
            <w:tcW w:w="1271" w:type="dxa"/>
            <w:shd w:val="clear" w:color="auto" w:fill="auto"/>
          </w:tcPr>
          <w:p w:rsidR="00834B49" w:rsidRPr="00834B49" w:rsidRDefault="00834B49" w:rsidP="00362B1E">
            <w:pPr>
              <w:pStyle w:val="Tabletext"/>
              <w:jc w:val="right"/>
            </w:pPr>
            <w:r w:rsidRPr="00834B49">
              <w:t>0.62</w:t>
            </w:r>
          </w:p>
        </w:tc>
        <w:tc>
          <w:tcPr>
            <w:tcW w:w="1271" w:type="dxa"/>
            <w:shd w:val="clear" w:color="auto" w:fill="auto"/>
          </w:tcPr>
          <w:p w:rsidR="00834B49" w:rsidRPr="00834B49" w:rsidRDefault="00834B49" w:rsidP="00362B1E">
            <w:pPr>
              <w:pStyle w:val="Tabletext"/>
              <w:jc w:val="right"/>
            </w:pPr>
            <w:r w:rsidRPr="00834B49">
              <w:t>0.62</w:t>
            </w:r>
          </w:p>
        </w:tc>
        <w:tc>
          <w:tcPr>
            <w:tcW w:w="1271" w:type="dxa"/>
            <w:shd w:val="clear" w:color="auto" w:fill="auto"/>
          </w:tcPr>
          <w:p w:rsidR="00834B49" w:rsidRPr="00834B49" w:rsidRDefault="00834B49" w:rsidP="00362B1E">
            <w:pPr>
              <w:pStyle w:val="Tabletext"/>
              <w:jc w:val="right"/>
            </w:pPr>
            <w:r w:rsidRPr="00834B49">
              <w:t>0.66</w:t>
            </w:r>
          </w:p>
        </w:tc>
        <w:tc>
          <w:tcPr>
            <w:tcW w:w="1272" w:type="dxa"/>
            <w:shd w:val="clear" w:color="auto" w:fill="auto"/>
          </w:tcPr>
          <w:p w:rsidR="00834B49" w:rsidRPr="00834B49" w:rsidRDefault="00834B49" w:rsidP="00362B1E">
            <w:pPr>
              <w:pStyle w:val="Tabletext"/>
              <w:jc w:val="right"/>
            </w:pPr>
            <w:r w:rsidRPr="00834B49">
              <w:t>0.66</w:t>
            </w:r>
          </w:p>
        </w:tc>
      </w:tr>
      <w:tr w:rsidR="00834B49" w:rsidTr="00362B1E">
        <w:tc>
          <w:tcPr>
            <w:tcW w:w="2097" w:type="dxa"/>
            <w:shd w:val="clear" w:color="auto" w:fill="auto"/>
          </w:tcPr>
          <w:p w:rsidR="00834B49" w:rsidRPr="00834B49" w:rsidRDefault="00834B49" w:rsidP="00834B49">
            <w:pPr>
              <w:pStyle w:val="Tabletext"/>
            </w:pPr>
            <w:r w:rsidRPr="00834B49">
              <w:t>Average cost per application/ claim processed (b)</w:t>
            </w:r>
          </w:p>
        </w:tc>
        <w:tc>
          <w:tcPr>
            <w:tcW w:w="789" w:type="dxa"/>
            <w:shd w:val="clear" w:color="auto" w:fill="auto"/>
          </w:tcPr>
          <w:p w:rsidR="00834B49" w:rsidRPr="00EA56F3" w:rsidRDefault="00834B49" w:rsidP="00362B1E">
            <w:pPr>
              <w:pStyle w:val="Tabletext"/>
            </w:pPr>
            <w:r w:rsidRPr="00EA56F3">
              <w:t>(</w:t>
            </w:r>
            <w:r>
              <w:t>$</w:t>
            </w:r>
            <w:r w:rsidRPr="00EA56F3">
              <w:t>)</w:t>
            </w:r>
          </w:p>
        </w:tc>
        <w:tc>
          <w:tcPr>
            <w:tcW w:w="1271" w:type="dxa"/>
            <w:shd w:val="clear" w:color="auto" w:fill="auto"/>
          </w:tcPr>
          <w:p w:rsidR="00834B49" w:rsidRPr="00834B49" w:rsidRDefault="00834B49" w:rsidP="00362B1E">
            <w:pPr>
              <w:pStyle w:val="Tabletext"/>
              <w:jc w:val="right"/>
            </w:pPr>
            <w:r w:rsidRPr="00834B49">
              <w:t>8.76</w:t>
            </w:r>
          </w:p>
        </w:tc>
        <w:tc>
          <w:tcPr>
            <w:tcW w:w="1271" w:type="dxa"/>
            <w:shd w:val="clear" w:color="auto" w:fill="auto"/>
          </w:tcPr>
          <w:p w:rsidR="00834B49" w:rsidRPr="00834B49" w:rsidRDefault="00834B49" w:rsidP="00362B1E">
            <w:pPr>
              <w:pStyle w:val="Tabletext"/>
              <w:jc w:val="right"/>
            </w:pPr>
            <w:r w:rsidRPr="00834B49">
              <w:t>9.32</w:t>
            </w:r>
          </w:p>
        </w:tc>
        <w:tc>
          <w:tcPr>
            <w:tcW w:w="1271" w:type="dxa"/>
            <w:shd w:val="clear" w:color="auto" w:fill="auto"/>
          </w:tcPr>
          <w:p w:rsidR="00834B49" w:rsidRPr="00834B49" w:rsidRDefault="00834B49" w:rsidP="00362B1E">
            <w:pPr>
              <w:pStyle w:val="Tabletext"/>
              <w:jc w:val="right"/>
            </w:pPr>
            <w:r w:rsidRPr="00834B49">
              <w:t>9.84 (1)</w:t>
            </w:r>
          </w:p>
        </w:tc>
        <w:tc>
          <w:tcPr>
            <w:tcW w:w="1271" w:type="dxa"/>
            <w:shd w:val="clear" w:color="auto" w:fill="auto"/>
          </w:tcPr>
          <w:p w:rsidR="00834B49" w:rsidRPr="00834B49" w:rsidRDefault="00834B49" w:rsidP="00362B1E">
            <w:pPr>
              <w:pStyle w:val="Tabletext"/>
              <w:jc w:val="right"/>
            </w:pPr>
            <w:r w:rsidRPr="00834B49">
              <w:t>10.86 (1)</w:t>
            </w:r>
          </w:p>
        </w:tc>
        <w:tc>
          <w:tcPr>
            <w:tcW w:w="1272" w:type="dxa"/>
            <w:shd w:val="clear" w:color="auto" w:fill="auto"/>
          </w:tcPr>
          <w:p w:rsidR="00834B49" w:rsidRPr="00834B49" w:rsidRDefault="00834B49" w:rsidP="00362B1E">
            <w:pPr>
              <w:pStyle w:val="Tabletext"/>
              <w:jc w:val="right"/>
            </w:pPr>
            <w:r w:rsidRPr="00834B49">
              <w:t>11.86 (1)</w:t>
            </w:r>
          </w:p>
        </w:tc>
      </w:tr>
    </w:tbl>
    <w:p w:rsidR="00834B49" w:rsidRDefault="00834B49" w:rsidP="00834B49">
      <w:pPr>
        <w:pStyle w:val="Tablenotetext"/>
        <w:rPr>
          <w:spacing w:val="-2"/>
        </w:rPr>
      </w:pPr>
      <w:r>
        <w:rPr>
          <w:position w:val="7"/>
          <w:sz w:val="11"/>
          <w:szCs w:val="11"/>
        </w:rPr>
        <w:t>(a)</w:t>
      </w:r>
      <w:r>
        <w:rPr>
          <w:spacing w:val="18"/>
          <w:position w:val="7"/>
          <w:sz w:val="11"/>
          <w:szCs w:val="11"/>
        </w:rPr>
        <w:t xml:space="preserve"> </w:t>
      </w:r>
      <w:r>
        <w:rPr>
          <w:spacing w:val="-2"/>
        </w:rPr>
        <w:t>Calculated</w:t>
      </w:r>
      <w:r>
        <w:t xml:space="preserve"> as the total of </w:t>
      </w:r>
      <w:r>
        <w:rPr>
          <w:spacing w:val="-2"/>
        </w:rPr>
        <w:t>State</w:t>
      </w:r>
      <w:r>
        <w:t xml:space="preserve"> Revenue costs plus Departmental on-costs divided by total </w:t>
      </w:r>
      <w:r>
        <w:rPr>
          <w:spacing w:val="-2"/>
        </w:rPr>
        <w:t>revenue</w:t>
      </w:r>
      <w:r>
        <w:t xml:space="preserve"> raised and multiplied by 100. A cost allocation model</w:t>
      </w:r>
      <w:r>
        <w:rPr>
          <w:spacing w:val="28"/>
        </w:rPr>
        <w:t xml:space="preserve"> </w:t>
      </w:r>
      <w:r>
        <w:t xml:space="preserve">is used to apportion the costs of taxation </w:t>
      </w:r>
      <w:r>
        <w:rPr>
          <w:spacing w:val="-2"/>
        </w:rPr>
        <w:t>administration</w:t>
      </w:r>
      <w:r>
        <w:t xml:space="preserve"> based on FTE numbers</w:t>
      </w:r>
      <w:r>
        <w:rPr>
          <w:spacing w:val="52"/>
        </w:rPr>
        <w:t xml:space="preserve"> </w:t>
      </w:r>
      <w:r>
        <w:t xml:space="preserve">and </w:t>
      </w:r>
      <w:r>
        <w:rPr>
          <w:spacing w:val="-2"/>
        </w:rPr>
        <w:t>resource</w:t>
      </w:r>
      <w:r>
        <w:t xml:space="preserve"> </w:t>
      </w:r>
      <w:r>
        <w:rPr>
          <w:spacing w:val="-2"/>
        </w:rPr>
        <w:t>usage.</w:t>
      </w:r>
      <w:r>
        <w:rPr>
          <w:spacing w:val="-9"/>
        </w:rPr>
        <w:t xml:space="preserve"> </w:t>
      </w:r>
      <w:r>
        <w:t xml:space="preserve">This is a new KPI in 2013-14. </w:t>
      </w:r>
      <w:r>
        <w:rPr>
          <w:spacing w:val="-2"/>
        </w:rPr>
        <w:t>Comparatives</w:t>
      </w:r>
      <w:r>
        <w:t xml:space="preserve"> </w:t>
      </w:r>
      <w:r>
        <w:rPr>
          <w:spacing w:val="-2"/>
        </w:rPr>
        <w:t>have</w:t>
      </w:r>
      <w:r>
        <w:t xml:space="preserve"> been</w:t>
      </w:r>
      <w:r>
        <w:rPr>
          <w:spacing w:val="48"/>
        </w:rPr>
        <w:t xml:space="preserve"> </w:t>
      </w:r>
      <w:r>
        <w:rPr>
          <w:spacing w:val="-2"/>
        </w:rPr>
        <w:t xml:space="preserve">calculated </w:t>
      </w:r>
      <w:r>
        <w:t>to</w:t>
      </w:r>
      <w:r>
        <w:rPr>
          <w:spacing w:val="-2"/>
        </w:rPr>
        <w:t xml:space="preserve"> </w:t>
      </w:r>
      <w:r>
        <w:t>reflect</w:t>
      </w:r>
      <w:r>
        <w:rPr>
          <w:spacing w:val="-2"/>
        </w:rPr>
        <w:t xml:space="preserve"> </w:t>
      </w:r>
      <w:r>
        <w:t>the</w:t>
      </w:r>
      <w:r>
        <w:rPr>
          <w:spacing w:val="-2"/>
        </w:rPr>
        <w:t xml:space="preserve"> changes.</w:t>
      </w:r>
    </w:p>
    <w:p w:rsidR="00834B49" w:rsidRDefault="00834B49" w:rsidP="00834B49">
      <w:pPr>
        <w:pStyle w:val="Tablenotetext"/>
        <w:rPr>
          <w:spacing w:val="-3"/>
        </w:rPr>
      </w:pPr>
      <w:r>
        <w:rPr>
          <w:position w:val="7"/>
          <w:sz w:val="11"/>
          <w:szCs w:val="11"/>
        </w:rPr>
        <w:t>(b)</w:t>
      </w:r>
      <w:r>
        <w:rPr>
          <w:spacing w:val="18"/>
          <w:position w:val="7"/>
          <w:sz w:val="11"/>
          <w:szCs w:val="11"/>
        </w:rPr>
        <w:t xml:space="preserve"> </w:t>
      </w:r>
      <w:r>
        <w:rPr>
          <w:spacing w:val="-3"/>
        </w:rPr>
        <w:t>Calculated</w:t>
      </w:r>
      <w:r>
        <w:rPr>
          <w:spacing w:val="-4"/>
        </w:rPr>
        <w:t xml:space="preserve"> </w:t>
      </w:r>
      <w:r>
        <w:rPr>
          <w:spacing w:val="-2"/>
        </w:rPr>
        <w:t>as</w:t>
      </w:r>
      <w:r>
        <w:rPr>
          <w:spacing w:val="-5"/>
        </w:rPr>
        <w:t xml:space="preserve"> </w:t>
      </w:r>
      <w:r>
        <w:rPr>
          <w:spacing w:val="-2"/>
        </w:rPr>
        <w:t>the</w:t>
      </w:r>
      <w:r>
        <w:rPr>
          <w:spacing w:val="-4"/>
        </w:rPr>
        <w:t xml:space="preserve"> </w:t>
      </w:r>
      <w:r>
        <w:rPr>
          <w:spacing w:val="-3"/>
        </w:rPr>
        <w:t>total</w:t>
      </w:r>
      <w:r>
        <w:rPr>
          <w:spacing w:val="-5"/>
        </w:rPr>
        <w:t xml:space="preserve"> </w:t>
      </w:r>
      <w:r>
        <w:rPr>
          <w:spacing w:val="-2"/>
        </w:rPr>
        <w:t>of</w:t>
      </w:r>
      <w:r>
        <w:rPr>
          <w:spacing w:val="-4"/>
        </w:rPr>
        <w:t xml:space="preserve"> </w:t>
      </w:r>
      <w:r>
        <w:rPr>
          <w:spacing w:val="-3"/>
        </w:rPr>
        <w:t>State</w:t>
      </w:r>
      <w:r>
        <w:rPr>
          <w:spacing w:val="-5"/>
        </w:rPr>
        <w:t xml:space="preserve"> </w:t>
      </w:r>
      <w:r>
        <w:rPr>
          <w:spacing w:val="-3"/>
        </w:rPr>
        <w:t>Revenue</w:t>
      </w:r>
      <w:r>
        <w:rPr>
          <w:spacing w:val="-4"/>
        </w:rPr>
        <w:t xml:space="preserve"> </w:t>
      </w:r>
      <w:r>
        <w:rPr>
          <w:spacing w:val="-3"/>
        </w:rPr>
        <w:t>costs</w:t>
      </w:r>
      <w:r>
        <w:rPr>
          <w:spacing w:val="-4"/>
        </w:rPr>
        <w:t xml:space="preserve"> </w:t>
      </w:r>
      <w:r>
        <w:rPr>
          <w:spacing w:val="-3"/>
        </w:rPr>
        <w:t>plus</w:t>
      </w:r>
      <w:r>
        <w:rPr>
          <w:spacing w:val="-5"/>
        </w:rPr>
        <w:t xml:space="preserve"> </w:t>
      </w:r>
      <w:r>
        <w:rPr>
          <w:spacing w:val="-3"/>
        </w:rPr>
        <w:t>Departmental</w:t>
      </w:r>
      <w:r>
        <w:rPr>
          <w:spacing w:val="-4"/>
        </w:rPr>
        <w:t xml:space="preserve"> </w:t>
      </w:r>
      <w:r>
        <w:rPr>
          <w:spacing w:val="-3"/>
        </w:rPr>
        <w:t>on-costs divided</w:t>
      </w:r>
      <w:r>
        <w:rPr>
          <w:spacing w:val="51"/>
        </w:rPr>
        <w:t xml:space="preserve"> </w:t>
      </w:r>
      <w:r>
        <w:rPr>
          <w:spacing w:val="-2"/>
        </w:rPr>
        <w:t>by</w:t>
      </w:r>
      <w:r>
        <w:rPr>
          <w:spacing w:val="-5"/>
        </w:rPr>
        <w:t xml:space="preserve"> </w:t>
      </w:r>
      <w:r>
        <w:rPr>
          <w:spacing w:val="-2"/>
        </w:rPr>
        <w:t>the</w:t>
      </w:r>
      <w:r>
        <w:rPr>
          <w:spacing w:val="-5"/>
        </w:rPr>
        <w:t xml:space="preserve"> </w:t>
      </w:r>
      <w:r>
        <w:rPr>
          <w:spacing w:val="-3"/>
        </w:rPr>
        <w:t>number</w:t>
      </w:r>
      <w:r>
        <w:rPr>
          <w:spacing w:val="-5"/>
        </w:rPr>
        <w:t xml:space="preserve"> </w:t>
      </w:r>
      <w:r>
        <w:rPr>
          <w:spacing w:val="-2"/>
        </w:rPr>
        <w:t>of</w:t>
      </w:r>
      <w:r>
        <w:rPr>
          <w:spacing w:val="-5"/>
        </w:rPr>
        <w:t xml:space="preserve"> </w:t>
      </w:r>
      <w:r>
        <w:rPr>
          <w:spacing w:val="-4"/>
        </w:rPr>
        <w:t>First</w:t>
      </w:r>
      <w:r>
        <w:rPr>
          <w:spacing w:val="-5"/>
        </w:rPr>
        <w:t xml:space="preserve"> </w:t>
      </w:r>
      <w:r>
        <w:rPr>
          <w:spacing w:val="-3"/>
        </w:rPr>
        <w:t>Home</w:t>
      </w:r>
      <w:r>
        <w:rPr>
          <w:spacing w:val="-5"/>
        </w:rPr>
        <w:t xml:space="preserve"> </w:t>
      </w:r>
      <w:r>
        <w:rPr>
          <w:spacing w:val="-2"/>
        </w:rPr>
        <w:t>Owner</w:t>
      </w:r>
      <w:r>
        <w:rPr>
          <w:spacing w:val="-5"/>
        </w:rPr>
        <w:t xml:space="preserve"> </w:t>
      </w:r>
      <w:r>
        <w:rPr>
          <w:spacing w:val="-3"/>
        </w:rPr>
        <w:t>Grant</w:t>
      </w:r>
      <w:r>
        <w:rPr>
          <w:spacing w:val="-5"/>
        </w:rPr>
        <w:t xml:space="preserve"> </w:t>
      </w:r>
      <w:r>
        <w:rPr>
          <w:spacing w:val="-3"/>
        </w:rPr>
        <w:t>applications</w:t>
      </w:r>
      <w:r>
        <w:rPr>
          <w:spacing w:val="-5"/>
        </w:rPr>
        <w:t xml:space="preserve"> </w:t>
      </w:r>
      <w:r>
        <w:rPr>
          <w:spacing w:val="-2"/>
        </w:rPr>
        <w:t>and</w:t>
      </w:r>
      <w:r>
        <w:rPr>
          <w:spacing w:val="-5"/>
        </w:rPr>
        <w:t xml:space="preserve"> </w:t>
      </w:r>
      <w:r>
        <w:rPr>
          <w:spacing w:val="-3"/>
        </w:rPr>
        <w:t>pensioner</w:t>
      </w:r>
      <w:r>
        <w:rPr>
          <w:spacing w:val="27"/>
        </w:rPr>
        <w:t xml:space="preserve"> </w:t>
      </w:r>
      <w:r>
        <w:rPr>
          <w:spacing w:val="-3"/>
        </w:rPr>
        <w:t>concession</w:t>
      </w:r>
      <w:r>
        <w:rPr>
          <w:spacing w:val="-5"/>
        </w:rPr>
        <w:t xml:space="preserve"> </w:t>
      </w:r>
      <w:r>
        <w:rPr>
          <w:spacing w:val="-3"/>
        </w:rPr>
        <w:t>claims.</w:t>
      </w:r>
      <w:r>
        <w:rPr>
          <w:spacing w:val="-5"/>
        </w:rPr>
        <w:t xml:space="preserve"> </w:t>
      </w:r>
      <w:r>
        <w:t>A</w:t>
      </w:r>
      <w:r>
        <w:rPr>
          <w:spacing w:val="-5"/>
        </w:rPr>
        <w:t xml:space="preserve"> </w:t>
      </w:r>
      <w:r>
        <w:rPr>
          <w:spacing w:val="-3"/>
        </w:rPr>
        <w:t>cost</w:t>
      </w:r>
      <w:r>
        <w:rPr>
          <w:spacing w:val="-5"/>
        </w:rPr>
        <w:t xml:space="preserve"> </w:t>
      </w:r>
      <w:r>
        <w:rPr>
          <w:spacing w:val="-3"/>
        </w:rPr>
        <w:t>allocation</w:t>
      </w:r>
      <w:r>
        <w:rPr>
          <w:spacing w:val="-5"/>
        </w:rPr>
        <w:t xml:space="preserve"> </w:t>
      </w:r>
      <w:r>
        <w:rPr>
          <w:spacing w:val="-3"/>
        </w:rPr>
        <w:t>model</w:t>
      </w:r>
      <w:r>
        <w:rPr>
          <w:spacing w:val="-5"/>
        </w:rPr>
        <w:t xml:space="preserve"> </w:t>
      </w:r>
      <w:r>
        <w:rPr>
          <w:spacing w:val="-2"/>
        </w:rPr>
        <w:t>is</w:t>
      </w:r>
      <w:r>
        <w:rPr>
          <w:spacing w:val="-5"/>
        </w:rPr>
        <w:t xml:space="preserve"> </w:t>
      </w:r>
      <w:r>
        <w:rPr>
          <w:spacing w:val="-3"/>
        </w:rPr>
        <w:t>used</w:t>
      </w:r>
      <w:r>
        <w:rPr>
          <w:spacing w:val="-5"/>
        </w:rPr>
        <w:t xml:space="preserve"> </w:t>
      </w:r>
      <w:r>
        <w:rPr>
          <w:spacing w:val="-2"/>
        </w:rPr>
        <w:t>to</w:t>
      </w:r>
      <w:r>
        <w:rPr>
          <w:spacing w:val="-5"/>
        </w:rPr>
        <w:t xml:space="preserve"> </w:t>
      </w:r>
      <w:r>
        <w:rPr>
          <w:spacing w:val="-3"/>
        </w:rPr>
        <w:t>apportion</w:t>
      </w:r>
      <w:r>
        <w:rPr>
          <w:spacing w:val="-5"/>
        </w:rPr>
        <w:t xml:space="preserve"> </w:t>
      </w:r>
      <w:r>
        <w:rPr>
          <w:spacing w:val="-2"/>
        </w:rPr>
        <w:t>the</w:t>
      </w:r>
      <w:r>
        <w:rPr>
          <w:spacing w:val="-5"/>
        </w:rPr>
        <w:t xml:space="preserve"> </w:t>
      </w:r>
      <w:r>
        <w:rPr>
          <w:spacing w:val="-3"/>
        </w:rPr>
        <w:t>costs</w:t>
      </w:r>
      <w:r>
        <w:rPr>
          <w:spacing w:val="-5"/>
        </w:rPr>
        <w:t xml:space="preserve"> </w:t>
      </w:r>
      <w:r>
        <w:rPr>
          <w:spacing w:val="-3"/>
        </w:rPr>
        <w:t>of</w:t>
      </w:r>
      <w:r>
        <w:rPr>
          <w:spacing w:val="45"/>
        </w:rPr>
        <w:t xml:space="preserve"> </w:t>
      </w:r>
      <w:r>
        <w:rPr>
          <w:spacing w:val="-3"/>
        </w:rPr>
        <w:t>processing</w:t>
      </w:r>
      <w:r>
        <w:rPr>
          <w:spacing w:val="-5"/>
        </w:rPr>
        <w:t xml:space="preserve"> </w:t>
      </w:r>
      <w:r>
        <w:rPr>
          <w:spacing w:val="-2"/>
        </w:rPr>
        <w:t>of</w:t>
      </w:r>
      <w:r>
        <w:rPr>
          <w:spacing w:val="-5"/>
        </w:rPr>
        <w:t xml:space="preserve"> </w:t>
      </w:r>
      <w:r>
        <w:rPr>
          <w:spacing w:val="-3"/>
        </w:rPr>
        <w:t>applications</w:t>
      </w:r>
      <w:r>
        <w:rPr>
          <w:spacing w:val="-5"/>
        </w:rPr>
        <w:t xml:space="preserve"> </w:t>
      </w:r>
      <w:r>
        <w:rPr>
          <w:spacing w:val="-2"/>
        </w:rPr>
        <w:t>and</w:t>
      </w:r>
      <w:r>
        <w:rPr>
          <w:spacing w:val="-5"/>
        </w:rPr>
        <w:t xml:space="preserve"> </w:t>
      </w:r>
      <w:r>
        <w:rPr>
          <w:spacing w:val="-3"/>
        </w:rPr>
        <w:t>claims</w:t>
      </w:r>
      <w:r>
        <w:rPr>
          <w:spacing w:val="-5"/>
        </w:rPr>
        <w:t xml:space="preserve"> </w:t>
      </w:r>
      <w:r>
        <w:rPr>
          <w:spacing w:val="-3"/>
        </w:rPr>
        <w:t>based</w:t>
      </w:r>
      <w:r>
        <w:rPr>
          <w:spacing w:val="-5"/>
        </w:rPr>
        <w:t xml:space="preserve"> </w:t>
      </w:r>
      <w:r>
        <w:rPr>
          <w:spacing w:val="-2"/>
        </w:rPr>
        <w:t>on</w:t>
      </w:r>
      <w:r>
        <w:rPr>
          <w:spacing w:val="-5"/>
        </w:rPr>
        <w:t xml:space="preserve"> </w:t>
      </w:r>
      <w:r>
        <w:rPr>
          <w:spacing w:val="-2"/>
        </w:rPr>
        <w:t>FTE</w:t>
      </w:r>
      <w:r>
        <w:rPr>
          <w:spacing w:val="-5"/>
        </w:rPr>
        <w:t xml:space="preserve"> </w:t>
      </w:r>
      <w:r>
        <w:rPr>
          <w:spacing w:val="-3"/>
        </w:rPr>
        <w:t>numbers</w:t>
      </w:r>
      <w:r>
        <w:rPr>
          <w:spacing w:val="-5"/>
        </w:rPr>
        <w:t xml:space="preserve"> </w:t>
      </w:r>
      <w:r>
        <w:rPr>
          <w:spacing w:val="-2"/>
        </w:rPr>
        <w:t>and</w:t>
      </w:r>
      <w:r>
        <w:rPr>
          <w:spacing w:val="-5"/>
        </w:rPr>
        <w:t xml:space="preserve"> </w:t>
      </w:r>
      <w:r>
        <w:rPr>
          <w:spacing w:val="-4"/>
        </w:rPr>
        <w:t>resource</w:t>
      </w:r>
      <w:r>
        <w:rPr>
          <w:spacing w:val="-5"/>
        </w:rPr>
        <w:t xml:space="preserve"> </w:t>
      </w:r>
      <w:r>
        <w:rPr>
          <w:spacing w:val="-3"/>
        </w:rPr>
        <w:t>usage.</w:t>
      </w:r>
    </w:p>
    <w:p w:rsidR="00834B49" w:rsidRPr="00834B49" w:rsidRDefault="00834B49" w:rsidP="00834B49">
      <w:pPr>
        <w:pStyle w:val="BodyText"/>
      </w:pPr>
      <w:r w:rsidRPr="00834B49">
        <w:t>1. The 2013-14 actual is higher than the 2013-14 target and 2012-13 actual due to the increase in amortisation for core business systems, and increases in FTEs, associated on-costs and corporate costs. However, the volume of applications/claims processed, consistent to prior year, did not increase at a similar rate.</w:t>
      </w:r>
    </w:p>
    <w:p w:rsidR="00834B49" w:rsidRDefault="00834B49" w:rsidP="00834B49">
      <w:pPr>
        <w:pStyle w:val="Heading4"/>
        <w:rPr>
          <w:color w:val="000000"/>
        </w:rPr>
      </w:pPr>
      <w:r>
        <w:t>Government Procurement</w:t>
      </w:r>
    </w:p>
    <w:p w:rsidR="00834B49" w:rsidRPr="00834B49" w:rsidRDefault="00834B49" w:rsidP="00834B49">
      <w:pPr>
        <w:pStyle w:val="Heading5"/>
      </w:pPr>
      <w:r w:rsidRPr="00834B49">
        <w:t>Service 2: Development and management of CUAs, state fleet leasing and disposal, and providing facilitation service for agency specific contracts</w:t>
      </w:r>
    </w:p>
    <w:p w:rsidR="00834B49" w:rsidRPr="00834B49" w:rsidRDefault="00834B49" w:rsidP="00834B49">
      <w:pPr>
        <w:pStyle w:val="BodyText"/>
      </w:pPr>
      <w:r w:rsidRPr="00834B49">
        <w:t>The Department provides a whole-of-government approach to procurement that efficiently meets the business needs of government agencies, manages risk and delivers value-for-money.</w:t>
      </w:r>
    </w:p>
    <w:p w:rsidR="00834B49" w:rsidRPr="00834B49" w:rsidRDefault="00834B49" w:rsidP="00834B49">
      <w:pPr>
        <w:pStyle w:val="BodyText"/>
      </w:pPr>
      <w:r w:rsidRPr="00834B49">
        <w:t>In facilitating the development and management of client agency contracts, state fleet and CUAs, the Department needs to effectively manage the cost of delivering this service which ensures agencies achieve value-for-money outcomes.</w:t>
      </w:r>
    </w:p>
    <w:p w:rsidR="00834B49" w:rsidRPr="00834B49" w:rsidRDefault="00834B49" w:rsidP="00834B49">
      <w:pPr>
        <w:pStyle w:val="BodyText"/>
        <w:spacing w:after="141"/>
      </w:pPr>
      <w:r w:rsidRPr="00834B49">
        <w:t>The Department is responsible for managing the State’s vehicle fleet to ensure an efficient and effective use of government vehicles with particular focus on the delivery of a sustainable vehicle fleet. The indicator demonstrates the efficiency of managing the financing and administration of the Government’s light vehicle fleet.</w:t>
      </w:r>
    </w:p>
    <w:tbl>
      <w:tblPr>
        <w:tblW w:w="0" w:type="auto"/>
        <w:tblBorders>
          <w:insideH w:val="dashed" w:sz="4" w:space="0" w:color="auto"/>
        </w:tblBorders>
        <w:tblLook w:val="04A0" w:firstRow="1" w:lastRow="0" w:firstColumn="1" w:lastColumn="0" w:noHBand="0" w:noVBand="1"/>
      </w:tblPr>
      <w:tblGrid>
        <w:gridCol w:w="2097"/>
        <w:gridCol w:w="789"/>
        <w:gridCol w:w="1271"/>
        <w:gridCol w:w="1271"/>
        <w:gridCol w:w="1271"/>
        <w:gridCol w:w="1271"/>
        <w:gridCol w:w="1272"/>
      </w:tblGrid>
      <w:tr w:rsidR="00834B49" w:rsidTr="00362B1E">
        <w:tc>
          <w:tcPr>
            <w:tcW w:w="2097" w:type="dxa"/>
            <w:shd w:val="clear" w:color="auto" w:fill="auto"/>
          </w:tcPr>
          <w:p w:rsidR="00834B49" w:rsidRPr="005C444E" w:rsidRDefault="00834B49" w:rsidP="00362B1E">
            <w:pPr>
              <w:pStyle w:val="Tableboldedtext"/>
            </w:pPr>
            <w:r w:rsidRPr="00834B49">
              <w:t>Key indicators of efficiency</w:t>
            </w:r>
          </w:p>
        </w:tc>
        <w:tc>
          <w:tcPr>
            <w:tcW w:w="789" w:type="dxa"/>
            <w:shd w:val="clear" w:color="auto" w:fill="auto"/>
          </w:tcPr>
          <w:p w:rsidR="00834B49" w:rsidRPr="005C444E" w:rsidRDefault="00834B49" w:rsidP="00362B1E">
            <w:pPr>
              <w:pStyle w:val="Tableboldedtext"/>
            </w:pPr>
          </w:p>
        </w:tc>
        <w:tc>
          <w:tcPr>
            <w:tcW w:w="1271" w:type="dxa"/>
            <w:shd w:val="clear" w:color="auto" w:fill="auto"/>
          </w:tcPr>
          <w:p w:rsidR="00834B49" w:rsidRPr="005C444E" w:rsidRDefault="00834B49" w:rsidP="00362B1E">
            <w:pPr>
              <w:pStyle w:val="Tableboldedtext"/>
              <w:jc w:val="right"/>
            </w:pPr>
            <w:r w:rsidRPr="005C444E">
              <w:t>2010-11  actual</w:t>
            </w:r>
          </w:p>
        </w:tc>
        <w:tc>
          <w:tcPr>
            <w:tcW w:w="1271" w:type="dxa"/>
            <w:shd w:val="clear" w:color="auto" w:fill="auto"/>
          </w:tcPr>
          <w:p w:rsidR="00834B49" w:rsidRPr="005C444E" w:rsidRDefault="00834B49" w:rsidP="00362B1E">
            <w:pPr>
              <w:pStyle w:val="Tableboldedtext"/>
              <w:jc w:val="right"/>
            </w:pPr>
            <w:r w:rsidRPr="005C444E">
              <w:t>2011-12  actual</w:t>
            </w:r>
          </w:p>
        </w:tc>
        <w:tc>
          <w:tcPr>
            <w:tcW w:w="1271" w:type="dxa"/>
            <w:shd w:val="clear" w:color="auto" w:fill="auto"/>
          </w:tcPr>
          <w:p w:rsidR="00834B49" w:rsidRPr="005C444E" w:rsidRDefault="00834B49" w:rsidP="00362B1E">
            <w:pPr>
              <w:pStyle w:val="Tableboldedtext"/>
              <w:jc w:val="right"/>
            </w:pPr>
            <w:r w:rsidRPr="005C444E">
              <w:t>2012-13  actual</w:t>
            </w:r>
          </w:p>
        </w:tc>
        <w:tc>
          <w:tcPr>
            <w:tcW w:w="1271" w:type="dxa"/>
            <w:shd w:val="clear" w:color="auto" w:fill="auto"/>
          </w:tcPr>
          <w:p w:rsidR="00834B49" w:rsidRPr="005C444E" w:rsidRDefault="00834B49" w:rsidP="00362B1E">
            <w:pPr>
              <w:pStyle w:val="Tableboldedtext"/>
              <w:jc w:val="right"/>
            </w:pPr>
            <w:r w:rsidRPr="005C444E">
              <w:t>2013-14   target</w:t>
            </w:r>
          </w:p>
        </w:tc>
        <w:tc>
          <w:tcPr>
            <w:tcW w:w="1272" w:type="dxa"/>
            <w:shd w:val="clear" w:color="auto" w:fill="auto"/>
          </w:tcPr>
          <w:p w:rsidR="00834B49" w:rsidRPr="005C444E" w:rsidRDefault="00834B49" w:rsidP="00362B1E">
            <w:pPr>
              <w:pStyle w:val="Tableboldedtext"/>
              <w:jc w:val="right"/>
            </w:pPr>
            <w:r w:rsidRPr="005C444E">
              <w:t>2013-14 actual</w:t>
            </w:r>
          </w:p>
        </w:tc>
      </w:tr>
      <w:tr w:rsidR="00834B49" w:rsidTr="00362B1E">
        <w:tc>
          <w:tcPr>
            <w:tcW w:w="2097" w:type="dxa"/>
            <w:shd w:val="clear" w:color="auto" w:fill="auto"/>
          </w:tcPr>
          <w:p w:rsidR="00834B49" w:rsidRPr="00362B1E" w:rsidRDefault="00834B49" w:rsidP="00362B1E">
            <w:pPr>
              <w:pStyle w:val="BodyText"/>
              <w:spacing w:line="237" w:lineRule="auto"/>
              <w:ind w:right="17"/>
              <w:rPr>
                <w:sz w:val="11"/>
                <w:szCs w:val="11"/>
              </w:rPr>
            </w:pPr>
            <w:r w:rsidRPr="00362B1E">
              <w:rPr>
                <w:spacing w:val="-2"/>
                <w:sz w:val="20"/>
                <w:szCs w:val="20"/>
              </w:rPr>
              <w:t>Average</w:t>
            </w:r>
            <w:r w:rsidRPr="00362B1E">
              <w:rPr>
                <w:sz w:val="20"/>
                <w:szCs w:val="20"/>
              </w:rPr>
              <w:t xml:space="preserve"> </w:t>
            </w:r>
            <w:r w:rsidRPr="00362B1E">
              <w:rPr>
                <w:spacing w:val="-1"/>
                <w:sz w:val="20"/>
                <w:szCs w:val="20"/>
              </w:rPr>
              <w:t>administrative</w:t>
            </w:r>
            <w:r w:rsidRPr="00362B1E">
              <w:rPr>
                <w:sz w:val="20"/>
                <w:szCs w:val="20"/>
              </w:rPr>
              <w:t xml:space="preserve"> </w:t>
            </w:r>
            <w:r w:rsidRPr="00362B1E">
              <w:rPr>
                <w:spacing w:val="-1"/>
                <w:sz w:val="20"/>
                <w:szCs w:val="20"/>
              </w:rPr>
              <w:t>cost</w:t>
            </w:r>
            <w:r w:rsidRPr="00362B1E">
              <w:rPr>
                <w:spacing w:val="37"/>
                <w:sz w:val="20"/>
                <w:szCs w:val="20"/>
              </w:rPr>
              <w:t xml:space="preserve"> </w:t>
            </w:r>
            <w:r w:rsidRPr="00362B1E">
              <w:rPr>
                <w:sz w:val="20"/>
                <w:szCs w:val="20"/>
              </w:rPr>
              <w:t>per</w:t>
            </w:r>
            <w:r w:rsidRPr="00362B1E">
              <w:rPr>
                <w:spacing w:val="-2"/>
                <w:sz w:val="20"/>
                <w:szCs w:val="20"/>
              </w:rPr>
              <w:t xml:space="preserve"> </w:t>
            </w:r>
            <w:r w:rsidRPr="00362B1E">
              <w:rPr>
                <w:spacing w:val="-1"/>
                <w:sz w:val="20"/>
                <w:szCs w:val="20"/>
              </w:rPr>
              <w:t>vehicle</w:t>
            </w:r>
            <w:r w:rsidRPr="00362B1E">
              <w:rPr>
                <w:spacing w:val="-2"/>
                <w:sz w:val="20"/>
                <w:szCs w:val="20"/>
              </w:rPr>
              <w:t xml:space="preserve"> </w:t>
            </w:r>
            <w:r w:rsidRPr="00362B1E">
              <w:rPr>
                <w:spacing w:val="-1"/>
                <w:sz w:val="20"/>
                <w:szCs w:val="20"/>
              </w:rPr>
              <w:t>for</w:t>
            </w:r>
            <w:r w:rsidRPr="00362B1E">
              <w:rPr>
                <w:spacing w:val="-2"/>
                <w:sz w:val="20"/>
                <w:szCs w:val="20"/>
              </w:rPr>
              <w:t xml:space="preserve"> </w:t>
            </w:r>
            <w:r w:rsidRPr="00362B1E">
              <w:rPr>
                <w:sz w:val="20"/>
                <w:szCs w:val="20"/>
              </w:rPr>
              <w:t>financing</w:t>
            </w:r>
            <w:r w:rsidRPr="00362B1E">
              <w:rPr>
                <w:spacing w:val="-2"/>
                <w:sz w:val="20"/>
                <w:szCs w:val="20"/>
              </w:rPr>
              <w:t xml:space="preserve"> </w:t>
            </w:r>
            <w:r w:rsidRPr="00362B1E">
              <w:rPr>
                <w:sz w:val="20"/>
                <w:szCs w:val="20"/>
              </w:rPr>
              <w:t>and</w:t>
            </w:r>
            <w:r w:rsidRPr="00362B1E">
              <w:rPr>
                <w:spacing w:val="25"/>
                <w:sz w:val="20"/>
                <w:szCs w:val="20"/>
              </w:rPr>
              <w:t xml:space="preserve"> </w:t>
            </w:r>
            <w:r w:rsidRPr="00362B1E">
              <w:rPr>
                <w:spacing w:val="-1"/>
                <w:sz w:val="20"/>
                <w:szCs w:val="20"/>
              </w:rPr>
              <w:t>managing</w:t>
            </w:r>
            <w:r w:rsidRPr="00362B1E">
              <w:rPr>
                <w:sz w:val="20"/>
                <w:szCs w:val="20"/>
              </w:rPr>
              <w:t xml:space="preserve"> the </w:t>
            </w:r>
            <w:r w:rsidRPr="00362B1E">
              <w:rPr>
                <w:spacing w:val="-1"/>
                <w:sz w:val="20"/>
                <w:szCs w:val="20"/>
              </w:rPr>
              <w:t>State</w:t>
            </w:r>
            <w:r w:rsidRPr="00362B1E">
              <w:rPr>
                <w:sz w:val="20"/>
                <w:szCs w:val="20"/>
              </w:rPr>
              <w:t xml:space="preserve"> </w:t>
            </w:r>
            <w:r w:rsidRPr="00362B1E">
              <w:rPr>
                <w:spacing w:val="-1"/>
                <w:sz w:val="20"/>
                <w:szCs w:val="20"/>
              </w:rPr>
              <w:t>Fleet</w:t>
            </w:r>
            <w:r w:rsidRPr="00362B1E">
              <w:rPr>
                <w:spacing w:val="29"/>
                <w:sz w:val="20"/>
                <w:szCs w:val="20"/>
              </w:rPr>
              <w:t xml:space="preserve"> </w:t>
            </w:r>
            <w:r w:rsidRPr="00362B1E">
              <w:rPr>
                <w:sz w:val="20"/>
                <w:szCs w:val="20"/>
              </w:rPr>
              <w:t>service</w:t>
            </w:r>
            <w:r w:rsidRPr="00362B1E">
              <w:rPr>
                <w:spacing w:val="6"/>
                <w:sz w:val="20"/>
                <w:szCs w:val="20"/>
              </w:rPr>
              <w:t xml:space="preserve"> </w:t>
            </w:r>
            <w:r w:rsidRPr="00362B1E">
              <w:rPr>
                <w:position w:val="7"/>
                <w:sz w:val="11"/>
                <w:szCs w:val="11"/>
              </w:rPr>
              <w:t>(a)</w:t>
            </w:r>
          </w:p>
        </w:tc>
        <w:tc>
          <w:tcPr>
            <w:tcW w:w="789" w:type="dxa"/>
            <w:shd w:val="clear" w:color="auto" w:fill="auto"/>
          </w:tcPr>
          <w:p w:rsidR="00834B49" w:rsidRPr="00834B49" w:rsidRDefault="00834B49" w:rsidP="00834B49">
            <w:pPr>
              <w:pStyle w:val="Tabletext"/>
            </w:pPr>
            <w:r w:rsidRPr="00834B49">
              <w:t>($)</w:t>
            </w:r>
          </w:p>
        </w:tc>
        <w:tc>
          <w:tcPr>
            <w:tcW w:w="1271" w:type="dxa"/>
            <w:shd w:val="clear" w:color="auto" w:fill="auto"/>
          </w:tcPr>
          <w:p w:rsidR="00834B49" w:rsidRPr="00834B49" w:rsidRDefault="00834B49" w:rsidP="00362B1E">
            <w:pPr>
              <w:pStyle w:val="Tabletext"/>
              <w:jc w:val="right"/>
            </w:pPr>
            <w:r w:rsidRPr="00834B49">
              <w:t>84</w:t>
            </w:r>
          </w:p>
        </w:tc>
        <w:tc>
          <w:tcPr>
            <w:tcW w:w="1271" w:type="dxa"/>
            <w:shd w:val="clear" w:color="auto" w:fill="auto"/>
          </w:tcPr>
          <w:p w:rsidR="00834B49" w:rsidRPr="00834B49" w:rsidRDefault="00834B49" w:rsidP="00362B1E">
            <w:pPr>
              <w:pStyle w:val="Tabletext"/>
              <w:jc w:val="right"/>
            </w:pPr>
            <w:r w:rsidRPr="00834B49">
              <w:t>83</w:t>
            </w:r>
          </w:p>
        </w:tc>
        <w:tc>
          <w:tcPr>
            <w:tcW w:w="1271" w:type="dxa"/>
            <w:shd w:val="clear" w:color="auto" w:fill="auto"/>
          </w:tcPr>
          <w:p w:rsidR="00834B49" w:rsidRPr="00834B49" w:rsidRDefault="00834B49" w:rsidP="00362B1E">
            <w:pPr>
              <w:pStyle w:val="Tabletext"/>
              <w:jc w:val="right"/>
            </w:pPr>
            <w:r w:rsidRPr="00834B49">
              <w:t>87 (1)</w:t>
            </w:r>
          </w:p>
        </w:tc>
        <w:tc>
          <w:tcPr>
            <w:tcW w:w="1271" w:type="dxa"/>
            <w:shd w:val="clear" w:color="auto" w:fill="auto"/>
          </w:tcPr>
          <w:p w:rsidR="00834B49" w:rsidRPr="00834B49" w:rsidRDefault="00834B49" w:rsidP="00362B1E">
            <w:pPr>
              <w:pStyle w:val="Tabletext"/>
              <w:jc w:val="right"/>
            </w:pPr>
            <w:r w:rsidRPr="00834B49">
              <w:t>120 (1)</w:t>
            </w:r>
          </w:p>
        </w:tc>
        <w:tc>
          <w:tcPr>
            <w:tcW w:w="1272" w:type="dxa"/>
            <w:shd w:val="clear" w:color="auto" w:fill="auto"/>
          </w:tcPr>
          <w:p w:rsidR="00834B49" w:rsidRPr="00834B49" w:rsidRDefault="00834B49" w:rsidP="00362B1E">
            <w:pPr>
              <w:pStyle w:val="Tabletext"/>
              <w:jc w:val="right"/>
            </w:pPr>
            <w:r w:rsidRPr="00834B49">
              <w:t>94 (1)</w:t>
            </w:r>
          </w:p>
        </w:tc>
      </w:tr>
      <w:tr w:rsidR="00834B49" w:rsidTr="00362B1E">
        <w:tc>
          <w:tcPr>
            <w:tcW w:w="2097" w:type="dxa"/>
            <w:shd w:val="clear" w:color="auto" w:fill="auto"/>
          </w:tcPr>
          <w:p w:rsidR="00834B49" w:rsidRPr="00362B1E" w:rsidRDefault="00834B49" w:rsidP="00362B1E">
            <w:pPr>
              <w:pStyle w:val="BodyText"/>
              <w:spacing w:line="237" w:lineRule="auto"/>
              <w:ind w:right="17"/>
              <w:rPr>
                <w:sz w:val="11"/>
                <w:szCs w:val="11"/>
              </w:rPr>
            </w:pPr>
            <w:r w:rsidRPr="00362B1E">
              <w:rPr>
                <w:spacing w:val="-2"/>
                <w:sz w:val="20"/>
                <w:szCs w:val="20"/>
              </w:rPr>
              <w:t>Cost</w:t>
            </w:r>
            <w:r w:rsidRPr="00362B1E">
              <w:rPr>
                <w:spacing w:val="-3"/>
                <w:sz w:val="20"/>
                <w:szCs w:val="20"/>
              </w:rPr>
              <w:t xml:space="preserve"> </w:t>
            </w:r>
            <w:r w:rsidRPr="00362B1E">
              <w:rPr>
                <w:spacing w:val="-1"/>
                <w:sz w:val="20"/>
                <w:szCs w:val="20"/>
              </w:rPr>
              <w:t>of</w:t>
            </w:r>
            <w:r w:rsidRPr="00362B1E">
              <w:rPr>
                <w:spacing w:val="-3"/>
                <w:sz w:val="20"/>
                <w:szCs w:val="20"/>
              </w:rPr>
              <w:t xml:space="preserve"> </w:t>
            </w:r>
            <w:r w:rsidRPr="00362B1E">
              <w:rPr>
                <w:spacing w:val="-2"/>
                <w:sz w:val="20"/>
                <w:szCs w:val="20"/>
              </w:rPr>
              <w:t>developing</w:t>
            </w:r>
            <w:r w:rsidRPr="00362B1E">
              <w:rPr>
                <w:spacing w:val="-3"/>
                <w:sz w:val="20"/>
                <w:szCs w:val="20"/>
              </w:rPr>
              <w:t xml:space="preserve"> </w:t>
            </w:r>
            <w:r w:rsidRPr="00362B1E">
              <w:rPr>
                <w:spacing w:val="-2"/>
                <w:sz w:val="20"/>
                <w:szCs w:val="20"/>
              </w:rPr>
              <w:t>and</w:t>
            </w:r>
            <w:r w:rsidRPr="00362B1E">
              <w:rPr>
                <w:spacing w:val="19"/>
                <w:sz w:val="20"/>
                <w:szCs w:val="20"/>
              </w:rPr>
              <w:t xml:space="preserve"> </w:t>
            </w:r>
            <w:r w:rsidRPr="00362B1E">
              <w:rPr>
                <w:spacing w:val="-2"/>
                <w:sz w:val="20"/>
                <w:szCs w:val="20"/>
              </w:rPr>
              <w:t>managing</w:t>
            </w:r>
            <w:r w:rsidRPr="00362B1E">
              <w:rPr>
                <w:spacing w:val="-3"/>
                <w:sz w:val="20"/>
                <w:szCs w:val="20"/>
              </w:rPr>
              <w:t xml:space="preserve"> </w:t>
            </w:r>
            <w:r w:rsidRPr="00362B1E">
              <w:rPr>
                <w:spacing w:val="-1"/>
                <w:sz w:val="20"/>
                <w:szCs w:val="20"/>
              </w:rPr>
              <w:t>whole-of-</w:t>
            </w:r>
            <w:r w:rsidRPr="00362B1E">
              <w:rPr>
                <w:spacing w:val="21"/>
                <w:sz w:val="20"/>
                <w:szCs w:val="20"/>
              </w:rPr>
              <w:t xml:space="preserve"> </w:t>
            </w:r>
            <w:r w:rsidRPr="00362B1E">
              <w:rPr>
                <w:spacing w:val="-2"/>
                <w:sz w:val="20"/>
                <w:szCs w:val="20"/>
              </w:rPr>
              <w:t>government</w:t>
            </w:r>
            <w:r w:rsidRPr="00362B1E">
              <w:rPr>
                <w:spacing w:val="-3"/>
                <w:sz w:val="20"/>
                <w:szCs w:val="20"/>
              </w:rPr>
              <w:t xml:space="preserve"> </w:t>
            </w:r>
            <w:r w:rsidRPr="00362B1E">
              <w:rPr>
                <w:spacing w:val="-4"/>
                <w:sz w:val="20"/>
                <w:szCs w:val="20"/>
              </w:rPr>
              <w:t>CUAs</w:t>
            </w:r>
            <w:r w:rsidRPr="00362B1E">
              <w:rPr>
                <w:spacing w:val="-3"/>
                <w:sz w:val="20"/>
                <w:szCs w:val="20"/>
              </w:rPr>
              <w:t xml:space="preserve"> </w:t>
            </w:r>
            <w:r w:rsidRPr="00362B1E">
              <w:rPr>
                <w:spacing w:val="-1"/>
                <w:sz w:val="20"/>
                <w:szCs w:val="20"/>
              </w:rPr>
              <w:t>as</w:t>
            </w:r>
            <w:r w:rsidRPr="00362B1E">
              <w:rPr>
                <w:spacing w:val="-3"/>
                <w:sz w:val="20"/>
                <w:szCs w:val="20"/>
              </w:rPr>
              <w:t xml:space="preserve"> </w:t>
            </w:r>
            <w:r w:rsidRPr="00362B1E">
              <w:rPr>
                <w:sz w:val="20"/>
                <w:szCs w:val="20"/>
              </w:rPr>
              <w:t>a</w:t>
            </w:r>
            <w:r w:rsidRPr="00362B1E">
              <w:rPr>
                <w:spacing w:val="24"/>
                <w:sz w:val="20"/>
                <w:szCs w:val="20"/>
              </w:rPr>
              <w:t xml:space="preserve"> </w:t>
            </w:r>
            <w:r w:rsidRPr="00362B1E">
              <w:rPr>
                <w:spacing w:val="-3"/>
                <w:sz w:val="20"/>
                <w:szCs w:val="20"/>
              </w:rPr>
              <w:t xml:space="preserve">percentage </w:t>
            </w:r>
            <w:r w:rsidRPr="00362B1E">
              <w:rPr>
                <w:spacing w:val="-1"/>
                <w:sz w:val="20"/>
                <w:szCs w:val="20"/>
              </w:rPr>
              <w:t>of</w:t>
            </w:r>
            <w:r w:rsidRPr="00362B1E">
              <w:rPr>
                <w:spacing w:val="-3"/>
                <w:sz w:val="20"/>
                <w:szCs w:val="20"/>
              </w:rPr>
              <w:t xml:space="preserve"> </w:t>
            </w:r>
            <w:r w:rsidRPr="00362B1E">
              <w:rPr>
                <w:spacing w:val="-2"/>
                <w:sz w:val="20"/>
                <w:szCs w:val="20"/>
              </w:rPr>
              <w:t>the</w:t>
            </w:r>
            <w:r w:rsidRPr="00362B1E">
              <w:rPr>
                <w:spacing w:val="-3"/>
                <w:sz w:val="20"/>
                <w:szCs w:val="20"/>
              </w:rPr>
              <w:t xml:space="preserve"> total</w:t>
            </w:r>
            <w:r w:rsidRPr="00362B1E">
              <w:rPr>
                <w:spacing w:val="29"/>
                <w:sz w:val="20"/>
                <w:szCs w:val="20"/>
              </w:rPr>
              <w:t xml:space="preserve"> </w:t>
            </w:r>
            <w:r w:rsidRPr="00362B1E">
              <w:rPr>
                <w:spacing w:val="-2"/>
                <w:sz w:val="20"/>
                <w:szCs w:val="20"/>
              </w:rPr>
              <w:t>annual</w:t>
            </w:r>
            <w:r w:rsidRPr="00362B1E">
              <w:rPr>
                <w:spacing w:val="-3"/>
                <w:sz w:val="20"/>
                <w:szCs w:val="20"/>
              </w:rPr>
              <w:t xml:space="preserve"> </w:t>
            </w:r>
            <w:r w:rsidRPr="00362B1E">
              <w:rPr>
                <w:spacing w:val="-2"/>
                <w:sz w:val="20"/>
                <w:szCs w:val="20"/>
              </w:rPr>
              <w:t>value</w:t>
            </w:r>
            <w:r w:rsidRPr="00362B1E">
              <w:rPr>
                <w:spacing w:val="-3"/>
                <w:sz w:val="20"/>
                <w:szCs w:val="20"/>
              </w:rPr>
              <w:t xml:space="preserve"> </w:t>
            </w:r>
            <w:r w:rsidRPr="00362B1E">
              <w:rPr>
                <w:spacing w:val="-1"/>
                <w:sz w:val="20"/>
                <w:szCs w:val="20"/>
              </w:rPr>
              <w:t>of</w:t>
            </w:r>
            <w:r w:rsidRPr="00362B1E">
              <w:rPr>
                <w:spacing w:val="-3"/>
                <w:sz w:val="20"/>
                <w:szCs w:val="20"/>
              </w:rPr>
              <w:t xml:space="preserve"> purchases</w:t>
            </w:r>
            <w:r w:rsidRPr="00362B1E">
              <w:rPr>
                <w:spacing w:val="21"/>
                <w:sz w:val="20"/>
                <w:szCs w:val="20"/>
              </w:rPr>
              <w:t xml:space="preserve"> </w:t>
            </w:r>
            <w:r w:rsidRPr="00362B1E">
              <w:rPr>
                <w:spacing w:val="-2"/>
                <w:sz w:val="20"/>
                <w:szCs w:val="20"/>
              </w:rPr>
              <w:t>through</w:t>
            </w:r>
            <w:r w:rsidRPr="00362B1E">
              <w:rPr>
                <w:spacing w:val="-1"/>
                <w:sz w:val="20"/>
                <w:szCs w:val="20"/>
              </w:rPr>
              <w:t xml:space="preserve"> </w:t>
            </w:r>
            <w:r w:rsidRPr="00362B1E">
              <w:rPr>
                <w:spacing w:val="-2"/>
                <w:sz w:val="20"/>
                <w:szCs w:val="20"/>
              </w:rPr>
              <w:t>the</w:t>
            </w:r>
            <w:r w:rsidRPr="00362B1E">
              <w:rPr>
                <w:sz w:val="20"/>
                <w:szCs w:val="20"/>
              </w:rPr>
              <w:t xml:space="preserve"> </w:t>
            </w:r>
            <w:r w:rsidRPr="00362B1E">
              <w:rPr>
                <w:spacing w:val="-2"/>
                <w:sz w:val="20"/>
                <w:szCs w:val="20"/>
              </w:rPr>
              <w:t>arrangements</w:t>
            </w:r>
            <w:r w:rsidRPr="00362B1E">
              <w:rPr>
                <w:spacing w:val="-1"/>
                <w:sz w:val="20"/>
                <w:szCs w:val="20"/>
              </w:rPr>
              <w:t xml:space="preserve"> </w:t>
            </w:r>
            <w:r w:rsidRPr="00362B1E">
              <w:rPr>
                <w:spacing w:val="-2"/>
                <w:position w:val="7"/>
                <w:sz w:val="11"/>
                <w:szCs w:val="11"/>
              </w:rPr>
              <w:t>(b)</w:t>
            </w:r>
          </w:p>
        </w:tc>
        <w:tc>
          <w:tcPr>
            <w:tcW w:w="789" w:type="dxa"/>
            <w:shd w:val="clear" w:color="auto" w:fill="auto"/>
          </w:tcPr>
          <w:p w:rsidR="00834B49" w:rsidRPr="00834B49" w:rsidRDefault="00834B49" w:rsidP="00362B1E">
            <w:pPr>
              <w:pStyle w:val="Tabletext"/>
            </w:pPr>
            <w:r w:rsidRPr="00834B49">
              <w:t>(%)</w:t>
            </w:r>
          </w:p>
          <w:p w:rsidR="00834B49" w:rsidRPr="00834B49" w:rsidRDefault="00834B49" w:rsidP="00834B49">
            <w:pPr>
              <w:pStyle w:val="Tabletext"/>
            </w:pPr>
          </w:p>
        </w:tc>
        <w:tc>
          <w:tcPr>
            <w:tcW w:w="1271" w:type="dxa"/>
            <w:shd w:val="clear" w:color="auto" w:fill="auto"/>
          </w:tcPr>
          <w:p w:rsidR="00834B49" w:rsidRPr="00834B49" w:rsidRDefault="00834B49" w:rsidP="00362B1E">
            <w:pPr>
              <w:pStyle w:val="Tabletext"/>
              <w:jc w:val="right"/>
            </w:pPr>
            <w:r w:rsidRPr="00834B49">
              <w:t>1.1</w:t>
            </w:r>
          </w:p>
        </w:tc>
        <w:tc>
          <w:tcPr>
            <w:tcW w:w="1271" w:type="dxa"/>
            <w:shd w:val="clear" w:color="auto" w:fill="auto"/>
          </w:tcPr>
          <w:p w:rsidR="00834B49" w:rsidRPr="00834B49" w:rsidRDefault="00834B49" w:rsidP="00362B1E">
            <w:pPr>
              <w:pStyle w:val="Tabletext"/>
              <w:jc w:val="right"/>
            </w:pPr>
            <w:r w:rsidRPr="00834B49">
              <w:t>1.4</w:t>
            </w:r>
          </w:p>
        </w:tc>
        <w:tc>
          <w:tcPr>
            <w:tcW w:w="1271" w:type="dxa"/>
            <w:shd w:val="clear" w:color="auto" w:fill="auto"/>
          </w:tcPr>
          <w:p w:rsidR="00834B49" w:rsidRPr="00834B49" w:rsidRDefault="00834B49" w:rsidP="00362B1E">
            <w:pPr>
              <w:pStyle w:val="Tabletext"/>
              <w:jc w:val="right"/>
            </w:pPr>
            <w:r w:rsidRPr="00834B49">
              <w:t>1.7</w:t>
            </w:r>
          </w:p>
        </w:tc>
        <w:tc>
          <w:tcPr>
            <w:tcW w:w="1271" w:type="dxa"/>
            <w:shd w:val="clear" w:color="auto" w:fill="auto"/>
          </w:tcPr>
          <w:p w:rsidR="00834B49" w:rsidRPr="00834B49" w:rsidRDefault="00834B49" w:rsidP="00362B1E">
            <w:pPr>
              <w:pStyle w:val="Tabletext"/>
              <w:jc w:val="right"/>
            </w:pPr>
            <w:r w:rsidRPr="00834B49">
              <w:t>2.0 (2)</w:t>
            </w:r>
          </w:p>
        </w:tc>
        <w:tc>
          <w:tcPr>
            <w:tcW w:w="1272" w:type="dxa"/>
            <w:shd w:val="clear" w:color="auto" w:fill="auto"/>
          </w:tcPr>
          <w:p w:rsidR="00834B49" w:rsidRPr="00834B49" w:rsidRDefault="00834B49" w:rsidP="00362B1E">
            <w:pPr>
              <w:pStyle w:val="Tabletext"/>
              <w:jc w:val="right"/>
            </w:pPr>
            <w:r w:rsidRPr="00834B49">
              <w:t>1.5 (2)</w:t>
            </w:r>
          </w:p>
        </w:tc>
      </w:tr>
      <w:tr w:rsidR="00834B49" w:rsidTr="00362B1E">
        <w:tc>
          <w:tcPr>
            <w:tcW w:w="2097" w:type="dxa"/>
            <w:shd w:val="clear" w:color="auto" w:fill="auto"/>
          </w:tcPr>
          <w:p w:rsidR="00834B49" w:rsidRPr="00362B1E" w:rsidRDefault="00834B49" w:rsidP="00362B1E">
            <w:pPr>
              <w:pStyle w:val="BodyText"/>
              <w:spacing w:line="237" w:lineRule="auto"/>
              <w:ind w:right="431"/>
              <w:rPr>
                <w:sz w:val="11"/>
                <w:szCs w:val="11"/>
              </w:rPr>
            </w:pPr>
            <w:r w:rsidRPr="00362B1E">
              <w:rPr>
                <w:spacing w:val="-1"/>
                <w:sz w:val="20"/>
                <w:szCs w:val="20"/>
              </w:rPr>
              <w:t>Cost</w:t>
            </w:r>
            <w:r w:rsidRPr="00362B1E">
              <w:rPr>
                <w:sz w:val="20"/>
                <w:szCs w:val="20"/>
              </w:rPr>
              <w:t xml:space="preserve"> of </w:t>
            </w:r>
            <w:r w:rsidRPr="00362B1E">
              <w:rPr>
                <w:spacing w:val="-1"/>
                <w:sz w:val="20"/>
                <w:szCs w:val="20"/>
              </w:rPr>
              <w:t>facilitating</w:t>
            </w:r>
            <w:r w:rsidRPr="00362B1E">
              <w:rPr>
                <w:spacing w:val="25"/>
                <w:sz w:val="20"/>
                <w:szCs w:val="20"/>
              </w:rPr>
              <w:t xml:space="preserve"> </w:t>
            </w:r>
            <w:r w:rsidRPr="00362B1E">
              <w:rPr>
                <w:sz w:val="20"/>
                <w:szCs w:val="20"/>
              </w:rPr>
              <w:t xml:space="preserve">the </w:t>
            </w:r>
            <w:r w:rsidRPr="00362B1E">
              <w:rPr>
                <w:spacing w:val="-1"/>
                <w:sz w:val="20"/>
                <w:szCs w:val="20"/>
              </w:rPr>
              <w:t>development</w:t>
            </w:r>
            <w:r w:rsidRPr="00362B1E">
              <w:rPr>
                <w:sz w:val="20"/>
                <w:szCs w:val="20"/>
              </w:rPr>
              <w:t xml:space="preserve"> and </w:t>
            </w:r>
            <w:r w:rsidRPr="00362B1E">
              <w:rPr>
                <w:spacing w:val="-1"/>
                <w:sz w:val="20"/>
                <w:szCs w:val="20"/>
              </w:rPr>
              <w:t>management</w:t>
            </w:r>
            <w:r w:rsidRPr="00362B1E">
              <w:rPr>
                <w:sz w:val="20"/>
                <w:szCs w:val="20"/>
              </w:rPr>
              <w:t xml:space="preserve"> of agency</w:t>
            </w:r>
            <w:r w:rsidRPr="00362B1E">
              <w:rPr>
                <w:spacing w:val="24"/>
                <w:sz w:val="20"/>
                <w:szCs w:val="20"/>
              </w:rPr>
              <w:t xml:space="preserve"> </w:t>
            </w:r>
            <w:r w:rsidRPr="00362B1E">
              <w:rPr>
                <w:sz w:val="20"/>
                <w:szCs w:val="20"/>
              </w:rPr>
              <w:t>specific</w:t>
            </w:r>
            <w:r w:rsidRPr="00362B1E">
              <w:rPr>
                <w:spacing w:val="-3"/>
                <w:sz w:val="20"/>
                <w:szCs w:val="20"/>
              </w:rPr>
              <w:t xml:space="preserve"> </w:t>
            </w:r>
            <w:r w:rsidRPr="00362B1E">
              <w:rPr>
                <w:spacing w:val="-1"/>
                <w:sz w:val="20"/>
                <w:szCs w:val="20"/>
              </w:rPr>
              <w:t>contracts</w:t>
            </w:r>
            <w:r w:rsidRPr="00362B1E">
              <w:rPr>
                <w:spacing w:val="-2"/>
                <w:sz w:val="20"/>
                <w:szCs w:val="20"/>
              </w:rPr>
              <w:t xml:space="preserve"> </w:t>
            </w:r>
            <w:r w:rsidRPr="00362B1E">
              <w:rPr>
                <w:sz w:val="20"/>
                <w:szCs w:val="20"/>
              </w:rPr>
              <w:t>as</w:t>
            </w:r>
            <w:r w:rsidRPr="00362B1E">
              <w:rPr>
                <w:spacing w:val="-2"/>
                <w:sz w:val="20"/>
                <w:szCs w:val="20"/>
              </w:rPr>
              <w:t xml:space="preserve"> </w:t>
            </w:r>
            <w:r w:rsidRPr="00362B1E">
              <w:rPr>
                <w:sz w:val="20"/>
                <w:szCs w:val="20"/>
              </w:rPr>
              <w:t>a</w:t>
            </w:r>
            <w:r w:rsidRPr="00362B1E">
              <w:rPr>
                <w:spacing w:val="27"/>
                <w:sz w:val="20"/>
                <w:szCs w:val="20"/>
              </w:rPr>
              <w:t xml:space="preserve"> </w:t>
            </w:r>
            <w:r w:rsidRPr="00362B1E">
              <w:rPr>
                <w:spacing w:val="-1"/>
                <w:sz w:val="20"/>
                <w:szCs w:val="20"/>
              </w:rPr>
              <w:t>percentage</w:t>
            </w:r>
            <w:r w:rsidRPr="00362B1E">
              <w:rPr>
                <w:sz w:val="20"/>
                <w:szCs w:val="20"/>
              </w:rPr>
              <w:t xml:space="preserve"> of the </w:t>
            </w:r>
            <w:r w:rsidRPr="00362B1E">
              <w:rPr>
                <w:spacing w:val="-1"/>
                <w:sz w:val="20"/>
                <w:szCs w:val="20"/>
              </w:rPr>
              <w:t>contract</w:t>
            </w:r>
            <w:r w:rsidRPr="00362B1E">
              <w:rPr>
                <w:spacing w:val="23"/>
                <w:sz w:val="20"/>
                <w:szCs w:val="20"/>
              </w:rPr>
              <w:t xml:space="preserve"> </w:t>
            </w:r>
            <w:r w:rsidRPr="00362B1E">
              <w:rPr>
                <w:spacing w:val="-1"/>
                <w:sz w:val="20"/>
                <w:szCs w:val="20"/>
              </w:rPr>
              <w:t>award</w:t>
            </w:r>
            <w:r w:rsidRPr="00362B1E">
              <w:rPr>
                <w:spacing w:val="2"/>
                <w:sz w:val="20"/>
                <w:szCs w:val="20"/>
              </w:rPr>
              <w:t xml:space="preserve"> </w:t>
            </w:r>
            <w:r w:rsidRPr="00362B1E">
              <w:rPr>
                <w:spacing w:val="-1"/>
                <w:sz w:val="20"/>
                <w:szCs w:val="20"/>
              </w:rPr>
              <w:t>value</w:t>
            </w:r>
            <w:r w:rsidRPr="00362B1E">
              <w:rPr>
                <w:spacing w:val="3"/>
                <w:sz w:val="20"/>
                <w:szCs w:val="20"/>
              </w:rPr>
              <w:t xml:space="preserve"> </w:t>
            </w:r>
            <w:r w:rsidRPr="00362B1E">
              <w:rPr>
                <w:position w:val="7"/>
                <w:sz w:val="11"/>
                <w:szCs w:val="11"/>
              </w:rPr>
              <w:t>(c)</w:t>
            </w:r>
          </w:p>
        </w:tc>
        <w:tc>
          <w:tcPr>
            <w:tcW w:w="789" w:type="dxa"/>
            <w:shd w:val="clear" w:color="auto" w:fill="auto"/>
          </w:tcPr>
          <w:p w:rsidR="00834B49" w:rsidRPr="00834B49" w:rsidRDefault="00834B49" w:rsidP="00362B1E">
            <w:pPr>
              <w:pStyle w:val="Tabletext"/>
            </w:pPr>
            <w:r w:rsidRPr="00834B49">
              <w:t>(%)</w:t>
            </w:r>
          </w:p>
          <w:p w:rsidR="00834B49" w:rsidRPr="00EA56F3" w:rsidRDefault="00834B49" w:rsidP="00362B1E">
            <w:pPr>
              <w:pStyle w:val="Tabletext"/>
            </w:pPr>
          </w:p>
        </w:tc>
        <w:tc>
          <w:tcPr>
            <w:tcW w:w="1271" w:type="dxa"/>
            <w:shd w:val="clear" w:color="auto" w:fill="auto"/>
          </w:tcPr>
          <w:p w:rsidR="00834B49" w:rsidRPr="00834B49" w:rsidRDefault="00834B49" w:rsidP="00362B1E">
            <w:pPr>
              <w:pStyle w:val="Tabletext"/>
              <w:jc w:val="right"/>
            </w:pPr>
            <w:r>
              <w:t>1.9</w:t>
            </w:r>
          </w:p>
        </w:tc>
        <w:tc>
          <w:tcPr>
            <w:tcW w:w="1271" w:type="dxa"/>
            <w:shd w:val="clear" w:color="auto" w:fill="auto"/>
          </w:tcPr>
          <w:p w:rsidR="00834B49" w:rsidRPr="00834B49" w:rsidRDefault="00834B49" w:rsidP="00362B1E">
            <w:pPr>
              <w:pStyle w:val="Tabletext"/>
              <w:jc w:val="right"/>
            </w:pPr>
            <w:r>
              <w:t>2.1</w:t>
            </w:r>
          </w:p>
        </w:tc>
        <w:tc>
          <w:tcPr>
            <w:tcW w:w="1271" w:type="dxa"/>
            <w:shd w:val="clear" w:color="auto" w:fill="auto"/>
          </w:tcPr>
          <w:p w:rsidR="00834B49" w:rsidRPr="00834B49" w:rsidRDefault="00834B49" w:rsidP="00362B1E">
            <w:pPr>
              <w:pStyle w:val="Tabletext"/>
              <w:jc w:val="right"/>
            </w:pPr>
            <w:r>
              <w:t>2.4</w:t>
            </w:r>
          </w:p>
        </w:tc>
        <w:tc>
          <w:tcPr>
            <w:tcW w:w="1271" w:type="dxa"/>
            <w:shd w:val="clear" w:color="auto" w:fill="auto"/>
          </w:tcPr>
          <w:p w:rsidR="00834B49" w:rsidRPr="00834B49" w:rsidRDefault="00834B49" w:rsidP="00362B1E">
            <w:pPr>
              <w:pStyle w:val="Tabletext"/>
              <w:jc w:val="right"/>
            </w:pPr>
            <w:r>
              <w:t>2.0</w:t>
            </w:r>
          </w:p>
        </w:tc>
        <w:tc>
          <w:tcPr>
            <w:tcW w:w="1272" w:type="dxa"/>
            <w:shd w:val="clear" w:color="auto" w:fill="auto"/>
          </w:tcPr>
          <w:p w:rsidR="00834B49" w:rsidRPr="00362B1E" w:rsidRDefault="00834B49" w:rsidP="00362B1E">
            <w:pPr>
              <w:pStyle w:val="Tabletext"/>
              <w:jc w:val="right"/>
              <w:rPr>
                <w:color w:val="000000"/>
              </w:rPr>
            </w:pPr>
            <w:r w:rsidRPr="00362B1E">
              <w:rPr>
                <w:color w:val="6F2771"/>
              </w:rPr>
              <w:t>2.4</w:t>
            </w:r>
          </w:p>
        </w:tc>
      </w:tr>
    </w:tbl>
    <w:p w:rsidR="00834B49" w:rsidRPr="00834B49" w:rsidRDefault="00834B49" w:rsidP="00834B49">
      <w:pPr>
        <w:pStyle w:val="Tablenotetext"/>
      </w:pPr>
      <w:r w:rsidRPr="00834B49">
        <w:t>(a) This indicator is calculated by dividing the State Fleet operating costs by the</w:t>
      </w:r>
      <w:r>
        <w:t xml:space="preserve"> </w:t>
      </w:r>
      <w:r w:rsidRPr="00834B49">
        <w:t>number of vehicles managed by State Fleet.</w:t>
      </w:r>
    </w:p>
    <w:p w:rsidR="00834B49" w:rsidRPr="00834B49" w:rsidRDefault="00834B49" w:rsidP="00834B49">
      <w:pPr>
        <w:pStyle w:val="Tablenotetext"/>
      </w:pPr>
      <w:r w:rsidRPr="00834B49">
        <w:t>(b) This indicator is calculated by dividing the costs of delivering this service by the total CUA turnover.</w:t>
      </w:r>
    </w:p>
    <w:p w:rsidR="00834B49" w:rsidRPr="00834B49" w:rsidRDefault="00834B49" w:rsidP="00834B49">
      <w:pPr>
        <w:pStyle w:val="Tablenotetext"/>
      </w:pPr>
      <w:r w:rsidRPr="00834B49">
        <w:t>(c) This indicator is calculated by dividing the costs of delivering this service by the total contract value for agency contracts awarded in 2013-14.</w:t>
      </w:r>
    </w:p>
    <w:p w:rsidR="00834B49" w:rsidRPr="00C5461E" w:rsidRDefault="00C5461E" w:rsidP="00C5461E">
      <w:pPr>
        <w:pStyle w:val="BodyText"/>
        <w:ind w:left="20"/>
      </w:pPr>
      <w:r>
        <w:t xml:space="preserve">1. </w:t>
      </w:r>
      <w:r w:rsidR="00834B49" w:rsidRPr="00C5461E">
        <w:t>The 2013-14 actual result was better than the expected target due to reduced costs in the delivery of the State Fleet service driven by lower salary expenses. When comparing actuals from 2012-13 to 2013-14, the moderate cost increases have been in the area of salaries.</w:t>
      </w:r>
    </w:p>
    <w:p w:rsidR="00834B49" w:rsidRPr="00C5461E" w:rsidRDefault="00C5461E" w:rsidP="00C5461E">
      <w:pPr>
        <w:pStyle w:val="BodyText"/>
      </w:pPr>
      <w:r>
        <w:t xml:space="preserve">2. </w:t>
      </w:r>
      <w:r w:rsidR="00834B49" w:rsidRPr="00C5461E">
        <w:t>2013-14 actual is lower than the 2013-14 target due to a combination of:</w:t>
      </w:r>
    </w:p>
    <w:p w:rsidR="00834B49" w:rsidRPr="00C5461E" w:rsidRDefault="00834B49" w:rsidP="00C5461E">
      <w:pPr>
        <w:pStyle w:val="BodyText"/>
        <w:numPr>
          <w:ilvl w:val="0"/>
          <w:numId w:val="10"/>
        </w:numPr>
        <w:ind w:left="357" w:hanging="357"/>
        <w:rPr>
          <w:spacing w:val="-1"/>
        </w:rPr>
      </w:pPr>
      <w:r w:rsidRPr="00C5461E">
        <w:t xml:space="preserve">an </w:t>
      </w:r>
      <w:r w:rsidRPr="00C5461E">
        <w:rPr>
          <w:spacing w:val="-1"/>
        </w:rPr>
        <w:t>increase of $68 million in the CUA throughput</w:t>
      </w:r>
    </w:p>
    <w:p w:rsidR="00834B49" w:rsidRPr="00C5461E" w:rsidRDefault="00834B49" w:rsidP="00C5461E">
      <w:pPr>
        <w:pStyle w:val="BodyText"/>
        <w:numPr>
          <w:ilvl w:val="0"/>
          <w:numId w:val="10"/>
        </w:numPr>
        <w:ind w:left="357" w:hanging="357"/>
      </w:pPr>
      <w:r w:rsidRPr="00C5461E">
        <w:rPr>
          <w:spacing w:val="-1"/>
        </w:rPr>
        <w:t>a decrease in costs associated with the development and management of delivering this service</w:t>
      </w:r>
      <w:r w:rsidRPr="00C5461E">
        <w:t>.</w:t>
      </w:r>
    </w:p>
    <w:p w:rsidR="007E19B6" w:rsidRDefault="007E19B6" w:rsidP="007E19B6">
      <w:pPr>
        <w:pStyle w:val="Heading4"/>
      </w:pPr>
      <w:r>
        <w:t>Shared Services</w:t>
      </w:r>
    </w:p>
    <w:p w:rsidR="007E19B6" w:rsidRDefault="007E19B6" w:rsidP="007E19B6">
      <w:pPr>
        <w:pStyle w:val="Heading5"/>
      </w:pPr>
      <w:r>
        <w:t>Service 3: Project management, decommissioning of the whole</w:t>
      </w:r>
      <w:r>
        <w:rPr>
          <w:rFonts w:ascii="MS Gothic" w:eastAsia="MS Gothic" w:hAnsi="MS Gothic" w:cs="MS Gothic" w:hint="eastAsia"/>
        </w:rPr>
        <w:t>‑</w:t>
      </w:r>
      <w:r>
        <w:t>of</w:t>
      </w:r>
      <w:r>
        <w:rPr>
          <w:rFonts w:ascii="MS Gothic" w:eastAsia="MS Gothic" w:hAnsi="MS Gothic" w:cs="MS Gothic" w:hint="eastAsia"/>
        </w:rPr>
        <w:t>‑</w:t>
      </w:r>
      <w:r>
        <w:t xml:space="preserve"> government shared corporate services reform</w:t>
      </w:r>
    </w:p>
    <w:p w:rsidR="007E19B6" w:rsidRDefault="007E19B6" w:rsidP="007E19B6">
      <w:pPr>
        <w:pStyle w:val="BodyText"/>
      </w:pPr>
      <w:r w:rsidRPr="007E19B6">
        <w:t>Following the Government’s decision to decommission Shared Services, a Decommissioning Office was established to undertake the Program and to assist client government agencies to roll-out from the Shared Services environment by December 2013 whilst maintaining the existing level of service until closure. All agencies had exited Shared Services by December 2013.</w:t>
      </w:r>
    </w:p>
    <w:tbl>
      <w:tblPr>
        <w:tblW w:w="0" w:type="auto"/>
        <w:tblBorders>
          <w:insideH w:val="dashed" w:sz="4" w:space="0" w:color="auto"/>
        </w:tblBorders>
        <w:tblLook w:val="04A0" w:firstRow="1" w:lastRow="0" w:firstColumn="1" w:lastColumn="0" w:noHBand="0" w:noVBand="1"/>
      </w:tblPr>
      <w:tblGrid>
        <w:gridCol w:w="2097"/>
        <w:gridCol w:w="789"/>
        <w:gridCol w:w="1271"/>
        <w:gridCol w:w="1271"/>
        <w:gridCol w:w="1271"/>
        <w:gridCol w:w="1271"/>
        <w:gridCol w:w="1272"/>
      </w:tblGrid>
      <w:tr w:rsidR="007E19B6" w:rsidTr="00362B1E">
        <w:tc>
          <w:tcPr>
            <w:tcW w:w="2097" w:type="dxa"/>
            <w:shd w:val="clear" w:color="auto" w:fill="auto"/>
          </w:tcPr>
          <w:p w:rsidR="007E19B6" w:rsidRPr="005C444E" w:rsidRDefault="007E19B6" w:rsidP="00362B1E">
            <w:pPr>
              <w:pStyle w:val="Tableboldedtext"/>
            </w:pPr>
            <w:r w:rsidRPr="00834B49">
              <w:t>Key indicators of efficiency</w:t>
            </w:r>
          </w:p>
        </w:tc>
        <w:tc>
          <w:tcPr>
            <w:tcW w:w="789" w:type="dxa"/>
            <w:shd w:val="clear" w:color="auto" w:fill="auto"/>
          </w:tcPr>
          <w:p w:rsidR="007E19B6" w:rsidRPr="005C444E" w:rsidRDefault="007E19B6" w:rsidP="00362B1E">
            <w:pPr>
              <w:pStyle w:val="Tableboldedtext"/>
            </w:pPr>
          </w:p>
        </w:tc>
        <w:tc>
          <w:tcPr>
            <w:tcW w:w="1271" w:type="dxa"/>
            <w:shd w:val="clear" w:color="auto" w:fill="auto"/>
          </w:tcPr>
          <w:p w:rsidR="007E19B6" w:rsidRPr="005C444E" w:rsidRDefault="007E19B6" w:rsidP="00362B1E">
            <w:pPr>
              <w:pStyle w:val="Tableboldedtext"/>
              <w:jc w:val="right"/>
            </w:pPr>
            <w:r w:rsidRPr="005C444E">
              <w:t>2010-11  actual</w:t>
            </w:r>
          </w:p>
        </w:tc>
        <w:tc>
          <w:tcPr>
            <w:tcW w:w="1271" w:type="dxa"/>
            <w:shd w:val="clear" w:color="auto" w:fill="auto"/>
          </w:tcPr>
          <w:p w:rsidR="007E19B6" w:rsidRPr="005C444E" w:rsidRDefault="007E19B6" w:rsidP="00362B1E">
            <w:pPr>
              <w:pStyle w:val="Tableboldedtext"/>
              <w:jc w:val="right"/>
            </w:pPr>
            <w:r w:rsidRPr="005C444E">
              <w:t>2011-12  actual</w:t>
            </w:r>
          </w:p>
        </w:tc>
        <w:tc>
          <w:tcPr>
            <w:tcW w:w="1271" w:type="dxa"/>
            <w:shd w:val="clear" w:color="auto" w:fill="auto"/>
          </w:tcPr>
          <w:p w:rsidR="007E19B6" w:rsidRPr="005C444E" w:rsidRDefault="007E19B6" w:rsidP="00362B1E">
            <w:pPr>
              <w:pStyle w:val="Tableboldedtext"/>
              <w:jc w:val="right"/>
            </w:pPr>
            <w:r w:rsidRPr="005C444E">
              <w:t>2012-13  actual</w:t>
            </w:r>
          </w:p>
        </w:tc>
        <w:tc>
          <w:tcPr>
            <w:tcW w:w="1271" w:type="dxa"/>
            <w:shd w:val="clear" w:color="auto" w:fill="auto"/>
          </w:tcPr>
          <w:p w:rsidR="007E19B6" w:rsidRPr="005C444E" w:rsidRDefault="007E19B6" w:rsidP="00362B1E">
            <w:pPr>
              <w:pStyle w:val="Tableboldedtext"/>
              <w:jc w:val="right"/>
            </w:pPr>
            <w:r w:rsidRPr="005C444E">
              <w:t>2013-14   target</w:t>
            </w:r>
          </w:p>
        </w:tc>
        <w:tc>
          <w:tcPr>
            <w:tcW w:w="1272" w:type="dxa"/>
            <w:shd w:val="clear" w:color="auto" w:fill="auto"/>
          </w:tcPr>
          <w:p w:rsidR="007E19B6" w:rsidRPr="005C444E" w:rsidRDefault="007E19B6" w:rsidP="00362B1E">
            <w:pPr>
              <w:pStyle w:val="Tableboldedtext"/>
              <w:jc w:val="right"/>
            </w:pPr>
            <w:r w:rsidRPr="005C444E">
              <w:t>2013-14 actual</w:t>
            </w:r>
          </w:p>
        </w:tc>
      </w:tr>
      <w:tr w:rsidR="007E19B6" w:rsidTr="00362B1E">
        <w:tc>
          <w:tcPr>
            <w:tcW w:w="2097" w:type="dxa"/>
            <w:shd w:val="clear" w:color="auto" w:fill="auto"/>
          </w:tcPr>
          <w:p w:rsidR="007E19B6" w:rsidRPr="007E19B6" w:rsidRDefault="007E19B6" w:rsidP="007E19B6">
            <w:pPr>
              <w:pStyle w:val="Tabletext"/>
            </w:pPr>
            <w:r w:rsidRPr="007E19B6">
              <w:t>Delivery of the Decommissioning Program as per schedule and budget (a)</w:t>
            </w:r>
          </w:p>
        </w:tc>
        <w:tc>
          <w:tcPr>
            <w:tcW w:w="789" w:type="dxa"/>
            <w:shd w:val="clear" w:color="auto" w:fill="auto"/>
          </w:tcPr>
          <w:p w:rsidR="007E19B6" w:rsidRPr="00834B49" w:rsidRDefault="007E19B6" w:rsidP="00362B1E">
            <w:pPr>
              <w:pStyle w:val="Tabletext"/>
            </w:pPr>
          </w:p>
        </w:tc>
        <w:tc>
          <w:tcPr>
            <w:tcW w:w="1271" w:type="dxa"/>
            <w:shd w:val="clear" w:color="auto" w:fill="auto"/>
          </w:tcPr>
          <w:p w:rsidR="007E19B6" w:rsidRPr="007E19B6" w:rsidRDefault="007E19B6" w:rsidP="00362B1E">
            <w:pPr>
              <w:pStyle w:val="Tabletext"/>
              <w:jc w:val="right"/>
            </w:pPr>
            <w:r w:rsidRPr="007E19B6">
              <w:t>N/A (1)</w:t>
            </w:r>
          </w:p>
        </w:tc>
        <w:tc>
          <w:tcPr>
            <w:tcW w:w="1271" w:type="dxa"/>
            <w:shd w:val="clear" w:color="auto" w:fill="auto"/>
          </w:tcPr>
          <w:p w:rsidR="007E19B6" w:rsidRPr="007E19B6" w:rsidRDefault="007E19B6" w:rsidP="00362B1E">
            <w:pPr>
              <w:pStyle w:val="Tabletext"/>
              <w:jc w:val="right"/>
            </w:pPr>
            <w:r w:rsidRPr="007E19B6">
              <w:t>N/A (1)</w:t>
            </w:r>
          </w:p>
        </w:tc>
        <w:tc>
          <w:tcPr>
            <w:tcW w:w="1271" w:type="dxa"/>
            <w:shd w:val="clear" w:color="auto" w:fill="auto"/>
          </w:tcPr>
          <w:p w:rsidR="007E19B6" w:rsidRPr="007E19B6" w:rsidRDefault="007E19B6" w:rsidP="00362B1E">
            <w:pPr>
              <w:pStyle w:val="Tabletext"/>
              <w:jc w:val="right"/>
            </w:pPr>
            <w:r w:rsidRPr="007E19B6">
              <w:t>31</w:t>
            </w:r>
          </w:p>
        </w:tc>
        <w:tc>
          <w:tcPr>
            <w:tcW w:w="1271" w:type="dxa"/>
            <w:shd w:val="clear" w:color="auto" w:fill="auto"/>
          </w:tcPr>
          <w:p w:rsidR="007E19B6" w:rsidRPr="007E19B6" w:rsidRDefault="007E19B6" w:rsidP="00362B1E">
            <w:pPr>
              <w:pStyle w:val="Tabletext"/>
              <w:jc w:val="right"/>
            </w:pPr>
            <w:r w:rsidRPr="007E19B6">
              <w:t>28</w:t>
            </w:r>
          </w:p>
        </w:tc>
        <w:tc>
          <w:tcPr>
            <w:tcW w:w="1272" w:type="dxa"/>
            <w:shd w:val="clear" w:color="auto" w:fill="auto"/>
          </w:tcPr>
          <w:p w:rsidR="007E19B6" w:rsidRPr="007E19B6" w:rsidRDefault="007E19B6" w:rsidP="00362B1E">
            <w:pPr>
              <w:pStyle w:val="Tabletext"/>
              <w:jc w:val="right"/>
            </w:pPr>
            <w:r w:rsidRPr="007E19B6">
              <w:t>28</w:t>
            </w:r>
          </w:p>
        </w:tc>
      </w:tr>
      <w:tr w:rsidR="007E19B6" w:rsidTr="00362B1E">
        <w:tc>
          <w:tcPr>
            <w:tcW w:w="2097" w:type="dxa"/>
            <w:shd w:val="clear" w:color="auto" w:fill="auto"/>
          </w:tcPr>
          <w:p w:rsidR="007E19B6" w:rsidRPr="007E19B6" w:rsidRDefault="007E19B6" w:rsidP="007E19B6">
            <w:pPr>
              <w:pStyle w:val="Tabletext"/>
            </w:pPr>
            <w:r w:rsidRPr="007E19B6">
              <w:t>Cost of processing financial services per transaction (b) (d)</w:t>
            </w:r>
          </w:p>
        </w:tc>
        <w:tc>
          <w:tcPr>
            <w:tcW w:w="789" w:type="dxa"/>
            <w:shd w:val="clear" w:color="auto" w:fill="auto"/>
          </w:tcPr>
          <w:p w:rsidR="007E19B6" w:rsidRPr="00834B49" w:rsidRDefault="007E19B6" w:rsidP="00362B1E">
            <w:pPr>
              <w:pStyle w:val="Tabletext"/>
            </w:pPr>
            <w:r w:rsidRPr="00834B49">
              <w:t>(%)</w:t>
            </w:r>
          </w:p>
          <w:p w:rsidR="007E19B6" w:rsidRPr="00834B49" w:rsidRDefault="007E19B6" w:rsidP="00362B1E">
            <w:pPr>
              <w:pStyle w:val="Tabletext"/>
            </w:pPr>
          </w:p>
        </w:tc>
        <w:tc>
          <w:tcPr>
            <w:tcW w:w="1271" w:type="dxa"/>
            <w:shd w:val="clear" w:color="auto" w:fill="auto"/>
          </w:tcPr>
          <w:p w:rsidR="007E19B6" w:rsidRPr="007E19B6" w:rsidRDefault="007E19B6" w:rsidP="00362B1E">
            <w:pPr>
              <w:pStyle w:val="Tabletext"/>
              <w:jc w:val="right"/>
            </w:pPr>
            <w:r w:rsidRPr="007E19B6">
              <w:t>35.32</w:t>
            </w:r>
          </w:p>
        </w:tc>
        <w:tc>
          <w:tcPr>
            <w:tcW w:w="1271" w:type="dxa"/>
            <w:shd w:val="clear" w:color="auto" w:fill="auto"/>
          </w:tcPr>
          <w:p w:rsidR="007E19B6" w:rsidRPr="007E19B6" w:rsidRDefault="007E19B6" w:rsidP="00362B1E">
            <w:pPr>
              <w:pStyle w:val="Tabletext"/>
              <w:jc w:val="right"/>
            </w:pPr>
            <w:r w:rsidRPr="007E19B6">
              <w:t>33.29</w:t>
            </w:r>
          </w:p>
        </w:tc>
        <w:tc>
          <w:tcPr>
            <w:tcW w:w="1271" w:type="dxa"/>
            <w:shd w:val="clear" w:color="auto" w:fill="auto"/>
          </w:tcPr>
          <w:p w:rsidR="007E19B6" w:rsidRPr="007E19B6" w:rsidRDefault="007E19B6" w:rsidP="00362B1E">
            <w:pPr>
              <w:pStyle w:val="Tabletext"/>
              <w:jc w:val="right"/>
            </w:pPr>
            <w:r w:rsidRPr="007E19B6">
              <w:t xml:space="preserve">37.92 (2)  </w:t>
            </w:r>
          </w:p>
        </w:tc>
        <w:tc>
          <w:tcPr>
            <w:tcW w:w="1271" w:type="dxa"/>
            <w:shd w:val="clear" w:color="auto" w:fill="auto"/>
          </w:tcPr>
          <w:p w:rsidR="007E19B6" w:rsidRPr="007E19B6" w:rsidRDefault="007E19B6" w:rsidP="00362B1E">
            <w:pPr>
              <w:pStyle w:val="Tabletext"/>
              <w:jc w:val="right"/>
            </w:pPr>
            <w:r w:rsidRPr="007E19B6">
              <w:t>133.82 (2)</w:t>
            </w:r>
          </w:p>
        </w:tc>
        <w:tc>
          <w:tcPr>
            <w:tcW w:w="1272" w:type="dxa"/>
            <w:shd w:val="clear" w:color="auto" w:fill="auto"/>
          </w:tcPr>
          <w:p w:rsidR="007E19B6" w:rsidRPr="007E19B6" w:rsidRDefault="007E19B6" w:rsidP="00362B1E">
            <w:pPr>
              <w:pStyle w:val="Tabletext"/>
              <w:jc w:val="right"/>
            </w:pPr>
            <w:r w:rsidRPr="007E19B6">
              <w:t>60.29 (2)</w:t>
            </w:r>
          </w:p>
        </w:tc>
      </w:tr>
      <w:tr w:rsidR="007E19B6" w:rsidTr="00362B1E">
        <w:tc>
          <w:tcPr>
            <w:tcW w:w="2097" w:type="dxa"/>
            <w:shd w:val="clear" w:color="auto" w:fill="auto"/>
          </w:tcPr>
          <w:p w:rsidR="007E19B6" w:rsidRPr="007E19B6" w:rsidRDefault="007E19B6" w:rsidP="007E19B6">
            <w:pPr>
              <w:pStyle w:val="Tabletext"/>
            </w:pPr>
            <w:r w:rsidRPr="007E19B6">
              <w:t>Cost of providing human/ payroll services per agency headcount (c) (d)</w:t>
            </w:r>
          </w:p>
        </w:tc>
        <w:tc>
          <w:tcPr>
            <w:tcW w:w="789" w:type="dxa"/>
            <w:shd w:val="clear" w:color="auto" w:fill="auto"/>
          </w:tcPr>
          <w:p w:rsidR="007E19B6" w:rsidRPr="00834B49" w:rsidRDefault="007E19B6" w:rsidP="00362B1E">
            <w:pPr>
              <w:pStyle w:val="Tabletext"/>
            </w:pPr>
            <w:r w:rsidRPr="00834B49">
              <w:t>(%)</w:t>
            </w:r>
          </w:p>
          <w:p w:rsidR="007E19B6" w:rsidRPr="00EA56F3" w:rsidRDefault="007E19B6" w:rsidP="00362B1E">
            <w:pPr>
              <w:pStyle w:val="Tabletext"/>
            </w:pPr>
          </w:p>
        </w:tc>
        <w:tc>
          <w:tcPr>
            <w:tcW w:w="1271" w:type="dxa"/>
            <w:shd w:val="clear" w:color="auto" w:fill="auto"/>
          </w:tcPr>
          <w:p w:rsidR="007E19B6" w:rsidRPr="007E19B6" w:rsidRDefault="007E19B6" w:rsidP="00362B1E">
            <w:pPr>
              <w:pStyle w:val="Tabletext"/>
              <w:jc w:val="right"/>
            </w:pPr>
            <w:r w:rsidRPr="007E19B6">
              <w:t>3,750</w:t>
            </w:r>
          </w:p>
        </w:tc>
        <w:tc>
          <w:tcPr>
            <w:tcW w:w="1271" w:type="dxa"/>
            <w:shd w:val="clear" w:color="auto" w:fill="auto"/>
          </w:tcPr>
          <w:p w:rsidR="007E19B6" w:rsidRPr="007E19B6" w:rsidRDefault="007E19B6" w:rsidP="00362B1E">
            <w:pPr>
              <w:pStyle w:val="Tabletext"/>
              <w:jc w:val="right"/>
            </w:pPr>
            <w:r w:rsidRPr="007E19B6">
              <w:t>4,018</w:t>
            </w:r>
          </w:p>
        </w:tc>
        <w:tc>
          <w:tcPr>
            <w:tcW w:w="1271" w:type="dxa"/>
            <w:shd w:val="clear" w:color="auto" w:fill="auto"/>
          </w:tcPr>
          <w:p w:rsidR="007E19B6" w:rsidRPr="007E19B6" w:rsidRDefault="007E19B6" w:rsidP="00362B1E">
            <w:pPr>
              <w:pStyle w:val="Tabletext"/>
              <w:jc w:val="right"/>
            </w:pPr>
            <w:r w:rsidRPr="007E19B6">
              <w:t xml:space="preserve">5,350 (3) </w:t>
            </w:r>
          </w:p>
        </w:tc>
        <w:tc>
          <w:tcPr>
            <w:tcW w:w="1271" w:type="dxa"/>
            <w:shd w:val="clear" w:color="auto" w:fill="auto"/>
          </w:tcPr>
          <w:p w:rsidR="007E19B6" w:rsidRPr="007E19B6" w:rsidRDefault="007E19B6" w:rsidP="00362B1E">
            <w:pPr>
              <w:pStyle w:val="Tabletext"/>
              <w:jc w:val="right"/>
            </w:pPr>
            <w:r w:rsidRPr="007E19B6">
              <w:t>19,216 (3)</w:t>
            </w:r>
          </w:p>
        </w:tc>
        <w:tc>
          <w:tcPr>
            <w:tcW w:w="1272" w:type="dxa"/>
            <w:shd w:val="clear" w:color="auto" w:fill="auto"/>
          </w:tcPr>
          <w:p w:rsidR="007E19B6" w:rsidRPr="007E19B6" w:rsidRDefault="007E19B6" w:rsidP="00362B1E">
            <w:pPr>
              <w:pStyle w:val="Tabletext"/>
              <w:jc w:val="right"/>
            </w:pPr>
            <w:r w:rsidRPr="007E19B6">
              <w:t>4,593 (3)</w:t>
            </w:r>
          </w:p>
        </w:tc>
      </w:tr>
    </w:tbl>
    <w:p w:rsidR="007E19B6" w:rsidRDefault="007E19B6" w:rsidP="007E19B6">
      <w:pPr>
        <w:pStyle w:val="BodyText"/>
      </w:pPr>
    </w:p>
    <w:p w:rsidR="007E19B6" w:rsidRPr="004067D0" w:rsidRDefault="007E19B6" w:rsidP="004067D0">
      <w:pPr>
        <w:pStyle w:val="Tablenotetext"/>
      </w:pPr>
      <w:r w:rsidRPr="004067D0">
        <w:t>(a) This indicator reports the number of agencies that were required to roll-out of the shared services environment.</w:t>
      </w:r>
    </w:p>
    <w:p w:rsidR="007E19B6" w:rsidRPr="004067D0" w:rsidRDefault="007E19B6" w:rsidP="004067D0">
      <w:pPr>
        <w:pStyle w:val="Tablenotetext"/>
      </w:pPr>
      <w:r w:rsidRPr="004067D0">
        <w:t>(b) This indicator reports the full cost of providing financial transactions within the shared services environment based on the number of invoices paid and created.</w:t>
      </w:r>
    </w:p>
    <w:p w:rsidR="007E19B6" w:rsidRPr="004067D0" w:rsidRDefault="007E19B6" w:rsidP="004067D0">
      <w:pPr>
        <w:pStyle w:val="Tablenotetext"/>
      </w:pPr>
      <w:r w:rsidRPr="004067D0">
        <w:t>(c) This indicator reports the full cost of providing human resources/payroll transactions within shared services environment based on the number of people paid each fortnight.</w:t>
      </w:r>
    </w:p>
    <w:p w:rsidR="007E19B6" w:rsidRPr="004067D0" w:rsidRDefault="007E19B6" w:rsidP="004067D0">
      <w:pPr>
        <w:pStyle w:val="Tablenotetext"/>
      </w:pPr>
      <w:r w:rsidRPr="004067D0">
        <w:t>(d) The 2013-14 target had taken into account the full year’s amortisation of the Oracle software and license of $54.9 million. However, the services had ended in December 2013 when Shared Services was decommissioned and the 2013-14 actual had excluded the amortisation for the remaining financial year of $32.0 million.</w:t>
      </w:r>
    </w:p>
    <w:p w:rsidR="007E19B6" w:rsidRPr="004067D0" w:rsidRDefault="004067D0" w:rsidP="004067D0">
      <w:pPr>
        <w:pStyle w:val="BodyText"/>
      </w:pPr>
      <w:r>
        <w:t xml:space="preserve">1. </w:t>
      </w:r>
      <w:r w:rsidR="007E19B6" w:rsidRPr="004067D0">
        <w:t>This KPI was created in 2012-13 and hence, there were no comparatives</w:t>
      </w:r>
      <w:r>
        <w:t xml:space="preserve"> </w:t>
      </w:r>
      <w:r w:rsidR="007E19B6" w:rsidRPr="004067D0">
        <w:t>available.</w:t>
      </w:r>
    </w:p>
    <w:p w:rsidR="007E19B6" w:rsidRPr="004067D0" w:rsidRDefault="004067D0" w:rsidP="004067D0">
      <w:pPr>
        <w:pStyle w:val="BodyText"/>
      </w:pPr>
      <w:r>
        <w:t xml:space="preserve">2. </w:t>
      </w:r>
      <w:r w:rsidR="007E19B6" w:rsidRPr="004067D0">
        <w:t>The actual result in 2013-14 is lower than 2013-14 target predominantly due to lower amortisation costs. When the amortisation budget provision was calculated it was based on the assumption that</w:t>
      </w:r>
      <w:r>
        <w:t xml:space="preserve"> </w:t>
      </w:r>
      <w:r w:rsidR="007E19B6" w:rsidRPr="004067D0">
        <w:t>services would be provided for the full year, services actually ended in December 2013. In terms of the comparison between 2012-13 and 2013-14 actuals, the result has increased due to lower volume of transactions being processed. In their final year of operation, Shared Services processed far fewer financial services transactions but costs</w:t>
      </w:r>
      <w:r>
        <w:t xml:space="preserve"> </w:t>
      </w:r>
      <w:r w:rsidR="007E19B6" w:rsidRPr="004067D0">
        <w:t>did not reduce as significantly due to the requirement to keep a critical mass of staff and infrastructure.</w:t>
      </w:r>
    </w:p>
    <w:p w:rsidR="007E19B6" w:rsidRPr="004067D0" w:rsidRDefault="004067D0" w:rsidP="004067D0">
      <w:pPr>
        <w:pStyle w:val="BodyText"/>
      </w:pPr>
      <w:r>
        <w:t xml:space="preserve">3. </w:t>
      </w:r>
      <w:r w:rsidR="007E19B6" w:rsidRPr="004067D0">
        <w:t>The actual result in 2013-14 is lower than 2013-14 target predominantly due to lower amortisation costs. When the amortisation budget provision was calculated it was based on the assumption that</w:t>
      </w:r>
      <w:r>
        <w:t xml:space="preserve"> </w:t>
      </w:r>
      <w:r w:rsidR="007E19B6" w:rsidRPr="004067D0">
        <w:t>services would be provided for the full year, services actually ended in December 2013. In terms of the comparison between 2012-13 and 2013-14 actuals, the result has decreased due mainly to greater reduction in costs than volume. While volume of transactions decreased significantly from 2012-13 to 2013-14, a number of large agencies still remained with Shared Services throughout 2013-14.</w:t>
      </w:r>
    </w:p>
    <w:p w:rsidR="004067D0" w:rsidRDefault="004067D0" w:rsidP="004067D0">
      <w:pPr>
        <w:pStyle w:val="Heading4"/>
        <w:rPr>
          <w:color w:val="000000"/>
        </w:rPr>
      </w:pPr>
      <w:r>
        <w:rPr>
          <w:spacing w:val="-2"/>
        </w:rPr>
        <w:t>Corporate</w:t>
      </w:r>
      <w:r>
        <w:t xml:space="preserve"> Services</w:t>
      </w:r>
    </w:p>
    <w:p w:rsidR="004067D0" w:rsidRDefault="004067D0" w:rsidP="004067D0">
      <w:pPr>
        <w:pStyle w:val="Heading5"/>
        <w:rPr>
          <w:color w:val="000000"/>
          <w:sz w:val="22"/>
          <w:szCs w:val="22"/>
        </w:rPr>
      </w:pPr>
      <w:r>
        <w:t xml:space="preserve">Service 4: Services </w:t>
      </w:r>
      <w:r>
        <w:rPr>
          <w:spacing w:val="-1"/>
        </w:rPr>
        <w:t>to</w:t>
      </w:r>
      <w:r>
        <w:t xml:space="preserve"> </w:t>
      </w:r>
      <w:r>
        <w:rPr>
          <w:spacing w:val="-1"/>
        </w:rPr>
        <w:t>government</w:t>
      </w:r>
    </w:p>
    <w:p w:rsidR="004067D0" w:rsidRPr="004067D0" w:rsidRDefault="004067D0" w:rsidP="004067D0">
      <w:pPr>
        <w:pStyle w:val="BodyText"/>
        <w:spacing w:after="141"/>
      </w:pPr>
      <w:r w:rsidRPr="004067D0">
        <w:t>These services include corporate services directly provided by the Department to support the outcomes and activities of the Department of Treasury, advice to government on national and State economic issues and reforms, and assessment of the impact and adequacy of proposed regulation.</w:t>
      </w:r>
    </w:p>
    <w:tbl>
      <w:tblPr>
        <w:tblW w:w="0" w:type="auto"/>
        <w:tblBorders>
          <w:insideH w:val="dashed" w:sz="4" w:space="0" w:color="auto"/>
        </w:tblBorders>
        <w:tblLook w:val="04A0" w:firstRow="1" w:lastRow="0" w:firstColumn="1" w:lastColumn="0" w:noHBand="0" w:noVBand="1"/>
      </w:tblPr>
      <w:tblGrid>
        <w:gridCol w:w="2097"/>
        <w:gridCol w:w="789"/>
        <w:gridCol w:w="1271"/>
        <w:gridCol w:w="1271"/>
        <w:gridCol w:w="1271"/>
        <w:gridCol w:w="1271"/>
        <w:gridCol w:w="1272"/>
      </w:tblGrid>
      <w:tr w:rsidR="004067D0" w:rsidTr="00362B1E">
        <w:tc>
          <w:tcPr>
            <w:tcW w:w="2097" w:type="dxa"/>
            <w:shd w:val="clear" w:color="auto" w:fill="auto"/>
          </w:tcPr>
          <w:p w:rsidR="004067D0" w:rsidRPr="005C444E" w:rsidRDefault="004067D0" w:rsidP="00362B1E">
            <w:pPr>
              <w:pStyle w:val="Tableboldedtext"/>
            </w:pPr>
            <w:r w:rsidRPr="00834B49">
              <w:t>Key indicators of efficiency</w:t>
            </w:r>
          </w:p>
        </w:tc>
        <w:tc>
          <w:tcPr>
            <w:tcW w:w="789" w:type="dxa"/>
            <w:shd w:val="clear" w:color="auto" w:fill="auto"/>
          </w:tcPr>
          <w:p w:rsidR="004067D0" w:rsidRPr="005C444E" w:rsidRDefault="004067D0" w:rsidP="00362B1E">
            <w:pPr>
              <w:pStyle w:val="Tableboldedtext"/>
            </w:pPr>
          </w:p>
        </w:tc>
        <w:tc>
          <w:tcPr>
            <w:tcW w:w="1271" w:type="dxa"/>
            <w:shd w:val="clear" w:color="auto" w:fill="auto"/>
          </w:tcPr>
          <w:p w:rsidR="004067D0" w:rsidRPr="005C444E" w:rsidRDefault="004067D0" w:rsidP="00362B1E">
            <w:pPr>
              <w:pStyle w:val="Tableboldedtext"/>
              <w:jc w:val="right"/>
            </w:pPr>
            <w:r w:rsidRPr="005C444E">
              <w:t>2010-11  actual</w:t>
            </w:r>
          </w:p>
        </w:tc>
        <w:tc>
          <w:tcPr>
            <w:tcW w:w="1271" w:type="dxa"/>
            <w:shd w:val="clear" w:color="auto" w:fill="auto"/>
          </w:tcPr>
          <w:p w:rsidR="004067D0" w:rsidRPr="005C444E" w:rsidRDefault="004067D0" w:rsidP="00362B1E">
            <w:pPr>
              <w:pStyle w:val="Tableboldedtext"/>
              <w:jc w:val="right"/>
            </w:pPr>
            <w:r w:rsidRPr="005C444E">
              <w:t>2011-12  actual</w:t>
            </w:r>
          </w:p>
        </w:tc>
        <w:tc>
          <w:tcPr>
            <w:tcW w:w="1271" w:type="dxa"/>
            <w:shd w:val="clear" w:color="auto" w:fill="auto"/>
          </w:tcPr>
          <w:p w:rsidR="004067D0" w:rsidRPr="005C444E" w:rsidRDefault="004067D0" w:rsidP="00362B1E">
            <w:pPr>
              <w:pStyle w:val="Tableboldedtext"/>
              <w:jc w:val="right"/>
            </w:pPr>
            <w:r w:rsidRPr="005C444E">
              <w:t>2012-13  actual</w:t>
            </w:r>
          </w:p>
        </w:tc>
        <w:tc>
          <w:tcPr>
            <w:tcW w:w="1271" w:type="dxa"/>
            <w:shd w:val="clear" w:color="auto" w:fill="auto"/>
          </w:tcPr>
          <w:p w:rsidR="004067D0" w:rsidRPr="005C444E" w:rsidRDefault="004067D0" w:rsidP="00362B1E">
            <w:pPr>
              <w:pStyle w:val="Tableboldedtext"/>
              <w:jc w:val="right"/>
            </w:pPr>
            <w:r w:rsidRPr="005C444E">
              <w:t>2013-14   target</w:t>
            </w:r>
          </w:p>
        </w:tc>
        <w:tc>
          <w:tcPr>
            <w:tcW w:w="1272" w:type="dxa"/>
            <w:shd w:val="clear" w:color="auto" w:fill="auto"/>
          </w:tcPr>
          <w:p w:rsidR="004067D0" w:rsidRPr="005C444E" w:rsidRDefault="004067D0" w:rsidP="00362B1E">
            <w:pPr>
              <w:pStyle w:val="Tableboldedtext"/>
              <w:jc w:val="right"/>
            </w:pPr>
            <w:r w:rsidRPr="005C444E">
              <w:t>2013-14 actual</w:t>
            </w:r>
          </w:p>
        </w:tc>
      </w:tr>
      <w:tr w:rsidR="004067D0" w:rsidTr="00362B1E">
        <w:tc>
          <w:tcPr>
            <w:tcW w:w="2097" w:type="dxa"/>
            <w:shd w:val="clear" w:color="auto" w:fill="auto"/>
          </w:tcPr>
          <w:p w:rsidR="004067D0" w:rsidRPr="004067D0" w:rsidRDefault="004067D0" w:rsidP="004067D0">
            <w:pPr>
              <w:pStyle w:val="Tabletext"/>
            </w:pPr>
            <w:r w:rsidRPr="004067D0">
              <w:t>Percentage of Regulatory Impact Statements assessed within agreed timeframes (a)</w:t>
            </w:r>
          </w:p>
        </w:tc>
        <w:tc>
          <w:tcPr>
            <w:tcW w:w="789" w:type="dxa"/>
            <w:shd w:val="clear" w:color="auto" w:fill="auto"/>
          </w:tcPr>
          <w:p w:rsidR="004067D0" w:rsidRPr="004067D0" w:rsidRDefault="004067D0" w:rsidP="004067D0">
            <w:pPr>
              <w:pStyle w:val="Tabletext"/>
            </w:pPr>
            <w:r w:rsidRPr="004067D0">
              <w:t>(%)</w:t>
            </w:r>
          </w:p>
        </w:tc>
        <w:tc>
          <w:tcPr>
            <w:tcW w:w="1271" w:type="dxa"/>
            <w:shd w:val="clear" w:color="auto" w:fill="auto"/>
          </w:tcPr>
          <w:p w:rsidR="004067D0" w:rsidRPr="004067D0" w:rsidRDefault="004067D0" w:rsidP="00362B1E">
            <w:pPr>
              <w:pStyle w:val="Tabletext"/>
              <w:jc w:val="right"/>
            </w:pPr>
            <w:r w:rsidRPr="004067D0">
              <w:t>N/A</w:t>
            </w:r>
          </w:p>
        </w:tc>
        <w:tc>
          <w:tcPr>
            <w:tcW w:w="1271" w:type="dxa"/>
            <w:shd w:val="clear" w:color="auto" w:fill="auto"/>
          </w:tcPr>
          <w:p w:rsidR="004067D0" w:rsidRPr="004067D0" w:rsidRDefault="004067D0" w:rsidP="00362B1E">
            <w:pPr>
              <w:pStyle w:val="Tabletext"/>
              <w:jc w:val="right"/>
            </w:pPr>
            <w:r w:rsidRPr="004067D0">
              <w:t>N/A</w:t>
            </w:r>
          </w:p>
        </w:tc>
        <w:tc>
          <w:tcPr>
            <w:tcW w:w="1271" w:type="dxa"/>
            <w:shd w:val="clear" w:color="auto" w:fill="auto"/>
          </w:tcPr>
          <w:p w:rsidR="004067D0" w:rsidRPr="004067D0" w:rsidRDefault="004067D0" w:rsidP="00362B1E">
            <w:pPr>
              <w:pStyle w:val="Tabletext"/>
              <w:jc w:val="right"/>
            </w:pPr>
            <w:r w:rsidRPr="004067D0">
              <w:t>N/A</w:t>
            </w:r>
          </w:p>
        </w:tc>
        <w:tc>
          <w:tcPr>
            <w:tcW w:w="1271" w:type="dxa"/>
            <w:shd w:val="clear" w:color="auto" w:fill="auto"/>
          </w:tcPr>
          <w:p w:rsidR="004067D0" w:rsidRPr="004067D0" w:rsidRDefault="004067D0" w:rsidP="00362B1E">
            <w:pPr>
              <w:pStyle w:val="Tabletext"/>
              <w:jc w:val="right"/>
            </w:pPr>
            <w:r w:rsidRPr="004067D0">
              <w:t>90</w:t>
            </w:r>
          </w:p>
        </w:tc>
        <w:tc>
          <w:tcPr>
            <w:tcW w:w="1272" w:type="dxa"/>
            <w:shd w:val="clear" w:color="auto" w:fill="auto"/>
          </w:tcPr>
          <w:p w:rsidR="004067D0" w:rsidRPr="004067D0" w:rsidRDefault="004067D0" w:rsidP="00362B1E">
            <w:pPr>
              <w:pStyle w:val="Tabletext"/>
              <w:jc w:val="right"/>
            </w:pPr>
            <w:r w:rsidRPr="004067D0">
              <w:t>93.5</w:t>
            </w:r>
          </w:p>
        </w:tc>
      </w:tr>
    </w:tbl>
    <w:p w:rsidR="004067D0" w:rsidRDefault="004067D0" w:rsidP="004067D0">
      <w:pPr>
        <w:pStyle w:val="Tablenotetext"/>
      </w:pPr>
      <w:r w:rsidRPr="004067D0">
        <w:t>(a) This is a new indicator in 2013-14 due to the transfer of Regulatory Gatekeeping</w:t>
      </w:r>
      <w:r>
        <w:t xml:space="preserve"> </w:t>
      </w:r>
      <w:r w:rsidRPr="004067D0">
        <w:t>Unit (RGU) from Treasury to Finance on 1 July 2013 as part of the change in Machinery of Government. Before the transfer, this indicator was reported in Treasury’s Annual Report. The RGU has set its KPI as a 10 working day response rate to an agency’s Regulatory Impact Statement (RIS) submission. This indicator is calculated by dividing the number of RIS submissions received and responded within 10 working days with the total RIS submissions received and the result presented as a percentage.</w:t>
      </w:r>
    </w:p>
    <w:p w:rsidR="004067D0" w:rsidRPr="004067D0" w:rsidRDefault="004067D0" w:rsidP="004067D0">
      <w:pPr>
        <w:pStyle w:val="Heading4"/>
      </w:pPr>
      <w:r w:rsidRPr="004067D0">
        <w:t>Building Management and Works</w:t>
      </w:r>
    </w:p>
    <w:p w:rsidR="004067D0" w:rsidRPr="004067D0" w:rsidRDefault="004067D0" w:rsidP="004067D0">
      <w:pPr>
        <w:pStyle w:val="Heading5"/>
      </w:pPr>
      <w:r w:rsidRPr="004067D0">
        <w:t>Service 5: Leads the planning, delivery, management and maintenance of government buildings, projects and office accommodation</w:t>
      </w:r>
    </w:p>
    <w:p w:rsidR="004067D0" w:rsidRPr="004067D0" w:rsidRDefault="004067D0" w:rsidP="004067D0">
      <w:pPr>
        <w:pStyle w:val="BodyText"/>
      </w:pPr>
      <w:r w:rsidRPr="004067D0">
        <w:t>This service leads the planning, delivery and management of a property portfolio that supports the delivery of government services to the community including the delivery of new building works, maintenance programs for existing buildings and office accommodation.</w:t>
      </w:r>
    </w:p>
    <w:tbl>
      <w:tblPr>
        <w:tblW w:w="0" w:type="auto"/>
        <w:tblBorders>
          <w:insideH w:val="dashed" w:sz="4" w:space="0" w:color="auto"/>
        </w:tblBorders>
        <w:tblLook w:val="04A0" w:firstRow="1" w:lastRow="0" w:firstColumn="1" w:lastColumn="0" w:noHBand="0" w:noVBand="1"/>
      </w:tblPr>
      <w:tblGrid>
        <w:gridCol w:w="2097"/>
        <w:gridCol w:w="789"/>
        <w:gridCol w:w="1271"/>
        <w:gridCol w:w="1271"/>
        <w:gridCol w:w="1271"/>
        <w:gridCol w:w="1271"/>
        <w:gridCol w:w="1272"/>
      </w:tblGrid>
      <w:tr w:rsidR="004067D0" w:rsidTr="00362B1E">
        <w:tc>
          <w:tcPr>
            <w:tcW w:w="2097" w:type="dxa"/>
            <w:shd w:val="clear" w:color="auto" w:fill="auto"/>
          </w:tcPr>
          <w:p w:rsidR="004067D0" w:rsidRPr="005C444E" w:rsidRDefault="004067D0" w:rsidP="00362B1E">
            <w:pPr>
              <w:pStyle w:val="Tableboldedtext"/>
            </w:pPr>
            <w:r w:rsidRPr="00834B49">
              <w:t>Key indicators of efficiency</w:t>
            </w:r>
          </w:p>
        </w:tc>
        <w:tc>
          <w:tcPr>
            <w:tcW w:w="789" w:type="dxa"/>
            <w:shd w:val="clear" w:color="auto" w:fill="auto"/>
          </w:tcPr>
          <w:p w:rsidR="004067D0" w:rsidRPr="005C444E" w:rsidRDefault="004067D0" w:rsidP="00362B1E">
            <w:pPr>
              <w:pStyle w:val="Tableboldedtext"/>
            </w:pPr>
          </w:p>
        </w:tc>
        <w:tc>
          <w:tcPr>
            <w:tcW w:w="1271" w:type="dxa"/>
            <w:shd w:val="clear" w:color="auto" w:fill="auto"/>
          </w:tcPr>
          <w:p w:rsidR="004067D0" w:rsidRPr="005C444E" w:rsidRDefault="004067D0" w:rsidP="00362B1E">
            <w:pPr>
              <w:pStyle w:val="Tableboldedtext"/>
              <w:jc w:val="right"/>
            </w:pPr>
            <w:r w:rsidRPr="005C444E">
              <w:t>2010-11  actual</w:t>
            </w:r>
          </w:p>
        </w:tc>
        <w:tc>
          <w:tcPr>
            <w:tcW w:w="1271" w:type="dxa"/>
            <w:shd w:val="clear" w:color="auto" w:fill="auto"/>
          </w:tcPr>
          <w:p w:rsidR="004067D0" w:rsidRPr="005C444E" w:rsidRDefault="004067D0" w:rsidP="00362B1E">
            <w:pPr>
              <w:pStyle w:val="Tableboldedtext"/>
              <w:jc w:val="right"/>
            </w:pPr>
            <w:r w:rsidRPr="005C444E">
              <w:t>2011-12  actual</w:t>
            </w:r>
          </w:p>
        </w:tc>
        <w:tc>
          <w:tcPr>
            <w:tcW w:w="1271" w:type="dxa"/>
            <w:shd w:val="clear" w:color="auto" w:fill="auto"/>
          </w:tcPr>
          <w:p w:rsidR="004067D0" w:rsidRPr="005C444E" w:rsidRDefault="004067D0" w:rsidP="00362B1E">
            <w:pPr>
              <w:pStyle w:val="Tableboldedtext"/>
              <w:jc w:val="right"/>
            </w:pPr>
            <w:r w:rsidRPr="005C444E">
              <w:t>2012-13  actual</w:t>
            </w:r>
          </w:p>
        </w:tc>
        <w:tc>
          <w:tcPr>
            <w:tcW w:w="1271" w:type="dxa"/>
            <w:shd w:val="clear" w:color="auto" w:fill="auto"/>
          </w:tcPr>
          <w:p w:rsidR="004067D0" w:rsidRPr="005C444E" w:rsidRDefault="004067D0" w:rsidP="00362B1E">
            <w:pPr>
              <w:pStyle w:val="Tableboldedtext"/>
              <w:jc w:val="right"/>
            </w:pPr>
            <w:r w:rsidRPr="005C444E">
              <w:t>2013-14   target</w:t>
            </w:r>
          </w:p>
        </w:tc>
        <w:tc>
          <w:tcPr>
            <w:tcW w:w="1272" w:type="dxa"/>
            <w:shd w:val="clear" w:color="auto" w:fill="auto"/>
          </w:tcPr>
          <w:p w:rsidR="004067D0" w:rsidRPr="005C444E" w:rsidRDefault="004067D0" w:rsidP="00362B1E">
            <w:pPr>
              <w:pStyle w:val="Tableboldedtext"/>
              <w:jc w:val="right"/>
            </w:pPr>
            <w:r w:rsidRPr="005C444E">
              <w:t>2013-14 actual</w:t>
            </w:r>
          </w:p>
        </w:tc>
      </w:tr>
      <w:tr w:rsidR="004067D0" w:rsidTr="00362B1E">
        <w:tc>
          <w:tcPr>
            <w:tcW w:w="2097" w:type="dxa"/>
            <w:shd w:val="clear" w:color="auto" w:fill="auto"/>
          </w:tcPr>
          <w:p w:rsidR="004067D0" w:rsidRPr="00362B1E" w:rsidRDefault="004067D0" w:rsidP="00362B1E">
            <w:pPr>
              <w:pStyle w:val="BodyText"/>
              <w:spacing w:line="237" w:lineRule="auto"/>
              <w:ind w:right="19"/>
              <w:rPr>
                <w:sz w:val="11"/>
                <w:szCs w:val="11"/>
              </w:rPr>
            </w:pPr>
            <w:r w:rsidRPr="00362B1E">
              <w:rPr>
                <w:spacing w:val="-5"/>
                <w:sz w:val="20"/>
                <w:szCs w:val="20"/>
              </w:rPr>
              <w:t>Average</w:t>
            </w:r>
            <w:r w:rsidRPr="00362B1E">
              <w:rPr>
                <w:spacing w:val="-7"/>
                <w:sz w:val="20"/>
                <w:szCs w:val="20"/>
              </w:rPr>
              <w:t xml:space="preserve"> </w:t>
            </w:r>
            <w:r w:rsidRPr="00362B1E">
              <w:rPr>
                <w:spacing w:val="-5"/>
                <w:sz w:val="20"/>
                <w:szCs w:val="20"/>
              </w:rPr>
              <w:t>offic</w:t>
            </w:r>
            <w:r w:rsidRPr="00362B1E">
              <w:rPr>
                <w:spacing w:val="-4"/>
                <w:sz w:val="20"/>
                <w:szCs w:val="20"/>
              </w:rPr>
              <w:t>e</w:t>
            </w:r>
            <w:r w:rsidRPr="00362B1E">
              <w:rPr>
                <w:spacing w:val="26"/>
                <w:sz w:val="20"/>
                <w:szCs w:val="20"/>
              </w:rPr>
              <w:t xml:space="preserve"> </w:t>
            </w:r>
            <w:r w:rsidRPr="00362B1E">
              <w:rPr>
                <w:spacing w:val="-5"/>
                <w:sz w:val="20"/>
                <w:szCs w:val="20"/>
              </w:rPr>
              <w:t>accommodation</w:t>
            </w:r>
            <w:r w:rsidRPr="00362B1E">
              <w:rPr>
                <w:spacing w:val="-8"/>
                <w:sz w:val="20"/>
                <w:szCs w:val="20"/>
              </w:rPr>
              <w:t xml:space="preserve"> </w:t>
            </w:r>
            <w:r w:rsidRPr="00362B1E">
              <w:rPr>
                <w:spacing w:val="-5"/>
                <w:sz w:val="20"/>
                <w:szCs w:val="20"/>
              </w:rPr>
              <w:t>floor</w:t>
            </w:r>
            <w:r w:rsidRPr="00362B1E">
              <w:rPr>
                <w:spacing w:val="-7"/>
                <w:sz w:val="20"/>
                <w:szCs w:val="20"/>
              </w:rPr>
              <w:t xml:space="preserve"> </w:t>
            </w:r>
            <w:r w:rsidRPr="00362B1E">
              <w:rPr>
                <w:spacing w:val="-4"/>
                <w:sz w:val="20"/>
                <w:szCs w:val="20"/>
              </w:rPr>
              <w:t>space</w:t>
            </w:r>
            <w:r w:rsidRPr="00362B1E">
              <w:rPr>
                <w:spacing w:val="37"/>
                <w:sz w:val="20"/>
                <w:szCs w:val="20"/>
              </w:rPr>
              <w:t xml:space="preserve"> </w:t>
            </w:r>
            <w:r w:rsidRPr="00362B1E">
              <w:rPr>
                <w:spacing w:val="-3"/>
                <w:sz w:val="20"/>
                <w:szCs w:val="20"/>
              </w:rPr>
              <w:t>per</w:t>
            </w:r>
            <w:r w:rsidRPr="00362B1E">
              <w:rPr>
                <w:spacing w:val="-4"/>
                <w:sz w:val="20"/>
                <w:szCs w:val="20"/>
              </w:rPr>
              <w:t xml:space="preserve"> work</w:t>
            </w:r>
            <w:r w:rsidRPr="00362B1E">
              <w:rPr>
                <w:spacing w:val="-5"/>
                <w:sz w:val="20"/>
                <w:szCs w:val="20"/>
              </w:rPr>
              <w:t xml:space="preserve"> </w:t>
            </w:r>
            <w:r w:rsidRPr="00362B1E">
              <w:rPr>
                <w:spacing w:val="-4"/>
                <w:sz w:val="20"/>
                <w:szCs w:val="20"/>
              </w:rPr>
              <w:t>point</w:t>
            </w:r>
            <w:r w:rsidRPr="00362B1E">
              <w:rPr>
                <w:spacing w:val="-5"/>
                <w:sz w:val="20"/>
                <w:szCs w:val="20"/>
              </w:rPr>
              <w:t xml:space="preserve"> </w:t>
            </w:r>
            <w:r w:rsidRPr="00362B1E">
              <w:rPr>
                <w:spacing w:val="-2"/>
                <w:position w:val="7"/>
                <w:sz w:val="11"/>
                <w:szCs w:val="11"/>
              </w:rPr>
              <w:t>(a)</w:t>
            </w:r>
            <w:r w:rsidRPr="00362B1E">
              <w:rPr>
                <w:spacing w:val="-1"/>
                <w:position w:val="7"/>
                <w:sz w:val="11"/>
                <w:szCs w:val="11"/>
              </w:rPr>
              <w:t xml:space="preserve"> </w:t>
            </w:r>
            <w:r w:rsidRPr="00362B1E">
              <w:rPr>
                <w:spacing w:val="-3"/>
                <w:position w:val="7"/>
                <w:sz w:val="11"/>
                <w:szCs w:val="11"/>
              </w:rPr>
              <w:t>(1)</w:t>
            </w:r>
          </w:p>
        </w:tc>
        <w:tc>
          <w:tcPr>
            <w:tcW w:w="789" w:type="dxa"/>
            <w:shd w:val="clear" w:color="auto" w:fill="auto"/>
          </w:tcPr>
          <w:p w:rsidR="004067D0" w:rsidRPr="004067D0" w:rsidRDefault="004067D0" w:rsidP="00362B1E">
            <w:pPr>
              <w:pStyle w:val="Tabletext"/>
            </w:pPr>
            <w:r w:rsidRPr="004067D0">
              <w:t>(m</w:t>
            </w:r>
            <w:r w:rsidRPr="00362B1E">
              <w:rPr>
                <w:vertAlign w:val="superscript"/>
              </w:rPr>
              <w:t>2</w:t>
            </w:r>
            <w:r w:rsidRPr="004067D0">
              <w:t>)</w:t>
            </w:r>
          </w:p>
          <w:p w:rsidR="004067D0" w:rsidRPr="004067D0" w:rsidRDefault="004067D0" w:rsidP="00362B1E">
            <w:pPr>
              <w:pStyle w:val="Tabletext"/>
            </w:pPr>
          </w:p>
        </w:tc>
        <w:tc>
          <w:tcPr>
            <w:tcW w:w="1271" w:type="dxa"/>
            <w:shd w:val="clear" w:color="auto" w:fill="auto"/>
          </w:tcPr>
          <w:p w:rsidR="004067D0" w:rsidRPr="004067D0" w:rsidRDefault="004067D0" w:rsidP="00362B1E">
            <w:pPr>
              <w:pStyle w:val="Tabletext"/>
              <w:jc w:val="right"/>
            </w:pPr>
            <w:r w:rsidRPr="004067D0">
              <w:t>N/A</w:t>
            </w:r>
          </w:p>
        </w:tc>
        <w:tc>
          <w:tcPr>
            <w:tcW w:w="1271" w:type="dxa"/>
            <w:shd w:val="clear" w:color="auto" w:fill="auto"/>
          </w:tcPr>
          <w:p w:rsidR="004067D0" w:rsidRPr="004067D0" w:rsidRDefault="004067D0" w:rsidP="00362B1E">
            <w:pPr>
              <w:pStyle w:val="Tabletext"/>
              <w:jc w:val="right"/>
            </w:pPr>
            <w:r w:rsidRPr="004067D0">
              <w:t>15.9</w:t>
            </w:r>
          </w:p>
        </w:tc>
        <w:tc>
          <w:tcPr>
            <w:tcW w:w="1271" w:type="dxa"/>
            <w:shd w:val="clear" w:color="auto" w:fill="auto"/>
          </w:tcPr>
          <w:p w:rsidR="004067D0" w:rsidRPr="004067D0" w:rsidRDefault="004067D0" w:rsidP="00362B1E">
            <w:pPr>
              <w:pStyle w:val="Tabletext"/>
              <w:jc w:val="right"/>
            </w:pPr>
            <w:r w:rsidRPr="004067D0">
              <w:t>15.9</w:t>
            </w:r>
          </w:p>
        </w:tc>
        <w:tc>
          <w:tcPr>
            <w:tcW w:w="1271" w:type="dxa"/>
            <w:shd w:val="clear" w:color="auto" w:fill="auto"/>
          </w:tcPr>
          <w:p w:rsidR="004067D0" w:rsidRPr="004067D0" w:rsidRDefault="004067D0" w:rsidP="00362B1E">
            <w:pPr>
              <w:pStyle w:val="Tabletext"/>
              <w:jc w:val="right"/>
            </w:pPr>
            <w:r w:rsidRPr="004067D0">
              <w:t>16.0</w:t>
            </w:r>
          </w:p>
        </w:tc>
        <w:tc>
          <w:tcPr>
            <w:tcW w:w="1272" w:type="dxa"/>
            <w:shd w:val="clear" w:color="auto" w:fill="auto"/>
          </w:tcPr>
          <w:p w:rsidR="004067D0" w:rsidRPr="004067D0" w:rsidRDefault="004067D0" w:rsidP="00362B1E">
            <w:pPr>
              <w:pStyle w:val="Tabletext"/>
              <w:jc w:val="right"/>
            </w:pPr>
            <w:r w:rsidRPr="004067D0">
              <w:t>15.6</w:t>
            </w:r>
          </w:p>
        </w:tc>
      </w:tr>
      <w:tr w:rsidR="004067D0" w:rsidTr="00362B1E">
        <w:tc>
          <w:tcPr>
            <w:tcW w:w="2097" w:type="dxa"/>
            <w:shd w:val="clear" w:color="auto" w:fill="auto"/>
          </w:tcPr>
          <w:p w:rsidR="004067D0" w:rsidRPr="004067D0" w:rsidRDefault="004067D0" w:rsidP="00362B1E">
            <w:pPr>
              <w:pStyle w:val="Tabletext"/>
            </w:pPr>
            <w:r w:rsidRPr="004067D0">
              <w:t>Percentage of maintenance services delivered within 10% of approved timeframe (b) (2)</w:t>
            </w:r>
          </w:p>
        </w:tc>
        <w:tc>
          <w:tcPr>
            <w:tcW w:w="789" w:type="dxa"/>
            <w:shd w:val="clear" w:color="auto" w:fill="auto"/>
          </w:tcPr>
          <w:p w:rsidR="004067D0" w:rsidRPr="00362B1E" w:rsidRDefault="004067D0" w:rsidP="00362B1E">
            <w:pPr>
              <w:pStyle w:val="BodyText"/>
              <w:spacing w:line="237" w:lineRule="auto"/>
              <w:ind w:right="17"/>
              <w:rPr>
                <w:sz w:val="20"/>
                <w:szCs w:val="20"/>
              </w:rPr>
            </w:pPr>
            <w:r w:rsidRPr="00362B1E">
              <w:rPr>
                <w:w w:val="95"/>
                <w:sz w:val="20"/>
                <w:szCs w:val="20"/>
              </w:rPr>
              <w:t>(%)</w:t>
            </w:r>
            <w:r w:rsidRPr="00362B1E">
              <w:rPr>
                <w:spacing w:val="27"/>
                <w:w w:val="95"/>
                <w:sz w:val="20"/>
                <w:szCs w:val="20"/>
              </w:rPr>
              <w:t xml:space="preserve"> </w:t>
            </w:r>
          </w:p>
        </w:tc>
        <w:tc>
          <w:tcPr>
            <w:tcW w:w="1271" w:type="dxa"/>
            <w:shd w:val="clear" w:color="auto" w:fill="auto"/>
          </w:tcPr>
          <w:p w:rsidR="004067D0" w:rsidRPr="004067D0" w:rsidRDefault="004067D0" w:rsidP="00362B1E">
            <w:pPr>
              <w:pStyle w:val="Tabletext"/>
              <w:jc w:val="right"/>
            </w:pPr>
            <w:r w:rsidRPr="004067D0">
              <w:t>N/A</w:t>
            </w:r>
          </w:p>
        </w:tc>
        <w:tc>
          <w:tcPr>
            <w:tcW w:w="1271" w:type="dxa"/>
            <w:shd w:val="clear" w:color="auto" w:fill="auto"/>
          </w:tcPr>
          <w:p w:rsidR="004067D0" w:rsidRPr="004067D0" w:rsidRDefault="004067D0" w:rsidP="00362B1E">
            <w:pPr>
              <w:pStyle w:val="Tabletext"/>
              <w:jc w:val="right"/>
            </w:pPr>
            <w:r w:rsidRPr="004067D0">
              <w:t>N/A</w:t>
            </w:r>
          </w:p>
        </w:tc>
        <w:tc>
          <w:tcPr>
            <w:tcW w:w="1271" w:type="dxa"/>
            <w:shd w:val="clear" w:color="auto" w:fill="auto"/>
          </w:tcPr>
          <w:p w:rsidR="004067D0" w:rsidRPr="004067D0" w:rsidRDefault="004067D0" w:rsidP="00362B1E">
            <w:pPr>
              <w:pStyle w:val="Tabletext"/>
              <w:jc w:val="right"/>
            </w:pPr>
            <w:r w:rsidRPr="004067D0">
              <w:t>N/A</w:t>
            </w:r>
          </w:p>
        </w:tc>
        <w:tc>
          <w:tcPr>
            <w:tcW w:w="1271" w:type="dxa"/>
            <w:shd w:val="clear" w:color="auto" w:fill="auto"/>
          </w:tcPr>
          <w:p w:rsidR="004067D0" w:rsidRPr="004067D0" w:rsidRDefault="004067D0" w:rsidP="00362B1E">
            <w:pPr>
              <w:pStyle w:val="Tabletext"/>
              <w:jc w:val="right"/>
            </w:pPr>
            <w:r w:rsidRPr="004067D0">
              <w:t>75</w:t>
            </w:r>
          </w:p>
        </w:tc>
        <w:tc>
          <w:tcPr>
            <w:tcW w:w="1272" w:type="dxa"/>
            <w:shd w:val="clear" w:color="auto" w:fill="auto"/>
          </w:tcPr>
          <w:p w:rsidR="004067D0" w:rsidRPr="004067D0" w:rsidRDefault="004067D0" w:rsidP="00362B1E">
            <w:pPr>
              <w:pStyle w:val="Tabletext"/>
              <w:jc w:val="right"/>
            </w:pPr>
            <w:r w:rsidRPr="004067D0">
              <w:t>76.2</w:t>
            </w:r>
          </w:p>
        </w:tc>
      </w:tr>
      <w:tr w:rsidR="004067D0" w:rsidTr="00362B1E">
        <w:tc>
          <w:tcPr>
            <w:tcW w:w="2097" w:type="dxa"/>
            <w:shd w:val="clear" w:color="auto" w:fill="auto"/>
          </w:tcPr>
          <w:p w:rsidR="004067D0" w:rsidRPr="004067D0" w:rsidRDefault="004067D0" w:rsidP="00362B1E">
            <w:pPr>
              <w:pStyle w:val="Tabletext"/>
            </w:pPr>
            <w:r w:rsidRPr="004067D0">
              <w:t>Percentage of significant projects in New Buildings Program delivered within three months of approved timeframe (c) (1)</w:t>
            </w:r>
          </w:p>
        </w:tc>
        <w:tc>
          <w:tcPr>
            <w:tcW w:w="789" w:type="dxa"/>
            <w:shd w:val="clear" w:color="auto" w:fill="auto"/>
          </w:tcPr>
          <w:p w:rsidR="004067D0" w:rsidRPr="004067D0" w:rsidRDefault="004067D0" w:rsidP="00362B1E">
            <w:pPr>
              <w:pStyle w:val="Tabletext"/>
            </w:pPr>
            <w:r w:rsidRPr="00362B1E">
              <w:rPr>
                <w:w w:val="95"/>
              </w:rPr>
              <w:t>(%)</w:t>
            </w:r>
          </w:p>
        </w:tc>
        <w:tc>
          <w:tcPr>
            <w:tcW w:w="1271" w:type="dxa"/>
            <w:shd w:val="clear" w:color="auto" w:fill="auto"/>
          </w:tcPr>
          <w:p w:rsidR="004067D0" w:rsidRPr="004067D0" w:rsidRDefault="004067D0" w:rsidP="00362B1E">
            <w:pPr>
              <w:pStyle w:val="Tabletext"/>
              <w:jc w:val="right"/>
            </w:pPr>
            <w:r w:rsidRPr="004067D0">
              <w:t>N/A</w:t>
            </w:r>
          </w:p>
        </w:tc>
        <w:tc>
          <w:tcPr>
            <w:tcW w:w="1271" w:type="dxa"/>
            <w:shd w:val="clear" w:color="auto" w:fill="auto"/>
          </w:tcPr>
          <w:p w:rsidR="004067D0" w:rsidRPr="004067D0" w:rsidRDefault="004067D0" w:rsidP="00362B1E">
            <w:pPr>
              <w:pStyle w:val="Tabletext"/>
              <w:jc w:val="right"/>
            </w:pPr>
            <w:r w:rsidRPr="004067D0">
              <w:t>64</w:t>
            </w:r>
          </w:p>
        </w:tc>
        <w:tc>
          <w:tcPr>
            <w:tcW w:w="1271" w:type="dxa"/>
            <w:shd w:val="clear" w:color="auto" w:fill="auto"/>
          </w:tcPr>
          <w:p w:rsidR="004067D0" w:rsidRPr="004067D0" w:rsidRDefault="004067D0" w:rsidP="00362B1E">
            <w:pPr>
              <w:pStyle w:val="Tabletext"/>
              <w:jc w:val="right"/>
            </w:pPr>
            <w:r w:rsidRPr="004067D0">
              <w:t>78 (3)</w:t>
            </w:r>
          </w:p>
          <w:p w:rsidR="004067D0" w:rsidRPr="004067D0" w:rsidRDefault="004067D0" w:rsidP="00362B1E">
            <w:pPr>
              <w:pStyle w:val="Tabletext"/>
              <w:jc w:val="right"/>
            </w:pPr>
          </w:p>
        </w:tc>
        <w:tc>
          <w:tcPr>
            <w:tcW w:w="1271" w:type="dxa"/>
            <w:shd w:val="clear" w:color="auto" w:fill="auto"/>
          </w:tcPr>
          <w:p w:rsidR="004067D0" w:rsidRPr="004067D0" w:rsidRDefault="004067D0" w:rsidP="00362B1E">
            <w:pPr>
              <w:pStyle w:val="Tabletext"/>
              <w:jc w:val="right"/>
            </w:pPr>
            <w:r w:rsidRPr="004067D0">
              <w:t>85 (3)</w:t>
            </w:r>
          </w:p>
          <w:p w:rsidR="004067D0" w:rsidRPr="004067D0" w:rsidRDefault="004067D0" w:rsidP="00362B1E">
            <w:pPr>
              <w:pStyle w:val="Tabletext"/>
              <w:jc w:val="right"/>
            </w:pPr>
          </w:p>
        </w:tc>
        <w:tc>
          <w:tcPr>
            <w:tcW w:w="1272" w:type="dxa"/>
            <w:shd w:val="clear" w:color="auto" w:fill="auto"/>
          </w:tcPr>
          <w:p w:rsidR="004067D0" w:rsidRPr="004067D0" w:rsidRDefault="004067D0" w:rsidP="00362B1E">
            <w:pPr>
              <w:pStyle w:val="Tabletext"/>
              <w:jc w:val="right"/>
            </w:pPr>
            <w:r w:rsidRPr="004067D0">
              <w:t>93 (3)</w:t>
            </w:r>
          </w:p>
          <w:p w:rsidR="004067D0" w:rsidRPr="004067D0" w:rsidRDefault="004067D0" w:rsidP="00362B1E">
            <w:pPr>
              <w:pStyle w:val="Tabletext"/>
              <w:jc w:val="right"/>
            </w:pPr>
          </w:p>
        </w:tc>
      </w:tr>
    </w:tbl>
    <w:p w:rsidR="004067D0" w:rsidRPr="004067D0" w:rsidRDefault="004067D0" w:rsidP="004067D0">
      <w:pPr>
        <w:pStyle w:val="Tablenotetext"/>
      </w:pPr>
      <w:r w:rsidRPr="004067D0">
        <w:t>(a) This indicator measures the utilisation of Government office accommodation</w:t>
      </w:r>
      <w:r>
        <w:t xml:space="preserve"> </w:t>
      </w:r>
      <w:r w:rsidRPr="004067D0">
        <w:t>through determining the average amount of floor area allocated per workspace across the Government office accommodation portfolio.</w:t>
      </w:r>
    </w:p>
    <w:p w:rsidR="004067D0" w:rsidRPr="004067D0" w:rsidRDefault="004067D0" w:rsidP="004067D0">
      <w:pPr>
        <w:pStyle w:val="Tablenotetext"/>
      </w:pPr>
      <w:r w:rsidRPr="004067D0">
        <w:t>(b) The indicator measures the percentage of building maintenance services delivered by Building Management and Works across the State within 10 per cent of the approved timeframe.</w:t>
      </w:r>
    </w:p>
    <w:p w:rsidR="004067D0" w:rsidRPr="004067D0" w:rsidRDefault="004067D0" w:rsidP="004067D0">
      <w:pPr>
        <w:pStyle w:val="Tablenotetext"/>
      </w:pPr>
      <w:r w:rsidRPr="004067D0">
        <w:t>(c) This indicator measures the percentage of projects greater than or equal to</w:t>
      </w:r>
      <w:r>
        <w:t xml:space="preserve"> </w:t>
      </w:r>
      <w:r w:rsidRPr="004067D0">
        <w:t>$5 million that are completed within three months of the approved date for practical completion in the current financial year.</w:t>
      </w:r>
    </w:p>
    <w:p w:rsidR="004067D0" w:rsidRPr="004067D0" w:rsidRDefault="004067D0" w:rsidP="004067D0">
      <w:pPr>
        <w:pStyle w:val="BodyText"/>
      </w:pPr>
      <w:r>
        <w:t xml:space="preserve">1. </w:t>
      </w:r>
      <w:r w:rsidRPr="004067D0">
        <w:t>These indicators were created in 2011-12 and hence, there were no comparatives available for prior years.</w:t>
      </w:r>
    </w:p>
    <w:p w:rsidR="004067D0" w:rsidRPr="004067D0" w:rsidRDefault="004067D0" w:rsidP="004067D0">
      <w:pPr>
        <w:pStyle w:val="BodyText"/>
      </w:pPr>
      <w:r>
        <w:t xml:space="preserve">2. </w:t>
      </w:r>
      <w:r w:rsidRPr="004067D0">
        <w:t>The indicator was created in 2013-14 and hence, there were no comparatives available for prior years.</w:t>
      </w:r>
    </w:p>
    <w:p w:rsidR="004067D0" w:rsidRDefault="004067D0" w:rsidP="004067D0">
      <w:pPr>
        <w:pStyle w:val="BodyText"/>
      </w:pPr>
      <w:r>
        <w:t xml:space="preserve">3. </w:t>
      </w:r>
      <w:r w:rsidRPr="004067D0">
        <w:t>The increase in 2013-14 actual from the 2013-14 target and 2012-13 actual is a significant improvement and highlights Building Management and Work’s continued focus on reviewing and improving processes and policies in relation to managing building construction projects.</w:t>
      </w:r>
    </w:p>
    <w:p w:rsidR="004067D0" w:rsidRDefault="004067D0" w:rsidP="004067D0">
      <w:pPr>
        <w:pStyle w:val="Heading4"/>
        <w:rPr>
          <w:color w:val="000000"/>
        </w:rPr>
      </w:pPr>
      <w:r>
        <w:rPr>
          <w:spacing w:val="-1"/>
        </w:rPr>
        <w:t>Public</w:t>
      </w:r>
      <w:r>
        <w:rPr>
          <w:spacing w:val="-5"/>
        </w:rPr>
        <w:t xml:space="preserve"> </w:t>
      </w:r>
      <w:r>
        <w:t>Utilities</w:t>
      </w:r>
      <w:r>
        <w:rPr>
          <w:spacing w:val="-5"/>
        </w:rPr>
        <w:t xml:space="preserve"> </w:t>
      </w:r>
      <w:r>
        <w:t>Office</w:t>
      </w:r>
    </w:p>
    <w:p w:rsidR="004067D0" w:rsidRDefault="004067D0" w:rsidP="004067D0">
      <w:pPr>
        <w:pStyle w:val="Heading5"/>
        <w:rPr>
          <w:color w:val="000000"/>
          <w:sz w:val="22"/>
          <w:szCs w:val="22"/>
        </w:rPr>
      </w:pPr>
      <w:r>
        <w:t>Service 6: Development and implementation of energy policy and</w:t>
      </w:r>
      <w:r>
        <w:rPr>
          <w:spacing w:val="51"/>
        </w:rPr>
        <w:t xml:space="preserve"> </w:t>
      </w:r>
      <w:r>
        <w:t>programs</w:t>
      </w:r>
    </w:p>
    <w:p w:rsidR="004067D0" w:rsidRPr="004067D0" w:rsidRDefault="004067D0" w:rsidP="004067D0">
      <w:pPr>
        <w:pStyle w:val="BodyText"/>
        <w:spacing w:after="141"/>
      </w:pPr>
      <w:r w:rsidRPr="004067D0">
        <w:t>The delivery of energy policy and programs enables the Public Utilities Office to perform its role as a change agent leading development and implementation of policy to meet the State’s energy needs.</w:t>
      </w:r>
    </w:p>
    <w:tbl>
      <w:tblPr>
        <w:tblW w:w="0" w:type="auto"/>
        <w:tblBorders>
          <w:insideH w:val="dashed" w:sz="4" w:space="0" w:color="auto"/>
        </w:tblBorders>
        <w:tblLook w:val="04A0" w:firstRow="1" w:lastRow="0" w:firstColumn="1" w:lastColumn="0" w:noHBand="0" w:noVBand="1"/>
      </w:tblPr>
      <w:tblGrid>
        <w:gridCol w:w="2097"/>
        <w:gridCol w:w="789"/>
        <w:gridCol w:w="1271"/>
        <w:gridCol w:w="1271"/>
        <w:gridCol w:w="1271"/>
        <w:gridCol w:w="1271"/>
        <w:gridCol w:w="1272"/>
      </w:tblGrid>
      <w:tr w:rsidR="004067D0" w:rsidTr="00362B1E">
        <w:tc>
          <w:tcPr>
            <w:tcW w:w="2097" w:type="dxa"/>
            <w:shd w:val="clear" w:color="auto" w:fill="auto"/>
          </w:tcPr>
          <w:p w:rsidR="004067D0" w:rsidRPr="005C444E" w:rsidRDefault="004067D0" w:rsidP="00362B1E">
            <w:pPr>
              <w:pStyle w:val="Tableboldedtext"/>
            </w:pPr>
            <w:r w:rsidRPr="007E19B6">
              <w:t xml:space="preserve"> </w:t>
            </w:r>
            <w:r w:rsidRPr="00834B49">
              <w:t>Key indicators of efficiency</w:t>
            </w:r>
          </w:p>
        </w:tc>
        <w:tc>
          <w:tcPr>
            <w:tcW w:w="789" w:type="dxa"/>
            <w:shd w:val="clear" w:color="auto" w:fill="auto"/>
          </w:tcPr>
          <w:p w:rsidR="004067D0" w:rsidRPr="005C444E" w:rsidRDefault="004067D0" w:rsidP="00362B1E">
            <w:pPr>
              <w:pStyle w:val="Tableboldedtext"/>
            </w:pPr>
          </w:p>
        </w:tc>
        <w:tc>
          <w:tcPr>
            <w:tcW w:w="1271" w:type="dxa"/>
            <w:shd w:val="clear" w:color="auto" w:fill="auto"/>
          </w:tcPr>
          <w:p w:rsidR="004067D0" w:rsidRPr="005C444E" w:rsidRDefault="004067D0" w:rsidP="00362B1E">
            <w:pPr>
              <w:pStyle w:val="Tableboldedtext"/>
              <w:jc w:val="right"/>
            </w:pPr>
            <w:r w:rsidRPr="005C444E">
              <w:t>2010-11  actual</w:t>
            </w:r>
          </w:p>
        </w:tc>
        <w:tc>
          <w:tcPr>
            <w:tcW w:w="1271" w:type="dxa"/>
            <w:shd w:val="clear" w:color="auto" w:fill="auto"/>
          </w:tcPr>
          <w:p w:rsidR="004067D0" w:rsidRPr="005C444E" w:rsidRDefault="004067D0" w:rsidP="00362B1E">
            <w:pPr>
              <w:pStyle w:val="Tableboldedtext"/>
              <w:jc w:val="right"/>
            </w:pPr>
            <w:r w:rsidRPr="005C444E">
              <w:t>2011-12  actual</w:t>
            </w:r>
          </w:p>
        </w:tc>
        <w:tc>
          <w:tcPr>
            <w:tcW w:w="1271" w:type="dxa"/>
            <w:shd w:val="clear" w:color="auto" w:fill="auto"/>
          </w:tcPr>
          <w:p w:rsidR="004067D0" w:rsidRPr="005C444E" w:rsidRDefault="004067D0" w:rsidP="00362B1E">
            <w:pPr>
              <w:pStyle w:val="Tableboldedtext"/>
              <w:jc w:val="right"/>
            </w:pPr>
            <w:r w:rsidRPr="005C444E">
              <w:t>2012-13  actual</w:t>
            </w:r>
          </w:p>
        </w:tc>
        <w:tc>
          <w:tcPr>
            <w:tcW w:w="1271" w:type="dxa"/>
            <w:shd w:val="clear" w:color="auto" w:fill="auto"/>
          </w:tcPr>
          <w:p w:rsidR="004067D0" w:rsidRPr="005C444E" w:rsidRDefault="004067D0" w:rsidP="00362B1E">
            <w:pPr>
              <w:pStyle w:val="Tableboldedtext"/>
              <w:jc w:val="right"/>
            </w:pPr>
            <w:r w:rsidRPr="005C444E">
              <w:t>2013-14   target</w:t>
            </w:r>
          </w:p>
        </w:tc>
        <w:tc>
          <w:tcPr>
            <w:tcW w:w="1272" w:type="dxa"/>
            <w:shd w:val="clear" w:color="auto" w:fill="auto"/>
          </w:tcPr>
          <w:p w:rsidR="004067D0" w:rsidRPr="005C444E" w:rsidRDefault="004067D0" w:rsidP="00362B1E">
            <w:pPr>
              <w:pStyle w:val="Tableboldedtext"/>
              <w:jc w:val="right"/>
            </w:pPr>
            <w:r w:rsidRPr="005C444E">
              <w:t>2013-14 actual</w:t>
            </w:r>
          </w:p>
        </w:tc>
      </w:tr>
      <w:tr w:rsidR="004067D0" w:rsidTr="00362B1E">
        <w:tc>
          <w:tcPr>
            <w:tcW w:w="2097" w:type="dxa"/>
            <w:shd w:val="clear" w:color="auto" w:fill="auto"/>
          </w:tcPr>
          <w:p w:rsidR="004067D0" w:rsidRPr="004067D0" w:rsidRDefault="004067D0" w:rsidP="004067D0">
            <w:pPr>
              <w:pStyle w:val="Tabletext"/>
            </w:pPr>
            <w:r w:rsidRPr="004067D0">
              <w:t>Average cost of routine policy and program tasks (a)</w:t>
            </w:r>
          </w:p>
        </w:tc>
        <w:tc>
          <w:tcPr>
            <w:tcW w:w="789" w:type="dxa"/>
            <w:shd w:val="clear" w:color="auto" w:fill="auto"/>
          </w:tcPr>
          <w:p w:rsidR="004067D0" w:rsidRPr="004067D0" w:rsidRDefault="004067D0" w:rsidP="00362B1E">
            <w:pPr>
              <w:pStyle w:val="Tabletext"/>
            </w:pPr>
            <w:r w:rsidRPr="004067D0">
              <w:t>(</w:t>
            </w:r>
            <w:r>
              <w:t>$)</w:t>
            </w:r>
          </w:p>
          <w:p w:rsidR="004067D0" w:rsidRPr="004067D0" w:rsidRDefault="004067D0" w:rsidP="00362B1E">
            <w:pPr>
              <w:pStyle w:val="Tabletext"/>
            </w:pPr>
          </w:p>
        </w:tc>
        <w:tc>
          <w:tcPr>
            <w:tcW w:w="1271" w:type="dxa"/>
            <w:shd w:val="clear" w:color="auto" w:fill="auto"/>
          </w:tcPr>
          <w:p w:rsidR="004067D0" w:rsidRPr="006A2633" w:rsidRDefault="004067D0" w:rsidP="00362B1E">
            <w:pPr>
              <w:pStyle w:val="Tabletext"/>
              <w:jc w:val="right"/>
            </w:pPr>
            <w:r w:rsidRPr="006A2633">
              <w:t>3,830</w:t>
            </w:r>
          </w:p>
        </w:tc>
        <w:tc>
          <w:tcPr>
            <w:tcW w:w="1271" w:type="dxa"/>
            <w:shd w:val="clear" w:color="auto" w:fill="auto"/>
          </w:tcPr>
          <w:p w:rsidR="004067D0" w:rsidRPr="006A2633" w:rsidRDefault="004067D0" w:rsidP="00362B1E">
            <w:pPr>
              <w:pStyle w:val="Tabletext"/>
              <w:jc w:val="right"/>
            </w:pPr>
            <w:r w:rsidRPr="006A2633">
              <w:t>4,544</w:t>
            </w:r>
          </w:p>
        </w:tc>
        <w:tc>
          <w:tcPr>
            <w:tcW w:w="1271" w:type="dxa"/>
            <w:shd w:val="clear" w:color="auto" w:fill="auto"/>
          </w:tcPr>
          <w:p w:rsidR="004067D0" w:rsidRPr="006A2633" w:rsidRDefault="004067D0" w:rsidP="00362B1E">
            <w:pPr>
              <w:pStyle w:val="Tabletext"/>
              <w:jc w:val="right"/>
            </w:pPr>
            <w:r w:rsidRPr="006A2633">
              <w:t>5,776 (1)</w:t>
            </w:r>
          </w:p>
        </w:tc>
        <w:tc>
          <w:tcPr>
            <w:tcW w:w="1271" w:type="dxa"/>
            <w:shd w:val="clear" w:color="auto" w:fill="auto"/>
          </w:tcPr>
          <w:p w:rsidR="004067D0" w:rsidRPr="006A2633" w:rsidRDefault="004067D0" w:rsidP="00362B1E">
            <w:pPr>
              <w:pStyle w:val="Tabletext"/>
              <w:jc w:val="right"/>
            </w:pPr>
            <w:r w:rsidRPr="006A2633">
              <w:t>9,970</w:t>
            </w:r>
          </w:p>
        </w:tc>
        <w:tc>
          <w:tcPr>
            <w:tcW w:w="1272" w:type="dxa"/>
            <w:shd w:val="clear" w:color="auto" w:fill="auto"/>
          </w:tcPr>
          <w:p w:rsidR="004067D0" w:rsidRPr="006A2633" w:rsidRDefault="004067D0" w:rsidP="00362B1E">
            <w:pPr>
              <w:pStyle w:val="Tabletext"/>
              <w:jc w:val="right"/>
            </w:pPr>
            <w:r w:rsidRPr="006A2633">
              <w:t>10,081 (1)</w:t>
            </w:r>
          </w:p>
        </w:tc>
      </w:tr>
      <w:tr w:rsidR="004067D0" w:rsidTr="00362B1E">
        <w:tc>
          <w:tcPr>
            <w:tcW w:w="2097" w:type="dxa"/>
            <w:shd w:val="clear" w:color="auto" w:fill="auto"/>
          </w:tcPr>
          <w:p w:rsidR="004067D0" w:rsidRPr="004067D0" w:rsidRDefault="004067D0" w:rsidP="00362B1E">
            <w:pPr>
              <w:pStyle w:val="Tabletext"/>
            </w:pPr>
            <w:r w:rsidRPr="004067D0">
              <w:t>Average cost of policy projects and programs (b)</w:t>
            </w:r>
          </w:p>
        </w:tc>
        <w:tc>
          <w:tcPr>
            <w:tcW w:w="789" w:type="dxa"/>
            <w:shd w:val="clear" w:color="auto" w:fill="auto"/>
          </w:tcPr>
          <w:p w:rsidR="004067D0" w:rsidRPr="00362B1E" w:rsidRDefault="004067D0" w:rsidP="00362B1E">
            <w:pPr>
              <w:pStyle w:val="BodyText"/>
              <w:spacing w:line="237" w:lineRule="auto"/>
              <w:ind w:right="17"/>
              <w:rPr>
                <w:sz w:val="20"/>
                <w:szCs w:val="20"/>
              </w:rPr>
            </w:pPr>
            <w:r w:rsidRPr="00362B1E">
              <w:rPr>
                <w:w w:val="95"/>
                <w:sz w:val="20"/>
                <w:szCs w:val="20"/>
              </w:rPr>
              <w:t>($)</w:t>
            </w:r>
            <w:r w:rsidRPr="00362B1E">
              <w:rPr>
                <w:spacing w:val="27"/>
                <w:w w:val="95"/>
                <w:sz w:val="20"/>
                <w:szCs w:val="20"/>
              </w:rPr>
              <w:t xml:space="preserve"> </w:t>
            </w:r>
          </w:p>
        </w:tc>
        <w:tc>
          <w:tcPr>
            <w:tcW w:w="1271" w:type="dxa"/>
            <w:shd w:val="clear" w:color="auto" w:fill="auto"/>
          </w:tcPr>
          <w:p w:rsidR="004067D0" w:rsidRPr="006A2633" w:rsidRDefault="004067D0" w:rsidP="00362B1E">
            <w:pPr>
              <w:pStyle w:val="Tabletext"/>
              <w:jc w:val="right"/>
            </w:pPr>
            <w:r w:rsidRPr="006A2633">
              <w:t>69,809</w:t>
            </w:r>
          </w:p>
        </w:tc>
        <w:tc>
          <w:tcPr>
            <w:tcW w:w="1271" w:type="dxa"/>
            <w:shd w:val="clear" w:color="auto" w:fill="auto"/>
          </w:tcPr>
          <w:p w:rsidR="004067D0" w:rsidRPr="006A2633" w:rsidRDefault="004067D0" w:rsidP="00362B1E">
            <w:pPr>
              <w:pStyle w:val="Tabletext"/>
              <w:jc w:val="right"/>
            </w:pPr>
            <w:r w:rsidRPr="006A2633">
              <w:t>57,547</w:t>
            </w:r>
          </w:p>
        </w:tc>
        <w:tc>
          <w:tcPr>
            <w:tcW w:w="1271" w:type="dxa"/>
            <w:shd w:val="clear" w:color="auto" w:fill="auto"/>
          </w:tcPr>
          <w:p w:rsidR="004067D0" w:rsidRPr="006A2633" w:rsidRDefault="006A2633" w:rsidP="00362B1E">
            <w:pPr>
              <w:pStyle w:val="Tabletext"/>
              <w:jc w:val="right"/>
            </w:pPr>
            <w:r w:rsidRPr="006A2633">
              <w:t>47,498 (2)</w:t>
            </w:r>
          </w:p>
        </w:tc>
        <w:tc>
          <w:tcPr>
            <w:tcW w:w="1271" w:type="dxa"/>
            <w:shd w:val="clear" w:color="auto" w:fill="auto"/>
          </w:tcPr>
          <w:p w:rsidR="004067D0" w:rsidRPr="006A2633" w:rsidRDefault="006A2633" w:rsidP="00362B1E">
            <w:pPr>
              <w:pStyle w:val="Tabletext"/>
              <w:jc w:val="right"/>
            </w:pPr>
            <w:r w:rsidRPr="006A2633">
              <w:t>81,350 (2)</w:t>
            </w:r>
          </w:p>
        </w:tc>
        <w:tc>
          <w:tcPr>
            <w:tcW w:w="1272" w:type="dxa"/>
            <w:shd w:val="clear" w:color="auto" w:fill="auto"/>
          </w:tcPr>
          <w:p w:rsidR="004067D0" w:rsidRPr="006A2633" w:rsidRDefault="006A2633" w:rsidP="00362B1E">
            <w:pPr>
              <w:pStyle w:val="Tabletext"/>
              <w:jc w:val="right"/>
            </w:pPr>
            <w:r w:rsidRPr="006A2633">
              <w:t>127,830 (2)</w:t>
            </w:r>
          </w:p>
        </w:tc>
      </w:tr>
    </w:tbl>
    <w:p w:rsidR="006A2633" w:rsidRPr="006A2633" w:rsidRDefault="006A2633" w:rsidP="006A2633">
      <w:pPr>
        <w:pStyle w:val="Tablenotetext"/>
      </w:pPr>
      <w:r w:rsidRPr="006A2633">
        <w:t>(a) This indicator reports the average cost of policy and program tasks, such as ministerial correspondence, which are more routine in nature and require a modest investment of time and effort. Cost allocation is undertaken using staff time as the identified cost driver.</w:t>
      </w:r>
    </w:p>
    <w:p w:rsidR="006A2633" w:rsidRPr="006A2633" w:rsidRDefault="006A2633" w:rsidP="006A2633">
      <w:pPr>
        <w:pStyle w:val="Tablenotetext"/>
      </w:pPr>
      <w:r w:rsidRPr="006A2633">
        <w:t>(b) This indicator reports the average cost of policy and programs, such as Cabinet submissions, which are more significant in nature and require a considerable investment of time and effort. Cost allocation is undertaken using staff time as the identified cost driver.</w:t>
      </w:r>
    </w:p>
    <w:p w:rsidR="006A2633" w:rsidRPr="006A2633" w:rsidRDefault="006A2633" w:rsidP="006A2633">
      <w:pPr>
        <w:pStyle w:val="BodyText"/>
        <w:ind w:left="19"/>
      </w:pPr>
      <w:r>
        <w:t xml:space="preserve">1. </w:t>
      </w:r>
      <w:r w:rsidRPr="006A2633">
        <w:t>The majority of routine policy tasks are undertaken upon direction of the Government. The variance is due to the number of routine tasks being lower than 2012-13 and business unit costs being higher.</w:t>
      </w:r>
    </w:p>
    <w:p w:rsidR="006A2633" w:rsidRPr="006A2633" w:rsidRDefault="006A2633" w:rsidP="006A2633">
      <w:pPr>
        <w:pStyle w:val="BodyText"/>
      </w:pPr>
      <w:r>
        <w:t xml:space="preserve">2. </w:t>
      </w:r>
      <w:r w:rsidRPr="006A2633">
        <w:t>The total number of projects completed is substantially lower in 2013-14 due to an increase in the complexity of projects undertaken compared with previous years. Allocated costs have also risen explaining the increase in cost per project. The indicator does not contain a weighting to reflect the long-term and complex nature of some projects and a relatively simple project is accorded the same value as a long-term, complex project.</w:t>
      </w:r>
    </w:p>
    <w:p w:rsidR="00762A90" w:rsidRDefault="000219A9" w:rsidP="000219A9">
      <w:pPr>
        <w:pStyle w:val="Heading2"/>
      </w:pPr>
      <w:r>
        <w:br w:type="page"/>
      </w:r>
      <w:r w:rsidR="00762A90">
        <w:t>Other financial disclosures</w:t>
      </w:r>
    </w:p>
    <w:p w:rsidR="00762A90" w:rsidRDefault="00762A90" w:rsidP="00762A90">
      <w:pPr>
        <w:pStyle w:val="Heading3"/>
      </w:pPr>
      <w:r>
        <w:t>Pricing policies of services provided</w:t>
      </w:r>
    </w:p>
    <w:p w:rsidR="00762A90" w:rsidRPr="00762A90" w:rsidRDefault="00762A90" w:rsidP="00762A90">
      <w:pPr>
        <w:pStyle w:val="BodyText"/>
      </w:pPr>
      <w:r w:rsidRPr="00762A90">
        <w:t>The Department’s fees and charges are reviewed annually in accordance with the Western Australia Government’s policy, increases are limited to the Consumer Price Index as advised by Treasury.</w:t>
      </w:r>
    </w:p>
    <w:p w:rsidR="00762A90" w:rsidRPr="00762A90" w:rsidRDefault="00762A90" w:rsidP="00762A90">
      <w:pPr>
        <w:pStyle w:val="BodyText"/>
      </w:pPr>
      <w:r w:rsidRPr="00762A90">
        <w:t>Where possible, full cost recovery is sought pursuant to the Department’s policy for fees and charges.</w:t>
      </w:r>
    </w:p>
    <w:p w:rsidR="00762A90" w:rsidRPr="00762A90" w:rsidRDefault="00762A90" w:rsidP="00762A90">
      <w:pPr>
        <w:pStyle w:val="BodyText"/>
      </w:pPr>
      <w:r w:rsidRPr="00762A90">
        <w:t>The fees charged by the Building Management and Works Building Permit Authority as calculated by the Building Commission, are prescribed in the Building Regulations 2012.</w:t>
      </w:r>
    </w:p>
    <w:p w:rsidR="00762A90" w:rsidRPr="00762A90" w:rsidRDefault="00762A90" w:rsidP="00762A90">
      <w:pPr>
        <w:pStyle w:val="Heading3"/>
      </w:pPr>
      <w:r w:rsidRPr="00762A90">
        <w:t>Ministerial Directives</w:t>
      </w:r>
    </w:p>
    <w:p w:rsidR="00762A90" w:rsidRPr="00762A90" w:rsidRDefault="00762A90" w:rsidP="00762A90">
      <w:pPr>
        <w:pStyle w:val="BodyText"/>
      </w:pPr>
      <w:r w:rsidRPr="00762A90">
        <w:t>Treasurer’s Instruction 902 (12) requires the Department to disclose information on any Ministerial directives relevant to the setting of desired outcomes operational objectives, the achievement of desired outcomes or operational objectives, investment and financing activities.</w:t>
      </w:r>
    </w:p>
    <w:p w:rsidR="00762A90" w:rsidRDefault="00762A90" w:rsidP="00762A90">
      <w:pPr>
        <w:pStyle w:val="BodyText"/>
      </w:pPr>
      <w:r w:rsidRPr="00762A90">
        <w:t>The Department did not receive any Ministerial directives during 2013-14.</w:t>
      </w:r>
    </w:p>
    <w:p w:rsidR="00762A90" w:rsidRDefault="00762A90" w:rsidP="00762A90">
      <w:pPr>
        <w:pStyle w:val="Heading3"/>
      </w:pPr>
      <w:r>
        <w:t>Capital Projects</w:t>
      </w:r>
    </w:p>
    <w:p w:rsidR="00762A90" w:rsidRDefault="00762A90" w:rsidP="002E0FE1">
      <w:pPr>
        <w:pStyle w:val="BodyText"/>
        <w:spacing w:after="141"/>
      </w:pPr>
      <w:r>
        <w:t>In 2013-14, $96.5 million was spent on capital investments. The key capital projects are detailed in the table below:</w:t>
      </w:r>
    </w:p>
    <w:tbl>
      <w:tblPr>
        <w:tblW w:w="0" w:type="auto"/>
        <w:tblBorders>
          <w:insideH w:val="dashed" w:sz="4" w:space="0" w:color="auto"/>
        </w:tblBorders>
        <w:tblLook w:val="04A0" w:firstRow="1" w:lastRow="0" w:firstColumn="1" w:lastColumn="0" w:noHBand="0" w:noVBand="1"/>
      </w:tblPr>
      <w:tblGrid>
        <w:gridCol w:w="1937"/>
        <w:gridCol w:w="1461"/>
        <w:gridCol w:w="1506"/>
        <w:gridCol w:w="1506"/>
        <w:gridCol w:w="1416"/>
        <w:gridCol w:w="1416"/>
      </w:tblGrid>
      <w:tr w:rsidR="00762A90" w:rsidTr="002C53EB">
        <w:tc>
          <w:tcPr>
            <w:tcW w:w="1937" w:type="dxa"/>
            <w:shd w:val="clear" w:color="auto" w:fill="auto"/>
          </w:tcPr>
          <w:p w:rsidR="00762A90" w:rsidRPr="007F6B04" w:rsidRDefault="00762A90" w:rsidP="007F6B04">
            <w:pPr>
              <w:pStyle w:val="Tableboldedtext"/>
            </w:pPr>
            <w:r w:rsidRPr="007F6B04">
              <w:t>Project</w:t>
            </w:r>
          </w:p>
        </w:tc>
        <w:tc>
          <w:tcPr>
            <w:tcW w:w="1461" w:type="dxa"/>
            <w:shd w:val="clear" w:color="auto" w:fill="auto"/>
          </w:tcPr>
          <w:p w:rsidR="00762A90" w:rsidRPr="007F6B04" w:rsidRDefault="00762A90" w:rsidP="0065429A">
            <w:pPr>
              <w:pStyle w:val="Tableboldedtext"/>
              <w:jc w:val="right"/>
            </w:pPr>
            <w:r w:rsidRPr="007F6B04">
              <w:t>Expected completion date</w:t>
            </w:r>
          </w:p>
        </w:tc>
        <w:tc>
          <w:tcPr>
            <w:tcW w:w="1506" w:type="dxa"/>
            <w:shd w:val="clear" w:color="auto" w:fill="auto"/>
          </w:tcPr>
          <w:p w:rsidR="00762A90" w:rsidRPr="007F6B04" w:rsidRDefault="00762A90" w:rsidP="0065429A">
            <w:pPr>
              <w:pStyle w:val="Tableboldedtext"/>
              <w:jc w:val="right"/>
            </w:pPr>
            <w:r w:rsidRPr="007F6B04">
              <w:t>Actual expenditure</w:t>
            </w:r>
          </w:p>
          <w:p w:rsidR="00762A90" w:rsidRPr="007F6B04" w:rsidRDefault="00762A90" w:rsidP="0065429A">
            <w:pPr>
              <w:pStyle w:val="Tableboldedtext"/>
              <w:jc w:val="right"/>
            </w:pPr>
            <w:r w:rsidRPr="007F6B04">
              <w:t>2013-14</w:t>
            </w:r>
            <w:r w:rsidR="007F6B04">
              <w:t xml:space="preserve"> </w:t>
            </w:r>
            <w:r w:rsidRPr="007F6B04">
              <w:t>$000</w:t>
            </w:r>
          </w:p>
        </w:tc>
        <w:tc>
          <w:tcPr>
            <w:tcW w:w="1506" w:type="dxa"/>
            <w:shd w:val="clear" w:color="auto" w:fill="auto"/>
          </w:tcPr>
          <w:p w:rsidR="00762A90" w:rsidRPr="007F6B04" w:rsidRDefault="00762A90" w:rsidP="0065429A">
            <w:pPr>
              <w:pStyle w:val="Tableboldedtext"/>
              <w:jc w:val="right"/>
            </w:pPr>
            <w:r w:rsidRPr="007F6B04">
              <w:t>Actual expenditure</w:t>
            </w:r>
          </w:p>
          <w:p w:rsidR="00762A90" w:rsidRPr="007F6B04" w:rsidRDefault="00762A90" w:rsidP="0065429A">
            <w:pPr>
              <w:pStyle w:val="Tableboldedtext"/>
              <w:jc w:val="right"/>
            </w:pPr>
            <w:r w:rsidRPr="007F6B04">
              <w:t>2012-13</w:t>
            </w:r>
            <w:r w:rsidR="007F6B04">
              <w:t xml:space="preserve"> </w:t>
            </w:r>
            <w:r w:rsidRPr="007F6B04">
              <w:t>$000</w:t>
            </w:r>
          </w:p>
        </w:tc>
        <w:tc>
          <w:tcPr>
            <w:tcW w:w="1416" w:type="dxa"/>
            <w:shd w:val="clear" w:color="auto" w:fill="auto"/>
          </w:tcPr>
          <w:p w:rsidR="00762A90" w:rsidRPr="007F6B04" w:rsidRDefault="00762A90" w:rsidP="0065429A">
            <w:pPr>
              <w:pStyle w:val="Tableboldedtext"/>
              <w:jc w:val="right"/>
            </w:pPr>
            <w:r w:rsidRPr="007F6B04">
              <w:t>Estimated cost to complete</w:t>
            </w:r>
            <w:r w:rsidR="007F6B04">
              <w:t xml:space="preserve"> </w:t>
            </w:r>
            <w:r w:rsidRPr="007F6B04">
              <w:t>$000</w:t>
            </w:r>
          </w:p>
        </w:tc>
        <w:tc>
          <w:tcPr>
            <w:tcW w:w="1416" w:type="dxa"/>
            <w:shd w:val="clear" w:color="auto" w:fill="auto"/>
          </w:tcPr>
          <w:p w:rsidR="00762A90" w:rsidRPr="007F6B04" w:rsidRDefault="00762A90" w:rsidP="0065429A">
            <w:pPr>
              <w:pStyle w:val="Tableboldedtext"/>
              <w:jc w:val="right"/>
            </w:pPr>
            <w:r w:rsidRPr="007F6B04">
              <w:t>Estimated total</w:t>
            </w:r>
            <w:r w:rsidR="007F6B04">
              <w:t xml:space="preserve"> </w:t>
            </w:r>
            <w:r w:rsidRPr="007F6B04">
              <w:t>cost $000</w:t>
            </w:r>
          </w:p>
        </w:tc>
      </w:tr>
      <w:tr w:rsidR="00762A90" w:rsidTr="002C53EB">
        <w:tc>
          <w:tcPr>
            <w:tcW w:w="1937" w:type="dxa"/>
            <w:shd w:val="clear" w:color="auto" w:fill="auto"/>
          </w:tcPr>
          <w:p w:rsidR="00762A90" w:rsidRPr="007F6B04" w:rsidRDefault="00762A90" w:rsidP="007F6B04">
            <w:pPr>
              <w:pStyle w:val="Tabletext"/>
            </w:pPr>
            <w:r w:rsidRPr="007F6B04">
              <w:t>Master Planning Strategy - Government Office Accommodation</w:t>
            </w:r>
          </w:p>
        </w:tc>
        <w:tc>
          <w:tcPr>
            <w:tcW w:w="1461" w:type="dxa"/>
            <w:shd w:val="clear" w:color="auto" w:fill="auto"/>
          </w:tcPr>
          <w:p w:rsidR="007F6B04" w:rsidRPr="007F6B04" w:rsidRDefault="007F6B04" w:rsidP="0065429A">
            <w:pPr>
              <w:pStyle w:val="Tabletext"/>
              <w:jc w:val="right"/>
            </w:pPr>
            <w:r w:rsidRPr="007F6B04">
              <w:t>2017</w:t>
            </w:r>
          </w:p>
          <w:p w:rsidR="00762A90" w:rsidRPr="007F6B04" w:rsidRDefault="00762A90" w:rsidP="0065429A">
            <w:pPr>
              <w:pStyle w:val="Tabletext"/>
              <w:jc w:val="right"/>
            </w:pPr>
          </w:p>
        </w:tc>
        <w:tc>
          <w:tcPr>
            <w:tcW w:w="1506" w:type="dxa"/>
            <w:shd w:val="clear" w:color="auto" w:fill="auto"/>
          </w:tcPr>
          <w:p w:rsidR="007F6B04" w:rsidRPr="007F6B04" w:rsidRDefault="007F6B04" w:rsidP="0065429A">
            <w:pPr>
              <w:pStyle w:val="Tabletext"/>
              <w:jc w:val="right"/>
            </w:pPr>
            <w:r w:rsidRPr="007F6B04">
              <w:t>4,535</w:t>
            </w:r>
          </w:p>
          <w:p w:rsidR="00762A90" w:rsidRPr="007F6B04" w:rsidRDefault="00762A90" w:rsidP="0065429A">
            <w:pPr>
              <w:pStyle w:val="Tabletext"/>
              <w:jc w:val="right"/>
            </w:pPr>
          </w:p>
        </w:tc>
        <w:tc>
          <w:tcPr>
            <w:tcW w:w="1506" w:type="dxa"/>
            <w:shd w:val="clear" w:color="auto" w:fill="auto"/>
          </w:tcPr>
          <w:p w:rsidR="007F6B04" w:rsidRPr="007F6B04" w:rsidRDefault="007F6B04" w:rsidP="0065429A">
            <w:pPr>
              <w:pStyle w:val="Tabletext"/>
              <w:jc w:val="right"/>
            </w:pPr>
            <w:r w:rsidRPr="007F6B04">
              <w:t>152,817</w:t>
            </w:r>
          </w:p>
          <w:p w:rsidR="00762A90" w:rsidRPr="007F6B04" w:rsidRDefault="00762A90" w:rsidP="0065429A">
            <w:pPr>
              <w:pStyle w:val="Tabletext"/>
              <w:jc w:val="right"/>
            </w:pPr>
          </w:p>
        </w:tc>
        <w:tc>
          <w:tcPr>
            <w:tcW w:w="1416" w:type="dxa"/>
            <w:shd w:val="clear" w:color="auto" w:fill="auto"/>
          </w:tcPr>
          <w:p w:rsidR="007F6B04" w:rsidRPr="007F6B04" w:rsidRDefault="007F6B04" w:rsidP="0065429A">
            <w:pPr>
              <w:pStyle w:val="Tabletext"/>
              <w:jc w:val="right"/>
            </w:pPr>
            <w:r w:rsidRPr="007F6B04">
              <w:t>68,493</w:t>
            </w:r>
          </w:p>
          <w:p w:rsidR="00762A90" w:rsidRPr="007F6B04" w:rsidRDefault="00762A90" w:rsidP="0065429A">
            <w:pPr>
              <w:pStyle w:val="Tabletext"/>
              <w:jc w:val="right"/>
            </w:pPr>
          </w:p>
        </w:tc>
        <w:tc>
          <w:tcPr>
            <w:tcW w:w="1416" w:type="dxa"/>
            <w:shd w:val="clear" w:color="auto" w:fill="auto"/>
          </w:tcPr>
          <w:p w:rsidR="007F6B04" w:rsidRPr="007F6B04" w:rsidRDefault="007F6B04" w:rsidP="0065429A">
            <w:pPr>
              <w:pStyle w:val="Tabletext"/>
              <w:jc w:val="right"/>
            </w:pPr>
            <w:r w:rsidRPr="007F6B04">
              <w:t>225,845</w:t>
            </w:r>
          </w:p>
          <w:p w:rsidR="00762A90" w:rsidRPr="007F6B04" w:rsidRDefault="00762A90" w:rsidP="0065429A">
            <w:pPr>
              <w:pStyle w:val="Tabletext"/>
              <w:jc w:val="right"/>
            </w:pPr>
          </w:p>
        </w:tc>
      </w:tr>
      <w:tr w:rsidR="007F6B04" w:rsidTr="002C53EB">
        <w:tc>
          <w:tcPr>
            <w:tcW w:w="1937" w:type="dxa"/>
            <w:shd w:val="clear" w:color="auto" w:fill="auto"/>
          </w:tcPr>
          <w:p w:rsidR="007F6B04" w:rsidRPr="007F6B04" w:rsidRDefault="007F6B04" w:rsidP="007F6B04">
            <w:pPr>
              <w:pStyle w:val="Tabletext"/>
            </w:pPr>
            <w:r w:rsidRPr="007F6B04">
              <w:t>Cabinet Offices</w:t>
            </w:r>
          </w:p>
        </w:tc>
        <w:tc>
          <w:tcPr>
            <w:tcW w:w="1461" w:type="dxa"/>
            <w:shd w:val="clear" w:color="auto" w:fill="auto"/>
          </w:tcPr>
          <w:p w:rsidR="007F6B04" w:rsidRPr="007F6B04" w:rsidRDefault="007F6B04" w:rsidP="0065429A">
            <w:pPr>
              <w:pStyle w:val="Tabletext"/>
              <w:jc w:val="right"/>
            </w:pPr>
            <w:r w:rsidRPr="007F6B04">
              <w:t>2015</w:t>
            </w:r>
          </w:p>
        </w:tc>
        <w:tc>
          <w:tcPr>
            <w:tcW w:w="1506" w:type="dxa"/>
            <w:shd w:val="clear" w:color="auto" w:fill="auto"/>
          </w:tcPr>
          <w:p w:rsidR="007F6B04" w:rsidRPr="007F6B04" w:rsidRDefault="007F6B04" w:rsidP="0065429A">
            <w:pPr>
              <w:pStyle w:val="Tabletext"/>
              <w:jc w:val="right"/>
            </w:pPr>
            <w:r w:rsidRPr="007F6B04">
              <w:t>1,091</w:t>
            </w:r>
          </w:p>
        </w:tc>
        <w:tc>
          <w:tcPr>
            <w:tcW w:w="1506" w:type="dxa"/>
            <w:shd w:val="clear" w:color="auto" w:fill="auto"/>
          </w:tcPr>
          <w:p w:rsidR="007F6B04" w:rsidRPr="007F6B04" w:rsidRDefault="007F6B04" w:rsidP="0065429A">
            <w:pPr>
              <w:pStyle w:val="Tabletext"/>
              <w:jc w:val="right"/>
            </w:pPr>
            <w:r w:rsidRPr="007F6B04">
              <w:t>21,976</w:t>
            </w:r>
          </w:p>
        </w:tc>
        <w:tc>
          <w:tcPr>
            <w:tcW w:w="1416" w:type="dxa"/>
            <w:shd w:val="clear" w:color="auto" w:fill="auto"/>
          </w:tcPr>
          <w:p w:rsidR="007F6B04" w:rsidRPr="007F6B04" w:rsidRDefault="007F6B04" w:rsidP="0065429A">
            <w:pPr>
              <w:pStyle w:val="Tabletext"/>
              <w:jc w:val="right"/>
            </w:pPr>
            <w:r w:rsidRPr="007F6B04">
              <w:t xml:space="preserve">2,433 </w:t>
            </w:r>
          </w:p>
        </w:tc>
        <w:tc>
          <w:tcPr>
            <w:tcW w:w="1416" w:type="dxa"/>
            <w:shd w:val="clear" w:color="auto" w:fill="auto"/>
          </w:tcPr>
          <w:p w:rsidR="007F6B04" w:rsidRPr="007F6B04" w:rsidRDefault="007F6B04" w:rsidP="0065429A">
            <w:pPr>
              <w:pStyle w:val="Tabletext"/>
              <w:jc w:val="right"/>
            </w:pPr>
            <w:r w:rsidRPr="007F6B04">
              <w:t>25,500</w:t>
            </w:r>
          </w:p>
        </w:tc>
      </w:tr>
      <w:tr w:rsidR="00762A90" w:rsidTr="002C53EB">
        <w:tc>
          <w:tcPr>
            <w:tcW w:w="1937" w:type="dxa"/>
            <w:shd w:val="clear" w:color="auto" w:fill="auto"/>
          </w:tcPr>
          <w:p w:rsidR="00762A90" w:rsidRPr="007F6B04" w:rsidRDefault="007F6B04" w:rsidP="007F6B04">
            <w:pPr>
              <w:pStyle w:val="Tabletext"/>
            </w:pPr>
            <w:r w:rsidRPr="007F6B04">
              <w:t>State Fleet Annual Vehicle Acquisition Program</w:t>
            </w:r>
          </w:p>
        </w:tc>
        <w:tc>
          <w:tcPr>
            <w:tcW w:w="1461" w:type="dxa"/>
            <w:shd w:val="clear" w:color="auto" w:fill="auto"/>
          </w:tcPr>
          <w:p w:rsidR="007F6B04" w:rsidRPr="007F6B04" w:rsidRDefault="007F6B04" w:rsidP="0065429A">
            <w:pPr>
              <w:pStyle w:val="Tabletext"/>
              <w:jc w:val="right"/>
            </w:pPr>
            <w:r w:rsidRPr="007F6B04">
              <w:t>2014</w:t>
            </w:r>
          </w:p>
          <w:p w:rsidR="00762A90" w:rsidRPr="007F6B04" w:rsidRDefault="00762A90" w:rsidP="0065429A">
            <w:pPr>
              <w:pStyle w:val="Tabletext"/>
              <w:jc w:val="right"/>
            </w:pPr>
          </w:p>
        </w:tc>
        <w:tc>
          <w:tcPr>
            <w:tcW w:w="1506" w:type="dxa"/>
            <w:shd w:val="clear" w:color="auto" w:fill="auto"/>
          </w:tcPr>
          <w:p w:rsidR="007F6B04" w:rsidRPr="007F6B04" w:rsidRDefault="007F6B04" w:rsidP="0065429A">
            <w:pPr>
              <w:pStyle w:val="Tabletext"/>
              <w:jc w:val="right"/>
            </w:pPr>
            <w:r w:rsidRPr="007F6B04">
              <w:t>86,002</w:t>
            </w:r>
          </w:p>
          <w:p w:rsidR="00762A90" w:rsidRPr="007F6B04" w:rsidRDefault="00762A90" w:rsidP="0065429A">
            <w:pPr>
              <w:pStyle w:val="Tabletext"/>
              <w:jc w:val="right"/>
            </w:pPr>
          </w:p>
        </w:tc>
        <w:tc>
          <w:tcPr>
            <w:tcW w:w="1506" w:type="dxa"/>
            <w:shd w:val="clear" w:color="auto" w:fill="auto"/>
          </w:tcPr>
          <w:p w:rsidR="007F6B04" w:rsidRPr="007F6B04" w:rsidRDefault="007F6B04" w:rsidP="0065429A">
            <w:pPr>
              <w:pStyle w:val="Tabletext"/>
              <w:jc w:val="right"/>
            </w:pPr>
            <w:r w:rsidRPr="007F6B04">
              <w:t>-</w:t>
            </w:r>
          </w:p>
          <w:p w:rsidR="00762A90" w:rsidRPr="007F6B04" w:rsidRDefault="00762A90" w:rsidP="0065429A">
            <w:pPr>
              <w:pStyle w:val="Tabletext"/>
              <w:jc w:val="right"/>
            </w:pPr>
          </w:p>
        </w:tc>
        <w:tc>
          <w:tcPr>
            <w:tcW w:w="1416" w:type="dxa"/>
            <w:shd w:val="clear" w:color="auto" w:fill="auto"/>
          </w:tcPr>
          <w:p w:rsidR="007F6B04" w:rsidRPr="007F6B04" w:rsidRDefault="007F6B04" w:rsidP="0065429A">
            <w:pPr>
              <w:pStyle w:val="Tabletext"/>
              <w:jc w:val="right"/>
            </w:pPr>
            <w:r w:rsidRPr="007F6B04">
              <w:t>-</w:t>
            </w:r>
          </w:p>
          <w:p w:rsidR="00762A90" w:rsidRPr="007F6B04" w:rsidRDefault="00762A90" w:rsidP="0065429A">
            <w:pPr>
              <w:pStyle w:val="Tabletext"/>
              <w:jc w:val="right"/>
            </w:pPr>
          </w:p>
        </w:tc>
        <w:tc>
          <w:tcPr>
            <w:tcW w:w="1416" w:type="dxa"/>
            <w:shd w:val="clear" w:color="auto" w:fill="auto"/>
          </w:tcPr>
          <w:p w:rsidR="007F6B04" w:rsidRPr="007F6B04" w:rsidRDefault="007F6B04" w:rsidP="0065429A">
            <w:pPr>
              <w:pStyle w:val="Tabletext"/>
              <w:jc w:val="right"/>
            </w:pPr>
            <w:r w:rsidRPr="007F6B04">
              <w:t>-</w:t>
            </w:r>
          </w:p>
          <w:p w:rsidR="00762A90" w:rsidRPr="007F6B04" w:rsidRDefault="00762A90" w:rsidP="0065429A">
            <w:pPr>
              <w:pStyle w:val="Tabletext"/>
              <w:jc w:val="right"/>
            </w:pPr>
          </w:p>
        </w:tc>
      </w:tr>
      <w:tr w:rsidR="00762A90" w:rsidTr="002C53EB">
        <w:tc>
          <w:tcPr>
            <w:tcW w:w="1937" w:type="dxa"/>
            <w:shd w:val="clear" w:color="auto" w:fill="auto"/>
          </w:tcPr>
          <w:p w:rsidR="00762A90" w:rsidRPr="007F6B04" w:rsidRDefault="007F6B04" w:rsidP="007F6B04">
            <w:pPr>
              <w:pStyle w:val="Tabletext"/>
            </w:pPr>
            <w:r w:rsidRPr="007F6B04">
              <w:t>Revenue Collection Information System</w:t>
            </w:r>
          </w:p>
        </w:tc>
        <w:tc>
          <w:tcPr>
            <w:tcW w:w="1461" w:type="dxa"/>
            <w:shd w:val="clear" w:color="auto" w:fill="auto"/>
          </w:tcPr>
          <w:p w:rsidR="007F6B04" w:rsidRPr="007F6B04" w:rsidRDefault="007F6B04" w:rsidP="0065429A">
            <w:pPr>
              <w:pStyle w:val="Tabletext"/>
              <w:jc w:val="right"/>
            </w:pPr>
            <w:r w:rsidRPr="007F6B04">
              <w:t>2015</w:t>
            </w:r>
          </w:p>
          <w:p w:rsidR="00762A90" w:rsidRPr="007F6B04" w:rsidRDefault="00762A90" w:rsidP="0065429A">
            <w:pPr>
              <w:pStyle w:val="Tabletext"/>
              <w:jc w:val="right"/>
            </w:pPr>
          </w:p>
        </w:tc>
        <w:tc>
          <w:tcPr>
            <w:tcW w:w="1506" w:type="dxa"/>
            <w:shd w:val="clear" w:color="auto" w:fill="auto"/>
          </w:tcPr>
          <w:p w:rsidR="007F6B04" w:rsidRPr="007F6B04" w:rsidRDefault="007F6B04" w:rsidP="0065429A">
            <w:pPr>
              <w:pStyle w:val="Tabletext"/>
              <w:jc w:val="right"/>
            </w:pPr>
            <w:r w:rsidRPr="007F6B04">
              <w:t>-</w:t>
            </w:r>
          </w:p>
          <w:p w:rsidR="00762A90" w:rsidRPr="007F6B04" w:rsidRDefault="00762A90" w:rsidP="0065429A">
            <w:pPr>
              <w:pStyle w:val="Tabletext"/>
              <w:jc w:val="right"/>
            </w:pPr>
          </w:p>
        </w:tc>
        <w:tc>
          <w:tcPr>
            <w:tcW w:w="1506" w:type="dxa"/>
            <w:shd w:val="clear" w:color="auto" w:fill="auto"/>
          </w:tcPr>
          <w:p w:rsidR="007F6B04" w:rsidRPr="007F6B04" w:rsidRDefault="007F6B04" w:rsidP="0065429A">
            <w:pPr>
              <w:pStyle w:val="Tabletext"/>
              <w:jc w:val="right"/>
            </w:pPr>
            <w:r w:rsidRPr="007F6B04">
              <w:t>18,847</w:t>
            </w:r>
          </w:p>
          <w:p w:rsidR="00762A90" w:rsidRPr="007F6B04" w:rsidRDefault="00762A90" w:rsidP="0065429A">
            <w:pPr>
              <w:pStyle w:val="Tabletext"/>
              <w:jc w:val="right"/>
            </w:pPr>
          </w:p>
        </w:tc>
        <w:tc>
          <w:tcPr>
            <w:tcW w:w="1416" w:type="dxa"/>
            <w:shd w:val="clear" w:color="auto" w:fill="auto"/>
          </w:tcPr>
          <w:p w:rsidR="007F6B04" w:rsidRPr="007F6B04" w:rsidRDefault="007F6B04" w:rsidP="0065429A">
            <w:pPr>
              <w:pStyle w:val="Tabletext"/>
              <w:jc w:val="right"/>
            </w:pPr>
            <w:r w:rsidRPr="007F6B04">
              <w:t>1,830</w:t>
            </w:r>
          </w:p>
          <w:p w:rsidR="00762A90" w:rsidRPr="007F6B04" w:rsidRDefault="00762A90" w:rsidP="0065429A">
            <w:pPr>
              <w:pStyle w:val="Tabletext"/>
              <w:jc w:val="right"/>
            </w:pPr>
          </w:p>
        </w:tc>
        <w:tc>
          <w:tcPr>
            <w:tcW w:w="1416" w:type="dxa"/>
            <w:shd w:val="clear" w:color="auto" w:fill="auto"/>
          </w:tcPr>
          <w:p w:rsidR="00762A90" w:rsidRPr="007F6B04" w:rsidRDefault="007F6B04" w:rsidP="0065429A">
            <w:pPr>
              <w:pStyle w:val="Tabletext"/>
              <w:jc w:val="right"/>
            </w:pPr>
            <w:r w:rsidRPr="007F6B04">
              <w:t>20,677</w:t>
            </w:r>
          </w:p>
        </w:tc>
      </w:tr>
    </w:tbl>
    <w:p w:rsidR="007F6B04" w:rsidRPr="007F6B04" w:rsidRDefault="007F6B04" w:rsidP="007F6B04">
      <w:pPr>
        <w:pStyle w:val="Heading3"/>
      </w:pPr>
      <w:r w:rsidRPr="007F6B04">
        <w:t>Employment and industrial</w:t>
      </w:r>
      <w:r>
        <w:t xml:space="preserve"> </w:t>
      </w:r>
      <w:r w:rsidRPr="007F6B04">
        <w:t>relations</w:t>
      </w:r>
    </w:p>
    <w:p w:rsidR="007F6B04" w:rsidRPr="007F6B04" w:rsidRDefault="007F6B04" w:rsidP="007F6B04">
      <w:pPr>
        <w:pStyle w:val="Heading4"/>
      </w:pPr>
      <w:r w:rsidRPr="007F6B04">
        <w:t>Comparative full</w:t>
      </w:r>
      <w:r w:rsidRPr="007F6B04">
        <w:rPr>
          <w:rFonts w:ascii="MS Gothic" w:eastAsia="MS Gothic" w:hAnsi="MS Gothic" w:cs="MS Gothic" w:hint="eastAsia"/>
        </w:rPr>
        <w:t>‑</w:t>
      </w:r>
      <w:r w:rsidRPr="007F6B04">
        <w:t>time equivalent (FTE) allocation by category</w:t>
      </w:r>
    </w:p>
    <w:p w:rsidR="007F6B04" w:rsidRPr="007F6B04" w:rsidRDefault="007F6B04" w:rsidP="007F6B04">
      <w:pPr>
        <w:pStyle w:val="BodyText"/>
      </w:pPr>
      <w:r w:rsidRPr="007F6B04">
        <w:t>The Department managed its resourcing requirements within the constraints of its salary cap.</w:t>
      </w:r>
    </w:p>
    <w:p w:rsidR="00762A90" w:rsidRDefault="007F6B04" w:rsidP="002E0FE1">
      <w:pPr>
        <w:pStyle w:val="BodyText"/>
        <w:spacing w:after="141"/>
      </w:pPr>
      <w:r w:rsidRPr="007F6B04">
        <w:t>Adjustments were made to the Department’s FTE position during 2013-14 as positions transferred to other agencies through the decommissioning of Shared Services.</w:t>
      </w:r>
    </w:p>
    <w:tbl>
      <w:tblPr>
        <w:tblW w:w="0" w:type="auto"/>
        <w:tblLayout w:type="fixed"/>
        <w:tblLook w:val="04A0" w:firstRow="1" w:lastRow="0" w:firstColumn="1" w:lastColumn="0" w:noHBand="0" w:noVBand="1"/>
      </w:tblPr>
      <w:tblGrid>
        <w:gridCol w:w="5637"/>
        <w:gridCol w:w="1672"/>
        <w:gridCol w:w="1531"/>
      </w:tblGrid>
      <w:tr w:rsidR="007F6B04" w:rsidTr="0065429A">
        <w:tc>
          <w:tcPr>
            <w:tcW w:w="5637" w:type="dxa"/>
            <w:shd w:val="clear" w:color="auto" w:fill="auto"/>
          </w:tcPr>
          <w:p w:rsidR="007F6B04" w:rsidRPr="00F400F2" w:rsidRDefault="007F6B04" w:rsidP="00F400F2">
            <w:pPr>
              <w:pStyle w:val="Tableboldedtext"/>
            </w:pPr>
            <w:r w:rsidRPr="00F400F2">
              <w:t>Category</w:t>
            </w:r>
          </w:p>
        </w:tc>
        <w:tc>
          <w:tcPr>
            <w:tcW w:w="1672" w:type="dxa"/>
            <w:shd w:val="clear" w:color="auto" w:fill="auto"/>
          </w:tcPr>
          <w:p w:rsidR="007F6B04" w:rsidRPr="00F400F2" w:rsidRDefault="007F6B04" w:rsidP="0065429A">
            <w:pPr>
              <w:pStyle w:val="Tableboldedtext"/>
              <w:jc w:val="right"/>
            </w:pPr>
            <w:r w:rsidRPr="00F400F2">
              <w:t>2013-14</w:t>
            </w:r>
          </w:p>
        </w:tc>
        <w:tc>
          <w:tcPr>
            <w:tcW w:w="1531" w:type="dxa"/>
            <w:shd w:val="clear" w:color="auto" w:fill="auto"/>
          </w:tcPr>
          <w:p w:rsidR="007F6B04" w:rsidRPr="00F400F2" w:rsidRDefault="007F6B04" w:rsidP="0065429A">
            <w:pPr>
              <w:pStyle w:val="Tableboldedtext"/>
              <w:jc w:val="right"/>
            </w:pPr>
            <w:r w:rsidRPr="00F400F2">
              <w:t>2012-13</w:t>
            </w:r>
          </w:p>
        </w:tc>
      </w:tr>
      <w:tr w:rsidR="00F400F2" w:rsidTr="0065429A">
        <w:tc>
          <w:tcPr>
            <w:tcW w:w="5637" w:type="dxa"/>
            <w:shd w:val="clear" w:color="auto" w:fill="auto"/>
          </w:tcPr>
          <w:p w:rsidR="00F400F2" w:rsidRPr="00F0265D" w:rsidRDefault="00F400F2" w:rsidP="00F400F2">
            <w:pPr>
              <w:pStyle w:val="Tabletext"/>
            </w:pPr>
            <w:r w:rsidRPr="00F0265D">
              <w:t xml:space="preserve">Permanent full-time </w:t>
            </w:r>
          </w:p>
        </w:tc>
        <w:tc>
          <w:tcPr>
            <w:tcW w:w="1672" w:type="dxa"/>
            <w:shd w:val="clear" w:color="auto" w:fill="auto"/>
          </w:tcPr>
          <w:p w:rsidR="00F400F2" w:rsidRPr="00F400F2" w:rsidRDefault="00F400F2" w:rsidP="0065429A">
            <w:pPr>
              <w:pStyle w:val="Tabletext"/>
              <w:jc w:val="right"/>
            </w:pPr>
            <w:r w:rsidRPr="00F400F2">
              <w:t>1,042</w:t>
            </w:r>
          </w:p>
        </w:tc>
        <w:tc>
          <w:tcPr>
            <w:tcW w:w="1531" w:type="dxa"/>
            <w:shd w:val="clear" w:color="auto" w:fill="auto"/>
          </w:tcPr>
          <w:p w:rsidR="00F400F2" w:rsidRPr="00F400F2" w:rsidRDefault="00F400F2" w:rsidP="0065429A">
            <w:pPr>
              <w:pStyle w:val="Tabletext"/>
              <w:jc w:val="right"/>
            </w:pPr>
            <w:r w:rsidRPr="00F400F2">
              <w:t>1,145</w:t>
            </w:r>
          </w:p>
        </w:tc>
      </w:tr>
      <w:tr w:rsidR="00F400F2" w:rsidTr="0065429A">
        <w:tc>
          <w:tcPr>
            <w:tcW w:w="5637" w:type="dxa"/>
            <w:shd w:val="clear" w:color="auto" w:fill="auto"/>
          </w:tcPr>
          <w:p w:rsidR="00F400F2" w:rsidRPr="00F0265D" w:rsidRDefault="00F400F2" w:rsidP="00F400F2">
            <w:pPr>
              <w:pStyle w:val="Tabletext"/>
            </w:pPr>
            <w:r w:rsidRPr="00F0265D">
              <w:t>Contract full-time</w:t>
            </w:r>
          </w:p>
        </w:tc>
        <w:tc>
          <w:tcPr>
            <w:tcW w:w="1672" w:type="dxa"/>
            <w:shd w:val="clear" w:color="auto" w:fill="auto"/>
          </w:tcPr>
          <w:p w:rsidR="00F400F2" w:rsidRPr="00F400F2" w:rsidRDefault="00F400F2" w:rsidP="0065429A">
            <w:pPr>
              <w:pStyle w:val="Tabletext"/>
              <w:jc w:val="right"/>
            </w:pPr>
            <w:r w:rsidRPr="00F400F2">
              <w:t>132</w:t>
            </w:r>
          </w:p>
        </w:tc>
        <w:tc>
          <w:tcPr>
            <w:tcW w:w="1531" w:type="dxa"/>
            <w:shd w:val="clear" w:color="auto" w:fill="auto"/>
          </w:tcPr>
          <w:p w:rsidR="00F400F2" w:rsidRPr="00F400F2" w:rsidRDefault="00F400F2" w:rsidP="0065429A">
            <w:pPr>
              <w:pStyle w:val="Tabletext"/>
              <w:jc w:val="right"/>
            </w:pPr>
            <w:r w:rsidRPr="00F400F2">
              <w:t>160</w:t>
            </w:r>
          </w:p>
        </w:tc>
      </w:tr>
      <w:tr w:rsidR="00F400F2" w:rsidTr="0065429A">
        <w:tc>
          <w:tcPr>
            <w:tcW w:w="5637" w:type="dxa"/>
            <w:shd w:val="clear" w:color="auto" w:fill="auto"/>
          </w:tcPr>
          <w:p w:rsidR="00F400F2" w:rsidRPr="00F0265D" w:rsidRDefault="00F400F2" w:rsidP="00F400F2">
            <w:pPr>
              <w:pStyle w:val="Tabletext"/>
            </w:pPr>
            <w:r w:rsidRPr="00F0265D">
              <w:t>Part-time permanent and contract</w:t>
            </w:r>
          </w:p>
        </w:tc>
        <w:tc>
          <w:tcPr>
            <w:tcW w:w="1672" w:type="dxa"/>
            <w:tcBorders>
              <w:bottom w:val="single" w:sz="4" w:space="0" w:color="auto"/>
            </w:tcBorders>
            <w:shd w:val="clear" w:color="auto" w:fill="auto"/>
          </w:tcPr>
          <w:p w:rsidR="00F400F2" w:rsidRPr="00F400F2" w:rsidRDefault="00F400F2" w:rsidP="0065429A">
            <w:pPr>
              <w:pStyle w:val="Tabletext"/>
              <w:jc w:val="right"/>
            </w:pPr>
            <w:r w:rsidRPr="00F400F2">
              <w:t>96</w:t>
            </w:r>
          </w:p>
        </w:tc>
        <w:tc>
          <w:tcPr>
            <w:tcW w:w="1531" w:type="dxa"/>
            <w:tcBorders>
              <w:bottom w:val="single" w:sz="4" w:space="0" w:color="auto"/>
            </w:tcBorders>
            <w:shd w:val="clear" w:color="auto" w:fill="auto"/>
          </w:tcPr>
          <w:p w:rsidR="00F400F2" w:rsidRPr="00F400F2" w:rsidRDefault="00F400F2" w:rsidP="0065429A">
            <w:pPr>
              <w:pStyle w:val="Tabletext"/>
              <w:jc w:val="right"/>
            </w:pPr>
            <w:r w:rsidRPr="00F400F2">
              <w:t>97</w:t>
            </w:r>
          </w:p>
        </w:tc>
      </w:tr>
      <w:tr w:rsidR="00F400F2" w:rsidTr="0065429A">
        <w:tc>
          <w:tcPr>
            <w:tcW w:w="5637" w:type="dxa"/>
            <w:shd w:val="clear" w:color="auto" w:fill="auto"/>
          </w:tcPr>
          <w:p w:rsidR="00F400F2" w:rsidRDefault="00F400F2" w:rsidP="00F400F2">
            <w:pPr>
              <w:pStyle w:val="Tableboldedtext"/>
            </w:pPr>
            <w:r w:rsidRPr="00F0265D">
              <w:t>Total</w:t>
            </w:r>
          </w:p>
        </w:tc>
        <w:tc>
          <w:tcPr>
            <w:tcW w:w="1672" w:type="dxa"/>
            <w:tcBorders>
              <w:top w:val="single" w:sz="4" w:space="0" w:color="auto"/>
              <w:bottom w:val="double" w:sz="4" w:space="0" w:color="auto"/>
            </w:tcBorders>
            <w:shd w:val="clear" w:color="auto" w:fill="auto"/>
          </w:tcPr>
          <w:p w:rsidR="00F400F2" w:rsidRPr="00F400F2" w:rsidRDefault="00F400F2" w:rsidP="0065429A">
            <w:pPr>
              <w:pStyle w:val="Tableboldedtext"/>
              <w:jc w:val="right"/>
            </w:pPr>
            <w:r w:rsidRPr="00F400F2">
              <w:t>1,270</w:t>
            </w:r>
          </w:p>
        </w:tc>
        <w:tc>
          <w:tcPr>
            <w:tcW w:w="1531" w:type="dxa"/>
            <w:tcBorders>
              <w:top w:val="single" w:sz="4" w:space="0" w:color="auto"/>
              <w:bottom w:val="double" w:sz="4" w:space="0" w:color="auto"/>
            </w:tcBorders>
            <w:shd w:val="clear" w:color="auto" w:fill="auto"/>
          </w:tcPr>
          <w:p w:rsidR="00F400F2" w:rsidRPr="00F400F2" w:rsidRDefault="00F400F2" w:rsidP="0065429A">
            <w:pPr>
              <w:pStyle w:val="Tableboldedtext"/>
              <w:jc w:val="right"/>
            </w:pPr>
            <w:r w:rsidRPr="00F400F2">
              <w:t>1,402</w:t>
            </w:r>
          </w:p>
        </w:tc>
      </w:tr>
    </w:tbl>
    <w:p w:rsidR="007F6B04" w:rsidRDefault="00F400F2" w:rsidP="00F400F2">
      <w:pPr>
        <w:pStyle w:val="Tablenotetext"/>
      </w:pPr>
      <w:r>
        <w:t>Source Data: June 2014 MOIR data. Part time = hours &lt; normal hours which are 37.5 or 38. Note: Secondment out figures have been excluded from the permanent full-time figures as these employees were not physically working at the Department of Finance and hence not contributing to the outputs of the Department.</w:t>
      </w:r>
    </w:p>
    <w:p w:rsidR="00F400F2" w:rsidRDefault="00F400F2" w:rsidP="00F400F2">
      <w:pPr>
        <w:pStyle w:val="Heading3"/>
      </w:pPr>
      <w:r>
        <w:t>Industrial relations</w:t>
      </w:r>
    </w:p>
    <w:p w:rsidR="00F400F2" w:rsidRDefault="00F400F2" w:rsidP="00F400F2">
      <w:pPr>
        <w:pStyle w:val="BodyText"/>
      </w:pPr>
      <w:r>
        <w:t>Most of the Department’s staff are employed under the Public Service and Government Officers General Agreement 2011. At the close of the reporting year, five staff were employed under the Salaries and Allowances Tribunal Act 1975. Additionally, 39 staff were employed under the Government Services (Miscellaneous) General Agreement 2013.</w:t>
      </w:r>
    </w:p>
    <w:p w:rsidR="00F400F2" w:rsidRDefault="00F400F2" w:rsidP="00F400F2">
      <w:pPr>
        <w:pStyle w:val="BodyText"/>
      </w:pPr>
      <w:r>
        <w:t>The Department also has an Agency Specific Agreement in place with provisions including a wellness program, motor vehicle allowance for business use, and flexible working arrangements.</w:t>
      </w:r>
    </w:p>
    <w:p w:rsidR="00EB169E" w:rsidRDefault="0097104D" w:rsidP="00EB169E">
      <w:pPr>
        <w:pStyle w:val="Heading2"/>
      </w:pPr>
      <w:r>
        <w:br w:type="page"/>
      </w:r>
      <w:r w:rsidR="00EB169E">
        <w:t>Governance disclosures</w:t>
      </w:r>
    </w:p>
    <w:p w:rsidR="00EB169E" w:rsidRDefault="00EB169E" w:rsidP="00EB169E">
      <w:pPr>
        <w:pStyle w:val="Heading3"/>
      </w:pPr>
      <w:r>
        <w:t>Senior Officers</w:t>
      </w:r>
    </w:p>
    <w:p w:rsidR="00EB169E" w:rsidRDefault="00EB169E" w:rsidP="00EB169E">
      <w:pPr>
        <w:pStyle w:val="BodyText"/>
      </w:pPr>
      <w:r>
        <w:t>In accordance with Treasurer’s Instruction 903 (TI903) (14(ii)), senior officers of the Department are required to disclose the particulars of any shares, held as a nominee or held beneficially, in any subsidiary body of the agency. TI 903 also states that senior officers are required to disclose particulars, other than normal contracts of employment of service, of any interest in any existing or proposed contract.</w:t>
      </w:r>
    </w:p>
    <w:p w:rsidR="00EB169E" w:rsidRDefault="00EB169E" w:rsidP="00EB169E">
      <w:pPr>
        <w:pStyle w:val="BodyText"/>
      </w:pPr>
      <w:r>
        <w:t>In 2013-14, no senior officers disclosed that they held any shares as outlined in the above. No senior officers, firms of which senior officers are members, or entities in which senior officers have substantial interests, had any interests in existing or proposed contracts with the Department other than normal contracts of employment of service.</w:t>
      </w:r>
    </w:p>
    <w:p w:rsidR="00EB169E" w:rsidRDefault="00EB169E" w:rsidP="00EB169E">
      <w:pPr>
        <w:pStyle w:val="Heading3"/>
      </w:pPr>
      <w:r>
        <w:t>Board and Committee remuneration</w:t>
      </w:r>
    </w:p>
    <w:p w:rsidR="00EB169E" w:rsidRDefault="00EB169E" w:rsidP="00EB169E">
      <w:pPr>
        <w:pStyle w:val="BodyText"/>
      </w:pPr>
      <w:r>
        <w:t>In 2013-14, the Department of Finance had no board or committee costs and memberships.</w:t>
      </w:r>
    </w:p>
    <w:p w:rsidR="0097104D" w:rsidRDefault="0097104D" w:rsidP="00EB169E">
      <w:pPr>
        <w:pStyle w:val="BodyText"/>
      </w:pPr>
    </w:p>
    <w:p w:rsidR="00EB169E" w:rsidRDefault="0097104D" w:rsidP="00EB169E">
      <w:pPr>
        <w:pStyle w:val="Heading2"/>
      </w:pPr>
      <w:r>
        <w:br w:type="page"/>
      </w:r>
      <w:r w:rsidR="00EB169E">
        <w:t>Other legal requirements</w:t>
      </w:r>
    </w:p>
    <w:p w:rsidR="00EB169E" w:rsidRDefault="00EB169E" w:rsidP="00EB169E">
      <w:pPr>
        <w:pStyle w:val="Heading3"/>
      </w:pPr>
      <w:r>
        <w:t>Advertising under the Electoral Act 1907</w:t>
      </w:r>
    </w:p>
    <w:p w:rsidR="00EB169E" w:rsidRDefault="00EB169E" w:rsidP="00EB169E">
      <w:pPr>
        <w:pStyle w:val="BodyText"/>
      </w:pPr>
      <w:r>
        <w:t>In accordance with Section 175ZE of the Electoral Act 1907, the Department incurred the following expenditure in advertising, market research, polling, direct mail and media advertising.</w:t>
      </w:r>
    </w:p>
    <w:p w:rsidR="00EB169E" w:rsidRDefault="00EB169E" w:rsidP="002E0FE1">
      <w:pPr>
        <w:pStyle w:val="BodyText"/>
        <w:spacing w:after="141"/>
      </w:pPr>
      <w:r>
        <w:t xml:space="preserve">Total expenditure for 2013-14 </w:t>
      </w:r>
      <w:r w:rsidRPr="00EB169E">
        <w:t>was</w:t>
      </w:r>
      <w:r>
        <w:t xml:space="preserve"> $435,146.</w:t>
      </w:r>
    </w:p>
    <w:tbl>
      <w:tblPr>
        <w:tblW w:w="0" w:type="auto"/>
        <w:tblLook w:val="04A0" w:firstRow="1" w:lastRow="0" w:firstColumn="1" w:lastColumn="0" w:noHBand="0" w:noVBand="1"/>
      </w:tblPr>
      <w:tblGrid>
        <w:gridCol w:w="7196"/>
        <w:gridCol w:w="1984"/>
      </w:tblGrid>
      <w:tr w:rsidR="00EB169E" w:rsidTr="0065429A">
        <w:tc>
          <w:tcPr>
            <w:tcW w:w="7196" w:type="dxa"/>
            <w:shd w:val="clear" w:color="auto" w:fill="auto"/>
          </w:tcPr>
          <w:p w:rsidR="00EB169E" w:rsidRDefault="00EB169E" w:rsidP="00EB169E">
            <w:pPr>
              <w:pStyle w:val="Tableboldedtext"/>
            </w:pPr>
            <w:r w:rsidRPr="0065429A">
              <w:rPr>
                <w:w w:val="95"/>
              </w:rPr>
              <w:t>Agency/organisation</w:t>
            </w:r>
          </w:p>
        </w:tc>
        <w:tc>
          <w:tcPr>
            <w:tcW w:w="1984" w:type="dxa"/>
            <w:shd w:val="clear" w:color="auto" w:fill="auto"/>
          </w:tcPr>
          <w:p w:rsidR="00EB169E" w:rsidRPr="00EB169E" w:rsidRDefault="00EB169E" w:rsidP="0065429A">
            <w:pPr>
              <w:pStyle w:val="Tableboldedtext"/>
              <w:jc w:val="right"/>
            </w:pPr>
            <w:r w:rsidRPr="0065429A">
              <w:rPr>
                <w:bCs/>
                <w:spacing w:val="-1"/>
                <w:w w:val="95"/>
              </w:rPr>
              <w:t>Amount</w:t>
            </w:r>
            <w:r w:rsidRPr="0065429A">
              <w:rPr>
                <w:bCs/>
                <w:w w:val="95"/>
              </w:rPr>
              <w:t xml:space="preserve"> $</w:t>
            </w:r>
          </w:p>
        </w:tc>
      </w:tr>
      <w:tr w:rsidR="00EB169E" w:rsidTr="0065429A">
        <w:tc>
          <w:tcPr>
            <w:tcW w:w="7196" w:type="dxa"/>
            <w:shd w:val="clear" w:color="auto" w:fill="auto"/>
          </w:tcPr>
          <w:p w:rsidR="00EB169E" w:rsidRPr="006601AD" w:rsidRDefault="00EB169E" w:rsidP="00EB169E">
            <w:pPr>
              <w:pStyle w:val="Tableboldedtext"/>
            </w:pPr>
            <w:r w:rsidRPr="006601AD">
              <w:t>Advertising agencies</w:t>
            </w:r>
          </w:p>
        </w:tc>
        <w:tc>
          <w:tcPr>
            <w:tcW w:w="1984" w:type="dxa"/>
            <w:shd w:val="clear" w:color="auto" w:fill="auto"/>
          </w:tcPr>
          <w:p w:rsidR="00EB169E" w:rsidRDefault="00EB169E" w:rsidP="00EB169E">
            <w:pPr>
              <w:pStyle w:val="BodyText"/>
            </w:pPr>
          </w:p>
        </w:tc>
      </w:tr>
      <w:tr w:rsidR="00EB169E" w:rsidTr="0065429A">
        <w:tc>
          <w:tcPr>
            <w:tcW w:w="7196" w:type="dxa"/>
            <w:shd w:val="clear" w:color="auto" w:fill="auto"/>
          </w:tcPr>
          <w:p w:rsidR="00EB169E" w:rsidRPr="006601AD" w:rsidRDefault="00EB169E" w:rsidP="00EB169E">
            <w:pPr>
              <w:pStyle w:val="Tabletext"/>
            </w:pPr>
            <w:r w:rsidRPr="006601AD">
              <w:t>Adcorp</w:t>
            </w:r>
          </w:p>
        </w:tc>
        <w:tc>
          <w:tcPr>
            <w:tcW w:w="1984" w:type="dxa"/>
            <w:shd w:val="clear" w:color="auto" w:fill="auto"/>
          </w:tcPr>
          <w:p w:rsidR="00EB169E" w:rsidRPr="00693BE9" w:rsidRDefault="00EB169E" w:rsidP="0065429A">
            <w:pPr>
              <w:pStyle w:val="Tabletext"/>
              <w:jc w:val="right"/>
            </w:pPr>
            <w:r w:rsidRPr="00693BE9">
              <w:t>40,896</w:t>
            </w:r>
          </w:p>
        </w:tc>
      </w:tr>
      <w:tr w:rsidR="00EB169E" w:rsidTr="0065429A">
        <w:tc>
          <w:tcPr>
            <w:tcW w:w="7196" w:type="dxa"/>
            <w:shd w:val="clear" w:color="auto" w:fill="auto"/>
          </w:tcPr>
          <w:p w:rsidR="00EB169E" w:rsidRPr="006601AD" w:rsidRDefault="00EB169E" w:rsidP="00EB169E">
            <w:pPr>
              <w:pStyle w:val="Tabletext"/>
            </w:pPr>
            <w:r w:rsidRPr="006601AD">
              <w:t>Lynne McLeod</w:t>
            </w:r>
          </w:p>
        </w:tc>
        <w:tc>
          <w:tcPr>
            <w:tcW w:w="1984" w:type="dxa"/>
            <w:shd w:val="clear" w:color="auto" w:fill="auto"/>
          </w:tcPr>
          <w:p w:rsidR="00EB169E" w:rsidRPr="00693BE9" w:rsidRDefault="00EB169E" w:rsidP="0065429A">
            <w:pPr>
              <w:pStyle w:val="Tabletext"/>
              <w:jc w:val="right"/>
            </w:pPr>
            <w:r w:rsidRPr="00693BE9">
              <w:t>3,366</w:t>
            </w:r>
          </w:p>
        </w:tc>
      </w:tr>
      <w:tr w:rsidR="00EB169E" w:rsidTr="0065429A">
        <w:tc>
          <w:tcPr>
            <w:tcW w:w="7196" w:type="dxa"/>
            <w:shd w:val="clear" w:color="auto" w:fill="auto"/>
          </w:tcPr>
          <w:p w:rsidR="00EB169E" w:rsidRPr="006601AD" w:rsidRDefault="00EB169E" w:rsidP="00EB169E">
            <w:pPr>
              <w:pStyle w:val="Tabletext"/>
            </w:pPr>
            <w:r w:rsidRPr="006601AD">
              <w:t xml:space="preserve">Optimum Media Decisions </w:t>
            </w:r>
          </w:p>
        </w:tc>
        <w:tc>
          <w:tcPr>
            <w:tcW w:w="1984" w:type="dxa"/>
            <w:shd w:val="clear" w:color="auto" w:fill="auto"/>
          </w:tcPr>
          <w:p w:rsidR="00EB169E" w:rsidRPr="00693BE9" w:rsidRDefault="00EB169E" w:rsidP="0065429A">
            <w:pPr>
              <w:pStyle w:val="Tabletext"/>
              <w:jc w:val="right"/>
            </w:pPr>
            <w:r w:rsidRPr="00693BE9">
              <w:t>349,868</w:t>
            </w:r>
          </w:p>
        </w:tc>
      </w:tr>
      <w:tr w:rsidR="00EB169E" w:rsidTr="0065429A">
        <w:tc>
          <w:tcPr>
            <w:tcW w:w="7196" w:type="dxa"/>
            <w:shd w:val="clear" w:color="auto" w:fill="auto"/>
          </w:tcPr>
          <w:p w:rsidR="00EB169E" w:rsidRPr="006601AD" w:rsidRDefault="00EB169E" w:rsidP="00EB169E">
            <w:pPr>
              <w:pStyle w:val="Tabletext"/>
            </w:pPr>
            <w:r w:rsidRPr="006601AD">
              <w:t>State Law Publisher</w:t>
            </w:r>
          </w:p>
        </w:tc>
        <w:tc>
          <w:tcPr>
            <w:tcW w:w="1984" w:type="dxa"/>
            <w:shd w:val="clear" w:color="auto" w:fill="auto"/>
          </w:tcPr>
          <w:p w:rsidR="00EB169E" w:rsidRPr="00693BE9" w:rsidRDefault="00EB169E" w:rsidP="0065429A">
            <w:pPr>
              <w:pStyle w:val="Tabletext"/>
              <w:jc w:val="right"/>
            </w:pPr>
            <w:r w:rsidRPr="00693BE9">
              <w:t>38,240</w:t>
            </w:r>
          </w:p>
        </w:tc>
      </w:tr>
      <w:tr w:rsidR="00EB169E" w:rsidTr="0065429A">
        <w:tc>
          <w:tcPr>
            <w:tcW w:w="7196" w:type="dxa"/>
            <w:shd w:val="clear" w:color="auto" w:fill="auto"/>
          </w:tcPr>
          <w:p w:rsidR="00EB169E" w:rsidRPr="006601AD" w:rsidRDefault="00EB169E" w:rsidP="00EB169E">
            <w:pPr>
              <w:pStyle w:val="Tabletext"/>
            </w:pPr>
            <w:r w:rsidRPr="006601AD">
              <w:t xml:space="preserve">The West Australian Newspaper </w:t>
            </w:r>
          </w:p>
        </w:tc>
        <w:tc>
          <w:tcPr>
            <w:tcW w:w="1984" w:type="dxa"/>
            <w:shd w:val="clear" w:color="auto" w:fill="auto"/>
          </w:tcPr>
          <w:p w:rsidR="00EB169E" w:rsidRPr="00693BE9" w:rsidRDefault="00EB169E" w:rsidP="0065429A">
            <w:pPr>
              <w:pStyle w:val="Tabletext"/>
              <w:jc w:val="right"/>
            </w:pPr>
            <w:r w:rsidRPr="00693BE9">
              <w:t>2,776</w:t>
            </w:r>
          </w:p>
        </w:tc>
      </w:tr>
      <w:tr w:rsidR="00EB169E" w:rsidTr="0065429A">
        <w:tc>
          <w:tcPr>
            <w:tcW w:w="7196" w:type="dxa"/>
            <w:shd w:val="clear" w:color="auto" w:fill="auto"/>
          </w:tcPr>
          <w:p w:rsidR="00EB169E" w:rsidRPr="006601AD" w:rsidRDefault="00EB169E" w:rsidP="00EB169E">
            <w:pPr>
              <w:pStyle w:val="Tableboldedtext"/>
            </w:pPr>
            <w:r w:rsidRPr="006601AD">
              <w:t xml:space="preserve">Market Research Organisations </w:t>
            </w:r>
          </w:p>
        </w:tc>
        <w:tc>
          <w:tcPr>
            <w:tcW w:w="1984" w:type="dxa"/>
            <w:shd w:val="clear" w:color="auto" w:fill="auto"/>
          </w:tcPr>
          <w:p w:rsidR="00EB169E" w:rsidRPr="00693BE9" w:rsidRDefault="00EB169E" w:rsidP="0065429A">
            <w:pPr>
              <w:pStyle w:val="Tabletext"/>
              <w:jc w:val="right"/>
            </w:pPr>
            <w:r w:rsidRPr="00693BE9">
              <w:t xml:space="preserve">Nil </w:t>
            </w:r>
          </w:p>
        </w:tc>
      </w:tr>
      <w:tr w:rsidR="00EB169E" w:rsidTr="0065429A">
        <w:tc>
          <w:tcPr>
            <w:tcW w:w="7196" w:type="dxa"/>
            <w:shd w:val="clear" w:color="auto" w:fill="auto"/>
          </w:tcPr>
          <w:p w:rsidR="00EB169E" w:rsidRPr="006601AD" w:rsidRDefault="00EB169E" w:rsidP="00EB169E">
            <w:pPr>
              <w:pStyle w:val="Tableboldedtext"/>
            </w:pPr>
            <w:r w:rsidRPr="006601AD">
              <w:t>Polling Organisations</w:t>
            </w:r>
          </w:p>
        </w:tc>
        <w:tc>
          <w:tcPr>
            <w:tcW w:w="1984" w:type="dxa"/>
            <w:shd w:val="clear" w:color="auto" w:fill="auto"/>
          </w:tcPr>
          <w:p w:rsidR="00EB169E" w:rsidRPr="00693BE9" w:rsidRDefault="00EB169E" w:rsidP="0065429A">
            <w:pPr>
              <w:pStyle w:val="Tabletext"/>
              <w:jc w:val="right"/>
            </w:pPr>
            <w:r w:rsidRPr="00693BE9">
              <w:t xml:space="preserve">Nil </w:t>
            </w:r>
          </w:p>
        </w:tc>
      </w:tr>
      <w:tr w:rsidR="00EB169E" w:rsidTr="0065429A">
        <w:tc>
          <w:tcPr>
            <w:tcW w:w="7196" w:type="dxa"/>
            <w:shd w:val="clear" w:color="auto" w:fill="auto"/>
          </w:tcPr>
          <w:p w:rsidR="00EB169E" w:rsidRDefault="00EB169E" w:rsidP="00EB169E">
            <w:pPr>
              <w:pStyle w:val="Tableboldedtext"/>
            </w:pPr>
            <w:r w:rsidRPr="006601AD">
              <w:t>Direct Mail</w:t>
            </w:r>
          </w:p>
        </w:tc>
        <w:tc>
          <w:tcPr>
            <w:tcW w:w="1984" w:type="dxa"/>
            <w:shd w:val="clear" w:color="auto" w:fill="auto"/>
          </w:tcPr>
          <w:p w:rsidR="00EB169E" w:rsidRDefault="00EB169E" w:rsidP="0065429A">
            <w:pPr>
              <w:pStyle w:val="Tabletext"/>
              <w:jc w:val="right"/>
            </w:pPr>
            <w:r w:rsidRPr="00693BE9">
              <w:t>Nil</w:t>
            </w:r>
          </w:p>
        </w:tc>
      </w:tr>
    </w:tbl>
    <w:p w:rsidR="00EB169E" w:rsidRDefault="00EB169E" w:rsidP="00EB169E">
      <w:pPr>
        <w:pStyle w:val="Heading3"/>
      </w:pPr>
      <w:r>
        <w:t>Disability Access and Inclusion Plan outcomes</w:t>
      </w:r>
    </w:p>
    <w:p w:rsidR="00EB169E" w:rsidRDefault="00EB169E" w:rsidP="00EB169E">
      <w:pPr>
        <w:pStyle w:val="BodyText"/>
      </w:pPr>
      <w:r>
        <w:t>The Department is committed to ensuring that people with disabilities, their families and carers are provided with the same opportunities, rights and responsibilities as the wider community and are able to fully access the Department’s services and facilities.</w:t>
      </w:r>
    </w:p>
    <w:p w:rsidR="00EB169E" w:rsidRDefault="00EB169E" w:rsidP="00EB169E">
      <w:pPr>
        <w:pStyle w:val="BodyText"/>
      </w:pPr>
      <w:r>
        <w:t>The Department implemented the Disability Access and Inclusion Plan 2012-2017 (DAIP) through a planning committee, which had a representative from each business unit and other representatives who have personal or professional knowledge of disabilities.</w:t>
      </w:r>
    </w:p>
    <w:p w:rsidR="00EB169E" w:rsidRDefault="00EB169E" w:rsidP="00EB169E">
      <w:pPr>
        <w:pStyle w:val="BodyText"/>
      </w:pPr>
      <w:r>
        <w:t>This Committee developed the Department’s Plan and oversaw the implementation and evaluation of its strategies and objectives. The Committee also acted as a forum for communication, advice on disability and inclusion issues and made recommendations to the Corporate Executive.</w:t>
      </w:r>
    </w:p>
    <w:p w:rsidR="00EB169E" w:rsidRDefault="00EB169E" w:rsidP="00EB169E">
      <w:pPr>
        <w:pStyle w:val="BodyText"/>
      </w:pPr>
      <w:r>
        <w:t>The DAIP Committee continues to oversee the Plan, which supports the principles and objectives of the Disability Services Act 1993.</w:t>
      </w:r>
    </w:p>
    <w:p w:rsidR="00EB169E" w:rsidRDefault="00EB169E" w:rsidP="00EB169E">
      <w:pPr>
        <w:pStyle w:val="BodyText"/>
      </w:pPr>
      <w:r>
        <w:t>Demonstrating its commitment to create an inclusive work environment free from discrimination and to meet its obligations under the Act, for 2013-14 the Department has:</w:t>
      </w:r>
    </w:p>
    <w:p w:rsidR="00EB169E" w:rsidRDefault="00EB169E" w:rsidP="00EB169E">
      <w:pPr>
        <w:pStyle w:val="BodyText"/>
        <w:numPr>
          <w:ilvl w:val="0"/>
          <w:numId w:val="10"/>
        </w:numPr>
        <w:ind w:left="357" w:hanging="357"/>
      </w:pPr>
      <w:r>
        <w:t>upgraded its intranet software to comply with the requirements of the Website Governance Framework</w:t>
      </w:r>
    </w:p>
    <w:p w:rsidR="00EB169E" w:rsidRDefault="00EB169E" w:rsidP="00EB169E">
      <w:pPr>
        <w:pStyle w:val="BodyText"/>
        <w:numPr>
          <w:ilvl w:val="0"/>
          <w:numId w:val="10"/>
        </w:numPr>
        <w:ind w:left="357" w:hanging="357"/>
      </w:pPr>
      <w:r>
        <w:t>ensured published information can be requested in alternative formats</w:t>
      </w:r>
    </w:p>
    <w:p w:rsidR="00EB169E" w:rsidRDefault="00EB169E" w:rsidP="00EB169E">
      <w:pPr>
        <w:pStyle w:val="BodyText"/>
        <w:numPr>
          <w:ilvl w:val="0"/>
          <w:numId w:val="10"/>
        </w:numPr>
        <w:ind w:left="357" w:hanging="357"/>
      </w:pPr>
      <w:r>
        <w:t>maintained and promoted policies, a code of conduct, and strategies that promoted inclusion for employees with a disability</w:t>
      </w:r>
    </w:p>
    <w:p w:rsidR="00EB169E" w:rsidRDefault="00EB169E" w:rsidP="00EB169E">
      <w:pPr>
        <w:pStyle w:val="BodyText"/>
        <w:numPr>
          <w:ilvl w:val="0"/>
          <w:numId w:val="10"/>
        </w:numPr>
        <w:ind w:left="357" w:hanging="357"/>
      </w:pPr>
      <w:r>
        <w:t>continued to promote and monitor equal opportunity employment for participation rates and recruitment for people with disabilities</w:t>
      </w:r>
    </w:p>
    <w:p w:rsidR="00EB169E" w:rsidRDefault="00EB169E" w:rsidP="00EB169E">
      <w:pPr>
        <w:pStyle w:val="BodyText"/>
        <w:numPr>
          <w:ilvl w:val="0"/>
          <w:numId w:val="10"/>
        </w:numPr>
        <w:ind w:left="357" w:hanging="357"/>
      </w:pPr>
      <w:r>
        <w:t>assessed the suitability of all office buildings, facilities including reception and client contact areas, and ACROD parking to enable access wherever possible to people with disabilities</w:t>
      </w:r>
    </w:p>
    <w:p w:rsidR="00EB169E" w:rsidRDefault="00EB169E" w:rsidP="00EB169E">
      <w:pPr>
        <w:pStyle w:val="BodyText"/>
        <w:numPr>
          <w:ilvl w:val="0"/>
          <w:numId w:val="10"/>
        </w:numPr>
        <w:ind w:left="357" w:hanging="357"/>
      </w:pPr>
      <w:r>
        <w:t>implemented appropriately designed signage for buildings.</w:t>
      </w:r>
    </w:p>
    <w:p w:rsidR="00EB169E" w:rsidRDefault="00EB169E" w:rsidP="00EB169E">
      <w:pPr>
        <w:pStyle w:val="Heading3"/>
      </w:pPr>
      <w:r>
        <w:t>Compliance with public sector standards and ethical codes</w:t>
      </w:r>
    </w:p>
    <w:p w:rsidR="00EB169E" w:rsidRDefault="00EB169E" w:rsidP="00EB169E">
      <w:pPr>
        <w:pStyle w:val="BodyText"/>
      </w:pPr>
      <w:r>
        <w:t>Quality assurance processes were used to review all recruitment selection reports. The People Strategy and Performance team provided guidance to ensure that recruitment processes and transactions complied with the standards.</w:t>
      </w:r>
    </w:p>
    <w:p w:rsidR="00EB169E" w:rsidRDefault="00EB169E" w:rsidP="00EB169E">
      <w:pPr>
        <w:pStyle w:val="BodyText"/>
      </w:pPr>
      <w:r>
        <w:t>In accordance with the Public Interest Disclosure Act 2003, the Department appointed a Public Interest Disclosure Officer and published internal policies and procedures related to its obligations. No public interest disclosures were received in 2013-14.</w:t>
      </w:r>
    </w:p>
    <w:p w:rsidR="00EB169E" w:rsidRDefault="00EB169E" w:rsidP="00EB169E">
      <w:pPr>
        <w:pStyle w:val="BodyText"/>
      </w:pPr>
      <w:r>
        <w:t>The Department has updated its Code of Conduct to ensure management of conflicts of interest.</w:t>
      </w:r>
    </w:p>
    <w:p w:rsidR="00EB169E" w:rsidRDefault="00EB169E" w:rsidP="00EB169E">
      <w:pPr>
        <w:pStyle w:val="BodyText"/>
      </w:pPr>
      <w:r>
        <w:t>In 2014, mandatory fraud and corruption awareness training was delivered to staff as an online module.</w:t>
      </w:r>
    </w:p>
    <w:p w:rsidR="00EB169E" w:rsidRDefault="00EB169E" w:rsidP="00EB169E">
      <w:pPr>
        <w:pStyle w:val="Heading3"/>
      </w:pPr>
      <w:r>
        <w:t>Governance</w:t>
      </w:r>
    </w:p>
    <w:p w:rsidR="00EB169E" w:rsidRDefault="00EB169E" w:rsidP="00EB169E">
      <w:pPr>
        <w:pStyle w:val="BodyText"/>
      </w:pPr>
      <w:r>
        <w:t>The Department complied with legislative requirements, industry standards, practice and procedures. The Corporate Executive team has previously established a number of committees to improve governance in line with the nine public sector principles to increase accountability, probity and transparency in:</w:t>
      </w:r>
    </w:p>
    <w:p w:rsidR="00EB169E" w:rsidRDefault="00EB169E" w:rsidP="00EB169E">
      <w:pPr>
        <w:pStyle w:val="BodyText"/>
        <w:numPr>
          <w:ilvl w:val="0"/>
          <w:numId w:val="10"/>
        </w:numPr>
        <w:ind w:left="357" w:hanging="357"/>
      </w:pPr>
      <w:r>
        <w:t>finance and procurement</w:t>
      </w:r>
    </w:p>
    <w:p w:rsidR="00EB169E" w:rsidRDefault="00EB169E" w:rsidP="00EB169E">
      <w:pPr>
        <w:pStyle w:val="BodyText"/>
        <w:numPr>
          <w:ilvl w:val="0"/>
          <w:numId w:val="10"/>
        </w:numPr>
        <w:ind w:left="357" w:hanging="357"/>
      </w:pPr>
      <w:r>
        <w:t xml:space="preserve">technology and governance </w:t>
      </w:r>
    </w:p>
    <w:p w:rsidR="00EB169E" w:rsidRDefault="00EB169E" w:rsidP="00EB169E">
      <w:pPr>
        <w:pStyle w:val="BodyText"/>
        <w:numPr>
          <w:ilvl w:val="0"/>
          <w:numId w:val="10"/>
        </w:numPr>
        <w:ind w:left="357" w:hanging="357"/>
      </w:pPr>
      <w:r>
        <w:t xml:space="preserve">people and communications </w:t>
      </w:r>
    </w:p>
    <w:p w:rsidR="00EB169E" w:rsidRDefault="00EB169E" w:rsidP="00EB169E">
      <w:pPr>
        <w:pStyle w:val="BodyText"/>
        <w:numPr>
          <w:ilvl w:val="0"/>
          <w:numId w:val="10"/>
        </w:numPr>
        <w:ind w:left="357" w:hanging="357"/>
      </w:pPr>
      <w:r>
        <w:t>audit and risk management.</w:t>
      </w:r>
    </w:p>
    <w:p w:rsidR="00EB169E" w:rsidRDefault="00EB169E" w:rsidP="00EB169E">
      <w:pPr>
        <w:pStyle w:val="Heading4"/>
      </w:pPr>
      <w:r>
        <w:t>Corporate Executive</w:t>
      </w:r>
    </w:p>
    <w:p w:rsidR="00EB169E" w:rsidRDefault="00EB169E" w:rsidP="00EB169E">
      <w:pPr>
        <w:pStyle w:val="BodyText"/>
      </w:pPr>
      <w:r>
        <w:t>Corporate Executive sponsored a new Ideas Management System and framework, which aims to embed innovation across the Department. Work has begun on enhancing performance management reporting to improve accountability and decision-making. Briefings were provided to the Minister for Finance.</w:t>
      </w:r>
    </w:p>
    <w:p w:rsidR="00EB169E" w:rsidRDefault="00EB169E" w:rsidP="00EB169E">
      <w:pPr>
        <w:pStyle w:val="Heading4"/>
      </w:pPr>
      <w:r>
        <w:t>Finance and Procurement Committee</w:t>
      </w:r>
    </w:p>
    <w:p w:rsidR="00EB169E" w:rsidRDefault="00EB169E" w:rsidP="00EB169E">
      <w:pPr>
        <w:pStyle w:val="BodyText"/>
      </w:pPr>
      <w:r>
        <w:t>Following the decommissioning of Shared Services, the Finance and Procurement Committee provided direction and effective leadership in the implementation of the payroll and interim finance software solutions; establishing the Department’s payroll and finance transactional team.</w:t>
      </w:r>
    </w:p>
    <w:p w:rsidR="00EB169E" w:rsidRDefault="00EB169E" w:rsidP="00EB169E">
      <w:pPr>
        <w:pStyle w:val="BodyText"/>
      </w:pPr>
      <w:r>
        <w:t>As part of the 2013-14 Mid-Year Review and the 2014-15 Budget process, procurement savings were implemented across the Department with minimal effect on service delivery. The Committee successfully implemented amendments to the Corporate Purchasing Card Policy to enhance accountability but reduce red tape. A new Hospitality and Entertainment Expenditure Policy was established to assist with the calculation of Fringe Benefits Tax and in determining reportable fringe benefits.</w:t>
      </w:r>
    </w:p>
    <w:p w:rsidR="00EB169E" w:rsidRDefault="00EB169E" w:rsidP="00EB169E">
      <w:pPr>
        <w:pStyle w:val="Heading4"/>
      </w:pPr>
      <w:r>
        <w:t>Technology and Governance Committee</w:t>
      </w:r>
    </w:p>
    <w:p w:rsidR="00EB169E" w:rsidRDefault="00EB169E" w:rsidP="00EB169E">
      <w:pPr>
        <w:pStyle w:val="BodyText"/>
      </w:pPr>
      <w:r>
        <w:t>The Technology and Governance Committee spearheaded a review of technology governance practices across the Department. This focused on identifying improvements to manage the technological delivery of business objectives and addressing the complexity of technology co-dependencies between the Department’s businesses and the Department of Treasury.</w:t>
      </w:r>
    </w:p>
    <w:p w:rsidR="00EB169E" w:rsidRDefault="00EB169E" w:rsidP="00EB169E">
      <w:pPr>
        <w:pStyle w:val="BodyText"/>
      </w:pPr>
      <w:r>
        <w:t>The recommendations include the expansion of the governance framework. This will provide greater focus on operations, strategic leadership and more visibility of the whole-of-government services the Department provides. The next step for the Committee is to lead the implementation plan for these recommendations in 2014-15.</w:t>
      </w:r>
    </w:p>
    <w:p w:rsidR="00EB169E" w:rsidRDefault="00EB169E" w:rsidP="00EB169E">
      <w:pPr>
        <w:pStyle w:val="Heading4"/>
      </w:pPr>
      <w:r>
        <w:t>People and Communications Committee</w:t>
      </w:r>
    </w:p>
    <w:p w:rsidR="00EB169E" w:rsidRDefault="00EB169E" w:rsidP="00EB169E">
      <w:pPr>
        <w:pStyle w:val="BodyText"/>
      </w:pPr>
      <w:r>
        <w:t>The People and Communications Committee (PCC) provided input into and endorsed the development of a Social Media Policy, a Sponsorship Policy and the Department’s customer service charter.</w:t>
      </w:r>
    </w:p>
    <w:p w:rsidR="00EB169E" w:rsidRDefault="00EB169E" w:rsidP="00EB169E">
      <w:pPr>
        <w:pStyle w:val="BodyText"/>
      </w:pPr>
      <w:r>
        <w:t>The PCC shortlisted, for Corporate Executive consideration and endorsement, two rounds of the Living our Values award nominations.</w:t>
      </w:r>
    </w:p>
    <w:p w:rsidR="00EB169E" w:rsidRDefault="00EB169E" w:rsidP="00EB169E">
      <w:pPr>
        <w:pStyle w:val="BodyText"/>
      </w:pPr>
      <w:r>
        <w:t>The Committee continued to monitor and comment on dashboard measurements for equity and diversity participation rates for the Department’s target areas, Performance Development Plan completions, learning and development enrolments and course completions.</w:t>
      </w:r>
    </w:p>
    <w:p w:rsidR="00EB169E" w:rsidRDefault="00EB169E" w:rsidP="00EB169E">
      <w:pPr>
        <w:pStyle w:val="Heading4"/>
      </w:pPr>
      <w:r>
        <w:t>Audit and Risk Management Committee</w:t>
      </w:r>
    </w:p>
    <w:p w:rsidR="00EB169E" w:rsidRDefault="00EB169E" w:rsidP="00EB169E">
      <w:pPr>
        <w:pStyle w:val="BodyText"/>
      </w:pPr>
      <w:r>
        <w:t>The Audit and Risk Management Committee endorsed and oversaw the development of fraud and corruption awareness training, with 99 per cent of available staff participating. The Committee also endorsed a data analytics tool developed by Internal Audit. This will improve the Department’s ability to identify and investigate any potential misuse of Purchasing Cards.</w:t>
      </w:r>
    </w:p>
    <w:p w:rsidR="00EB169E" w:rsidRDefault="00EB169E" w:rsidP="00EB169E">
      <w:pPr>
        <w:pStyle w:val="BodyText"/>
      </w:pPr>
      <w:r>
        <w:t>There were further improvements made to the Department’s Risk Management Framework including:</w:t>
      </w:r>
    </w:p>
    <w:p w:rsidR="00EB169E" w:rsidRDefault="00EB169E" w:rsidP="00EB169E">
      <w:pPr>
        <w:pStyle w:val="BodyText"/>
        <w:numPr>
          <w:ilvl w:val="0"/>
          <w:numId w:val="10"/>
        </w:numPr>
        <w:ind w:left="357" w:hanging="357"/>
      </w:pPr>
      <w:r>
        <w:t>integration of all audit issues and key project risks into the risk management system</w:t>
      </w:r>
    </w:p>
    <w:p w:rsidR="00EB169E" w:rsidRDefault="00EB169E" w:rsidP="00EB169E">
      <w:pPr>
        <w:pStyle w:val="BodyText"/>
        <w:numPr>
          <w:ilvl w:val="0"/>
          <w:numId w:val="10"/>
        </w:numPr>
        <w:ind w:left="357" w:hanging="357"/>
      </w:pPr>
      <w:r>
        <w:t>development of a Corporate Executive risk register</w:t>
      </w:r>
    </w:p>
    <w:p w:rsidR="00EB169E" w:rsidRDefault="00EB169E" w:rsidP="00EB169E">
      <w:pPr>
        <w:pStyle w:val="BodyText"/>
        <w:numPr>
          <w:ilvl w:val="0"/>
          <w:numId w:val="10"/>
        </w:numPr>
        <w:ind w:left="357" w:hanging="357"/>
      </w:pPr>
      <w:r>
        <w:t>quarterly revisions of risk profiles relating to audit issues</w:t>
      </w:r>
    </w:p>
    <w:p w:rsidR="00EB169E" w:rsidRDefault="00EB169E" w:rsidP="00EB169E">
      <w:pPr>
        <w:pStyle w:val="BodyText"/>
        <w:numPr>
          <w:ilvl w:val="0"/>
          <w:numId w:val="10"/>
        </w:numPr>
        <w:ind w:left="357" w:hanging="357"/>
      </w:pPr>
      <w:r>
        <w:t>regular issue and consideration of risk appetite breach reports by the Corporate Executive.</w:t>
      </w:r>
    </w:p>
    <w:p w:rsidR="00EB169E" w:rsidRDefault="00EB169E" w:rsidP="00EB169E">
      <w:pPr>
        <w:pStyle w:val="Heading3"/>
      </w:pPr>
      <w:r>
        <w:t>Recordkeeping Plans</w:t>
      </w:r>
    </w:p>
    <w:p w:rsidR="00EB169E" w:rsidRPr="00EB169E" w:rsidRDefault="00EB169E" w:rsidP="00EB169E">
      <w:pPr>
        <w:pStyle w:val="BodyText"/>
      </w:pPr>
      <w:r>
        <w:t xml:space="preserve">These </w:t>
      </w:r>
      <w:r w:rsidRPr="00EB169E">
        <w:t>requirements are reported on under Section 61 of the State Records Act 2000, and State Records Commission Standards, Standard 2, Principle 6.</w:t>
      </w:r>
    </w:p>
    <w:p w:rsidR="00EB169E" w:rsidRPr="00EB169E" w:rsidRDefault="00EB169E" w:rsidP="00EB169E">
      <w:pPr>
        <w:pStyle w:val="Heading4"/>
      </w:pPr>
      <w:r w:rsidRPr="00EB169E">
        <w:t>Requirement 1: The efficiency and effectiveness of the organisation’s recordkeeping systems is evaluated not less than once every five years</w:t>
      </w:r>
    </w:p>
    <w:p w:rsidR="00EB169E" w:rsidRDefault="00EB169E" w:rsidP="00EB169E">
      <w:pPr>
        <w:pStyle w:val="BodyText"/>
      </w:pPr>
      <w:r w:rsidRPr="00EB169E">
        <w:t>The Department</w:t>
      </w:r>
      <w:r>
        <w:t xml:space="preserve"> revised its Recordkeeping Plan to reflect:</w:t>
      </w:r>
    </w:p>
    <w:p w:rsidR="00EB169E" w:rsidRDefault="00EB169E" w:rsidP="00A44726">
      <w:pPr>
        <w:pStyle w:val="BodyText"/>
        <w:numPr>
          <w:ilvl w:val="0"/>
          <w:numId w:val="10"/>
        </w:numPr>
        <w:ind w:left="357" w:hanging="357"/>
      </w:pPr>
      <w:r>
        <w:t>the inclusion of Building Management and</w:t>
      </w:r>
      <w:r w:rsidR="00A44726">
        <w:t xml:space="preserve"> </w:t>
      </w:r>
      <w:r>
        <w:t>Works and the Public Utilities Office</w:t>
      </w:r>
    </w:p>
    <w:p w:rsidR="00EB169E" w:rsidRDefault="00EB169E" w:rsidP="00A44726">
      <w:pPr>
        <w:pStyle w:val="BodyText"/>
        <w:numPr>
          <w:ilvl w:val="0"/>
          <w:numId w:val="10"/>
        </w:numPr>
        <w:ind w:left="357" w:hanging="357"/>
      </w:pPr>
      <w:r>
        <w:t>the decommissioning of Shared Services</w:t>
      </w:r>
      <w:r w:rsidR="00A44726">
        <w:t xml:space="preserve"> </w:t>
      </w:r>
      <w:r>
        <w:t>- all relevant business records, documents and data was returned to the originating agencies. This happened through a process of extraction, transfer and data migration</w:t>
      </w:r>
    </w:p>
    <w:p w:rsidR="00EB169E" w:rsidRDefault="00EB169E" w:rsidP="00A44726">
      <w:pPr>
        <w:pStyle w:val="BodyText"/>
        <w:numPr>
          <w:ilvl w:val="0"/>
          <w:numId w:val="10"/>
        </w:numPr>
        <w:ind w:left="357" w:hanging="357"/>
      </w:pPr>
      <w:r>
        <w:t>the development of a repository (preservation) database - to ensure the Department can retain and provide details of records under its custodianship for a period of seven years post- decommissioning of Shared Services</w:t>
      </w:r>
    </w:p>
    <w:p w:rsidR="00EB169E" w:rsidRDefault="00EB169E" w:rsidP="00A44726">
      <w:pPr>
        <w:pStyle w:val="BodyText"/>
        <w:numPr>
          <w:ilvl w:val="0"/>
          <w:numId w:val="10"/>
        </w:numPr>
        <w:ind w:left="357" w:hanging="357"/>
      </w:pPr>
      <w:r>
        <w:t>approval of disposal schedules for the Department and Shared Services</w:t>
      </w:r>
    </w:p>
    <w:p w:rsidR="00EB169E" w:rsidRDefault="00EB169E" w:rsidP="00A44726">
      <w:pPr>
        <w:pStyle w:val="BodyText"/>
        <w:numPr>
          <w:ilvl w:val="0"/>
          <w:numId w:val="10"/>
        </w:numPr>
        <w:ind w:left="357" w:hanging="357"/>
      </w:pPr>
      <w:r>
        <w:t>commencement of a disposal program for the Department and Shared Services records</w:t>
      </w:r>
    </w:p>
    <w:p w:rsidR="00EB169E" w:rsidRDefault="00EB169E" w:rsidP="00A44726">
      <w:pPr>
        <w:pStyle w:val="BodyText"/>
        <w:numPr>
          <w:ilvl w:val="0"/>
          <w:numId w:val="10"/>
        </w:numPr>
        <w:ind w:left="357" w:hanging="357"/>
      </w:pPr>
      <w:r>
        <w:t>migration of Shared Services corporate information from eDocs into the Department’s TRIM database</w:t>
      </w:r>
    </w:p>
    <w:p w:rsidR="00EB169E" w:rsidRDefault="00EB169E" w:rsidP="00A44726">
      <w:pPr>
        <w:pStyle w:val="BodyText"/>
        <w:numPr>
          <w:ilvl w:val="0"/>
          <w:numId w:val="10"/>
        </w:numPr>
        <w:ind w:left="357" w:hanging="357"/>
      </w:pPr>
      <w:r>
        <w:t>upgrade of TRIM to version 7.3 across the</w:t>
      </w:r>
      <w:r w:rsidR="00A44726">
        <w:t xml:space="preserve"> </w:t>
      </w:r>
      <w:r>
        <w:t>Department and review security caveats</w:t>
      </w:r>
    </w:p>
    <w:p w:rsidR="00EB169E" w:rsidRDefault="00EB169E" w:rsidP="00A44726">
      <w:pPr>
        <w:pStyle w:val="BodyText"/>
        <w:numPr>
          <w:ilvl w:val="0"/>
          <w:numId w:val="10"/>
        </w:numPr>
        <w:ind w:left="357" w:hanging="357"/>
      </w:pPr>
      <w:r>
        <w:t>development of an information classification framework to identify sensitive and critical information</w:t>
      </w:r>
    </w:p>
    <w:p w:rsidR="00EB169E" w:rsidRDefault="00EB169E" w:rsidP="00A44726">
      <w:pPr>
        <w:pStyle w:val="BodyText"/>
        <w:numPr>
          <w:ilvl w:val="0"/>
          <w:numId w:val="10"/>
        </w:numPr>
        <w:ind w:left="357" w:hanging="357"/>
      </w:pPr>
      <w:r>
        <w:t>development of a Vital Records Program</w:t>
      </w:r>
    </w:p>
    <w:p w:rsidR="00EB169E" w:rsidRDefault="00EB169E" w:rsidP="00A44726">
      <w:pPr>
        <w:pStyle w:val="BodyText"/>
        <w:numPr>
          <w:ilvl w:val="0"/>
          <w:numId w:val="10"/>
        </w:numPr>
        <w:ind w:left="357" w:hanging="357"/>
      </w:pPr>
      <w:r>
        <w:t>revision of recordkeeping policies and procedures, including the management of removable media</w:t>
      </w:r>
    </w:p>
    <w:p w:rsidR="00EB169E" w:rsidRDefault="00EB169E" w:rsidP="00A44726">
      <w:pPr>
        <w:pStyle w:val="BodyText"/>
        <w:numPr>
          <w:ilvl w:val="0"/>
          <w:numId w:val="10"/>
        </w:numPr>
        <w:ind w:left="357" w:hanging="357"/>
      </w:pPr>
      <w:r>
        <w:t>a review of the Public Utilities Office’s information management practices</w:t>
      </w:r>
    </w:p>
    <w:p w:rsidR="00EB169E" w:rsidRDefault="00EB169E" w:rsidP="00A44726">
      <w:pPr>
        <w:pStyle w:val="BodyText"/>
        <w:numPr>
          <w:ilvl w:val="0"/>
          <w:numId w:val="10"/>
        </w:numPr>
        <w:ind w:left="357" w:hanging="357"/>
      </w:pPr>
      <w:r>
        <w:t>business continuity tests across the Department</w:t>
      </w:r>
    </w:p>
    <w:p w:rsidR="00EB169E" w:rsidRDefault="00EB169E" w:rsidP="00A44726">
      <w:pPr>
        <w:pStyle w:val="BodyText"/>
        <w:numPr>
          <w:ilvl w:val="0"/>
          <w:numId w:val="10"/>
        </w:numPr>
        <w:ind w:left="357" w:hanging="357"/>
      </w:pPr>
      <w:r>
        <w:t>introduction of a clear desk program</w:t>
      </w:r>
    </w:p>
    <w:p w:rsidR="00EB169E" w:rsidRDefault="00EB169E" w:rsidP="00A44726">
      <w:pPr>
        <w:pStyle w:val="BodyText"/>
        <w:numPr>
          <w:ilvl w:val="0"/>
          <w:numId w:val="10"/>
        </w:numPr>
        <w:ind w:left="357" w:hanging="357"/>
      </w:pPr>
      <w:r>
        <w:t>Corporate Executive presentations - ensuring all departmental documents are secure and captured in the recordkeeping system, and their obligations under the State Records Act 2000, the Department’s Code of Conduct and recommendations from the Auditor General were met.</w:t>
      </w:r>
    </w:p>
    <w:p w:rsidR="00EB169E" w:rsidRDefault="00EB169E" w:rsidP="00A44726">
      <w:pPr>
        <w:pStyle w:val="Heading4"/>
      </w:pPr>
      <w:r>
        <w:t>Requirement 2: The nature and extent of the recordkeeping training program conducted by or for the organisation</w:t>
      </w:r>
    </w:p>
    <w:p w:rsidR="00EB169E" w:rsidRDefault="00EB169E" w:rsidP="00EB169E">
      <w:pPr>
        <w:pStyle w:val="BodyText"/>
      </w:pPr>
      <w:r>
        <w:t>The Department conducts regular training on good practices for records</w:t>
      </w:r>
      <w:r w:rsidR="00A44726">
        <w:t xml:space="preserve"> </w:t>
      </w:r>
      <w:r>
        <w:t>management</w:t>
      </w:r>
      <w:r w:rsidR="00A44726">
        <w:t xml:space="preserve"> </w:t>
      </w:r>
      <w:r>
        <w:t>including the use of the online Recordkeeping Awareness Training (RAT) program.</w:t>
      </w:r>
    </w:p>
    <w:p w:rsidR="00EB169E" w:rsidRDefault="00EB169E" w:rsidP="00EB169E">
      <w:pPr>
        <w:pStyle w:val="BodyText"/>
      </w:pPr>
      <w:r>
        <w:t>Compliance with recordkeeping training is increasing steadily with most areas achieving an average of 68 per cent.</w:t>
      </w:r>
    </w:p>
    <w:p w:rsidR="00EB169E" w:rsidRDefault="00EB169E" w:rsidP="00EB169E">
      <w:pPr>
        <w:pStyle w:val="BodyText"/>
      </w:pPr>
      <w:r>
        <w:t>In particular, there was significant uptake in</w:t>
      </w:r>
    </w:p>
    <w:p w:rsidR="00EB169E" w:rsidRDefault="00EB169E" w:rsidP="00EB169E">
      <w:pPr>
        <w:pStyle w:val="BodyText"/>
      </w:pPr>
      <w:r>
        <w:t>the Public Utilities Office and Economic Reform business units (96 per cent completed).</w:t>
      </w:r>
    </w:p>
    <w:p w:rsidR="00EB169E" w:rsidRDefault="00EB169E" w:rsidP="00EB169E">
      <w:pPr>
        <w:pStyle w:val="BodyText"/>
      </w:pPr>
      <w:r>
        <w:t>Following a number of audit reports, Government Procurement and Building Management and Works have increased their recordkeeping commitment and embedded it into project management activities.</w:t>
      </w:r>
    </w:p>
    <w:p w:rsidR="00EB169E" w:rsidRDefault="00EB169E" w:rsidP="00EB169E">
      <w:pPr>
        <w:pStyle w:val="BodyText"/>
      </w:pPr>
      <w:r>
        <w:t>Use of virtual files is increasing and the number of documents registered in TRIM has risen significantly. Business units are reviewing work practices to ensure they are effective and able to manage documents electronically throughout their life cycle.</w:t>
      </w:r>
    </w:p>
    <w:p w:rsidR="00EB169E" w:rsidRDefault="00EB169E" w:rsidP="00EB169E">
      <w:pPr>
        <w:pStyle w:val="BodyText"/>
      </w:pPr>
      <w:r>
        <w:t>Government Procurement introduced a clear desk program to encourage the capture of information into TRIM. This necessitated the purchase of an extra terabyte of storage space.</w:t>
      </w:r>
    </w:p>
    <w:p w:rsidR="00EB169E" w:rsidRDefault="00EB169E" w:rsidP="00EB169E">
      <w:pPr>
        <w:pStyle w:val="BodyText"/>
      </w:pPr>
      <w:r>
        <w:t>The Regional Training program continued and provides an opportunity to conduct file and security audits. Checks were made of the</w:t>
      </w:r>
      <w:r w:rsidR="00A44726">
        <w:t xml:space="preserve"> </w:t>
      </w:r>
      <w:r>
        <w:t>disaster recovery systems and an evaluation of the risks associated with storage.</w:t>
      </w:r>
    </w:p>
    <w:p w:rsidR="00EB169E" w:rsidRDefault="00EB169E" w:rsidP="00EB169E">
      <w:pPr>
        <w:pStyle w:val="BodyText"/>
      </w:pPr>
      <w:r>
        <w:t>Target Zero initiative coincided with the planned closure of Shared Services and ensured all employees captured corporate information into e-Docs before they left the Department.</w:t>
      </w:r>
    </w:p>
    <w:p w:rsidR="00A44726" w:rsidRDefault="00A44726" w:rsidP="00A44726">
      <w:pPr>
        <w:pStyle w:val="Heading4"/>
      </w:pPr>
      <w:r>
        <w:t>Requirement 3: The efficiency and effectiveness of the recordkeeping training program has been reviewed or alternatively when this is planned to be done</w:t>
      </w:r>
    </w:p>
    <w:p w:rsidR="00A44726" w:rsidRDefault="00A44726" w:rsidP="00A44726">
      <w:pPr>
        <w:pStyle w:val="BodyText"/>
      </w:pPr>
      <w:r>
        <w:t>The Department responded to concerns raised in audit reports, which resulted in:</w:t>
      </w:r>
    </w:p>
    <w:p w:rsidR="00A44726" w:rsidRDefault="00A44726" w:rsidP="002E0FE1">
      <w:pPr>
        <w:pStyle w:val="BodyText"/>
        <w:numPr>
          <w:ilvl w:val="0"/>
          <w:numId w:val="10"/>
        </w:numPr>
        <w:ind w:left="357" w:hanging="357"/>
      </w:pPr>
      <w:r>
        <w:t>Registration of key project commitments</w:t>
      </w:r>
      <w:r w:rsidR="002E0FE1">
        <w:t xml:space="preserve"> </w:t>
      </w:r>
      <w:r>
        <w:t>and approvals: the project lead file now lists key documents with file/folio references</w:t>
      </w:r>
      <w:r w:rsidR="002E0FE1">
        <w:t xml:space="preserve"> </w:t>
      </w:r>
      <w:r>
        <w:t>for physical records and TRIM document numbers for electronic records.</w:t>
      </w:r>
    </w:p>
    <w:p w:rsidR="00A44726" w:rsidRDefault="00A44726" w:rsidP="002E0FE1">
      <w:pPr>
        <w:pStyle w:val="BodyText"/>
        <w:numPr>
          <w:ilvl w:val="0"/>
          <w:numId w:val="10"/>
        </w:numPr>
        <w:ind w:left="357" w:hanging="357"/>
      </w:pPr>
      <w:r>
        <w:t>Summary checklists of key project management activities and deliverables complete with a guideline document on how, when and why the document is to be used. A sign-off process is included as part of the project governance and record keeping.</w:t>
      </w:r>
    </w:p>
    <w:p w:rsidR="00A44726" w:rsidRDefault="00A44726" w:rsidP="002E0FE1">
      <w:pPr>
        <w:pStyle w:val="BodyText"/>
        <w:numPr>
          <w:ilvl w:val="0"/>
          <w:numId w:val="10"/>
        </w:numPr>
        <w:ind w:left="357" w:hanging="357"/>
      </w:pPr>
      <w:r>
        <w:t>Training sessions targeted at project managers to support and improve project management activities.</w:t>
      </w:r>
    </w:p>
    <w:p w:rsidR="00A44726" w:rsidRDefault="00A44726" w:rsidP="00A44726">
      <w:pPr>
        <w:pStyle w:val="BodyText"/>
      </w:pPr>
      <w:r>
        <w:t>Plans to refine and enhance documentation</w:t>
      </w:r>
      <w:r w:rsidR="002E0FE1">
        <w:t xml:space="preserve"> </w:t>
      </w:r>
      <w:r>
        <w:t>and practices include:</w:t>
      </w:r>
    </w:p>
    <w:p w:rsidR="00A44726" w:rsidRDefault="00A44726" w:rsidP="002E0FE1">
      <w:pPr>
        <w:pStyle w:val="BodyText"/>
        <w:numPr>
          <w:ilvl w:val="0"/>
          <w:numId w:val="10"/>
        </w:numPr>
        <w:ind w:left="357" w:hanging="357"/>
      </w:pPr>
      <w:r>
        <w:t>Standardisation of the structure and hierarchy of files including project governance. This is to facilitate a more consistent approach by project managers.</w:t>
      </w:r>
    </w:p>
    <w:p w:rsidR="00A44726" w:rsidRDefault="00A44726" w:rsidP="002E0FE1">
      <w:pPr>
        <w:pStyle w:val="BodyText"/>
        <w:numPr>
          <w:ilvl w:val="0"/>
          <w:numId w:val="10"/>
        </w:numPr>
        <w:ind w:left="357" w:hanging="357"/>
      </w:pPr>
      <w:r>
        <w:t>Consistency of TRIM naming convention for easier retrieval of information.</w:t>
      </w:r>
    </w:p>
    <w:p w:rsidR="00A44726" w:rsidRDefault="00A44726" w:rsidP="00A44726">
      <w:pPr>
        <w:pStyle w:val="BodyText"/>
      </w:pPr>
      <w:r>
        <w:t>The Department proposes to share these</w:t>
      </w:r>
      <w:r w:rsidR="002E0FE1">
        <w:t xml:space="preserve"> </w:t>
      </w:r>
      <w:r>
        <w:t>initiatives with client agencies to ensure a common understanding, appropriate</w:t>
      </w:r>
      <w:r w:rsidR="002E0FE1">
        <w:t xml:space="preserve"> </w:t>
      </w:r>
      <w:r>
        <w:t>governance and ease of information retrieval.</w:t>
      </w:r>
    </w:p>
    <w:p w:rsidR="00A44726" w:rsidRDefault="00A44726" w:rsidP="00A44726">
      <w:pPr>
        <w:pStyle w:val="BodyText"/>
      </w:pPr>
      <w:r>
        <w:t>Reviewed training modules include:</w:t>
      </w:r>
    </w:p>
    <w:p w:rsidR="00A44726" w:rsidRDefault="00A44726" w:rsidP="002E0FE1">
      <w:pPr>
        <w:pStyle w:val="BodyText"/>
        <w:numPr>
          <w:ilvl w:val="0"/>
          <w:numId w:val="10"/>
        </w:numPr>
        <w:ind w:left="357" w:hanging="357"/>
      </w:pPr>
      <w:r>
        <w:t>Let’s Get Started - the basics of managing</w:t>
      </w:r>
      <w:r w:rsidR="002E0FE1">
        <w:t xml:space="preserve"> </w:t>
      </w:r>
      <w:r>
        <w:t>records in TRIM. It is suitable for new staff to TRIM, or for those who wish to refresh their TRIM skills. Once staff have completed this session, they’ll receive an invitation to complete RAT online</w:t>
      </w:r>
    </w:p>
    <w:p w:rsidR="00A44726" w:rsidRDefault="00A44726" w:rsidP="002E0FE1">
      <w:pPr>
        <w:pStyle w:val="BodyText"/>
        <w:numPr>
          <w:ilvl w:val="0"/>
          <w:numId w:val="10"/>
        </w:numPr>
        <w:ind w:left="357" w:hanging="357"/>
      </w:pPr>
      <w:r>
        <w:t>Searching in TRIM - covers the quick search tool, advanced searching, saving searches and favourites</w:t>
      </w:r>
    </w:p>
    <w:p w:rsidR="00A44726" w:rsidRDefault="00A44726" w:rsidP="002E0FE1">
      <w:pPr>
        <w:pStyle w:val="BodyText"/>
        <w:numPr>
          <w:ilvl w:val="0"/>
          <w:numId w:val="10"/>
        </w:numPr>
        <w:ind w:left="357" w:hanging="357"/>
      </w:pPr>
      <w:r>
        <w:t>Working with documents in TRIM - skills to save, edit and finalise documents</w:t>
      </w:r>
    </w:p>
    <w:p w:rsidR="00A44726" w:rsidRDefault="00A44726" w:rsidP="002E0FE1">
      <w:pPr>
        <w:pStyle w:val="BodyText"/>
        <w:numPr>
          <w:ilvl w:val="0"/>
          <w:numId w:val="10"/>
        </w:numPr>
        <w:ind w:left="357" w:hanging="357"/>
      </w:pPr>
      <w:r>
        <w:t>Managing emails in TRIM - provides the skills to effectively manage emails in TRIM. How to save emails (with or without an attachment), email a document reference from TRIM (to ensure security of sensitive documents).</w:t>
      </w:r>
    </w:p>
    <w:p w:rsidR="00A44726" w:rsidRDefault="00A44726" w:rsidP="00A44726">
      <w:pPr>
        <w:pStyle w:val="BodyText"/>
      </w:pPr>
      <w:r>
        <w:t>All recordkeeping information available on the</w:t>
      </w:r>
      <w:r w:rsidR="002E0FE1">
        <w:t xml:space="preserve"> </w:t>
      </w:r>
      <w:r>
        <w:t>intranet has been reviewed and updated.</w:t>
      </w:r>
    </w:p>
    <w:p w:rsidR="00A44726" w:rsidRDefault="00A44726" w:rsidP="002E0FE1">
      <w:pPr>
        <w:pStyle w:val="Heading4"/>
      </w:pPr>
      <w:r>
        <w:t>Requirement 4: As</w:t>
      </w:r>
      <w:r w:rsidRPr="002E0FE1">
        <w:rPr>
          <w:rStyle w:val="Heading4Char"/>
        </w:rPr>
        <w:t>su</w:t>
      </w:r>
      <w:r>
        <w:t>rance that the organisation’s induction program addresses employee roles and responsibilities in regards to their compliance with the organisation’s recordkeeping plan</w:t>
      </w:r>
    </w:p>
    <w:p w:rsidR="00A44726" w:rsidRDefault="00A44726" w:rsidP="00A44726">
      <w:pPr>
        <w:pStyle w:val="BodyText"/>
      </w:pPr>
      <w:r>
        <w:t>The reformatted induction program now has a more streamlined delivery of information.</w:t>
      </w:r>
    </w:p>
    <w:p w:rsidR="00A44726" w:rsidRDefault="00A44726" w:rsidP="00A44726">
      <w:pPr>
        <w:pStyle w:val="BodyText"/>
      </w:pPr>
      <w:r>
        <w:t>Information regarding recordkeeping, and both the employees’ and Corporate Information’s roles in complying with the recordkeeping plan, is presented by the</w:t>
      </w:r>
      <w:r w:rsidR="002E0FE1">
        <w:t xml:space="preserve"> </w:t>
      </w:r>
      <w:r>
        <w:t>facilitator as part of the program. Participants are advised that they are required to complete RAT online.</w:t>
      </w:r>
    </w:p>
    <w:p w:rsidR="00A44726" w:rsidRDefault="00A44726" w:rsidP="00A44726">
      <w:pPr>
        <w:pStyle w:val="BodyText"/>
      </w:pPr>
      <w:r>
        <w:t>At the end of the session, the Corporate Information Training Officer is available to answer any specific records management questions arising from the presentation.</w:t>
      </w:r>
    </w:p>
    <w:p w:rsidR="00A44726" w:rsidRDefault="00A44726" w:rsidP="00A44726">
      <w:pPr>
        <w:pStyle w:val="BodyText"/>
      </w:pPr>
      <w:r>
        <w:t>The Accountable and Ethical Decision Making session, which follows the induction course, provides further details on the correct management and use of corporate records.</w:t>
      </w:r>
    </w:p>
    <w:p w:rsidR="00A44726" w:rsidRDefault="00A44726" w:rsidP="00A44726">
      <w:pPr>
        <w:pStyle w:val="BodyText"/>
      </w:pPr>
      <w:r>
        <w:t>On completion of the session, a list of attendees is sent to the Corporate Information Training Officer, to ensure all attendees are enrolled in RAT.</w:t>
      </w:r>
    </w:p>
    <w:p w:rsidR="002E0FE1" w:rsidRDefault="002E0FE1" w:rsidP="002E0FE1">
      <w:pPr>
        <w:pStyle w:val="Heading3"/>
      </w:pPr>
      <w:r>
        <w:t>Freedom of Information (FOI)</w:t>
      </w:r>
    </w:p>
    <w:p w:rsidR="002E0FE1" w:rsidRDefault="002E0FE1" w:rsidP="002E0FE1">
      <w:pPr>
        <w:pStyle w:val="BodyText"/>
      </w:pPr>
      <w:r>
        <w:t>The Freedom of Information Act 1992 (FOI Act) enables the public to apply for access to documents held by the Department of Finance. An information statement is published on the Department’s website to guide the public on lodging FOI requests. The statement also provides guidance on obtaining information outside the FOI process.</w:t>
      </w:r>
    </w:p>
    <w:p w:rsidR="002E0FE1" w:rsidRDefault="002E0FE1" w:rsidP="002E0FE1">
      <w:pPr>
        <w:pStyle w:val="BodyText"/>
      </w:pPr>
      <w:r>
        <w:t>In 2013-14, the Department of Finance continued to reaffirm its policy of allowing applicants to obtain access to documents with no additional charges other than a mandatory application fee. The policy is aligned with the principles of the FOI Act thus allowing access to documents held by the Department more promptly and at the lowest reasonable cost.</w:t>
      </w:r>
    </w:p>
    <w:p w:rsidR="002E0FE1" w:rsidRDefault="002E0FE1" w:rsidP="002E0FE1">
      <w:pPr>
        <w:pStyle w:val="BodyText"/>
      </w:pPr>
      <w:r>
        <w:t>FOI applicants were given electronic access where possible, compared to previous years where a majority of documents were provided in paper format.</w:t>
      </w:r>
    </w:p>
    <w:p w:rsidR="002E0FE1" w:rsidRDefault="002E0FE1" w:rsidP="002E0FE1">
      <w:pPr>
        <w:pStyle w:val="BodyText"/>
        <w:spacing w:after="141"/>
      </w:pPr>
      <w:r>
        <w:t>The table below is a summary representation of FOI applications finalised during 2013-14 and includes applications carried over from the previous period. More detailed statistics is provided in the Office of the Information Commissioner Annual Report.</w:t>
      </w:r>
    </w:p>
    <w:tbl>
      <w:tblPr>
        <w:tblW w:w="0" w:type="auto"/>
        <w:tblLayout w:type="fixed"/>
        <w:tblLook w:val="04A0" w:firstRow="1" w:lastRow="0" w:firstColumn="1" w:lastColumn="0" w:noHBand="0" w:noVBand="1"/>
      </w:tblPr>
      <w:tblGrid>
        <w:gridCol w:w="5637"/>
        <w:gridCol w:w="1672"/>
        <w:gridCol w:w="1531"/>
      </w:tblGrid>
      <w:tr w:rsidR="002E0FE1" w:rsidTr="0065429A">
        <w:tc>
          <w:tcPr>
            <w:tcW w:w="5637" w:type="dxa"/>
            <w:shd w:val="clear" w:color="auto" w:fill="auto"/>
          </w:tcPr>
          <w:p w:rsidR="002E0FE1" w:rsidRPr="0097104D" w:rsidRDefault="002E0FE1" w:rsidP="0097104D">
            <w:pPr>
              <w:pStyle w:val="Tableboldedtext"/>
            </w:pPr>
            <w:r w:rsidRPr="0097104D">
              <w:t>Applications</w:t>
            </w:r>
          </w:p>
        </w:tc>
        <w:tc>
          <w:tcPr>
            <w:tcW w:w="1672" w:type="dxa"/>
            <w:shd w:val="clear" w:color="auto" w:fill="auto"/>
          </w:tcPr>
          <w:p w:rsidR="002E0FE1" w:rsidRPr="00F400F2" w:rsidRDefault="002E0FE1" w:rsidP="0065429A">
            <w:pPr>
              <w:pStyle w:val="Tableboldedtext"/>
              <w:jc w:val="right"/>
            </w:pPr>
            <w:r w:rsidRPr="00F400F2">
              <w:t>2013-14</w:t>
            </w:r>
          </w:p>
        </w:tc>
        <w:tc>
          <w:tcPr>
            <w:tcW w:w="1531" w:type="dxa"/>
            <w:shd w:val="clear" w:color="auto" w:fill="auto"/>
          </w:tcPr>
          <w:p w:rsidR="002E0FE1" w:rsidRPr="00F400F2" w:rsidRDefault="002E0FE1" w:rsidP="0065429A">
            <w:pPr>
              <w:pStyle w:val="Tableboldedtext"/>
              <w:jc w:val="right"/>
            </w:pPr>
            <w:r w:rsidRPr="00F400F2">
              <w:t>2012-13</w:t>
            </w:r>
          </w:p>
        </w:tc>
      </w:tr>
      <w:tr w:rsidR="002E0FE1" w:rsidTr="0065429A">
        <w:tc>
          <w:tcPr>
            <w:tcW w:w="5637" w:type="dxa"/>
            <w:shd w:val="clear" w:color="auto" w:fill="auto"/>
          </w:tcPr>
          <w:p w:rsidR="002E0FE1" w:rsidRPr="000E03FD" w:rsidRDefault="002E0FE1" w:rsidP="002E0FE1">
            <w:pPr>
              <w:pStyle w:val="Tabletext"/>
            </w:pPr>
            <w:r w:rsidRPr="000E03FD">
              <w:t>New applications received during the year</w:t>
            </w:r>
          </w:p>
        </w:tc>
        <w:tc>
          <w:tcPr>
            <w:tcW w:w="1672" w:type="dxa"/>
            <w:shd w:val="clear" w:color="auto" w:fill="auto"/>
          </w:tcPr>
          <w:p w:rsidR="002E0FE1" w:rsidRPr="00F400F2" w:rsidRDefault="002E0FE1" w:rsidP="0065429A">
            <w:pPr>
              <w:pStyle w:val="Tabletext"/>
              <w:jc w:val="right"/>
            </w:pPr>
            <w:r>
              <w:t>34</w:t>
            </w:r>
          </w:p>
        </w:tc>
        <w:tc>
          <w:tcPr>
            <w:tcW w:w="1531" w:type="dxa"/>
            <w:shd w:val="clear" w:color="auto" w:fill="auto"/>
          </w:tcPr>
          <w:p w:rsidR="002E0FE1" w:rsidRPr="00F400F2" w:rsidRDefault="002E0FE1" w:rsidP="0065429A">
            <w:pPr>
              <w:pStyle w:val="Tabletext"/>
              <w:jc w:val="right"/>
            </w:pPr>
            <w:r>
              <w:t>23</w:t>
            </w:r>
          </w:p>
        </w:tc>
      </w:tr>
      <w:tr w:rsidR="002E0FE1" w:rsidTr="0065429A">
        <w:tc>
          <w:tcPr>
            <w:tcW w:w="5637" w:type="dxa"/>
            <w:shd w:val="clear" w:color="auto" w:fill="auto"/>
          </w:tcPr>
          <w:p w:rsidR="002E0FE1" w:rsidRPr="000E03FD" w:rsidRDefault="002E0FE1" w:rsidP="002E0FE1">
            <w:pPr>
              <w:pStyle w:val="Tabletext"/>
            </w:pPr>
            <w:r w:rsidRPr="000E03FD">
              <w:t xml:space="preserve">Decisions made during the year </w:t>
            </w:r>
          </w:p>
        </w:tc>
        <w:tc>
          <w:tcPr>
            <w:tcW w:w="1672" w:type="dxa"/>
            <w:shd w:val="clear" w:color="auto" w:fill="auto"/>
          </w:tcPr>
          <w:p w:rsidR="002E0FE1" w:rsidRPr="00F400F2" w:rsidRDefault="002E0FE1" w:rsidP="0065429A">
            <w:pPr>
              <w:pStyle w:val="Tabletext"/>
              <w:jc w:val="right"/>
            </w:pPr>
            <w:r>
              <w:t>31</w:t>
            </w:r>
          </w:p>
        </w:tc>
        <w:tc>
          <w:tcPr>
            <w:tcW w:w="1531" w:type="dxa"/>
            <w:shd w:val="clear" w:color="auto" w:fill="auto"/>
          </w:tcPr>
          <w:p w:rsidR="002E0FE1" w:rsidRPr="00F400F2" w:rsidRDefault="002E0FE1" w:rsidP="0065429A">
            <w:pPr>
              <w:pStyle w:val="Tabletext"/>
              <w:jc w:val="right"/>
            </w:pPr>
            <w:r>
              <w:t>23</w:t>
            </w:r>
          </w:p>
        </w:tc>
      </w:tr>
      <w:tr w:rsidR="002E0FE1" w:rsidTr="0065429A">
        <w:tc>
          <w:tcPr>
            <w:tcW w:w="5637" w:type="dxa"/>
            <w:shd w:val="clear" w:color="auto" w:fill="auto"/>
          </w:tcPr>
          <w:p w:rsidR="002E0FE1" w:rsidRDefault="002E0FE1" w:rsidP="002E0FE1">
            <w:pPr>
              <w:pStyle w:val="Tabletext"/>
            </w:pPr>
            <w:r w:rsidRPr="000E03FD">
              <w:t>Average time to process (days)</w:t>
            </w:r>
          </w:p>
        </w:tc>
        <w:tc>
          <w:tcPr>
            <w:tcW w:w="1672" w:type="dxa"/>
            <w:shd w:val="clear" w:color="auto" w:fill="auto"/>
          </w:tcPr>
          <w:p w:rsidR="002E0FE1" w:rsidRPr="00F400F2" w:rsidRDefault="002E0FE1" w:rsidP="0065429A">
            <w:pPr>
              <w:pStyle w:val="Tabletext"/>
              <w:jc w:val="right"/>
            </w:pPr>
            <w:r>
              <w:t>43</w:t>
            </w:r>
          </w:p>
        </w:tc>
        <w:tc>
          <w:tcPr>
            <w:tcW w:w="1531" w:type="dxa"/>
            <w:shd w:val="clear" w:color="auto" w:fill="auto"/>
          </w:tcPr>
          <w:p w:rsidR="002E0FE1" w:rsidRPr="00F400F2" w:rsidRDefault="002E0FE1" w:rsidP="0065429A">
            <w:pPr>
              <w:pStyle w:val="Tabletext"/>
              <w:jc w:val="right"/>
            </w:pPr>
            <w:r>
              <w:t>45</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97104D" w:rsidRDefault="004951CA" w:rsidP="0097104D">
            <w:pPr>
              <w:pStyle w:val="Tableboldedtext"/>
            </w:pPr>
            <w:r w:rsidRPr="0097104D">
              <w:t>Outcomes</w:t>
            </w:r>
          </w:p>
        </w:tc>
        <w:tc>
          <w:tcPr>
            <w:tcW w:w="1672" w:type="dxa"/>
            <w:tcBorders>
              <w:top w:val="nil"/>
              <w:left w:val="nil"/>
              <w:bottom w:val="nil"/>
              <w:right w:val="nil"/>
            </w:tcBorders>
            <w:shd w:val="clear" w:color="auto" w:fill="auto"/>
          </w:tcPr>
          <w:p w:rsidR="004951CA" w:rsidRPr="00F400F2" w:rsidRDefault="004951CA" w:rsidP="0065429A">
            <w:pPr>
              <w:pStyle w:val="Tableboldedtext"/>
              <w:jc w:val="right"/>
            </w:pPr>
            <w:r w:rsidRPr="00F400F2">
              <w:t>2013-14</w:t>
            </w:r>
          </w:p>
        </w:tc>
        <w:tc>
          <w:tcPr>
            <w:tcW w:w="1531" w:type="dxa"/>
            <w:tcBorders>
              <w:top w:val="nil"/>
              <w:left w:val="nil"/>
              <w:bottom w:val="nil"/>
              <w:right w:val="nil"/>
            </w:tcBorders>
            <w:shd w:val="clear" w:color="auto" w:fill="auto"/>
          </w:tcPr>
          <w:p w:rsidR="004951CA" w:rsidRPr="00F400F2" w:rsidRDefault="004951CA" w:rsidP="0065429A">
            <w:pPr>
              <w:pStyle w:val="Tableboldedtext"/>
              <w:jc w:val="right"/>
            </w:pPr>
            <w:r w:rsidRPr="00F400F2">
              <w:t>2012-13</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4951CA" w:rsidRDefault="004951CA" w:rsidP="004951CA">
            <w:pPr>
              <w:pStyle w:val="Tabletext"/>
            </w:pPr>
            <w:r w:rsidRPr="004951CA">
              <w:t xml:space="preserve">Full access </w:t>
            </w:r>
          </w:p>
        </w:tc>
        <w:tc>
          <w:tcPr>
            <w:tcW w:w="1672" w:type="dxa"/>
            <w:tcBorders>
              <w:top w:val="nil"/>
              <w:left w:val="nil"/>
              <w:bottom w:val="nil"/>
              <w:right w:val="nil"/>
            </w:tcBorders>
            <w:shd w:val="clear" w:color="auto" w:fill="auto"/>
          </w:tcPr>
          <w:p w:rsidR="004951CA" w:rsidRPr="004951CA" w:rsidRDefault="004951CA" w:rsidP="0065429A">
            <w:pPr>
              <w:pStyle w:val="Tabletext"/>
              <w:jc w:val="right"/>
            </w:pPr>
            <w:r w:rsidRPr="004951CA">
              <w:t>10</w:t>
            </w:r>
          </w:p>
        </w:tc>
        <w:tc>
          <w:tcPr>
            <w:tcW w:w="1531" w:type="dxa"/>
            <w:tcBorders>
              <w:top w:val="nil"/>
              <w:left w:val="nil"/>
              <w:bottom w:val="nil"/>
              <w:right w:val="nil"/>
            </w:tcBorders>
            <w:shd w:val="clear" w:color="auto" w:fill="auto"/>
          </w:tcPr>
          <w:p w:rsidR="004951CA" w:rsidRPr="004951CA" w:rsidRDefault="004951CA" w:rsidP="0065429A">
            <w:pPr>
              <w:pStyle w:val="Tabletext"/>
              <w:jc w:val="right"/>
            </w:pPr>
            <w:r w:rsidRPr="004951CA">
              <w:t>3</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4951CA" w:rsidRDefault="004951CA" w:rsidP="004951CA">
            <w:pPr>
              <w:pStyle w:val="Tabletext"/>
            </w:pPr>
            <w:r w:rsidRPr="004951CA">
              <w:t>Edited access</w:t>
            </w:r>
          </w:p>
        </w:tc>
        <w:tc>
          <w:tcPr>
            <w:tcW w:w="1672" w:type="dxa"/>
            <w:tcBorders>
              <w:top w:val="nil"/>
              <w:left w:val="nil"/>
              <w:bottom w:val="nil"/>
              <w:right w:val="nil"/>
            </w:tcBorders>
            <w:shd w:val="clear" w:color="auto" w:fill="auto"/>
          </w:tcPr>
          <w:p w:rsidR="004951CA" w:rsidRPr="004951CA" w:rsidRDefault="004951CA" w:rsidP="0065429A">
            <w:pPr>
              <w:pStyle w:val="Tabletext"/>
              <w:jc w:val="right"/>
            </w:pPr>
            <w:r w:rsidRPr="004951CA">
              <w:t>13</w:t>
            </w:r>
          </w:p>
        </w:tc>
        <w:tc>
          <w:tcPr>
            <w:tcW w:w="1531" w:type="dxa"/>
            <w:tcBorders>
              <w:top w:val="nil"/>
              <w:left w:val="nil"/>
              <w:bottom w:val="nil"/>
              <w:right w:val="nil"/>
            </w:tcBorders>
            <w:shd w:val="clear" w:color="auto" w:fill="auto"/>
          </w:tcPr>
          <w:p w:rsidR="004951CA" w:rsidRPr="004951CA" w:rsidRDefault="004951CA" w:rsidP="0065429A">
            <w:pPr>
              <w:pStyle w:val="Tabletext"/>
              <w:jc w:val="right"/>
            </w:pPr>
            <w:r w:rsidRPr="004951CA">
              <w:t>13</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4951CA" w:rsidRDefault="004951CA" w:rsidP="004951CA">
            <w:pPr>
              <w:pStyle w:val="Tabletext"/>
            </w:pPr>
            <w:r w:rsidRPr="004951CA">
              <w:t>Deferred access</w:t>
            </w:r>
          </w:p>
        </w:tc>
        <w:tc>
          <w:tcPr>
            <w:tcW w:w="1672" w:type="dxa"/>
            <w:tcBorders>
              <w:top w:val="nil"/>
              <w:left w:val="nil"/>
              <w:bottom w:val="nil"/>
              <w:right w:val="nil"/>
            </w:tcBorders>
            <w:shd w:val="clear" w:color="auto" w:fill="auto"/>
          </w:tcPr>
          <w:p w:rsidR="004951CA" w:rsidRPr="004951CA" w:rsidRDefault="004951CA" w:rsidP="0065429A">
            <w:pPr>
              <w:pStyle w:val="Tabletext"/>
              <w:jc w:val="right"/>
            </w:pPr>
            <w:r w:rsidRPr="004951CA">
              <w:t>0</w:t>
            </w:r>
          </w:p>
        </w:tc>
        <w:tc>
          <w:tcPr>
            <w:tcW w:w="1531" w:type="dxa"/>
            <w:tcBorders>
              <w:top w:val="nil"/>
              <w:left w:val="nil"/>
              <w:bottom w:val="nil"/>
              <w:right w:val="nil"/>
            </w:tcBorders>
            <w:shd w:val="clear" w:color="auto" w:fill="auto"/>
          </w:tcPr>
          <w:p w:rsidR="004951CA" w:rsidRPr="004951CA" w:rsidRDefault="004951CA" w:rsidP="0065429A">
            <w:pPr>
              <w:pStyle w:val="Tabletext"/>
              <w:jc w:val="right"/>
            </w:pPr>
            <w:r w:rsidRPr="004951CA">
              <w:t>1</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4951CA" w:rsidRDefault="004951CA" w:rsidP="004951CA">
            <w:pPr>
              <w:pStyle w:val="Tabletext"/>
            </w:pPr>
            <w:r w:rsidRPr="004951CA">
              <w:t>Section 26 access</w:t>
            </w:r>
          </w:p>
        </w:tc>
        <w:tc>
          <w:tcPr>
            <w:tcW w:w="1672" w:type="dxa"/>
            <w:tcBorders>
              <w:top w:val="nil"/>
              <w:left w:val="nil"/>
              <w:bottom w:val="nil"/>
              <w:right w:val="nil"/>
            </w:tcBorders>
            <w:shd w:val="clear" w:color="auto" w:fill="auto"/>
          </w:tcPr>
          <w:p w:rsidR="004951CA" w:rsidRPr="004951CA" w:rsidRDefault="004951CA" w:rsidP="0065429A">
            <w:pPr>
              <w:pStyle w:val="Tabletext"/>
              <w:jc w:val="right"/>
            </w:pPr>
            <w:r w:rsidRPr="004951CA">
              <w:t>1</w:t>
            </w:r>
          </w:p>
        </w:tc>
        <w:tc>
          <w:tcPr>
            <w:tcW w:w="1531" w:type="dxa"/>
            <w:tcBorders>
              <w:top w:val="nil"/>
              <w:left w:val="nil"/>
              <w:bottom w:val="nil"/>
              <w:right w:val="nil"/>
            </w:tcBorders>
            <w:shd w:val="clear" w:color="auto" w:fill="auto"/>
          </w:tcPr>
          <w:p w:rsidR="004951CA" w:rsidRPr="004951CA" w:rsidRDefault="004951CA" w:rsidP="0065429A">
            <w:pPr>
              <w:pStyle w:val="Tabletext"/>
              <w:jc w:val="right"/>
            </w:pPr>
            <w:r w:rsidRPr="004951CA">
              <w:t>1</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4951CA" w:rsidRDefault="004951CA" w:rsidP="004951CA">
            <w:pPr>
              <w:pStyle w:val="Tabletext"/>
            </w:pPr>
            <w:r w:rsidRPr="004951CA">
              <w:t xml:space="preserve">Section 28 access </w:t>
            </w:r>
          </w:p>
        </w:tc>
        <w:tc>
          <w:tcPr>
            <w:tcW w:w="1672" w:type="dxa"/>
            <w:tcBorders>
              <w:top w:val="nil"/>
              <w:left w:val="nil"/>
              <w:bottom w:val="nil"/>
              <w:right w:val="nil"/>
            </w:tcBorders>
            <w:shd w:val="clear" w:color="auto" w:fill="auto"/>
          </w:tcPr>
          <w:p w:rsidR="004951CA" w:rsidRPr="004951CA" w:rsidRDefault="004951CA" w:rsidP="0065429A">
            <w:pPr>
              <w:pStyle w:val="Tabletext"/>
              <w:jc w:val="right"/>
            </w:pPr>
            <w:r w:rsidRPr="004951CA">
              <w:t>0</w:t>
            </w:r>
          </w:p>
        </w:tc>
        <w:tc>
          <w:tcPr>
            <w:tcW w:w="1531" w:type="dxa"/>
            <w:tcBorders>
              <w:top w:val="nil"/>
              <w:left w:val="nil"/>
              <w:bottom w:val="nil"/>
              <w:right w:val="nil"/>
            </w:tcBorders>
            <w:shd w:val="clear" w:color="auto" w:fill="auto"/>
          </w:tcPr>
          <w:p w:rsidR="004951CA" w:rsidRPr="004951CA" w:rsidRDefault="004951CA" w:rsidP="0065429A">
            <w:pPr>
              <w:pStyle w:val="Tabletext"/>
              <w:jc w:val="right"/>
            </w:pPr>
            <w:r w:rsidRPr="004951CA">
              <w:t>0</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4951CA" w:rsidRDefault="004951CA" w:rsidP="004951CA">
            <w:pPr>
              <w:pStyle w:val="Tabletext"/>
            </w:pPr>
            <w:r w:rsidRPr="004951CA">
              <w:t xml:space="preserve">Access refused </w:t>
            </w:r>
          </w:p>
        </w:tc>
        <w:tc>
          <w:tcPr>
            <w:tcW w:w="1672" w:type="dxa"/>
            <w:tcBorders>
              <w:top w:val="nil"/>
              <w:left w:val="nil"/>
              <w:bottom w:val="nil"/>
              <w:right w:val="nil"/>
            </w:tcBorders>
            <w:shd w:val="clear" w:color="auto" w:fill="auto"/>
          </w:tcPr>
          <w:p w:rsidR="004951CA" w:rsidRPr="004951CA" w:rsidRDefault="004951CA" w:rsidP="0065429A">
            <w:pPr>
              <w:pStyle w:val="Tabletext"/>
              <w:jc w:val="right"/>
            </w:pPr>
            <w:r w:rsidRPr="004951CA">
              <w:t>2</w:t>
            </w:r>
          </w:p>
        </w:tc>
        <w:tc>
          <w:tcPr>
            <w:tcW w:w="1531" w:type="dxa"/>
            <w:tcBorders>
              <w:top w:val="nil"/>
              <w:left w:val="nil"/>
              <w:bottom w:val="nil"/>
              <w:right w:val="nil"/>
            </w:tcBorders>
            <w:shd w:val="clear" w:color="auto" w:fill="auto"/>
          </w:tcPr>
          <w:p w:rsidR="004951CA" w:rsidRPr="004951CA" w:rsidRDefault="004951CA" w:rsidP="0065429A">
            <w:pPr>
              <w:pStyle w:val="Tabletext"/>
              <w:jc w:val="right"/>
            </w:pPr>
            <w:r w:rsidRPr="004951CA">
              <w:t>2</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4951CA" w:rsidRDefault="004951CA" w:rsidP="004951CA">
            <w:pPr>
              <w:pStyle w:val="Tabletext"/>
            </w:pPr>
            <w:r w:rsidRPr="004951CA">
              <w:t>Total decisions</w:t>
            </w:r>
          </w:p>
        </w:tc>
        <w:tc>
          <w:tcPr>
            <w:tcW w:w="1672" w:type="dxa"/>
            <w:tcBorders>
              <w:top w:val="nil"/>
              <w:left w:val="nil"/>
              <w:bottom w:val="nil"/>
              <w:right w:val="nil"/>
            </w:tcBorders>
            <w:shd w:val="clear" w:color="auto" w:fill="auto"/>
          </w:tcPr>
          <w:p w:rsidR="004951CA" w:rsidRPr="004951CA" w:rsidRDefault="004951CA" w:rsidP="0065429A">
            <w:pPr>
              <w:pStyle w:val="Tabletext"/>
              <w:jc w:val="right"/>
            </w:pPr>
            <w:r w:rsidRPr="004951CA">
              <w:t>26</w:t>
            </w:r>
          </w:p>
        </w:tc>
        <w:tc>
          <w:tcPr>
            <w:tcW w:w="1531" w:type="dxa"/>
            <w:tcBorders>
              <w:top w:val="nil"/>
              <w:left w:val="nil"/>
              <w:bottom w:val="nil"/>
              <w:right w:val="nil"/>
            </w:tcBorders>
            <w:shd w:val="clear" w:color="auto" w:fill="auto"/>
          </w:tcPr>
          <w:p w:rsidR="004951CA" w:rsidRPr="004951CA" w:rsidRDefault="004951CA" w:rsidP="0065429A">
            <w:pPr>
              <w:pStyle w:val="Tabletext"/>
              <w:jc w:val="right"/>
            </w:pPr>
            <w:r w:rsidRPr="004951CA">
              <w:t>20</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4951CA" w:rsidRDefault="004951CA" w:rsidP="004951CA">
            <w:pPr>
              <w:pStyle w:val="Tabletext"/>
            </w:pPr>
            <w:r w:rsidRPr="004951CA">
              <w:t xml:space="preserve">Transferred to other agencies </w:t>
            </w:r>
          </w:p>
        </w:tc>
        <w:tc>
          <w:tcPr>
            <w:tcW w:w="1672" w:type="dxa"/>
            <w:tcBorders>
              <w:top w:val="nil"/>
              <w:left w:val="nil"/>
              <w:bottom w:val="nil"/>
              <w:right w:val="nil"/>
            </w:tcBorders>
            <w:shd w:val="clear" w:color="auto" w:fill="auto"/>
          </w:tcPr>
          <w:p w:rsidR="004951CA" w:rsidRPr="004951CA" w:rsidRDefault="004951CA" w:rsidP="0065429A">
            <w:pPr>
              <w:pStyle w:val="Tabletext"/>
              <w:jc w:val="right"/>
            </w:pPr>
            <w:r w:rsidRPr="004951CA">
              <w:t>1</w:t>
            </w:r>
          </w:p>
        </w:tc>
        <w:tc>
          <w:tcPr>
            <w:tcW w:w="1531" w:type="dxa"/>
            <w:tcBorders>
              <w:top w:val="nil"/>
              <w:left w:val="nil"/>
              <w:bottom w:val="nil"/>
              <w:right w:val="nil"/>
            </w:tcBorders>
            <w:shd w:val="clear" w:color="auto" w:fill="auto"/>
          </w:tcPr>
          <w:p w:rsidR="004951CA" w:rsidRPr="004951CA" w:rsidRDefault="004951CA" w:rsidP="0065429A">
            <w:pPr>
              <w:pStyle w:val="Tabletext"/>
              <w:jc w:val="right"/>
            </w:pPr>
            <w:r w:rsidRPr="004951CA">
              <w:t>2</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4951CA" w:rsidRDefault="004951CA" w:rsidP="004951CA">
            <w:pPr>
              <w:pStyle w:val="Tabletext"/>
            </w:pPr>
            <w:r w:rsidRPr="004951CA">
              <w:t>Withdrawn</w:t>
            </w:r>
          </w:p>
        </w:tc>
        <w:tc>
          <w:tcPr>
            <w:tcW w:w="1672" w:type="dxa"/>
            <w:tcBorders>
              <w:top w:val="nil"/>
              <w:left w:val="nil"/>
              <w:bottom w:val="single" w:sz="4" w:space="0" w:color="auto"/>
              <w:right w:val="nil"/>
            </w:tcBorders>
            <w:shd w:val="clear" w:color="auto" w:fill="auto"/>
          </w:tcPr>
          <w:p w:rsidR="004951CA" w:rsidRPr="004951CA" w:rsidRDefault="004951CA" w:rsidP="0065429A">
            <w:pPr>
              <w:pStyle w:val="Tabletext"/>
              <w:jc w:val="right"/>
            </w:pPr>
            <w:r w:rsidRPr="004951CA">
              <w:t>5</w:t>
            </w:r>
          </w:p>
        </w:tc>
        <w:tc>
          <w:tcPr>
            <w:tcW w:w="1531" w:type="dxa"/>
            <w:tcBorders>
              <w:top w:val="nil"/>
              <w:left w:val="nil"/>
              <w:bottom w:val="single" w:sz="4" w:space="0" w:color="auto"/>
              <w:right w:val="nil"/>
            </w:tcBorders>
            <w:shd w:val="clear" w:color="auto" w:fill="auto"/>
          </w:tcPr>
          <w:p w:rsidR="004951CA" w:rsidRPr="004951CA" w:rsidRDefault="004951CA" w:rsidP="0065429A">
            <w:pPr>
              <w:pStyle w:val="Tabletext"/>
              <w:jc w:val="right"/>
            </w:pPr>
            <w:r w:rsidRPr="004951CA">
              <w:t>3</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97104D" w:rsidRDefault="004951CA" w:rsidP="0097104D">
            <w:pPr>
              <w:pStyle w:val="Tableboldedtext"/>
            </w:pPr>
            <w:r w:rsidRPr="0097104D">
              <w:t>Total applications finalised</w:t>
            </w:r>
          </w:p>
        </w:tc>
        <w:tc>
          <w:tcPr>
            <w:tcW w:w="1672" w:type="dxa"/>
            <w:tcBorders>
              <w:top w:val="single" w:sz="4" w:space="0" w:color="auto"/>
              <w:left w:val="nil"/>
              <w:bottom w:val="single" w:sz="4" w:space="0" w:color="auto"/>
              <w:right w:val="nil"/>
            </w:tcBorders>
            <w:shd w:val="clear" w:color="auto" w:fill="auto"/>
          </w:tcPr>
          <w:p w:rsidR="004951CA" w:rsidRPr="004951CA" w:rsidRDefault="004951CA" w:rsidP="0065429A">
            <w:pPr>
              <w:pStyle w:val="Tableboldedtext"/>
              <w:jc w:val="right"/>
            </w:pPr>
            <w:r w:rsidRPr="004951CA">
              <w:t>32</w:t>
            </w:r>
          </w:p>
        </w:tc>
        <w:tc>
          <w:tcPr>
            <w:tcW w:w="1531" w:type="dxa"/>
            <w:tcBorders>
              <w:top w:val="single" w:sz="4" w:space="0" w:color="auto"/>
              <w:left w:val="nil"/>
              <w:bottom w:val="single" w:sz="4" w:space="0" w:color="auto"/>
              <w:right w:val="nil"/>
            </w:tcBorders>
            <w:shd w:val="clear" w:color="auto" w:fill="auto"/>
          </w:tcPr>
          <w:p w:rsidR="004951CA" w:rsidRPr="004951CA" w:rsidRDefault="004951CA" w:rsidP="0065429A">
            <w:pPr>
              <w:pStyle w:val="Tableboldedtext"/>
              <w:jc w:val="right"/>
            </w:pPr>
            <w:r w:rsidRPr="004951CA">
              <w:t>25</w:t>
            </w:r>
          </w:p>
        </w:tc>
      </w:tr>
      <w:tr w:rsidR="004951CA" w:rsidRPr="0065429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97104D" w:rsidRDefault="004951CA" w:rsidP="0097104D">
            <w:pPr>
              <w:pStyle w:val="Tableboldedtext"/>
            </w:pPr>
            <w:r w:rsidRPr="0097104D">
              <w:t>Applications</w:t>
            </w:r>
          </w:p>
        </w:tc>
        <w:tc>
          <w:tcPr>
            <w:tcW w:w="1672" w:type="dxa"/>
            <w:tcBorders>
              <w:top w:val="single" w:sz="4" w:space="0" w:color="auto"/>
              <w:left w:val="nil"/>
              <w:bottom w:val="nil"/>
              <w:right w:val="nil"/>
            </w:tcBorders>
            <w:shd w:val="clear" w:color="auto" w:fill="auto"/>
          </w:tcPr>
          <w:p w:rsidR="004951CA" w:rsidRPr="00F400F2" w:rsidRDefault="004951CA" w:rsidP="0065429A">
            <w:pPr>
              <w:pStyle w:val="Tableboldedtext"/>
              <w:jc w:val="right"/>
            </w:pPr>
            <w:r w:rsidRPr="00F400F2">
              <w:t>2013-14</w:t>
            </w:r>
          </w:p>
        </w:tc>
        <w:tc>
          <w:tcPr>
            <w:tcW w:w="1531" w:type="dxa"/>
            <w:tcBorders>
              <w:top w:val="single" w:sz="4" w:space="0" w:color="auto"/>
              <w:left w:val="nil"/>
              <w:bottom w:val="nil"/>
              <w:right w:val="nil"/>
            </w:tcBorders>
            <w:shd w:val="clear" w:color="auto" w:fill="auto"/>
          </w:tcPr>
          <w:p w:rsidR="004951CA" w:rsidRPr="00F400F2" w:rsidRDefault="004951CA" w:rsidP="0065429A">
            <w:pPr>
              <w:pStyle w:val="Tableboldedtext"/>
              <w:jc w:val="right"/>
            </w:pPr>
            <w:r w:rsidRPr="00F400F2">
              <w:t>2012-13</w:t>
            </w:r>
          </w:p>
        </w:tc>
      </w:tr>
      <w:tr w:rsidR="004951C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Pr="00E55D76" w:rsidRDefault="004951CA" w:rsidP="004951CA">
            <w:pPr>
              <w:pStyle w:val="Tabletext"/>
            </w:pPr>
            <w:r w:rsidRPr="00E55D76">
              <w:t>Internal reviews</w:t>
            </w:r>
          </w:p>
        </w:tc>
        <w:tc>
          <w:tcPr>
            <w:tcW w:w="1672" w:type="dxa"/>
            <w:tcBorders>
              <w:top w:val="nil"/>
              <w:left w:val="nil"/>
              <w:bottom w:val="nil"/>
              <w:right w:val="nil"/>
            </w:tcBorders>
            <w:shd w:val="clear" w:color="auto" w:fill="auto"/>
          </w:tcPr>
          <w:p w:rsidR="004951CA" w:rsidRPr="0065429A" w:rsidRDefault="004951CA" w:rsidP="0065429A">
            <w:pPr>
              <w:pStyle w:val="Tabletext"/>
              <w:jc w:val="right"/>
              <w:rPr>
                <w:color w:val="000000"/>
              </w:rPr>
            </w:pPr>
            <w:r w:rsidRPr="00F965C9">
              <w:t>2</w:t>
            </w:r>
          </w:p>
        </w:tc>
        <w:tc>
          <w:tcPr>
            <w:tcW w:w="1531" w:type="dxa"/>
            <w:tcBorders>
              <w:top w:val="nil"/>
              <w:left w:val="nil"/>
              <w:bottom w:val="nil"/>
              <w:right w:val="nil"/>
            </w:tcBorders>
            <w:shd w:val="clear" w:color="auto" w:fill="auto"/>
          </w:tcPr>
          <w:p w:rsidR="004951CA" w:rsidRPr="004951CA" w:rsidRDefault="004951CA" w:rsidP="0065429A">
            <w:pPr>
              <w:pStyle w:val="Tabletext"/>
              <w:jc w:val="right"/>
            </w:pPr>
            <w:r>
              <w:t>0</w:t>
            </w:r>
          </w:p>
        </w:tc>
      </w:tr>
      <w:tr w:rsidR="004951CA" w:rsidRPr="0065429A" w:rsidTr="006542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tcBorders>
              <w:top w:val="nil"/>
              <w:left w:val="nil"/>
              <w:bottom w:val="nil"/>
              <w:right w:val="nil"/>
            </w:tcBorders>
            <w:shd w:val="clear" w:color="auto" w:fill="auto"/>
          </w:tcPr>
          <w:p w:rsidR="004951CA" w:rsidRDefault="004951CA" w:rsidP="004951CA">
            <w:pPr>
              <w:pStyle w:val="Tabletext"/>
            </w:pPr>
            <w:r w:rsidRPr="00E55D76">
              <w:t>External reviews - complaints</w:t>
            </w:r>
          </w:p>
        </w:tc>
        <w:tc>
          <w:tcPr>
            <w:tcW w:w="1672" w:type="dxa"/>
            <w:tcBorders>
              <w:top w:val="nil"/>
              <w:left w:val="nil"/>
              <w:bottom w:val="nil"/>
              <w:right w:val="nil"/>
            </w:tcBorders>
            <w:shd w:val="clear" w:color="auto" w:fill="auto"/>
          </w:tcPr>
          <w:p w:rsidR="004951CA" w:rsidRPr="0065429A" w:rsidRDefault="004951CA" w:rsidP="0065429A">
            <w:pPr>
              <w:pStyle w:val="Tabletext"/>
              <w:jc w:val="right"/>
              <w:rPr>
                <w:color w:val="000000"/>
              </w:rPr>
            </w:pPr>
            <w:r w:rsidRPr="00F965C9">
              <w:t>0</w:t>
            </w:r>
          </w:p>
        </w:tc>
        <w:tc>
          <w:tcPr>
            <w:tcW w:w="1531" w:type="dxa"/>
            <w:tcBorders>
              <w:top w:val="nil"/>
              <w:left w:val="nil"/>
              <w:bottom w:val="nil"/>
              <w:right w:val="nil"/>
            </w:tcBorders>
            <w:shd w:val="clear" w:color="auto" w:fill="auto"/>
          </w:tcPr>
          <w:p w:rsidR="004951CA" w:rsidRPr="004951CA" w:rsidRDefault="004951CA" w:rsidP="0065429A">
            <w:pPr>
              <w:pStyle w:val="Tabletext"/>
              <w:jc w:val="right"/>
            </w:pPr>
            <w:r>
              <w:t>0</w:t>
            </w:r>
          </w:p>
        </w:tc>
      </w:tr>
    </w:tbl>
    <w:p w:rsidR="002E0FE1" w:rsidRDefault="004951CA" w:rsidP="004951CA">
      <w:pPr>
        <w:pStyle w:val="BodyText"/>
      </w:pPr>
      <w:r>
        <w:t>In 2013-14, the following FOI initiatives were undertaken:</w:t>
      </w:r>
    </w:p>
    <w:p w:rsidR="004951CA" w:rsidRDefault="004951CA" w:rsidP="004951CA">
      <w:pPr>
        <w:pStyle w:val="BodyText"/>
        <w:numPr>
          <w:ilvl w:val="0"/>
          <w:numId w:val="10"/>
        </w:numPr>
        <w:ind w:left="357" w:hanging="357"/>
      </w:pPr>
      <w:r>
        <w:t>Freedom of Information: Roles Responsibilities and Process Guidelines  were developed following an internal survey asking how FOI services could be improved. The guidelines will streamline the internal FOI process and assist staff when dealing with FOI applications.</w:t>
      </w:r>
    </w:p>
    <w:p w:rsidR="004951CA" w:rsidRDefault="004951CA" w:rsidP="004951CA">
      <w:pPr>
        <w:pStyle w:val="BodyText"/>
        <w:numPr>
          <w:ilvl w:val="0"/>
          <w:numId w:val="10"/>
        </w:numPr>
        <w:ind w:left="357" w:hanging="357"/>
      </w:pPr>
      <w:r>
        <w:t>The State Solicitor’s Office facilitated an FOI training session for senior officers to refresh their knowledge and understanding of their obligations under the FOI Act.</w:t>
      </w:r>
    </w:p>
    <w:p w:rsidR="004951CA" w:rsidRDefault="004951CA" w:rsidP="004951CA">
      <w:pPr>
        <w:pStyle w:val="BodyText"/>
        <w:numPr>
          <w:ilvl w:val="0"/>
          <w:numId w:val="10"/>
        </w:numPr>
        <w:ind w:left="357" w:hanging="357"/>
      </w:pPr>
      <w:r>
        <w:t>The Department’s FOI Policy and Information Statement were updated to reflect changes in the organisational structure and FOI process.</w:t>
      </w:r>
    </w:p>
    <w:p w:rsidR="004951CA" w:rsidRDefault="0097104D" w:rsidP="004951CA">
      <w:pPr>
        <w:pStyle w:val="Heading2"/>
      </w:pPr>
      <w:r>
        <w:br w:type="page"/>
      </w:r>
      <w:r w:rsidR="004951CA" w:rsidRPr="004951CA">
        <w:t>Government policy requirements</w:t>
      </w:r>
    </w:p>
    <w:p w:rsidR="004951CA" w:rsidRDefault="004951CA" w:rsidP="004951CA">
      <w:pPr>
        <w:pStyle w:val="Heading3"/>
      </w:pPr>
      <w:r>
        <w:t>Substantive equality</w:t>
      </w:r>
    </w:p>
    <w:p w:rsidR="004951CA" w:rsidRDefault="004951CA" w:rsidP="004951CA">
      <w:pPr>
        <w:pStyle w:val="BodyText"/>
      </w:pPr>
      <w:r>
        <w:t>The Department supports the provision of services that address the different needs of Western Australia’s diverse community and supports the Equal Opportunity Commission to eliminate systemic racism by creating a community based on equality for everyone.</w:t>
      </w:r>
    </w:p>
    <w:p w:rsidR="004951CA" w:rsidRDefault="004951CA" w:rsidP="004951CA">
      <w:pPr>
        <w:pStyle w:val="Heading3"/>
      </w:pPr>
      <w:r>
        <w:t>Occupational safety, health and injury management</w:t>
      </w:r>
    </w:p>
    <w:p w:rsidR="004951CA" w:rsidRDefault="004951CA" w:rsidP="004951CA">
      <w:pPr>
        <w:pStyle w:val="BodyText"/>
      </w:pPr>
      <w:r>
        <w:t>The Department reported on occupational safety and health (OSH) in accordance with the requirements of the Public Sector Commissioner’s Circular 2012-05. This supports the Western Australian Government’s commitment to the goals of the National Occupational Health and Safety Strategy 2012-22.</w:t>
      </w:r>
    </w:p>
    <w:p w:rsidR="004951CA" w:rsidRDefault="004951CA" w:rsidP="004951CA">
      <w:pPr>
        <w:pStyle w:val="Heading4"/>
      </w:pPr>
      <w:r>
        <w:t>Commitment to occupational safety, health and injury management</w:t>
      </w:r>
    </w:p>
    <w:p w:rsidR="004951CA" w:rsidRDefault="004951CA" w:rsidP="004951CA">
      <w:pPr>
        <w:pStyle w:val="BodyText"/>
      </w:pPr>
      <w:r>
        <w:t>The Department is committed to creating a workplace where health and safety is paramount and supports and encourages the wellbeing of employees. This commitment is extended to contractors, trainees, volunteers and visitors and is reflected in the Strategic Directions 2012-2015 goal to invest in our people and our workplace. Focus areas for 2013-14 included:</w:t>
      </w:r>
    </w:p>
    <w:p w:rsidR="004951CA" w:rsidRDefault="004951CA" w:rsidP="004951CA">
      <w:pPr>
        <w:pStyle w:val="BodyText"/>
        <w:numPr>
          <w:ilvl w:val="0"/>
          <w:numId w:val="10"/>
        </w:numPr>
        <w:ind w:left="357" w:hanging="357"/>
      </w:pPr>
      <w:r>
        <w:t>ongoing development of our Occupational Health and Safety Management System</w:t>
      </w:r>
    </w:p>
    <w:p w:rsidR="004951CA" w:rsidRDefault="004951CA" w:rsidP="004951CA">
      <w:pPr>
        <w:pStyle w:val="BodyText"/>
        <w:numPr>
          <w:ilvl w:val="0"/>
          <w:numId w:val="10"/>
        </w:numPr>
        <w:ind w:left="357" w:hanging="357"/>
      </w:pPr>
      <w:r>
        <w:t>active engagement and consultation with Safety Health Representatives and Safety Committees</w:t>
      </w:r>
    </w:p>
    <w:p w:rsidR="004951CA" w:rsidRDefault="004951CA" w:rsidP="004951CA">
      <w:pPr>
        <w:pStyle w:val="BodyText"/>
        <w:numPr>
          <w:ilvl w:val="0"/>
          <w:numId w:val="10"/>
        </w:numPr>
        <w:ind w:left="357" w:hanging="357"/>
      </w:pPr>
      <w:r>
        <w:t>provision of an effective and responsive Workers Compensation and Early Intervention Injury Management System</w:t>
      </w:r>
    </w:p>
    <w:p w:rsidR="004951CA" w:rsidRDefault="004951CA" w:rsidP="004951CA">
      <w:pPr>
        <w:pStyle w:val="BodyText"/>
        <w:numPr>
          <w:ilvl w:val="0"/>
          <w:numId w:val="10"/>
        </w:numPr>
        <w:ind w:left="357" w:hanging="357"/>
      </w:pPr>
      <w:r>
        <w:t>provision of a proactive Employee Wellness Program</w:t>
      </w:r>
    </w:p>
    <w:p w:rsidR="004951CA" w:rsidRDefault="004951CA" w:rsidP="004951CA">
      <w:pPr>
        <w:pStyle w:val="BodyText"/>
        <w:numPr>
          <w:ilvl w:val="0"/>
          <w:numId w:val="10"/>
        </w:numPr>
        <w:ind w:left="357" w:hanging="357"/>
      </w:pPr>
      <w:r>
        <w:t>provision of a responsive Office Ergonomics Program</w:t>
      </w:r>
    </w:p>
    <w:p w:rsidR="004951CA" w:rsidRDefault="004951CA" w:rsidP="004951CA">
      <w:pPr>
        <w:pStyle w:val="BodyText"/>
        <w:numPr>
          <w:ilvl w:val="0"/>
          <w:numId w:val="10"/>
        </w:numPr>
        <w:ind w:left="357" w:hanging="357"/>
      </w:pPr>
      <w:r>
        <w:t>development of our Hazard Management and Issue Resolution Process</w:t>
      </w:r>
    </w:p>
    <w:p w:rsidR="004951CA" w:rsidRDefault="004951CA" w:rsidP="004951CA">
      <w:pPr>
        <w:pStyle w:val="BodyText"/>
        <w:numPr>
          <w:ilvl w:val="0"/>
          <w:numId w:val="10"/>
        </w:numPr>
        <w:ind w:left="357" w:hanging="357"/>
      </w:pPr>
      <w:r>
        <w:t>provision of a program to provide occupational safety and health training and information for managers and employees.</w:t>
      </w:r>
    </w:p>
    <w:p w:rsidR="004951CA" w:rsidRDefault="004951CA" w:rsidP="004951CA">
      <w:pPr>
        <w:pStyle w:val="Heading4"/>
      </w:pPr>
      <w:r>
        <w:t>Consultation, communication and engagement</w:t>
      </w:r>
    </w:p>
    <w:p w:rsidR="004951CA" w:rsidRDefault="004951CA" w:rsidP="004951CA">
      <w:pPr>
        <w:pStyle w:val="BodyText"/>
      </w:pPr>
      <w:r>
        <w:t>OSH consultation continued through quarterly OSH Committee meetings.</w:t>
      </w:r>
    </w:p>
    <w:p w:rsidR="004951CA" w:rsidRDefault="004951CA" w:rsidP="004951CA">
      <w:pPr>
        <w:pStyle w:val="BodyText"/>
      </w:pPr>
      <w:r>
        <w:t>In consultation with management and staff, OSH representatives have continued to undertake quarterly workplace safety inspections to ensure and maintain safe workplaces.</w:t>
      </w:r>
    </w:p>
    <w:p w:rsidR="004951CA" w:rsidRDefault="004951CA" w:rsidP="004951CA">
      <w:pPr>
        <w:pStyle w:val="BodyText"/>
      </w:pPr>
      <w:r>
        <w:t>A procedure was developed for workplace safety inspections to be undertaken regularly. OSH representatives conduct these inspections in consultation with management and employees. Issues arising from these inspections are presented to the OSH Committee for consideration and review. Half-day OSH training sessions for managers and supervisors continued through the year to reiterate their responsibilities and duty of care. OSH representatives attend relevant training and are encouraged to keep abreast of health and safety trends. External consultants were engaged to provide OSH related services and training where required.</w:t>
      </w:r>
    </w:p>
    <w:p w:rsidR="004951CA" w:rsidRDefault="004951CA" w:rsidP="004951CA">
      <w:pPr>
        <w:pStyle w:val="BodyText"/>
      </w:pPr>
      <w:r>
        <w:t>The OSH team facilitated an increase in the numbers of first aid trained staff and elected safety and health representatives.</w:t>
      </w:r>
    </w:p>
    <w:p w:rsidR="004951CA" w:rsidRDefault="004951CA" w:rsidP="004951CA">
      <w:pPr>
        <w:pStyle w:val="BodyText"/>
      </w:pPr>
      <w:r>
        <w:t>These representatives were involved in hazard management through workplace safety inspections and identifying safety solutions in consultation with management and staff.</w:t>
      </w:r>
    </w:p>
    <w:p w:rsidR="004951CA" w:rsidRDefault="004951CA" w:rsidP="004951CA">
      <w:pPr>
        <w:pStyle w:val="Heading4"/>
      </w:pPr>
      <w:r>
        <w:t>Injury management</w:t>
      </w:r>
    </w:p>
    <w:p w:rsidR="004951CA" w:rsidRDefault="004951CA" w:rsidP="004951CA">
      <w:pPr>
        <w:pStyle w:val="BodyText"/>
      </w:pPr>
      <w:r>
        <w:t>The Department works closely with RiskCover to manage workers compensation cases in accordance with the Workers’ Compensation and Injury Management Act 1981.</w:t>
      </w:r>
    </w:p>
    <w:p w:rsidR="004951CA" w:rsidRDefault="004951CA" w:rsidP="004951CA">
      <w:pPr>
        <w:pStyle w:val="BodyText"/>
      </w:pPr>
      <w:r>
        <w:t>Through our proactive and Early Intervention Injury Management System, ongoing assistance and support is provided to injured workers in the process of returning to work after an illness or injury. The OSH team consults with employees, their line manager and treating medical practitioners regarding fitness for work and realistic injury management goals. This provides staff with greater personal control to return to meaningful work in a safe and sustained manner with their own injury management plans and return to work programs.</w:t>
      </w:r>
    </w:p>
    <w:p w:rsidR="004951CA" w:rsidRDefault="004951CA" w:rsidP="004951CA">
      <w:pPr>
        <w:pStyle w:val="BodyText"/>
      </w:pPr>
      <w:r>
        <w:t>Injury management assistance is offered to employees with work related/non-work related medical conditions.</w:t>
      </w:r>
    </w:p>
    <w:p w:rsidR="004951CA" w:rsidRDefault="004951CA" w:rsidP="004951CA">
      <w:pPr>
        <w:pStyle w:val="Heading3"/>
      </w:pPr>
      <w:r>
        <w:t>Self</w:t>
      </w:r>
      <w:r>
        <w:rPr>
          <w:rFonts w:ascii="MS Gothic" w:eastAsia="MS Gothic" w:hAnsi="MS Gothic" w:cs="MS Gothic" w:hint="eastAsia"/>
        </w:rPr>
        <w:t>‑</w:t>
      </w:r>
      <w:r>
        <w:t>evaluation</w:t>
      </w:r>
    </w:p>
    <w:p w:rsidR="004951CA" w:rsidRDefault="004951CA" w:rsidP="004951CA">
      <w:pPr>
        <w:pStyle w:val="BodyText"/>
      </w:pPr>
      <w:r>
        <w:t>A self-assessment based on the WorkSafe Plan commenced in May 2014. As a result, focus areas for 2014-15 include:</w:t>
      </w:r>
    </w:p>
    <w:p w:rsidR="004951CA" w:rsidRDefault="004951CA" w:rsidP="004951CA">
      <w:pPr>
        <w:pStyle w:val="BodyText"/>
        <w:numPr>
          <w:ilvl w:val="0"/>
          <w:numId w:val="10"/>
        </w:numPr>
        <w:ind w:left="357" w:hanging="357"/>
      </w:pPr>
      <w:r>
        <w:t>continual improvement of our Occupational Health and Safety Management System</w:t>
      </w:r>
    </w:p>
    <w:p w:rsidR="004951CA" w:rsidRDefault="004951CA" w:rsidP="004951CA">
      <w:pPr>
        <w:pStyle w:val="BodyText"/>
        <w:numPr>
          <w:ilvl w:val="0"/>
          <w:numId w:val="10"/>
        </w:numPr>
        <w:ind w:left="357" w:hanging="357"/>
      </w:pPr>
      <w:r>
        <w:t>further development of the Department’s OSH key performance indicators</w:t>
      </w:r>
    </w:p>
    <w:p w:rsidR="004951CA" w:rsidRDefault="004951CA" w:rsidP="004951CA">
      <w:pPr>
        <w:pStyle w:val="BodyText"/>
        <w:numPr>
          <w:ilvl w:val="0"/>
          <w:numId w:val="10"/>
        </w:numPr>
        <w:ind w:left="357" w:hanging="357"/>
      </w:pPr>
      <w:r>
        <w:t>ongoing occupational safety and health training and information for managers and employees</w:t>
      </w:r>
    </w:p>
    <w:p w:rsidR="004951CA" w:rsidRDefault="004951CA" w:rsidP="004951CA">
      <w:pPr>
        <w:pStyle w:val="BodyText"/>
        <w:numPr>
          <w:ilvl w:val="0"/>
          <w:numId w:val="10"/>
        </w:numPr>
        <w:ind w:left="357" w:hanging="357"/>
      </w:pPr>
      <w:r>
        <w:t>continuation of an Office Ergonomics Program to ensure the physical wellbeing of employees in the office environment</w:t>
      </w:r>
    </w:p>
    <w:p w:rsidR="004951CA" w:rsidRDefault="004951CA" w:rsidP="004951CA">
      <w:pPr>
        <w:pStyle w:val="BodyText"/>
        <w:numPr>
          <w:ilvl w:val="0"/>
          <w:numId w:val="10"/>
        </w:numPr>
        <w:ind w:left="357" w:hanging="357"/>
      </w:pPr>
      <w:r>
        <w:t>ongoing provision of a proactive Employee Wellness Program.</w:t>
      </w:r>
    </w:p>
    <w:p w:rsidR="004951CA" w:rsidRDefault="004951CA" w:rsidP="004951CA">
      <w:pPr>
        <w:pStyle w:val="Heading4"/>
      </w:pPr>
      <w:r>
        <w:t>Achievements</w:t>
      </w:r>
    </w:p>
    <w:p w:rsidR="004951CA" w:rsidRDefault="004951CA" w:rsidP="004951CA">
      <w:pPr>
        <w:pStyle w:val="BodyText"/>
        <w:numPr>
          <w:ilvl w:val="0"/>
          <w:numId w:val="10"/>
        </w:numPr>
        <w:ind w:left="357" w:hanging="357"/>
      </w:pPr>
      <w:r>
        <w:t>An OSH induction package was developed for labour hire contractors that are engaged within the Department. Consultation is encouraged between the contractor, manager, labour hire agency as well as the OSH team.</w:t>
      </w:r>
    </w:p>
    <w:p w:rsidR="004951CA" w:rsidRDefault="004951CA" w:rsidP="004951CA">
      <w:pPr>
        <w:pStyle w:val="BodyText"/>
        <w:numPr>
          <w:ilvl w:val="0"/>
          <w:numId w:val="10"/>
        </w:numPr>
        <w:ind w:left="357" w:hanging="357"/>
      </w:pPr>
      <w:r>
        <w:t>The OSH Committee endorsed improvements to the hazard identification, awareness and management procedure. A risk management approach was adopted in assessing the risks associated with identified hazards/incidents and implementing relevant controls to improve safety in the workplace.</w:t>
      </w:r>
    </w:p>
    <w:p w:rsidR="004951CA" w:rsidRDefault="004951CA" w:rsidP="004951CA">
      <w:pPr>
        <w:pStyle w:val="BodyText"/>
        <w:numPr>
          <w:ilvl w:val="0"/>
          <w:numId w:val="10"/>
        </w:numPr>
        <w:ind w:left="357" w:hanging="357"/>
      </w:pPr>
      <w:r>
        <w:t>Increased consultation has occurred with the regional offices to offer relevant health and safety programs and advice, such as sun smart initiatives; working in hot weather conditions and emergency procedures.</w:t>
      </w:r>
    </w:p>
    <w:p w:rsidR="004951CA" w:rsidRDefault="004951CA" w:rsidP="004951CA">
      <w:pPr>
        <w:pStyle w:val="BodyText"/>
        <w:numPr>
          <w:ilvl w:val="0"/>
          <w:numId w:val="10"/>
        </w:numPr>
        <w:ind w:left="357" w:hanging="357"/>
      </w:pPr>
      <w:r>
        <w:t>The OSH team incorporated an e-learning module into the new employee induction process. The team also offered an e-learning option to employees who had not previously completed the module. This module is reviewed every year to ensure currency and relevance.</w:t>
      </w:r>
    </w:p>
    <w:p w:rsidR="004951CA" w:rsidRDefault="004951CA" w:rsidP="004951CA">
      <w:pPr>
        <w:pStyle w:val="BodyText"/>
        <w:numPr>
          <w:ilvl w:val="0"/>
          <w:numId w:val="10"/>
        </w:numPr>
        <w:ind w:left="357" w:hanging="357"/>
      </w:pPr>
      <w:r>
        <w:t>Recruitment of first aid and OSH representatives from each business unit. These staff received the relevant first aid certification training and all first aid amenities where situated at the Department’s workplaces.</w:t>
      </w:r>
    </w:p>
    <w:p w:rsidR="004951CA" w:rsidRDefault="004951CA" w:rsidP="004951CA">
      <w:pPr>
        <w:pStyle w:val="BodyText"/>
        <w:numPr>
          <w:ilvl w:val="0"/>
          <w:numId w:val="10"/>
        </w:numPr>
        <w:ind w:left="357" w:hanging="357"/>
      </w:pPr>
      <w:r>
        <w:t>Ergonomic self-help kits were distributed to 435 new starters.</w:t>
      </w:r>
    </w:p>
    <w:p w:rsidR="004951CA" w:rsidRDefault="004951CA" w:rsidP="004951CA">
      <w:pPr>
        <w:pStyle w:val="BodyText"/>
        <w:numPr>
          <w:ilvl w:val="0"/>
          <w:numId w:val="10"/>
        </w:numPr>
        <w:ind w:left="357" w:hanging="357"/>
      </w:pPr>
      <w:r>
        <w:t>OSH assessments for 16 employees with working from home arrangements.</w:t>
      </w:r>
    </w:p>
    <w:p w:rsidR="004951CA" w:rsidRDefault="004951CA" w:rsidP="004951CA">
      <w:pPr>
        <w:pStyle w:val="BodyText"/>
        <w:numPr>
          <w:ilvl w:val="0"/>
          <w:numId w:val="10"/>
        </w:numPr>
        <w:ind w:left="357" w:hanging="357"/>
      </w:pPr>
      <w:r>
        <w:t>An ergonomic assessment was undertaken for 31 employees at their worksites.</w:t>
      </w:r>
    </w:p>
    <w:p w:rsidR="004951CA" w:rsidRDefault="004951CA" w:rsidP="004951CA">
      <w:pPr>
        <w:pStyle w:val="BodyText"/>
        <w:numPr>
          <w:ilvl w:val="0"/>
          <w:numId w:val="10"/>
        </w:numPr>
        <w:ind w:left="357" w:hanging="357"/>
      </w:pPr>
      <w:r>
        <w:t>Injury management assistance provided to employees with non-work related medical conditions.</w:t>
      </w:r>
    </w:p>
    <w:p w:rsidR="004951CA" w:rsidRDefault="004951CA" w:rsidP="004951CA">
      <w:pPr>
        <w:pStyle w:val="BodyText"/>
        <w:numPr>
          <w:ilvl w:val="0"/>
          <w:numId w:val="10"/>
        </w:numPr>
        <w:ind w:left="357" w:hanging="357"/>
      </w:pPr>
      <w:r>
        <w:t>OSH induction training for 17 managers and 100 employees (including graduates, labour hire and temporary staff).</w:t>
      </w:r>
    </w:p>
    <w:p w:rsidR="004951CA" w:rsidRDefault="004951CA" w:rsidP="004951CA">
      <w:pPr>
        <w:pStyle w:val="BodyText"/>
        <w:numPr>
          <w:ilvl w:val="0"/>
          <w:numId w:val="10"/>
        </w:numPr>
        <w:ind w:left="357" w:hanging="357"/>
      </w:pPr>
      <w:r>
        <w:t>Eight OSH representatives attended the five-day Safety Representative training.</w:t>
      </w:r>
    </w:p>
    <w:p w:rsidR="004951CA" w:rsidRDefault="004951CA" w:rsidP="004951CA">
      <w:pPr>
        <w:pStyle w:val="BodyText"/>
        <w:numPr>
          <w:ilvl w:val="0"/>
          <w:numId w:val="10"/>
        </w:numPr>
        <w:ind w:left="357" w:hanging="357"/>
      </w:pPr>
      <w:r>
        <w:t>Eight first aid officers received First Aid Certification training.</w:t>
      </w:r>
    </w:p>
    <w:p w:rsidR="004951CA" w:rsidRDefault="004951CA" w:rsidP="004951CA">
      <w:pPr>
        <w:pStyle w:val="BodyText"/>
        <w:numPr>
          <w:ilvl w:val="0"/>
          <w:numId w:val="10"/>
        </w:numPr>
        <w:ind w:left="357" w:hanging="357"/>
      </w:pPr>
      <w:r>
        <w:t>54 safety inspections were undertaken by OSH representatives.</w:t>
      </w:r>
    </w:p>
    <w:p w:rsidR="004951CA" w:rsidRDefault="004951CA" w:rsidP="004951CA">
      <w:pPr>
        <w:pStyle w:val="Heading3"/>
      </w:pPr>
      <w:r w:rsidRPr="004951CA">
        <w:t>Public</w:t>
      </w:r>
      <w:r w:rsidR="000D446A">
        <w:t xml:space="preserve"> </w:t>
      </w:r>
      <w:r w:rsidRPr="004951CA">
        <w:t>Sector</w:t>
      </w:r>
      <w:r w:rsidR="000D446A">
        <w:t xml:space="preserve"> </w:t>
      </w:r>
      <w:r w:rsidRPr="004951CA">
        <w:t>Commissioner’s</w:t>
      </w:r>
      <w:r w:rsidR="000D446A">
        <w:t xml:space="preserve"> OSH </w:t>
      </w:r>
      <w:r w:rsidRPr="004951CA">
        <w:t>performance</w:t>
      </w:r>
      <w:r w:rsidR="000D446A">
        <w:t xml:space="preserve"> </w:t>
      </w:r>
      <w:r w:rsidRPr="004951CA">
        <w:t>requirements 2013</w:t>
      </w:r>
      <w:r w:rsidRPr="004951CA">
        <w:rPr>
          <w:rFonts w:ascii="MS Gothic" w:eastAsia="MS Gothic" w:hAnsi="MS Gothic" w:cs="MS Gothic" w:hint="eastAsia"/>
        </w:rPr>
        <w:t>‑</w:t>
      </w:r>
      <w:r w:rsidRPr="004951CA">
        <w:t>14</w:t>
      </w:r>
    </w:p>
    <w:tbl>
      <w:tblPr>
        <w:tblW w:w="9527" w:type="dxa"/>
        <w:tblLook w:val="04A0" w:firstRow="1" w:lastRow="0" w:firstColumn="1" w:lastColumn="0" w:noHBand="0" w:noVBand="1"/>
      </w:tblPr>
      <w:tblGrid>
        <w:gridCol w:w="2235"/>
        <w:gridCol w:w="1062"/>
        <w:gridCol w:w="1065"/>
        <w:gridCol w:w="1065"/>
        <w:gridCol w:w="2014"/>
        <w:gridCol w:w="2086"/>
      </w:tblGrid>
      <w:tr w:rsidR="000D446A" w:rsidTr="0065429A">
        <w:trPr>
          <w:trHeight w:val="352"/>
        </w:trPr>
        <w:tc>
          <w:tcPr>
            <w:tcW w:w="2235" w:type="dxa"/>
            <w:shd w:val="clear" w:color="auto" w:fill="auto"/>
          </w:tcPr>
          <w:p w:rsidR="004951CA" w:rsidRPr="000D446A" w:rsidRDefault="004951CA" w:rsidP="000D446A">
            <w:pPr>
              <w:pStyle w:val="Tableboldedtext"/>
            </w:pPr>
            <w:r w:rsidRPr="000D446A">
              <w:t>Indicator</w:t>
            </w:r>
          </w:p>
        </w:tc>
        <w:tc>
          <w:tcPr>
            <w:tcW w:w="1062" w:type="dxa"/>
            <w:shd w:val="clear" w:color="auto" w:fill="auto"/>
          </w:tcPr>
          <w:p w:rsidR="004951CA" w:rsidRPr="000D446A" w:rsidRDefault="004951CA" w:rsidP="0065429A">
            <w:pPr>
              <w:pStyle w:val="Tableboldedtext"/>
              <w:jc w:val="right"/>
            </w:pPr>
            <w:r w:rsidRPr="000D446A">
              <w:t>2011-12</w:t>
            </w:r>
          </w:p>
        </w:tc>
        <w:tc>
          <w:tcPr>
            <w:tcW w:w="1065" w:type="dxa"/>
            <w:shd w:val="clear" w:color="auto" w:fill="auto"/>
          </w:tcPr>
          <w:p w:rsidR="004951CA" w:rsidRPr="000D446A" w:rsidRDefault="004951CA" w:rsidP="0065429A">
            <w:pPr>
              <w:pStyle w:val="Tableboldedtext"/>
              <w:jc w:val="right"/>
            </w:pPr>
            <w:r w:rsidRPr="000D446A">
              <w:t>2012-13</w:t>
            </w:r>
          </w:p>
        </w:tc>
        <w:tc>
          <w:tcPr>
            <w:tcW w:w="1065" w:type="dxa"/>
            <w:shd w:val="clear" w:color="auto" w:fill="auto"/>
          </w:tcPr>
          <w:p w:rsidR="004951CA" w:rsidRPr="000D446A" w:rsidRDefault="004951CA" w:rsidP="0065429A">
            <w:pPr>
              <w:pStyle w:val="Tableboldedtext"/>
              <w:jc w:val="right"/>
            </w:pPr>
            <w:r w:rsidRPr="000D446A">
              <w:t>2013-14</w:t>
            </w:r>
          </w:p>
        </w:tc>
        <w:tc>
          <w:tcPr>
            <w:tcW w:w="2014" w:type="dxa"/>
            <w:shd w:val="clear" w:color="auto" w:fill="auto"/>
          </w:tcPr>
          <w:p w:rsidR="004951CA" w:rsidRPr="000D446A" w:rsidRDefault="004951CA" w:rsidP="000D446A">
            <w:pPr>
              <w:pStyle w:val="Tableboldedtext"/>
            </w:pPr>
            <w:r w:rsidRPr="000D446A">
              <w:t>Target</w:t>
            </w:r>
          </w:p>
        </w:tc>
        <w:tc>
          <w:tcPr>
            <w:tcW w:w="2086" w:type="dxa"/>
            <w:shd w:val="clear" w:color="auto" w:fill="auto"/>
          </w:tcPr>
          <w:p w:rsidR="004951CA" w:rsidRPr="000D446A" w:rsidRDefault="004951CA" w:rsidP="000D446A">
            <w:pPr>
              <w:pStyle w:val="Tableboldedtext"/>
            </w:pPr>
            <w:r w:rsidRPr="000D446A">
              <w:t>Comment on result</w:t>
            </w:r>
          </w:p>
        </w:tc>
      </w:tr>
      <w:tr w:rsidR="000D446A" w:rsidTr="0065429A">
        <w:trPr>
          <w:trHeight w:val="352"/>
        </w:trPr>
        <w:tc>
          <w:tcPr>
            <w:tcW w:w="2235" w:type="dxa"/>
            <w:tcBorders>
              <w:bottom w:val="dashed" w:sz="4" w:space="0" w:color="auto"/>
            </w:tcBorders>
            <w:shd w:val="clear" w:color="auto" w:fill="auto"/>
          </w:tcPr>
          <w:p w:rsidR="004951CA" w:rsidRPr="000D446A" w:rsidRDefault="004951CA" w:rsidP="000D446A">
            <w:pPr>
              <w:pStyle w:val="Tabletext"/>
            </w:pPr>
            <w:r w:rsidRPr="000D446A">
              <w:t>Number of fatalities</w:t>
            </w:r>
          </w:p>
        </w:tc>
        <w:tc>
          <w:tcPr>
            <w:tcW w:w="1062" w:type="dxa"/>
            <w:tcBorders>
              <w:bottom w:val="dashed" w:sz="4" w:space="0" w:color="auto"/>
            </w:tcBorders>
            <w:shd w:val="clear" w:color="auto" w:fill="auto"/>
          </w:tcPr>
          <w:p w:rsidR="004951CA" w:rsidRPr="000D446A" w:rsidRDefault="004951CA" w:rsidP="0065429A">
            <w:pPr>
              <w:pStyle w:val="Tabletext"/>
              <w:jc w:val="right"/>
            </w:pPr>
            <w:r w:rsidRPr="000D446A">
              <w:t>0</w:t>
            </w:r>
          </w:p>
        </w:tc>
        <w:tc>
          <w:tcPr>
            <w:tcW w:w="1065" w:type="dxa"/>
            <w:tcBorders>
              <w:bottom w:val="dashed" w:sz="4" w:space="0" w:color="auto"/>
            </w:tcBorders>
            <w:shd w:val="clear" w:color="auto" w:fill="auto"/>
          </w:tcPr>
          <w:p w:rsidR="004951CA" w:rsidRPr="000D446A" w:rsidRDefault="004951CA" w:rsidP="0065429A">
            <w:pPr>
              <w:pStyle w:val="Tabletext"/>
              <w:jc w:val="right"/>
            </w:pPr>
            <w:r w:rsidRPr="000D446A">
              <w:t>0</w:t>
            </w:r>
          </w:p>
        </w:tc>
        <w:tc>
          <w:tcPr>
            <w:tcW w:w="1065" w:type="dxa"/>
            <w:tcBorders>
              <w:bottom w:val="dashed" w:sz="4" w:space="0" w:color="auto"/>
            </w:tcBorders>
            <w:shd w:val="clear" w:color="auto" w:fill="auto"/>
          </w:tcPr>
          <w:p w:rsidR="004951CA" w:rsidRPr="000D446A" w:rsidRDefault="004951CA" w:rsidP="0065429A">
            <w:pPr>
              <w:pStyle w:val="Tabletext"/>
              <w:jc w:val="right"/>
            </w:pPr>
            <w:r w:rsidRPr="000D446A">
              <w:t>0</w:t>
            </w:r>
          </w:p>
        </w:tc>
        <w:tc>
          <w:tcPr>
            <w:tcW w:w="2014" w:type="dxa"/>
            <w:tcBorders>
              <w:bottom w:val="dashed" w:sz="4" w:space="0" w:color="auto"/>
            </w:tcBorders>
            <w:shd w:val="clear" w:color="auto" w:fill="auto"/>
          </w:tcPr>
          <w:p w:rsidR="004951CA" w:rsidRPr="000D446A" w:rsidRDefault="004951CA" w:rsidP="000D446A">
            <w:pPr>
              <w:pStyle w:val="Tabletext"/>
            </w:pPr>
            <w:r w:rsidRPr="000D446A">
              <w:t>0</w:t>
            </w:r>
          </w:p>
        </w:tc>
        <w:tc>
          <w:tcPr>
            <w:tcW w:w="2086" w:type="dxa"/>
            <w:tcBorders>
              <w:bottom w:val="dashed" w:sz="4" w:space="0" w:color="auto"/>
            </w:tcBorders>
            <w:shd w:val="clear" w:color="auto" w:fill="auto"/>
          </w:tcPr>
          <w:p w:rsidR="004951CA" w:rsidRPr="000D446A" w:rsidRDefault="004951CA" w:rsidP="000D446A">
            <w:pPr>
              <w:pStyle w:val="Tabletext"/>
            </w:pPr>
            <w:r w:rsidRPr="000D446A">
              <w:t>Achieved</w:t>
            </w:r>
          </w:p>
        </w:tc>
      </w:tr>
      <w:tr w:rsidR="000D446A" w:rsidTr="0065429A">
        <w:trPr>
          <w:trHeight w:val="722"/>
        </w:trPr>
        <w:tc>
          <w:tcPr>
            <w:tcW w:w="2235" w:type="dxa"/>
            <w:tcBorders>
              <w:top w:val="dashed" w:sz="4" w:space="0" w:color="auto"/>
              <w:bottom w:val="dashed" w:sz="4" w:space="0" w:color="auto"/>
            </w:tcBorders>
            <w:shd w:val="clear" w:color="auto" w:fill="auto"/>
          </w:tcPr>
          <w:p w:rsidR="004951CA" w:rsidRPr="000D446A" w:rsidRDefault="004951CA" w:rsidP="000D446A">
            <w:pPr>
              <w:pStyle w:val="Tabletext"/>
            </w:pPr>
            <w:r w:rsidRPr="000D446A">
              <w:t>Lost time injury and/or disease incidence rate</w:t>
            </w:r>
          </w:p>
        </w:tc>
        <w:tc>
          <w:tcPr>
            <w:tcW w:w="1062" w:type="dxa"/>
            <w:tcBorders>
              <w:top w:val="dashed" w:sz="4" w:space="0" w:color="auto"/>
              <w:bottom w:val="dashed" w:sz="4" w:space="0" w:color="auto"/>
            </w:tcBorders>
            <w:shd w:val="clear" w:color="auto" w:fill="auto"/>
          </w:tcPr>
          <w:p w:rsidR="004951CA" w:rsidRPr="000D446A" w:rsidRDefault="004951CA" w:rsidP="0065429A">
            <w:pPr>
              <w:pStyle w:val="Tabletext"/>
              <w:jc w:val="right"/>
            </w:pPr>
            <w:r w:rsidRPr="000D446A">
              <w:t>0.49</w:t>
            </w:r>
          </w:p>
          <w:p w:rsidR="004951CA" w:rsidRPr="000D446A" w:rsidRDefault="004951CA" w:rsidP="000D446A">
            <w:pPr>
              <w:pStyle w:val="Tabletext"/>
            </w:pPr>
          </w:p>
        </w:tc>
        <w:tc>
          <w:tcPr>
            <w:tcW w:w="1065" w:type="dxa"/>
            <w:tcBorders>
              <w:top w:val="dashed" w:sz="4" w:space="0" w:color="auto"/>
              <w:bottom w:val="dashed" w:sz="4" w:space="0" w:color="auto"/>
            </w:tcBorders>
            <w:shd w:val="clear" w:color="auto" w:fill="auto"/>
          </w:tcPr>
          <w:p w:rsidR="004951CA" w:rsidRPr="000D446A" w:rsidRDefault="004951CA" w:rsidP="0065429A">
            <w:pPr>
              <w:pStyle w:val="Tabletext"/>
              <w:jc w:val="right"/>
            </w:pPr>
            <w:r w:rsidRPr="000D446A">
              <w:t>0.20</w:t>
            </w:r>
          </w:p>
        </w:tc>
        <w:tc>
          <w:tcPr>
            <w:tcW w:w="1065" w:type="dxa"/>
            <w:tcBorders>
              <w:top w:val="dashed" w:sz="4" w:space="0" w:color="auto"/>
              <w:bottom w:val="dashed" w:sz="4" w:space="0" w:color="auto"/>
            </w:tcBorders>
            <w:shd w:val="clear" w:color="auto" w:fill="auto"/>
          </w:tcPr>
          <w:p w:rsidR="004951CA" w:rsidRPr="000D446A" w:rsidRDefault="004951CA" w:rsidP="0065429A">
            <w:pPr>
              <w:pStyle w:val="Tabletext"/>
              <w:jc w:val="right"/>
            </w:pPr>
            <w:r w:rsidRPr="000D446A">
              <w:t>0.17</w:t>
            </w:r>
          </w:p>
        </w:tc>
        <w:tc>
          <w:tcPr>
            <w:tcW w:w="2014" w:type="dxa"/>
            <w:tcBorders>
              <w:top w:val="dashed" w:sz="4" w:space="0" w:color="auto"/>
              <w:bottom w:val="dashed" w:sz="4" w:space="0" w:color="auto"/>
            </w:tcBorders>
            <w:shd w:val="clear" w:color="auto" w:fill="auto"/>
          </w:tcPr>
          <w:p w:rsidR="004951CA" w:rsidRPr="000D446A" w:rsidRDefault="004951CA" w:rsidP="000D446A">
            <w:pPr>
              <w:pStyle w:val="Tabletext"/>
            </w:pPr>
            <w:r w:rsidRPr="000D446A">
              <w:t>At least 0 or 10% improvement on the previous two years.</w:t>
            </w:r>
          </w:p>
        </w:tc>
        <w:tc>
          <w:tcPr>
            <w:tcW w:w="2086" w:type="dxa"/>
            <w:tcBorders>
              <w:top w:val="dashed" w:sz="4" w:space="0" w:color="auto"/>
              <w:bottom w:val="dashed" w:sz="4" w:space="0" w:color="auto"/>
            </w:tcBorders>
            <w:shd w:val="clear" w:color="auto" w:fill="auto"/>
          </w:tcPr>
          <w:p w:rsidR="004951CA" w:rsidRPr="000D446A" w:rsidRDefault="004951CA" w:rsidP="000D446A">
            <w:pPr>
              <w:pStyle w:val="Tabletext"/>
            </w:pPr>
            <w:r w:rsidRPr="000D446A">
              <w:t>Achieved</w:t>
            </w:r>
          </w:p>
        </w:tc>
      </w:tr>
      <w:tr w:rsidR="000D446A" w:rsidTr="0065429A">
        <w:trPr>
          <w:trHeight w:val="577"/>
        </w:trPr>
        <w:tc>
          <w:tcPr>
            <w:tcW w:w="2235" w:type="dxa"/>
            <w:tcBorders>
              <w:top w:val="dashed" w:sz="4" w:space="0" w:color="auto"/>
              <w:bottom w:val="dashed" w:sz="4" w:space="0" w:color="auto"/>
            </w:tcBorders>
            <w:shd w:val="clear" w:color="auto" w:fill="auto"/>
          </w:tcPr>
          <w:p w:rsidR="004951CA" w:rsidRDefault="004951CA" w:rsidP="000D446A">
            <w:pPr>
              <w:pStyle w:val="Tabletext"/>
            </w:pPr>
            <w:r>
              <w:t>Lost time injury and/or disease severity rate</w:t>
            </w:r>
          </w:p>
        </w:tc>
        <w:tc>
          <w:tcPr>
            <w:tcW w:w="1062" w:type="dxa"/>
            <w:tcBorders>
              <w:top w:val="dashed" w:sz="4" w:space="0" w:color="auto"/>
              <w:bottom w:val="dashed" w:sz="4" w:space="0" w:color="auto"/>
            </w:tcBorders>
            <w:shd w:val="clear" w:color="auto" w:fill="auto"/>
          </w:tcPr>
          <w:p w:rsidR="004951CA" w:rsidRDefault="000D446A" w:rsidP="0065429A">
            <w:pPr>
              <w:pStyle w:val="Tabletext"/>
              <w:jc w:val="right"/>
            </w:pPr>
            <w:r>
              <w:t>28.6</w:t>
            </w:r>
          </w:p>
        </w:tc>
        <w:tc>
          <w:tcPr>
            <w:tcW w:w="1065" w:type="dxa"/>
            <w:tcBorders>
              <w:top w:val="dashed" w:sz="4" w:space="0" w:color="auto"/>
              <w:bottom w:val="dashed" w:sz="4" w:space="0" w:color="auto"/>
            </w:tcBorders>
            <w:shd w:val="clear" w:color="auto" w:fill="auto"/>
          </w:tcPr>
          <w:p w:rsidR="004951CA" w:rsidRDefault="000D446A" w:rsidP="0065429A">
            <w:pPr>
              <w:pStyle w:val="Tabletext"/>
              <w:jc w:val="right"/>
            </w:pPr>
            <w:r>
              <w:t>0</w:t>
            </w:r>
          </w:p>
        </w:tc>
        <w:tc>
          <w:tcPr>
            <w:tcW w:w="1065" w:type="dxa"/>
            <w:tcBorders>
              <w:top w:val="dashed" w:sz="4" w:space="0" w:color="auto"/>
              <w:bottom w:val="dashed" w:sz="4" w:space="0" w:color="auto"/>
            </w:tcBorders>
            <w:shd w:val="clear" w:color="auto" w:fill="auto"/>
          </w:tcPr>
          <w:p w:rsidR="004951CA" w:rsidRDefault="000D446A" w:rsidP="0065429A">
            <w:pPr>
              <w:pStyle w:val="Tabletext"/>
              <w:jc w:val="right"/>
            </w:pPr>
            <w:r>
              <w:t>0</w:t>
            </w:r>
          </w:p>
        </w:tc>
        <w:tc>
          <w:tcPr>
            <w:tcW w:w="2014" w:type="dxa"/>
            <w:tcBorders>
              <w:top w:val="dashed" w:sz="4" w:space="0" w:color="auto"/>
              <w:bottom w:val="dashed" w:sz="4" w:space="0" w:color="auto"/>
            </w:tcBorders>
            <w:shd w:val="clear" w:color="auto" w:fill="auto"/>
          </w:tcPr>
          <w:p w:rsidR="004951CA" w:rsidRDefault="000D446A" w:rsidP="000D446A">
            <w:pPr>
              <w:pStyle w:val="Tabletext"/>
            </w:pPr>
            <w:r>
              <w:t>0</w:t>
            </w:r>
          </w:p>
        </w:tc>
        <w:tc>
          <w:tcPr>
            <w:tcW w:w="2086" w:type="dxa"/>
            <w:tcBorders>
              <w:top w:val="dashed" w:sz="4" w:space="0" w:color="auto"/>
              <w:bottom w:val="dashed" w:sz="4" w:space="0" w:color="auto"/>
            </w:tcBorders>
            <w:shd w:val="clear" w:color="auto" w:fill="auto"/>
          </w:tcPr>
          <w:p w:rsidR="004951CA" w:rsidRPr="000D446A" w:rsidRDefault="004951CA" w:rsidP="000D446A">
            <w:pPr>
              <w:pStyle w:val="Tabletext"/>
            </w:pPr>
            <w:r w:rsidRPr="000D446A">
              <w:t>Achieved</w:t>
            </w:r>
          </w:p>
        </w:tc>
      </w:tr>
      <w:tr w:rsidR="000D446A" w:rsidTr="0065429A">
        <w:trPr>
          <w:trHeight w:val="352"/>
        </w:trPr>
        <w:tc>
          <w:tcPr>
            <w:tcW w:w="9527" w:type="dxa"/>
            <w:gridSpan w:val="6"/>
            <w:tcBorders>
              <w:top w:val="dashed" w:sz="4" w:space="0" w:color="auto"/>
            </w:tcBorders>
            <w:shd w:val="clear" w:color="auto" w:fill="auto"/>
          </w:tcPr>
          <w:p w:rsidR="000D446A" w:rsidRPr="000D446A" w:rsidRDefault="000D446A" w:rsidP="000D446A">
            <w:pPr>
              <w:pStyle w:val="Tabletext"/>
            </w:pPr>
            <w:r w:rsidRPr="000D446A">
              <w:t>Percentage of injured workers returned to work:</w:t>
            </w:r>
          </w:p>
        </w:tc>
      </w:tr>
      <w:tr w:rsidR="000D446A" w:rsidTr="0065429A">
        <w:trPr>
          <w:trHeight w:val="577"/>
        </w:trPr>
        <w:tc>
          <w:tcPr>
            <w:tcW w:w="2235" w:type="dxa"/>
            <w:shd w:val="clear" w:color="auto" w:fill="auto"/>
          </w:tcPr>
          <w:p w:rsidR="000D446A" w:rsidRPr="000D446A" w:rsidRDefault="000D446A" w:rsidP="000D446A">
            <w:pPr>
              <w:pStyle w:val="Tabletext"/>
            </w:pPr>
            <w:r w:rsidRPr="000D446A">
              <w:t>within 13 weeks</w:t>
            </w:r>
          </w:p>
        </w:tc>
        <w:tc>
          <w:tcPr>
            <w:tcW w:w="1062" w:type="dxa"/>
            <w:tcBorders>
              <w:bottom w:val="dashed" w:sz="4" w:space="0" w:color="auto"/>
            </w:tcBorders>
            <w:shd w:val="clear" w:color="auto" w:fill="auto"/>
          </w:tcPr>
          <w:p w:rsidR="000D446A" w:rsidRPr="000D446A" w:rsidRDefault="000D446A" w:rsidP="0065429A">
            <w:pPr>
              <w:pStyle w:val="Tabletext"/>
              <w:jc w:val="right"/>
            </w:pPr>
            <w:r w:rsidRPr="000D446A">
              <w:t>86%</w:t>
            </w:r>
          </w:p>
        </w:tc>
        <w:tc>
          <w:tcPr>
            <w:tcW w:w="1065" w:type="dxa"/>
            <w:tcBorders>
              <w:bottom w:val="dashed" w:sz="4" w:space="0" w:color="auto"/>
            </w:tcBorders>
            <w:shd w:val="clear" w:color="auto" w:fill="auto"/>
          </w:tcPr>
          <w:p w:rsidR="000D446A" w:rsidRPr="000D446A" w:rsidRDefault="000D446A" w:rsidP="0065429A">
            <w:pPr>
              <w:pStyle w:val="Tabletext"/>
              <w:jc w:val="right"/>
            </w:pPr>
            <w:r w:rsidRPr="000D446A">
              <w:t>100%</w:t>
            </w:r>
          </w:p>
        </w:tc>
        <w:tc>
          <w:tcPr>
            <w:tcW w:w="1065" w:type="dxa"/>
            <w:tcBorders>
              <w:bottom w:val="dashed" w:sz="4" w:space="0" w:color="auto"/>
            </w:tcBorders>
            <w:shd w:val="clear" w:color="auto" w:fill="auto"/>
          </w:tcPr>
          <w:p w:rsidR="000D446A" w:rsidRPr="000D446A" w:rsidRDefault="000D446A" w:rsidP="0065429A">
            <w:pPr>
              <w:pStyle w:val="Tabletext"/>
              <w:jc w:val="right"/>
            </w:pPr>
            <w:r w:rsidRPr="000D446A">
              <w:t>100%</w:t>
            </w:r>
          </w:p>
        </w:tc>
        <w:tc>
          <w:tcPr>
            <w:tcW w:w="2014" w:type="dxa"/>
            <w:tcBorders>
              <w:bottom w:val="dashed" w:sz="4" w:space="0" w:color="auto"/>
            </w:tcBorders>
            <w:shd w:val="clear" w:color="auto" w:fill="auto"/>
          </w:tcPr>
          <w:p w:rsidR="000D446A" w:rsidRPr="000D446A" w:rsidRDefault="000D446A" w:rsidP="000D446A">
            <w:pPr>
              <w:pStyle w:val="Tabletext"/>
            </w:pPr>
            <w:r w:rsidRPr="000D446A">
              <w:t>Greater than or equal to 80%</w:t>
            </w:r>
          </w:p>
        </w:tc>
        <w:tc>
          <w:tcPr>
            <w:tcW w:w="2086" w:type="dxa"/>
            <w:tcBorders>
              <w:bottom w:val="dashed" w:sz="4" w:space="0" w:color="auto"/>
            </w:tcBorders>
            <w:shd w:val="clear" w:color="auto" w:fill="auto"/>
          </w:tcPr>
          <w:p w:rsidR="000D446A" w:rsidRPr="000D446A" w:rsidRDefault="000D446A" w:rsidP="000D446A">
            <w:pPr>
              <w:pStyle w:val="Tabletext"/>
            </w:pPr>
            <w:r w:rsidRPr="000D446A">
              <w:t>Achieved</w:t>
            </w:r>
          </w:p>
        </w:tc>
      </w:tr>
      <w:tr w:rsidR="000D446A" w:rsidTr="0065429A">
        <w:trPr>
          <w:trHeight w:val="434"/>
        </w:trPr>
        <w:tc>
          <w:tcPr>
            <w:tcW w:w="2235" w:type="dxa"/>
            <w:tcBorders>
              <w:bottom w:val="dashed" w:sz="4" w:space="0" w:color="auto"/>
            </w:tcBorders>
            <w:shd w:val="clear" w:color="auto" w:fill="auto"/>
          </w:tcPr>
          <w:p w:rsidR="000D446A" w:rsidRPr="000D446A" w:rsidRDefault="000D446A" w:rsidP="000D446A">
            <w:pPr>
              <w:pStyle w:val="Tabletext"/>
            </w:pPr>
            <w:r w:rsidRPr="000D446A">
              <w:t>within 26 weeks</w:t>
            </w:r>
          </w:p>
        </w:tc>
        <w:tc>
          <w:tcPr>
            <w:tcW w:w="1062" w:type="dxa"/>
            <w:tcBorders>
              <w:top w:val="dashed" w:sz="4" w:space="0" w:color="auto"/>
              <w:bottom w:val="dashed" w:sz="4" w:space="0" w:color="auto"/>
            </w:tcBorders>
            <w:shd w:val="clear" w:color="auto" w:fill="auto"/>
          </w:tcPr>
          <w:p w:rsidR="000D446A" w:rsidRPr="000D446A" w:rsidRDefault="000D446A" w:rsidP="000D446A">
            <w:pPr>
              <w:pStyle w:val="Tabletext"/>
            </w:pPr>
          </w:p>
        </w:tc>
        <w:tc>
          <w:tcPr>
            <w:tcW w:w="1065" w:type="dxa"/>
            <w:tcBorders>
              <w:top w:val="dashed" w:sz="4" w:space="0" w:color="auto"/>
              <w:bottom w:val="dashed" w:sz="4" w:space="0" w:color="auto"/>
            </w:tcBorders>
            <w:shd w:val="clear" w:color="auto" w:fill="auto"/>
          </w:tcPr>
          <w:p w:rsidR="000D446A" w:rsidRPr="000D446A" w:rsidRDefault="000D446A" w:rsidP="0065429A">
            <w:pPr>
              <w:pStyle w:val="Tabletext"/>
              <w:jc w:val="right"/>
            </w:pPr>
            <w:r w:rsidRPr="000D446A">
              <w:t>N/A</w:t>
            </w:r>
          </w:p>
        </w:tc>
        <w:tc>
          <w:tcPr>
            <w:tcW w:w="1065" w:type="dxa"/>
            <w:tcBorders>
              <w:top w:val="dashed" w:sz="4" w:space="0" w:color="auto"/>
              <w:bottom w:val="dashed" w:sz="4" w:space="0" w:color="auto"/>
            </w:tcBorders>
            <w:shd w:val="clear" w:color="auto" w:fill="auto"/>
          </w:tcPr>
          <w:p w:rsidR="000D446A" w:rsidRPr="000D446A" w:rsidRDefault="000D446A" w:rsidP="0065429A">
            <w:pPr>
              <w:pStyle w:val="Tabletext"/>
              <w:jc w:val="right"/>
            </w:pPr>
            <w:r w:rsidRPr="000D446A">
              <w:t>N/A</w:t>
            </w:r>
          </w:p>
        </w:tc>
        <w:tc>
          <w:tcPr>
            <w:tcW w:w="2014" w:type="dxa"/>
            <w:tcBorders>
              <w:top w:val="dashed" w:sz="4" w:space="0" w:color="auto"/>
              <w:bottom w:val="dashed" w:sz="4" w:space="0" w:color="auto"/>
            </w:tcBorders>
            <w:shd w:val="clear" w:color="auto" w:fill="auto"/>
          </w:tcPr>
          <w:p w:rsidR="000D446A" w:rsidRPr="000D446A" w:rsidRDefault="000D446A" w:rsidP="000D446A">
            <w:pPr>
              <w:pStyle w:val="Tabletext"/>
            </w:pPr>
            <w:r w:rsidRPr="000D446A">
              <w:t xml:space="preserve">Greater than or equal to </w:t>
            </w:r>
            <w:r>
              <w:t>80%</w:t>
            </w:r>
          </w:p>
        </w:tc>
        <w:tc>
          <w:tcPr>
            <w:tcW w:w="2086" w:type="dxa"/>
            <w:tcBorders>
              <w:top w:val="dashed" w:sz="4" w:space="0" w:color="auto"/>
              <w:bottom w:val="dashed" w:sz="4" w:space="0" w:color="auto"/>
            </w:tcBorders>
            <w:shd w:val="clear" w:color="auto" w:fill="auto"/>
          </w:tcPr>
          <w:p w:rsidR="000D446A" w:rsidRPr="000D446A" w:rsidRDefault="000D446A" w:rsidP="000D446A">
            <w:pPr>
              <w:pStyle w:val="Tabletext"/>
            </w:pPr>
            <w:r w:rsidRPr="000D446A">
              <w:t>All injured workers returned to work within 13 weeks</w:t>
            </w:r>
          </w:p>
        </w:tc>
      </w:tr>
      <w:tr w:rsidR="000D446A" w:rsidTr="0065429A">
        <w:trPr>
          <w:trHeight w:val="2647"/>
        </w:trPr>
        <w:tc>
          <w:tcPr>
            <w:tcW w:w="2235" w:type="dxa"/>
            <w:tcBorders>
              <w:top w:val="dashed" w:sz="4" w:space="0" w:color="auto"/>
            </w:tcBorders>
            <w:shd w:val="clear" w:color="auto" w:fill="auto"/>
          </w:tcPr>
          <w:p w:rsidR="004951CA" w:rsidRPr="000D446A" w:rsidRDefault="004951CA" w:rsidP="000D446A">
            <w:pPr>
              <w:pStyle w:val="Tabletext"/>
            </w:pPr>
            <w:r w:rsidRPr="000D446A">
              <w:t>Percentage of managers trained in occupational safety, health and injury management responsibilities</w:t>
            </w:r>
          </w:p>
          <w:p w:rsidR="004951CA" w:rsidRPr="000D446A" w:rsidRDefault="004951CA" w:rsidP="000D446A">
            <w:pPr>
              <w:pStyle w:val="Tabletext"/>
            </w:pPr>
          </w:p>
        </w:tc>
        <w:tc>
          <w:tcPr>
            <w:tcW w:w="1062" w:type="dxa"/>
            <w:tcBorders>
              <w:top w:val="dashed" w:sz="4" w:space="0" w:color="auto"/>
            </w:tcBorders>
            <w:shd w:val="clear" w:color="auto" w:fill="auto"/>
          </w:tcPr>
          <w:p w:rsidR="000D446A" w:rsidRPr="000D446A" w:rsidRDefault="000D446A" w:rsidP="0065429A">
            <w:pPr>
              <w:pStyle w:val="Tabletext"/>
              <w:jc w:val="right"/>
            </w:pPr>
            <w:r w:rsidRPr="000D446A">
              <w:t>8.32%</w:t>
            </w:r>
          </w:p>
          <w:p w:rsidR="004951CA" w:rsidRPr="000D446A" w:rsidRDefault="004951CA" w:rsidP="0065429A">
            <w:pPr>
              <w:pStyle w:val="Tabletext"/>
              <w:jc w:val="right"/>
            </w:pPr>
          </w:p>
        </w:tc>
        <w:tc>
          <w:tcPr>
            <w:tcW w:w="1065" w:type="dxa"/>
            <w:tcBorders>
              <w:top w:val="dashed" w:sz="4" w:space="0" w:color="auto"/>
            </w:tcBorders>
            <w:shd w:val="clear" w:color="auto" w:fill="auto"/>
          </w:tcPr>
          <w:p w:rsidR="000D446A" w:rsidRPr="000D446A" w:rsidRDefault="000D446A" w:rsidP="0065429A">
            <w:pPr>
              <w:pStyle w:val="Tabletext"/>
              <w:jc w:val="right"/>
            </w:pPr>
            <w:r w:rsidRPr="000D446A">
              <w:t>18%</w:t>
            </w:r>
          </w:p>
          <w:p w:rsidR="004951CA" w:rsidRPr="000D446A" w:rsidRDefault="004951CA" w:rsidP="0065429A">
            <w:pPr>
              <w:pStyle w:val="Tabletext"/>
              <w:jc w:val="right"/>
            </w:pPr>
          </w:p>
        </w:tc>
        <w:tc>
          <w:tcPr>
            <w:tcW w:w="1065" w:type="dxa"/>
            <w:tcBorders>
              <w:top w:val="dashed" w:sz="4" w:space="0" w:color="auto"/>
            </w:tcBorders>
            <w:shd w:val="clear" w:color="auto" w:fill="auto"/>
          </w:tcPr>
          <w:p w:rsidR="000D446A" w:rsidRPr="000D446A" w:rsidRDefault="000D446A" w:rsidP="0065429A">
            <w:pPr>
              <w:pStyle w:val="Tabletext"/>
              <w:jc w:val="right"/>
            </w:pPr>
            <w:r w:rsidRPr="000D446A">
              <w:t>29%</w:t>
            </w:r>
          </w:p>
          <w:p w:rsidR="004951CA" w:rsidRPr="000D446A" w:rsidRDefault="004951CA" w:rsidP="0065429A">
            <w:pPr>
              <w:pStyle w:val="Tabletext"/>
              <w:jc w:val="right"/>
            </w:pPr>
          </w:p>
        </w:tc>
        <w:tc>
          <w:tcPr>
            <w:tcW w:w="2014" w:type="dxa"/>
            <w:tcBorders>
              <w:top w:val="dashed" w:sz="4" w:space="0" w:color="auto"/>
            </w:tcBorders>
            <w:shd w:val="clear" w:color="auto" w:fill="auto"/>
          </w:tcPr>
          <w:p w:rsidR="000D446A" w:rsidRPr="000D446A" w:rsidRDefault="000D446A" w:rsidP="000D446A">
            <w:pPr>
              <w:pStyle w:val="Tabletext"/>
            </w:pPr>
            <w:r w:rsidRPr="000D446A">
              <w:t>Greater than or equal to 80%</w:t>
            </w:r>
          </w:p>
          <w:p w:rsidR="004951CA" w:rsidRPr="000D446A" w:rsidRDefault="004951CA" w:rsidP="000D446A">
            <w:pPr>
              <w:pStyle w:val="Tabletext"/>
            </w:pPr>
          </w:p>
        </w:tc>
        <w:tc>
          <w:tcPr>
            <w:tcW w:w="2086" w:type="dxa"/>
            <w:tcBorders>
              <w:top w:val="dashed" w:sz="4" w:space="0" w:color="auto"/>
            </w:tcBorders>
            <w:shd w:val="clear" w:color="auto" w:fill="auto"/>
          </w:tcPr>
          <w:p w:rsidR="004951CA" w:rsidRPr="000D446A" w:rsidRDefault="000D446A" w:rsidP="000D446A">
            <w:pPr>
              <w:pStyle w:val="Tabletext"/>
            </w:pPr>
            <w:r w:rsidRPr="000D446A">
              <w:t>Ongoing program in place to continue training Managers, including enhancement of manager induction to incorporate occupational safety, health and injury management responsibilities</w:t>
            </w:r>
          </w:p>
        </w:tc>
      </w:tr>
    </w:tbl>
    <w:p w:rsidR="007762C5" w:rsidRDefault="007762C5" w:rsidP="000D446A">
      <w:pPr>
        <w:pStyle w:val="BodyText"/>
      </w:pPr>
    </w:p>
    <w:p w:rsidR="007762C5" w:rsidRPr="00EC67A7" w:rsidRDefault="007762C5" w:rsidP="007762C5">
      <w:pPr>
        <w:pStyle w:val="Heading1"/>
      </w:pPr>
      <w:r>
        <w:br w:type="page"/>
      </w:r>
      <w:r w:rsidRPr="007762C5">
        <w:t>APPENDIX</w:t>
      </w:r>
      <w:r w:rsidRPr="00EC67A7">
        <w:t xml:space="preserve"> </w:t>
      </w:r>
    </w:p>
    <w:p w:rsidR="004951CA" w:rsidRDefault="007762C5" w:rsidP="007762C5">
      <w:pPr>
        <w:pStyle w:val="BodyText"/>
        <w:numPr>
          <w:ilvl w:val="0"/>
          <w:numId w:val="7"/>
        </w:numPr>
        <w:ind w:left="1134"/>
        <w:rPr>
          <w:spacing w:val="1"/>
          <w:sz w:val="36"/>
          <w:szCs w:val="36"/>
        </w:rPr>
      </w:pPr>
      <w:r w:rsidRPr="007762C5">
        <w:rPr>
          <w:spacing w:val="1"/>
          <w:sz w:val="36"/>
          <w:szCs w:val="36"/>
        </w:rPr>
        <w:t>Legislation administered</w:t>
      </w:r>
    </w:p>
    <w:p w:rsidR="007762C5" w:rsidRDefault="007762C5" w:rsidP="007762C5">
      <w:pPr>
        <w:pStyle w:val="BodyText"/>
        <w:rPr>
          <w:spacing w:val="1"/>
          <w:sz w:val="36"/>
          <w:szCs w:val="36"/>
        </w:rPr>
      </w:pPr>
    </w:p>
    <w:p w:rsidR="007762C5" w:rsidRPr="007762C5" w:rsidRDefault="007762C5" w:rsidP="007762C5">
      <w:pPr>
        <w:pStyle w:val="Heading2"/>
      </w:pPr>
      <w:r>
        <w:br w:type="page"/>
      </w:r>
      <w:r w:rsidRPr="007762C5">
        <w:t>Legislation administered</w:t>
      </w:r>
    </w:p>
    <w:p w:rsidR="007762C5" w:rsidRPr="007762C5" w:rsidRDefault="007762C5" w:rsidP="007762C5">
      <w:pPr>
        <w:pStyle w:val="Heading3"/>
      </w:pPr>
      <w:r w:rsidRPr="007762C5">
        <w:t>Minister for Finance</w:t>
      </w:r>
    </w:p>
    <w:p w:rsidR="007762C5" w:rsidRPr="007762C5" w:rsidRDefault="007762C5" w:rsidP="007762C5">
      <w:pPr>
        <w:pStyle w:val="Heading4"/>
      </w:pPr>
      <w:r w:rsidRPr="007762C5">
        <w:t>State Revenue</w:t>
      </w:r>
    </w:p>
    <w:p w:rsidR="007762C5" w:rsidRPr="007762C5" w:rsidRDefault="007762C5" w:rsidP="007762C5">
      <w:pPr>
        <w:pStyle w:val="BodyText"/>
      </w:pPr>
      <w:r w:rsidRPr="007762C5">
        <w:t>Commonwealth Places (Mirror Taxes</w:t>
      </w:r>
      <w:r>
        <w:t xml:space="preserve"> </w:t>
      </w:r>
      <w:r w:rsidRPr="007762C5">
        <w:t>Administration) Act 1999</w:t>
      </w:r>
    </w:p>
    <w:p w:rsidR="007762C5" w:rsidRPr="007762C5" w:rsidRDefault="007762C5" w:rsidP="007762C5">
      <w:pPr>
        <w:pStyle w:val="BodyText"/>
      </w:pPr>
      <w:r w:rsidRPr="007762C5">
        <w:t>Duties Act 2008</w:t>
      </w:r>
    </w:p>
    <w:p w:rsidR="007762C5" w:rsidRPr="007762C5" w:rsidRDefault="007762C5" w:rsidP="007762C5">
      <w:pPr>
        <w:pStyle w:val="BodyText"/>
      </w:pPr>
      <w:r w:rsidRPr="007762C5">
        <w:t>First Home Owner Grant Act 2000</w:t>
      </w:r>
    </w:p>
    <w:p w:rsidR="007762C5" w:rsidRPr="007762C5" w:rsidRDefault="007762C5" w:rsidP="007762C5">
      <w:pPr>
        <w:pStyle w:val="BodyText"/>
      </w:pPr>
      <w:r w:rsidRPr="007762C5">
        <w:t>First Home Owner Grant Amendment Act 2003</w:t>
      </w:r>
    </w:p>
    <w:p w:rsidR="007762C5" w:rsidRPr="007762C5" w:rsidRDefault="007762C5" w:rsidP="007762C5">
      <w:pPr>
        <w:pStyle w:val="BodyText"/>
      </w:pPr>
      <w:r w:rsidRPr="007762C5">
        <w:t>Land Tax Act 2002</w:t>
      </w:r>
    </w:p>
    <w:p w:rsidR="007762C5" w:rsidRPr="007762C5" w:rsidRDefault="007762C5" w:rsidP="007762C5">
      <w:pPr>
        <w:pStyle w:val="BodyText"/>
      </w:pPr>
      <w:r w:rsidRPr="007762C5">
        <w:t>Land Tax Assessment Act 2002</w:t>
      </w:r>
    </w:p>
    <w:p w:rsidR="007762C5" w:rsidRPr="007762C5" w:rsidRDefault="007762C5" w:rsidP="007762C5">
      <w:pPr>
        <w:pStyle w:val="BodyText"/>
      </w:pPr>
      <w:r w:rsidRPr="007762C5">
        <w:t>Pay-roll Tax Act 2002</w:t>
      </w:r>
    </w:p>
    <w:p w:rsidR="007762C5" w:rsidRPr="007762C5" w:rsidRDefault="007762C5" w:rsidP="007762C5">
      <w:pPr>
        <w:pStyle w:val="BodyText"/>
      </w:pPr>
      <w:r w:rsidRPr="007762C5">
        <w:t>Pay-roll Tax Assessment Act 2002</w:t>
      </w:r>
    </w:p>
    <w:p w:rsidR="007762C5" w:rsidRPr="007762C5" w:rsidRDefault="007762C5" w:rsidP="007762C5">
      <w:pPr>
        <w:pStyle w:val="BodyText"/>
      </w:pPr>
      <w:r w:rsidRPr="007762C5">
        <w:t>Pay-roll Tax (Indigenous Wages) Rebate Act 2012</w:t>
      </w:r>
    </w:p>
    <w:p w:rsidR="007762C5" w:rsidRPr="007762C5" w:rsidRDefault="007762C5" w:rsidP="007762C5">
      <w:pPr>
        <w:pStyle w:val="BodyText"/>
      </w:pPr>
      <w:r w:rsidRPr="007762C5">
        <w:t>Pay-roll Tax Rebate Act 2010</w:t>
      </w:r>
    </w:p>
    <w:p w:rsidR="007762C5" w:rsidRPr="007762C5" w:rsidRDefault="007762C5" w:rsidP="007762C5">
      <w:pPr>
        <w:pStyle w:val="BodyText"/>
      </w:pPr>
      <w:r w:rsidRPr="007762C5">
        <w:t>Pay-roll Tax Rebate Act 2012</w:t>
      </w:r>
    </w:p>
    <w:p w:rsidR="007762C5" w:rsidRPr="007762C5" w:rsidRDefault="007762C5" w:rsidP="007762C5">
      <w:pPr>
        <w:pStyle w:val="BodyText"/>
      </w:pPr>
      <w:r w:rsidRPr="007762C5">
        <w:t>Rates and Charges (Rebates and Deferments)</w:t>
      </w:r>
      <w:r>
        <w:t xml:space="preserve"> </w:t>
      </w:r>
      <w:r w:rsidRPr="007762C5">
        <w:t>Act 1992</w:t>
      </w:r>
    </w:p>
    <w:p w:rsidR="007762C5" w:rsidRPr="007762C5" w:rsidRDefault="007762C5" w:rsidP="007762C5">
      <w:pPr>
        <w:pStyle w:val="BodyText"/>
      </w:pPr>
      <w:r w:rsidRPr="007762C5">
        <w:t>Stamp Act 1921</w:t>
      </w:r>
    </w:p>
    <w:p w:rsidR="007762C5" w:rsidRPr="007762C5" w:rsidRDefault="007762C5" w:rsidP="007762C5">
      <w:pPr>
        <w:pStyle w:val="BodyText"/>
      </w:pPr>
      <w:r w:rsidRPr="007762C5">
        <w:t>Stamp Amendment (Assessment) Act 2005</w:t>
      </w:r>
    </w:p>
    <w:p w:rsidR="007762C5" w:rsidRPr="007762C5" w:rsidRDefault="007762C5" w:rsidP="007762C5">
      <w:pPr>
        <w:pStyle w:val="BodyText"/>
      </w:pPr>
      <w:r w:rsidRPr="007762C5">
        <w:t>Stamp Amendment (Budget) Act 2002</w:t>
      </w:r>
    </w:p>
    <w:p w:rsidR="007762C5" w:rsidRPr="007762C5" w:rsidRDefault="007762C5" w:rsidP="007762C5">
      <w:pPr>
        <w:pStyle w:val="BodyText"/>
      </w:pPr>
      <w:r w:rsidRPr="007762C5">
        <w:t>Taxation Administration Act 2003</w:t>
      </w:r>
    </w:p>
    <w:p w:rsidR="007762C5" w:rsidRPr="007762C5" w:rsidRDefault="007762C5" w:rsidP="007762C5">
      <w:pPr>
        <w:pStyle w:val="BodyText"/>
      </w:pPr>
      <w:r w:rsidRPr="007762C5">
        <w:t>Taxation Administration (Consequential</w:t>
      </w:r>
      <w:r>
        <w:t xml:space="preserve"> </w:t>
      </w:r>
      <w:r w:rsidRPr="007762C5">
        <w:t>Provisions) Act 2002</w:t>
      </w:r>
    </w:p>
    <w:p w:rsidR="007762C5" w:rsidRDefault="007762C5" w:rsidP="007762C5">
      <w:pPr>
        <w:pStyle w:val="Heading4"/>
      </w:pPr>
      <w:r w:rsidRPr="007762C5">
        <w:t>Government Procurement</w:t>
      </w:r>
      <w:r>
        <w:t xml:space="preserve"> </w:t>
      </w:r>
    </w:p>
    <w:p w:rsidR="007762C5" w:rsidRPr="007762C5" w:rsidRDefault="007762C5" w:rsidP="007762C5">
      <w:pPr>
        <w:pStyle w:val="BodyText"/>
      </w:pPr>
      <w:r w:rsidRPr="007762C5">
        <w:t>State Supply Commission Act 1991</w:t>
      </w:r>
    </w:p>
    <w:p w:rsidR="007762C5" w:rsidRPr="007762C5" w:rsidRDefault="007762C5" w:rsidP="007762C5">
      <w:pPr>
        <w:pStyle w:val="Heading4"/>
      </w:pPr>
      <w:r w:rsidRPr="007762C5">
        <w:t>Building Management and Works</w:t>
      </w:r>
    </w:p>
    <w:p w:rsidR="007762C5" w:rsidRPr="007762C5" w:rsidRDefault="007762C5" w:rsidP="007762C5">
      <w:pPr>
        <w:pStyle w:val="BodyText"/>
      </w:pPr>
      <w:r w:rsidRPr="007762C5">
        <w:t>Public Works Act 1902</w:t>
      </w:r>
    </w:p>
    <w:p w:rsidR="007762C5" w:rsidRPr="007762C5" w:rsidRDefault="007762C5" w:rsidP="007762C5">
      <w:pPr>
        <w:pStyle w:val="BodyText"/>
      </w:pPr>
      <w:r w:rsidRPr="007762C5">
        <w:t>Sunset Reserve Transformation Act 2014</w:t>
      </w:r>
    </w:p>
    <w:p w:rsidR="007762C5" w:rsidRPr="007762C5" w:rsidRDefault="007762C5" w:rsidP="007762C5">
      <w:pPr>
        <w:pStyle w:val="Heading3"/>
      </w:pPr>
      <w:r w:rsidRPr="007762C5">
        <w:t>Minister for Energy</w:t>
      </w:r>
    </w:p>
    <w:p w:rsidR="007762C5" w:rsidRPr="007762C5" w:rsidRDefault="007762C5" w:rsidP="007762C5">
      <w:pPr>
        <w:pStyle w:val="Heading4"/>
      </w:pPr>
      <w:r w:rsidRPr="007762C5">
        <w:t>Public Utilities Office</w:t>
      </w:r>
    </w:p>
    <w:p w:rsidR="007762C5" w:rsidRPr="007762C5" w:rsidRDefault="007762C5" w:rsidP="007762C5">
      <w:pPr>
        <w:pStyle w:val="BodyText"/>
      </w:pPr>
      <w:r w:rsidRPr="007762C5">
        <w:t>Dampier to Bunbury Pipeline Act 1997</w:t>
      </w:r>
    </w:p>
    <w:p w:rsidR="007762C5" w:rsidRPr="007762C5" w:rsidRDefault="007762C5" w:rsidP="007762C5">
      <w:pPr>
        <w:pStyle w:val="BodyText"/>
      </w:pPr>
      <w:r w:rsidRPr="007762C5">
        <w:t>Electricity Corporations Act 2005</w:t>
      </w:r>
    </w:p>
    <w:p w:rsidR="007762C5" w:rsidRPr="007762C5" w:rsidRDefault="007762C5" w:rsidP="007762C5">
      <w:pPr>
        <w:pStyle w:val="BodyText"/>
      </w:pPr>
      <w:r w:rsidRPr="007762C5">
        <w:t>Electricity Industry Act 2004 (all parts other than</w:t>
      </w:r>
      <w:r>
        <w:t xml:space="preserve"> </w:t>
      </w:r>
      <w:r w:rsidRPr="007762C5">
        <w:t>Part 9A)</w:t>
      </w:r>
    </w:p>
    <w:p w:rsidR="007762C5" w:rsidRPr="007762C5" w:rsidRDefault="007762C5" w:rsidP="007762C5">
      <w:pPr>
        <w:pStyle w:val="BodyText"/>
      </w:pPr>
      <w:r w:rsidRPr="007762C5">
        <w:t>Energy Arbitration and Review Act 1998</w:t>
      </w:r>
    </w:p>
    <w:p w:rsidR="007762C5" w:rsidRPr="007762C5" w:rsidRDefault="007762C5" w:rsidP="007762C5">
      <w:pPr>
        <w:pStyle w:val="BodyText"/>
      </w:pPr>
      <w:r w:rsidRPr="007762C5">
        <w:t>Energy Coordination Act 1994 (Act other than</w:t>
      </w:r>
      <w:r>
        <w:t xml:space="preserve"> </w:t>
      </w:r>
      <w:r w:rsidRPr="007762C5">
        <w:t>Parts 2 and 3)</w:t>
      </w:r>
    </w:p>
    <w:p w:rsidR="007762C5" w:rsidRPr="007762C5" w:rsidRDefault="007762C5" w:rsidP="007762C5">
      <w:pPr>
        <w:pStyle w:val="BodyText"/>
      </w:pPr>
      <w:r w:rsidRPr="007762C5">
        <w:t>Energy Corporations (Transitional and</w:t>
      </w:r>
      <w:r>
        <w:t xml:space="preserve"> </w:t>
      </w:r>
      <w:r w:rsidRPr="007762C5">
        <w:t>Consequential Provisions) Act 1994</w:t>
      </w:r>
    </w:p>
    <w:p w:rsidR="007762C5" w:rsidRPr="007762C5" w:rsidRDefault="007762C5" w:rsidP="007762C5">
      <w:pPr>
        <w:pStyle w:val="BodyText"/>
      </w:pPr>
      <w:r w:rsidRPr="007762C5">
        <w:t>Energy Operators (Powers) Act 1979</w:t>
      </w:r>
    </w:p>
    <w:p w:rsidR="007762C5" w:rsidRPr="007762C5" w:rsidRDefault="007762C5" w:rsidP="007762C5">
      <w:pPr>
        <w:pStyle w:val="BodyText"/>
      </w:pPr>
      <w:r w:rsidRPr="007762C5">
        <w:t>Electricity Transmission and Distribution Systems</w:t>
      </w:r>
      <w:r>
        <w:t xml:space="preserve"> </w:t>
      </w:r>
      <w:r w:rsidRPr="007762C5">
        <w:t>(Access) Act 1994</w:t>
      </w:r>
    </w:p>
    <w:p w:rsidR="007762C5" w:rsidRPr="007762C5" w:rsidRDefault="007762C5" w:rsidP="007762C5">
      <w:pPr>
        <w:pStyle w:val="BodyText"/>
      </w:pPr>
      <w:r w:rsidRPr="007762C5">
        <w:t>Fuel, Energy and Power Resources Act 1972</w:t>
      </w:r>
    </w:p>
    <w:p w:rsidR="007762C5" w:rsidRPr="007762C5" w:rsidRDefault="007762C5" w:rsidP="007762C5">
      <w:pPr>
        <w:pStyle w:val="BodyText"/>
      </w:pPr>
      <w:r w:rsidRPr="007762C5">
        <w:t>Gas Corporation (Business Disposal) Act 1999</w:t>
      </w:r>
    </w:p>
    <w:p w:rsidR="007762C5" w:rsidRPr="007762C5" w:rsidRDefault="007762C5" w:rsidP="007762C5">
      <w:pPr>
        <w:pStyle w:val="BodyText"/>
      </w:pPr>
      <w:r w:rsidRPr="007762C5">
        <w:t>Gas Services Information Act 2012</w:t>
      </w:r>
    </w:p>
    <w:p w:rsidR="007762C5" w:rsidRPr="007762C5" w:rsidRDefault="007762C5" w:rsidP="007762C5">
      <w:pPr>
        <w:pStyle w:val="BodyText"/>
      </w:pPr>
      <w:r w:rsidRPr="007762C5">
        <w:t>Gas Supply (Gas Quality Specifications) Act 2009</w:t>
      </w:r>
      <w:r>
        <w:t xml:space="preserve"> </w:t>
      </w:r>
      <w:r w:rsidRPr="007762C5">
        <w:t>(Act other than Part 5, Division 2)</w:t>
      </w:r>
    </w:p>
    <w:p w:rsidR="007762C5" w:rsidRPr="007762C5" w:rsidRDefault="007762C5" w:rsidP="007762C5">
      <w:pPr>
        <w:pStyle w:val="BodyText"/>
      </w:pPr>
      <w:r w:rsidRPr="007762C5">
        <w:t>National Gas Access (WA) Act 2009</w:t>
      </w:r>
    </w:p>
    <w:p w:rsidR="002330DD" w:rsidRDefault="007762C5" w:rsidP="007762C5">
      <w:pPr>
        <w:pStyle w:val="BodyText"/>
      </w:pPr>
      <w:r w:rsidRPr="007762C5">
        <w:t>State Energy Commission (Validation) Act 1978</w:t>
      </w:r>
    </w:p>
    <w:p w:rsidR="002330DD" w:rsidRDefault="002330DD" w:rsidP="002330DD">
      <w:pPr>
        <w:pStyle w:val="Heading2"/>
        <w:rPr>
          <w:color w:val="000000"/>
        </w:rPr>
      </w:pPr>
      <w:r>
        <w:br w:type="page"/>
      </w:r>
      <w:bookmarkStart w:id="20" w:name="General_contacts"/>
      <w:bookmarkStart w:id="21" w:name="Business_units"/>
      <w:bookmarkStart w:id="22" w:name="bookmark20"/>
      <w:bookmarkEnd w:id="20"/>
      <w:bookmarkEnd w:id="21"/>
      <w:bookmarkEnd w:id="22"/>
      <w:r>
        <w:t>General contacts</w:t>
      </w:r>
    </w:p>
    <w:p w:rsidR="002330DD" w:rsidRPr="002330DD" w:rsidRDefault="002330DD" w:rsidP="002330DD">
      <w:pPr>
        <w:pStyle w:val="BodyText"/>
      </w:pPr>
      <w:r w:rsidRPr="002330DD">
        <w:t>Postal address:</w:t>
      </w:r>
    </w:p>
    <w:p w:rsidR="002330DD" w:rsidRPr="002330DD" w:rsidRDefault="002330DD" w:rsidP="002330DD">
      <w:pPr>
        <w:pStyle w:val="BodyText"/>
      </w:pPr>
      <w:r w:rsidRPr="002330DD">
        <w:t>Locked Bag 11</w:t>
      </w:r>
    </w:p>
    <w:p w:rsidR="002330DD" w:rsidRPr="002330DD" w:rsidRDefault="002330DD" w:rsidP="002330DD">
      <w:pPr>
        <w:pStyle w:val="BodyText"/>
      </w:pPr>
      <w:r w:rsidRPr="002330DD">
        <w:t>CLOISTERS SQUARE WA 6850</w:t>
      </w:r>
    </w:p>
    <w:p w:rsidR="002330DD" w:rsidRPr="002330DD" w:rsidRDefault="002330DD" w:rsidP="002330DD">
      <w:pPr>
        <w:pStyle w:val="BodyText"/>
      </w:pPr>
      <w:r w:rsidRPr="002330DD">
        <w:t>Main switchboard: 08 6551 1000</w:t>
      </w:r>
    </w:p>
    <w:p w:rsidR="002330DD" w:rsidRPr="002330DD" w:rsidRDefault="002330DD" w:rsidP="002330DD">
      <w:pPr>
        <w:pStyle w:val="BodyText"/>
      </w:pPr>
      <w:r w:rsidRPr="002330DD">
        <w:t>Main fax: 08 6551 1111</w:t>
      </w:r>
    </w:p>
    <w:p w:rsidR="002330DD" w:rsidRPr="002330DD" w:rsidRDefault="002330DD" w:rsidP="002330DD">
      <w:pPr>
        <w:pStyle w:val="BodyText"/>
      </w:pPr>
      <w:r w:rsidRPr="002330DD">
        <w:t>Office hours: 8am to 5pm Monday to Friday</w:t>
      </w:r>
    </w:p>
    <w:p w:rsidR="002330DD" w:rsidRDefault="002330DD" w:rsidP="002330DD">
      <w:pPr>
        <w:pStyle w:val="Heading2"/>
        <w:rPr>
          <w:color w:val="000000"/>
        </w:rPr>
      </w:pPr>
      <w:r>
        <w:t>Business units</w:t>
      </w:r>
    </w:p>
    <w:p w:rsidR="002330DD" w:rsidRDefault="002330DD" w:rsidP="002330DD">
      <w:pPr>
        <w:pStyle w:val="Heading3"/>
        <w:rPr>
          <w:color w:val="000000"/>
        </w:rPr>
      </w:pPr>
      <w:r>
        <w:t xml:space="preserve">Building </w:t>
      </w:r>
      <w:r>
        <w:rPr>
          <w:spacing w:val="-1"/>
        </w:rPr>
        <w:t>Management</w:t>
      </w:r>
      <w:r>
        <w:t xml:space="preserve"> and</w:t>
      </w:r>
      <w:r>
        <w:rPr>
          <w:spacing w:val="-11"/>
        </w:rPr>
        <w:t xml:space="preserve"> </w:t>
      </w:r>
      <w:r>
        <w:rPr>
          <w:spacing w:val="-3"/>
        </w:rPr>
        <w:t>Works</w:t>
      </w:r>
    </w:p>
    <w:p w:rsidR="002330DD" w:rsidRPr="002330DD" w:rsidRDefault="002330DD" w:rsidP="002330DD">
      <w:pPr>
        <w:pStyle w:val="BodyText"/>
      </w:pPr>
      <w:r w:rsidRPr="002330DD">
        <w:t xml:space="preserve">Optima Centre 16 Parkland Road </w:t>
      </w:r>
    </w:p>
    <w:p w:rsidR="002330DD" w:rsidRPr="002330DD" w:rsidRDefault="002330DD" w:rsidP="002330DD">
      <w:pPr>
        <w:pStyle w:val="BodyText"/>
      </w:pPr>
      <w:r w:rsidRPr="002330DD">
        <w:t>OSBORNE PARK WA 6017</w:t>
      </w:r>
    </w:p>
    <w:p w:rsidR="002330DD" w:rsidRPr="002330DD" w:rsidRDefault="002330DD" w:rsidP="002330DD">
      <w:pPr>
        <w:pStyle w:val="BodyText"/>
      </w:pPr>
      <w:r w:rsidRPr="002330DD">
        <w:t>Postal address:</w:t>
      </w:r>
    </w:p>
    <w:p w:rsidR="002330DD" w:rsidRPr="002330DD" w:rsidRDefault="002330DD" w:rsidP="002330DD">
      <w:pPr>
        <w:pStyle w:val="BodyText"/>
      </w:pPr>
      <w:r w:rsidRPr="002330DD">
        <w:t xml:space="preserve">Locked Bag 44 </w:t>
      </w:r>
    </w:p>
    <w:p w:rsidR="002330DD" w:rsidRPr="002330DD" w:rsidRDefault="002330DD" w:rsidP="002330DD">
      <w:pPr>
        <w:pStyle w:val="BodyText"/>
      </w:pPr>
      <w:r w:rsidRPr="002330DD">
        <w:t>CLOISTERS SQUARE WA 6850</w:t>
      </w:r>
    </w:p>
    <w:p w:rsidR="002330DD" w:rsidRPr="002330DD" w:rsidRDefault="002330DD" w:rsidP="002330DD">
      <w:pPr>
        <w:pStyle w:val="BodyText"/>
      </w:pPr>
      <w:r w:rsidRPr="002330DD">
        <w:t>Phone: 08 6551 1600</w:t>
      </w:r>
    </w:p>
    <w:p w:rsidR="002330DD" w:rsidRPr="002330DD" w:rsidRDefault="002330DD" w:rsidP="002330DD">
      <w:pPr>
        <w:pStyle w:val="BodyText"/>
      </w:pPr>
      <w:r w:rsidRPr="002330DD">
        <w:t>Fax: 08 6551 1985</w:t>
      </w:r>
    </w:p>
    <w:p w:rsidR="002330DD" w:rsidRPr="002330DD" w:rsidRDefault="002330DD" w:rsidP="002330DD">
      <w:pPr>
        <w:pStyle w:val="Heading3"/>
      </w:pPr>
      <w:r w:rsidRPr="002330DD">
        <w:t>Public Utilities Office</w:t>
      </w:r>
    </w:p>
    <w:p w:rsidR="002330DD" w:rsidRPr="002330DD" w:rsidRDefault="002330DD" w:rsidP="002330DD">
      <w:pPr>
        <w:pStyle w:val="BodyText"/>
      </w:pPr>
      <w:r w:rsidRPr="002330DD">
        <w:t>Level 1, Albert Facey House 469 Wellington Street</w:t>
      </w:r>
    </w:p>
    <w:p w:rsidR="002330DD" w:rsidRPr="002330DD" w:rsidRDefault="002330DD" w:rsidP="002330DD">
      <w:pPr>
        <w:pStyle w:val="BodyText"/>
      </w:pPr>
      <w:r w:rsidRPr="002330DD">
        <w:t>PERTH WA 6000</w:t>
      </w:r>
    </w:p>
    <w:p w:rsidR="002330DD" w:rsidRPr="002330DD" w:rsidRDefault="002330DD" w:rsidP="002330DD">
      <w:pPr>
        <w:pStyle w:val="BodyText"/>
      </w:pPr>
      <w:r w:rsidRPr="002330DD">
        <w:t>Postal address:</w:t>
      </w:r>
    </w:p>
    <w:p w:rsidR="002330DD" w:rsidRPr="002330DD" w:rsidRDefault="002330DD" w:rsidP="002330DD">
      <w:pPr>
        <w:pStyle w:val="BodyText"/>
      </w:pPr>
      <w:r w:rsidRPr="002330DD">
        <w:t>Locked Bag 11</w:t>
      </w:r>
    </w:p>
    <w:p w:rsidR="002330DD" w:rsidRPr="002330DD" w:rsidRDefault="002330DD" w:rsidP="002330DD">
      <w:pPr>
        <w:pStyle w:val="BodyText"/>
      </w:pPr>
      <w:r w:rsidRPr="002330DD">
        <w:t>CLOISTERS SQUARE WA 6850</w:t>
      </w:r>
    </w:p>
    <w:p w:rsidR="002330DD" w:rsidRPr="002330DD" w:rsidRDefault="002330DD" w:rsidP="002330DD">
      <w:pPr>
        <w:pStyle w:val="BodyText"/>
      </w:pPr>
      <w:r w:rsidRPr="002330DD">
        <w:t>Phone: 08 6551 1000</w:t>
      </w:r>
    </w:p>
    <w:p w:rsidR="002330DD" w:rsidRPr="002330DD" w:rsidRDefault="002330DD" w:rsidP="002330DD">
      <w:pPr>
        <w:pStyle w:val="BodyText"/>
      </w:pPr>
      <w:r w:rsidRPr="002330DD">
        <w:t>Fax: 08 6551 4765</w:t>
      </w:r>
    </w:p>
    <w:p w:rsidR="002330DD" w:rsidRPr="002330DD" w:rsidRDefault="002330DD" w:rsidP="002330DD">
      <w:pPr>
        <w:pStyle w:val="Heading3"/>
      </w:pPr>
      <w:r w:rsidRPr="002330DD">
        <w:t>Economic Reform</w:t>
      </w:r>
    </w:p>
    <w:p w:rsidR="002330DD" w:rsidRPr="002330DD" w:rsidRDefault="002330DD" w:rsidP="002330DD">
      <w:pPr>
        <w:pStyle w:val="BodyText"/>
      </w:pPr>
      <w:r w:rsidRPr="002330DD">
        <w:t>Level 1, Albert Facey House 469 Wellington Street</w:t>
      </w:r>
    </w:p>
    <w:p w:rsidR="002330DD" w:rsidRPr="002330DD" w:rsidRDefault="002330DD" w:rsidP="002330DD">
      <w:pPr>
        <w:pStyle w:val="BodyText"/>
      </w:pPr>
      <w:r w:rsidRPr="002330DD">
        <w:t>PERTH WA 6000</w:t>
      </w:r>
    </w:p>
    <w:p w:rsidR="002330DD" w:rsidRPr="002330DD" w:rsidRDefault="002330DD" w:rsidP="002330DD">
      <w:pPr>
        <w:pStyle w:val="BodyText"/>
      </w:pPr>
      <w:r w:rsidRPr="002330DD">
        <w:t>Postal address:</w:t>
      </w:r>
    </w:p>
    <w:p w:rsidR="002330DD" w:rsidRPr="002330DD" w:rsidRDefault="002330DD" w:rsidP="002330DD">
      <w:pPr>
        <w:pStyle w:val="BodyText"/>
      </w:pPr>
      <w:r w:rsidRPr="002330DD">
        <w:t>Locked Bag 11</w:t>
      </w:r>
    </w:p>
    <w:p w:rsidR="002330DD" w:rsidRPr="002330DD" w:rsidRDefault="002330DD" w:rsidP="002330DD">
      <w:pPr>
        <w:pStyle w:val="BodyText"/>
      </w:pPr>
      <w:r w:rsidRPr="002330DD">
        <w:t>CLOISTERS SQUARE WA 6850</w:t>
      </w:r>
    </w:p>
    <w:p w:rsidR="002330DD" w:rsidRPr="002330DD" w:rsidRDefault="002330DD" w:rsidP="002330DD">
      <w:pPr>
        <w:pStyle w:val="BodyText"/>
      </w:pPr>
      <w:r w:rsidRPr="002330DD">
        <w:t>Phone: 08 6551 1000</w:t>
      </w:r>
    </w:p>
    <w:p w:rsidR="002330DD" w:rsidRPr="002330DD" w:rsidRDefault="002330DD" w:rsidP="002330DD">
      <w:pPr>
        <w:pStyle w:val="BodyText"/>
      </w:pPr>
      <w:r w:rsidRPr="002330DD">
        <w:t>Fax: 08 6551 4765</w:t>
      </w:r>
    </w:p>
    <w:p w:rsidR="002330DD" w:rsidRPr="002330DD" w:rsidRDefault="002330DD" w:rsidP="002330DD">
      <w:pPr>
        <w:pStyle w:val="Heading3"/>
      </w:pPr>
      <w:r w:rsidRPr="002330DD">
        <w:t>Government Procurement</w:t>
      </w:r>
    </w:p>
    <w:p w:rsidR="002330DD" w:rsidRPr="002330DD" w:rsidRDefault="002330DD" w:rsidP="002330DD">
      <w:pPr>
        <w:pStyle w:val="BodyText"/>
      </w:pPr>
      <w:r w:rsidRPr="002330DD">
        <w:t>Optima Centre 16 Parkland Road</w:t>
      </w:r>
    </w:p>
    <w:p w:rsidR="002330DD" w:rsidRPr="002330DD" w:rsidRDefault="002330DD" w:rsidP="002330DD">
      <w:pPr>
        <w:pStyle w:val="BodyText"/>
      </w:pPr>
      <w:r w:rsidRPr="002330DD">
        <w:t>OSBORNE PARK WA 6017</w:t>
      </w:r>
    </w:p>
    <w:p w:rsidR="002330DD" w:rsidRPr="002330DD" w:rsidRDefault="002330DD" w:rsidP="002330DD">
      <w:pPr>
        <w:pStyle w:val="BodyText"/>
      </w:pPr>
      <w:r w:rsidRPr="002330DD">
        <w:t>Postal address:</w:t>
      </w:r>
    </w:p>
    <w:p w:rsidR="002330DD" w:rsidRPr="002330DD" w:rsidRDefault="002330DD" w:rsidP="002330DD">
      <w:pPr>
        <w:pStyle w:val="BodyText"/>
      </w:pPr>
      <w:r w:rsidRPr="002330DD">
        <w:t>Locked Bag 44</w:t>
      </w:r>
    </w:p>
    <w:p w:rsidR="002330DD" w:rsidRPr="002330DD" w:rsidRDefault="002330DD" w:rsidP="002330DD">
      <w:pPr>
        <w:pStyle w:val="BodyText"/>
      </w:pPr>
      <w:r w:rsidRPr="002330DD">
        <w:t>CLOISTERS SQUARE WA 6850</w:t>
      </w:r>
    </w:p>
    <w:p w:rsidR="002330DD" w:rsidRPr="002330DD" w:rsidRDefault="002330DD" w:rsidP="002330DD">
      <w:pPr>
        <w:pStyle w:val="BodyText"/>
      </w:pPr>
      <w:r w:rsidRPr="002330DD">
        <w:t>Phone: 08 6551 1555</w:t>
      </w:r>
    </w:p>
    <w:p w:rsidR="002330DD" w:rsidRPr="002330DD" w:rsidRDefault="002330DD" w:rsidP="002330DD">
      <w:pPr>
        <w:pStyle w:val="BodyText"/>
      </w:pPr>
      <w:r w:rsidRPr="002330DD">
        <w:t>Fax: 08 9481 0785</w:t>
      </w:r>
    </w:p>
    <w:p w:rsidR="002330DD" w:rsidRPr="002330DD" w:rsidRDefault="002330DD" w:rsidP="002330DD">
      <w:pPr>
        <w:pStyle w:val="Heading3"/>
      </w:pPr>
      <w:r w:rsidRPr="002330DD">
        <w:t>State Revenue</w:t>
      </w:r>
    </w:p>
    <w:p w:rsidR="002330DD" w:rsidRPr="002330DD" w:rsidRDefault="002330DD" w:rsidP="002330DD">
      <w:pPr>
        <w:pStyle w:val="BodyText"/>
      </w:pPr>
      <w:r w:rsidRPr="002330DD">
        <w:t>QBE House</w:t>
      </w:r>
    </w:p>
    <w:p w:rsidR="002330DD" w:rsidRPr="002330DD" w:rsidRDefault="002330DD" w:rsidP="002330DD">
      <w:pPr>
        <w:pStyle w:val="BodyText"/>
      </w:pPr>
      <w:r w:rsidRPr="002330DD">
        <w:t>200 St Georges Terrace PERTH WA 6000</w:t>
      </w:r>
    </w:p>
    <w:p w:rsidR="002330DD" w:rsidRPr="002330DD" w:rsidRDefault="002330DD" w:rsidP="002330DD">
      <w:pPr>
        <w:pStyle w:val="BodyText"/>
      </w:pPr>
      <w:r w:rsidRPr="002330DD">
        <w:t>Postal address: GPO Box T1600 PERTH WA 6845</w:t>
      </w:r>
    </w:p>
    <w:p w:rsidR="002330DD" w:rsidRPr="002330DD" w:rsidRDefault="002330DD" w:rsidP="002330DD">
      <w:pPr>
        <w:pStyle w:val="BodyText"/>
      </w:pPr>
      <w:r w:rsidRPr="002330DD">
        <w:t>Switch: 08 9262 1400</w:t>
      </w:r>
    </w:p>
    <w:p w:rsidR="002330DD" w:rsidRPr="002330DD" w:rsidRDefault="002330DD" w:rsidP="002330DD">
      <w:pPr>
        <w:pStyle w:val="BodyText"/>
      </w:pPr>
      <w:r w:rsidRPr="002330DD">
        <w:t>WA Country Callers: 1300 368 364</w:t>
      </w:r>
    </w:p>
    <w:p w:rsidR="002330DD" w:rsidRPr="002330DD" w:rsidRDefault="002330DD" w:rsidP="002330DD">
      <w:pPr>
        <w:pStyle w:val="Heading3"/>
      </w:pPr>
      <w:r w:rsidRPr="002330DD">
        <w:t>Corporate Services</w:t>
      </w:r>
    </w:p>
    <w:p w:rsidR="002330DD" w:rsidRPr="002330DD" w:rsidRDefault="002330DD" w:rsidP="002330DD">
      <w:pPr>
        <w:pStyle w:val="BodyText"/>
      </w:pPr>
      <w:r w:rsidRPr="002330DD">
        <w:t>Gordon Stephenson House 140 William Street</w:t>
      </w:r>
    </w:p>
    <w:p w:rsidR="002330DD" w:rsidRPr="002330DD" w:rsidRDefault="002330DD" w:rsidP="002330DD">
      <w:pPr>
        <w:pStyle w:val="BodyText"/>
      </w:pPr>
      <w:r w:rsidRPr="002330DD">
        <w:t>PERTH WA 6000</w:t>
      </w:r>
    </w:p>
    <w:p w:rsidR="002330DD" w:rsidRPr="002330DD" w:rsidRDefault="002330DD" w:rsidP="002330DD">
      <w:pPr>
        <w:pStyle w:val="BodyText"/>
      </w:pPr>
      <w:r w:rsidRPr="002330DD">
        <w:t>Postal address:</w:t>
      </w:r>
    </w:p>
    <w:p w:rsidR="002330DD" w:rsidRPr="002330DD" w:rsidRDefault="002330DD" w:rsidP="002330DD">
      <w:pPr>
        <w:pStyle w:val="BodyText"/>
      </w:pPr>
      <w:r w:rsidRPr="002330DD">
        <w:t>Locked Bag 11</w:t>
      </w:r>
    </w:p>
    <w:p w:rsidR="002330DD" w:rsidRPr="002330DD" w:rsidRDefault="002330DD" w:rsidP="002330DD">
      <w:pPr>
        <w:pStyle w:val="BodyText"/>
      </w:pPr>
      <w:r w:rsidRPr="002330DD">
        <w:t>CLOISTERS SQUARE WA 6850</w:t>
      </w:r>
    </w:p>
    <w:p w:rsidR="002330DD" w:rsidRPr="002330DD" w:rsidRDefault="002330DD" w:rsidP="002330DD">
      <w:pPr>
        <w:pStyle w:val="BodyText"/>
      </w:pPr>
      <w:r w:rsidRPr="002330DD">
        <w:t>Phone: 08 6551 1000</w:t>
      </w:r>
    </w:p>
    <w:p w:rsidR="002330DD" w:rsidRPr="002330DD" w:rsidRDefault="002330DD" w:rsidP="002330DD">
      <w:pPr>
        <w:pStyle w:val="BodyText"/>
      </w:pPr>
      <w:r w:rsidRPr="002330DD">
        <w:t>Fax: 08 6551 1111</w:t>
      </w:r>
    </w:p>
    <w:p w:rsidR="002330DD" w:rsidRDefault="002330DD" w:rsidP="002330DD">
      <w:pPr>
        <w:pStyle w:val="BodyText"/>
        <w:spacing w:before="11"/>
      </w:pPr>
    </w:p>
    <w:p w:rsidR="002330DD" w:rsidRDefault="002330DD" w:rsidP="002330DD">
      <w:pPr>
        <w:pStyle w:val="BodyText"/>
        <w:spacing w:before="11"/>
      </w:pPr>
    </w:p>
    <w:p w:rsidR="002330DD" w:rsidRDefault="002330DD" w:rsidP="002330DD">
      <w:pPr>
        <w:pStyle w:val="BodyText"/>
        <w:spacing w:before="11"/>
      </w:pPr>
    </w:p>
    <w:p w:rsidR="002330DD" w:rsidRPr="002330DD" w:rsidRDefault="002330DD" w:rsidP="002330DD">
      <w:pPr>
        <w:pStyle w:val="BodyText"/>
      </w:pPr>
    </w:p>
    <w:p w:rsidR="007762C5" w:rsidRPr="002330DD" w:rsidRDefault="007762C5" w:rsidP="002330DD">
      <w:pPr>
        <w:pStyle w:val="BodyText"/>
      </w:pPr>
    </w:p>
    <w:sectPr w:rsidR="007762C5" w:rsidRPr="002330DD" w:rsidSect="00EC67A7">
      <w:pgSz w:w="11906" w:h="16838" w:code="9"/>
      <w:pgMar w:top="1440" w:right="1440" w:bottom="1440" w:left="1440" w:header="0"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yriad Pro Light">
    <w:panose1 w:val="020B06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9"/>
    <w:multiLevelType w:val="multilevel"/>
    <w:tmpl w:val="0000088C"/>
    <w:lvl w:ilvl="0">
      <w:start w:val="1"/>
      <w:numFmt w:val="decimal"/>
      <w:lvlText w:val="%1."/>
      <w:lvlJc w:val="left"/>
      <w:pPr>
        <w:ind w:left="235" w:hanging="216"/>
      </w:pPr>
      <w:rPr>
        <w:rFonts w:ascii="Myriad Pro Light" w:hAnsi="Myriad Pro Light" w:cs="Myriad Pro Light"/>
        <w:b/>
        <w:bCs/>
        <w:color w:val="6F2771"/>
        <w:sz w:val="22"/>
        <w:szCs w:val="22"/>
      </w:rPr>
    </w:lvl>
    <w:lvl w:ilvl="1">
      <w:numFmt w:val="bullet"/>
      <w:lvlText w:val="•"/>
      <w:lvlJc w:val="left"/>
      <w:pPr>
        <w:ind w:left="887" w:hanging="216"/>
      </w:pPr>
    </w:lvl>
    <w:lvl w:ilvl="2">
      <w:numFmt w:val="bullet"/>
      <w:lvlText w:val="•"/>
      <w:lvlJc w:val="left"/>
      <w:pPr>
        <w:ind w:left="1538" w:hanging="216"/>
      </w:pPr>
    </w:lvl>
    <w:lvl w:ilvl="3">
      <w:numFmt w:val="bullet"/>
      <w:lvlText w:val="•"/>
      <w:lvlJc w:val="left"/>
      <w:pPr>
        <w:ind w:left="2190" w:hanging="216"/>
      </w:pPr>
    </w:lvl>
    <w:lvl w:ilvl="4">
      <w:numFmt w:val="bullet"/>
      <w:lvlText w:val="•"/>
      <w:lvlJc w:val="left"/>
      <w:pPr>
        <w:ind w:left="2842" w:hanging="216"/>
      </w:pPr>
    </w:lvl>
    <w:lvl w:ilvl="5">
      <w:numFmt w:val="bullet"/>
      <w:lvlText w:val="•"/>
      <w:lvlJc w:val="left"/>
      <w:pPr>
        <w:ind w:left="3494" w:hanging="216"/>
      </w:pPr>
    </w:lvl>
    <w:lvl w:ilvl="6">
      <w:numFmt w:val="bullet"/>
      <w:lvlText w:val="•"/>
      <w:lvlJc w:val="left"/>
      <w:pPr>
        <w:ind w:left="4145" w:hanging="216"/>
      </w:pPr>
    </w:lvl>
    <w:lvl w:ilvl="7">
      <w:numFmt w:val="bullet"/>
      <w:lvlText w:val="•"/>
      <w:lvlJc w:val="left"/>
      <w:pPr>
        <w:ind w:left="4797" w:hanging="216"/>
      </w:pPr>
    </w:lvl>
    <w:lvl w:ilvl="8">
      <w:numFmt w:val="bullet"/>
      <w:lvlText w:val="•"/>
      <w:lvlJc w:val="left"/>
      <w:pPr>
        <w:ind w:left="5449" w:hanging="216"/>
      </w:pPr>
    </w:lvl>
  </w:abstractNum>
  <w:abstractNum w:abstractNumId="1" w15:restartNumberingAfterBreak="0">
    <w:nsid w:val="0000040A"/>
    <w:multiLevelType w:val="multilevel"/>
    <w:tmpl w:val="0000088D"/>
    <w:lvl w:ilvl="0">
      <w:start w:val="1"/>
      <w:numFmt w:val="decimal"/>
      <w:lvlText w:val="%1."/>
      <w:lvlJc w:val="left"/>
      <w:pPr>
        <w:ind w:left="216" w:hanging="196"/>
      </w:pPr>
      <w:rPr>
        <w:rFonts w:ascii="Myriad Pro" w:hAnsi="Myriad Pro" w:cs="Myriad Pro"/>
        <w:b w:val="0"/>
        <w:bCs w:val="0"/>
        <w:sz w:val="22"/>
        <w:szCs w:val="22"/>
      </w:rPr>
    </w:lvl>
    <w:lvl w:ilvl="1">
      <w:numFmt w:val="bullet"/>
      <w:lvlText w:val="•"/>
      <w:lvlJc w:val="left"/>
      <w:pPr>
        <w:ind w:left="868" w:hanging="196"/>
      </w:pPr>
    </w:lvl>
    <w:lvl w:ilvl="2">
      <w:numFmt w:val="bullet"/>
      <w:lvlText w:val="•"/>
      <w:lvlJc w:val="left"/>
      <w:pPr>
        <w:ind w:left="1521" w:hanging="196"/>
      </w:pPr>
    </w:lvl>
    <w:lvl w:ilvl="3">
      <w:numFmt w:val="bullet"/>
      <w:lvlText w:val="•"/>
      <w:lvlJc w:val="left"/>
      <w:pPr>
        <w:ind w:left="2174" w:hanging="196"/>
      </w:pPr>
    </w:lvl>
    <w:lvl w:ilvl="4">
      <w:numFmt w:val="bullet"/>
      <w:lvlText w:val="•"/>
      <w:lvlJc w:val="left"/>
      <w:pPr>
        <w:ind w:left="2827" w:hanging="196"/>
      </w:pPr>
    </w:lvl>
    <w:lvl w:ilvl="5">
      <w:numFmt w:val="bullet"/>
      <w:lvlText w:val="•"/>
      <w:lvlJc w:val="left"/>
      <w:pPr>
        <w:ind w:left="3480" w:hanging="196"/>
      </w:pPr>
    </w:lvl>
    <w:lvl w:ilvl="6">
      <w:numFmt w:val="bullet"/>
      <w:lvlText w:val="•"/>
      <w:lvlJc w:val="left"/>
      <w:pPr>
        <w:ind w:left="4132" w:hanging="196"/>
      </w:pPr>
    </w:lvl>
    <w:lvl w:ilvl="7">
      <w:numFmt w:val="bullet"/>
      <w:lvlText w:val="•"/>
      <w:lvlJc w:val="left"/>
      <w:pPr>
        <w:ind w:left="4785" w:hanging="196"/>
      </w:pPr>
    </w:lvl>
    <w:lvl w:ilvl="8">
      <w:numFmt w:val="bullet"/>
      <w:lvlText w:val="•"/>
      <w:lvlJc w:val="left"/>
      <w:pPr>
        <w:ind w:left="5438" w:hanging="196"/>
      </w:pPr>
    </w:lvl>
  </w:abstractNum>
  <w:abstractNum w:abstractNumId="2" w15:restartNumberingAfterBreak="0">
    <w:nsid w:val="0000040B"/>
    <w:multiLevelType w:val="multilevel"/>
    <w:tmpl w:val="0000088E"/>
    <w:lvl w:ilvl="0">
      <w:start w:val="1"/>
      <w:numFmt w:val="decimal"/>
      <w:lvlText w:val="%1."/>
      <w:lvlJc w:val="left"/>
      <w:pPr>
        <w:ind w:left="216" w:hanging="197"/>
      </w:pPr>
      <w:rPr>
        <w:rFonts w:ascii="Myriad Pro" w:hAnsi="Myriad Pro" w:cs="Myriad Pro"/>
        <w:b w:val="0"/>
        <w:bCs w:val="0"/>
        <w:sz w:val="22"/>
        <w:szCs w:val="22"/>
      </w:rPr>
    </w:lvl>
    <w:lvl w:ilvl="1">
      <w:numFmt w:val="bullet"/>
      <w:lvlText w:val="•"/>
      <w:lvlJc w:val="left"/>
      <w:pPr>
        <w:ind w:left="865" w:hanging="197"/>
      </w:pPr>
    </w:lvl>
    <w:lvl w:ilvl="2">
      <w:numFmt w:val="bullet"/>
      <w:lvlText w:val="•"/>
      <w:lvlJc w:val="left"/>
      <w:pPr>
        <w:ind w:left="1515" w:hanging="197"/>
      </w:pPr>
    </w:lvl>
    <w:lvl w:ilvl="3">
      <w:numFmt w:val="bullet"/>
      <w:lvlText w:val="•"/>
      <w:lvlJc w:val="left"/>
      <w:pPr>
        <w:ind w:left="2165" w:hanging="197"/>
      </w:pPr>
    </w:lvl>
    <w:lvl w:ilvl="4">
      <w:numFmt w:val="bullet"/>
      <w:lvlText w:val="•"/>
      <w:lvlJc w:val="left"/>
      <w:pPr>
        <w:ind w:left="2814" w:hanging="197"/>
      </w:pPr>
    </w:lvl>
    <w:lvl w:ilvl="5">
      <w:numFmt w:val="bullet"/>
      <w:lvlText w:val="•"/>
      <w:lvlJc w:val="left"/>
      <w:pPr>
        <w:ind w:left="3464" w:hanging="197"/>
      </w:pPr>
    </w:lvl>
    <w:lvl w:ilvl="6">
      <w:numFmt w:val="bullet"/>
      <w:lvlText w:val="•"/>
      <w:lvlJc w:val="left"/>
      <w:pPr>
        <w:ind w:left="4114" w:hanging="197"/>
      </w:pPr>
    </w:lvl>
    <w:lvl w:ilvl="7">
      <w:numFmt w:val="bullet"/>
      <w:lvlText w:val="•"/>
      <w:lvlJc w:val="left"/>
      <w:pPr>
        <w:ind w:left="4763" w:hanging="197"/>
      </w:pPr>
    </w:lvl>
    <w:lvl w:ilvl="8">
      <w:numFmt w:val="bullet"/>
      <w:lvlText w:val="•"/>
      <w:lvlJc w:val="left"/>
      <w:pPr>
        <w:ind w:left="5413" w:hanging="197"/>
      </w:pPr>
    </w:lvl>
  </w:abstractNum>
  <w:abstractNum w:abstractNumId="3" w15:restartNumberingAfterBreak="0">
    <w:nsid w:val="0000040C"/>
    <w:multiLevelType w:val="multilevel"/>
    <w:tmpl w:val="0000088F"/>
    <w:lvl w:ilvl="0">
      <w:start w:val="1"/>
      <w:numFmt w:val="decimal"/>
      <w:lvlText w:val="%1."/>
      <w:lvlJc w:val="left"/>
      <w:pPr>
        <w:ind w:left="216" w:hanging="196"/>
      </w:pPr>
      <w:rPr>
        <w:rFonts w:ascii="Myriad Pro" w:hAnsi="Myriad Pro" w:cs="Myriad Pro"/>
        <w:b w:val="0"/>
        <w:bCs w:val="0"/>
        <w:sz w:val="22"/>
        <w:szCs w:val="22"/>
      </w:rPr>
    </w:lvl>
    <w:lvl w:ilvl="1">
      <w:numFmt w:val="bullet"/>
      <w:lvlText w:val="•"/>
      <w:lvlJc w:val="left"/>
      <w:pPr>
        <w:ind w:left="869" w:hanging="196"/>
      </w:pPr>
    </w:lvl>
    <w:lvl w:ilvl="2">
      <w:numFmt w:val="bullet"/>
      <w:lvlText w:val="•"/>
      <w:lvlJc w:val="left"/>
      <w:pPr>
        <w:ind w:left="1522" w:hanging="196"/>
      </w:pPr>
    </w:lvl>
    <w:lvl w:ilvl="3">
      <w:numFmt w:val="bullet"/>
      <w:lvlText w:val="•"/>
      <w:lvlJc w:val="left"/>
      <w:pPr>
        <w:ind w:left="2175" w:hanging="196"/>
      </w:pPr>
    </w:lvl>
    <w:lvl w:ilvl="4">
      <w:numFmt w:val="bullet"/>
      <w:lvlText w:val="•"/>
      <w:lvlJc w:val="left"/>
      <w:pPr>
        <w:ind w:left="2828" w:hanging="196"/>
      </w:pPr>
    </w:lvl>
    <w:lvl w:ilvl="5">
      <w:numFmt w:val="bullet"/>
      <w:lvlText w:val="•"/>
      <w:lvlJc w:val="left"/>
      <w:pPr>
        <w:ind w:left="3481" w:hanging="196"/>
      </w:pPr>
    </w:lvl>
    <w:lvl w:ilvl="6">
      <w:numFmt w:val="bullet"/>
      <w:lvlText w:val="•"/>
      <w:lvlJc w:val="left"/>
      <w:pPr>
        <w:ind w:left="4134" w:hanging="196"/>
      </w:pPr>
    </w:lvl>
    <w:lvl w:ilvl="7">
      <w:numFmt w:val="bullet"/>
      <w:lvlText w:val="•"/>
      <w:lvlJc w:val="left"/>
      <w:pPr>
        <w:ind w:left="4787" w:hanging="196"/>
      </w:pPr>
    </w:lvl>
    <w:lvl w:ilvl="8">
      <w:numFmt w:val="bullet"/>
      <w:lvlText w:val="•"/>
      <w:lvlJc w:val="left"/>
      <w:pPr>
        <w:ind w:left="5440" w:hanging="196"/>
      </w:pPr>
    </w:lvl>
  </w:abstractNum>
  <w:abstractNum w:abstractNumId="4" w15:restartNumberingAfterBreak="0">
    <w:nsid w:val="0000040D"/>
    <w:multiLevelType w:val="multilevel"/>
    <w:tmpl w:val="00000890"/>
    <w:lvl w:ilvl="0">
      <w:start w:val="1"/>
      <w:numFmt w:val="decimal"/>
      <w:lvlText w:val="%1."/>
      <w:lvlJc w:val="left"/>
      <w:pPr>
        <w:ind w:left="216" w:hanging="196"/>
      </w:pPr>
      <w:rPr>
        <w:rFonts w:ascii="Myriad Pro" w:hAnsi="Myriad Pro" w:cs="Myriad Pro"/>
        <w:b w:val="0"/>
        <w:bCs w:val="0"/>
        <w:sz w:val="22"/>
        <w:szCs w:val="22"/>
      </w:rPr>
    </w:lvl>
    <w:lvl w:ilvl="1">
      <w:numFmt w:val="bullet"/>
      <w:lvlText w:val="•"/>
      <w:lvlJc w:val="left"/>
      <w:pPr>
        <w:ind w:left="871" w:hanging="196"/>
      </w:pPr>
    </w:lvl>
    <w:lvl w:ilvl="2">
      <w:numFmt w:val="bullet"/>
      <w:lvlText w:val="•"/>
      <w:lvlJc w:val="left"/>
      <w:pPr>
        <w:ind w:left="1526" w:hanging="196"/>
      </w:pPr>
    </w:lvl>
    <w:lvl w:ilvl="3">
      <w:numFmt w:val="bullet"/>
      <w:lvlText w:val="•"/>
      <w:lvlJc w:val="left"/>
      <w:pPr>
        <w:ind w:left="2182" w:hanging="196"/>
      </w:pPr>
    </w:lvl>
    <w:lvl w:ilvl="4">
      <w:numFmt w:val="bullet"/>
      <w:lvlText w:val="•"/>
      <w:lvlJc w:val="left"/>
      <w:pPr>
        <w:ind w:left="2837" w:hanging="196"/>
      </w:pPr>
    </w:lvl>
    <w:lvl w:ilvl="5">
      <w:numFmt w:val="bullet"/>
      <w:lvlText w:val="•"/>
      <w:lvlJc w:val="left"/>
      <w:pPr>
        <w:ind w:left="3493" w:hanging="196"/>
      </w:pPr>
    </w:lvl>
    <w:lvl w:ilvl="6">
      <w:numFmt w:val="bullet"/>
      <w:lvlText w:val="•"/>
      <w:lvlJc w:val="left"/>
      <w:pPr>
        <w:ind w:left="4148" w:hanging="196"/>
      </w:pPr>
    </w:lvl>
    <w:lvl w:ilvl="7">
      <w:numFmt w:val="bullet"/>
      <w:lvlText w:val="•"/>
      <w:lvlJc w:val="left"/>
      <w:pPr>
        <w:ind w:left="4803" w:hanging="196"/>
      </w:pPr>
    </w:lvl>
    <w:lvl w:ilvl="8">
      <w:numFmt w:val="bullet"/>
      <w:lvlText w:val="•"/>
      <w:lvlJc w:val="left"/>
      <w:pPr>
        <w:ind w:left="5459" w:hanging="196"/>
      </w:pPr>
    </w:lvl>
  </w:abstractNum>
  <w:abstractNum w:abstractNumId="5" w15:restartNumberingAfterBreak="0">
    <w:nsid w:val="0000040E"/>
    <w:multiLevelType w:val="multilevel"/>
    <w:tmpl w:val="00000891"/>
    <w:lvl w:ilvl="0">
      <w:start w:val="1"/>
      <w:numFmt w:val="decimal"/>
      <w:lvlText w:val="%1."/>
      <w:lvlJc w:val="left"/>
      <w:pPr>
        <w:ind w:left="216" w:hanging="196"/>
      </w:pPr>
      <w:rPr>
        <w:rFonts w:ascii="Myriad Pro" w:hAnsi="Myriad Pro" w:cs="Myriad Pro"/>
        <w:b w:val="0"/>
        <w:bCs w:val="0"/>
        <w:sz w:val="22"/>
        <w:szCs w:val="22"/>
      </w:rPr>
    </w:lvl>
    <w:lvl w:ilvl="1">
      <w:numFmt w:val="bullet"/>
      <w:lvlText w:val="•"/>
      <w:lvlJc w:val="left"/>
      <w:pPr>
        <w:ind w:left="871" w:hanging="196"/>
      </w:pPr>
    </w:lvl>
    <w:lvl w:ilvl="2">
      <w:numFmt w:val="bullet"/>
      <w:lvlText w:val="•"/>
      <w:lvlJc w:val="left"/>
      <w:pPr>
        <w:ind w:left="1527" w:hanging="196"/>
      </w:pPr>
    </w:lvl>
    <w:lvl w:ilvl="3">
      <w:numFmt w:val="bullet"/>
      <w:lvlText w:val="•"/>
      <w:lvlJc w:val="left"/>
      <w:pPr>
        <w:ind w:left="2182" w:hanging="196"/>
      </w:pPr>
    </w:lvl>
    <w:lvl w:ilvl="4">
      <w:numFmt w:val="bullet"/>
      <w:lvlText w:val="•"/>
      <w:lvlJc w:val="left"/>
      <w:pPr>
        <w:ind w:left="2838" w:hanging="196"/>
      </w:pPr>
    </w:lvl>
    <w:lvl w:ilvl="5">
      <w:numFmt w:val="bullet"/>
      <w:lvlText w:val="•"/>
      <w:lvlJc w:val="left"/>
      <w:pPr>
        <w:ind w:left="3494" w:hanging="196"/>
      </w:pPr>
    </w:lvl>
    <w:lvl w:ilvl="6">
      <w:numFmt w:val="bullet"/>
      <w:lvlText w:val="•"/>
      <w:lvlJc w:val="left"/>
      <w:pPr>
        <w:ind w:left="4149" w:hanging="196"/>
      </w:pPr>
    </w:lvl>
    <w:lvl w:ilvl="7">
      <w:numFmt w:val="bullet"/>
      <w:lvlText w:val="•"/>
      <w:lvlJc w:val="left"/>
      <w:pPr>
        <w:ind w:left="4805" w:hanging="196"/>
      </w:pPr>
    </w:lvl>
    <w:lvl w:ilvl="8">
      <w:numFmt w:val="bullet"/>
      <w:lvlText w:val="•"/>
      <w:lvlJc w:val="left"/>
      <w:pPr>
        <w:ind w:left="5460" w:hanging="196"/>
      </w:pPr>
    </w:lvl>
  </w:abstractNum>
  <w:abstractNum w:abstractNumId="6" w15:restartNumberingAfterBreak="0">
    <w:nsid w:val="0000040F"/>
    <w:multiLevelType w:val="multilevel"/>
    <w:tmpl w:val="00000892"/>
    <w:lvl w:ilvl="0">
      <w:start w:val="1"/>
      <w:numFmt w:val="decimal"/>
      <w:lvlText w:val="%1."/>
      <w:lvlJc w:val="left"/>
      <w:pPr>
        <w:ind w:left="216" w:hanging="197"/>
      </w:pPr>
      <w:rPr>
        <w:rFonts w:ascii="Myriad Pro" w:hAnsi="Myriad Pro" w:cs="Myriad Pro"/>
        <w:b w:val="0"/>
        <w:bCs w:val="0"/>
        <w:sz w:val="22"/>
        <w:szCs w:val="22"/>
      </w:rPr>
    </w:lvl>
    <w:lvl w:ilvl="1">
      <w:numFmt w:val="bullet"/>
      <w:lvlText w:val="•"/>
      <w:lvlJc w:val="left"/>
      <w:pPr>
        <w:ind w:left="864" w:hanging="197"/>
      </w:pPr>
    </w:lvl>
    <w:lvl w:ilvl="2">
      <w:numFmt w:val="bullet"/>
      <w:lvlText w:val="•"/>
      <w:lvlJc w:val="left"/>
      <w:pPr>
        <w:ind w:left="1512" w:hanging="197"/>
      </w:pPr>
    </w:lvl>
    <w:lvl w:ilvl="3">
      <w:numFmt w:val="bullet"/>
      <w:lvlText w:val="•"/>
      <w:lvlJc w:val="left"/>
      <w:pPr>
        <w:ind w:left="2160" w:hanging="197"/>
      </w:pPr>
    </w:lvl>
    <w:lvl w:ilvl="4">
      <w:numFmt w:val="bullet"/>
      <w:lvlText w:val="•"/>
      <w:lvlJc w:val="left"/>
      <w:pPr>
        <w:ind w:left="2808" w:hanging="197"/>
      </w:pPr>
    </w:lvl>
    <w:lvl w:ilvl="5">
      <w:numFmt w:val="bullet"/>
      <w:lvlText w:val="•"/>
      <w:lvlJc w:val="left"/>
      <w:pPr>
        <w:ind w:left="3456" w:hanging="197"/>
      </w:pPr>
    </w:lvl>
    <w:lvl w:ilvl="6">
      <w:numFmt w:val="bullet"/>
      <w:lvlText w:val="•"/>
      <w:lvlJc w:val="left"/>
      <w:pPr>
        <w:ind w:left="4104" w:hanging="197"/>
      </w:pPr>
    </w:lvl>
    <w:lvl w:ilvl="7">
      <w:numFmt w:val="bullet"/>
      <w:lvlText w:val="•"/>
      <w:lvlJc w:val="left"/>
      <w:pPr>
        <w:ind w:left="4752" w:hanging="197"/>
      </w:pPr>
    </w:lvl>
    <w:lvl w:ilvl="8">
      <w:numFmt w:val="bullet"/>
      <w:lvlText w:val="•"/>
      <w:lvlJc w:val="left"/>
      <w:pPr>
        <w:ind w:left="5400" w:hanging="197"/>
      </w:pPr>
    </w:lvl>
  </w:abstractNum>
  <w:abstractNum w:abstractNumId="7" w15:restartNumberingAfterBreak="0">
    <w:nsid w:val="00000412"/>
    <w:multiLevelType w:val="multilevel"/>
    <w:tmpl w:val="00000895"/>
    <w:lvl w:ilvl="0">
      <w:numFmt w:val="bullet"/>
      <w:lvlText w:val="•"/>
      <w:lvlJc w:val="left"/>
      <w:pPr>
        <w:ind w:left="492" w:hanging="99"/>
      </w:pPr>
      <w:rPr>
        <w:rFonts w:ascii="Myriad Pro" w:hAnsi="Myriad Pro" w:cs="Myriad Pro"/>
        <w:b w:val="0"/>
        <w:bCs w:val="0"/>
        <w:sz w:val="20"/>
        <w:szCs w:val="20"/>
      </w:rPr>
    </w:lvl>
    <w:lvl w:ilvl="1">
      <w:numFmt w:val="bullet"/>
      <w:lvlText w:val="•"/>
      <w:lvlJc w:val="left"/>
      <w:pPr>
        <w:ind w:left="844" w:hanging="99"/>
      </w:pPr>
    </w:lvl>
    <w:lvl w:ilvl="2">
      <w:numFmt w:val="bullet"/>
      <w:lvlText w:val="•"/>
      <w:lvlJc w:val="left"/>
      <w:pPr>
        <w:ind w:left="1197" w:hanging="99"/>
      </w:pPr>
    </w:lvl>
    <w:lvl w:ilvl="3">
      <w:numFmt w:val="bullet"/>
      <w:lvlText w:val="•"/>
      <w:lvlJc w:val="left"/>
      <w:pPr>
        <w:ind w:left="1549" w:hanging="99"/>
      </w:pPr>
    </w:lvl>
    <w:lvl w:ilvl="4">
      <w:numFmt w:val="bullet"/>
      <w:lvlText w:val="•"/>
      <w:lvlJc w:val="left"/>
      <w:pPr>
        <w:ind w:left="1902" w:hanging="99"/>
      </w:pPr>
    </w:lvl>
    <w:lvl w:ilvl="5">
      <w:numFmt w:val="bullet"/>
      <w:lvlText w:val="•"/>
      <w:lvlJc w:val="left"/>
      <w:pPr>
        <w:ind w:left="2254" w:hanging="99"/>
      </w:pPr>
    </w:lvl>
    <w:lvl w:ilvl="6">
      <w:numFmt w:val="bullet"/>
      <w:lvlText w:val="•"/>
      <w:lvlJc w:val="left"/>
      <w:pPr>
        <w:ind w:left="2607" w:hanging="99"/>
      </w:pPr>
    </w:lvl>
    <w:lvl w:ilvl="7">
      <w:numFmt w:val="bullet"/>
      <w:lvlText w:val="•"/>
      <w:lvlJc w:val="left"/>
      <w:pPr>
        <w:ind w:left="2959" w:hanging="99"/>
      </w:pPr>
    </w:lvl>
    <w:lvl w:ilvl="8">
      <w:numFmt w:val="bullet"/>
      <w:lvlText w:val="•"/>
      <w:lvlJc w:val="left"/>
      <w:pPr>
        <w:ind w:left="3312" w:hanging="99"/>
      </w:pPr>
    </w:lvl>
  </w:abstractNum>
  <w:abstractNum w:abstractNumId="8" w15:restartNumberingAfterBreak="0">
    <w:nsid w:val="127F3A67"/>
    <w:multiLevelType w:val="hybridMultilevel"/>
    <w:tmpl w:val="6450B4CC"/>
    <w:lvl w:ilvl="0" w:tplc="A5622FEE">
      <w:start w:val="1"/>
      <w:numFmt w:val="bullet"/>
      <w:lvlText w:val=""/>
      <w:lvlJc w:val="left"/>
      <w:pPr>
        <w:ind w:left="1285" w:hanging="360"/>
      </w:pPr>
      <w:rPr>
        <w:rFonts w:ascii="Symbol" w:hAnsi="Symbol" w:hint="default"/>
        <w:color w:val="5D883C"/>
      </w:rPr>
    </w:lvl>
    <w:lvl w:ilvl="1" w:tplc="0C090003" w:tentative="1">
      <w:start w:val="1"/>
      <w:numFmt w:val="bullet"/>
      <w:lvlText w:val="o"/>
      <w:lvlJc w:val="left"/>
      <w:pPr>
        <w:ind w:left="2005" w:hanging="360"/>
      </w:pPr>
      <w:rPr>
        <w:rFonts w:ascii="Courier New" w:hAnsi="Courier New" w:cs="Courier New" w:hint="default"/>
      </w:rPr>
    </w:lvl>
    <w:lvl w:ilvl="2" w:tplc="0C090005" w:tentative="1">
      <w:start w:val="1"/>
      <w:numFmt w:val="bullet"/>
      <w:lvlText w:val=""/>
      <w:lvlJc w:val="left"/>
      <w:pPr>
        <w:ind w:left="2725" w:hanging="360"/>
      </w:pPr>
      <w:rPr>
        <w:rFonts w:ascii="Wingdings" w:hAnsi="Wingdings" w:hint="default"/>
      </w:rPr>
    </w:lvl>
    <w:lvl w:ilvl="3" w:tplc="0C090001" w:tentative="1">
      <w:start w:val="1"/>
      <w:numFmt w:val="bullet"/>
      <w:lvlText w:val=""/>
      <w:lvlJc w:val="left"/>
      <w:pPr>
        <w:ind w:left="3445" w:hanging="360"/>
      </w:pPr>
      <w:rPr>
        <w:rFonts w:ascii="Symbol" w:hAnsi="Symbol" w:hint="default"/>
      </w:rPr>
    </w:lvl>
    <w:lvl w:ilvl="4" w:tplc="0C090003" w:tentative="1">
      <w:start w:val="1"/>
      <w:numFmt w:val="bullet"/>
      <w:lvlText w:val="o"/>
      <w:lvlJc w:val="left"/>
      <w:pPr>
        <w:ind w:left="4165" w:hanging="360"/>
      </w:pPr>
      <w:rPr>
        <w:rFonts w:ascii="Courier New" w:hAnsi="Courier New" w:cs="Courier New" w:hint="default"/>
      </w:rPr>
    </w:lvl>
    <w:lvl w:ilvl="5" w:tplc="0C090005" w:tentative="1">
      <w:start w:val="1"/>
      <w:numFmt w:val="bullet"/>
      <w:lvlText w:val=""/>
      <w:lvlJc w:val="left"/>
      <w:pPr>
        <w:ind w:left="4885" w:hanging="360"/>
      </w:pPr>
      <w:rPr>
        <w:rFonts w:ascii="Wingdings" w:hAnsi="Wingdings" w:hint="default"/>
      </w:rPr>
    </w:lvl>
    <w:lvl w:ilvl="6" w:tplc="0C090001" w:tentative="1">
      <w:start w:val="1"/>
      <w:numFmt w:val="bullet"/>
      <w:lvlText w:val=""/>
      <w:lvlJc w:val="left"/>
      <w:pPr>
        <w:ind w:left="5605" w:hanging="360"/>
      </w:pPr>
      <w:rPr>
        <w:rFonts w:ascii="Symbol" w:hAnsi="Symbol" w:hint="default"/>
      </w:rPr>
    </w:lvl>
    <w:lvl w:ilvl="7" w:tplc="0C090003" w:tentative="1">
      <w:start w:val="1"/>
      <w:numFmt w:val="bullet"/>
      <w:lvlText w:val="o"/>
      <w:lvlJc w:val="left"/>
      <w:pPr>
        <w:ind w:left="6325" w:hanging="360"/>
      </w:pPr>
      <w:rPr>
        <w:rFonts w:ascii="Courier New" w:hAnsi="Courier New" w:cs="Courier New" w:hint="default"/>
      </w:rPr>
    </w:lvl>
    <w:lvl w:ilvl="8" w:tplc="0C090005" w:tentative="1">
      <w:start w:val="1"/>
      <w:numFmt w:val="bullet"/>
      <w:lvlText w:val=""/>
      <w:lvlJc w:val="left"/>
      <w:pPr>
        <w:ind w:left="7045" w:hanging="360"/>
      </w:pPr>
      <w:rPr>
        <w:rFonts w:ascii="Wingdings" w:hAnsi="Wingdings" w:hint="default"/>
      </w:rPr>
    </w:lvl>
  </w:abstractNum>
  <w:abstractNum w:abstractNumId="9" w15:restartNumberingAfterBreak="0">
    <w:nsid w:val="1574280C"/>
    <w:multiLevelType w:val="hybridMultilevel"/>
    <w:tmpl w:val="1BE6A70C"/>
    <w:lvl w:ilvl="0" w:tplc="0C090001">
      <w:start w:val="1"/>
      <w:numFmt w:val="bullet"/>
      <w:lvlText w:val=""/>
      <w:lvlJc w:val="left"/>
      <w:pPr>
        <w:ind w:left="1285" w:hanging="360"/>
      </w:pPr>
      <w:rPr>
        <w:rFonts w:ascii="Symbol" w:hAnsi="Symbol" w:hint="default"/>
        <w:color w:val="5D883C"/>
      </w:rPr>
    </w:lvl>
    <w:lvl w:ilvl="1" w:tplc="0C090003" w:tentative="1">
      <w:start w:val="1"/>
      <w:numFmt w:val="bullet"/>
      <w:lvlText w:val="o"/>
      <w:lvlJc w:val="left"/>
      <w:pPr>
        <w:ind w:left="2005" w:hanging="360"/>
      </w:pPr>
      <w:rPr>
        <w:rFonts w:ascii="Courier New" w:hAnsi="Courier New" w:cs="Courier New" w:hint="default"/>
      </w:rPr>
    </w:lvl>
    <w:lvl w:ilvl="2" w:tplc="0C090005" w:tentative="1">
      <w:start w:val="1"/>
      <w:numFmt w:val="bullet"/>
      <w:lvlText w:val=""/>
      <w:lvlJc w:val="left"/>
      <w:pPr>
        <w:ind w:left="2725" w:hanging="360"/>
      </w:pPr>
      <w:rPr>
        <w:rFonts w:ascii="Wingdings" w:hAnsi="Wingdings" w:hint="default"/>
      </w:rPr>
    </w:lvl>
    <w:lvl w:ilvl="3" w:tplc="0C090001" w:tentative="1">
      <w:start w:val="1"/>
      <w:numFmt w:val="bullet"/>
      <w:lvlText w:val=""/>
      <w:lvlJc w:val="left"/>
      <w:pPr>
        <w:ind w:left="3445" w:hanging="360"/>
      </w:pPr>
      <w:rPr>
        <w:rFonts w:ascii="Symbol" w:hAnsi="Symbol" w:hint="default"/>
      </w:rPr>
    </w:lvl>
    <w:lvl w:ilvl="4" w:tplc="0C090003" w:tentative="1">
      <w:start w:val="1"/>
      <w:numFmt w:val="bullet"/>
      <w:lvlText w:val="o"/>
      <w:lvlJc w:val="left"/>
      <w:pPr>
        <w:ind w:left="4165" w:hanging="360"/>
      </w:pPr>
      <w:rPr>
        <w:rFonts w:ascii="Courier New" w:hAnsi="Courier New" w:cs="Courier New" w:hint="default"/>
      </w:rPr>
    </w:lvl>
    <w:lvl w:ilvl="5" w:tplc="0C090005" w:tentative="1">
      <w:start w:val="1"/>
      <w:numFmt w:val="bullet"/>
      <w:lvlText w:val=""/>
      <w:lvlJc w:val="left"/>
      <w:pPr>
        <w:ind w:left="4885" w:hanging="360"/>
      </w:pPr>
      <w:rPr>
        <w:rFonts w:ascii="Wingdings" w:hAnsi="Wingdings" w:hint="default"/>
      </w:rPr>
    </w:lvl>
    <w:lvl w:ilvl="6" w:tplc="0C090001" w:tentative="1">
      <w:start w:val="1"/>
      <w:numFmt w:val="bullet"/>
      <w:lvlText w:val=""/>
      <w:lvlJc w:val="left"/>
      <w:pPr>
        <w:ind w:left="5605" w:hanging="360"/>
      </w:pPr>
      <w:rPr>
        <w:rFonts w:ascii="Symbol" w:hAnsi="Symbol" w:hint="default"/>
      </w:rPr>
    </w:lvl>
    <w:lvl w:ilvl="7" w:tplc="0C090003" w:tentative="1">
      <w:start w:val="1"/>
      <w:numFmt w:val="bullet"/>
      <w:lvlText w:val="o"/>
      <w:lvlJc w:val="left"/>
      <w:pPr>
        <w:ind w:left="6325" w:hanging="360"/>
      </w:pPr>
      <w:rPr>
        <w:rFonts w:ascii="Courier New" w:hAnsi="Courier New" w:cs="Courier New" w:hint="default"/>
      </w:rPr>
    </w:lvl>
    <w:lvl w:ilvl="8" w:tplc="0C090005" w:tentative="1">
      <w:start w:val="1"/>
      <w:numFmt w:val="bullet"/>
      <w:lvlText w:val=""/>
      <w:lvlJc w:val="left"/>
      <w:pPr>
        <w:ind w:left="7045" w:hanging="360"/>
      </w:pPr>
      <w:rPr>
        <w:rFonts w:ascii="Wingdings" w:hAnsi="Wingdings" w:hint="default"/>
      </w:rPr>
    </w:lvl>
  </w:abstractNum>
  <w:abstractNum w:abstractNumId="10" w15:restartNumberingAfterBreak="0">
    <w:nsid w:val="21B605FA"/>
    <w:multiLevelType w:val="multilevel"/>
    <w:tmpl w:val="E3F84F38"/>
    <w:lvl w:ilvl="0">
      <w:start w:val="1"/>
      <w:numFmt w:val="bullet"/>
      <w:lvlText w:val=""/>
      <w:lvlJc w:val="left"/>
      <w:pPr>
        <w:ind w:left="4431" w:hanging="178"/>
      </w:pPr>
      <w:rPr>
        <w:rFonts w:ascii="Symbol" w:hAnsi="Symbol" w:hint="default"/>
        <w:b w:val="0"/>
        <w:bCs w:val="0"/>
        <w:color w:val="5D883C"/>
        <w:sz w:val="36"/>
        <w:szCs w:val="36"/>
      </w:rPr>
    </w:lvl>
    <w:lvl w:ilvl="1">
      <w:numFmt w:val="bullet"/>
      <w:lvlText w:val="•"/>
      <w:lvlJc w:val="left"/>
      <w:pPr>
        <w:ind w:left="5637" w:hanging="178"/>
      </w:pPr>
    </w:lvl>
    <w:lvl w:ilvl="2">
      <w:numFmt w:val="bullet"/>
      <w:lvlText w:val="•"/>
      <w:lvlJc w:val="left"/>
      <w:pPr>
        <w:ind w:left="6843" w:hanging="178"/>
      </w:pPr>
    </w:lvl>
    <w:lvl w:ilvl="3">
      <w:numFmt w:val="bullet"/>
      <w:lvlText w:val="•"/>
      <w:lvlJc w:val="left"/>
      <w:pPr>
        <w:ind w:left="8049" w:hanging="178"/>
      </w:pPr>
    </w:lvl>
    <w:lvl w:ilvl="4">
      <w:numFmt w:val="bullet"/>
      <w:lvlText w:val="•"/>
      <w:lvlJc w:val="left"/>
      <w:pPr>
        <w:ind w:left="9255" w:hanging="178"/>
      </w:pPr>
    </w:lvl>
    <w:lvl w:ilvl="5">
      <w:numFmt w:val="bullet"/>
      <w:lvlText w:val="•"/>
      <w:lvlJc w:val="left"/>
      <w:pPr>
        <w:ind w:left="10461" w:hanging="178"/>
      </w:pPr>
    </w:lvl>
    <w:lvl w:ilvl="6">
      <w:numFmt w:val="bullet"/>
      <w:lvlText w:val="•"/>
      <w:lvlJc w:val="left"/>
      <w:pPr>
        <w:ind w:left="11667" w:hanging="178"/>
      </w:pPr>
    </w:lvl>
    <w:lvl w:ilvl="7">
      <w:numFmt w:val="bullet"/>
      <w:lvlText w:val="•"/>
      <w:lvlJc w:val="left"/>
      <w:pPr>
        <w:ind w:left="12873" w:hanging="178"/>
      </w:pPr>
    </w:lvl>
    <w:lvl w:ilvl="8">
      <w:numFmt w:val="bullet"/>
      <w:lvlText w:val="•"/>
      <w:lvlJc w:val="left"/>
      <w:pPr>
        <w:ind w:left="14079" w:hanging="178"/>
      </w:pPr>
    </w:lvl>
  </w:abstractNum>
  <w:abstractNum w:abstractNumId="11" w15:restartNumberingAfterBreak="0">
    <w:nsid w:val="22AF422B"/>
    <w:multiLevelType w:val="hybridMultilevel"/>
    <w:tmpl w:val="3C3638B6"/>
    <w:lvl w:ilvl="0" w:tplc="0C090001">
      <w:start w:val="1"/>
      <w:numFmt w:val="bullet"/>
      <w:lvlText w:val=""/>
      <w:lvlJc w:val="left"/>
      <w:pPr>
        <w:ind w:left="1417" w:hanging="360"/>
      </w:pPr>
      <w:rPr>
        <w:rFonts w:ascii="Symbol" w:hAnsi="Symbol" w:hint="default"/>
      </w:rPr>
    </w:lvl>
    <w:lvl w:ilvl="1" w:tplc="0C090003" w:tentative="1">
      <w:start w:val="1"/>
      <w:numFmt w:val="bullet"/>
      <w:lvlText w:val="o"/>
      <w:lvlJc w:val="left"/>
      <w:pPr>
        <w:ind w:left="2137" w:hanging="360"/>
      </w:pPr>
      <w:rPr>
        <w:rFonts w:ascii="Courier New" w:hAnsi="Courier New" w:cs="Courier New" w:hint="default"/>
      </w:rPr>
    </w:lvl>
    <w:lvl w:ilvl="2" w:tplc="0C090005" w:tentative="1">
      <w:start w:val="1"/>
      <w:numFmt w:val="bullet"/>
      <w:lvlText w:val=""/>
      <w:lvlJc w:val="left"/>
      <w:pPr>
        <w:ind w:left="2857" w:hanging="360"/>
      </w:pPr>
      <w:rPr>
        <w:rFonts w:ascii="Wingdings" w:hAnsi="Wingdings" w:hint="default"/>
      </w:rPr>
    </w:lvl>
    <w:lvl w:ilvl="3" w:tplc="0C090001" w:tentative="1">
      <w:start w:val="1"/>
      <w:numFmt w:val="bullet"/>
      <w:lvlText w:val=""/>
      <w:lvlJc w:val="left"/>
      <w:pPr>
        <w:ind w:left="3577" w:hanging="360"/>
      </w:pPr>
      <w:rPr>
        <w:rFonts w:ascii="Symbol" w:hAnsi="Symbol" w:hint="default"/>
      </w:rPr>
    </w:lvl>
    <w:lvl w:ilvl="4" w:tplc="0C090003" w:tentative="1">
      <w:start w:val="1"/>
      <w:numFmt w:val="bullet"/>
      <w:lvlText w:val="o"/>
      <w:lvlJc w:val="left"/>
      <w:pPr>
        <w:ind w:left="4297" w:hanging="360"/>
      </w:pPr>
      <w:rPr>
        <w:rFonts w:ascii="Courier New" w:hAnsi="Courier New" w:cs="Courier New" w:hint="default"/>
      </w:rPr>
    </w:lvl>
    <w:lvl w:ilvl="5" w:tplc="0C090005" w:tentative="1">
      <w:start w:val="1"/>
      <w:numFmt w:val="bullet"/>
      <w:lvlText w:val=""/>
      <w:lvlJc w:val="left"/>
      <w:pPr>
        <w:ind w:left="5017" w:hanging="360"/>
      </w:pPr>
      <w:rPr>
        <w:rFonts w:ascii="Wingdings" w:hAnsi="Wingdings" w:hint="default"/>
      </w:rPr>
    </w:lvl>
    <w:lvl w:ilvl="6" w:tplc="0C090001" w:tentative="1">
      <w:start w:val="1"/>
      <w:numFmt w:val="bullet"/>
      <w:lvlText w:val=""/>
      <w:lvlJc w:val="left"/>
      <w:pPr>
        <w:ind w:left="5737" w:hanging="360"/>
      </w:pPr>
      <w:rPr>
        <w:rFonts w:ascii="Symbol" w:hAnsi="Symbol" w:hint="default"/>
      </w:rPr>
    </w:lvl>
    <w:lvl w:ilvl="7" w:tplc="0C090003" w:tentative="1">
      <w:start w:val="1"/>
      <w:numFmt w:val="bullet"/>
      <w:lvlText w:val="o"/>
      <w:lvlJc w:val="left"/>
      <w:pPr>
        <w:ind w:left="6457" w:hanging="360"/>
      </w:pPr>
      <w:rPr>
        <w:rFonts w:ascii="Courier New" w:hAnsi="Courier New" w:cs="Courier New" w:hint="default"/>
      </w:rPr>
    </w:lvl>
    <w:lvl w:ilvl="8" w:tplc="0C090005" w:tentative="1">
      <w:start w:val="1"/>
      <w:numFmt w:val="bullet"/>
      <w:lvlText w:val=""/>
      <w:lvlJc w:val="left"/>
      <w:pPr>
        <w:ind w:left="7177" w:hanging="360"/>
      </w:pPr>
      <w:rPr>
        <w:rFonts w:ascii="Wingdings" w:hAnsi="Wingdings" w:hint="default"/>
      </w:rPr>
    </w:lvl>
  </w:abstractNum>
  <w:abstractNum w:abstractNumId="12" w15:restartNumberingAfterBreak="0">
    <w:nsid w:val="257D6010"/>
    <w:multiLevelType w:val="hybridMultilevel"/>
    <w:tmpl w:val="90AA305A"/>
    <w:lvl w:ilvl="0" w:tplc="2ACADA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0316EC"/>
    <w:multiLevelType w:val="multilevel"/>
    <w:tmpl w:val="1158C77E"/>
    <w:lvl w:ilvl="0">
      <w:start w:val="1"/>
      <w:numFmt w:val="bullet"/>
      <w:lvlText w:val=""/>
      <w:lvlJc w:val="left"/>
      <w:pPr>
        <w:ind w:left="4431" w:hanging="178"/>
      </w:pPr>
      <w:rPr>
        <w:rFonts w:ascii="Symbol" w:hAnsi="Symbol" w:hint="default"/>
        <w:b w:val="0"/>
        <w:bCs w:val="0"/>
        <w:color w:val="5D883C"/>
        <w:sz w:val="36"/>
        <w:szCs w:val="36"/>
      </w:rPr>
    </w:lvl>
    <w:lvl w:ilvl="1">
      <w:numFmt w:val="bullet"/>
      <w:lvlText w:val="•"/>
      <w:lvlJc w:val="left"/>
      <w:pPr>
        <w:ind w:left="5637" w:hanging="178"/>
      </w:pPr>
    </w:lvl>
    <w:lvl w:ilvl="2">
      <w:numFmt w:val="bullet"/>
      <w:lvlText w:val="•"/>
      <w:lvlJc w:val="left"/>
      <w:pPr>
        <w:ind w:left="6843" w:hanging="178"/>
      </w:pPr>
    </w:lvl>
    <w:lvl w:ilvl="3">
      <w:numFmt w:val="bullet"/>
      <w:lvlText w:val="•"/>
      <w:lvlJc w:val="left"/>
      <w:pPr>
        <w:ind w:left="8049" w:hanging="178"/>
      </w:pPr>
    </w:lvl>
    <w:lvl w:ilvl="4">
      <w:numFmt w:val="bullet"/>
      <w:lvlText w:val="•"/>
      <w:lvlJc w:val="left"/>
      <w:pPr>
        <w:ind w:left="9255" w:hanging="178"/>
      </w:pPr>
    </w:lvl>
    <w:lvl w:ilvl="5">
      <w:numFmt w:val="bullet"/>
      <w:lvlText w:val="•"/>
      <w:lvlJc w:val="left"/>
      <w:pPr>
        <w:ind w:left="10461" w:hanging="178"/>
      </w:pPr>
    </w:lvl>
    <w:lvl w:ilvl="6">
      <w:numFmt w:val="bullet"/>
      <w:lvlText w:val="•"/>
      <w:lvlJc w:val="left"/>
      <w:pPr>
        <w:ind w:left="11667" w:hanging="178"/>
      </w:pPr>
    </w:lvl>
    <w:lvl w:ilvl="7">
      <w:numFmt w:val="bullet"/>
      <w:lvlText w:val="•"/>
      <w:lvlJc w:val="left"/>
      <w:pPr>
        <w:ind w:left="12873" w:hanging="178"/>
      </w:pPr>
    </w:lvl>
    <w:lvl w:ilvl="8">
      <w:numFmt w:val="bullet"/>
      <w:lvlText w:val="•"/>
      <w:lvlJc w:val="left"/>
      <w:pPr>
        <w:ind w:left="14079" w:hanging="178"/>
      </w:pPr>
    </w:lvl>
  </w:abstractNum>
  <w:abstractNum w:abstractNumId="14" w15:restartNumberingAfterBreak="0">
    <w:nsid w:val="31304B1C"/>
    <w:multiLevelType w:val="multilevel"/>
    <w:tmpl w:val="4E24263A"/>
    <w:lvl w:ilvl="0">
      <w:start w:val="1"/>
      <w:numFmt w:val="bullet"/>
      <w:lvlText w:val=""/>
      <w:lvlJc w:val="left"/>
      <w:pPr>
        <w:ind w:left="4431" w:hanging="178"/>
      </w:pPr>
      <w:rPr>
        <w:rFonts w:ascii="Symbol" w:hAnsi="Symbol" w:hint="default"/>
        <w:b w:val="0"/>
        <w:bCs w:val="0"/>
        <w:color w:val="5D883C"/>
        <w:sz w:val="36"/>
        <w:szCs w:val="36"/>
      </w:rPr>
    </w:lvl>
    <w:lvl w:ilvl="1">
      <w:numFmt w:val="bullet"/>
      <w:lvlText w:val="•"/>
      <w:lvlJc w:val="left"/>
      <w:pPr>
        <w:ind w:left="5637" w:hanging="178"/>
      </w:pPr>
    </w:lvl>
    <w:lvl w:ilvl="2">
      <w:numFmt w:val="bullet"/>
      <w:lvlText w:val="•"/>
      <w:lvlJc w:val="left"/>
      <w:pPr>
        <w:ind w:left="6843" w:hanging="178"/>
      </w:pPr>
    </w:lvl>
    <w:lvl w:ilvl="3">
      <w:numFmt w:val="bullet"/>
      <w:lvlText w:val="•"/>
      <w:lvlJc w:val="left"/>
      <w:pPr>
        <w:ind w:left="8049" w:hanging="178"/>
      </w:pPr>
    </w:lvl>
    <w:lvl w:ilvl="4">
      <w:numFmt w:val="bullet"/>
      <w:lvlText w:val="•"/>
      <w:lvlJc w:val="left"/>
      <w:pPr>
        <w:ind w:left="9255" w:hanging="178"/>
      </w:pPr>
    </w:lvl>
    <w:lvl w:ilvl="5">
      <w:numFmt w:val="bullet"/>
      <w:lvlText w:val="•"/>
      <w:lvlJc w:val="left"/>
      <w:pPr>
        <w:ind w:left="10461" w:hanging="178"/>
      </w:pPr>
    </w:lvl>
    <w:lvl w:ilvl="6">
      <w:numFmt w:val="bullet"/>
      <w:lvlText w:val="•"/>
      <w:lvlJc w:val="left"/>
      <w:pPr>
        <w:ind w:left="11667" w:hanging="178"/>
      </w:pPr>
    </w:lvl>
    <w:lvl w:ilvl="7">
      <w:numFmt w:val="bullet"/>
      <w:lvlText w:val="•"/>
      <w:lvlJc w:val="left"/>
      <w:pPr>
        <w:ind w:left="12873" w:hanging="178"/>
      </w:pPr>
    </w:lvl>
    <w:lvl w:ilvl="8">
      <w:numFmt w:val="bullet"/>
      <w:lvlText w:val="•"/>
      <w:lvlJc w:val="left"/>
      <w:pPr>
        <w:ind w:left="14079" w:hanging="178"/>
      </w:pPr>
    </w:lvl>
  </w:abstractNum>
  <w:abstractNum w:abstractNumId="15" w15:restartNumberingAfterBreak="0">
    <w:nsid w:val="3140306A"/>
    <w:multiLevelType w:val="hybridMultilevel"/>
    <w:tmpl w:val="2290331C"/>
    <w:lvl w:ilvl="0" w:tplc="B5CCF7DC">
      <w:start w:val="1"/>
      <w:numFmt w:val="bullet"/>
      <w:lvlText w:val=""/>
      <w:lvlJc w:val="left"/>
      <w:pPr>
        <w:ind w:left="1285" w:hanging="360"/>
      </w:pPr>
      <w:rPr>
        <w:rFonts w:ascii="Symbol" w:hAnsi="Symbol" w:hint="default"/>
        <w:color w:val="5D883C"/>
      </w:rPr>
    </w:lvl>
    <w:lvl w:ilvl="1" w:tplc="0C090003" w:tentative="1">
      <w:start w:val="1"/>
      <w:numFmt w:val="bullet"/>
      <w:lvlText w:val="o"/>
      <w:lvlJc w:val="left"/>
      <w:pPr>
        <w:ind w:left="2005" w:hanging="360"/>
      </w:pPr>
      <w:rPr>
        <w:rFonts w:ascii="Courier New" w:hAnsi="Courier New" w:cs="Courier New" w:hint="default"/>
      </w:rPr>
    </w:lvl>
    <w:lvl w:ilvl="2" w:tplc="0C090005" w:tentative="1">
      <w:start w:val="1"/>
      <w:numFmt w:val="bullet"/>
      <w:lvlText w:val=""/>
      <w:lvlJc w:val="left"/>
      <w:pPr>
        <w:ind w:left="2725" w:hanging="360"/>
      </w:pPr>
      <w:rPr>
        <w:rFonts w:ascii="Wingdings" w:hAnsi="Wingdings" w:hint="default"/>
      </w:rPr>
    </w:lvl>
    <w:lvl w:ilvl="3" w:tplc="0C090001" w:tentative="1">
      <w:start w:val="1"/>
      <w:numFmt w:val="bullet"/>
      <w:lvlText w:val=""/>
      <w:lvlJc w:val="left"/>
      <w:pPr>
        <w:ind w:left="3445" w:hanging="360"/>
      </w:pPr>
      <w:rPr>
        <w:rFonts w:ascii="Symbol" w:hAnsi="Symbol" w:hint="default"/>
      </w:rPr>
    </w:lvl>
    <w:lvl w:ilvl="4" w:tplc="0C090003" w:tentative="1">
      <w:start w:val="1"/>
      <w:numFmt w:val="bullet"/>
      <w:lvlText w:val="o"/>
      <w:lvlJc w:val="left"/>
      <w:pPr>
        <w:ind w:left="4165" w:hanging="360"/>
      </w:pPr>
      <w:rPr>
        <w:rFonts w:ascii="Courier New" w:hAnsi="Courier New" w:cs="Courier New" w:hint="default"/>
      </w:rPr>
    </w:lvl>
    <w:lvl w:ilvl="5" w:tplc="0C090005" w:tentative="1">
      <w:start w:val="1"/>
      <w:numFmt w:val="bullet"/>
      <w:lvlText w:val=""/>
      <w:lvlJc w:val="left"/>
      <w:pPr>
        <w:ind w:left="4885" w:hanging="360"/>
      </w:pPr>
      <w:rPr>
        <w:rFonts w:ascii="Wingdings" w:hAnsi="Wingdings" w:hint="default"/>
      </w:rPr>
    </w:lvl>
    <w:lvl w:ilvl="6" w:tplc="0C090001" w:tentative="1">
      <w:start w:val="1"/>
      <w:numFmt w:val="bullet"/>
      <w:lvlText w:val=""/>
      <w:lvlJc w:val="left"/>
      <w:pPr>
        <w:ind w:left="5605" w:hanging="360"/>
      </w:pPr>
      <w:rPr>
        <w:rFonts w:ascii="Symbol" w:hAnsi="Symbol" w:hint="default"/>
      </w:rPr>
    </w:lvl>
    <w:lvl w:ilvl="7" w:tplc="0C090003" w:tentative="1">
      <w:start w:val="1"/>
      <w:numFmt w:val="bullet"/>
      <w:lvlText w:val="o"/>
      <w:lvlJc w:val="left"/>
      <w:pPr>
        <w:ind w:left="6325" w:hanging="360"/>
      </w:pPr>
      <w:rPr>
        <w:rFonts w:ascii="Courier New" w:hAnsi="Courier New" w:cs="Courier New" w:hint="default"/>
      </w:rPr>
    </w:lvl>
    <w:lvl w:ilvl="8" w:tplc="0C090005" w:tentative="1">
      <w:start w:val="1"/>
      <w:numFmt w:val="bullet"/>
      <w:lvlText w:val=""/>
      <w:lvlJc w:val="left"/>
      <w:pPr>
        <w:ind w:left="7045" w:hanging="360"/>
      </w:pPr>
      <w:rPr>
        <w:rFonts w:ascii="Wingdings" w:hAnsi="Wingdings" w:hint="default"/>
      </w:rPr>
    </w:lvl>
  </w:abstractNum>
  <w:abstractNum w:abstractNumId="16" w15:restartNumberingAfterBreak="0">
    <w:nsid w:val="3BBA0E12"/>
    <w:multiLevelType w:val="hybridMultilevel"/>
    <w:tmpl w:val="FE6E7364"/>
    <w:lvl w:ilvl="0" w:tplc="B5CCF7DC">
      <w:start w:val="1"/>
      <w:numFmt w:val="bullet"/>
      <w:lvlText w:val=""/>
      <w:lvlJc w:val="left"/>
      <w:pPr>
        <w:ind w:left="4973" w:hanging="360"/>
      </w:pPr>
      <w:rPr>
        <w:rFonts w:ascii="Symbol" w:hAnsi="Symbol" w:hint="default"/>
      </w:rPr>
    </w:lvl>
    <w:lvl w:ilvl="1" w:tplc="0C090003" w:tentative="1">
      <w:start w:val="1"/>
      <w:numFmt w:val="bullet"/>
      <w:lvlText w:val="o"/>
      <w:lvlJc w:val="left"/>
      <w:pPr>
        <w:ind w:left="5693" w:hanging="360"/>
      </w:pPr>
      <w:rPr>
        <w:rFonts w:ascii="Courier New" w:hAnsi="Courier New" w:cs="Courier New" w:hint="default"/>
      </w:rPr>
    </w:lvl>
    <w:lvl w:ilvl="2" w:tplc="0C090005" w:tentative="1">
      <w:start w:val="1"/>
      <w:numFmt w:val="bullet"/>
      <w:lvlText w:val=""/>
      <w:lvlJc w:val="left"/>
      <w:pPr>
        <w:ind w:left="6413" w:hanging="360"/>
      </w:pPr>
      <w:rPr>
        <w:rFonts w:ascii="Wingdings" w:hAnsi="Wingdings" w:hint="default"/>
      </w:rPr>
    </w:lvl>
    <w:lvl w:ilvl="3" w:tplc="0C090001" w:tentative="1">
      <w:start w:val="1"/>
      <w:numFmt w:val="bullet"/>
      <w:lvlText w:val=""/>
      <w:lvlJc w:val="left"/>
      <w:pPr>
        <w:ind w:left="7133" w:hanging="360"/>
      </w:pPr>
      <w:rPr>
        <w:rFonts w:ascii="Symbol" w:hAnsi="Symbol" w:hint="default"/>
      </w:rPr>
    </w:lvl>
    <w:lvl w:ilvl="4" w:tplc="0C090003" w:tentative="1">
      <w:start w:val="1"/>
      <w:numFmt w:val="bullet"/>
      <w:lvlText w:val="o"/>
      <w:lvlJc w:val="left"/>
      <w:pPr>
        <w:ind w:left="7853" w:hanging="360"/>
      </w:pPr>
      <w:rPr>
        <w:rFonts w:ascii="Courier New" w:hAnsi="Courier New" w:cs="Courier New" w:hint="default"/>
      </w:rPr>
    </w:lvl>
    <w:lvl w:ilvl="5" w:tplc="0C090005" w:tentative="1">
      <w:start w:val="1"/>
      <w:numFmt w:val="bullet"/>
      <w:lvlText w:val=""/>
      <w:lvlJc w:val="left"/>
      <w:pPr>
        <w:ind w:left="8573" w:hanging="360"/>
      </w:pPr>
      <w:rPr>
        <w:rFonts w:ascii="Wingdings" w:hAnsi="Wingdings" w:hint="default"/>
      </w:rPr>
    </w:lvl>
    <w:lvl w:ilvl="6" w:tplc="0C090001" w:tentative="1">
      <w:start w:val="1"/>
      <w:numFmt w:val="bullet"/>
      <w:lvlText w:val=""/>
      <w:lvlJc w:val="left"/>
      <w:pPr>
        <w:ind w:left="9293" w:hanging="360"/>
      </w:pPr>
      <w:rPr>
        <w:rFonts w:ascii="Symbol" w:hAnsi="Symbol" w:hint="default"/>
      </w:rPr>
    </w:lvl>
    <w:lvl w:ilvl="7" w:tplc="0C090003" w:tentative="1">
      <w:start w:val="1"/>
      <w:numFmt w:val="bullet"/>
      <w:lvlText w:val="o"/>
      <w:lvlJc w:val="left"/>
      <w:pPr>
        <w:ind w:left="10013" w:hanging="360"/>
      </w:pPr>
      <w:rPr>
        <w:rFonts w:ascii="Courier New" w:hAnsi="Courier New" w:cs="Courier New" w:hint="default"/>
      </w:rPr>
    </w:lvl>
    <w:lvl w:ilvl="8" w:tplc="0C090005" w:tentative="1">
      <w:start w:val="1"/>
      <w:numFmt w:val="bullet"/>
      <w:lvlText w:val=""/>
      <w:lvlJc w:val="left"/>
      <w:pPr>
        <w:ind w:left="10733" w:hanging="360"/>
      </w:pPr>
      <w:rPr>
        <w:rFonts w:ascii="Wingdings" w:hAnsi="Wingdings" w:hint="default"/>
      </w:rPr>
    </w:lvl>
  </w:abstractNum>
  <w:abstractNum w:abstractNumId="17" w15:restartNumberingAfterBreak="0">
    <w:nsid w:val="5F5641FC"/>
    <w:multiLevelType w:val="multilevel"/>
    <w:tmpl w:val="41A4A83E"/>
    <w:lvl w:ilvl="0">
      <w:start w:val="1"/>
      <w:numFmt w:val="bullet"/>
      <w:lvlText w:val=""/>
      <w:lvlJc w:val="left"/>
      <w:pPr>
        <w:ind w:left="4431" w:hanging="178"/>
      </w:pPr>
      <w:rPr>
        <w:rFonts w:ascii="Symbol" w:hAnsi="Symbol" w:hint="default"/>
        <w:b w:val="0"/>
        <w:bCs w:val="0"/>
        <w:color w:val="5D883C"/>
        <w:sz w:val="36"/>
        <w:szCs w:val="36"/>
      </w:rPr>
    </w:lvl>
    <w:lvl w:ilvl="1">
      <w:numFmt w:val="bullet"/>
      <w:lvlText w:val="•"/>
      <w:lvlJc w:val="left"/>
      <w:pPr>
        <w:ind w:left="5637" w:hanging="178"/>
      </w:pPr>
    </w:lvl>
    <w:lvl w:ilvl="2">
      <w:numFmt w:val="bullet"/>
      <w:lvlText w:val="•"/>
      <w:lvlJc w:val="left"/>
      <w:pPr>
        <w:ind w:left="6843" w:hanging="178"/>
      </w:pPr>
    </w:lvl>
    <w:lvl w:ilvl="3">
      <w:numFmt w:val="bullet"/>
      <w:lvlText w:val="•"/>
      <w:lvlJc w:val="left"/>
      <w:pPr>
        <w:ind w:left="8049" w:hanging="178"/>
      </w:pPr>
    </w:lvl>
    <w:lvl w:ilvl="4">
      <w:numFmt w:val="bullet"/>
      <w:lvlText w:val="•"/>
      <w:lvlJc w:val="left"/>
      <w:pPr>
        <w:ind w:left="9255" w:hanging="178"/>
      </w:pPr>
    </w:lvl>
    <w:lvl w:ilvl="5">
      <w:numFmt w:val="bullet"/>
      <w:lvlText w:val="•"/>
      <w:lvlJc w:val="left"/>
      <w:pPr>
        <w:ind w:left="10461" w:hanging="178"/>
      </w:pPr>
    </w:lvl>
    <w:lvl w:ilvl="6">
      <w:numFmt w:val="bullet"/>
      <w:lvlText w:val="•"/>
      <w:lvlJc w:val="left"/>
      <w:pPr>
        <w:ind w:left="11667" w:hanging="178"/>
      </w:pPr>
    </w:lvl>
    <w:lvl w:ilvl="7">
      <w:numFmt w:val="bullet"/>
      <w:lvlText w:val="•"/>
      <w:lvlJc w:val="left"/>
      <w:pPr>
        <w:ind w:left="12873" w:hanging="178"/>
      </w:pPr>
    </w:lvl>
    <w:lvl w:ilvl="8">
      <w:numFmt w:val="bullet"/>
      <w:lvlText w:val="•"/>
      <w:lvlJc w:val="left"/>
      <w:pPr>
        <w:ind w:left="14079" w:hanging="178"/>
      </w:pPr>
    </w:lvl>
  </w:abstractNum>
  <w:abstractNum w:abstractNumId="18" w15:restartNumberingAfterBreak="0">
    <w:nsid w:val="6F08572E"/>
    <w:multiLevelType w:val="hybridMultilevel"/>
    <w:tmpl w:val="6FC0AFAE"/>
    <w:lvl w:ilvl="0" w:tplc="0C090001">
      <w:start w:val="1"/>
      <w:numFmt w:val="bullet"/>
      <w:lvlText w:val=""/>
      <w:lvlJc w:val="left"/>
      <w:pPr>
        <w:ind w:left="1285" w:hanging="360"/>
      </w:pPr>
      <w:rPr>
        <w:rFonts w:ascii="Symbol" w:hAnsi="Symbol" w:hint="default"/>
      </w:rPr>
    </w:lvl>
    <w:lvl w:ilvl="1" w:tplc="0C090003" w:tentative="1">
      <w:start w:val="1"/>
      <w:numFmt w:val="bullet"/>
      <w:lvlText w:val="o"/>
      <w:lvlJc w:val="left"/>
      <w:pPr>
        <w:ind w:left="2005" w:hanging="360"/>
      </w:pPr>
      <w:rPr>
        <w:rFonts w:ascii="Courier New" w:hAnsi="Courier New" w:cs="Courier New" w:hint="default"/>
      </w:rPr>
    </w:lvl>
    <w:lvl w:ilvl="2" w:tplc="0C090005" w:tentative="1">
      <w:start w:val="1"/>
      <w:numFmt w:val="bullet"/>
      <w:lvlText w:val=""/>
      <w:lvlJc w:val="left"/>
      <w:pPr>
        <w:ind w:left="2725" w:hanging="360"/>
      </w:pPr>
      <w:rPr>
        <w:rFonts w:ascii="Wingdings" w:hAnsi="Wingdings" w:hint="default"/>
      </w:rPr>
    </w:lvl>
    <w:lvl w:ilvl="3" w:tplc="0C090001" w:tentative="1">
      <w:start w:val="1"/>
      <w:numFmt w:val="bullet"/>
      <w:lvlText w:val=""/>
      <w:lvlJc w:val="left"/>
      <w:pPr>
        <w:ind w:left="3445" w:hanging="360"/>
      </w:pPr>
      <w:rPr>
        <w:rFonts w:ascii="Symbol" w:hAnsi="Symbol" w:hint="default"/>
      </w:rPr>
    </w:lvl>
    <w:lvl w:ilvl="4" w:tplc="0C090003" w:tentative="1">
      <w:start w:val="1"/>
      <w:numFmt w:val="bullet"/>
      <w:lvlText w:val="o"/>
      <w:lvlJc w:val="left"/>
      <w:pPr>
        <w:ind w:left="4165" w:hanging="360"/>
      </w:pPr>
      <w:rPr>
        <w:rFonts w:ascii="Courier New" w:hAnsi="Courier New" w:cs="Courier New" w:hint="default"/>
      </w:rPr>
    </w:lvl>
    <w:lvl w:ilvl="5" w:tplc="0C090005" w:tentative="1">
      <w:start w:val="1"/>
      <w:numFmt w:val="bullet"/>
      <w:lvlText w:val=""/>
      <w:lvlJc w:val="left"/>
      <w:pPr>
        <w:ind w:left="4885" w:hanging="360"/>
      </w:pPr>
      <w:rPr>
        <w:rFonts w:ascii="Wingdings" w:hAnsi="Wingdings" w:hint="default"/>
      </w:rPr>
    </w:lvl>
    <w:lvl w:ilvl="6" w:tplc="0C090001" w:tentative="1">
      <w:start w:val="1"/>
      <w:numFmt w:val="bullet"/>
      <w:lvlText w:val=""/>
      <w:lvlJc w:val="left"/>
      <w:pPr>
        <w:ind w:left="5605" w:hanging="360"/>
      </w:pPr>
      <w:rPr>
        <w:rFonts w:ascii="Symbol" w:hAnsi="Symbol" w:hint="default"/>
      </w:rPr>
    </w:lvl>
    <w:lvl w:ilvl="7" w:tplc="0C090003" w:tentative="1">
      <w:start w:val="1"/>
      <w:numFmt w:val="bullet"/>
      <w:lvlText w:val="o"/>
      <w:lvlJc w:val="left"/>
      <w:pPr>
        <w:ind w:left="6325" w:hanging="360"/>
      </w:pPr>
      <w:rPr>
        <w:rFonts w:ascii="Courier New" w:hAnsi="Courier New" w:cs="Courier New" w:hint="default"/>
      </w:rPr>
    </w:lvl>
    <w:lvl w:ilvl="8" w:tplc="0C090005" w:tentative="1">
      <w:start w:val="1"/>
      <w:numFmt w:val="bullet"/>
      <w:lvlText w:val=""/>
      <w:lvlJc w:val="left"/>
      <w:pPr>
        <w:ind w:left="7045" w:hanging="360"/>
      </w:pPr>
      <w:rPr>
        <w:rFonts w:ascii="Wingdings" w:hAnsi="Wingdings" w:hint="default"/>
      </w:rPr>
    </w:lvl>
  </w:abstractNum>
  <w:abstractNum w:abstractNumId="19" w15:restartNumberingAfterBreak="0">
    <w:nsid w:val="747C785F"/>
    <w:multiLevelType w:val="hybridMultilevel"/>
    <w:tmpl w:val="06403442"/>
    <w:lvl w:ilvl="0" w:tplc="151E7488">
      <w:start w:val="1"/>
      <w:numFmt w:val="lowerLetter"/>
      <w:lvlText w:val="(%1)"/>
      <w:lvlJc w:val="left"/>
      <w:pPr>
        <w:ind w:left="379" w:hanging="360"/>
      </w:pPr>
      <w:rPr>
        <w:rFonts w:hint="defaul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20" w15:restartNumberingAfterBreak="0">
    <w:nsid w:val="758C5C90"/>
    <w:multiLevelType w:val="hybridMultilevel"/>
    <w:tmpl w:val="723CD11E"/>
    <w:lvl w:ilvl="0" w:tplc="4F8C20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1"/>
  </w:num>
  <w:num w:numId="3">
    <w:abstractNumId w:val="8"/>
  </w:num>
  <w:num w:numId="4">
    <w:abstractNumId w:val="10"/>
  </w:num>
  <w:num w:numId="5">
    <w:abstractNumId w:val="14"/>
  </w:num>
  <w:num w:numId="6">
    <w:abstractNumId w:val="17"/>
  </w:num>
  <w:num w:numId="7">
    <w:abstractNumId w:val="16"/>
  </w:num>
  <w:num w:numId="8">
    <w:abstractNumId w:val="15"/>
  </w:num>
  <w:num w:numId="9">
    <w:abstractNumId w:val="9"/>
  </w:num>
  <w:num w:numId="10">
    <w:abstractNumId w:val="18"/>
  </w:num>
  <w:num w:numId="11">
    <w:abstractNumId w:val="12"/>
  </w:num>
  <w:num w:numId="12">
    <w:abstractNumId w:val="7"/>
  </w:num>
  <w:num w:numId="13">
    <w:abstractNumId w:val="20"/>
  </w:num>
  <w:num w:numId="14">
    <w:abstractNumId w:val="19"/>
  </w:num>
  <w:num w:numId="15">
    <w:abstractNumId w:val="0"/>
    <w:lvlOverride w:ilvl="0">
      <w:startOverride w:val="1"/>
    </w:lvlOverride>
    <w:lvlOverride w:ilvl="1"/>
    <w:lvlOverride w:ilvl="2"/>
    <w:lvlOverride w:ilvl="3"/>
    <w:lvlOverride w:ilvl="4"/>
    <w:lvlOverride w:ilvl="5"/>
    <w:lvlOverride w:ilvl="6"/>
    <w:lvlOverride w:ilvl="7"/>
    <w:lvlOverride w:ilvl="8"/>
  </w:num>
  <w:num w:numId="16">
    <w:abstractNumId w:val="1"/>
    <w:lvlOverride w:ilvl="0">
      <w:startOverride w:val="1"/>
    </w:lvlOverride>
    <w:lvlOverride w:ilvl="1"/>
    <w:lvlOverride w:ilvl="2"/>
    <w:lvlOverride w:ilvl="3"/>
    <w:lvlOverride w:ilvl="4"/>
    <w:lvlOverride w:ilvl="5"/>
    <w:lvlOverride w:ilvl="6"/>
    <w:lvlOverride w:ilvl="7"/>
    <w:lvlOverride w:ilvl="8"/>
  </w:num>
  <w:num w:numId="17">
    <w:abstractNumId w:val="2"/>
    <w:lvlOverride w:ilvl="0">
      <w:startOverride w:val="1"/>
    </w:lvlOverride>
    <w:lvlOverride w:ilvl="1"/>
    <w:lvlOverride w:ilvl="2"/>
    <w:lvlOverride w:ilvl="3"/>
    <w:lvlOverride w:ilvl="4"/>
    <w:lvlOverride w:ilvl="5"/>
    <w:lvlOverride w:ilvl="6"/>
    <w:lvlOverride w:ilvl="7"/>
    <w:lvlOverride w:ilvl="8"/>
  </w:num>
  <w:num w:numId="18">
    <w:abstractNumId w:val="3"/>
    <w:lvlOverride w:ilvl="0">
      <w:startOverride w:val="1"/>
    </w:lvlOverride>
    <w:lvlOverride w:ilvl="1"/>
    <w:lvlOverride w:ilvl="2"/>
    <w:lvlOverride w:ilvl="3"/>
    <w:lvlOverride w:ilvl="4"/>
    <w:lvlOverride w:ilvl="5"/>
    <w:lvlOverride w:ilvl="6"/>
    <w:lvlOverride w:ilvl="7"/>
    <w:lvlOverride w:ilvl="8"/>
  </w:num>
  <w:num w:numId="19">
    <w:abstractNumId w:val="4"/>
    <w:lvlOverride w:ilvl="0">
      <w:startOverride w:val="1"/>
    </w:lvlOverride>
    <w:lvlOverride w:ilvl="1"/>
    <w:lvlOverride w:ilvl="2"/>
    <w:lvlOverride w:ilvl="3"/>
    <w:lvlOverride w:ilvl="4"/>
    <w:lvlOverride w:ilvl="5"/>
    <w:lvlOverride w:ilvl="6"/>
    <w:lvlOverride w:ilvl="7"/>
    <w:lvlOverride w:ilvl="8"/>
  </w:num>
  <w:num w:numId="20">
    <w:abstractNumId w:val="5"/>
    <w:lvlOverride w:ilvl="0">
      <w:startOverride w:val="1"/>
    </w:lvlOverride>
    <w:lvlOverride w:ilvl="1"/>
    <w:lvlOverride w:ilvl="2"/>
    <w:lvlOverride w:ilvl="3"/>
    <w:lvlOverride w:ilvl="4"/>
    <w:lvlOverride w:ilvl="5"/>
    <w:lvlOverride w:ilvl="6"/>
    <w:lvlOverride w:ilvl="7"/>
    <w:lvlOverride w:ilvl="8"/>
  </w:num>
  <w:num w:numId="21">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B3D"/>
    <w:rsid w:val="000119DD"/>
    <w:rsid w:val="000219A9"/>
    <w:rsid w:val="00023319"/>
    <w:rsid w:val="00025045"/>
    <w:rsid w:val="00027345"/>
    <w:rsid w:val="000803FB"/>
    <w:rsid w:val="0008176E"/>
    <w:rsid w:val="00095767"/>
    <w:rsid w:val="000B1AEA"/>
    <w:rsid w:val="000C01C3"/>
    <w:rsid w:val="000C4ED4"/>
    <w:rsid w:val="000D3A85"/>
    <w:rsid w:val="000D446A"/>
    <w:rsid w:val="000F0B1A"/>
    <w:rsid w:val="000F1682"/>
    <w:rsid w:val="000F6024"/>
    <w:rsid w:val="00116CB2"/>
    <w:rsid w:val="00132853"/>
    <w:rsid w:val="00144E1D"/>
    <w:rsid w:val="00156B91"/>
    <w:rsid w:val="00160442"/>
    <w:rsid w:val="00160D4A"/>
    <w:rsid w:val="00164BC9"/>
    <w:rsid w:val="001804FD"/>
    <w:rsid w:val="00195DED"/>
    <w:rsid w:val="001A647E"/>
    <w:rsid w:val="001B102A"/>
    <w:rsid w:val="001C6EDE"/>
    <w:rsid w:val="001E5736"/>
    <w:rsid w:val="001F4345"/>
    <w:rsid w:val="00200F04"/>
    <w:rsid w:val="002074FA"/>
    <w:rsid w:val="0021105B"/>
    <w:rsid w:val="002330DD"/>
    <w:rsid w:val="00257A26"/>
    <w:rsid w:val="00257C2E"/>
    <w:rsid w:val="00271BB2"/>
    <w:rsid w:val="002969CC"/>
    <w:rsid w:val="002B0432"/>
    <w:rsid w:val="002C4D8C"/>
    <w:rsid w:val="002C53EB"/>
    <w:rsid w:val="002E0FE1"/>
    <w:rsid w:val="00322515"/>
    <w:rsid w:val="00344B3D"/>
    <w:rsid w:val="00362B1E"/>
    <w:rsid w:val="003A5077"/>
    <w:rsid w:val="003A5F9A"/>
    <w:rsid w:val="00403B2D"/>
    <w:rsid w:val="004067D0"/>
    <w:rsid w:val="00410732"/>
    <w:rsid w:val="0043035B"/>
    <w:rsid w:val="00441034"/>
    <w:rsid w:val="00483ED9"/>
    <w:rsid w:val="00491237"/>
    <w:rsid w:val="0049514C"/>
    <w:rsid w:val="004951CA"/>
    <w:rsid w:val="004A28F8"/>
    <w:rsid w:val="004D744A"/>
    <w:rsid w:val="004F7E99"/>
    <w:rsid w:val="00503AA0"/>
    <w:rsid w:val="005104BA"/>
    <w:rsid w:val="00533F08"/>
    <w:rsid w:val="005427F6"/>
    <w:rsid w:val="00553C4D"/>
    <w:rsid w:val="0058223F"/>
    <w:rsid w:val="0058446F"/>
    <w:rsid w:val="005A3D5B"/>
    <w:rsid w:val="005C444E"/>
    <w:rsid w:val="005C6622"/>
    <w:rsid w:val="005D4853"/>
    <w:rsid w:val="005F7B99"/>
    <w:rsid w:val="006006C7"/>
    <w:rsid w:val="00621188"/>
    <w:rsid w:val="0065338F"/>
    <w:rsid w:val="0065429A"/>
    <w:rsid w:val="00655439"/>
    <w:rsid w:val="0068149B"/>
    <w:rsid w:val="00687BC9"/>
    <w:rsid w:val="00691038"/>
    <w:rsid w:val="006A137B"/>
    <w:rsid w:val="006A2633"/>
    <w:rsid w:val="006A476C"/>
    <w:rsid w:val="006B66A7"/>
    <w:rsid w:val="006C1989"/>
    <w:rsid w:val="006C69D5"/>
    <w:rsid w:val="006E0171"/>
    <w:rsid w:val="006F643D"/>
    <w:rsid w:val="00711171"/>
    <w:rsid w:val="007114E8"/>
    <w:rsid w:val="007269CC"/>
    <w:rsid w:val="007357A3"/>
    <w:rsid w:val="00762A90"/>
    <w:rsid w:val="007762C5"/>
    <w:rsid w:val="007777B9"/>
    <w:rsid w:val="00790FE3"/>
    <w:rsid w:val="007A42BC"/>
    <w:rsid w:val="007A7C07"/>
    <w:rsid w:val="007B2FE0"/>
    <w:rsid w:val="007C00E4"/>
    <w:rsid w:val="007D2CBD"/>
    <w:rsid w:val="007D30DC"/>
    <w:rsid w:val="007E19B6"/>
    <w:rsid w:val="007F56AB"/>
    <w:rsid w:val="007F6B04"/>
    <w:rsid w:val="00814E94"/>
    <w:rsid w:val="00834B49"/>
    <w:rsid w:val="00843AA2"/>
    <w:rsid w:val="008541A2"/>
    <w:rsid w:val="00867313"/>
    <w:rsid w:val="00874F0C"/>
    <w:rsid w:val="008C2E83"/>
    <w:rsid w:val="008C7B2C"/>
    <w:rsid w:val="00905C45"/>
    <w:rsid w:val="00907D62"/>
    <w:rsid w:val="00911400"/>
    <w:rsid w:val="00912B70"/>
    <w:rsid w:val="009224C9"/>
    <w:rsid w:val="0093262A"/>
    <w:rsid w:val="009327C9"/>
    <w:rsid w:val="009349CD"/>
    <w:rsid w:val="00953971"/>
    <w:rsid w:val="00971017"/>
    <w:rsid w:val="0097104D"/>
    <w:rsid w:val="009811B4"/>
    <w:rsid w:val="00984B81"/>
    <w:rsid w:val="00987BE1"/>
    <w:rsid w:val="009C46D6"/>
    <w:rsid w:val="00A126D7"/>
    <w:rsid w:val="00A32307"/>
    <w:rsid w:val="00A44726"/>
    <w:rsid w:val="00A55282"/>
    <w:rsid w:val="00A57462"/>
    <w:rsid w:val="00A65E68"/>
    <w:rsid w:val="00A73F45"/>
    <w:rsid w:val="00A87F13"/>
    <w:rsid w:val="00A92A51"/>
    <w:rsid w:val="00A92AB2"/>
    <w:rsid w:val="00AA07A4"/>
    <w:rsid w:val="00AA44B2"/>
    <w:rsid w:val="00AB7BCD"/>
    <w:rsid w:val="00AC5AA3"/>
    <w:rsid w:val="00AE1741"/>
    <w:rsid w:val="00AF6FCE"/>
    <w:rsid w:val="00B1412C"/>
    <w:rsid w:val="00B16C31"/>
    <w:rsid w:val="00B17EC9"/>
    <w:rsid w:val="00B3115D"/>
    <w:rsid w:val="00B334F2"/>
    <w:rsid w:val="00B57D74"/>
    <w:rsid w:val="00B72CD3"/>
    <w:rsid w:val="00B73B01"/>
    <w:rsid w:val="00BB28F7"/>
    <w:rsid w:val="00BE3C1E"/>
    <w:rsid w:val="00BF058C"/>
    <w:rsid w:val="00C00854"/>
    <w:rsid w:val="00C27995"/>
    <w:rsid w:val="00C3425F"/>
    <w:rsid w:val="00C532DD"/>
    <w:rsid w:val="00C5461E"/>
    <w:rsid w:val="00C5506E"/>
    <w:rsid w:val="00C64675"/>
    <w:rsid w:val="00C84A18"/>
    <w:rsid w:val="00C92636"/>
    <w:rsid w:val="00CA3030"/>
    <w:rsid w:val="00CB1B0B"/>
    <w:rsid w:val="00D338E5"/>
    <w:rsid w:val="00D42728"/>
    <w:rsid w:val="00D45C65"/>
    <w:rsid w:val="00D53DBF"/>
    <w:rsid w:val="00D820F6"/>
    <w:rsid w:val="00D8231B"/>
    <w:rsid w:val="00DA4C60"/>
    <w:rsid w:val="00DA7AD7"/>
    <w:rsid w:val="00DD184D"/>
    <w:rsid w:val="00E01A54"/>
    <w:rsid w:val="00E144A7"/>
    <w:rsid w:val="00E33367"/>
    <w:rsid w:val="00E368E4"/>
    <w:rsid w:val="00E6163A"/>
    <w:rsid w:val="00E70F44"/>
    <w:rsid w:val="00E73CAD"/>
    <w:rsid w:val="00EA4738"/>
    <w:rsid w:val="00EA56F3"/>
    <w:rsid w:val="00EB169E"/>
    <w:rsid w:val="00EC67A7"/>
    <w:rsid w:val="00ED4913"/>
    <w:rsid w:val="00EE32EC"/>
    <w:rsid w:val="00EE4F76"/>
    <w:rsid w:val="00EF4998"/>
    <w:rsid w:val="00F2109D"/>
    <w:rsid w:val="00F302E0"/>
    <w:rsid w:val="00F400F2"/>
    <w:rsid w:val="00F9334D"/>
    <w:rsid w:val="00FA4D45"/>
    <w:rsid w:val="00FB300D"/>
    <w:rsid w:val="00FB69E7"/>
    <w:rsid w:val="00FC06D4"/>
    <w:rsid w:val="00FD063C"/>
    <w:rsid w:val="00FE29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00A0E8-7C87-4365-A680-D47D45CD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EC67A7"/>
    <w:pPr>
      <w:keepNext/>
      <w:keepLines/>
      <w:spacing w:before="480" w:after="0"/>
      <w:outlineLvl w:val="0"/>
    </w:pPr>
    <w:rPr>
      <w:rFonts w:ascii="Arial" w:eastAsia="Times New Roman" w:hAnsi="Arial"/>
      <w:b/>
      <w:bCs/>
      <w:sz w:val="70"/>
      <w:szCs w:val="28"/>
    </w:rPr>
  </w:style>
  <w:style w:type="paragraph" w:styleId="Heading2">
    <w:name w:val="heading 2"/>
    <w:basedOn w:val="Normal"/>
    <w:next w:val="Normal"/>
    <w:link w:val="Heading2Char"/>
    <w:uiPriority w:val="9"/>
    <w:unhideWhenUsed/>
    <w:qFormat/>
    <w:rsid w:val="00EC67A7"/>
    <w:pPr>
      <w:keepNext/>
      <w:keepLines/>
      <w:spacing w:before="200" w:after="0"/>
      <w:outlineLvl w:val="1"/>
    </w:pPr>
    <w:rPr>
      <w:rFonts w:ascii="Arial" w:eastAsia="Times New Roman" w:hAnsi="Arial"/>
      <w:b/>
      <w:bCs/>
      <w:sz w:val="40"/>
      <w:szCs w:val="26"/>
    </w:rPr>
  </w:style>
  <w:style w:type="paragraph" w:styleId="Heading3">
    <w:name w:val="heading 3"/>
    <w:basedOn w:val="Normal"/>
    <w:next w:val="Normal"/>
    <w:link w:val="Heading3Char"/>
    <w:uiPriority w:val="9"/>
    <w:unhideWhenUsed/>
    <w:qFormat/>
    <w:rsid w:val="007114E8"/>
    <w:pPr>
      <w:keepNext/>
      <w:spacing w:before="240" w:after="60"/>
      <w:outlineLvl w:val="2"/>
    </w:pPr>
    <w:rPr>
      <w:rFonts w:ascii="Arial" w:eastAsia="Times New Roman" w:hAnsi="Arial"/>
      <w:b/>
      <w:bCs/>
      <w:sz w:val="28"/>
      <w:szCs w:val="26"/>
    </w:rPr>
  </w:style>
  <w:style w:type="paragraph" w:styleId="Heading4">
    <w:name w:val="heading 4"/>
    <w:basedOn w:val="Normal"/>
    <w:next w:val="Normal"/>
    <w:link w:val="Heading4Char"/>
    <w:uiPriority w:val="9"/>
    <w:unhideWhenUsed/>
    <w:qFormat/>
    <w:rsid w:val="00B73B01"/>
    <w:pPr>
      <w:keepNext/>
      <w:spacing w:before="240" w:after="60"/>
      <w:outlineLvl w:val="3"/>
    </w:pPr>
    <w:rPr>
      <w:rFonts w:ascii="Arial" w:eastAsia="Times New Roman" w:hAnsi="Arial"/>
      <w:b/>
      <w:bCs/>
      <w:sz w:val="26"/>
      <w:szCs w:val="28"/>
    </w:rPr>
  </w:style>
  <w:style w:type="paragraph" w:styleId="Heading5">
    <w:name w:val="heading 5"/>
    <w:basedOn w:val="Normal"/>
    <w:next w:val="Normal"/>
    <w:link w:val="Heading5Char"/>
    <w:uiPriority w:val="9"/>
    <w:unhideWhenUsed/>
    <w:qFormat/>
    <w:rsid w:val="00B73B01"/>
    <w:pPr>
      <w:spacing w:before="240" w:after="60"/>
      <w:outlineLvl w:val="4"/>
    </w:pPr>
    <w:rPr>
      <w:rFonts w:ascii="Arial" w:eastAsia="Times New Roman" w:hAnsi="Arial"/>
      <w:b/>
      <w:bCs/>
      <w:iCs/>
      <w:sz w:val="24"/>
      <w:szCs w:val="26"/>
    </w:rPr>
  </w:style>
  <w:style w:type="paragraph" w:styleId="Heading6">
    <w:name w:val="heading 6"/>
    <w:basedOn w:val="Normal"/>
    <w:next w:val="Normal"/>
    <w:link w:val="Heading6Char"/>
    <w:uiPriority w:val="9"/>
    <w:unhideWhenUsed/>
    <w:qFormat/>
    <w:rsid w:val="00B73B01"/>
    <w:pPr>
      <w:spacing w:before="240" w:after="60"/>
      <w:outlineLvl w:val="5"/>
    </w:pPr>
    <w:rPr>
      <w:rFonts w:ascii="Arial" w:eastAsia="Times New Roman" w:hAnsi="Arial"/>
      <w:bCs/>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C67A7"/>
    <w:pPr>
      <w:widowControl w:val="0"/>
      <w:kinsoku w:val="0"/>
      <w:overflowPunct w:val="0"/>
      <w:autoSpaceDE w:val="0"/>
      <w:autoSpaceDN w:val="0"/>
      <w:adjustRightInd w:val="0"/>
      <w:spacing w:before="141" w:after="0" w:line="240" w:lineRule="auto"/>
    </w:pPr>
    <w:rPr>
      <w:rFonts w:ascii="Arial" w:eastAsia="Times New Roman" w:hAnsi="Arial" w:cs="Arial"/>
      <w:sz w:val="24"/>
      <w:szCs w:val="24"/>
      <w:lang w:eastAsia="en-AU"/>
    </w:rPr>
  </w:style>
  <w:style w:type="character" w:customStyle="1" w:styleId="BodyTextChar">
    <w:name w:val="Body Text Char"/>
    <w:link w:val="BodyText"/>
    <w:uiPriority w:val="1"/>
    <w:rsid w:val="00EC67A7"/>
    <w:rPr>
      <w:rFonts w:ascii="Arial" w:eastAsia="Times New Roman" w:hAnsi="Arial" w:cs="Arial"/>
      <w:sz w:val="24"/>
      <w:szCs w:val="24"/>
      <w:lang w:eastAsia="en-AU"/>
    </w:rPr>
  </w:style>
  <w:style w:type="paragraph" w:customStyle="1" w:styleId="Heading1-AgencyPerformance">
    <w:name w:val="Heading 1 - Agency Performance"/>
    <w:next w:val="BodyText"/>
    <w:link w:val="Heading1-AgencyPerformanceChar"/>
    <w:uiPriority w:val="1"/>
    <w:rsid w:val="00EC67A7"/>
    <w:pPr>
      <w:tabs>
        <w:tab w:val="left" w:pos="3217"/>
      </w:tabs>
      <w:kinsoku w:val="0"/>
      <w:overflowPunct w:val="0"/>
      <w:spacing w:after="200" w:line="829" w:lineRule="exact"/>
      <w:ind w:left="119"/>
      <w:outlineLvl w:val="0"/>
    </w:pPr>
    <w:rPr>
      <w:rFonts w:ascii="Myriad Pro" w:eastAsia="Times New Roman" w:hAnsi="Myriad Pro" w:cs="Myriad Pro"/>
      <w:spacing w:val="59"/>
      <w:sz w:val="70"/>
      <w:szCs w:val="70"/>
    </w:rPr>
  </w:style>
  <w:style w:type="character" w:customStyle="1" w:styleId="Heading1-AgencyPerformanceChar">
    <w:name w:val="Heading 1 - Agency Performance Char"/>
    <w:link w:val="Heading1-AgencyPerformance"/>
    <w:uiPriority w:val="1"/>
    <w:rsid w:val="00EC67A7"/>
    <w:rPr>
      <w:rFonts w:ascii="Myriad Pro" w:eastAsia="Times New Roman" w:hAnsi="Myriad Pro" w:cs="Myriad Pro"/>
      <w:spacing w:val="59"/>
      <w:sz w:val="70"/>
      <w:szCs w:val="70"/>
      <w:lang w:eastAsia="en-AU"/>
    </w:rPr>
  </w:style>
  <w:style w:type="paragraph" w:customStyle="1" w:styleId="Heading2-AgencyPerformance">
    <w:name w:val="Heading 2 - Agency Performance"/>
    <w:next w:val="BodyText"/>
    <w:link w:val="Heading2-AgencyPerformanceChar"/>
    <w:rsid w:val="00344B3D"/>
    <w:pPr>
      <w:kinsoku w:val="0"/>
      <w:overflowPunct w:val="0"/>
      <w:spacing w:after="200" w:line="439" w:lineRule="exact"/>
      <w:outlineLvl w:val="1"/>
    </w:pPr>
    <w:rPr>
      <w:rFonts w:ascii="Arial" w:eastAsia="Times New Roman" w:hAnsi="Arial" w:cs="Arial"/>
      <w:b/>
      <w:bCs/>
      <w:color w:val="5D883C"/>
      <w:spacing w:val="-1"/>
      <w:sz w:val="40"/>
      <w:szCs w:val="40"/>
    </w:rPr>
  </w:style>
  <w:style w:type="paragraph" w:customStyle="1" w:styleId="SuccessStoryheading-agencyperformance">
    <w:name w:val="Success Story heading - agency performance"/>
    <w:next w:val="BodyText"/>
    <w:link w:val="SuccessStoryheading-agencyperformanceChar"/>
    <w:rsid w:val="00EC67A7"/>
    <w:pPr>
      <w:spacing w:after="200" w:line="355" w:lineRule="exact"/>
      <w:outlineLvl w:val="2"/>
    </w:pPr>
    <w:rPr>
      <w:rFonts w:ascii="Arial" w:eastAsia="Times New Roman" w:hAnsi="Arial" w:cs="Arial"/>
      <w:b/>
      <w:bCs/>
      <w:color w:val="5D883C"/>
      <w:spacing w:val="-7"/>
      <w:sz w:val="32"/>
      <w:szCs w:val="32"/>
    </w:rPr>
  </w:style>
  <w:style w:type="character" w:customStyle="1" w:styleId="Heading2-AgencyPerformanceChar">
    <w:name w:val="Heading 2 - Agency Performance Char"/>
    <w:link w:val="Heading2-AgencyPerformance"/>
    <w:rsid w:val="00344B3D"/>
    <w:rPr>
      <w:rFonts w:ascii="Arial" w:eastAsia="Times New Roman" w:hAnsi="Arial" w:cs="Arial"/>
      <w:b/>
      <w:bCs/>
      <w:color w:val="5D883C"/>
      <w:spacing w:val="-1"/>
      <w:sz w:val="40"/>
      <w:szCs w:val="40"/>
      <w:lang w:eastAsia="en-AU"/>
    </w:rPr>
  </w:style>
  <w:style w:type="character" w:customStyle="1" w:styleId="Heading2Char">
    <w:name w:val="Heading 2 Char"/>
    <w:link w:val="Heading2"/>
    <w:uiPriority w:val="9"/>
    <w:rsid w:val="00EC67A7"/>
    <w:rPr>
      <w:rFonts w:ascii="Arial" w:eastAsia="Times New Roman" w:hAnsi="Arial" w:cs="Times New Roman"/>
      <w:b/>
      <w:bCs/>
      <w:sz w:val="40"/>
      <w:szCs w:val="26"/>
    </w:rPr>
  </w:style>
  <w:style w:type="character" w:customStyle="1" w:styleId="SuccessStoryheading-agencyperformanceChar">
    <w:name w:val="Success Story heading - agency performance Char"/>
    <w:link w:val="SuccessStoryheading-agencyperformance"/>
    <w:rsid w:val="00EC67A7"/>
    <w:rPr>
      <w:rFonts w:ascii="Arial" w:eastAsia="Times New Roman" w:hAnsi="Arial" w:cs="Arial"/>
      <w:b/>
      <w:bCs/>
      <w:color w:val="5D883C"/>
      <w:spacing w:val="-7"/>
      <w:sz w:val="32"/>
      <w:szCs w:val="32"/>
      <w:lang w:eastAsia="en-AU"/>
    </w:rPr>
  </w:style>
  <w:style w:type="character" w:customStyle="1" w:styleId="Heading1Char">
    <w:name w:val="Heading 1 Char"/>
    <w:link w:val="Heading1"/>
    <w:uiPriority w:val="9"/>
    <w:rsid w:val="00EC67A7"/>
    <w:rPr>
      <w:rFonts w:ascii="Arial" w:eastAsia="Times New Roman" w:hAnsi="Arial" w:cs="Times New Roman"/>
      <w:b/>
      <w:bCs/>
      <w:sz w:val="70"/>
      <w:szCs w:val="28"/>
    </w:rPr>
  </w:style>
  <w:style w:type="paragraph" w:customStyle="1" w:styleId="SuccessStory">
    <w:name w:val="Success Story"/>
    <w:basedOn w:val="Normal"/>
    <w:next w:val="Normal"/>
    <w:link w:val="SuccessStoryChar"/>
    <w:qFormat/>
    <w:rsid w:val="00EC67A7"/>
    <w:pPr>
      <w:outlineLvl w:val="2"/>
    </w:pPr>
    <w:rPr>
      <w:rFonts w:ascii="Arial" w:eastAsia="Times New Roman" w:hAnsi="Arial" w:cs="Arial"/>
      <w:b/>
      <w:bCs/>
      <w:spacing w:val="-7"/>
      <w:sz w:val="32"/>
      <w:szCs w:val="32"/>
      <w:lang w:eastAsia="en-AU"/>
    </w:rPr>
  </w:style>
  <w:style w:type="character" w:customStyle="1" w:styleId="Heading3Char">
    <w:name w:val="Heading 3 Char"/>
    <w:link w:val="Heading3"/>
    <w:uiPriority w:val="9"/>
    <w:rsid w:val="007114E8"/>
    <w:rPr>
      <w:rFonts w:ascii="Arial" w:eastAsia="Times New Roman" w:hAnsi="Arial" w:cs="Times New Roman"/>
      <w:b/>
      <w:bCs/>
      <w:sz w:val="28"/>
      <w:szCs w:val="26"/>
      <w:lang w:eastAsia="en-US"/>
    </w:rPr>
  </w:style>
  <w:style w:type="character" w:customStyle="1" w:styleId="SuccessStoryChar">
    <w:name w:val="Success Story Char"/>
    <w:link w:val="SuccessStory"/>
    <w:rsid w:val="00EC67A7"/>
    <w:rPr>
      <w:rFonts w:ascii="Arial" w:eastAsia="Times New Roman" w:hAnsi="Arial" w:cs="Arial"/>
      <w:b/>
      <w:bCs/>
      <w:spacing w:val="-7"/>
      <w:sz w:val="32"/>
      <w:szCs w:val="32"/>
      <w:lang w:eastAsia="en-AU"/>
    </w:rPr>
  </w:style>
  <w:style w:type="table" w:styleId="TableGrid">
    <w:name w:val="Table Grid"/>
    <w:basedOn w:val="TableNormal"/>
    <w:uiPriority w:val="59"/>
    <w:rsid w:val="007A7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text">
    <w:name w:val="Table note text"/>
    <w:basedOn w:val="BodyText"/>
    <w:link w:val="TablenotetextChar"/>
    <w:qFormat/>
    <w:rsid w:val="007A7C07"/>
    <w:pPr>
      <w:spacing w:before="113"/>
      <w:ind w:left="185" w:right="718" w:hanging="166"/>
    </w:pPr>
    <w:rPr>
      <w:spacing w:val="-1"/>
      <w:sz w:val="20"/>
      <w:szCs w:val="20"/>
    </w:rPr>
  </w:style>
  <w:style w:type="character" w:customStyle="1" w:styleId="Heading4Char">
    <w:name w:val="Heading 4 Char"/>
    <w:link w:val="Heading4"/>
    <w:uiPriority w:val="9"/>
    <w:rsid w:val="00B73B01"/>
    <w:rPr>
      <w:rFonts w:ascii="Arial" w:eastAsia="Times New Roman" w:hAnsi="Arial"/>
      <w:b/>
      <w:bCs/>
      <w:sz w:val="26"/>
      <w:szCs w:val="28"/>
      <w:lang w:eastAsia="en-US"/>
    </w:rPr>
  </w:style>
  <w:style w:type="character" w:customStyle="1" w:styleId="TablenotetextChar">
    <w:name w:val="Table note text Char"/>
    <w:link w:val="Tablenotetext"/>
    <w:rsid w:val="007A7C07"/>
    <w:rPr>
      <w:rFonts w:ascii="Arial" w:eastAsia="Times New Roman" w:hAnsi="Arial" w:cs="Arial"/>
      <w:spacing w:val="-1"/>
      <w:sz w:val="24"/>
      <w:szCs w:val="24"/>
      <w:lang w:eastAsia="en-AU"/>
    </w:rPr>
  </w:style>
  <w:style w:type="paragraph" w:customStyle="1" w:styleId="Tableboldedtext">
    <w:name w:val="Table bolded text"/>
    <w:next w:val="BodyText"/>
    <w:link w:val="TableboldedtextChar"/>
    <w:qFormat/>
    <w:rsid w:val="005D4853"/>
    <w:pPr>
      <w:spacing w:before="60" w:after="60"/>
    </w:pPr>
    <w:rPr>
      <w:rFonts w:ascii="Arial" w:eastAsia="Times New Roman" w:hAnsi="Arial" w:cs="Arial"/>
      <w:b/>
    </w:rPr>
  </w:style>
  <w:style w:type="paragraph" w:customStyle="1" w:styleId="Tabletext">
    <w:name w:val="Table text"/>
    <w:link w:val="TabletextChar"/>
    <w:qFormat/>
    <w:rsid w:val="005D4853"/>
    <w:pPr>
      <w:spacing w:before="60" w:after="60"/>
    </w:pPr>
    <w:rPr>
      <w:rFonts w:ascii="Arial" w:eastAsia="Times New Roman" w:hAnsi="Arial" w:cs="Arial"/>
      <w:spacing w:val="-1"/>
    </w:rPr>
  </w:style>
  <w:style w:type="character" w:customStyle="1" w:styleId="TableboldedtextChar">
    <w:name w:val="Table bolded text Char"/>
    <w:link w:val="Tableboldedtext"/>
    <w:rsid w:val="005D4853"/>
    <w:rPr>
      <w:rFonts w:ascii="Arial" w:eastAsia="Times New Roman" w:hAnsi="Arial" w:cs="Arial"/>
      <w:b/>
    </w:rPr>
  </w:style>
  <w:style w:type="character" w:customStyle="1" w:styleId="Heading5Char">
    <w:name w:val="Heading 5 Char"/>
    <w:link w:val="Heading5"/>
    <w:uiPriority w:val="9"/>
    <w:rsid w:val="00B73B01"/>
    <w:rPr>
      <w:rFonts w:ascii="Arial" w:eastAsia="Times New Roman" w:hAnsi="Arial"/>
      <w:b/>
      <w:bCs/>
      <w:iCs/>
      <w:sz w:val="24"/>
      <w:szCs w:val="26"/>
      <w:lang w:eastAsia="en-US"/>
    </w:rPr>
  </w:style>
  <w:style w:type="character" w:customStyle="1" w:styleId="TabletextChar">
    <w:name w:val="Table text Char"/>
    <w:link w:val="Tabletext"/>
    <w:rsid w:val="005D4853"/>
    <w:rPr>
      <w:rFonts w:ascii="Arial" w:eastAsia="Times New Roman" w:hAnsi="Arial" w:cs="Arial"/>
      <w:spacing w:val="-1"/>
    </w:rPr>
  </w:style>
  <w:style w:type="paragraph" w:customStyle="1" w:styleId="Tabletotal">
    <w:name w:val="Table total"/>
    <w:basedOn w:val="Tabletext"/>
    <w:link w:val="TabletotalChar"/>
    <w:rsid w:val="00D8231B"/>
    <w:rPr>
      <w:b/>
    </w:rPr>
  </w:style>
  <w:style w:type="character" w:customStyle="1" w:styleId="Heading6Char">
    <w:name w:val="Heading 6 Char"/>
    <w:link w:val="Heading6"/>
    <w:uiPriority w:val="9"/>
    <w:rsid w:val="00B73B01"/>
    <w:rPr>
      <w:rFonts w:ascii="Arial" w:eastAsia="Times New Roman" w:hAnsi="Arial" w:cs="Times New Roman"/>
      <w:bCs/>
      <w:i/>
      <w:sz w:val="24"/>
      <w:szCs w:val="22"/>
      <w:lang w:eastAsia="en-US"/>
    </w:rPr>
  </w:style>
  <w:style w:type="character" w:customStyle="1" w:styleId="TabletotalChar">
    <w:name w:val="Table total Char"/>
    <w:link w:val="Tabletotal"/>
    <w:rsid w:val="00D8231B"/>
    <w:rPr>
      <w:rFonts w:ascii="Arial" w:eastAsia="Times New Roman" w:hAnsi="Arial" w:cs="Arial"/>
      <w:b/>
      <w:spacing w:val="-1"/>
    </w:rPr>
  </w:style>
  <w:style w:type="paragraph" w:customStyle="1" w:styleId="Tableitalics">
    <w:name w:val="Table italics"/>
    <w:next w:val="Tabletext"/>
    <w:link w:val="TableitalicsChar"/>
    <w:qFormat/>
    <w:rsid w:val="00025045"/>
    <w:pPr>
      <w:spacing w:before="60" w:after="60"/>
    </w:pPr>
    <w:rPr>
      <w:rFonts w:ascii="Arial" w:eastAsia="Times New Roman" w:hAnsi="Arial" w:cs="Arial"/>
      <w:i/>
      <w:spacing w:val="-1"/>
    </w:rPr>
  </w:style>
  <w:style w:type="character" w:styleId="Hyperlink">
    <w:name w:val="Hyperlink"/>
    <w:uiPriority w:val="99"/>
    <w:semiHidden/>
    <w:unhideWhenUsed/>
    <w:rsid w:val="00C92636"/>
    <w:rPr>
      <w:color w:val="0000FF"/>
      <w:u w:val="single"/>
    </w:rPr>
  </w:style>
  <w:style w:type="character" w:customStyle="1" w:styleId="TableitalicsChar">
    <w:name w:val="Table italics Char"/>
    <w:link w:val="Tableitalics"/>
    <w:rsid w:val="00025045"/>
    <w:rPr>
      <w:rFonts w:ascii="Arial" w:eastAsia="Times New Roman" w:hAnsi="Arial" w:cs="Arial"/>
      <w:i/>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084">
      <w:bodyDiv w:val="1"/>
      <w:marLeft w:val="0"/>
      <w:marRight w:val="0"/>
      <w:marTop w:val="0"/>
      <w:marBottom w:val="0"/>
      <w:divBdr>
        <w:top w:val="none" w:sz="0" w:space="0" w:color="auto"/>
        <w:left w:val="none" w:sz="0" w:space="0" w:color="auto"/>
        <w:bottom w:val="none" w:sz="0" w:space="0" w:color="auto"/>
        <w:right w:val="none" w:sz="0" w:space="0" w:color="auto"/>
      </w:divBdr>
    </w:div>
    <w:div w:id="8723610">
      <w:bodyDiv w:val="1"/>
      <w:marLeft w:val="0"/>
      <w:marRight w:val="0"/>
      <w:marTop w:val="0"/>
      <w:marBottom w:val="0"/>
      <w:divBdr>
        <w:top w:val="none" w:sz="0" w:space="0" w:color="auto"/>
        <w:left w:val="none" w:sz="0" w:space="0" w:color="auto"/>
        <w:bottom w:val="none" w:sz="0" w:space="0" w:color="auto"/>
        <w:right w:val="none" w:sz="0" w:space="0" w:color="auto"/>
      </w:divBdr>
    </w:div>
    <w:div w:id="20523137">
      <w:bodyDiv w:val="1"/>
      <w:marLeft w:val="0"/>
      <w:marRight w:val="0"/>
      <w:marTop w:val="0"/>
      <w:marBottom w:val="0"/>
      <w:divBdr>
        <w:top w:val="none" w:sz="0" w:space="0" w:color="auto"/>
        <w:left w:val="none" w:sz="0" w:space="0" w:color="auto"/>
        <w:bottom w:val="none" w:sz="0" w:space="0" w:color="auto"/>
        <w:right w:val="none" w:sz="0" w:space="0" w:color="auto"/>
      </w:divBdr>
    </w:div>
    <w:div w:id="23215824">
      <w:bodyDiv w:val="1"/>
      <w:marLeft w:val="0"/>
      <w:marRight w:val="0"/>
      <w:marTop w:val="0"/>
      <w:marBottom w:val="0"/>
      <w:divBdr>
        <w:top w:val="none" w:sz="0" w:space="0" w:color="auto"/>
        <w:left w:val="none" w:sz="0" w:space="0" w:color="auto"/>
        <w:bottom w:val="none" w:sz="0" w:space="0" w:color="auto"/>
        <w:right w:val="none" w:sz="0" w:space="0" w:color="auto"/>
      </w:divBdr>
    </w:div>
    <w:div w:id="23944870">
      <w:bodyDiv w:val="1"/>
      <w:marLeft w:val="0"/>
      <w:marRight w:val="0"/>
      <w:marTop w:val="0"/>
      <w:marBottom w:val="0"/>
      <w:divBdr>
        <w:top w:val="none" w:sz="0" w:space="0" w:color="auto"/>
        <w:left w:val="none" w:sz="0" w:space="0" w:color="auto"/>
        <w:bottom w:val="none" w:sz="0" w:space="0" w:color="auto"/>
        <w:right w:val="none" w:sz="0" w:space="0" w:color="auto"/>
      </w:divBdr>
    </w:div>
    <w:div w:id="25759179">
      <w:bodyDiv w:val="1"/>
      <w:marLeft w:val="0"/>
      <w:marRight w:val="0"/>
      <w:marTop w:val="0"/>
      <w:marBottom w:val="0"/>
      <w:divBdr>
        <w:top w:val="none" w:sz="0" w:space="0" w:color="auto"/>
        <w:left w:val="none" w:sz="0" w:space="0" w:color="auto"/>
        <w:bottom w:val="none" w:sz="0" w:space="0" w:color="auto"/>
        <w:right w:val="none" w:sz="0" w:space="0" w:color="auto"/>
      </w:divBdr>
    </w:div>
    <w:div w:id="29695767">
      <w:bodyDiv w:val="1"/>
      <w:marLeft w:val="0"/>
      <w:marRight w:val="0"/>
      <w:marTop w:val="0"/>
      <w:marBottom w:val="0"/>
      <w:divBdr>
        <w:top w:val="none" w:sz="0" w:space="0" w:color="auto"/>
        <w:left w:val="none" w:sz="0" w:space="0" w:color="auto"/>
        <w:bottom w:val="none" w:sz="0" w:space="0" w:color="auto"/>
        <w:right w:val="none" w:sz="0" w:space="0" w:color="auto"/>
      </w:divBdr>
    </w:div>
    <w:div w:id="37553972">
      <w:bodyDiv w:val="1"/>
      <w:marLeft w:val="0"/>
      <w:marRight w:val="0"/>
      <w:marTop w:val="0"/>
      <w:marBottom w:val="0"/>
      <w:divBdr>
        <w:top w:val="none" w:sz="0" w:space="0" w:color="auto"/>
        <w:left w:val="none" w:sz="0" w:space="0" w:color="auto"/>
        <w:bottom w:val="none" w:sz="0" w:space="0" w:color="auto"/>
        <w:right w:val="none" w:sz="0" w:space="0" w:color="auto"/>
      </w:divBdr>
    </w:div>
    <w:div w:id="42606256">
      <w:bodyDiv w:val="1"/>
      <w:marLeft w:val="0"/>
      <w:marRight w:val="0"/>
      <w:marTop w:val="0"/>
      <w:marBottom w:val="0"/>
      <w:divBdr>
        <w:top w:val="none" w:sz="0" w:space="0" w:color="auto"/>
        <w:left w:val="none" w:sz="0" w:space="0" w:color="auto"/>
        <w:bottom w:val="none" w:sz="0" w:space="0" w:color="auto"/>
        <w:right w:val="none" w:sz="0" w:space="0" w:color="auto"/>
      </w:divBdr>
    </w:div>
    <w:div w:id="53699597">
      <w:bodyDiv w:val="1"/>
      <w:marLeft w:val="0"/>
      <w:marRight w:val="0"/>
      <w:marTop w:val="0"/>
      <w:marBottom w:val="0"/>
      <w:divBdr>
        <w:top w:val="none" w:sz="0" w:space="0" w:color="auto"/>
        <w:left w:val="none" w:sz="0" w:space="0" w:color="auto"/>
        <w:bottom w:val="none" w:sz="0" w:space="0" w:color="auto"/>
        <w:right w:val="none" w:sz="0" w:space="0" w:color="auto"/>
      </w:divBdr>
    </w:div>
    <w:div w:id="62870671">
      <w:bodyDiv w:val="1"/>
      <w:marLeft w:val="0"/>
      <w:marRight w:val="0"/>
      <w:marTop w:val="0"/>
      <w:marBottom w:val="0"/>
      <w:divBdr>
        <w:top w:val="none" w:sz="0" w:space="0" w:color="auto"/>
        <w:left w:val="none" w:sz="0" w:space="0" w:color="auto"/>
        <w:bottom w:val="none" w:sz="0" w:space="0" w:color="auto"/>
        <w:right w:val="none" w:sz="0" w:space="0" w:color="auto"/>
      </w:divBdr>
    </w:div>
    <w:div w:id="69885937">
      <w:bodyDiv w:val="1"/>
      <w:marLeft w:val="0"/>
      <w:marRight w:val="0"/>
      <w:marTop w:val="0"/>
      <w:marBottom w:val="0"/>
      <w:divBdr>
        <w:top w:val="none" w:sz="0" w:space="0" w:color="auto"/>
        <w:left w:val="none" w:sz="0" w:space="0" w:color="auto"/>
        <w:bottom w:val="none" w:sz="0" w:space="0" w:color="auto"/>
        <w:right w:val="none" w:sz="0" w:space="0" w:color="auto"/>
      </w:divBdr>
    </w:div>
    <w:div w:id="75322358">
      <w:bodyDiv w:val="1"/>
      <w:marLeft w:val="0"/>
      <w:marRight w:val="0"/>
      <w:marTop w:val="0"/>
      <w:marBottom w:val="0"/>
      <w:divBdr>
        <w:top w:val="none" w:sz="0" w:space="0" w:color="auto"/>
        <w:left w:val="none" w:sz="0" w:space="0" w:color="auto"/>
        <w:bottom w:val="none" w:sz="0" w:space="0" w:color="auto"/>
        <w:right w:val="none" w:sz="0" w:space="0" w:color="auto"/>
      </w:divBdr>
    </w:div>
    <w:div w:id="78332059">
      <w:bodyDiv w:val="1"/>
      <w:marLeft w:val="0"/>
      <w:marRight w:val="0"/>
      <w:marTop w:val="0"/>
      <w:marBottom w:val="0"/>
      <w:divBdr>
        <w:top w:val="none" w:sz="0" w:space="0" w:color="auto"/>
        <w:left w:val="none" w:sz="0" w:space="0" w:color="auto"/>
        <w:bottom w:val="none" w:sz="0" w:space="0" w:color="auto"/>
        <w:right w:val="none" w:sz="0" w:space="0" w:color="auto"/>
      </w:divBdr>
    </w:div>
    <w:div w:id="79329037">
      <w:bodyDiv w:val="1"/>
      <w:marLeft w:val="0"/>
      <w:marRight w:val="0"/>
      <w:marTop w:val="0"/>
      <w:marBottom w:val="0"/>
      <w:divBdr>
        <w:top w:val="none" w:sz="0" w:space="0" w:color="auto"/>
        <w:left w:val="none" w:sz="0" w:space="0" w:color="auto"/>
        <w:bottom w:val="none" w:sz="0" w:space="0" w:color="auto"/>
        <w:right w:val="none" w:sz="0" w:space="0" w:color="auto"/>
      </w:divBdr>
    </w:div>
    <w:div w:id="83964587">
      <w:bodyDiv w:val="1"/>
      <w:marLeft w:val="0"/>
      <w:marRight w:val="0"/>
      <w:marTop w:val="0"/>
      <w:marBottom w:val="0"/>
      <w:divBdr>
        <w:top w:val="none" w:sz="0" w:space="0" w:color="auto"/>
        <w:left w:val="none" w:sz="0" w:space="0" w:color="auto"/>
        <w:bottom w:val="none" w:sz="0" w:space="0" w:color="auto"/>
        <w:right w:val="none" w:sz="0" w:space="0" w:color="auto"/>
      </w:divBdr>
    </w:div>
    <w:div w:id="86509972">
      <w:bodyDiv w:val="1"/>
      <w:marLeft w:val="0"/>
      <w:marRight w:val="0"/>
      <w:marTop w:val="0"/>
      <w:marBottom w:val="0"/>
      <w:divBdr>
        <w:top w:val="none" w:sz="0" w:space="0" w:color="auto"/>
        <w:left w:val="none" w:sz="0" w:space="0" w:color="auto"/>
        <w:bottom w:val="none" w:sz="0" w:space="0" w:color="auto"/>
        <w:right w:val="none" w:sz="0" w:space="0" w:color="auto"/>
      </w:divBdr>
    </w:div>
    <w:div w:id="90510679">
      <w:bodyDiv w:val="1"/>
      <w:marLeft w:val="0"/>
      <w:marRight w:val="0"/>
      <w:marTop w:val="0"/>
      <w:marBottom w:val="0"/>
      <w:divBdr>
        <w:top w:val="none" w:sz="0" w:space="0" w:color="auto"/>
        <w:left w:val="none" w:sz="0" w:space="0" w:color="auto"/>
        <w:bottom w:val="none" w:sz="0" w:space="0" w:color="auto"/>
        <w:right w:val="none" w:sz="0" w:space="0" w:color="auto"/>
      </w:divBdr>
    </w:div>
    <w:div w:id="91971171">
      <w:bodyDiv w:val="1"/>
      <w:marLeft w:val="0"/>
      <w:marRight w:val="0"/>
      <w:marTop w:val="0"/>
      <w:marBottom w:val="0"/>
      <w:divBdr>
        <w:top w:val="none" w:sz="0" w:space="0" w:color="auto"/>
        <w:left w:val="none" w:sz="0" w:space="0" w:color="auto"/>
        <w:bottom w:val="none" w:sz="0" w:space="0" w:color="auto"/>
        <w:right w:val="none" w:sz="0" w:space="0" w:color="auto"/>
      </w:divBdr>
    </w:div>
    <w:div w:id="108202943">
      <w:bodyDiv w:val="1"/>
      <w:marLeft w:val="0"/>
      <w:marRight w:val="0"/>
      <w:marTop w:val="0"/>
      <w:marBottom w:val="0"/>
      <w:divBdr>
        <w:top w:val="none" w:sz="0" w:space="0" w:color="auto"/>
        <w:left w:val="none" w:sz="0" w:space="0" w:color="auto"/>
        <w:bottom w:val="none" w:sz="0" w:space="0" w:color="auto"/>
        <w:right w:val="none" w:sz="0" w:space="0" w:color="auto"/>
      </w:divBdr>
    </w:div>
    <w:div w:id="109710139">
      <w:bodyDiv w:val="1"/>
      <w:marLeft w:val="0"/>
      <w:marRight w:val="0"/>
      <w:marTop w:val="0"/>
      <w:marBottom w:val="0"/>
      <w:divBdr>
        <w:top w:val="none" w:sz="0" w:space="0" w:color="auto"/>
        <w:left w:val="none" w:sz="0" w:space="0" w:color="auto"/>
        <w:bottom w:val="none" w:sz="0" w:space="0" w:color="auto"/>
        <w:right w:val="none" w:sz="0" w:space="0" w:color="auto"/>
      </w:divBdr>
    </w:div>
    <w:div w:id="127089459">
      <w:bodyDiv w:val="1"/>
      <w:marLeft w:val="0"/>
      <w:marRight w:val="0"/>
      <w:marTop w:val="0"/>
      <w:marBottom w:val="0"/>
      <w:divBdr>
        <w:top w:val="none" w:sz="0" w:space="0" w:color="auto"/>
        <w:left w:val="none" w:sz="0" w:space="0" w:color="auto"/>
        <w:bottom w:val="none" w:sz="0" w:space="0" w:color="auto"/>
        <w:right w:val="none" w:sz="0" w:space="0" w:color="auto"/>
      </w:divBdr>
    </w:div>
    <w:div w:id="153180196">
      <w:bodyDiv w:val="1"/>
      <w:marLeft w:val="0"/>
      <w:marRight w:val="0"/>
      <w:marTop w:val="0"/>
      <w:marBottom w:val="0"/>
      <w:divBdr>
        <w:top w:val="none" w:sz="0" w:space="0" w:color="auto"/>
        <w:left w:val="none" w:sz="0" w:space="0" w:color="auto"/>
        <w:bottom w:val="none" w:sz="0" w:space="0" w:color="auto"/>
        <w:right w:val="none" w:sz="0" w:space="0" w:color="auto"/>
      </w:divBdr>
    </w:div>
    <w:div w:id="180903554">
      <w:bodyDiv w:val="1"/>
      <w:marLeft w:val="0"/>
      <w:marRight w:val="0"/>
      <w:marTop w:val="0"/>
      <w:marBottom w:val="0"/>
      <w:divBdr>
        <w:top w:val="none" w:sz="0" w:space="0" w:color="auto"/>
        <w:left w:val="none" w:sz="0" w:space="0" w:color="auto"/>
        <w:bottom w:val="none" w:sz="0" w:space="0" w:color="auto"/>
        <w:right w:val="none" w:sz="0" w:space="0" w:color="auto"/>
      </w:divBdr>
    </w:div>
    <w:div w:id="197088671">
      <w:bodyDiv w:val="1"/>
      <w:marLeft w:val="0"/>
      <w:marRight w:val="0"/>
      <w:marTop w:val="0"/>
      <w:marBottom w:val="0"/>
      <w:divBdr>
        <w:top w:val="none" w:sz="0" w:space="0" w:color="auto"/>
        <w:left w:val="none" w:sz="0" w:space="0" w:color="auto"/>
        <w:bottom w:val="none" w:sz="0" w:space="0" w:color="auto"/>
        <w:right w:val="none" w:sz="0" w:space="0" w:color="auto"/>
      </w:divBdr>
    </w:div>
    <w:div w:id="198326202">
      <w:bodyDiv w:val="1"/>
      <w:marLeft w:val="0"/>
      <w:marRight w:val="0"/>
      <w:marTop w:val="0"/>
      <w:marBottom w:val="0"/>
      <w:divBdr>
        <w:top w:val="none" w:sz="0" w:space="0" w:color="auto"/>
        <w:left w:val="none" w:sz="0" w:space="0" w:color="auto"/>
        <w:bottom w:val="none" w:sz="0" w:space="0" w:color="auto"/>
        <w:right w:val="none" w:sz="0" w:space="0" w:color="auto"/>
      </w:divBdr>
    </w:div>
    <w:div w:id="202713751">
      <w:bodyDiv w:val="1"/>
      <w:marLeft w:val="0"/>
      <w:marRight w:val="0"/>
      <w:marTop w:val="0"/>
      <w:marBottom w:val="0"/>
      <w:divBdr>
        <w:top w:val="none" w:sz="0" w:space="0" w:color="auto"/>
        <w:left w:val="none" w:sz="0" w:space="0" w:color="auto"/>
        <w:bottom w:val="none" w:sz="0" w:space="0" w:color="auto"/>
        <w:right w:val="none" w:sz="0" w:space="0" w:color="auto"/>
      </w:divBdr>
    </w:div>
    <w:div w:id="208421395">
      <w:bodyDiv w:val="1"/>
      <w:marLeft w:val="0"/>
      <w:marRight w:val="0"/>
      <w:marTop w:val="0"/>
      <w:marBottom w:val="0"/>
      <w:divBdr>
        <w:top w:val="none" w:sz="0" w:space="0" w:color="auto"/>
        <w:left w:val="none" w:sz="0" w:space="0" w:color="auto"/>
        <w:bottom w:val="none" w:sz="0" w:space="0" w:color="auto"/>
        <w:right w:val="none" w:sz="0" w:space="0" w:color="auto"/>
      </w:divBdr>
    </w:div>
    <w:div w:id="216940828">
      <w:bodyDiv w:val="1"/>
      <w:marLeft w:val="0"/>
      <w:marRight w:val="0"/>
      <w:marTop w:val="0"/>
      <w:marBottom w:val="0"/>
      <w:divBdr>
        <w:top w:val="none" w:sz="0" w:space="0" w:color="auto"/>
        <w:left w:val="none" w:sz="0" w:space="0" w:color="auto"/>
        <w:bottom w:val="none" w:sz="0" w:space="0" w:color="auto"/>
        <w:right w:val="none" w:sz="0" w:space="0" w:color="auto"/>
      </w:divBdr>
    </w:div>
    <w:div w:id="220943262">
      <w:bodyDiv w:val="1"/>
      <w:marLeft w:val="0"/>
      <w:marRight w:val="0"/>
      <w:marTop w:val="0"/>
      <w:marBottom w:val="0"/>
      <w:divBdr>
        <w:top w:val="none" w:sz="0" w:space="0" w:color="auto"/>
        <w:left w:val="none" w:sz="0" w:space="0" w:color="auto"/>
        <w:bottom w:val="none" w:sz="0" w:space="0" w:color="auto"/>
        <w:right w:val="none" w:sz="0" w:space="0" w:color="auto"/>
      </w:divBdr>
    </w:div>
    <w:div w:id="229116961">
      <w:bodyDiv w:val="1"/>
      <w:marLeft w:val="0"/>
      <w:marRight w:val="0"/>
      <w:marTop w:val="0"/>
      <w:marBottom w:val="0"/>
      <w:divBdr>
        <w:top w:val="none" w:sz="0" w:space="0" w:color="auto"/>
        <w:left w:val="none" w:sz="0" w:space="0" w:color="auto"/>
        <w:bottom w:val="none" w:sz="0" w:space="0" w:color="auto"/>
        <w:right w:val="none" w:sz="0" w:space="0" w:color="auto"/>
      </w:divBdr>
    </w:div>
    <w:div w:id="229770601">
      <w:bodyDiv w:val="1"/>
      <w:marLeft w:val="0"/>
      <w:marRight w:val="0"/>
      <w:marTop w:val="0"/>
      <w:marBottom w:val="0"/>
      <w:divBdr>
        <w:top w:val="none" w:sz="0" w:space="0" w:color="auto"/>
        <w:left w:val="none" w:sz="0" w:space="0" w:color="auto"/>
        <w:bottom w:val="none" w:sz="0" w:space="0" w:color="auto"/>
        <w:right w:val="none" w:sz="0" w:space="0" w:color="auto"/>
      </w:divBdr>
    </w:div>
    <w:div w:id="237174879">
      <w:bodyDiv w:val="1"/>
      <w:marLeft w:val="0"/>
      <w:marRight w:val="0"/>
      <w:marTop w:val="0"/>
      <w:marBottom w:val="0"/>
      <w:divBdr>
        <w:top w:val="none" w:sz="0" w:space="0" w:color="auto"/>
        <w:left w:val="none" w:sz="0" w:space="0" w:color="auto"/>
        <w:bottom w:val="none" w:sz="0" w:space="0" w:color="auto"/>
        <w:right w:val="none" w:sz="0" w:space="0" w:color="auto"/>
      </w:divBdr>
    </w:div>
    <w:div w:id="240912173">
      <w:bodyDiv w:val="1"/>
      <w:marLeft w:val="0"/>
      <w:marRight w:val="0"/>
      <w:marTop w:val="0"/>
      <w:marBottom w:val="0"/>
      <w:divBdr>
        <w:top w:val="none" w:sz="0" w:space="0" w:color="auto"/>
        <w:left w:val="none" w:sz="0" w:space="0" w:color="auto"/>
        <w:bottom w:val="none" w:sz="0" w:space="0" w:color="auto"/>
        <w:right w:val="none" w:sz="0" w:space="0" w:color="auto"/>
      </w:divBdr>
    </w:div>
    <w:div w:id="241448069">
      <w:bodyDiv w:val="1"/>
      <w:marLeft w:val="0"/>
      <w:marRight w:val="0"/>
      <w:marTop w:val="0"/>
      <w:marBottom w:val="0"/>
      <w:divBdr>
        <w:top w:val="none" w:sz="0" w:space="0" w:color="auto"/>
        <w:left w:val="none" w:sz="0" w:space="0" w:color="auto"/>
        <w:bottom w:val="none" w:sz="0" w:space="0" w:color="auto"/>
        <w:right w:val="none" w:sz="0" w:space="0" w:color="auto"/>
      </w:divBdr>
    </w:div>
    <w:div w:id="249312818">
      <w:bodyDiv w:val="1"/>
      <w:marLeft w:val="0"/>
      <w:marRight w:val="0"/>
      <w:marTop w:val="0"/>
      <w:marBottom w:val="0"/>
      <w:divBdr>
        <w:top w:val="none" w:sz="0" w:space="0" w:color="auto"/>
        <w:left w:val="none" w:sz="0" w:space="0" w:color="auto"/>
        <w:bottom w:val="none" w:sz="0" w:space="0" w:color="auto"/>
        <w:right w:val="none" w:sz="0" w:space="0" w:color="auto"/>
      </w:divBdr>
    </w:div>
    <w:div w:id="251160854">
      <w:bodyDiv w:val="1"/>
      <w:marLeft w:val="0"/>
      <w:marRight w:val="0"/>
      <w:marTop w:val="0"/>
      <w:marBottom w:val="0"/>
      <w:divBdr>
        <w:top w:val="none" w:sz="0" w:space="0" w:color="auto"/>
        <w:left w:val="none" w:sz="0" w:space="0" w:color="auto"/>
        <w:bottom w:val="none" w:sz="0" w:space="0" w:color="auto"/>
        <w:right w:val="none" w:sz="0" w:space="0" w:color="auto"/>
      </w:divBdr>
    </w:div>
    <w:div w:id="269047330">
      <w:bodyDiv w:val="1"/>
      <w:marLeft w:val="0"/>
      <w:marRight w:val="0"/>
      <w:marTop w:val="0"/>
      <w:marBottom w:val="0"/>
      <w:divBdr>
        <w:top w:val="none" w:sz="0" w:space="0" w:color="auto"/>
        <w:left w:val="none" w:sz="0" w:space="0" w:color="auto"/>
        <w:bottom w:val="none" w:sz="0" w:space="0" w:color="auto"/>
        <w:right w:val="none" w:sz="0" w:space="0" w:color="auto"/>
      </w:divBdr>
    </w:div>
    <w:div w:id="270821219">
      <w:bodyDiv w:val="1"/>
      <w:marLeft w:val="0"/>
      <w:marRight w:val="0"/>
      <w:marTop w:val="0"/>
      <w:marBottom w:val="0"/>
      <w:divBdr>
        <w:top w:val="none" w:sz="0" w:space="0" w:color="auto"/>
        <w:left w:val="none" w:sz="0" w:space="0" w:color="auto"/>
        <w:bottom w:val="none" w:sz="0" w:space="0" w:color="auto"/>
        <w:right w:val="none" w:sz="0" w:space="0" w:color="auto"/>
      </w:divBdr>
    </w:div>
    <w:div w:id="278489606">
      <w:bodyDiv w:val="1"/>
      <w:marLeft w:val="0"/>
      <w:marRight w:val="0"/>
      <w:marTop w:val="0"/>
      <w:marBottom w:val="0"/>
      <w:divBdr>
        <w:top w:val="none" w:sz="0" w:space="0" w:color="auto"/>
        <w:left w:val="none" w:sz="0" w:space="0" w:color="auto"/>
        <w:bottom w:val="none" w:sz="0" w:space="0" w:color="auto"/>
        <w:right w:val="none" w:sz="0" w:space="0" w:color="auto"/>
      </w:divBdr>
    </w:div>
    <w:div w:id="288900734">
      <w:bodyDiv w:val="1"/>
      <w:marLeft w:val="0"/>
      <w:marRight w:val="0"/>
      <w:marTop w:val="0"/>
      <w:marBottom w:val="0"/>
      <w:divBdr>
        <w:top w:val="none" w:sz="0" w:space="0" w:color="auto"/>
        <w:left w:val="none" w:sz="0" w:space="0" w:color="auto"/>
        <w:bottom w:val="none" w:sz="0" w:space="0" w:color="auto"/>
        <w:right w:val="none" w:sz="0" w:space="0" w:color="auto"/>
      </w:divBdr>
    </w:div>
    <w:div w:id="292029596">
      <w:bodyDiv w:val="1"/>
      <w:marLeft w:val="0"/>
      <w:marRight w:val="0"/>
      <w:marTop w:val="0"/>
      <w:marBottom w:val="0"/>
      <w:divBdr>
        <w:top w:val="none" w:sz="0" w:space="0" w:color="auto"/>
        <w:left w:val="none" w:sz="0" w:space="0" w:color="auto"/>
        <w:bottom w:val="none" w:sz="0" w:space="0" w:color="auto"/>
        <w:right w:val="none" w:sz="0" w:space="0" w:color="auto"/>
      </w:divBdr>
    </w:div>
    <w:div w:id="300503546">
      <w:bodyDiv w:val="1"/>
      <w:marLeft w:val="0"/>
      <w:marRight w:val="0"/>
      <w:marTop w:val="0"/>
      <w:marBottom w:val="0"/>
      <w:divBdr>
        <w:top w:val="none" w:sz="0" w:space="0" w:color="auto"/>
        <w:left w:val="none" w:sz="0" w:space="0" w:color="auto"/>
        <w:bottom w:val="none" w:sz="0" w:space="0" w:color="auto"/>
        <w:right w:val="none" w:sz="0" w:space="0" w:color="auto"/>
      </w:divBdr>
    </w:div>
    <w:div w:id="304505538">
      <w:bodyDiv w:val="1"/>
      <w:marLeft w:val="0"/>
      <w:marRight w:val="0"/>
      <w:marTop w:val="0"/>
      <w:marBottom w:val="0"/>
      <w:divBdr>
        <w:top w:val="none" w:sz="0" w:space="0" w:color="auto"/>
        <w:left w:val="none" w:sz="0" w:space="0" w:color="auto"/>
        <w:bottom w:val="none" w:sz="0" w:space="0" w:color="auto"/>
        <w:right w:val="none" w:sz="0" w:space="0" w:color="auto"/>
      </w:divBdr>
    </w:div>
    <w:div w:id="304942025">
      <w:bodyDiv w:val="1"/>
      <w:marLeft w:val="0"/>
      <w:marRight w:val="0"/>
      <w:marTop w:val="0"/>
      <w:marBottom w:val="0"/>
      <w:divBdr>
        <w:top w:val="none" w:sz="0" w:space="0" w:color="auto"/>
        <w:left w:val="none" w:sz="0" w:space="0" w:color="auto"/>
        <w:bottom w:val="none" w:sz="0" w:space="0" w:color="auto"/>
        <w:right w:val="none" w:sz="0" w:space="0" w:color="auto"/>
      </w:divBdr>
    </w:div>
    <w:div w:id="313264525">
      <w:bodyDiv w:val="1"/>
      <w:marLeft w:val="0"/>
      <w:marRight w:val="0"/>
      <w:marTop w:val="0"/>
      <w:marBottom w:val="0"/>
      <w:divBdr>
        <w:top w:val="none" w:sz="0" w:space="0" w:color="auto"/>
        <w:left w:val="none" w:sz="0" w:space="0" w:color="auto"/>
        <w:bottom w:val="none" w:sz="0" w:space="0" w:color="auto"/>
        <w:right w:val="none" w:sz="0" w:space="0" w:color="auto"/>
      </w:divBdr>
    </w:div>
    <w:div w:id="319236558">
      <w:bodyDiv w:val="1"/>
      <w:marLeft w:val="0"/>
      <w:marRight w:val="0"/>
      <w:marTop w:val="0"/>
      <w:marBottom w:val="0"/>
      <w:divBdr>
        <w:top w:val="none" w:sz="0" w:space="0" w:color="auto"/>
        <w:left w:val="none" w:sz="0" w:space="0" w:color="auto"/>
        <w:bottom w:val="none" w:sz="0" w:space="0" w:color="auto"/>
        <w:right w:val="none" w:sz="0" w:space="0" w:color="auto"/>
      </w:divBdr>
    </w:div>
    <w:div w:id="322200057">
      <w:bodyDiv w:val="1"/>
      <w:marLeft w:val="0"/>
      <w:marRight w:val="0"/>
      <w:marTop w:val="0"/>
      <w:marBottom w:val="0"/>
      <w:divBdr>
        <w:top w:val="none" w:sz="0" w:space="0" w:color="auto"/>
        <w:left w:val="none" w:sz="0" w:space="0" w:color="auto"/>
        <w:bottom w:val="none" w:sz="0" w:space="0" w:color="auto"/>
        <w:right w:val="none" w:sz="0" w:space="0" w:color="auto"/>
      </w:divBdr>
    </w:div>
    <w:div w:id="329870863">
      <w:bodyDiv w:val="1"/>
      <w:marLeft w:val="0"/>
      <w:marRight w:val="0"/>
      <w:marTop w:val="0"/>
      <w:marBottom w:val="0"/>
      <w:divBdr>
        <w:top w:val="none" w:sz="0" w:space="0" w:color="auto"/>
        <w:left w:val="none" w:sz="0" w:space="0" w:color="auto"/>
        <w:bottom w:val="none" w:sz="0" w:space="0" w:color="auto"/>
        <w:right w:val="none" w:sz="0" w:space="0" w:color="auto"/>
      </w:divBdr>
    </w:div>
    <w:div w:id="331761399">
      <w:bodyDiv w:val="1"/>
      <w:marLeft w:val="0"/>
      <w:marRight w:val="0"/>
      <w:marTop w:val="0"/>
      <w:marBottom w:val="0"/>
      <w:divBdr>
        <w:top w:val="none" w:sz="0" w:space="0" w:color="auto"/>
        <w:left w:val="none" w:sz="0" w:space="0" w:color="auto"/>
        <w:bottom w:val="none" w:sz="0" w:space="0" w:color="auto"/>
        <w:right w:val="none" w:sz="0" w:space="0" w:color="auto"/>
      </w:divBdr>
    </w:div>
    <w:div w:id="338625810">
      <w:bodyDiv w:val="1"/>
      <w:marLeft w:val="0"/>
      <w:marRight w:val="0"/>
      <w:marTop w:val="0"/>
      <w:marBottom w:val="0"/>
      <w:divBdr>
        <w:top w:val="none" w:sz="0" w:space="0" w:color="auto"/>
        <w:left w:val="none" w:sz="0" w:space="0" w:color="auto"/>
        <w:bottom w:val="none" w:sz="0" w:space="0" w:color="auto"/>
        <w:right w:val="none" w:sz="0" w:space="0" w:color="auto"/>
      </w:divBdr>
    </w:div>
    <w:div w:id="341012648">
      <w:bodyDiv w:val="1"/>
      <w:marLeft w:val="0"/>
      <w:marRight w:val="0"/>
      <w:marTop w:val="0"/>
      <w:marBottom w:val="0"/>
      <w:divBdr>
        <w:top w:val="none" w:sz="0" w:space="0" w:color="auto"/>
        <w:left w:val="none" w:sz="0" w:space="0" w:color="auto"/>
        <w:bottom w:val="none" w:sz="0" w:space="0" w:color="auto"/>
        <w:right w:val="none" w:sz="0" w:space="0" w:color="auto"/>
      </w:divBdr>
    </w:div>
    <w:div w:id="357775892">
      <w:bodyDiv w:val="1"/>
      <w:marLeft w:val="0"/>
      <w:marRight w:val="0"/>
      <w:marTop w:val="0"/>
      <w:marBottom w:val="0"/>
      <w:divBdr>
        <w:top w:val="none" w:sz="0" w:space="0" w:color="auto"/>
        <w:left w:val="none" w:sz="0" w:space="0" w:color="auto"/>
        <w:bottom w:val="none" w:sz="0" w:space="0" w:color="auto"/>
        <w:right w:val="none" w:sz="0" w:space="0" w:color="auto"/>
      </w:divBdr>
    </w:div>
    <w:div w:id="366102361">
      <w:bodyDiv w:val="1"/>
      <w:marLeft w:val="0"/>
      <w:marRight w:val="0"/>
      <w:marTop w:val="0"/>
      <w:marBottom w:val="0"/>
      <w:divBdr>
        <w:top w:val="none" w:sz="0" w:space="0" w:color="auto"/>
        <w:left w:val="none" w:sz="0" w:space="0" w:color="auto"/>
        <w:bottom w:val="none" w:sz="0" w:space="0" w:color="auto"/>
        <w:right w:val="none" w:sz="0" w:space="0" w:color="auto"/>
      </w:divBdr>
    </w:div>
    <w:div w:id="367225600">
      <w:bodyDiv w:val="1"/>
      <w:marLeft w:val="0"/>
      <w:marRight w:val="0"/>
      <w:marTop w:val="0"/>
      <w:marBottom w:val="0"/>
      <w:divBdr>
        <w:top w:val="none" w:sz="0" w:space="0" w:color="auto"/>
        <w:left w:val="none" w:sz="0" w:space="0" w:color="auto"/>
        <w:bottom w:val="none" w:sz="0" w:space="0" w:color="auto"/>
        <w:right w:val="none" w:sz="0" w:space="0" w:color="auto"/>
      </w:divBdr>
    </w:div>
    <w:div w:id="374307753">
      <w:bodyDiv w:val="1"/>
      <w:marLeft w:val="0"/>
      <w:marRight w:val="0"/>
      <w:marTop w:val="0"/>
      <w:marBottom w:val="0"/>
      <w:divBdr>
        <w:top w:val="none" w:sz="0" w:space="0" w:color="auto"/>
        <w:left w:val="none" w:sz="0" w:space="0" w:color="auto"/>
        <w:bottom w:val="none" w:sz="0" w:space="0" w:color="auto"/>
        <w:right w:val="none" w:sz="0" w:space="0" w:color="auto"/>
      </w:divBdr>
    </w:div>
    <w:div w:id="374740304">
      <w:bodyDiv w:val="1"/>
      <w:marLeft w:val="0"/>
      <w:marRight w:val="0"/>
      <w:marTop w:val="0"/>
      <w:marBottom w:val="0"/>
      <w:divBdr>
        <w:top w:val="none" w:sz="0" w:space="0" w:color="auto"/>
        <w:left w:val="none" w:sz="0" w:space="0" w:color="auto"/>
        <w:bottom w:val="none" w:sz="0" w:space="0" w:color="auto"/>
        <w:right w:val="none" w:sz="0" w:space="0" w:color="auto"/>
      </w:divBdr>
    </w:div>
    <w:div w:id="387187675">
      <w:bodyDiv w:val="1"/>
      <w:marLeft w:val="0"/>
      <w:marRight w:val="0"/>
      <w:marTop w:val="0"/>
      <w:marBottom w:val="0"/>
      <w:divBdr>
        <w:top w:val="none" w:sz="0" w:space="0" w:color="auto"/>
        <w:left w:val="none" w:sz="0" w:space="0" w:color="auto"/>
        <w:bottom w:val="none" w:sz="0" w:space="0" w:color="auto"/>
        <w:right w:val="none" w:sz="0" w:space="0" w:color="auto"/>
      </w:divBdr>
    </w:div>
    <w:div w:id="389696908">
      <w:bodyDiv w:val="1"/>
      <w:marLeft w:val="0"/>
      <w:marRight w:val="0"/>
      <w:marTop w:val="0"/>
      <w:marBottom w:val="0"/>
      <w:divBdr>
        <w:top w:val="none" w:sz="0" w:space="0" w:color="auto"/>
        <w:left w:val="none" w:sz="0" w:space="0" w:color="auto"/>
        <w:bottom w:val="none" w:sz="0" w:space="0" w:color="auto"/>
        <w:right w:val="none" w:sz="0" w:space="0" w:color="auto"/>
      </w:divBdr>
    </w:div>
    <w:div w:id="392706098">
      <w:bodyDiv w:val="1"/>
      <w:marLeft w:val="0"/>
      <w:marRight w:val="0"/>
      <w:marTop w:val="0"/>
      <w:marBottom w:val="0"/>
      <w:divBdr>
        <w:top w:val="none" w:sz="0" w:space="0" w:color="auto"/>
        <w:left w:val="none" w:sz="0" w:space="0" w:color="auto"/>
        <w:bottom w:val="none" w:sz="0" w:space="0" w:color="auto"/>
        <w:right w:val="none" w:sz="0" w:space="0" w:color="auto"/>
      </w:divBdr>
    </w:div>
    <w:div w:id="397244590">
      <w:bodyDiv w:val="1"/>
      <w:marLeft w:val="0"/>
      <w:marRight w:val="0"/>
      <w:marTop w:val="0"/>
      <w:marBottom w:val="0"/>
      <w:divBdr>
        <w:top w:val="none" w:sz="0" w:space="0" w:color="auto"/>
        <w:left w:val="none" w:sz="0" w:space="0" w:color="auto"/>
        <w:bottom w:val="none" w:sz="0" w:space="0" w:color="auto"/>
        <w:right w:val="none" w:sz="0" w:space="0" w:color="auto"/>
      </w:divBdr>
    </w:div>
    <w:div w:id="401224201">
      <w:bodyDiv w:val="1"/>
      <w:marLeft w:val="0"/>
      <w:marRight w:val="0"/>
      <w:marTop w:val="0"/>
      <w:marBottom w:val="0"/>
      <w:divBdr>
        <w:top w:val="none" w:sz="0" w:space="0" w:color="auto"/>
        <w:left w:val="none" w:sz="0" w:space="0" w:color="auto"/>
        <w:bottom w:val="none" w:sz="0" w:space="0" w:color="auto"/>
        <w:right w:val="none" w:sz="0" w:space="0" w:color="auto"/>
      </w:divBdr>
    </w:div>
    <w:div w:id="403064911">
      <w:bodyDiv w:val="1"/>
      <w:marLeft w:val="0"/>
      <w:marRight w:val="0"/>
      <w:marTop w:val="0"/>
      <w:marBottom w:val="0"/>
      <w:divBdr>
        <w:top w:val="none" w:sz="0" w:space="0" w:color="auto"/>
        <w:left w:val="none" w:sz="0" w:space="0" w:color="auto"/>
        <w:bottom w:val="none" w:sz="0" w:space="0" w:color="auto"/>
        <w:right w:val="none" w:sz="0" w:space="0" w:color="auto"/>
      </w:divBdr>
    </w:div>
    <w:div w:id="410086139">
      <w:bodyDiv w:val="1"/>
      <w:marLeft w:val="0"/>
      <w:marRight w:val="0"/>
      <w:marTop w:val="0"/>
      <w:marBottom w:val="0"/>
      <w:divBdr>
        <w:top w:val="none" w:sz="0" w:space="0" w:color="auto"/>
        <w:left w:val="none" w:sz="0" w:space="0" w:color="auto"/>
        <w:bottom w:val="none" w:sz="0" w:space="0" w:color="auto"/>
        <w:right w:val="none" w:sz="0" w:space="0" w:color="auto"/>
      </w:divBdr>
    </w:div>
    <w:div w:id="422386451">
      <w:bodyDiv w:val="1"/>
      <w:marLeft w:val="0"/>
      <w:marRight w:val="0"/>
      <w:marTop w:val="0"/>
      <w:marBottom w:val="0"/>
      <w:divBdr>
        <w:top w:val="none" w:sz="0" w:space="0" w:color="auto"/>
        <w:left w:val="none" w:sz="0" w:space="0" w:color="auto"/>
        <w:bottom w:val="none" w:sz="0" w:space="0" w:color="auto"/>
        <w:right w:val="none" w:sz="0" w:space="0" w:color="auto"/>
      </w:divBdr>
    </w:div>
    <w:div w:id="427309437">
      <w:bodyDiv w:val="1"/>
      <w:marLeft w:val="0"/>
      <w:marRight w:val="0"/>
      <w:marTop w:val="0"/>
      <w:marBottom w:val="0"/>
      <w:divBdr>
        <w:top w:val="none" w:sz="0" w:space="0" w:color="auto"/>
        <w:left w:val="none" w:sz="0" w:space="0" w:color="auto"/>
        <w:bottom w:val="none" w:sz="0" w:space="0" w:color="auto"/>
        <w:right w:val="none" w:sz="0" w:space="0" w:color="auto"/>
      </w:divBdr>
    </w:div>
    <w:div w:id="428621755">
      <w:bodyDiv w:val="1"/>
      <w:marLeft w:val="0"/>
      <w:marRight w:val="0"/>
      <w:marTop w:val="0"/>
      <w:marBottom w:val="0"/>
      <w:divBdr>
        <w:top w:val="none" w:sz="0" w:space="0" w:color="auto"/>
        <w:left w:val="none" w:sz="0" w:space="0" w:color="auto"/>
        <w:bottom w:val="none" w:sz="0" w:space="0" w:color="auto"/>
        <w:right w:val="none" w:sz="0" w:space="0" w:color="auto"/>
      </w:divBdr>
    </w:div>
    <w:div w:id="436869296">
      <w:bodyDiv w:val="1"/>
      <w:marLeft w:val="0"/>
      <w:marRight w:val="0"/>
      <w:marTop w:val="0"/>
      <w:marBottom w:val="0"/>
      <w:divBdr>
        <w:top w:val="none" w:sz="0" w:space="0" w:color="auto"/>
        <w:left w:val="none" w:sz="0" w:space="0" w:color="auto"/>
        <w:bottom w:val="none" w:sz="0" w:space="0" w:color="auto"/>
        <w:right w:val="none" w:sz="0" w:space="0" w:color="auto"/>
      </w:divBdr>
    </w:div>
    <w:div w:id="443378491">
      <w:bodyDiv w:val="1"/>
      <w:marLeft w:val="0"/>
      <w:marRight w:val="0"/>
      <w:marTop w:val="0"/>
      <w:marBottom w:val="0"/>
      <w:divBdr>
        <w:top w:val="none" w:sz="0" w:space="0" w:color="auto"/>
        <w:left w:val="none" w:sz="0" w:space="0" w:color="auto"/>
        <w:bottom w:val="none" w:sz="0" w:space="0" w:color="auto"/>
        <w:right w:val="none" w:sz="0" w:space="0" w:color="auto"/>
      </w:divBdr>
    </w:div>
    <w:div w:id="444546469">
      <w:bodyDiv w:val="1"/>
      <w:marLeft w:val="0"/>
      <w:marRight w:val="0"/>
      <w:marTop w:val="0"/>
      <w:marBottom w:val="0"/>
      <w:divBdr>
        <w:top w:val="none" w:sz="0" w:space="0" w:color="auto"/>
        <w:left w:val="none" w:sz="0" w:space="0" w:color="auto"/>
        <w:bottom w:val="none" w:sz="0" w:space="0" w:color="auto"/>
        <w:right w:val="none" w:sz="0" w:space="0" w:color="auto"/>
      </w:divBdr>
    </w:div>
    <w:div w:id="445469808">
      <w:bodyDiv w:val="1"/>
      <w:marLeft w:val="0"/>
      <w:marRight w:val="0"/>
      <w:marTop w:val="0"/>
      <w:marBottom w:val="0"/>
      <w:divBdr>
        <w:top w:val="none" w:sz="0" w:space="0" w:color="auto"/>
        <w:left w:val="none" w:sz="0" w:space="0" w:color="auto"/>
        <w:bottom w:val="none" w:sz="0" w:space="0" w:color="auto"/>
        <w:right w:val="none" w:sz="0" w:space="0" w:color="auto"/>
      </w:divBdr>
    </w:div>
    <w:div w:id="449936146">
      <w:bodyDiv w:val="1"/>
      <w:marLeft w:val="0"/>
      <w:marRight w:val="0"/>
      <w:marTop w:val="0"/>
      <w:marBottom w:val="0"/>
      <w:divBdr>
        <w:top w:val="none" w:sz="0" w:space="0" w:color="auto"/>
        <w:left w:val="none" w:sz="0" w:space="0" w:color="auto"/>
        <w:bottom w:val="none" w:sz="0" w:space="0" w:color="auto"/>
        <w:right w:val="none" w:sz="0" w:space="0" w:color="auto"/>
      </w:divBdr>
    </w:div>
    <w:div w:id="460147260">
      <w:bodyDiv w:val="1"/>
      <w:marLeft w:val="0"/>
      <w:marRight w:val="0"/>
      <w:marTop w:val="0"/>
      <w:marBottom w:val="0"/>
      <w:divBdr>
        <w:top w:val="none" w:sz="0" w:space="0" w:color="auto"/>
        <w:left w:val="none" w:sz="0" w:space="0" w:color="auto"/>
        <w:bottom w:val="none" w:sz="0" w:space="0" w:color="auto"/>
        <w:right w:val="none" w:sz="0" w:space="0" w:color="auto"/>
      </w:divBdr>
    </w:div>
    <w:div w:id="460342191">
      <w:bodyDiv w:val="1"/>
      <w:marLeft w:val="0"/>
      <w:marRight w:val="0"/>
      <w:marTop w:val="0"/>
      <w:marBottom w:val="0"/>
      <w:divBdr>
        <w:top w:val="none" w:sz="0" w:space="0" w:color="auto"/>
        <w:left w:val="none" w:sz="0" w:space="0" w:color="auto"/>
        <w:bottom w:val="none" w:sz="0" w:space="0" w:color="auto"/>
        <w:right w:val="none" w:sz="0" w:space="0" w:color="auto"/>
      </w:divBdr>
    </w:div>
    <w:div w:id="462578759">
      <w:bodyDiv w:val="1"/>
      <w:marLeft w:val="0"/>
      <w:marRight w:val="0"/>
      <w:marTop w:val="0"/>
      <w:marBottom w:val="0"/>
      <w:divBdr>
        <w:top w:val="none" w:sz="0" w:space="0" w:color="auto"/>
        <w:left w:val="none" w:sz="0" w:space="0" w:color="auto"/>
        <w:bottom w:val="none" w:sz="0" w:space="0" w:color="auto"/>
        <w:right w:val="none" w:sz="0" w:space="0" w:color="auto"/>
      </w:divBdr>
    </w:div>
    <w:div w:id="466238844">
      <w:bodyDiv w:val="1"/>
      <w:marLeft w:val="0"/>
      <w:marRight w:val="0"/>
      <w:marTop w:val="0"/>
      <w:marBottom w:val="0"/>
      <w:divBdr>
        <w:top w:val="none" w:sz="0" w:space="0" w:color="auto"/>
        <w:left w:val="none" w:sz="0" w:space="0" w:color="auto"/>
        <w:bottom w:val="none" w:sz="0" w:space="0" w:color="auto"/>
        <w:right w:val="none" w:sz="0" w:space="0" w:color="auto"/>
      </w:divBdr>
    </w:div>
    <w:div w:id="472716187">
      <w:bodyDiv w:val="1"/>
      <w:marLeft w:val="0"/>
      <w:marRight w:val="0"/>
      <w:marTop w:val="0"/>
      <w:marBottom w:val="0"/>
      <w:divBdr>
        <w:top w:val="none" w:sz="0" w:space="0" w:color="auto"/>
        <w:left w:val="none" w:sz="0" w:space="0" w:color="auto"/>
        <w:bottom w:val="none" w:sz="0" w:space="0" w:color="auto"/>
        <w:right w:val="none" w:sz="0" w:space="0" w:color="auto"/>
      </w:divBdr>
    </w:div>
    <w:div w:id="478427821">
      <w:bodyDiv w:val="1"/>
      <w:marLeft w:val="0"/>
      <w:marRight w:val="0"/>
      <w:marTop w:val="0"/>
      <w:marBottom w:val="0"/>
      <w:divBdr>
        <w:top w:val="none" w:sz="0" w:space="0" w:color="auto"/>
        <w:left w:val="none" w:sz="0" w:space="0" w:color="auto"/>
        <w:bottom w:val="none" w:sz="0" w:space="0" w:color="auto"/>
        <w:right w:val="none" w:sz="0" w:space="0" w:color="auto"/>
      </w:divBdr>
    </w:div>
    <w:div w:id="480581757">
      <w:bodyDiv w:val="1"/>
      <w:marLeft w:val="0"/>
      <w:marRight w:val="0"/>
      <w:marTop w:val="0"/>
      <w:marBottom w:val="0"/>
      <w:divBdr>
        <w:top w:val="none" w:sz="0" w:space="0" w:color="auto"/>
        <w:left w:val="none" w:sz="0" w:space="0" w:color="auto"/>
        <w:bottom w:val="none" w:sz="0" w:space="0" w:color="auto"/>
        <w:right w:val="none" w:sz="0" w:space="0" w:color="auto"/>
      </w:divBdr>
    </w:div>
    <w:div w:id="486094173">
      <w:bodyDiv w:val="1"/>
      <w:marLeft w:val="0"/>
      <w:marRight w:val="0"/>
      <w:marTop w:val="0"/>
      <w:marBottom w:val="0"/>
      <w:divBdr>
        <w:top w:val="none" w:sz="0" w:space="0" w:color="auto"/>
        <w:left w:val="none" w:sz="0" w:space="0" w:color="auto"/>
        <w:bottom w:val="none" w:sz="0" w:space="0" w:color="auto"/>
        <w:right w:val="none" w:sz="0" w:space="0" w:color="auto"/>
      </w:divBdr>
    </w:div>
    <w:div w:id="492523816">
      <w:bodyDiv w:val="1"/>
      <w:marLeft w:val="0"/>
      <w:marRight w:val="0"/>
      <w:marTop w:val="0"/>
      <w:marBottom w:val="0"/>
      <w:divBdr>
        <w:top w:val="none" w:sz="0" w:space="0" w:color="auto"/>
        <w:left w:val="none" w:sz="0" w:space="0" w:color="auto"/>
        <w:bottom w:val="none" w:sz="0" w:space="0" w:color="auto"/>
        <w:right w:val="none" w:sz="0" w:space="0" w:color="auto"/>
      </w:divBdr>
    </w:div>
    <w:div w:id="492919192">
      <w:bodyDiv w:val="1"/>
      <w:marLeft w:val="0"/>
      <w:marRight w:val="0"/>
      <w:marTop w:val="0"/>
      <w:marBottom w:val="0"/>
      <w:divBdr>
        <w:top w:val="none" w:sz="0" w:space="0" w:color="auto"/>
        <w:left w:val="none" w:sz="0" w:space="0" w:color="auto"/>
        <w:bottom w:val="none" w:sz="0" w:space="0" w:color="auto"/>
        <w:right w:val="none" w:sz="0" w:space="0" w:color="auto"/>
      </w:divBdr>
    </w:div>
    <w:div w:id="494876286">
      <w:bodyDiv w:val="1"/>
      <w:marLeft w:val="0"/>
      <w:marRight w:val="0"/>
      <w:marTop w:val="0"/>
      <w:marBottom w:val="0"/>
      <w:divBdr>
        <w:top w:val="none" w:sz="0" w:space="0" w:color="auto"/>
        <w:left w:val="none" w:sz="0" w:space="0" w:color="auto"/>
        <w:bottom w:val="none" w:sz="0" w:space="0" w:color="auto"/>
        <w:right w:val="none" w:sz="0" w:space="0" w:color="auto"/>
      </w:divBdr>
    </w:div>
    <w:div w:id="495653798">
      <w:bodyDiv w:val="1"/>
      <w:marLeft w:val="0"/>
      <w:marRight w:val="0"/>
      <w:marTop w:val="0"/>
      <w:marBottom w:val="0"/>
      <w:divBdr>
        <w:top w:val="none" w:sz="0" w:space="0" w:color="auto"/>
        <w:left w:val="none" w:sz="0" w:space="0" w:color="auto"/>
        <w:bottom w:val="none" w:sz="0" w:space="0" w:color="auto"/>
        <w:right w:val="none" w:sz="0" w:space="0" w:color="auto"/>
      </w:divBdr>
    </w:div>
    <w:div w:id="496844918">
      <w:bodyDiv w:val="1"/>
      <w:marLeft w:val="0"/>
      <w:marRight w:val="0"/>
      <w:marTop w:val="0"/>
      <w:marBottom w:val="0"/>
      <w:divBdr>
        <w:top w:val="none" w:sz="0" w:space="0" w:color="auto"/>
        <w:left w:val="none" w:sz="0" w:space="0" w:color="auto"/>
        <w:bottom w:val="none" w:sz="0" w:space="0" w:color="auto"/>
        <w:right w:val="none" w:sz="0" w:space="0" w:color="auto"/>
      </w:divBdr>
    </w:div>
    <w:div w:id="506362245">
      <w:bodyDiv w:val="1"/>
      <w:marLeft w:val="0"/>
      <w:marRight w:val="0"/>
      <w:marTop w:val="0"/>
      <w:marBottom w:val="0"/>
      <w:divBdr>
        <w:top w:val="none" w:sz="0" w:space="0" w:color="auto"/>
        <w:left w:val="none" w:sz="0" w:space="0" w:color="auto"/>
        <w:bottom w:val="none" w:sz="0" w:space="0" w:color="auto"/>
        <w:right w:val="none" w:sz="0" w:space="0" w:color="auto"/>
      </w:divBdr>
    </w:div>
    <w:div w:id="509030210">
      <w:bodyDiv w:val="1"/>
      <w:marLeft w:val="0"/>
      <w:marRight w:val="0"/>
      <w:marTop w:val="0"/>
      <w:marBottom w:val="0"/>
      <w:divBdr>
        <w:top w:val="none" w:sz="0" w:space="0" w:color="auto"/>
        <w:left w:val="none" w:sz="0" w:space="0" w:color="auto"/>
        <w:bottom w:val="none" w:sz="0" w:space="0" w:color="auto"/>
        <w:right w:val="none" w:sz="0" w:space="0" w:color="auto"/>
      </w:divBdr>
    </w:div>
    <w:div w:id="509493096">
      <w:bodyDiv w:val="1"/>
      <w:marLeft w:val="0"/>
      <w:marRight w:val="0"/>
      <w:marTop w:val="0"/>
      <w:marBottom w:val="0"/>
      <w:divBdr>
        <w:top w:val="none" w:sz="0" w:space="0" w:color="auto"/>
        <w:left w:val="none" w:sz="0" w:space="0" w:color="auto"/>
        <w:bottom w:val="none" w:sz="0" w:space="0" w:color="auto"/>
        <w:right w:val="none" w:sz="0" w:space="0" w:color="auto"/>
      </w:divBdr>
    </w:div>
    <w:div w:id="514534894">
      <w:bodyDiv w:val="1"/>
      <w:marLeft w:val="0"/>
      <w:marRight w:val="0"/>
      <w:marTop w:val="0"/>
      <w:marBottom w:val="0"/>
      <w:divBdr>
        <w:top w:val="none" w:sz="0" w:space="0" w:color="auto"/>
        <w:left w:val="none" w:sz="0" w:space="0" w:color="auto"/>
        <w:bottom w:val="none" w:sz="0" w:space="0" w:color="auto"/>
        <w:right w:val="none" w:sz="0" w:space="0" w:color="auto"/>
      </w:divBdr>
    </w:div>
    <w:div w:id="515775552">
      <w:bodyDiv w:val="1"/>
      <w:marLeft w:val="0"/>
      <w:marRight w:val="0"/>
      <w:marTop w:val="0"/>
      <w:marBottom w:val="0"/>
      <w:divBdr>
        <w:top w:val="none" w:sz="0" w:space="0" w:color="auto"/>
        <w:left w:val="none" w:sz="0" w:space="0" w:color="auto"/>
        <w:bottom w:val="none" w:sz="0" w:space="0" w:color="auto"/>
        <w:right w:val="none" w:sz="0" w:space="0" w:color="auto"/>
      </w:divBdr>
    </w:div>
    <w:div w:id="515925511">
      <w:bodyDiv w:val="1"/>
      <w:marLeft w:val="0"/>
      <w:marRight w:val="0"/>
      <w:marTop w:val="0"/>
      <w:marBottom w:val="0"/>
      <w:divBdr>
        <w:top w:val="none" w:sz="0" w:space="0" w:color="auto"/>
        <w:left w:val="none" w:sz="0" w:space="0" w:color="auto"/>
        <w:bottom w:val="none" w:sz="0" w:space="0" w:color="auto"/>
        <w:right w:val="none" w:sz="0" w:space="0" w:color="auto"/>
      </w:divBdr>
    </w:div>
    <w:div w:id="524830512">
      <w:bodyDiv w:val="1"/>
      <w:marLeft w:val="0"/>
      <w:marRight w:val="0"/>
      <w:marTop w:val="0"/>
      <w:marBottom w:val="0"/>
      <w:divBdr>
        <w:top w:val="none" w:sz="0" w:space="0" w:color="auto"/>
        <w:left w:val="none" w:sz="0" w:space="0" w:color="auto"/>
        <w:bottom w:val="none" w:sz="0" w:space="0" w:color="auto"/>
        <w:right w:val="none" w:sz="0" w:space="0" w:color="auto"/>
      </w:divBdr>
    </w:div>
    <w:div w:id="526413760">
      <w:bodyDiv w:val="1"/>
      <w:marLeft w:val="0"/>
      <w:marRight w:val="0"/>
      <w:marTop w:val="0"/>
      <w:marBottom w:val="0"/>
      <w:divBdr>
        <w:top w:val="none" w:sz="0" w:space="0" w:color="auto"/>
        <w:left w:val="none" w:sz="0" w:space="0" w:color="auto"/>
        <w:bottom w:val="none" w:sz="0" w:space="0" w:color="auto"/>
        <w:right w:val="none" w:sz="0" w:space="0" w:color="auto"/>
      </w:divBdr>
    </w:div>
    <w:div w:id="529681308">
      <w:bodyDiv w:val="1"/>
      <w:marLeft w:val="0"/>
      <w:marRight w:val="0"/>
      <w:marTop w:val="0"/>
      <w:marBottom w:val="0"/>
      <w:divBdr>
        <w:top w:val="none" w:sz="0" w:space="0" w:color="auto"/>
        <w:left w:val="none" w:sz="0" w:space="0" w:color="auto"/>
        <w:bottom w:val="none" w:sz="0" w:space="0" w:color="auto"/>
        <w:right w:val="none" w:sz="0" w:space="0" w:color="auto"/>
      </w:divBdr>
    </w:div>
    <w:div w:id="541864409">
      <w:bodyDiv w:val="1"/>
      <w:marLeft w:val="0"/>
      <w:marRight w:val="0"/>
      <w:marTop w:val="0"/>
      <w:marBottom w:val="0"/>
      <w:divBdr>
        <w:top w:val="none" w:sz="0" w:space="0" w:color="auto"/>
        <w:left w:val="none" w:sz="0" w:space="0" w:color="auto"/>
        <w:bottom w:val="none" w:sz="0" w:space="0" w:color="auto"/>
        <w:right w:val="none" w:sz="0" w:space="0" w:color="auto"/>
      </w:divBdr>
    </w:div>
    <w:div w:id="544607688">
      <w:bodyDiv w:val="1"/>
      <w:marLeft w:val="0"/>
      <w:marRight w:val="0"/>
      <w:marTop w:val="0"/>
      <w:marBottom w:val="0"/>
      <w:divBdr>
        <w:top w:val="none" w:sz="0" w:space="0" w:color="auto"/>
        <w:left w:val="none" w:sz="0" w:space="0" w:color="auto"/>
        <w:bottom w:val="none" w:sz="0" w:space="0" w:color="auto"/>
        <w:right w:val="none" w:sz="0" w:space="0" w:color="auto"/>
      </w:divBdr>
    </w:div>
    <w:div w:id="553392135">
      <w:bodyDiv w:val="1"/>
      <w:marLeft w:val="0"/>
      <w:marRight w:val="0"/>
      <w:marTop w:val="0"/>
      <w:marBottom w:val="0"/>
      <w:divBdr>
        <w:top w:val="none" w:sz="0" w:space="0" w:color="auto"/>
        <w:left w:val="none" w:sz="0" w:space="0" w:color="auto"/>
        <w:bottom w:val="none" w:sz="0" w:space="0" w:color="auto"/>
        <w:right w:val="none" w:sz="0" w:space="0" w:color="auto"/>
      </w:divBdr>
    </w:div>
    <w:div w:id="578517768">
      <w:bodyDiv w:val="1"/>
      <w:marLeft w:val="0"/>
      <w:marRight w:val="0"/>
      <w:marTop w:val="0"/>
      <w:marBottom w:val="0"/>
      <w:divBdr>
        <w:top w:val="none" w:sz="0" w:space="0" w:color="auto"/>
        <w:left w:val="none" w:sz="0" w:space="0" w:color="auto"/>
        <w:bottom w:val="none" w:sz="0" w:space="0" w:color="auto"/>
        <w:right w:val="none" w:sz="0" w:space="0" w:color="auto"/>
      </w:divBdr>
    </w:div>
    <w:div w:id="584530984">
      <w:bodyDiv w:val="1"/>
      <w:marLeft w:val="0"/>
      <w:marRight w:val="0"/>
      <w:marTop w:val="0"/>
      <w:marBottom w:val="0"/>
      <w:divBdr>
        <w:top w:val="none" w:sz="0" w:space="0" w:color="auto"/>
        <w:left w:val="none" w:sz="0" w:space="0" w:color="auto"/>
        <w:bottom w:val="none" w:sz="0" w:space="0" w:color="auto"/>
        <w:right w:val="none" w:sz="0" w:space="0" w:color="auto"/>
      </w:divBdr>
    </w:div>
    <w:div w:id="593323412">
      <w:bodyDiv w:val="1"/>
      <w:marLeft w:val="0"/>
      <w:marRight w:val="0"/>
      <w:marTop w:val="0"/>
      <w:marBottom w:val="0"/>
      <w:divBdr>
        <w:top w:val="none" w:sz="0" w:space="0" w:color="auto"/>
        <w:left w:val="none" w:sz="0" w:space="0" w:color="auto"/>
        <w:bottom w:val="none" w:sz="0" w:space="0" w:color="auto"/>
        <w:right w:val="none" w:sz="0" w:space="0" w:color="auto"/>
      </w:divBdr>
    </w:div>
    <w:div w:id="598374800">
      <w:bodyDiv w:val="1"/>
      <w:marLeft w:val="0"/>
      <w:marRight w:val="0"/>
      <w:marTop w:val="0"/>
      <w:marBottom w:val="0"/>
      <w:divBdr>
        <w:top w:val="none" w:sz="0" w:space="0" w:color="auto"/>
        <w:left w:val="none" w:sz="0" w:space="0" w:color="auto"/>
        <w:bottom w:val="none" w:sz="0" w:space="0" w:color="auto"/>
        <w:right w:val="none" w:sz="0" w:space="0" w:color="auto"/>
      </w:divBdr>
    </w:div>
    <w:div w:id="607739339">
      <w:bodyDiv w:val="1"/>
      <w:marLeft w:val="0"/>
      <w:marRight w:val="0"/>
      <w:marTop w:val="0"/>
      <w:marBottom w:val="0"/>
      <w:divBdr>
        <w:top w:val="none" w:sz="0" w:space="0" w:color="auto"/>
        <w:left w:val="none" w:sz="0" w:space="0" w:color="auto"/>
        <w:bottom w:val="none" w:sz="0" w:space="0" w:color="auto"/>
        <w:right w:val="none" w:sz="0" w:space="0" w:color="auto"/>
      </w:divBdr>
    </w:div>
    <w:div w:id="620112526">
      <w:bodyDiv w:val="1"/>
      <w:marLeft w:val="0"/>
      <w:marRight w:val="0"/>
      <w:marTop w:val="0"/>
      <w:marBottom w:val="0"/>
      <w:divBdr>
        <w:top w:val="none" w:sz="0" w:space="0" w:color="auto"/>
        <w:left w:val="none" w:sz="0" w:space="0" w:color="auto"/>
        <w:bottom w:val="none" w:sz="0" w:space="0" w:color="auto"/>
        <w:right w:val="none" w:sz="0" w:space="0" w:color="auto"/>
      </w:divBdr>
    </w:div>
    <w:div w:id="623728537">
      <w:bodyDiv w:val="1"/>
      <w:marLeft w:val="0"/>
      <w:marRight w:val="0"/>
      <w:marTop w:val="0"/>
      <w:marBottom w:val="0"/>
      <w:divBdr>
        <w:top w:val="none" w:sz="0" w:space="0" w:color="auto"/>
        <w:left w:val="none" w:sz="0" w:space="0" w:color="auto"/>
        <w:bottom w:val="none" w:sz="0" w:space="0" w:color="auto"/>
        <w:right w:val="none" w:sz="0" w:space="0" w:color="auto"/>
      </w:divBdr>
    </w:div>
    <w:div w:id="631639428">
      <w:bodyDiv w:val="1"/>
      <w:marLeft w:val="0"/>
      <w:marRight w:val="0"/>
      <w:marTop w:val="0"/>
      <w:marBottom w:val="0"/>
      <w:divBdr>
        <w:top w:val="none" w:sz="0" w:space="0" w:color="auto"/>
        <w:left w:val="none" w:sz="0" w:space="0" w:color="auto"/>
        <w:bottom w:val="none" w:sz="0" w:space="0" w:color="auto"/>
        <w:right w:val="none" w:sz="0" w:space="0" w:color="auto"/>
      </w:divBdr>
    </w:div>
    <w:div w:id="645939317">
      <w:bodyDiv w:val="1"/>
      <w:marLeft w:val="0"/>
      <w:marRight w:val="0"/>
      <w:marTop w:val="0"/>
      <w:marBottom w:val="0"/>
      <w:divBdr>
        <w:top w:val="none" w:sz="0" w:space="0" w:color="auto"/>
        <w:left w:val="none" w:sz="0" w:space="0" w:color="auto"/>
        <w:bottom w:val="none" w:sz="0" w:space="0" w:color="auto"/>
        <w:right w:val="none" w:sz="0" w:space="0" w:color="auto"/>
      </w:divBdr>
    </w:div>
    <w:div w:id="648436725">
      <w:bodyDiv w:val="1"/>
      <w:marLeft w:val="0"/>
      <w:marRight w:val="0"/>
      <w:marTop w:val="0"/>
      <w:marBottom w:val="0"/>
      <w:divBdr>
        <w:top w:val="none" w:sz="0" w:space="0" w:color="auto"/>
        <w:left w:val="none" w:sz="0" w:space="0" w:color="auto"/>
        <w:bottom w:val="none" w:sz="0" w:space="0" w:color="auto"/>
        <w:right w:val="none" w:sz="0" w:space="0" w:color="auto"/>
      </w:divBdr>
    </w:div>
    <w:div w:id="652877240">
      <w:bodyDiv w:val="1"/>
      <w:marLeft w:val="0"/>
      <w:marRight w:val="0"/>
      <w:marTop w:val="0"/>
      <w:marBottom w:val="0"/>
      <w:divBdr>
        <w:top w:val="none" w:sz="0" w:space="0" w:color="auto"/>
        <w:left w:val="none" w:sz="0" w:space="0" w:color="auto"/>
        <w:bottom w:val="none" w:sz="0" w:space="0" w:color="auto"/>
        <w:right w:val="none" w:sz="0" w:space="0" w:color="auto"/>
      </w:divBdr>
    </w:div>
    <w:div w:id="663093381">
      <w:bodyDiv w:val="1"/>
      <w:marLeft w:val="0"/>
      <w:marRight w:val="0"/>
      <w:marTop w:val="0"/>
      <w:marBottom w:val="0"/>
      <w:divBdr>
        <w:top w:val="none" w:sz="0" w:space="0" w:color="auto"/>
        <w:left w:val="none" w:sz="0" w:space="0" w:color="auto"/>
        <w:bottom w:val="none" w:sz="0" w:space="0" w:color="auto"/>
        <w:right w:val="none" w:sz="0" w:space="0" w:color="auto"/>
      </w:divBdr>
    </w:div>
    <w:div w:id="673411977">
      <w:bodyDiv w:val="1"/>
      <w:marLeft w:val="0"/>
      <w:marRight w:val="0"/>
      <w:marTop w:val="0"/>
      <w:marBottom w:val="0"/>
      <w:divBdr>
        <w:top w:val="none" w:sz="0" w:space="0" w:color="auto"/>
        <w:left w:val="none" w:sz="0" w:space="0" w:color="auto"/>
        <w:bottom w:val="none" w:sz="0" w:space="0" w:color="auto"/>
        <w:right w:val="none" w:sz="0" w:space="0" w:color="auto"/>
      </w:divBdr>
    </w:div>
    <w:div w:id="676738200">
      <w:bodyDiv w:val="1"/>
      <w:marLeft w:val="0"/>
      <w:marRight w:val="0"/>
      <w:marTop w:val="0"/>
      <w:marBottom w:val="0"/>
      <w:divBdr>
        <w:top w:val="none" w:sz="0" w:space="0" w:color="auto"/>
        <w:left w:val="none" w:sz="0" w:space="0" w:color="auto"/>
        <w:bottom w:val="none" w:sz="0" w:space="0" w:color="auto"/>
        <w:right w:val="none" w:sz="0" w:space="0" w:color="auto"/>
      </w:divBdr>
    </w:div>
    <w:div w:id="681858496">
      <w:bodyDiv w:val="1"/>
      <w:marLeft w:val="0"/>
      <w:marRight w:val="0"/>
      <w:marTop w:val="0"/>
      <w:marBottom w:val="0"/>
      <w:divBdr>
        <w:top w:val="none" w:sz="0" w:space="0" w:color="auto"/>
        <w:left w:val="none" w:sz="0" w:space="0" w:color="auto"/>
        <w:bottom w:val="none" w:sz="0" w:space="0" w:color="auto"/>
        <w:right w:val="none" w:sz="0" w:space="0" w:color="auto"/>
      </w:divBdr>
    </w:div>
    <w:div w:id="691959481">
      <w:bodyDiv w:val="1"/>
      <w:marLeft w:val="0"/>
      <w:marRight w:val="0"/>
      <w:marTop w:val="0"/>
      <w:marBottom w:val="0"/>
      <w:divBdr>
        <w:top w:val="none" w:sz="0" w:space="0" w:color="auto"/>
        <w:left w:val="none" w:sz="0" w:space="0" w:color="auto"/>
        <w:bottom w:val="none" w:sz="0" w:space="0" w:color="auto"/>
        <w:right w:val="none" w:sz="0" w:space="0" w:color="auto"/>
      </w:divBdr>
    </w:div>
    <w:div w:id="704789040">
      <w:bodyDiv w:val="1"/>
      <w:marLeft w:val="0"/>
      <w:marRight w:val="0"/>
      <w:marTop w:val="0"/>
      <w:marBottom w:val="0"/>
      <w:divBdr>
        <w:top w:val="none" w:sz="0" w:space="0" w:color="auto"/>
        <w:left w:val="none" w:sz="0" w:space="0" w:color="auto"/>
        <w:bottom w:val="none" w:sz="0" w:space="0" w:color="auto"/>
        <w:right w:val="none" w:sz="0" w:space="0" w:color="auto"/>
      </w:divBdr>
    </w:div>
    <w:div w:id="704989077">
      <w:bodyDiv w:val="1"/>
      <w:marLeft w:val="0"/>
      <w:marRight w:val="0"/>
      <w:marTop w:val="0"/>
      <w:marBottom w:val="0"/>
      <w:divBdr>
        <w:top w:val="none" w:sz="0" w:space="0" w:color="auto"/>
        <w:left w:val="none" w:sz="0" w:space="0" w:color="auto"/>
        <w:bottom w:val="none" w:sz="0" w:space="0" w:color="auto"/>
        <w:right w:val="none" w:sz="0" w:space="0" w:color="auto"/>
      </w:divBdr>
    </w:div>
    <w:div w:id="723917913">
      <w:bodyDiv w:val="1"/>
      <w:marLeft w:val="0"/>
      <w:marRight w:val="0"/>
      <w:marTop w:val="0"/>
      <w:marBottom w:val="0"/>
      <w:divBdr>
        <w:top w:val="none" w:sz="0" w:space="0" w:color="auto"/>
        <w:left w:val="none" w:sz="0" w:space="0" w:color="auto"/>
        <w:bottom w:val="none" w:sz="0" w:space="0" w:color="auto"/>
        <w:right w:val="none" w:sz="0" w:space="0" w:color="auto"/>
      </w:divBdr>
    </w:div>
    <w:div w:id="725026447">
      <w:bodyDiv w:val="1"/>
      <w:marLeft w:val="0"/>
      <w:marRight w:val="0"/>
      <w:marTop w:val="0"/>
      <w:marBottom w:val="0"/>
      <w:divBdr>
        <w:top w:val="none" w:sz="0" w:space="0" w:color="auto"/>
        <w:left w:val="none" w:sz="0" w:space="0" w:color="auto"/>
        <w:bottom w:val="none" w:sz="0" w:space="0" w:color="auto"/>
        <w:right w:val="none" w:sz="0" w:space="0" w:color="auto"/>
      </w:divBdr>
    </w:div>
    <w:div w:id="728960822">
      <w:bodyDiv w:val="1"/>
      <w:marLeft w:val="0"/>
      <w:marRight w:val="0"/>
      <w:marTop w:val="0"/>
      <w:marBottom w:val="0"/>
      <w:divBdr>
        <w:top w:val="none" w:sz="0" w:space="0" w:color="auto"/>
        <w:left w:val="none" w:sz="0" w:space="0" w:color="auto"/>
        <w:bottom w:val="none" w:sz="0" w:space="0" w:color="auto"/>
        <w:right w:val="none" w:sz="0" w:space="0" w:color="auto"/>
      </w:divBdr>
    </w:div>
    <w:div w:id="750590366">
      <w:bodyDiv w:val="1"/>
      <w:marLeft w:val="0"/>
      <w:marRight w:val="0"/>
      <w:marTop w:val="0"/>
      <w:marBottom w:val="0"/>
      <w:divBdr>
        <w:top w:val="none" w:sz="0" w:space="0" w:color="auto"/>
        <w:left w:val="none" w:sz="0" w:space="0" w:color="auto"/>
        <w:bottom w:val="none" w:sz="0" w:space="0" w:color="auto"/>
        <w:right w:val="none" w:sz="0" w:space="0" w:color="auto"/>
      </w:divBdr>
    </w:div>
    <w:div w:id="753165775">
      <w:bodyDiv w:val="1"/>
      <w:marLeft w:val="0"/>
      <w:marRight w:val="0"/>
      <w:marTop w:val="0"/>
      <w:marBottom w:val="0"/>
      <w:divBdr>
        <w:top w:val="none" w:sz="0" w:space="0" w:color="auto"/>
        <w:left w:val="none" w:sz="0" w:space="0" w:color="auto"/>
        <w:bottom w:val="none" w:sz="0" w:space="0" w:color="auto"/>
        <w:right w:val="none" w:sz="0" w:space="0" w:color="auto"/>
      </w:divBdr>
    </w:div>
    <w:div w:id="764155666">
      <w:bodyDiv w:val="1"/>
      <w:marLeft w:val="0"/>
      <w:marRight w:val="0"/>
      <w:marTop w:val="0"/>
      <w:marBottom w:val="0"/>
      <w:divBdr>
        <w:top w:val="none" w:sz="0" w:space="0" w:color="auto"/>
        <w:left w:val="none" w:sz="0" w:space="0" w:color="auto"/>
        <w:bottom w:val="none" w:sz="0" w:space="0" w:color="auto"/>
        <w:right w:val="none" w:sz="0" w:space="0" w:color="auto"/>
      </w:divBdr>
    </w:div>
    <w:div w:id="767778431">
      <w:bodyDiv w:val="1"/>
      <w:marLeft w:val="0"/>
      <w:marRight w:val="0"/>
      <w:marTop w:val="0"/>
      <w:marBottom w:val="0"/>
      <w:divBdr>
        <w:top w:val="none" w:sz="0" w:space="0" w:color="auto"/>
        <w:left w:val="none" w:sz="0" w:space="0" w:color="auto"/>
        <w:bottom w:val="none" w:sz="0" w:space="0" w:color="auto"/>
        <w:right w:val="none" w:sz="0" w:space="0" w:color="auto"/>
      </w:divBdr>
    </w:div>
    <w:div w:id="771315648">
      <w:bodyDiv w:val="1"/>
      <w:marLeft w:val="0"/>
      <w:marRight w:val="0"/>
      <w:marTop w:val="0"/>
      <w:marBottom w:val="0"/>
      <w:divBdr>
        <w:top w:val="none" w:sz="0" w:space="0" w:color="auto"/>
        <w:left w:val="none" w:sz="0" w:space="0" w:color="auto"/>
        <w:bottom w:val="none" w:sz="0" w:space="0" w:color="auto"/>
        <w:right w:val="none" w:sz="0" w:space="0" w:color="auto"/>
      </w:divBdr>
    </w:div>
    <w:div w:id="783887474">
      <w:bodyDiv w:val="1"/>
      <w:marLeft w:val="0"/>
      <w:marRight w:val="0"/>
      <w:marTop w:val="0"/>
      <w:marBottom w:val="0"/>
      <w:divBdr>
        <w:top w:val="none" w:sz="0" w:space="0" w:color="auto"/>
        <w:left w:val="none" w:sz="0" w:space="0" w:color="auto"/>
        <w:bottom w:val="none" w:sz="0" w:space="0" w:color="auto"/>
        <w:right w:val="none" w:sz="0" w:space="0" w:color="auto"/>
      </w:divBdr>
    </w:div>
    <w:div w:id="784271157">
      <w:bodyDiv w:val="1"/>
      <w:marLeft w:val="0"/>
      <w:marRight w:val="0"/>
      <w:marTop w:val="0"/>
      <w:marBottom w:val="0"/>
      <w:divBdr>
        <w:top w:val="none" w:sz="0" w:space="0" w:color="auto"/>
        <w:left w:val="none" w:sz="0" w:space="0" w:color="auto"/>
        <w:bottom w:val="none" w:sz="0" w:space="0" w:color="auto"/>
        <w:right w:val="none" w:sz="0" w:space="0" w:color="auto"/>
      </w:divBdr>
    </w:div>
    <w:div w:id="793865713">
      <w:bodyDiv w:val="1"/>
      <w:marLeft w:val="0"/>
      <w:marRight w:val="0"/>
      <w:marTop w:val="0"/>
      <w:marBottom w:val="0"/>
      <w:divBdr>
        <w:top w:val="none" w:sz="0" w:space="0" w:color="auto"/>
        <w:left w:val="none" w:sz="0" w:space="0" w:color="auto"/>
        <w:bottom w:val="none" w:sz="0" w:space="0" w:color="auto"/>
        <w:right w:val="none" w:sz="0" w:space="0" w:color="auto"/>
      </w:divBdr>
    </w:div>
    <w:div w:id="794953093">
      <w:bodyDiv w:val="1"/>
      <w:marLeft w:val="0"/>
      <w:marRight w:val="0"/>
      <w:marTop w:val="0"/>
      <w:marBottom w:val="0"/>
      <w:divBdr>
        <w:top w:val="none" w:sz="0" w:space="0" w:color="auto"/>
        <w:left w:val="none" w:sz="0" w:space="0" w:color="auto"/>
        <w:bottom w:val="none" w:sz="0" w:space="0" w:color="auto"/>
        <w:right w:val="none" w:sz="0" w:space="0" w:color="auto"/>
      </w:divBdr>
    </w:div>
    <w:div w:id="806776703">
      <w:bodyDiv w:val="1"/>
      <w:marLeft w:val="0"/>
      <w:marRight w:val="0"/>
      <w:marTop w:val="0"/>
      <w:marBottom w:val="0"/>
      <w:divBdr>
        <w:top w:val="none" w:sz="0" w:space="0" w:color="auto"/>
        <w:left w:val="none" w:sz="0" w:space="0" w:color="auto"/>
        <w:bottom w:val="none" w:sz="0" w:space="0" w:color="auto"/>
        <w:right w:val="none" w:sz="0" w:space="0" w:color="auto"/>
      </w:divBdr>
    </w:div>
    <w:div w:id="814447039">
      <w:bodyDiv w:val="1"/>
      <w:marLeft w:val="0"/>
      <w:marRight w:val="0"/>
      <w:marTop w:val="0"/>
      <w:marBottom w:val="0"/>
      <w:divBdr>
        <w:top w:val="none" w:sz="0" w:space="0" w:color="auto"/>
        <w:left w:val="none" w:sz="0" w:space="0" w:color="auto"/>
        <w:bottom w:val="none" w:sz="0" w:space="0" w:color="auto"/>
        <w:right w:val="none" w:sz="0" w:space="0" w:color="auto"/>
      </w:divBdr>
    </w:div>
    <w:div w:id="816217974">
      <w:bodyDiv w:val="1"/>
      <w:marLeft w:val="0"/>
      <w:marRight w:val="0"/>
      <w:marTop w:val="0"/>
      <w:marBottom w:val="0"/>
      <w:divBdr>
        <w:top w:val="none" w:sz="0" w:space="0" w:color="auto"/>
        <w:left w:val="none" w:sz="0" w:space="0" w:color="auto"/>
        <w:bottom w:val="none" w:sz="0" w:space="0" w:color="auto"/>
        <w:right w:val="none" w:sz="0" w:space="0" w:color="auto"/>
      </w:divBdr>
    </w:div>
    <w:div w:id="822819632">
      <w:bodyDiv w:val="1"/>
      <w:marLeft w:val="0"/>
      <w:marRight w:val="0"/>
      <w:marTop w:val="0"/>
      <w:marBottom w:val="0"/>
      <w:divBdr>
        <w:top w:val="none" w:sz="0" w:space="0" w:color="auto"/>
        <w:left w:val="none" w:sz="0" w:space="0" w:color="auto"/>
        <w:bottom w:val="none" w:sz="0" w:space="0" w:color="auto"/>
        <w:right w:val="none" w:sz="0" w:space="0" w:color="auto"/>
      </w:divBdr>
    </w:div>
    <w:div w:id="825439193">
      <w:bodyDiv w:val="1"/>
      <w:marLeft w:val="0"/>
      <w:marRight w:val="0"/>
      <w:marTop w:val="0"/>
      <w:marBottom w:val="0"/>
      <w:divBdr>
        <w:top w:val="none" w:sz="0" w:space="0" w:color="auto"/>
        <w:left w:val="none" w:sz="0" w:space="0" w:color="auto"/>
        <w:bottom w:val="none" w:sz="0" w:space="0" w:color="auto"/>
        <w:right w:val="none" w:sz="0" w:space="0" w:color="auto"/>
      </w:divBdr>
    </w:div>
    <w:div w:id="841578809">
      <w:bodyDiv w:val="1"/>
      <w:marLeft w:val="0"/>
      <w:marRight w:val="0"/>
      <w:marTop w:val="0"/>
      <w:marBottom w:val="0"/>
      <w:divBdr>
        <w:top w:val="none" w:sz="0" w:space="0" w:color="auto"/>
        <w:left w:val="none" w:sz="0" w:space="0" w:color="auto"/>
        <w:bottom w:val="none" w:sz="0" w:space="0" w:color="auto"/>
        <w:right w:val="none" w:sz="0" w:space="0" w:color="auto"/>
      </w:divBdr>
    </w:div>
    <w:div w:id="842012027">
      <w:bodyDiv w:val="1"/>
      <w:marLeft w:val="0"/>
      <w:marRight w:val="0"/>
      <w:marTop w:val="0"/>
      <w:marBottom w:val="0"/>
      <w:divBdr>
        <w:top w:val="none" w:sz="0" w:space="0" w:color="auto"/>
        <w:left w:val="none" w:sz="0" w:space="0" w:color="auto"/>
        <w:bottom w:val="none" w:sz="0" w:space="0" w:color="auto"/>
        <w:right w:val="none" w:sz="0" w:space="0" w:color="auto"/>
      </w:divBdr>
    </w:div>
    <w:div w:id="845630260">
      <w:bodyDiv w:val="1"/>
      <w:marLeft w:val="0"/>
      <w:marRight w:val="0"/>
      <w:marTop w:val="0"/>
      <w:marBottom w:val="0"/>
      <w:divBdr>
        <w:top w:val="none" w:sz="0" w:space="0" w:color="auto"/>
        <w:left w:val="none" w:sz="0" w:space="0" w:color="auto"/>
        <w:bottom w:val="none" w:sz="0" w:space="0" w:color="auto"/>
        <w:right w:val="none" w:sz="0" w:space="0" w:color="auto"/>
      </w:divBdr>
    </w:div>
    <w:div w:id="858740054">
      <w:bodyDiv w:val="1"/>
      <w:marLeft w:val="0"/>
      <w:marRight w:val="0"/>
      <w:marTop w:val="0"/>
      <w:marBottom w:val="0"/>
      <w:divBdr>
        <w:top w:val="none" w:sz="0" w:space="0" w:color="auto"/>
        <w:left w:val="none" w:sz="0" w:space="0" w:color="auto"/>
        <w:bottom w:val="none" w:sz="0" w:space="0" w:color="auto"/>
        <w:right w:val="none" w:sz="0" w:space="0" w:color="auto"/>
      </w:divBdr>
    </w:div>
    <w:div w:id="873466380">
      <w:bodyDiv w:val="1"/>
      <w:marLeft w:val="0"/>
      <w:marRight w:val="0"/>
      <w:marTop w:val="0"/>
      <w:marBottom w:val="0"/>
      <w:divBdr>
        <w:top w:val="none" w:sz="0" w:space="0" w:color="auto"/>
        <w:left w:val="none" w:sz="0" w:space="0" w:color="auto"/>
        <w:bottom w:val="none" w:sz="0" w:space="0" w:color="auto"/>
        <w:right w:val="none" w:sz="0" w:space="0" w:color="auto"/>
      </w:divBdr>
    </w:div>
    <w:div w:id="877551766">
      <w:bodyDiv w:val="1"/>
      <w:marLeft w:val="0"/>
      <w:marRight w:val="0"/>
      <w:marTop w:val="0"/>
      <w:marBottom w:val="0"/>
      <w:divBdr>
        <w:top w:val="none" w:sz="0" w:space="0" w:color="auto"/>
        <w:left w:val="none" w:sz="0" w:space="0" w:color="auto"/>
        <w:bottom w:val="none" w:sz="0" w:space="0" w:color="auto"/>
        <w:right w:val="none" w:sz="0" w:space="0" w:color="auto"/>
      </w:divBdr>
    </w:div>
    <w:div w:id="887566711">
      <w:bodyDiv w:val="1"/>
      <w:marLeft w:val="0"/>
      <w:marRight w:val="0"/>
      <w:marTop w:val="0"/>
      <w:marBottom w:val="0"/>
      <w:divBdr>
        <w:top w:val="none" w:sz="0" w:space="0" w:color="auto"/>
        <w:left w:val="none" w:sz="0" w:space="0" w:color="auto"/>
        <w:bottom w:val="none" w:sz="0" w:space="0" w:color="auto"/>
        <w:right w:val="none" w:sz="0" w:space="0" w:color="auto"/>
      </w:divBdr>
    </w:div>
    <w:div w:id="891501972">
      <w:bodyDiv w:val="1"/>
      <w:marLeft w:val="0"/>
      <w:marRight w:val="0"/>
      <w:marTop w:val="0"/>
      <w:marBottom w:val="0"/>
      <w:divBdr>
        <w:top w:val="none" w:sz="0" w:space="0" w:color="auto"/>
        <w:left w:val="none" w:sz="0" w:space="0" w:color="auto"/>
        <w:bottom w:val="none" w:sz="0" w:space="0" w:color="auto"/>
        <w:right w:val="none" w:sz="0" w:space="0" w:color="auto"/>
      </w:divBdr>
    </w:div>
    <w:div w:id="892427600">
      <w:bodyDiv w:val="1"/>
      <w:marLeft w:val="0"/>
      <w:marRight w:val="0"/>
      <w:marTop w:val="0"/>
      <w:marBottom w:val="0"/>
      <w:divBdr>
        <w:top w:val="none" w:sz="0" w:space="0" w:color="auto"/>
        <w:left w:val="none" w:sz="0" w:space="0" w:color="auto"/>
        <w:bottom w:val="none" w:sz="0" w:space="0" w:color="auto"/>
        <w:right w:val="none" w:sz="0" w:space="0" w:color="auto"/>
      </w:divBdr>
    </w:div>
    <w:div w:id="893198806">
      <w:bodyDiv w:val="1"/>
      <w:marLeft w:val="0"/>
      <w:marRight w:val="0"/>
      <w:marTop w:val="0"/>
      <w:marBottom w:val="0"/>
      <w:divBdr>
        <w:top w:val="none" w:sz="0" w:space="0" w:color="auto"/>
        <w:left w:val="none" w:sz="0" w:space="0" w:color="auto"/>
        <w:bottom w:val="none" w:sz="0" w:space="0" w:color="auto"/>
        <w:right w:val="none" w:sz="0" w:space="0" w:color="auto"/>
      </w:divBdr>
    </w:div>
    <w:div w:id="908999129">
      <w:bodyDiv w:val="1"/>
      <w:marLeft w:val="0"/>
      <w:marRight w:val="0"/>
      <w:marTop w:val="0"/>
      <w:marBottom w:val="0"/>
      <w:divBdr>
        <w:top w:val="none" w:sz="0" w:space="0" w:color="auto"/>
        <w:left w:val="none" w:sz="0" w:space="0" w:color="auto"/>
        <w:bottom w:val="none" w:sz="0" w:space="0" w:color="auto"/>
        <w:right w:val="none" w:sz="0" w:space="0" w:color="auto"/>
      </w:divBdr>
    </w:div>
    <w:div w:id="915168067">
      <w:bodyDiv w:val="1"/>
      <w:marLeft w:val="0"/>
      <w:marRight w:val="0"/>
      <w:marTop w:val="0"/>
      <w:marBottom w:val="0"/>
      <w:divBdr>
        <w:top w:val="none" w:sz="0" w:space="0" w:color="auto"/>
        <w:left w:val="none" w:sz="0" w:space="0" w:color="auto"/>
        <w:bottom w:val="none" w:sz="0" w:space="0" w:color="auto"/>
        <w:right w:val="none" w:sz="0" w:space="0" w:color="auto"/>
      </w:divBdr>
    </w:div>
    <w:div w:id="920724039">
      <w:bodyDiv w:val="1"/>
      <w:marLeft w:val="0"/>
      <w:marRight w:val="0"/>
      <w:marTop w:val="0"/>
      <w:marBottom w:val="0"/>
      <w:divBdr>
        <w:top w:val="none" w:sz="0" w:space="0" w:color="auto"/>
        <w:left w:val="none" w:sz="0" w:space="0" w:color="auto"/>
        <w:bottom w:val="none" w:sz="0" w:space="0" w:color="auto"/>
        <w:right w:val="none" w:sz="0" w:space="0" w:color="auto"/>
      </w:divBdr>
    </w:div>
    <w:div w:id="927229889">
      <w:bodyDiv w:val="1"/>
      <w:marLeft w:val="0"/>
      <w:marRight w:val="0"/>
      <w:marTop w:val="0"/>
      <w:marBottom w:val="0"/>
      <w:divBdr>
        <w:top w:val="none" w:sz="0" w:space="0" w:color="auto"/>
        <w:left w:val="none" w:sz="0" w:space="0" w:color="auto"/>
        <w:bottom w:val="none" w:sz="0" w:space="0" w:color="auto"/>
        <w:right w:val="none" w:sz="0" w:space="0" w:color="auto"/>
      </w:divBdr>
    </w:div>
    <w:div w:id="927347510">
      <w:bodyDiv w:val="1"/>
      <w:marLeft w:val="0"/>
      <w:marRight w:val="0"/>
      <w:marTop w:val="0"/>
      <w:marBottom w:val="0"/>
      <w:divBdr>
        <w:top w:val="none" w:sz="0" w:space="0" w:color="auto"/>
        <w:left w:val="none" w:sz="0" w:space="0" w:color="auto"/>
        <w:bottom w:val="none" w:sz="0" w:space="0" w:color="auto"/>
        <w:right w:val="none" w:sz="0" w:space="0" w:color="auto"/>
      </w:divBdr>
    </w:div>
    <w:div w:id="927544277">
      <w:bodyDiv w:val="1"/>
      <w:marLeft w:val="0"/>
      <w:marRight w:val="0"/>
      <w:marTop w:val="0"/>
      <w:marBottom w:val="0"/>
      <w:divBdr>
        <w:top w:val="none" w:sz="0" w:space="0" w:color="auto"/>
        <w:left w:val="none" w:sz="0" w:space="0" w:color="auto"/>
        <w:bottom w:val="none" w:sz="0" w:space="0" w:color="auto"/>
        <w:right w:val="none" w:sz="0" w:space="0" w:color="auto"/>
      </w:divBdr>
    </w:div>
    <w:div w:id="928079582">
      <w:bodyDiv w:val="1"/>
      <w:marLeft w:val="0"/>
      <w:marRight w:val="0"/>
      <w:marTop w:val="0"/>
      <w:marBottom w:val="0"/>
      <w:divBdr>
        <w:top w:val="none" w:sz="0" w:space="0" w:color="auto"/>
        <w:left w:val="none" w:sz="0" w:space="0" w:color="auto"/>
        <w:bottom w:val="none" w:sz="0" w:space="0" w:color="auto"/>
        <w:right w:val="none" w:sz="0" w:space="0" w:color="auto"/>
      </w:divBdr>
    </w:div>
    <w:div w:id="935214862">
      <w:bodyDiv w:val="1"/>
      <w:marLeft w:val="0"/>
      <w:marRight w:val="0"/>
      <w:marTop w:val="0"/>
      <w:marBottom w:val="0"/>
      <w:divBdr>
        <w:top w:val="none" w:sz="0" w:space="0" w:color="auto"/>
        <w:left w:val="none" w:sz="0" w:space="0" w:color="auto"/>
        <w:bottom w:val="none" w:sz="0" w:space="0" w:color="auto"/>
        <w:right w:val="none" w:sz="0" w:space="0" w:color="auto"/>
      </w:divBdr>
    </w:div>
    <w:div w:id="939336128">
      <w:bodyDiv w:val="1"/>
      <w:marLeft w:val="0"/>
      <w:marRight w:val="0"/>
      <w:marTop w:val="0"/>
      <w:marBottom w:val="0"/>
      <w:divBdr>
        <w:top w:val="none" w:sz="0" w:space="0" w:color="auto"/>
        <w:left w:val="none" w:sz="0" w:space="0" w:color="auto"/>
        <w:bottom w:val="none" w:sz="0" w:space="0" w:color="auto"/>
        <w:right w:val="none" w:sz="0" w:space="0" w:color="auto"/>
      </w:divBdr>
    </w:div>
    <w:div w:id="948003644">
      <w:bodyDiv w:val="1"/>
      <w:marLeft w:val="0"/>
      <w:marRight w:val="0"/>
      <w:marTop w:val="0"/>
      <w:marBottom w:val="0"/>
      <w:divBdr>
        <w:top w:val="none" w:sz="0" w:space="0" w:color="auto"/>
        <w:left w:val="none" w:sz="0" w:space="0" w:color="auto"/>
        <w:bottom w:val="none" w:sz="0" w:space="0" w:color="auto"/>
        <w:right w:val="none" w:sz="0" w:space="0" w:color="auto"/>
      </w:divBdr>
    </w:div>
    <w:div w:id="948005001">
      <w:bodyDiv w:val="1"/>
      <w:marLeft w:val="0"/>
      <w:marRight w:val="0"/>
      <w:marTop w:val="0"/>
      <w:marBottom w:val="0"/>
      <w:divBdr>
        <w:top w:val="none" w:sz="0" w:space="0" w:color="auto"/>
        <w:left w:val="none" w:sz="0" w:space="0" w:color="auto"/>
        <w:bottom w:val="none" w:sz="0" w:space="0" w:color="auto"/>
        <w:right w:val="none" w:sz="0" w:space="0" w:color="auto"/>
      </w:divBdr>
    </w:div>
    <w:div w:id="951592529">
      <w:bodyDiv w:val="1"/>
      <w:marLeft w:val="0"/>
      <w:marRight w:val="0"/>
      <w:marTop w:val="0"/>
      <w:marBottom w:val="0"/>
      <w:divBdr>
        <w:top w:val="none" w:sz="0" w:space="0" w:color="auto"/>
        <w:left w:val="none" w:sz="0" w:space="0" w:color="auto"/>
        <w:bottom w:val="none" w:sz="0" w:space="0" w:color="auto"/>
        <w:right w:val="none" w:sz="0" w:space="0" w:color="auto"/>
      </w:divBdr>
    </w:div>
    <w:div w:id="952859827">
      <w:bodyDiv w:val="1"/>
      <w:marLeft w:val="0"/>
      <w:marRight w:val="0"/>
      <w:marTop w:val="0"/>
      <w:marBottom w:val="0"/>
      <w:divBdr>
        <w:top w:val="none" w:sz="0" w:space="0" w:color="auto"/>
        <w:left w:val="none" w:sz="0" w:space="0" w:color="auto"/>
        <w:bottom w:val="none" w:sz="0" w:space="0" w:color="auto"/>
        <w:right w:val="none" w:sz="0" w:space="0" w:color="auto"/>
      </w:divBdr>
    </w:div>
    <w:div w:id="954560207">
      <w:bodyDiv w:val="1"/>
      <w:marLeft w:val="0"/>
      <w:marRight w:val="0"/>
      <w:marTop w:val="0"/>
      <w:marBottom w:val="0"/>
      <w:divBdr>
        <w:top w:val="none" w:sz="0" w:space="0" w:color="auto"/>
        <w:left w:val="none" w:sz="0" w:space="0" w:color="auto"/>
        <w:bottom w:val="none" w:sz="0" w:space="0" w:color="auto"/>
        <w:right w:val="none" w:sz="0" w:space="0" w:color="auto"/>
      </w:divBdr>
    </w:div>
    <w:div w:id="962426168">
      <w:bodyDiv w:val="1"/>
      <w:marLeft w:val="0"/>
      <w:marRight w:val="0"/>
      <w:marTop w:val="0"/>
      <w:marBottom w:val="0"/>
      <w:divBdr>
        <w:top w:val="none" w:sz="0" w:space="0" w:color="auto"/>
        <w:left w:val="none" w:sz="0" w:space="0" w:color="auto"/>
        <w:bottom w:val="none" w:sz="0" w:space="0" w:color="auto"/>
        <w:right w:val="none" w:sz="0" w:space="0" w:color="auto"/>
      </w:divBdr>
    </w:div>
    <w:div w:id="969671629">
      <w:bodyDiv w:val="1"/>
      <w:marLeft w:val="0"/>
      <w:marRight w:val="0"/>
      <w:marTop w:val="0"/>
      <w:marBottom w:val="0"/>
      <w:divBdr>
        <w:top w:val="none" w:sz="0" w:space="0" w:color="auto"/>
        <w:left w:val="none" w:sz="0" w:space="0" w:color="auto"/>
        <w:bottom w:val="none" w:sz="0" w:space="0" w:color="auto"/>
        <w:right w:val="none" w:sz="0" w:space="0" w:color="auto"/>
      </w:divBdr>
    </w:div>
    <w:div w:id="984512424">
      <w:bodyDiv w:val="1"/>
      <w:marLeft w:val="0"/>
      <w:marRight w:val="0"/>
      <w:marTop w:val="0"/>
      <w:marBottom w:val="0"/>
      <w:divBdr>
        <w:top w:val="none" w:sz="0" w:space="0" w:color="auto"/>
        <w:left w:val="none" w:sz="0" w:space="0" w:color="auto"/>
        <w:bottom w:val="none" w:sz="0" w:space="0" w:color="auto"/>
        <w:right w:val="none" w:sz="0" w:space="0" w:color="auto"/>
      </w:divBdr>
    </w:div>
    <w:div w:id="987786122">
      <w:bodyDiv w:val="1"/>
      <w:marLeft w:val="0"/>
      <w:marRight w:val="0"/>
      <w:marTop w:val="0"/>
      <w:marBottom w:val="0"/>
      <w:divBdr>
        <w:top w:val="none" w:sz="0" w:space="0" w:color="auto"/>
        <w:left w:val="none" w:sz="0" w:space="0" w:color="auto"/>
        <w:bottom w:val="none" w:sz="0" w:space="0" w:color="auto"/>
        <w:right w:val="none" w:sz="0" w:space="0" w:color="auto"/>
      </w:divBdr>
    </w:div>
    <w:div w:id="988362964">
      <w:bodyDiv w:val="1"/>
      <w:marLeft w:val="0"/>
      <w:marRight w:val="0"/>
      <w:marTop w:val="0"/>
      <w:marBottom w:val="0"/>
      <w:divBdr>
        <w:top w:val="none" w:sz="0" w:space="0" w:color="auto"/>
        <w:left w:val="none" w:sz="0" w:space="0" w:color="auto"/>
        <w:bottom w:val="none" w:sz="0" w:space="0" w:color="auto"/>
        <w:right w:val="none" w:sz="0" w:space="0" w:color="auto"/>
      </w:divBdr>
    </w:div>
    <w:div w:id="1000238666">
      <w:bodyDiv w:val="1"/>
      <w:marLeft w:val="0"/>
      <w:marRight w:val="0"/>
      <w:marTop w:val="0"/>
      <w:marBottom w:val="0"/>
      <w:divBdr>
        <w:top w:val="none" w:sz="0" w:space="0" w:color="auto"/>
        <w:left w:val="none" w:sz="0" w:space="0" w:color="auto"/>
        <w:bottom w:val="none" w:sz="0" w:space="0" w:color="auto"/>
        <w:right w:val="none" w:sz="0" w:space="0" w:color="auto"/>
      </w:divBdr>
    </w:div>
    <w:div w:id="1014766491">
      <w:bodyDiv w:val="1"/>
      <w:marLeft w:val="0"/>
      <w:marRight w:val="0"/>
      <w:marTop w:val="0"/>
      <w:marBottom w:val="0"/>
      <w:divBdr>
        <w:top w:val="none" w:sz="0" w:space="0" w:color="auto"/>
        <w:left w:val="none" w:sz="0" w:space="0" w:color="auto"/>
        <w:bottom w:val="none" w:sz="0" w:space="0" w:color="auto"/>
        <w:right w:val="none" w:sz="0" w:space="0" w:color="auto"/>
      </w:divBdr>
    </w:div>
    <w:div w:id="1018773722">
      <w:bodyDiv w:val="1"/>
      <w:marLeft w:val="0"/>
      <w:marRight w:val="0"/>
      <w:marTop w:val="0"/>
      <w:marBottom w:val="0"/>
      <w:divBdr>
        <w:top w:val="none" w:sz="0" w:space="0" w:color="auto"/>
        <w:left w:val="none" w:sz="0" w:space="0" w:color="auto"/>
        <w:bottom w:val="none" w:sz="0" w:space="0" w:color="auto"/>
        <w:right w:val="none" w:sz="0" w:space="0" w:color="auto"/>
      </w:divBdr>
    </w:div>
    <w:div w:id="1021316568">
      <w:bodyDiv w:val="1"/>
      <w:marLeft w:val="0"/>
      <w:marRight w:val="0"/>
      <w:marTop w:val="0"/>
      <w:marBottom w:val="0"/>
      <w:divBdr>
        <w:top w:val="none" w:sz="0" w:space="0" w:color="auto"/>
        <w:left w:val="none" w:sz="0" w:space="0" w:color="auto"/>
        <w:bottom w:val="none" w:sz="0" w:space="0" w:color="auto"/>
        <w:right w:val="none" w:sz="0" w:space="0" w:color="auto"/>
      </w:divBdr>
    </w:div>
    <w:div w:id="1025863374">
      <w:bodyDiv w:val="1"/>
      <w:marLeft w:val="0"/>
      <w:marRight w:val="0"/>
      <w:marTop w:val="0"/>
      <w:marBottom w:val="0"/>
      <w:divBdr>
        <w:top w:val="none" w:sz="0" w:space="0" w:color="auto"/>
        <w:left w:val="none" w:sz="0" w:space="0" w:color="auto"/>
        <w:bottom w:val="none" w:sz="0" w:space="0" w:color="auto"/>
        <w:right w:val="none" w:sz="0" w:space="0" w:color="auto"/>
      </w:divBdr>
    </w:div>
    <w:div w:id="1028793438">
      <w:bodyDiv w:val="1"/>
      <w:marLeft w:val="0"/>
      <w:marRight w:val="0"/>
      <w:marTop w:val="0"/>
      <w:marBottom w:val="0"/>
      <w:divBdr>
        <w:top w:val="none" w:sz="0" w:space="0" w:color="auto"/>
        <w:left w:val="none" w:sz="0" w:space="0" w:color="auto"/>
        <w:bottom w:val="none" w:sz="0" w:space="0" w:color="auto"/>
        <w:right w:val="none" w:sz="0" w:space="0" w:color="auto"/>
      </w:divBdr>
    </w:div>
    <w:div w:id="1039861316">
      <w:bodyDiv w:val="1"/>
      <w:marLeft w:val="0"/>
      <w:marRight w:val="0"/>
      <w:marTop w:val="0"/>
      <w:marBottom w:val="0"/>
      <w:divBdr>
        <w:top w:val="none" w:sz="0" w:space="0" w:color="auto"/>
        <w:left w:val="none" w:sz="0" w:space="0" w:color="auto"/>
        <w:bottom w:val="none" w:sz="0" w:space="0" w:color="auto"/>
        <w:right w:val="none" w:sz="0" w:space="0" w:color="auto"/>
      </w:divBdr>
    </w:div>
    <w:div w:id="1047490436">
      <w:bodyDiv w:val="1"/>
      <w:marLeft w:val="0"/>
      <w:marRight w:val="0"/>
      <w:marTop w:val="0"/>
      <w:marBottom w:val="0"/>
      <w:divBdr>
        <w:top w:val="none" w:sz="0" w:space="0" w:color="auto"/>
        <w:left w:val="none" w:sz="0" w:space="0" w:color="auto"/>
        <w:bottom w:val="none" w:sz="0" w:space="0" w:color="auto"/>
        <w:right w:val="none" w:sz="0" w:space="0" w:color="auto"/>
      </w:divBdr>
    </w:div>
    <w:div w:id="1061519212">
      <w:bodyDiv w:val="1"/>
      <w:marLeft w:val="0"/>
      <w:marRight w:val="0"/>
      <w:marTop w:val="0"/>
      <w:marBottom w:val="0"/>
      <w:divBdr>
        <w:top w:val="none" w:sz="0" w:space="0" w:color="auto"/>
        <w:left w:val="none" w:sz="0" w:space="0" w:color="auto"/>
        <w:bottom w:val="none" w:sz="0" w:space="0" w:color="auto"/>
        <w:right w:val="none" w:sz="0" w:space="0" w:color="auto"/>
      </w:divBdr>
    </w:div>
    <w:div w:id="1067995763">
      <w:bodyDiv w:val="1"/>
      <w:marLeft w:val="0"/>
      <w:marRight w:val="0"/>
      <w:marTop w:val="0"/>
      <w:marBottom w:val="0"/>
      <w:divBdr>
        <w:top w:val="none" w:sz="0" w:space="0" w:color="auto"/>
        <w:left w:val="none" w:sz="0" w:space="0" w:color="auto"/>
        <w:bottom w:val="none" w:sz="0" w:space="0" w:color="auto"/>
        <w:right w:val="none" w:sz="0" w:space="0" w:color="auto"/>
      </w:divBdr>
    </w:div>
    <w:div w:id="1091007282">
      <w:bodyDiv w:val="1"/>
      <w:marLeft w:val="0"/>
      <w:marRight w:val="0"/>
      <w:marTop w:val="0"/>
      <w:marBottom w:val="0"/>
      <w:divBdr>
        <w:top w:val="none" w:sz="0" w:space="0" w:color="auto"/>
        <w:left w:val="none" w:sz="0" w:space="0" w:color="auto"/>
        <w:bottom w:val="none" w:sz="0" w:space="0" w:color="auto"/>
        <w:right w:val="none" w:sz="0" w:space="0" w:color="auto"/>
      </w:divBdr>
    </w:div>
    <w:div w:id="1101417506">
      <w:bodyDiv w:val="1"/>
      <w:marLeft w:val="0"/>
      <w:marRight w:val="0"/>
      <w:marTop w:val="0"/>
      <w:marBottom w:val="0"/>
      <w:divBdr>
        <w:top w:val="none" w:sz="0" w:space="0" w:color="auto"/>
        <w:left w:val="none" w:sz="0" w:space="0" w:color="auto"/>
        <w:bottom w:val="none" w:sz="0" w:space="0" w:color="auto"/>
        <w:right w:val="none" w:sz="0" w:space="0" w:color="auto"/>
      </w:divBdr>
    </w:div>
    <w:div w:id="1109154810">
      <w:bodyDiv w:val="1"/>
      <w:marLeft w:val="0"/>
      <w:marRight w:val="0"/>
      <w:marTop w:val="0"/>
      <w:marBottom w:val="0"/>
      <w:divBdr>
        <w:top w:val="none" w:sz="0" w:space="0" w:color="auto"/>
        <w:left w:val="none" w:sz="0" w:space="0" w:color="auto"/>
        <w:bottom w:val="none" w:sz="0" w:space="0" w:color="auto"/>
        <w:right w:val="none" w:sz="0" w:space="0" w:color="auto"/>
      </w:divBdr>
    </w:div>
    <w:div w:id="1113398319">
      <w:bodyDiv w:val="1"/>
      <w:marLeft w:val="0"/>
      <w:marRight w:val="0"/>
      <w:marTop w:val="0"/>
      <w:marBottom w:val="0"/>
      <w:divBdr>
        <w:top w:val="none" w:sz="0" w:space="0" w:color="auto"/>
        <w:left w:val="none" w:sz="0" w:space="0" w:color="auto"/>
        <w:bottom w:val="none" w:sz="0" w:space="0" w:color="auto"/>
        <w:right w:val="none" w:sz="0" w:space="0" w:color="auto"/>
      </w:divBdr>
    </w:div>
    <w:div w:id="1117022313">
      <w:bodyDiv w:val="1"/>
      <w:marLeft w:val="0"/>
      <w:marRight w:val="0"/>
      <w:marTop w:val="0"/>
      <w:marBottom w:val="0"/>
      <w:divBdr>
        <w:top w:val="none" w:sz="0" w:space="0" w:color="auto"/>
        <w:left w:val="none" w:sz="0" w:space="0" w:color="auto"/>
        <w:bottom w:val="none" w:sz="0" w:space="0" w:color="auto"/>
        <w:right w:val="none" w:sz="0" w:space="0" w:color="auto"/>
      </w:divBdr>
    </w:div>
    <w:div w:id="1130437424">
      <w:bodyDiv w:val="1"/>
      <w:marLeft w:val="0"/>
      <w:marRight w:val="0"/>
      <w:marTop w:val="0"/>
      <w:marBottom w:val="0"/>
      <w:divBdr>
        <w:top w:val="none" w:sz="0" w:space="0" w:color="auto"/>
        <w:left w:val="none" w:sz="0" w:space="0" w:color="auto"/>
        <w:bottom w:val="none" w:sz="0" w:space="0" w:color="auto"/>
        <w:right w:val="none" w:sz="0" w:space="0" w:color="auto"/>
      </w:divBdr>
    </w:div>
    <w:div w:id="1140995036">
      <w:bodyDiv w:val="1"/>
      <w:marLeft w:val="0"/>
      <w:marRight w:val="0"/>
      <w:marTop w:val="0"/>
      <w:marBottom w:val="0"/>
      <w:divBdr>
        <w:top w:val="none" w:sz="0" w:space="0" w:color="auto"/>
        <w:left w:val="none" w:sz="0" w:space="0" w:color="auto"/>
        <w:bottom w:val="none" w:sz="0" w:space="0" w:color="auto"/>
        <w:right w:val="none" w:sz="0" w:space="0" w:color="auto"/>
      </w:divBdr>
    </w:div>
    <w:div w:id="1147818875">
      <w:bodyDiv w:val="1"/>
      <w:marLeft w:val="0"/>
      <w:marRight w:val="0"/>
      <w:marTop w:val="0"/>
      <w:marBottom w:val="0"/>
      <w:divBdr>
        <w:top w:val="none" w:sz="0" w:space="0" w:color="auto"/>
        <w:left w:val="none" w:sz="0" w:space="0" w:color="auto"/>
        <w:bottom w:val="none" w:sz="0" w:space="0" w:color="auto"/>
        <w:right w:val="none" w:sz="0" w:space="0" w:color="auto"/>
      </w:divBdr>
    </w:div>
    <w:div w:id="1154108392">
      <w:bodyDiv w:val="1"/>
      <w:marLeft w:val="0"/>
      <w:marRight w:val="0"/>
      <w:marTop w:val="0"/>
      <w:marBottom w:val="0"/>
      <w:divBdr>
        <w:top w:val="none" w:sz="0" w:space="0" w:color="auto"/>
        <w:left w:val="none" w:sz="0" w:space="0" w:color="auto"/>
        <w:bottom w:val="none" w:sz="0" w:space="0" w:color="auto"/>
        <w:right w:val="none" w:sz="0" w:space="0" w:color="auto"/>
      </w:divBdr>
    </w:div>
    <w:div w:id="1157458177">
      <w:bodyDiv w:val="1"/>
      <w:marLeft w:val="0"/>
      <w:marRight w:val="0"/>
      <w:marTop w:val="0"/>
      <w:marBottom w:val="0"/>
      <w:divBdr>
        <w:top w:val="none" w:sz="0" w:space="0" w:color="auto"/>
        <w:left w:val="none" w:sz="0" w:space="0" w:color="auto"/>
        <w:bottom w:val="none" w:sz="0" w:space="0" w:color="auto"/>
        <w:right w:val="none" w:sz="0" w:space="0" w:color="auto"/>
      </w:divBdr>
    </w:div>
    <w:div w:id="1161189519">
      <w:bodyDiv w:val="1"/>
      <w:marLeft w:val="0"/>
      <w:marRight w:val="0"/>
      <w:marTop w:val="0"/>
      <w:marBottom w:val="0"/>
      <w:divBdr>
        <w:top w:val="none" w:sz="0" w:space="0" w:color="auto"/>
        <w:left w:val="none" w:sz="0" w:space="0" w:color="auto"/>
        <w:bottom w:val="none" w:sz="0" w:space="0" w:color="auto"/>
        <w:right w:val="none" w:sz="0" w:space="0" w:color="auto"/>
      </w:divBdr>
    </w:div>
    <w:div w:id="1161383689">
      <w:bodyDiv w:val="1"/>
      <w:marLeft w:val="0"/>
      <w:marRight w:val="0"/>
      <w:marTop w:val="0"/>
      <w:marBottom w:val="0"/>
      <w:divBdr>
        <w:top w:val="none" w:sz="0" w:space="0" w:color="auto"/>
        <w:left w:val="none" w:sz="0" w:space="0" w:color="auto"/>
        <w:bottom w:val="none" w:sz="0" w:space="0" w:color="auto"/>
        <w:right w:val="none" w:sz="0" w:space="0" w:color="auto"/>
      </w:divBdr>
    </w:div>
    <w:div w:id="1162548345">
      <w:bodyDiv w:val="1"/>
      <w:marLeft w:val="0"/>
      <w:marRight w:val="0"/>
      <w:marTop w:val="0"/>
      <w:marBottom w:val="0"/>
      <w:divBdr>
        <w:top w:val="none" w:sz="0" w:space="0" w:color="auto"/>
        <w:left w:val="none" w:sz="0" w:space="0" w:color="auto"/>
        <w:bottom w:val="none" w:sz="0" w:space="0" w:color="auto"/>
        <w:right w:val="none" w:sz="0" w:space="0" w:color="auto"/>
      </w:divBdr>
    </w:div>
    <w:div w:id="1177581027">
      <w:bodyDiv w:val="1"/>
      <w:marLeft w:val="0"/>
      <w:marRight w:val="0"/>
      <w:marTop w:val="0"/>
      <w:marBottom w:val="0"/>
      <w:divBdr>
        <w:top w:val="none" w:sz="0" w:space="0" w:color="auto"/>
        <w:left w:val="none" w:sz="0" w:space="0" w:color="auto"/>
        <w:bottom w:val="none" w:sz="0" w:space="0" w:color="auto"/>
        <w:right w:val="none" w:sz="0" w:space="0" w:color="auto"/>
      </w:divBdr>
    </w:div>
    <w:div w:id="1179349843">
      <w:bodyDiv w:val="1"/>
      <w:marLeft w:val="0"/>
      <w:marRight w:val="0"/>
      <w:marTop w:val="0"/>
      <w:marBottom w:val="0"/>
      <w:divBdr>
        <w:top w:val="none" w:sz="0" w:space="0" w:color="auto"/>
        <w:left w:val="none" w:sz="0" w:space="0" w:color="auto"/>
        <w:bottom w:val="none" w:sz="0" w:space="0" w:color="auto"/>
        <w:right w:val="none" w:sz="0" w:space="0" w:color="auto"/>
      </w:divBdr>
    </w:div>
    <w:div w:id="1182090462">
      <w:bodyDiv w:val="1"/>
      <w:marLeft w:val="0"/>
      <w:marRight w:val="0"/>
      <w:marTop w:val="0"/>
      <w:marBottom w:val="0"/>
      <w:divBdr>
        <w:top w:val="none" w:sz="0" w:space="0" w:color="auto"/>
        <w:left w:val="none" w:sz="0" w:space="0" w:color="auto"/>
        <w:bottom w:val="none" w:sz="0" w:space="0" w:color="auto"/>
        <w:right w:val="none" w:sz="0" w:space="0" w:color="auto"/>
      </w:divBdr>
    </w:div>
    <w:div w:id="1188641665">
      <w:bodyDiv w:val="1"/>
      <w:marLeft w:val="0"/>
      <w:marRight w:val="0"/>
      <w:marTop w:val="0"/>
      <w:marBottom w:val="0"/>
      <w:divBdr>
        <w:top w:val="none" w:sz="0" w:space="0" w:color="auto"/>
        <w:left w:val="none" w:sz="0" w:space="0" w:color="auto"/>
        <w:bottom w:val="none" w:sz="0" w:space="0" w:color="auto"/>
        <w:right w:val="none" w:sz="0" w:space="0" w:color="auto"/>
      </w:divBdr>
    </w:div>
    <w:div w:id="1210603679">
      <w:bodyDiv w:val="1"/>
      <w:marLeft w:val="0"/>
      <w:marRight w:val="0"/>
      <w:marTop w:val="0"/>
      <w:marBottom w:val="0"/>
      <w:divBdr>
        <w:top w:val="none" w:sz="0" w:space="0" w:color="auto"/>
        <w:left w:val="none" w:sz="0" w:space="0" w:color="auto"/>
        <w:bottom w:val="none" w:sz="0" w:space="0" w:color="auto"/>
        <w:right w:val="none" w:sz="0" w:space="0" w:color="auto"/>
      </w:divBdr>
    </w:div>
    <w:div w:id="1212382459">
      <w:bodyDiv w:val="1"/>
      <w:marLeft w:val="0"/>
      <w:marRight w:val="0"/>
      <w:marTop w:val="0"/>
      <w:marBottom w:val="0"/>
      <w:divBdr>
        <w:top w:val="none" w:sz="0" w:space="0" w:color="auto"/>
        <w:left w:val="none" w:sz="0" w:space="0" w:color="auto"/>
        <w:bottom w:val="none" w:sz="0" w:space="0" w:color="auto"/>
        <w:right w:val="none" w:sz="0" w:space="0" w:color="auto"/>
      </w:divBdr>
    </w:div>
    <w:div w:id="1215001730">
      <w:bodyDiv w:val="1"/>
      <w:marLeft w:val="0"/>
      <w:marRight w:val="0"/>
      <w:marTop w:val="0"/>
      <w:marBottom w:val="0"/>
      <w:divBdr>
        <w:top w:val="none" w:sz="0" w:space="0" w:color="auto"/>
        <w:left w:val="none" w:sz="0" w:space="0" w:color="auto"/>
        <w:bottom w:val="none" w:sz="0" w:space="0" w:color="auto"/>
        <w:right w:val="none" w:sz="0" w:space="0" w:color="auto"/>
      </w:divBdr>
    </w:div>
    <w:div w:id="1228111699">
      <w:bodyDiv w:val="1"/>
      <w:marLeft w:val="0"/>
      <w:marRight w:val="0"/>
      <w:marTop w:val="0"/>
      <w:marBottom w:val="0"/>
      <w:divBdr>
        <w:top w:val="none" w:sz="0" w:space="0" w:color="auto"/>
        <w:left w:val="none" w:sz="0" w:space="0" w:color="auto"/>
        <w:bottom w:val="none" w:sz="0" w:space="0" w:color="auto"/>
        <w:right w:val="none" w:sz="0" w:space="0" w:color="auto"/>
      </w:divBdr>
    </w:div>
    <w:div w:id="1237134891">
      <w:bodyDiv w:val="1"/>
      <w:marLeft w:val="0"/>
      <w:marRight w:val="0"/>
      <w:marTop w:val="0"/>
      <w:marBottom w:val="0"/>
      <w:divBdr>
        <w:top w:val="none" w:sz="0" w:space="0" w:color="auto"/>
        <w:left w:val="none" w:sz="0" w:space="0" w:color="auto"/>
        <w:bottom w:val="none" w:sz="0" w:space="0" w:color="auto"/>
        <w:right w:val="none" w:sz="0" w:space="0" w:color="auto"/>
      </w:divBdr>
    </w:div>
    <w:div w:id="1238708531">
      <w:bodyDiv w:val="1"/>
      <w:marLeft w:val="0"/>
      <w:marRight w:val="0"/>
      <w:marTop w:val="0"/>
      <w:marBottom w:val="0"/>
      <w:divBdr>
        <w:top w:val="none" w:sz="0" w:space="0" w:color="auto"/>
        <w:left w:val="none" w:sz="0" w:space="0" w:color="auto"/>
        <w:bottom w:val="none" w:sz="0" w:space="0" w:color="auto"/>
        <w:right w:val="none" w:sz="0" w:space="0" w:color="auto"/>
      </w:divBdr>
    </w:div>
    <w:div w:id="1239558122">
      <w:bodyDiv w:val="1"/>
      <w:marLeft w:val="0"/>
      <w:marRight w:val="0"/>
      <w:marTop w:val="0"/>
      <w:marBottom w:val="0"/>
      <w:divBdr>
        <w:top w:val="none" w:sz="0" w:space="0" w:color="auto"/>
        <w:left w:val="none" w:sz="0" w:space="0" w:color="auto"/>
        <w:bottom w:val="none" w:sz="0" w:space="0" w:color="auto"/>
        <w:right w:val="none" w:sz="0" w:space="0" w:color="auto"/>
      </w:divBdr>
    </w:div>
    <w:div w:id="1244026443">
      <w:bodyDiv w:val="1"/>
      <w:marLeft w:val="0"/>
      <w:marRight w:val="0"/>
      <w:marTop w:val="0"/>
      <w:marBottom w:val="0"/>
      <w:divBdr>
        <w:top w:val="none" w:sz="0" w:space="0" w:color="auto"/>
        <w:left w:val="none" w:sz="0" w:space="0" w:color="auto"/>
        <w:bottom w:val="none" w:sz="0" w:space="0" w:color="auto"/>
        <w:right w:val="none" w:sz="0" w:space="0" w:color="auto"/>
      </w:divBdr>
    </w:div>
    <w:div w:id="1244412787">
      <w:bodyDiv w:val="1"/>
      <w:marLeft w:val="0"/>
      <w:marRight w:val="0"/>
      <w:marTop w:val="0"/>
      <w:marBottom w:val="0"/>
      <w:divBdr>
        <w:top w:val="none" w:sz="0" w:space="0" w:color="auto"/>
        <w:left w:val="none" w:sz="0" w:space="0" w:color="auto"/>
        <w:bottom w:val="none" w:sz="0" w:space="0" w:color="auto"/>
        <w:right w:val="none" w:sz="0" w:space="0" w:color="auto"/>
      </w:divBdr>
    </w:div>
    <w:div w:id="1249774505">
      <w:bodyDiv w:val="1"/>
      <w:marLeft w:val="0"/>
      <w:marRight w:val="0"/>
      <w:marTop w:val="0"/>
      <w:marBottom w:val="0"/>
      <w:divBdr>
        <w:top w:val="none" w:sz="0" w:space="0" w:color="auto"/>
        <w:left w:val="none" w:sz="0" w:space="0" w:color="auto"/>
        <w:bottom w:val="none" w:sz="0" w:space="0" w:color="auto"/>
        <w:right w:val="none" w:sz="0" w:space="0" w:color="auto"/>
      </w:divBdr>
    </w:div>
    <w:div w:id="1251425379">
      <w:bodyDiv w:val="1"/>
      <w:marLeft w:val="0"/>
      <w:marRight w:val="0"/>
      <w:marTop w:val="0"/>
      <w:marBottom w:val="0"/>
      <w:divBdr>
        <w:top w:val="none" w:sz="0" w:space="0" w:color="auto"/>
        <w:left w:val="none" w:sz="0" w:space="0" w:color="auto"/>
        <w:bottom w:val="none" w:sz="0" w:space="0" w:color="auto"/>
        <w:right w:val="none" w:sz="0" w:space="0" w:color="auto"/>
      </w:divBdr>
    </w:div>
    <w:div w:id="1255672011">
      <w:bodyDiv w:val="1"/>
      <w:marLeft w:val="0"/>
      <w:marRight w:val="0"/>
      <w:marTop w:val="0"/>
      <w:marBottom w:val="0"/>
      <w:divBdr>
        <w:top w:val="none" w:sz="0" w:space="0" w:color="auto"/>
        <w:left w:val="none" w:sz="0" w:space="0" w:color="auto"/>
        <w:bottom w:val="none" w:sz="0" w:space="0" w:color="auto"/>
        <w:right w:val="none" w:sz="0" w:space="0" w:color="auto"/>
      </w:divBdr>
    </w:div>
    <w:div w:id="1256016465">
      <w:bodyDiv w:val="1"/>
      <w:marLeft w:val="0"/>
      <w:marRight w:val="0"/>
      <w:marTop w:val="0"/>
      <w:marBottom w:val="0"/>
      <w:divBdr>
        <w:top w:val="none" w:sz="0" w:space="0" w:color="auto"/>
        <w:left w:val="none" w:sz="0" w:space="0" w:color="auto"/>
        <w:bottom w:val="none" w:sz="0" w:space="0" w:color="auto"/>
        <w:right w:val="none" w:sz="0" w:space="0" w:color="auto"/>
      </w:divBdr>
    </w:div>
    <w:div w:id="1272474694">
      <w:bodyDiv w:val="1"/>
      <w:marLeft w:val="0"/>
      <w:marRight w:val="0"/>
      <w:marTop w:val="0"/>
      <w:marBottom w:val="0"/>
      <w:divBdr>
        <w:top w:val="none" w:sz="0" w:space="0" w:color="auto"/>
        <w:left w:val="none" w:sz="0" w:space="0" w:color="auto"/>
        <w:bottom w:val="none" w:sz="0" w:space="0" w:color="auto"/>
        <w:right w:val="none" w:sz="0" w:space="0" w:color="auto"/>
      </w:divBdr>
    </w:div>
    <w:div w:id="1280336731">
      <w:bodyDiv w:val="1"/>
      <w:marLeft w:val="0"/>
      <w:marRight w:val="0"/>
      <w:marTop w:val="0"/>
      <w:marBottom w:val="0"/>
      <w:divBdr>
        <w:top w:val="none" w:sz="0" w:space="0" w:color="auto"/>
        <w:left w:val="none" w:sz="0" w:space="0" w:color="auto"/>
        <w:bottom w:val="none" w:sz="0" w:space="0" w:color="auto"/>
        <w:right w:val="none" w:sz="0" w:space="0" w:color="auto"/>
      </w:divBdr>
    </w:div>
    <w:div w:id="1280528857">
      <w:bodyDiv w:val="1"/>
      <w:marLeft w:val="0"/>
      <w:marRight w:val="0"/>
      <w:marTop w:val="0"/>
      <w:marBottom w:val="0"/>
      <w:divBdr>
        <w:top w:val="none" w:sz="0" w:space="0" w:color="auto"/>
        <w:left w:val="none" w:sz="0" w:space="0" w:color="auto"/>
        <w:bottom w:val="none" w:sz="0" w:space="0" w:color="auto"/>
        <w:right w:val="none" w:sz="0" w:space="0" w:color="auto"/>
      </w:divBdr>
    </w:div>
    <w:div w:id="1280649955">
      <w:bodyDiv w:val="1"/>
      <w:marLeft w:val="0"/>
      <w:marRight w:val="0"/>
      <w:marTop w:val="0"/>
      <w:marBottom w:val="0"/>
      <w:divBdr>
        <w:top w:val="none" w:sz="0" w:space="0" w:color="auto"/>
        <w:left w:val="none" w:sz="0" w:space="0" w:color="auto"/>
        <w:bottom w:val="none" w:sz="0" w:space="0" w:color="auto"/>
        <w:right w:val="none" w:sz="0" w:space="0" w:color="auto"/>
      </w:divBdr>
    </w:div>
    <w:div w:id="1287393911">
      <w:bodyDiv w:val="1"/>
      <w:marLeft w:val="0"/>
      <w:marRight w:val="0"/>
      <w:marTop w:val="0"/>
      <w:marBottom w:val="0"/>
      <w:divBdr>
        <w:top w:val="none" w:sz="0" w:space="0" w:color="auto"/>
        <w:left w:val="none" w:sz="0" w:space="0" w:color="auto"/>
        <w:bottom w:val="none" w:sz="0" w:space="0" w:color="auto"/>
        <w:right w:val="none" w:sz="0" w:space="0" w:color="auto"/>
      </w:divBdr>
    </w:div>
    <w:div w:id="1299533737">
      <w:bodyDiv w:val="1"/>
      <w:marLeft w:val="0"/>
      <w:marRight w:val="0"/>
      <w:marTop w:val="0"/>
      <w:marBottom w:val="0"/>
      <w:divBdr>
        <w:top w:val="none" w:sz="0" w:space="0" w:color="auto"/>
        <w:left w:val="none" w:sz="0" w:space="0" w:color="auto"/>
        <w:bottom w:val="none" w:sz="0" w:space="0" w:color="auto"/>
        <w:right w:val="none" w:sz="0" w:space="0" w:color="auto"/>
      </w:divBdr>
    </w:div>
    <w:div w:id="1301112971">
      <w:bodyDiv w:val="1"/>
      <w:marLeft w:val="0"/>
      <w:marRight w:val="0"/>
      <w:marTop w:val="0"/>
      <w:marBottom w:val="0"/>
      <w:divBdr>
        <w:top w:val="none" w:sz="0" w:space="0" w:color="auto"/>
        <w:left w:val="none" w:sz="0" w:space="0" w:color="auto"/>
        <w:bottom w:val="none" w:sz="0" w:space="0" w:color="auto"/>
        <w:right w:val="none" w:sz="0" w:space="0" w:color="auto"/>
      </w:divBdr>
    </w:div>
    <w:div w:id="1301885849">
      <w:bodyDiv w:val="1"/>
      <w:marLeft w:val="0"/>
      <w:marRight w:val="0"/>
      <w:marTop w:val="0"/>
      <w:marBottom w:val="0"/>
      <w:divBdr>
        <w:top w:val="none" w:sz="0" w:space="0" w:color="auto"/>
        <w:left w:val="none" w:sz="0" w:space="0" w:color="auto"/>
        <w:bottom w:val="none" w:sz="0" w:space="0" w:color="auto"/>
        <w:right w:val="none" w:sz="0" w:space="0" w:color="auto"/>
      </w:divBdr>
    </w:div>
    <w:div w:id="1303579312">
      <w:bodyDiv w:val="1"/>
      <w:marLeft w:val="0"/>
      <w:marRight w:val="0"/>
      <w:marTop w:val="0"/>
      <w:marBottom w:val="0"/>
      <w:divBdr>
        <w:top w:val="none" w:sz="0" w:space="0" w:color="auto"/>
        <w:left w:val="none" w:sz="0" w:space="0" w:color="auto"/>
        <w:bottom w:val="none" w:sz="0" w:space="0" w:color="auto"/>
        <w:right w:val="none" w:sz="0" w:space="0" w:color="auto"/>
      </w:divBdr>
    </w:div>
    <w:div w:id="1315181104">
      <w:bodyDiv w:val="1"/>
      <w:marLeft w:val="0"/>
      <w:marRight w:val="0"/>
      <w:marTop w:val="0"/>
      <w:marBottom w:val="0"/>
      <w:divBdr>
        <w:top w:val="none" w:sz="0" w:space="0" w:color="auto"/>
        <w:left w:val="none" w:sz="0" w:space="0" w:color="auto"/>
        <w:bottom w:val="none" w:sz="0" w:space="0" w:color="auto"/>
        <w:right w:val="none" w:sz="0" w:space="0" w:color="auto"/>
      </w:divBdr>
    </w:div>
    <w:div w:id="1323116687">
      <w:bodyDiv w:val="1"/>
      <w:marLeft w:val="0"/>
      <w:marRight w:val="0"/>
      <w:marTop w:val="0"/>
      <w:marBottom w:val="0"/>
      <w:divBdr>
        <w:top w:val="none" w:sz="0" w:space="0" w:color="auto"/>
        <w:left w:val="none" w:sz="0" w:space="0" w:color="auto"/>
        <w:bottom w:val="none" w:sz="0" w:space="0" w:color="auto"/>
        <w:right w:val="none" w:sz="0" w:space="0" w:color="auto"/>
      </w:divBdr>
    </w:div>
    <w:div w:id="1324548279">
      <w:bodyDiv w:val="1"/>
      <w:marLeft w:val="0"/>
      <w:marRight w:val="0"/>
      <w:marTop w:val="0"/>
      <w:marBottom w:val="0"/>
      <w:divBdr>
        <w:top w:val="none" w:sz="0" w:space="0" w:color="auto"/>
        <w:left w:val="none" w:sz="0" w:space="0" w:color="auto"/>
        <w:bottom w:val="none" w:sz="0" w:space="0" w:color="auto"/>
        <w:right w:val="none" w:sz="0" w:space="0" w:color="auto"/>
      </w:divBdr>
    </w:div>
    <w:div w:id="1325626685">
      <w:bodyDiv w:val="1"/>
      <w:marLeft w:val="0"/>
      <w:marRight w:val="0"/>
      <w:marTop w:val="0"/>
      <w:marBottom w:val="0"/>
      <w:divBdr>
        <w:top w:val="none" w:sz="0" w:space="0" w:color="auto"/>
        <w:left w:val="none" w:sz="0" w:space="0" w:color="auto"/>
        <w:bottom w:val="none" w:sz="0" w:space="0" w:color="auto"/>
        <w:right w:val="none" w:sz="0" w:space="0" w:color="auto"/>
      </w:divBdr>
    </w:div>
    <w:div w:id="1327977484">
      <w:bodyDiv w:val="1"/>
      <w:marLeft w:val="0"/>
      <w:marRight w:val="0"/>
      <w:marTop w:val="0"/>
      <w:marBottom w:val="0"/>
      <w:divBdr>
        <w:top w:val="none" w:sz="0" w:space="0" w:color="auto"/>
        <w:left w:val="none" w:sz="0" w:space="0" w:color="auto"/>
        <w:bottom w:val="none" w:sz="0" w:space="0" w:color="auto"/>
        <w:right w:val="none" w:sz="0" w:space="0" w:color="auto"/>
      </w:divBdr>
    </w:div>
    <w:div w:id="1328436012">
      <w:bodyDiv w:val="1"/>
      <w:marLeft w:val="0"/>
      <w:marRight w:val="0"/>
      <w:marTop w:val="0"/>
      <w:marBottom w:val="0"/>
      <w:divBdr>
        <w:top w:val="none" w:sz="0" w:space="0" w:color="auto"/>
        <w:left w:val="none" w:sz="0" w:space="0" w:color="auto"/>
        <w:bottom w:val="none" w:sz="0" w:space="0" w:color="auto"/>
        <w:right w:val="none" w:sz="0" w:space="0" w:color="auto"/>
      </w:divBdr>
    </w:div>
    <w:div w:id="1330669595">
      <w:bodyDiv w:val="1"/>
      <w:marLeft w:val="0"/>
      <w:marRight w:val="0"/>
      <w:marTop w:val="0"/>
      <w:marBottom w:val="0"/>
      <w:divBdr>
        <w:top w:val="none" w:sz="0" w:space="0" w:color="auto"/>
        <w:left w:val="none" w:sz="0" w:space="0" w:color="auto"/>
        <w:bottom w:val="none" w:sz="0" w:space="0" w:color="auto"/>
        <w:right w:val="none" w:sz="0" w:space="0" w:color="auto"/>
      </w:divBdr>
    </w:div>
    <w:div w:id="1338313433">
      <w:bodyDiv w:val="1"/>
      <w:marLeft w:val="0"/>
      <w:marRight w:val="0"/>
      <w:marTop w:val="0"/>
      <w:marBottom w:val="0"/>
      <w:divBdr>
        <w:top w:val="none" w:sz="0" w:space="0" w:color="auto"/>
        <w:left w:val="none" w:sz="0" w:space="0" w:color="auto"/>
        <w:bottom w:val="none" w:sz="0" w:space="0" w:color="auto"/>
        <w:right w:val="none" w:sz="0" w:space="0" w:color="auto"/>
      </w:divBdr>
    </w:div>
    <w:div w:id="1338732863">
      <w:bodyDiv w:val="1"/>
      <w:marLeft w:val="0"/>
      <w:marRight w:val="0"/>
      <w:marTop w:val="0"/>
      <w:marBottom w:val="0"/>
      <w:divBdr>
        <w:top w:val="none" w:sz="0" w:space="0" w:color="auto"/>
        <w:left w:val="none" w:sz="0" w:space="0" w:color="auto"/>
        <w:bottom w:val="none" w:sz="0" w:space="0" w:color="auto"/>
        <w:right w:val="none" w:sz="0" w:space="0" w:color="auto"/>
      </w:divBdr>
    </w:div>
    <w:div w:id="1343630093">
      <w:bodyDiv w:val="1"/>
      <w:marLeft w:val="0"/>
      <w:marRight w:val="0"/>
      <w:marTop w:val="0"/>
      <w:marBottom w:val="0"/>
      <w:divBdr>
        <w:top w:val="none" w:sz="0" w:space="0" w:color="auto"/>
        <w:left w:val="none" w:sz="0" w:space="0" w:color="auto"/>
        <w:bottom w:val="none" w:sz="0" w:space="0" w:color="auto"/>
        <w:right w:val="none" w:sz="0" w:space="0" w:color="auto"/>
      </w:divBdr>
    </w:div>
    <w:div w:id="1347632723">
      <w:bodyDiv w:val="1"/>
      <w:marLeft w:val="0"/>
      <w:marRight w:val="0"/>
      <w:marTop w:val="0"/>
      <w:marBottom w:val="0"/>
      <w:divBdr>
        <w:top w:val="none" w:sz="0" w:space="0" w:color="auto"/>
        <w:left w:val="none" w:sz="0" w:space="0" w:color="auto"/>
        <w:bottom w:val="none" w:sz="0" w:space="0" w:color="auto"/>
        <w:right w:val="none" w:sz="0" w:space="0" w:color="auto"/>
      </w:divBdr>
    </w:div>
    <w:div w:id="1348290306">
      <w:bodyDiv w:val="1"/>
      <w:marLeft w:val="0"/>
      <w:marRight w:val="0"/>
      <w:marTop w:val="0"/>
      <w:marBottom w:val="0"/>
      <w:divBdr>
        <w:top w:val="none" w:sz="0" w:space="0" w:color="auto"/>
        <w:left w:val="none" w:sz="0" w:space="0" w:color="auto"/>
        <w:bottom w:val="none" w:sz="0" w:space="0" w:color="auto"/>
        <w:right w:val="none" w:sz="0" w:space="0" w:color="auto"/>
      </w:divBdr>
    </w:div>
    <w:div w:id="1359888749">
      <w:bodyDiv w:val="1"/>
      <w:marLeft w:val="0"/>
      <w:marRight w:val="0"/>
      <w:marTop w:val="0"/>
      <w:marBottom w:val="0"/>
      <w:divBdr>
        <w:top w:val="none" w:sz="0" w:space="0" w:color="auto"/>
        <w:left w:val="none" w:sz="0" w:space="0" w:color="auto"/>
        <w:bottom w:val="none" w:sz="0" w:space="0" w:color="auto"/>
        <w:right w:val="none" w:sz="0" w:space="0" w:color="auto"/>
      </w:divBdr>
    </w:div>
    <w:div w:id="1361784625">
      <w:bodyDiv w:val="1"/>
      <w:marLeft w:val="0"/>
      <w:marRight w:val="0"/>
      <w:marTop w:val="0"/>
      <w:marBottom w:val="0"/>
      <w:divBdr>
        <w:top w:val="none" w:sz="0" w:space="0" w:color="auto"/>
        <w:left w:val="none" w:sz="0" w:space="0" w:color="auto"/>
        <w:bottom w:val="none" w:sz="0" w:space="0" w:color="auto"/>
        <w:right w:val="none" w:sz="0" w:space="0" w:color="auto"/>
      </w:divBdr>
    </w:div>
    <w:div w:id="1368678292">
      <w:bodyDiv w:val="1"/>
      <w:marLeft w:val="0"/>
      <w:marRight w:val="0"/>
      <w:marTop w:val="0"/>
      <w:marBottom w:val="0"/>
      <w:divBdr>
        <w:top w:val="none" w:sz="0" w:space="0" w:color="auto"/>
        <w:left w:val="none" w:sz="0" w:space="0" w:color="auto"/>
        <w:bottom w:val="none" w:sz="0" w:space="0" w:color="auto"/>
        <w:right w:val="none" w:sz="0" w:space="0" w:color="auto"/>
      </w:divBdr>
    </w:div>
    <w:div w:id="1370492103">
      <w:bodyDiv w:val="1"/>
      <w:marLeft w:val="0"/>
      <w:marRight w:val="0"/>
      <w:marTop w:val="0"/>
      <w:marBottom w:val="0"/>
      <w:divBdr>
        <w:top w:val="none" w:sz="0" w:space="0" w:color="auto"/>
        <w:left w:val="none" w:sz="0" w:space="0" w:color="auto"/>
        <w:bottom w:val="none" w:sz="0" w:space="0" w:color="auto"/>
        <w:right w:val="none" w:sz="0" w:space="0" w:color="auto"/>
      </w:divBdr>
    </w:div>
    <w:div w:id="1383746858">
      <w:bodyDiv w:val="1"/>
      <w:marLeft w:val="0"/>
      <w:marRight w:val="0"/>
      <w:marTop w:val="0"/>
      <w:marBottom w:val="0"/>
      <w:divBdr>
        <w:top w:val="none" w:sz="0" w:space="0" w:color="auto"/>
        <w:left w:val="none" w:sz="0" w:space="0" w:color="auto"/>
        <w:bottom w:val="none" w:sz="0" w:space="0" w:color="auto"/>
        <w:right w:val="none" w:sz="0" w:space="0" w:color="auto"/>
      </w:divBdr>
    </w:div>
    <w:div w:id="1385761950">
      <w:bodyDiv w:val="1"/>
      <w:marLeft w:val="0"/>
      <w:marRight w:val="0"/>
      <w:marTop w:val="0"/>
      <w:marBottom w:val="0"/>
      <w:divBdr>
        <w:top w:val="none" w:sz="0" w:space="0" w:color="auto"/>
        <w:left w:val="none" w:sz="0" w:space="0" w:color="auto"/>
        <w:bottom w:val="none" w:sz="0" w:space="0" w:color="auto"/>
        <w:right w:val="none" w:sz="0" w:space="0" w:color="auto"/>
      </w:divBdr>
    </w:div>
    <w:div w:id="1390419297">
      <w:bodyDiv w:val="1"/>
      <w:marLeft w:val="0"/>
      <w:marRight w:val="0"/>
      <w:marTop w:val="0"/>
      <w:marBottom w:val="0"/>
      <w:divBdr>
        <w:top w:val="none" w:sz="0" w:space="0" w:color="auto"/>
        <w:left w:val="none" w:sz="0" w:space="0" w:color="auto"/>
        <w:bottom w:val="none" w:sz="0" w:space="0" w:color="auto"/>
        <w:right w:val="none" w:sz="0" w:space="0" w:color="auto"/>
      </w:divBdr>
    </w:div>
    <w:div w:id="1404792105">
      <w:bodyDiv w:val="1"/>
      <w:marLeft w:val="0"/>
      <w:marRight w:val="0"/>
      <w:marTop w:val="0"/>
      <w:marBottom w:val="0"/>
      <w:divBdr>
        <w:top w:val="none" w:sz="0" w:space="0" w:color="auto"/>
        <w:left w:val="none" w:sz="0" w:space="0" w:color="auto"/>
        <w:bottom w:val="none" w:sz="0" w:space="0" w:color="auto"/>
        <w:right w:val="none" w:sz="0" w:space="0" w:color="auto"/>
      </w:divBdr>
    </w:div>
    <w:div w:id="1407259857">
      <w:bodyDiv w:val="1"/>
      <w:marLeft w:val="0"/>
      <w:marRight w:val="0"/>
      <w:marTop w:val="0"/>
      <w:marBottom w:val="0"/>
      <w:divBdr>
        <w:top w:val="none" w:sz="0" w:space="0" w:color="auto"/>
        <w:left w:val="none" w:sz="0" w:space="0" w:color="auto"/>
        <w:bottom w:val="none" w:sz="0" w:space="0" w:color="auto"/>
        <w:right w:val="none" w:sz="0" w:space="0" w:color="auto"/>
      </w:divBdr>
    </w:div>
    <w:div w:id="1408265300">
      <w:bodyDiv w:val="1"/>
      <w:marLeft w:val="0"/>
      <w:marRight w:val="0"/>
      <w:marTop w:val="0"/>
      <w:marBottom w:val="0"/>
      <w:divBdr>
        <w:top w:val="none" w:sz="0" w:space="0" w:color="auto"/>
        <w:left w:val="none" w:sz="0" w:space="0" w:color="auto"/>
        <w:bottom w:val="none" w:sz="0" w:space="0" w:color="auto"/>
        <w:right w:val="none" w:sz="0" w:space="0" w:color="auto"/>
      </w:divBdr>
    </w:div>
    <w:div w:id="1420448595">
      <w:bodyDiv w:val="1"/>
      <w:marLeft w:val="0"/>
      <w:marRight w:val="0"/>
      <w:marTop w:val="0"/>
      <w:marBottom w:val="0"/>
      <w:divBdr>
        <w:top w:val="none" w:sz="0" w:space="0" w:color="auto"/>
        <w:left w:val="none" w:sz="0" w:space="0" w:color="auto"/>
        <w:bottom w:val="none" w:sz="0" w:space="0" w:color="auto"/>
        <w:right w:val="none" w:sz="0" w:space="0" w:color="auto"/>
      </w:divBdr>
    </w:div>
    <w:div w:id="1432117391">
      <w:bodyDiv w:val="1"/>
      <w:marLeft w:val="0"/>
      <w:marRight w:val="0"/>
      <w:marTop w:val="0"/>
      <w:marBottom w:val="0"/>
      <w:divBdr>
        <w:top w:val="none" w:sz="0" w:space="0" w:color="auto"/>
        <w:left w:val="none" w:sz="0" w:space="0" w:color="auto"/>
        <w:bottom w:val="none" w:sz="0" w:space="0" w:color="auto"/>
        <w:right w:val="none" w:sz="0" w:space="0" w:color="auto"/>
      </w:divBdr>
    </w:div>
    <w:div w:id="1435633644">
      <w:bodyDiv w:val="1"/>
      <w:marLeft w:val="0"/>
      <w:marRight w:val="0"/>
      <w:marTop w:val="0"/>
      <w:marBottom w:val="0"/>
      <w:divBdr>
        <w:top w:val="none" w:sz="0" w:space="0" w:color="auto"/>
        <w:left w:val="none" w:sz="0" w:space="0" w:color="auto"/>
        <w:bottom w:val="none" w:sz="0" w:space="0" w:color="auto"/>
        <w:right w:val="none" w:sz="0" w:space="0" w:color="auto"/>
      </w:divBdr>
    </w:div>
    <w:div w:id="1441412737">
      <w:bodyDiv w:val="1"/>
      <w:marLeft w:val="0"/>
      <w:marRight w:val="0"/>
      <w:marTop w:val="0"/>
      <w:marBottom w:val="0"/>
      <w:divBdr>
        <w:top w:val="none" w:sz="0" w:space="0" w:color="auto"/>
        <w:left w:val="none" w:sz="0" w:space="0" w:color="auto"/>
        <w:bottom w:val="none" w:sz="0" w:space="0" w:color="auto"/>
        <w:right w:val="none" w:sz="0" w:space="0" w:color="auto"/>
      </w:divBdr>
    </w:div>
    <w:div w:id="1446191777">
      <w:bodyDiv w:val="1"/>
      <w:marLeft w:val="0"/>
      <w:marRight w:val="0"/>
      <w:marTop w:val="0"/>
      <w:marBottom w:val="0"/>
      <w:divBdr>
        <w:top w:val="none" w:sz="0" w:space="0" w:color="auto"/>
        <w:left w:val="none" w:sz="0" w:space="0" w:color="auto"/>
        <w:bottom w:val="none" w:sz="0" w:space="0" w:color="auto"/>
        <w:right w:val="none" w:sz="0" w:space="0" w:color="auto"/>
      </w:divBdr>
    </w:div>
    <w:div w:id="1460146273">
      <w:bodyDiv w:val="1"/>
      <w:marLeft w:val="0"/>
      <w:marRight w:val="0"/>
      <w:marTop w:val="0"/>
      <w:marBottom w:val="0"/>
      <w:divBdr>
        <w:top w:val="none" w:sz="0" w:space="0" w:color="auto"/>
        <w:left w:val="none" w:sz="0" w:space="0" w:color="auto"/>
        <w:bottom w:val="none" w:sz="0" w:space="0" w:color="auto"/>
        <w:right w:val="none" w:sz="0" w:space="0" w:color="auto"/>
      </w:divBdr>
    </w:div>
    <w:div w:id="1466192747">
      <w:bodyDiv w:val="1"/>
      <w:marLeft w:val="0"/>
      <w:marRight w:val="0"/>
      <w:marTop w:val="0"/>
      <w:marBottom w:val="0"/>
      <w:divBdr>
        <w:top w:val="none" w:sz="0" w:space="0" w:color="auto"/>
        <w:left w:val="none" w:sz="0" w:space="0" w:color="auto"/>
        <w:bottom w:val="none" w:sz="0" w:space="0" w:color="auto"/>
        <w:right w:val="none" w:sz="0" w:space="0" w:color="auto"/>
      </w:divBdr>
    </w:div>
    <w:div w:id="1466318485">
      <w:bodyDiv w:val="1"/>
      <w:marLeft w:val="0"/>
      <w:marRight w:val="0"/>
      <w:marTop w:val="0"/>
      <w:marBottom w:val="0"/>
      <w:divBdr>
        <w:top w:val="none" w:sz="0" w:space="0" w:color="auto"/>
        <w:left w:val="none" w:sz="0" w:space="0" w:color="auto"/>
        <w:bottom w:val="none" w:sz="0" w:space="0" w:color="auto"/>
        <w:right w:val="none" w:sz="0" w:space="0" w:color="auto"/>
      </w:divBdr>
    </w:div>
    <w:div w:id="1468357986">
      <w:bodyDiv w:val="1"/>
      <w:marLeft w:val="0"/>
      <w:marRight w:val="0"/>
      <w:marTop w:val="0"/>
      <w:marBottom w:val="0"/>
      <w:divBdr>
        <w:top w:val="none" w:sz="0" w:space="0" w:color="auto"/>
        <w:left w:val="none" w:sz="0" w:space="0" w:color="auto"/>
        <w:bottom w:val="none" w:sz="0" w:space="0" w:color="auto"/>
        <w:right w:val="none" w:sz="0" w:space="0" w:color="auto"/>
      </w:divBdr>
    </w:div>
    <w:div w:id="1477259319">
      <w:bodyDiv w:val="1"/>
      <w:marLeft w:val="0"/>
      <w:marRight w:val="0"/>
      <w:marTop w:val="0"/>
      <w:marBottom w:val="0"/>
      <w:divBdr>
        <w:top w:val="none" w:sz="0" w:space="0" w:color="auto"/>
        <w:left w:val="none" w:sz="0" w:space="0" w:color="auto"/>
        <w:bottom w:val="none" w:sz="0" w:space="0" w:color="auto"/>
        <w:right w:val="none" w:sz="0" w:space="0" w:color="auto"/>
      </w:divBdr>
    </w:div>
    <w:div w:id="1489055759">
      <w:bodyDiv w:val="1"/>
      <w:marLeft w:val="0"/>
      <w:marRight w:val="0"/>
      <w:marTop w:val="0"/>
      <w:marBottom w:val="0"/>
      <w:divBdr>
        <w:top w:val="none" w:sz="0" w:space="0" w:color="auto"/>
        <w:left w:val="none" w:sz="0" w:space="0" w:color="auto"/>
        <w:bottom w:val="none" w:sz="0" w:space="0" w:color="auto"/>
        <w:right w:val="none" w:sz="0" w:space="0" w:color="auto"/>
      </w:divBdr>
    </w:div>
    <w:div w:id="1496144758">
      <w:bodyDiv w:val="1"/>
      <w:marLeft w:val="0"/>
      <w:marRight w:val="0"/>
      <w:marTop w:val="0"/>
      <w:marBottom w:val="0"/>
      <w:divBdr>
        <w:top w:val="none" w:sz="0" w:space="0" w:color="auto"/>
        <w:left w:val="none" w:sz="0" w:space="0" w:color="auto"/>
        <w:bottom w:val="none" w:sz="0" w:space="0" w:color="auto"/>
        <w:right w:val="none" w:sz="0" w:space="0" w:color="auto"/>
      </w:divBdr>
    </w:div>
    <w:div w:id="1498963101">
      <w:bodyDiv w:val="1"/>
      <w:marLeft w:val="0"/>
      <w:marRight w:val="0"/>
      <w:marTop w:val="0"/>
      <w:marBottom w:val="0"/>
      <w:divBdr>
        <w:top w:val="none" w:sz="0" w:space="0" w:color="auto"/>
        <w:left w:val="none" w:sz="0" w:space="0" w:color="auto"/>
        <w:bottom w:val="none" w:sz="0" w:space="0" w:color="auto"/>
        <w:right w:val="none" w:sz="0" w:space="0" w:color="auto"/>
      </w:divBdr>
    </w:div>
    <w:div w:id="1499614686">
      <w:bodyDiv w:val="1"/>
      <w:marLeft w:val="0"/>
      <w:marRight w:val="0"/>
      <w:marTop w:val="0"/>
      <w:marBottom w:val="0"/>
      <w:divBdr>
        <w:top w:val="none" w:sz="0" w:space="0" w:color="auto"/>
        <w:left w:val="none" w:sz="0" w:space="0" w:color="auto"/>
        <w:bottom w:val="none" w:sz="0" w:space="0" w:color="auto"/>
        <w:right w:val="none" w:sz="0" w:space="0" w:color="auto"/>
      </w:divBdr>
    </w:div>
    <w:div w:id="1502114228">
      <w:bodyDiv w:val="1"/>
      <w:marLeft w:val="0"/>
      <w:marRight w:val="0"/>
      <w:marTop w:val="0"/>
      <w:marBottom w:val="0"/>
      <w:divBdr>
        <w:top w:val="none" w:sz="0" w:space="0" w:color="auto"/>
        <w:left w:val="none" w:sz="0" w:space="0" w:color="auto"/>
        <w:bottom w:val="none" w:sz="0" w:space="0" w:color="auto"/>
        <w:right w:val="none" w:sz="0" w:space="0" w:color="auto"/>
      </w:divBdr>
    </w:div>
    <w:div w:id="1520315461">
      <w:bodyDiv w:val="1"/>
      <w:marLeft w:val="0"/>
      <w:marRight w:val="0"/>
      <w:marTop w:val="0"/>
      <w:marBottom w:val="0"/>
      <w:divBdr>
        <w:top w:val="none" w:sz="0" w:space="0" w:color="auto"/>
        <w:left w:val="none" w:sz="0" w:space="0" w:color="auto"/>
        <w:bottom w:val="none" w:sz="0" w:space="0" w:color="auto"/>
        <w:right w:val="none" w:sz="0" w:space="0" w:color="auto"/>
      </w:divBdr>
    </w:div>
    <w:div w:id="1524439473">
      <w:bodyDiv w:val="1"/>
      <w:marLeft w:val="0"/>
      <w:marRight w:val="0"/>
      <w:marTop w:val="0"/>
      <w:marBottom w:val="0"/>
      <w:divBdr>
        <w:top w:val="none" w:sz="0" w:space="0" w:color="auto"/>
        <w:left w:val="none" w:sz="0" w:space="0" w:color="auto"/>
        <w:bottom w:val="none" w:sz="0" w:space="0" w:color="auto"/>
        <w:right w:val="none" w:sz="0" w:space="0" w:color="auto"/>
      </w:divBdr>
    </w:div>
    <w:div w:id="1535465061">
      <w:bodyDiv w:val="1"/>
      <w:marLeft w:val="0"/>
      <w:marRight w:val="0"/>
      <w:marTop w:val="0"/>
      <w:marBottom w:val="0"/>
      <w:divBdr>
        <w:top w:val="none" w:sz="0" w:space="0" w:color="auto"/>
        <w:left w:val="none" w:sz="0" w:space="0" w:color="auto"/>
        <w:bottom w:val="none" w:sz="0" w:space="0" w:color="auto"/>
        <w:right w:val="none" w:sz="0" w:space="0" w:color="auto"/>
      </w:divBdr>
    </w:div>
    <w:div w:id="1536695165">
      <w:bodyDiv w:val="1"/>
      <w:marLeft w:val="0"/>
      <w:marRight w:val="0"/>
      <w:marTop w:val="0"/>
      <w:marBottom w:val="0"/>
      <w:divBdr>
        <w:top w:val="none" w:sz="0" w:space="0" w:color="auto"/>
        <w:left w:val="none" w:sz="0" w:space="0" w:color="auto"/>
        <w:bottom w:val="none" w:sz="0" w:space="0" w:color="auto"/>
        <w:right w:val="none" w:sz="0" w:space="0" w:color="auto"/>
      </w:divBdr>
    </w:div>
    <w:div w:id="1547985671">
      <w:bodyDiv w:val="1"/>
      <w:marLeft w:val="0"/>
      <w:marRight w:val="0"/>
      <w:marTop w:val="0"/>
      <w:marBottom w:val="0"/>
      <w:divBdr>
        <w:top w:val="none" w:sz="0" w:space="0" w:color="auto"/>
        <w:left w:val="none" w:sz="0" w:space="0" w:color="auto"/>
        <w:bottom w:val="none" w:sz="0" w:space="0" w:color="auto"/>
        <w:right w:val="none" w:sz="0" w:space="0" w:color="auto"/>
      </w:divBdr>
    </w:div>
    <w:div w:id="1551647512">
      <w:bodyDiv w:val="1"/>
      <w:marLeft w:val="0"/>
      <w:marRight w:val="0"/>
      <w:marTop w:val="0"/>
      <w:marBottom w:val="0"/>
      <w:divBdr>
        <w:top w:val="none" w:sz="0" w:space="0" w:color="auto"/>
        <w:left w:val="none" w:sz="0" w:space="0" w:color="auto"/>
        <w:bottom w:val="none" w:sz="0" w:space="0" w:color="auto"/>
        <w:right w:val="none" w:sz="0" w:space="0" w:color="auto"/>
      </w:divBdr>
    </w:div>
    <w:div w:id="1553035852">
      <w:bodyDiv w:val="1"/>
      <w:marLeft w:val="0"/>
      <w:marRight w:val="0"/>
      <w:marTop w:val="0"/>
      <w:marBottom w:val="0"/>
      <w:divBdr>
        <w:top w:val="none" w:sz="0" w:space="0" w:color="auto"/>
        <w:left w:val="none" w:sz="0" w:space="0" w:color="auto"/>
        <w:bottom w:val="none" w:sz="0" w:space="0" w:color="auto"/>
        <w:right w:val="none" w:sz="0" w:space="0" w:color="auto"/>
      </w:divBdr>
    </w:div>
    <w:div w:id="1555045883">
      <w:bodyDiv w:val="1"/>
      <w:marLeft w:val="0"/>
      <w:marRight w:val="0"/>
      <w:marTop w:val="0"/>
      <w:marBottom w:val="0"/>
      <w:divBdr>
        <w:top w:val="none" w:sz="0" w:space="0" w:color="auto"/>
        <w:left w:val="none" w:sz="0" w:space="0" w:color="auto"/>
        <w:bottom w:val="none" w:sz="0" w:space="0" w:color="auto"/>
        <w:right w:val="none" w:sz="0" w:space="0" w:color="auto"/>
      </w:divBdr>
    </w:div>
    <w:div w:id="1558470811">
      <w:bodyDiv w:val="1"/>
      <w:marLeft w:val="0"/>
      <w:marRight w:val="0"/>
      <w:marTop w:val="0"/>
      <w:marBottom w:val="0"/>
      <w:divBdr>
        <w:top w:val="none" w:sz="0" w:space="0" w:color="auto"/>
        <w:left w:val="none" w:sz="0" w:space="0" w:color="auto"/>
        <w:bottom w:val="none" w:sz="0" w:space="0" w:color="auto"/>
        <w:right w:val="none" w:sz="0" w:space="0" w:color="auto"/>
      </w:divBdr>
    </w:div>
    <w:div w:id="1559703306">
      <w:bodyDiv w:val="1"/>
      <w:marLeft w:val="0"/>
      <w:marRight w:val="0"/>
      <w:marTop w:val="0"/>
      <w:marBottom w:val="0"/>
      <w:divBdr>
        <w:top w:val="none" w:sz="0" w:space="0" w:color="auto"/>
        <w:left w:val="none" w:sz="0" w:space="0" w:color="auto"/>
        <w:bottom w:val="none" w:sz="0" w:space="0" w:color="auto"/>
        <w:right w:val="none" w:sz="0" w:space="0" w:color="auto"/>
      </w:divBdr>
    </w:div>
    <w:div w:id="1567111776">
      <w:bodyDiv w:val="1"/>
      <w:marLeft w:val="0"/>
      <w:marRight w:val="0"/>
      <w:marTop w:val="0"/>
      <w:marBottom w:val="0"/>
      <w:divBdr>
        <w:top w:val="none" w:sz="0" w:space="0" w:color="auto"/>
        <w:left w:val="none" w:sz="0" w:space="0" w:color="auto"/>
        <w:bottom w:val="none" w:sz="0" w:space="0" w:color="auto"/>
        <w:right w:val="none" w:sz="0" w:space="0" w:color="auto"/>
      </w:divBdr>
    </w:div>
    <w:div w:id="1568104310">
      <w:bodyDiv w:val="1"/>
      <w:marLeft w:val="0"/>
      <w:marRight w:val="0"/>
      <w:marTop w:val="0"/>
      <w:marBottom w:val="0"/>
      <w:divBdr>
        <w:top w:val="none" w:sz="0" w:space="0" w:color="auto"/>
        <w:left w:val="none" w:sz="0" w:space="0" w:color="auto"/>
        <w:bottom w:val="none" w:sz="0" w:space="0" w:color="auto"/>
        <w:right w:val="none" w:sz="0" w:space="0" w:color="auto"/>
      </w:divBdr>
    </w:div>
    <w:div w:id="1568299282">
      <w:bodyDiv w:val="1"/>
      <w:marLeft w:val="0"/>
      <w:marRight w:val="0"/>
      <w:marTop w:val="0"/>
      <w:marBottom w:val="0"/>
      <w:divBdr>
        <w:top w:val="none" w:sz="0" w:space="0" w:color="auto"/>
        <w:left w:val="none" w:sz="0" w:space="0" w:color="auto"/>
        <w:bottom w:val="none" w:sz="0" w:space="0" w:color="auto"/>
        <w:right w:val="none" w:sz="0" w:space="0" w:color="auto"/>
      </w:divBdr>
    </w:div>
    <w:div w:id="1570723305">
      <w:bodyDiv w:val="1"/>
      <w:marLeft w:val="0"/>
      <w:marRight w:val="0"/>
      <w:marTop w:val="0"/>
      <w:marBottom w:val="0"/>
      <w:divBdr>
        <w:top w:val="none" w:sz="0" w:space="0" w:color="auto"/>
        <w:left w:val="none" w:sz="0" w:space="0" w:color="auto"/>
        <w:bottom w:val="none" w:sz="0" w:space="0" w:color="auto"/>
        <w:right w:val="none" w:sz="0" w:space="0" w:color="auto"/>
      </w:divBdr>
    </w:div>
    <w:div w:id="1578249081">
      <w:bodyDiv w:val="1"/>
      <w:marLeft w:val="0"/>
      <w:marRight w:val="0"/>
      <w:marTop w:val="0"/>
      <w:marBottom w:val="0"/>
      <w:divBdr>
        <w:top w:val="none" w:sz="0" w:space="0" w:color="auto"/>
        <w:left w:val="none" w:sz="0" w:space="0" w:color="auto"/>
        <w:bottom w:val="none" w:sz="0" w:space="0" w:color="auto"/>
        <w:right w:val="none" w:sz="0" w:space="0" w:color="auto"/>
      </w:divBdr>
    </w:div>
    <w:div w:id="1579712273">
      <w:bodyDiv w:val="1"/>
      <w:marLeft w:val="0"/>
      <w:marRight w:val="0"/>
      <w:marTop w:val="0"/>
      <w:marBottom w:val="0"/>
      <w:divBdr>
        <w:top w:val="none" w:sz="0" w:space="0" w:color="auto"/>
        <w:left w:val="none" w:sz="0" w:space="0" w:color="auto"/>
        <w:bottom w:val="none" w:sz="0" w:space="0" w:color="auto"/>
        <w:right w:val="none" w:sz="0" w:space="0" w:color="auto"/>
      </w:divBdr>
    </w:div>
    <w:div w:id="1582374949">
      <w:bodyDiv w:val="1"/>
      <w:marLeft w:val="0"/>
      <w:marRight w:val="0"/>
      <w:marTop w:val="0"/>
      <w:marBottom w:val="0"/>
      <w:divBdr>
        <w:top w:val="none" w:sz="0" w:space="0" w:color="auto"/>
        <w:left w:val="none" w:sz="0" w:space="0" w:color="auto"/>
        <w:bottom w:val="none" w:sz="0" w:space="0" w:color="auto"/>
        <w:right w:val="none" w:sz="0" w:space="0" w:color="auto"/>
      </w:divBdr>
    </w:div>
    <w:div w:id="1583446629">
      <w:bodyDiv w:val="1"/>
      <w:marLeft w:val="0"/>
      <w:marRight w:val="0"/>
      <w:marTop w:val="0"/>
      <w:marBottom w:val="0"/>
      <w:divBdr>
        <w:top w:val="none" w:sz="0" w:space="0" w:color="auto"/>
        <w:left w:val="none" w:sz="0" w:space="0" w:color="auto"/>
        <w:bottom w:val="none" w:sz="0" w:space="0" w:color="auto"/>
        <w:right w:val="none" w:sz="0" w:space="0" w:color="auto"/>
      </w:divBdr>
    </w:div>
    <w:div w:id="1598556403">
      <w:bodyDiv w:val="1"/>
      <w:marLeft w:val="0"/>
      <w:marRight w:val="0"/>
      <w:marTop w:val="0"/>
      <w:marBottom w:val="0"/>
      <w:divBdr>
        <w:top w:val="none" w:sz="0" w:space="0" w:color="auto"/>
        <w:left w:val="none" w:sz="0" w:space="0" w:color="auto"/>
        <w:bottom w:val="none" w:sz="0" w:space="0" w:color="auto"/>
        <w:right w:val="none" w:sz="0" w:space="0" w:color="auto"/>
      </w:divBdr>
    </w:div>
    <w:div w:id="1599749442">
      <w:bodyDiv w:val="1"/>
      <w:marLeft w:val="0"/>
      <w:marRight w:val="0"/>
      <w:marTop w:val="0"/>
      <w:marBottom w:val="0"/>
      <w:divBdr>
        <w:top w:val="none" w:sz="0" w:space="0" w:color="auto"/>
        <w:left w:val="none" w:sz="0" w:space="0" w:color="auto"/>
        <w:bottom w:val="none" w:sz="0" w:space="0" w:color="auto"/>
        <w:right w:val="none" w:sz="0" w:space="0" w:color="auto"/>
      </w:divBdr>
    </w:div>
    <w:div w:id="1601135590">
      <w:bodyDiv w:val="1"/>
      <w:marLeft w:val="0"/>
      <w:marRight w:val="0"/>
      <w:marTop w:val="0"/>
      <w:marBottom w:val="0"/>
      <w:divBdr>
        <w:top w:val="none" w:sz="0" w:space="0" w:color="auto"/>
        <w:left w:val="none" w:sz="0" w:space="0" w:color="auto"/>
        <w:bottom w:val="none" w:sz="0" w:space="0" w:color="auto"/>
        <w:right w:val="none" w:sz="0" w:space="0" w:color="auto"/>
      </w:divBdr>
    </w:div>
    <w:div w:id="1602378617">
      <w:bodyDiv w:val="1"/>
      <w:marLeft w:val="0"/>
      <w:marRight w:val="0"/>
      <w:marTop w:val="0"/>
      <w:marBottom w:val="0"/>
      <w:divBdr>
        <w:top w:val="none" w:sz="0" w:space="0" w:color="auto"/>
        <w:left w:val="none" w:sz="0" w:space="0" w:color="auto"/>
        <w:bottom w:val="none" w:sz="0" w:space="0" w:color="auto"/>
        <w:right w:val="none" w:sz="0" w:space="0" w:color="auto"/>
      </w:divBdr>
    </w:div>
    <w:div w:id="1604460313">
      <w:bodyDiv w:val="1"/>
      <w:marLeft w:val="0"/>
      <w:marRight w:val="0"/>
      <w:marTop w:val="0"/>
      <w:marBottom w:val="0"/>
      <w:divBdr>
        <w:top w:val="none" w:sz="0" w:space="0" w:color="auto"/>
        <w:left w:val="none" w:sz="0" w:space="0" w:color="auto"/>
        <w:bottom w:val="none" w:sz="0" w:space="0" w:color="auto"/>
        <w:right w:val="none" w:sz="0" w:space="0" w:color="auto"/>
      </w:divBdr>
    </w:div>
    <w:div w:id="1607613155">
      <w:bodyDiv w:val="1"/>
      <w:marLeft w:val="0"/>
      <w:marRight w:val="0"/>
      <w:marTop w:val="0"/>
      <w:marBottom w:val="0"/>
      <w:divBdr>
        <w:top w:val="none" w:sz="0" w:space="0" w:color="auto"/>
        <w:left w:val="none" w:sz="0" w:space="0" w:color="auto"/>
        <w:bottom w:val="none" w:sz="0" w:space="0" w:color="auto"/>
        <w:right w:val="none" w:sz="0" w:space="0" w:color="auto"/>
      </w:divBdr>
    </w:div>
    <w:div w:id="1608737625">
      <w:bodyDiv w:val="1"/>
      <w:marLeft w:val="0"/>
      <w:marRight w:val="0"/>
      <w:marTop w:val="0"/>
      <w:marBottom w:val="0"/>
      <w:divBdr>
        <w:top w:val="none" w:sz="0" w:space="0" w:color="auto"/>
        <w:left w:val="none" w:sz="0" w:space="0" w:color="auto"/>
        <w:bottom w:val="none" w:sz="0" w:space="0" w:color="auto"/>
        <w:right w:val="none" w:sz="0" w:space="0" w:color="auto"/>
      </w:divBdr>
    </w:div>
    <w:div w:id="1609658548">
      <w:bodyDiv w:val="1"/>
      <w:marLeft w:val="0"/>
      <w:marRight w:val="0"/>
      <w:marTop w:val="0"/>
      <w:marBottom w:val="0"/>
      <w:divBdr>
        <w:top w:val="none" w:sz="0" w:space="0" w:color="auto"/>
        <w:left w:val="none" w:sz="0" w:space="0" w:color="auto"/>
        <w:bottom w:val="none" w:sz="0" w:space="0" w:color="auto"/>
        <w:right w:val="none" w:sz="0" w:space="0" w:color="auto"/>
      </w:divBdr>
    </w:div>
    <w:div w:id="1612710329">
      <w:bodyDiv w:val="1"/>
      <w:marLeft w:val="0"/>
      <w:marRight w:val="0"/>
      <w:marTop w:val="0"/>
      <w:marBottom w:val="0"/>
      <w:divBdr>
        <w:top w:val="none" w:sz="0" w:space="0" w:color="auto"/>
        <w:left w:val="none" w:sz="0" w:space="0" w:color="auto"/>
        <w:bottom w:val="none" w:sz="0" w:space="0" w:color="auto"/>
        <w:right w:val="none" w:sz="0" w:space="0" w:color="auto"/>
      </w:divBdr>
    </w:div>
    <w:div w:id="1625624025">
      <w:bodyDiv w:val="1"/>
      <w:marLeft w:val="0"/>
      <w:marRight w:val="0"/>
      <w:marTop w:val="0"/>
      <w:marBottom w:val="0"/>
      <w:divBdr>
        <w:top w:val="none" w:sz="0" w:space="0" w:color="auto"/>
        <w:left w:val="none" w:sz="0" w:space="0" w:color="auto"/>
        <w:bottom w:val="none" w:sz="0" w:space="0" w:color="auto"/>
        <w:right w:val="none" w:sz="0" w:space="0" w:color="auto"/>
      </w:divBdr>
    </w:div>
    <w:div w:id="1632054067">
      <w:bodyDiv w:val="1"/>
      <w:marLeft w:val="0"/>
      <w:marRight w:val="0"/>
      <w:marTop w:val="0"/>
      <w:marBottom w:val="0"/>
      <w:divBdr>
        <w:top w:val="none" w:sz="0" w:space="0" w:color="auto"/>
        <w:left w:val="none" w:sz="0" w:space="0" w:color="auto"/>
        <w:bottom w:val="none" w:sz="0" w:space="0" w:color="auto"/>
        <w:right w:val="none" w:sz="0" w:space="0" w:color="auto"/>
      </w:divBdr>
    </w:div>
    <w:div w:id="1635334975">
      <w:bodyDiv w:val="1"/>
      <w:marLeft w:val="0"/>
      <w:marRight w:val="0"/>
      <w:marTop w:val="0"/>
      <w:marBottom w:val="0"/>
      <w:divBdr>
        <w:top w:val="none" w:sz="0" w:space="0" w:color="auto"/>
        <w:left w:val="none" w:sz="0" w:space="0" w:color="auto"/>
        <w:bottom w:val="none" w:sz="0" w:space="0" w:color="auto"/>
        <w:right w:val="none" w:sz="0" w:space="0" w:color="auto"/>
      </w:divBdr>
    </w:div>
    <w:div w:id="1635868293">
      <w:bodyDiv w:val="1"/>
      <w:marLeft w:val="0"/>
      <w:marRight w:val="0"/>
      <w:marTop w:val="0"/>
      <w:marBottom w:val="0"/>
      <w:divBdr>
        <w:top w:val="none" w:sz="0" w:space="0" w:color="auto"/>
        <w:left w:val="none" w:sz="0" w:space="0" w:color="auto"/>
        <w:bottom w:val="none" w:sz="0" w:space="0" w:color="auto"/>
        <w:right w:val="none" w:sz="0" w:space="0" w:color="auto"/>
      </w:divBdr>
    </w:div>
    <w:div w:id="1636522116">
      <w:bodyDiv w:val="1"/>
      <w:marLeft w:val="0"/>
      <w:marRight w:val="0"/>
      <w:marTop w:val="0"/>
      <w:marBottom w:val="0"/>
      <w:divBdr>
        <w:top w:val="none" w:sz="0" w:space="0" w:color="auto"/>
        <w:left w:val="none" w:sz="0" w:space="0" w:color="auto"/>
        <w:bottom w:val="none" w:sz="0" w:space="0" w:color="auto"/>
        <w:right w:val="none" w:sz="0" w:space="0" w:color="auto"/>
      </w:divBdr>
    </w:div>
    <w:div w:id="1638097903">
      <w:bodyDiv w:val="1"/>
      <w:marLeft w:val="0"/>
      <w:marRight w:val="0"/>
      <w:marTop w:val="0"/>
      <w:marBottom w:val="0"/>
      <w:divBdr>
        <w:top w:val="none" w:sz="0" w:space="0" w:color="auto"/>
        <w:left w:val="none" w:sz="0" w:space="0" w:color="auto"/>
        <w:bottom w:val="none" w:sz="0" w:space="0" w:color="auto"/>
        <w:right w:val="none" w:sz="0" w:space="0" w:color="auto"/>
      </w:divBdr>
    </w:div>
    <w:div w:id="1641417418">
      <w:bodyDiv w:val="1"/>
      <w:marLeft w:val="0"/>
      <w:marRight w:val="0"/>
      <w:marTop w:val="0"/>
      <w:marBottom w:val="0"/>
      <w:divBdr>
        <w:top w:val="none" w:sz="0" w:space="0" w:color="auto"/>
        <w:left w:val="none" w:sz="0" w:space="0" w:color="auto"/>
        <w:bottom w:val="none" w:sz="0" w:space="0" w:color="auto"/>
        <w:right w:val="none" w:sz="0" w:space="0" w:color="auto"/>
      </w:divBdr>
    </w:div>
    <w:div w:id="1642005056">
      <w:bodyDiv w:val="1"/>
      <w:marLeft w:val="0"/>
      <w:marRight w:val="0"/>
      <w:marTop w:val="0"/>
      <w:marBottom w:val="0"/>
      <w:divBdr>
        <w:top w:val="none" w:sz="0" w:space="0" w:color="auto"/>
        <w:left w:val="none" w:sz="0" w:space="0" w:color="auto"/>
        <w:bottom w:val="none" w:sz="0" w:space="0" w:color="auto"/>
        <w:right w:val="none" w:sz="0" w:space="0" w:color="auto"/>
      </w:divBdr>
    </w:div>
    <w:div w:id="1642685930">
      <w:bodyDiv w:val="1"/>
      <w:marLeft w:val="0"/>
      <w:marRight w:val="0"/>
      <w:marTop w:val="0"/>
      <w:marBottom w:val="0"/>
      <w:divBdr>
        <w:top w:val="none" w:sz="0" w:space="0" w:color="auto"/>
        <w:left w:val="none" w:sz="0" w:space="0" w:color="auto"/>
        <w:bottom w:val="none" w:sz="0" w:space="0" w:color="auto"/>
        <w:right w:val="none" w:sz="0" w:space="0" w:color="auto"/>
      </w:divBdr>
    </w:div>
    <w:div w:id="1652900472">
      <w:bodyDiv w:val="1"/>
      <w:marLeft w:val="0"/>
      <w:marRight w:val="0"/>
      <w:marTop w:val="0"/>
      <w:marBottom w:val="0"/>
      <w:divBdr>
        <w:top w:val="none" w:sz="0" w:space="0" w:color="auto"/>
        <w:left w:val="none" w:sz="0" w:space="0" w:color="auto"/>
        <w:bottom w:val="none" w:sz="0" w:space="0" w:color="auto"/>
        <w:right w:val="none" w:sz="0" w:space="0" w:color="auto"/>
      </w:divBdr>
    </w:div>
    <w:div w:id="1666588088">
      <w:bodyDiv w:val="1"/>
      <w:marLeft w:val="0"/>
      <w:marRight w:val="0"/>
      <w:marTop w:val="0"/>
      <w:marBottom w:val="0"/>
      <w:divBdr>
        <w:top w:val="none" w:sz="0" w:space="0" w:color="auto"/>
        <w:left w:val="none" w:sz="0" w:space="0" w:color="auto"/>
        <w:bottom w:val="none" w:sz="0" w:space="0" w:color="auto"/>
        <w:right w:val="none" w:sz="0" w:space="0" w:color="auto"/>
      </w:divBdr>
    </w:div>
    <w:div w:id="1675260874">
      <w:bodyDiv w:val="1"/>
      <w:marLeft w:val="0"/>
      <w:marRight w:val="0"/>
      <w:marTop w:val="0"/>
      <w:marBottom w:val="0"/>
      <w:divBdr>
        <w:top w:val="none" w:sz="0" w:space="0" w:color="auto"/>
        <w:left w:val="none" w:sz="0" w:space="0" w:color="auto"/>
        <w:bottom w:val="none" w:sz="0" w:space="0" w:color="auto"/>
        <w:right w:val="none" w:sz="0" w:space="0" w:color="auto"/>
      </w:divBdr>
    </w:div>
    <w:div w:id="1677145179">
      <w:bodyDiv w:val="1"/>
      <w:marLeft w:val="0"/>
      <w:marRight w:val="0"/>
      <w:marTop w:val="0"/>
      <w:marBottom w:val="0"/>
      <w:divBdr>
        <w:top w:val="none" w:sz="0" w:space="0" w:color="auto"/>
        <w:left w:val="none" w:sz="0" w:space="0" w:color="auto"/>
        <w:bottom w:val="none" w:sz="0" w:space="0" w:color="auto"/>
        <w:right w:val="none" w:sz="0" w:space="0" w:color="auto"/>
      </w:divBdr>
    </w:div>
    <w:div w:id="1678726707">
      <w:bodyDiv w:val="1"/>
      <w:marLeft w:val="0"/>
      <w:marRight w:val="0"/>
      <w:marTop w:val="0"/>
      <w:marBottom w:val="0"/>
      <w:divBdr>
        <w:top w:val="none" w:sz="0" w:space="0" w:color="auto"/>
        <w:left w:val="none" w:sz="0" w:space="0" w:color="auto"/>
        <w:bottom w:val="none" w:sz="0" w:space="0" w:color="auto"/>
        <w:right w:val="none" w:sz="0" w:space="0" w:color="auto"/>
      </w:divBdr>
    </w:div>
    <w:div w:id="1681467463">
      <w:bodyDiv w:val="1"/>
      <w:marLeft w:val="0"/>
      <w:marRight w:val="0"/>
      <w:marTop w:val="0"/>
      <w:marBottom w:val="0"/>
      <w:divBdr>
        <w:top w:val="none" w:sz="0" w:space="0" w:color="auto"/>
        <w:left w:val="none" w:sz="0" w:space="0" w:color="auto"/>
        <w:bottom w:val="none" w:sz="0" w:space="0" w:color="auto"/>
        <w:right w:val="none" w:sz="0" w:space="0" w:color="auto"/>
      </w:divBdr>
    </w:div>
    <w:div w:id="1681930365">
      <w:bodyDiv w:val="1"/>
      <w:marLeft w:val="0"/>
      <w:marRight w:val="0"/>
      <w:marTop w:val="0"/>
      <w:marBottom w:val="0"/>
      <w:divBdr>
        <w:top w:val="none" w:sz="0" w:space="0" w:color="auto"/>
        <w:left w:val="none" w:sz="0" w:space="0" w:color="auto"/>
        <w:bottom w:val="none" w:sz="0" w:space="0" w:color="auto"/>
        <w:right w:val="none" w:sz="0" w:space="0" w:color="auto"/>
      </w:divBdr>
    </w:div>
    <w:div w:id="1685934786">
      <w:bodyDiv w:val="1"/>
      <w:marLeft w:val="0"/>
      <w:marRight w:val="0"/>
      <w:marTop w:val="0"/>
      <w:marBottom w:val="0"/>
      <w:divBdr>
        <w:top w:val="none" w:sz="0" w:space="0" w:color="auto"/>
        <w:left w:val="none" w:sz="0" w:space="0" w:color="auto"/>
        <w:bottom w:val="none" w:sz="0" w:space="0" w:color="auto"/>
        <w:right w:val="none" w:sz="0" w:space="0" w:color="auto"/>
      </w:divBdr>
    </w:div>
    <w:div w:id="1691561726">
      <w:bodyDiv w:val="1"/>
      <w:marLeft w:val="0"/>
      <w:marRight w:val="0"/>
      <w:marTop w:val="0"/>
      <w:marBottom w:val="0"/>
      <w:divBdr>
        <w:top w:val="none" w:sz="0" w:space="0" w:color="auto"/>
        <w:left w:val="none" w:sz="0" w:space="0" w:color="auto"/>
        <w:bottom w:val="none" w:sz="0" w:space="0" w:color="auto"/>
        <w:right w:val="none" w:sz="0" w:space="0" w:color="auto"/>
      </w:divBdr>
    </w:div>
    <w:div w:id="1702198178">
      <w:bodyDiv w:val="1"/>
      <w:marLeft w:val="0"/>
      <w:marRight w:val="0"/>
      <w:marTop w:val="0"/>
      <w:marBottom w:val="0"/>
      <w:divBdr>
        <w:top w:val="none" w:sz="0" w:space="0" w:color="auto"/>
        <w:left w:val="none" w:sz="0" w:space="0" w:color="auto"/>
        <w:bottom w:val="none" w:sz="0" w:space="0" w:color="auto"/>
        <w:right w:val="none" w:sz="0" w:space="0" w:color="auto"/>
      </w:divBdr>
    </w:div>
    <w:div w:id="1705131424">
      <w:bodyDiv w:val="1"/>
      <w:marLeft w:val="0"/>
      <w:marRight w:val="0"/>
      <w:marTop w:val="0"/>
      <w:marBottom w:val="0"/>
      <w:divBdr>
        <w:top w:val="none" w:sz="0" w:space="0" w:color="auto"/>
        <w:left w:val="none" w:sz="0" w:space="0" w:color="auto"/>
        <w:bottom w:val="none" w:sz="0" w:space="0" w:color="auto"/>
        <w:right w:val="none" w:sz="0" w:space="0" w:color="auto"/>
      </w:divBdr>
    </w:div>
    <w:div w:id="1708793092">
      <w:bodyDiv w:val="1"/>
      <w:marLeft w:val="0"/>
      <w:marRight w:val="0"/>
      <w:marTop w:val="0"/>
      <w:marBottom w:val="0"/>
      <w:divBdr>
        <w:top w:val="none" w:sz="0" w:space="0" w:color="auto"/>
        <w:left w:val="none" w:sz="0" w:space="0" w:color="auto"/>
        <w:bottom w:val="none" w:sz="0" w:space="0" w:color="auto"/>
        <w:right w:val="none" w:sz="0" w:space="0" w:color="auto"/>
      </w:divBdr>
    </w:div>
    <w:div w:id="1711414531">
      <w:bodyDiv w:val="1"/>
      <w:marLeft w:val="0"/>
      <w:marRight w:val="0"/>
      <w:marTop w:val="0"/>
      <w:marBottom w:val="0"/>
      <w:divBdr>
        <w:top w:val="none" w:sz="0" w:space="0" w:color="auto"/>
        <w:left w:val="none" w:sz="0" w:space="0" w:color="auto"/>
        <w:bottom w:val="none" w:sz="0" w:space="0" w:color="auto"/>
        <w:right w:val="none" w:sz="0" w:space="0" w:color="auto"/>
      </w:divBdr>
    </w:div>
    <w:div w:id="1714114748">
      <w:bodyDiv w:val="1"/>
      <w:marLeft w:val="0"/>
      <w:marRight w:val="0"/>
      <w:marTop w:val="0"/>
      <w:marBottom w:val="0"/>
      <w:divBdr>
        <w:top w:val="none" w:sz="0" w:space="0" w:color="auto"/>
        <w:left w:val="none" w:sz="0" w:space="0" w:color="auto"/>
        <w:bottom w:val="none" w:sz="0" w:space="0" w:color="auto"/>
        <w:right w:val="none" w:sz="0" w:space="0" w:color="auto"/>
      </w:divBdr>
    </w:div>
    <w:div w:id="1716857049">
      <w:bodyDiv w:val="1"/>
      <w:marLeft w:val="0"/>
      <w:marRight w:val="0"/>
      <w:marTop w:val="0"/>
      <w:marBottom w:val="0"/>
      <w:divBdr>
        <w:top w:val="none" w:sz="0" w:space="0" w:color="auto"/>
        <w:left w:val="none" w:sz="0" w:space="0" w:color="auto"/>
        <w:bottom w:val="none" w:sz="0" w:space="0" w:color="auto"/>
        <w:right w:val="none" w:sz="0" w:space="0" w:color="auto"/>
      </w:divBdr>
    </w:div>
    <w:div w:id="1723945082">
      <w:bodyDiv w:val="1"/>
      <w:marLeft w:val="0"/>
      <w:marRight w:val="0"/>
      <w:marTop w:val="0"/>
      <w:marBottom w:val="0"/>
      <w:divBdr>
        <w:top w:val="none" w:sz="0" w:space="0" w:color="auto"/>
        <w:left w:val="none" w:sz="0" w:space="0" w:color="auto"/>
        <w:bottom w:val="none" w:sz="0" w:space="0" w:color="auto"/>
        <w:right w:val="none" w:sz="0" w:space="0" w:color="auto"/>
      </w:divBdr>
    </w:div>
    <w:div w:id="1730572228">
      <w:bodyDiv w:val="1"/>
      <w:marLeft w:val="0"/>
      <w:marRight w:val="0"/>
      <w:marTop w:val="0"/>
      <w:marBottom w:val="0"/>
      <w:divBdr>
        <w:top w:val="none" w:sz="0" w:space="0" w:color="auto"/>
        <w:left w:val="none" w:sz="0" w:space="0" w:color="auto"/>
        <w:bottom w:val="none" w:sz="0" w:space="0" w:color="auto"/>
        <w:right w:val="none" w:sz="0" w:space="0" w:color="auto"/>
      </w:divBdr>
    </w:div>
    <w:div w:id="1741127480">
      <w:bodyDiv w:val="1"/>
      <w:marLeft w:val="0"/>
      <w:marRight w:val="0"/>
      <w:marTop w:val="0"/>
      <w:marBottom w:val="0"/>
      <w:divBdr>
        <w:top w:val="none" w:sz="0" w:space="0" w:color="auto"/>
        <w:left w:val="none" w:sz="0" w:space="0" w:color="auto"/>
        <w:bottom w:val="none" w:sz="0" w:space="0" w:color="auto"/>
        <w:right w:val="none" w:sz="0" w:space="0" w:color="auto"/>
      </w:divBdr>
    </w:div>
    <w:div w:id="1748723543">
      <w:bodyDiv w:val="1"/>
      <w:marLeft w:val="0"/>
      <w:marRight w:val="0"/>
      <w:marTop w:val="0"/>
      <w:marBottom w:val="0"/>
      <w:divBdr>
        <w:top w:val="none" w:sz="0" w:space="0" w:color="auto"/>
        <w:left w:val="none" w:sz="0" w:space="0" w:color="auto"/>
        <w:bottom w:val="none" w:sz="0" w:space="0" w:color="auto"/>
        <w:right w:val="none" w:sz="0" w:space="0" w:color="auto"/>
      </w:divBdr>
    </w:div>
    <w:div w:id="1749039851">
      <w:bodyDiv w:val="1"/>
      <w:marLeft w:val="0"/>
      <w:marRight w:val="0"/>
      <w:marTop w:val="0"/>
      <w:marBottom w:val="0"/>
      <w:divBdr>
        <w:top w:val="none" w:sz="0" w:space="0" w:color="auto"/>
        <w:left w:val="none" w:sz="0" w:space="0" w:color="auto"/>
        <w:bottom w:val="none" w:sz="0" w:space="0" w:color="auto"/>
        <w:right w:val="none" w:sz="0" w:space="0" w:color="auto"/>
      </w:divBdr>
    </w:div>
    <w:div w:id="1751848578">
      <w:bodyDiv w:val="1"/>
      <w:marLeft w:val="0"/>
      <w:marRight w:val="0"/>
      <w:marTop w:val="0"/>
      <w:marBottom w:val="0"/>
      <w:divBdr>
        <w:top w:val="none" w:sz="0" w:space="0" w:color="auto"/>
        <w:left w:val="none" w:sz="0" w:space="0" w:color="auto"/>
        <w:bottom w:val="none" w:sz="0" w:space="0" w:color="auto"/>
        <w:right w:val="none" w:sz="0" w:space="0" w:color="auto"/>
      </w:divBdr>
    </w:div>
    <w:div w:id="1756394862">
      <w:bodyDiv w:val="1"/>
      <w:marLeft w:val="0"/>
      <w:marRight w:val="0"/>
      <w:marTop w:val="0"/>
      <w:marBottom w:val="0"/>
      <w:divBdr>
        <w:top w:val="none" w:sz="0" w:space="0" w:color="auto"/>
        <w:left w:val="none" w:sz="0" w:space="0" w:color="auto"/>
        <w:bottom w:val="none" w:sz="0" w:space="0" w:color="auto"/>
        <w:right w:val="none" w:sz="0" w:space="0" w:color="auto"/>
      </w:divBdr>
    </w:div>
    <w:div w:id="1758864335">
      <w:bodyDiv w:val="1"/>
      <w:marLeft w:val="0"/>
      <w:marRight w:val="0"/>
      <w:marTop w:val="0"/>
      <w:marBottom w:val="0"/>
      <w:divBdr>
        <w:top w:val="none" w:sz="0" w:space="0" w:color="auto"/>
        <w:left w:val="none" w:sz="0" w:space="0" w:color="auto"/>
        <w:bottom w:val="none" w:sz="0" w:space="0" w:color="auto"/>
        <w:right w:val="none" w:sz="0" w:space="0" w:color="auto"/>
      </w:divBdr>
    </w:div>
    <w:div w:id="1761483730">
      <w:bodyDiv w:val="1"/>
      <w:marLeft w:val="0"/>
      <w:marRight w:val="0"/>
      <w:marTop w:val="0"/>
      <w:marBottom w:val="0"/>
      <w:divBdr>
        <w:top w:val="none" w:sz="0" w:space="0" w:color="auto"/>
        <w:left w:val="none" w:sz="0" w:space="0" w:color="auto"/>
        <w:bottom w:val="none" w:sz="0" w:space="0" w:color="auto"/>
        <w:right w:val="none" w:sz="0" w:space="0" w:color="auto"/>
      </w:divBdr>
    </w:div>
    <w:div w:id="1767648953">
      <w:bodyDiv w:val="1"/>
      <w:marLeft w:val="0"/>
      <w:marRight w:val="0"/>
      <w:marTop w:val="0"/>
      <w:marBottom w:val="0"/>
      <w:divBdr>
        <w:top w:val="none" w:sz="0" w:space="0" w:color="auto"/>
        <w:left w:val="none" w:sz="0" w:space="0" w:color="auto"/>
        <w:bottom w:val="none" w:sz="0" w:space="0" w:color="auto"/>
        <w:right w:val="none" w:sz="0" w:space="0" w:color="auto"/>
      </w:divBdr>
    </w:div>
    <w:div w:id="1771313525">
      <w:bodyDiv w:val="1"/>
      <w:marLeft w:val="0"/>
      <w:marRight w:val="0"/>
      <w:marTop w:val="0"/>
      <w:marBottom w:val="0"/>
      <w:divBdr>
        <w:top w:val="none" w:sz="0" w:space="0" w:color="auto"/>
        <w:left w:val="none" w:sz="0" w:space="0" w:color="auto"/>
        <w:bottom w:val="none" w:sz="0" w:space="0" w:color="auto"/>
        <w:right w:val="none" w:sz="0" w:space="0" w:color="auto"/>
      </w:divBdr>
    </w:div>
    <w:div w:id="1774982046">
      <w:bodyDiv w:val="1"/>
      <w:marLeft w:val="0"/>
      <w:marRight w:val="0"/>
      <w:marTop w:val="0"/>
      <w:marBottom w:val="0"/>
      <w:divBdr>
        <w:top w:val="none" w:sz="0" w:space="0" w:color="auto"/>
        <w:left w:val="none" w:sz="0" w:space="0" w:color="auto"/>
        <w:bottom w:val="none" w:sz="0" w:space="0" w:color="auto"/>
        <w:right w:val="none" w:sz="0" w:space="0" w:color="auto"/>
      </w:divBdr>
    </w:div>
    <w:div w:id="1798982480">
      <w:bodyDiv w:val="1"/>
      <w:marLeft w:val="0"/>
      <w:marRight w:val="0"/>
      <w:marTop w:val="0"/>
      <w:marBottom w:val="0"/>
      <w:divBdr>
        <w:top w:val="none" w:sz="0" w:space="0" w:color="auto"/>
        <w:left w:val="none" w:sz="0" w:space="0" w:color="auto"/>
        <w:bottom w:val="none" w:sz="0" w:space="0" w:color="auto"/>
        <w:right w:val="none" w:sz="0" w:space="0" w:color="auto"/>
      </w:divBdr>
    </w:div>
    <w:div w:id="1799832904">
      <w:bodyDiv w:val="1"/>
      <w:marLeft w:val="0"/>
      <w:marRight w:val="0"/>
      <w:marTop w:val="0"/>
      <w:marBottom w:val="0"/>
      <w:divBdr>
        <w:top w:val="none" w:sz="0" w:space="0" w:color="auto"/>
        <w:left w:val="none" w:sz="0" w:space="0" w:color="auto"/>
        <w:bottom w:val="none" w:sz="0" w:space="0" w:color="auto"/>
        <w:right w:val="none" w:sz="0" w:space="0" w:color="auto"/>
      </w:divBdr>
    </w:div>
    <w:div w:id="1801149624">
      <w:bodyDiv w:val="1"/>
      <w:marLeft w:val="0"/>
      <w:marRight w:val="0"/>
      <w:marTop w:val="0"/>
      <w:marBottom w:val="0"/>
      <w:divBdr>
        <w:top w:val="none" w:sz="0" w:space="0" w:color="auto"/>
        <w:left w:val="none" w:sz="0" w:space="0" w:color="auto"/>
        <w:bottom w:val="none" w:sz="0" w:space="0" w:color="auto"/>
        <w:right w:val="none" w:sz="0" w:space="0" w:color="auto"/>
      </w:divBdr>
    </w:div>
    <w:div w:id="1809740413">
      <w:bodyDiv w:val="1"/>
      <w:marLeft w:val="0"/>
      <w:marRight w:val="0"/>
      <w:marTop w:val="0"/>
      <w:marBottom w:val="0"/>
      <w:divBdr>
        <w:top w:val="none" w:sz="0" w:space="0" w:color="auto"/>
        <w:left w:val="none" w:sz="0" w:space="0" w:color="auto"/>
        <w:bottom w:val="none" w:sz="0" w:space="0" w:color="auto"/>
        <w:right w:val="none" w:sz="0" w:space="0" w:color="auto"/>
      </w:divBdr>
    </w:div>
    <w:div w:id="1822691037">
      <w:bodyDiv w:val="1"/>
      <w:marLeft w:val="0"/>
      <w:marRight w:val="0"/>
      <w:marTop w:val="0"/>
      <w:marBottom w:val="0"/>
      <w:divBdr>
        <w:top w:val="none" w:sz="0" w:space="0" w:color="auto"/>
        <w:left w:val="none" w:sz="0" w:space="0" w:color="auto"/>
        <w:bottom w:val="none" w:sz="0" w:space="0" w:color="auto"/>
        <w:right w:val="none" w:sz="0" w:space="0" w:color="auto"/>
      </w:divBdr>
    </w:div>
    <w:div w:id="1830514779">
      <w:bodyDiv w:val="1"/>
      <w:marLeft w:val="0"/>
      <w:marRight w:val="0"/>
      <w:marTop w:val="0"/>
      <w:marBottom w:val="0"/>
      <w:divBdr>
        <w:top w:val="none" w:sz="0" w:space="0" w:color="auto"/>
        <w:left w:val="none" w:sz="0" w:space="0" w:color="auto"/>
        <w:bottom w:val="none" w:sz="0" w:space="0" w:color="auto"/>
        <w:right w:val="none" w:sz="0" w:space="0" w:color="auto"/>
      </w:divBdr>
    </w:div>
    <w:div w:id="1832091038">
      <w:bodyDiv w:val="1"/>
      <w:marLeft w:val="0"/>
      <w:marRight w:val="0"/>
      <w:marTop w:val="0"/>
      <w:marBottom w:val="0"/>
      <w:divBdr>
        <w:top w:val="none" w:sz="0" w:space="0" w:color="auto"/>
        <w:left w:val="none" w:sz="0" w:space="0" w:color="auto"/>
        <w:bottom w:val="none" w:sz="0" w:space="0" w:color="auto"/>
        <w:right w:val="none" w:sz="0" w:space="0" w:color="auto"/>
      </w:divBdr>
    </w:div>
    <w:div w:id="1843474160">
      <w:bodyDiv w:val="1"/>
      <w:marLeft w:val="0"/>
      <w:marRight w:val="0"/>
      <w:marTop w:val="0"/>
      <w:marBottom w:val="0"/>
      <w:divBdr>
        <w:top w:val="none" w:sz="0" w:space="0" w:color="auto"/>
        <w:left w:val="none" w:sz="0" w:space="0" w:color="auto"/>
        <w:bottom w:val="none" w:sz="0" w:space="0" w:color="auto"/>
        <w:right w:val="none" w:sz="0" w:space="0" w:color="auto"/>
      </w:divBdr>
    </w:div>
    <w:div w:id="1845439139">
      <w:bodyDiv w:val="1"/>
      <w:marLeft w:val="0"/>
      <w:marRight w:val="0"/>
      <w:marTop w:val="0"/>
      <w:marBottom w:val="0"/>
      <w:divBdr>
        <w:top w:val="none" w:sz="0" w:space="0" w:color="auto"/>
        <w:left w:val="none" w:sz="0" w:space="0" w:color="auto"/>
        <w:bottom w:val="none" w:sz="0" w:space="0" w:color="auto"/>
        <w:right w:val="none" w:sz="0" w:space="0" w:color="auto"/>
      </w:divBdr>
    </w:div>
    <w:div w:id="1846283040">
      <w:bodyDiv w:val="1"/>
      <w:marLeft w:val="0"/>
      <w:marRight w:val="0"/>
      <w:marTop w:val="0"/>
      <w:marBottom w:val="0"/>
      <w:divBdr>
        <w:top w:val="none" w:sz="0" w:space="0" w:color="auto"/>
        <w:left w:val="none" w:sz="0" w:space="0" w:color="auto"/>
        <w:bottom w:val="none" w:sz="0" w:space="0" w:color="auto"/>
        <w:right w:val="none" w:sz="0" w:space="0" w:color="auto"/>
      </w:divBdr>
    </w:div>
    <w:div w:id="1853570478">
      <w:bodyDiv w:val="1"/>
      <w:marLeft w:val="0"/>
      <w:marRight w:val="0"/>
      <w:marTop w:val="0"/>
      <w:marBottom w:val="0"/>
      <w:divBdr>
        <w:top w:val="none" w:sz="0" w:space="0" w:color="auto"/>
        <w:left w:val="none" w:sz="0" w:space="0" w:color="auto"/>
        <w:bottom w:val="none" w:sz="0" w:space="0" w:color="auto"/>
        <w:right w:val="none" w:sz="0" w:space="0" w:color="auto"/>
      </w:divBdr>
    </w:div>
    <w:div w:id="1853834852">
      <w:bodyDiv w:val="1"/>
      <w:marLeft w:val="0"/>
      <w:marRight w:val="0"/>
      <w:marTop w:val="0"/>
      <w:marBottom w:val="0"/>
      <w:divBdr>
        <w:top w:val="none" w:sz="0" w:space="0" w:color="auto"/>
        <w:left w:val="none" w:sz="0" w:space="0" w:color="auto"/>
        <w:bottom w:val="none" w:sz="0" w:space="0" w:color="auto"/>
        <w:right w:val="none" w:sz="0" w:space="0" w:color="auto"/>
      </w:divBdr>
    </w:div>
    <w:div w:id="1857040849">
      <w:bodyDiv w:val="1"/>
      <w:marLeft w:val="0"/>
      <w:marRight w:val="0"/>
      <w:marTop w:val="0"/>
      <w:marBottom w:val="0"/>
      <w:divBdr>
        <w:top w:val="none" w:sz="0" w:space="0" w:color="auto"/>
        <w:left w:val="none" w:sz="0" w:space="0" w:color="auto"/>
        <w:bottom w:val="none" w:sz="0" w:space="0" w:color="auto"/>
        <w:right w:val="none" w:sz="0" w:space="0" w:color="auto"/>
      </w:divBdr>
    </w:div>
    <w:div w:id="1858352872">
      <w:bodyDiv w:val="1"/>
      <w:marLeft w:val="0"/>
      <w:marRight w:val="0"/>
      <w:marTop w:val="0"/>
      <w:marBottom w:val="0"/>
      <w:divBdr>
        <w:top w:val="none" w:sz="0" w:space="0" w:color="auto"/>
        <w:left w:val="none" w:sz="0" w:space="0" w:color="auto"/>
        <w:bottom w:val="none" w:sz="0" w:space="0" w:color="auto"/>
        <w:right w:val="none" w:sz="0" w:space="0" w:color="auto"/>
      </w:divBdr>
    </w:div>
    <w:div w:id="1872763611">
      <w:bodyDiv w:val="1"/>
      <w:marLeft w:val="0"/>
      <w:marRight w:val="0"/>
      <w:marTop w:val="0"/>
      <w:marBottom w:val="0"/>
      <w:divBdr>
        <w:top w:val="none" w:sz="0" w:space="0" w:color="auto"/>
        <w:left w:val="none" w:sz="0" w:space="0" w:color="auto"/>
        <w:bottom w:val="none" w:sz="0" w:space="0" w:color="auto"/>
        <w:right w:val="none" w:sz="0" w:space="0" w:color="auto"/>
      </w:divBdr>
    </w:div>
    <w:div w:id="1875266647">
      <w:bodyDiv w:val="1"/>
      <w:marLeft w:val="0"/>
      <w:marRight w:val="0"/>
      <w:marTop w:val="0"/>
      <w:marBottom w:val="0"/>
      <w:divBdr>
        <w:top w:val="none" w:sz="0" w:space="0" w:color="auto"/>
        <w:left w:val="none" w:sz="0" w:space="0" w:color="auto"/>
        <w:bottom w:val="none" w:sz="0" w:space="0" w:color="auto"/>
        <w:right w:val="none" w:sz="0" w:space="0" w:color="auto"/>
      </w:divBdr>
    </w:div>
    <w:div w:id="1876386398">
      <w:bodyDiv w:val="1"/>
      <w:marLeft w:val="0"/>
      <w:marRight w:val="0"/>
      <w:marTop w:val="0"/>
      <w:marBottom w:val="0"/>
      <w:divBdr>
        <w:top w:val="none" w:sz="0" w:space="0" w:color="auto"/>
        <w:left w:val="none" w:sz="0" w:space="0" w:color="auto"/>
        <w:bottom w:val="none" w:sz="0" w:space="0" w:color="auto"/>
        <w:right w:val="none" w:sz="0" w:space="0" w:color="auto"/>
      </w:divBdr>
    </w:div>
    <w:div w:id="1891988472">
      <w:bodyDiv w:val="1"/>
      <w:marLeft w:val="0"/>
      <w:marRight w:val="0"/>
      <w:marTop w:val="0"/>
      <w:marBottom w:val="0"/>
      <w:divBdr>
        <w:top w:val="none" w:sz="0" w:space="0" w:color="auto"/>
        <w:left w:val="none" w:sz="0" w:space="0" w:color="auto"/>
        <w:bottom w:val="none" w:sz="0" w:space="0" w:color="auto"/>
        <w:right w:val="none" w:sz="0" w:space="0" w:color="auto"/>
      </w:divBdr>
    </w:div>
    <w:div w:id="1898324092">
      <w:bodyDiv w:val="1"/>
      <w:marLeft w:val="0"/>
      <w:marRight w:val="0"/>
      <w:marTop w:val="0"/>
      <w:marBottom w:val="0"/>
      <w:divBdr>
        <w:top w:val="none" w:sz="0" w:space="0" w:color="auto"/>
        <w:left w:val="none" w:sz="0" w:space="0" w:color="auto"/>
        <w:bottom w:val="none" w:sz="0" w:space="0" w:color="auto"/>
        <w:right w:val="none" w:sz="0" w:space="0" w:color="auto"/>
      </w:divBdr>
    </w:div>
    <w:div w:id="1898928932">
      <w:bodyDiv w:val="1"/>
      <w:marLeft w:val="0"/>
      <w:marRight w:val="0"/>
      <w:marTop w:val="0"/>
      <w:marBottom w:val="0"/>
      <w:divBdr>
        <w:top w:val="none" w:sz="0" w:space="0" w:color="auto"/>
        <w:left w:val="none" w:sz="0" w:space="0" w:color="auto"/>
        <w:bottom w:val="none" w:sz="0" w:space="0" w:color="auto"/>
        <w:right w:val="none" w:sz="0" w:space="0" w:color="auto"/>
      </w:divBdr>
    </w:div>
    <w:div w:id="1934588294">
      <w:bodyDiv w:val="1"/>
      <w:marLeft w:val="0"/>
      <w:marRight w:val="0"/>
      <w:marTop w:val="0"/>
      <w:marBottom w:val="0"/>
      <w:divBdr>
        <w:top w:val="none" w:sz="0" w:space="0" w:color="auto"/>
        <w:left w:val="none" w:sz="0" w:space="0" w:color="auto"/>
        <w:bottom w:val="none" w:sz="0" w:space="0" w:color="auto"/>
        <w:right w:val="none" w:sz="0" w:space="0" w:color="auto"/>
      </w:divBdr>
    </w:div>
    <w:div w:id="1939554857">
      <w:bodyDiv w:val="1"/>
      <w:marLeft w:val="0"/>
      <w:marRight w:val="0"/>
      <w:marTop w:val="0"/>
      <w:marBottom w:val="0"/>
      <w:divBdr>
        <w:top w:val="none" w:sz="0" w:space="0" w:color="auto"/>
        <w:left w:val="none" w:sz="0" w:space="0" w:color="auto"/>
        <w:bottom w:val="none" w:sz="0" w:space="0" w:color="auto"/>
        <w:right w:val="none" w:sz="0" w:space="0" w:color="auto"/>
      </w:divBdr>
    </w:div>
    <w:div w:id="1940521654">
      <w:bodyDiv w:val="1"/>
      <w:marLeft w:val="0"/>
      <w:marRight w:val="0"/>
      <w:marTop w:val="0"/>
      <w:marBottom w:val="0"/>
      <w:divBdr>
        <w:top w:val="none" w:sz="0" w:space="0" w:color="auto"/>
        <w:left w:val="none" w:sz="0" w:space="0" w:color="auto"/>
        <w:bottom w:val="none" w:sz="0" w:space="0" w:color="auto"/>
        <w:right w:val="none" w:sz="0" w:space="0" w:color="auto"/>
      </w:divBdr>
    </w:div>
    <w:div w:id="1952276466">
      <w:bodyDiv w:val="1"/>
      <w:marLeft w:val="0"/>
      <w:marRight w:val="0"/>
      <w:marTop w:val="0"/>
      <w:marBottom w:val="0"/>
      <w:divBdr>
        <w:top w:val="none" w:sz="0" w:space="0" w:color="auto"/>
        <w:left w:val="none" w:sz="0" w:space="0" w:color="auto"/>
        <w:bottom w:val="none" w:sz="0" w:space="0" w:color="auto"/>
        <w:right w:val="none" w:sz="0" w:space="0" w:color="auto"/>
      </w:divBdr>
    </w:div>
    <w:div w:id="1958754409">
      <w:bodyDiv w:val="1"/>
      <w:marLeft w:val="0"/>
      <w:marRight w:val="0"/>
      <w:marTop w:val="0"/>
      <w:marBottom w:val="0"/>
      <w:divBdr>
        <w:top w:val="none" w:sz="0" w:space="0" w:color="auto"/>
        <w:left w:val="none" w:sz="0" w:space="0" w:color="auto"/>
        <w:bottom w:val="none" w:sz="0" w:space="0" w:color="auto"/>
        <w:right w:val="none" w:sz="0" w:space="0" w:color="auto"/>
      </w:divBdr>
    </w:div>
    <w:div w:id="1967082816">
      <w:bodyDiv w:val="1"/>
      <w:marLeft w:val="0"/>
      <w:marRight w:val="0"/>
      <w:marTop w:val="0"/>
      <w:marBottom w:val="0"/>
      <w:divBdr>
        <w:top w:val="none" w:sz="0" w:space="0" w:color="auto"/>
        <w:left w:val="none" w:sz="0" w:space="0" w:color="auto"/>
        <w:bottom w:val="none" w:sz="0" w:space="0" w:color="auto"/>
        <w:right w:val="none" w:sz="0" w:space="0" w:color="auto"/>
      </w:divBdr>
    </w:div>
    <w:div w:id="1988435515">
      <w:bodyDiv w:val="1"/>
      <w:marLeft w:val="0"/>
      <w:marRight w:val="0"/>
      <w:marTop w:val="0"/>
      <w:marBottom w:val="0"/>
      <w:divBdr>
        <w:top w:val="none" w:sz="0" w:space="0" w:color="auto"/>
        <w:left w:val="none" w:sz="0" w:space="0" w:color="auto"/>
        <w:bottom w:val="none" w:sz="0" w:space="0" w:color="auto"/>
        <w:right w:val="none" w:sz="0" w:space="0" w:color="auto"/>
      </w:divBdr>
    </w:div>
    <w:div w:id="1989699584">
      <w:bodyDiv w:val="1"/>
      <w:marLeft w:val="0"/>
      <w:marRight w:val="0"/>
      <w:marTop w:val="0"/>
      <w:marBottom w:val="0"/>
      <w:divBdr>
        <w:top w:val="none" w:sz="0" w:space="0" w:color="auto"/>
        <w:left w:val="none" w:sz="0" w:space="0" w:color="auto"/>
        <w:bottom w:val="none" w:sz="0" w:space="0" w:color="auto"/>
        <w:right w:val="none" w:sz="0" w:space="0" w:color="auto"/>
      </w:divBdr>
    </w:div>
    <w:div w:id="1990597488">
      <w:bodyDiv w:val="1"/>
      <w:marLeft w:val="0"/>
      <w:marRight w:val="0"/>
      <w:marTop w:val="0"/>
      <w:marBottom w:val="0"/>
      <w:divBdr>
        <w:top w:val="none" w:sz="0" w:space="0" w:color="auto"/>
        <w:left w:val="none" w:sz="0" w:space="0" w:color="auto"/>
        <w:bottom w:val="none" w:sz="0" w:space="0" w:color="auto"/>
        <w:right w:val="none" w:sz="0" w:space="0" w:color="auto"/>
      </w:divBdr>
    </w:div>
    <w:div w:id="1996108265">
      <w:bodyDiv w:val="1"/>
      <w:marLeft w:val="0"/>
      <w:marRight w:val="0"/>
      <w:marTop w:val="0"/>
      <w:marBottom w:val="0"/>
      <w:divBdr>
        <w:top w:val="none" w:sz="0" w:space="0" w:color="auto"/>
        <w:left w:val="none" w:sz="0" w:space="0" w:color="auto"/>
        <w:bottom w:val="none" w:sz="0" w:space="0" w:color="auto"/>
        <w:right w:val="none" w:sz="0" w:space="0" w:color="auto"/>
      </w:divBdr>
    </w:div>
    <w:div w:id="2001732713">
      <w:bodyDiv w:val="1"/>
      <w:marLeft w:val="0"/>
      <w:marRight w:val="0"/>
      <w:marTop w:val="0"/>
      <w:marBottom w:val="0"/>
      <w:divBdr>
        <w:top w:val="none" w:sz="0" w:space="0" w:color="auto"/>
        <w:left w:val="none" w:sz="0" w:space="0" w:color="auto"/>
        <w:bottom w:val="none" w:sz="0" w:space="0" w:color="auto"/>
        <w:right w:val="none" w:sz="0" w:space="0" w:color="auto"/>
      </w:divBdr>
    </w:div>
    <w:div w:id="2015183591">
      <w:bodyDiv w:val="1"/>
      <w:marLeft w:val="0"/>
      <w:marRight w:val="0"/>
      <w:marTop w:val="0"/>
      <w:marBottom w:val="0"/>
      <w:divBdr>
        <w:top w:val="none" w:sz="0" w:space="0" w:color="auto"/>
        <w:left w:val="none" w:sz="0" w:space="0" w:color="auto"/>
        <w:bottom w:val="none" w:sz="0" w:space="0" w:color="auto"/>
        <w:right w:val="none" w:sz="0" w:space="0" w:color="auto"/>
      </w:divBdr>
    </w:div>
    <w:div w:id="2018733307">
      <w:bodyDiv w:val="1"/>
      <w:marLeft w:val="0"/>
      <w:marRight w:val="0"/>
      <w:marTop w:val="0"/>
      <w:marBottom w:val="0"/>
      <w:divBdr>
        <w:top w:val="none" w:sz="0" w:space="0" w:color="auto"/>
        <w:left w:val="none" w:sz="0" w:space="0" w:color="auto"/>
        <w:bottom w:val="none" w:sz="0" w:space="0" w:color="auto"/>
        <w:right w:val="none" w:sz="0" w:space="0" w:color="auto"/>
      </w:divBdr>
    </w:div>
    <w:div w:id="2052681817">
      <w:bodyDiv w:val="1"/>
      <w:marLeft w:val="0"/>
      <w:marRight w:val="0"/>
      <w:marTop w:val="0"/>
      <w:marBottom w:val="0"/>
      <w:divBdr>
        <w:top w:val="none" w:sz="0" w:space="0" w:color="auto"/>
        <w:left w:val="none" w:sz="0" w:space="0" w:color="auto"/>
        <w:bottom w:val="none" w:sz="0" w:space="0" w:color="auto"/>
        <w:right w:val="none" w:sz="0" w:space="0" w:color="auto"/>
      </w:divBdr>
    </w:div>
    <w:div w:id="2053067752">
      <w:bodyDiv w:val="1"/>
      <w:marLeft w:val="0"/>
      <w:marRight w:val="0"/>
      <w:marTop w:val="0"/>
      <w:marBottom w:val="0"/>
      <w:divBdr>
        <w:top w:val="none" w:sz="0" w:space="0" w:color="auto"/>
        <w:left w:val="none" w:sz="0" w:space="0" w:color="auto"/>
        <w:bottom w:val="none" w:sz="0" w:space="0" w:color="auto"/>
        <w:right w:val="none" w:sz="0" w:space="0" w:color="auto"/>
      </w:divBdr>
    </w:div>
    <w:div w:id="2054838870">
      <w:bodyDiv w:val="1"/>
      <w:marLeft w:val="0"/>
      <w:marRight w:val="0"/>
      <w:marTop w:val="0"/>
      <w:marBottom w:val="0"/>
      <w:divBdr>
        <w:top w:val="none" w:sz="0" w:space="0" w:color="auto"/>
        <w:left w:val="none" w:sz="0" w:space="0" w:color="auto"/>
        <w:bottom w:val="none" w:sz="0" w:space="0" w:color="auto"/>
        <w:right w:val="none" w:sz="0" w:space="0" w:color="auto"/>
      </w:divBdr>
    </w:div>
    <w:div w:id="2058696573">
      <w:bodyDiv w:val="1"/>
      <w:marLeft w:val="0"/>
      <w:marRight w:val="0"/>
      <w:marTop w:val="0"/>
      <w:marBottom w:val="0"/>
      <w:divBdr>
        <w:top w:val="none" w:sz="0" w:space="0" w:color="auto"/>
        <w:left w:val="none" w:sz="0" w:space="0" w:color="auto"/>
        <w:bottom w:val="none" w:sz="0" w:space="0" w:color="auto"/>
        <w:right w:val="none" w:sz="0" w:space="0" w:color="auto"/>
      </w:divBdr>
    </w:div>
    <w:div w:id="2061125747">
      <w:bodyDiv w:val="1"/>
      <w:marLeft w:val="0"/>
      <w:marRight w:val="0"/>
      <w:marTop w:val="0"/>
      <w:marBottom w:val="0"/>
      <w:divBdr>
        <w:top w:val="none" w:sz="0" w:space="0" w:color="auto"/>
        <w:left w:val="none" w:sz="0" w:space="0" w:color="auto"/>
        <w:bottom w:val="none" w:sz="0" w:space="0" w:color="auto"/>
        <w:right w:val="none" w:sz="0" w:space="0" w:color="auto"/>
      </w:divBdr>
    </w:div>
    <w:div w:id="2068607941">
      <w:bodyDiv w:val="1"/>
      <w:marLeft w:val="0"/>
      <w:marRight w:val="0"/>
      <w:marTop w:val="0"/>
      <w:marBottom w:val="0"/>
      <w:divBdr>
        <w:top w:val="none" w:sz="0" w:space="0" w:color="auto"/>
        <w:left w:val="none" w:sz="0" w:space="0" w:color="auto"/>
        <w:bottom w:val="none" w:sz="0" w:space="0" w:color="auto"/>
        <w:right w:val="none" w:sz="0" w:space="0" w:color="auto"/>
      </w:divBdr>
    </w:div>
    <w:div w:id="2084333008">
      <w:bodyDiv w:val="1"/>
      <w:marLeft w:val="0"/>
      <w:marRight w:val="0"/>
      <w:marTop w:val="0"/>
      <w:marBottom w:val="0"/>
      <w:divBdr>
        <w:top w:val="none" w:sz="0" w:space="0" w:color="auto"/>
        <w:left w:val="none" w:sz="0" w:space="0" w:color="auto"/>
        <w:bottom w:val="none" w:sz="0" w:space="0" w:color="auto"/>
        <w:right w:val="none" w:sz="0" w:space="0" w:color="auto"/>
      </w:divBdr>
    </w:div>
    <w:div w:id="2086225250">
      <w:bodyDiv w:val="1"/>
      <w:marLeft w:val="0"/>
      <w:marRight w:val="0"/>
      <w:marTop w:val="0"/>
      <w:marBottom w:val="0"/>
      <w:divBdr>
        <w:top w:val="none" w:sz="0" w:space="0" w:color="auto"/>
        <w:left w:val="none" w:sz="0" w:space="0" w:color="auto"/>
        <w:bottom w:val="none" w:sz="0" w:space="0" w:color="auto"/>
        <w:right w:val="none" w:sz="0" w:space="0" w:color="auto"/>
      </w:divBdr>
    </w:div>
    <w:div w:id="2092702010">
      <w:bodyDiv w:val="1"/>
      <w:marLeft w:val="0"/>
      <w:marRight w:val="0"/>
      <w:marTop w:val="0"/>
      <w:marBottom w:val="0"/>
      <w:divBdr>
        <w:top w:val="none" w:sz="0" w:space="0" w:color="auto"/>
        <w:left w:val="none" w:sz="0" w:space="0" w:color="auto"/>
        <w:bottom w:val="none" w:sz="0" w:space="0" w:color="auto"/>
        <w:right w:val="none" w:sz="0" w:space="0" w:color="auto"/>
      </w:divBdr>
    </w:div>
    <w:div w:id="2104453921">
      <w:bodyDiv w:val="1"/>
      <w:marLeft w:val="0"/>
      <w:marRight w:val="0"/>
      <w:marTop w:val="0"/>
      <w:marBottom w:val="0"/>
      <w:divBdr>
        <w:top w:val="none" w:sz="0" w:space="0" w:color="auto"/>
        <w:left w:val="none" w:sz="0" w:space="0" w:color="auto"/>
        <w:bottom w:val="none" w:sz="0" w:space="0" w:color="auto"/>
        <w:right w:val="none" w:sz="0" w:space="0" w:color="auto"/>
      </w:divBdr>
    </w:div>
    <w:div w:id="2108958454">
      <w:bodyDiv w:val="1"/>
      <w:marLeft w:val="0"/>
      <w:marRight w:val="0"/>
      <w:marTop w:val="0"/>
      <w:marBottom w:val="0"/>
      <w:divBdr>
        <w:top w:val="none" w:sz="0" w:space="0" w:color="auto"/>
        <w:left w:val="none" w:sz="0" w:space="0" w:color="auto"/>
        <w:bottom w:val="none" w:sz="0" w:space="0" w:color="auto"/>
        <w:right w:val="none" w:sz="0" w:space="0" w:color="auto"/>
      </w:divBdr>
    </w:div>
    <w:div w:id="2130471315">
      <w:bodyDiv w:val="1"/>
      <w:marLeft w:val="0"/>
      <w:marRight w:val="0"/>
      <w:marTop w:val="0"/>
      <w:marBottom w:val="0"/>
      <w:divBdr>
        <w:top w:val="none" w:sz="0" w:space="0" w:color="auto"/>
        <w:left w:val="none" w:sz="0" w:space="0" w:color="auto"/>
        <w:bottom w:val="none" w:sz="0" w:space="0" w:color="auto"/>
        <w:right w:val="none" w:sz="0" w:space="0" w:color="auto"/>
      </w:divBdr>
    </w:div>
    <w:div w:id="2134521559">
      <w:bodyDiv w:val="1"/>
      <w:marLeft w:val="0"/>
      <w:marRight w:val="0"/>
      <w:marTop w:val="0"/>
      <w:marBottom w:val="0"/>
      <w:divBdr>
        <w:top w:val="none" w:sz="0" w:space="0" w:color="auto"/>
        <w:left w:val="none" w:sz="0" w:space="0" w:color="auto"/>
        <w:bottom w:val="none" w:sz="0" w:space="0" w:color="auto"/>
        <w:right w:val="none" w:sz="0" w:space="0" w:color="auto"/>
      </w:divBdr>
    </w:div>
    <w:div w:id="2138987003">
      <w:bodyDiv w:val="1"/>
      <w:marLeft w:val="0"/>
      <w:marRight w:val="0"/>
      <w:marTop w:val="0"/>
      <w:marBottom w:val="0"/>
      <w:divBdr>
        <w:top w:val="none" w:sz="0" w:space="0" w:color="auto"/>
        <w:left w:val="none" w:sz="0" w:space="0" w:color="auto"/>
        <w:bottom w:val="none" w:sz="0" w:space="0" w:color="auto"/>
        <w:right w:val="none" w:sz="0" w:space="0" w:color="auto"/>
      </w:divBdr>
    </w:div>
    <w:div w:id="2139179132">
      <w:bodyDiv w:val="1"/>
      <w:marLeft w:val="0"/>
      <w:marRight w:val="0"/>
      <w:marTop w:val="0"/>
      <w:marBottom w:val="0"/>
      <w:divBdr>
        <w:top w:val="none" w:sz="0" w:space="0" w:color="auto"/>
        <w:left w:val="none" w:sz="0" w:space="0" w:color="auto"/>
        <w:bottom w:val="none" w:sz="0" w:space="0" w:color="auto"/>
        <w:right w:val="none" w:sz="0" w:space="0" w:color="auto"/>
      </w:divBdr>
    </w:div>
    <w:div w:id="214515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S:\CorporateServices\Corporate%20Communications\Annual%20Report\2014\Design\Files%20for%20web\Finance%20AR%202013-14.doc" TargetMode="External"/><Relationship Id="rId13" Type="http://schemas.openxmlformats.org/officeDocument/2006/relationships/hyperlink" Target="http://www.slp.wa.gov.au/legislation/statutes.nsf/main_mrtitle_194_homepage.html" TargetMode="External"/><Relationship Id="rId18" Type="http://schemas.openxmlformats.org/officeDocument/2006/relationships/hyperlink" Target="http://www.slp.wa.gov.au/legislation/statutes.nsf/main_mrtitle_13154_homepage.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lp.wa.gov.au/legislation/statutes.nsf/main_mrtitle_341_homepage.html" TargetMode="External"/><Relationship Id="rId7" Type="http://schemas.openxmlformats.org/officeDocument/2006/relationships/hyperlink" Target="http://www.finance.wa.gov.au/" TargetMode="External"/><Relationship Id="rId12" Type="http://schemas.openxmlformats.org/officeDocument/2006/relationships/hyperlink" Target="http://www.slp.wa.gov.au/legislation/statutes.nsf/main_mrtitle_341_homepage.html" TargetMode="External"/><Relationship Id="rId17" Type="http://schemas.openxmlformats.org/officeDocument/2006/relationships/hyperlink" Target="http://www.slp.wa.gov.au/legislation/statutes.nsf/main_mrtitle_333_homepage.html" TargetMode="External"/><Relationship Id="rId25" Type="http://schemas.openxmlformats.org/officeDocument/2006/relationships/hyperlink" Target="http://www.slp.wa.gov.au/legislation/statutes.nsf/main_mrtitle_333_homepage.html" TargetMode="External"/><Relationship Id="rId2" Type="http://schemas.openxmlformats.org/officeDocument/2006/relationships/styles" Target="styles.xml"/><Relationship Id="rId16" Type="http://schemas.openxmlformats.org/officeDocument/2006/relationships/hyperlink" Target="http://www.slp.wa.gov.au/legislation/statutes.nsf/main_mrtitle_188_homepage.html" TargetMode="External"/><Relationship Id="rId20" Type="http://schemas.openxmlformats.org/officeDocument/2006/relationships/hyperlink" Target="http://www.slp.wa.gov.au/legislation/statutes.nsf/main_mrtitle_341_homepage.html" TargetMode="External"/><Relationship Id="rId1" Type="http://schemas.openxmlformats.org/officeDocument/2006/relationships/numbering" Target="numbering.xml"/><Relationship Id="rId6" Type="http://schemas.openxmlformats.org/officeDocument/2006/relationships/hyperlink" Target="http://www.slp.wa.gov.au/legislation/statutes.nsf/main_mrtitle_333_homepage.html" TargetMode="External"/><Relationship Id="rId11" Type="http://schemas.openxmlformats.org/officeDocument/2006/relationships/image" Target="media/image4.jpeg"/><Relationship Id="rId24" Type="http://schemas.openxmlformats.org/officeDocument/2006/relationships/hyperlink" Target="http://www.slp.wa.gov.au/legislation/statutes.nsf/main_mrtitle_341_homepage.html" TargetMode="External"/><Relationship Id="rId5" Type="http://schemas.openxmlformats.org/officeDocument/2006/relationships/image" Target="media/image1.jpeg"/><Relationship Id="rId15" Type="http://schemas.openxmlformats.org/officeDocument/2006/relationships/hyperlink" Target="http://www.slp.wa.gov.au/legislation/statutes.nsf/main_mrtitle_188_homepage.html" TargetMode="External"/><Relationship Id="rId23" Type="http://schemas.openxmlformats.org/officeDocument/2006/relationships/hyperlink" Target="http://www.slp.wa.gov.au/legislation/statutes.nsf/main_mrtitle_341_homepage.html" TargetMode="External"/><Relationship Id="rId10" Type="http://schemas.openxmlformats.org/officeDocument/2006/relationships/image" Target="media/image3.jpeg"/><Relationship Id="rId19" Type="http://schemas.openxmlformats.org/officeDocument/2006/relationships/hyperlink" Target="http://www.slp.wa.gov.au/legislation/statutes.nsf/main_mrtitle_13154_homepage.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slp.wa.gov.au/legislation/statutes.nsf/main_mrtitle_194_homepage.html" TargetMode="External"/><Relationship Id="rId22" Type="http://schemas.openxmlformats.org/officeDocument/2006/relationships/hyperlink" Target="http://www.slp.wa.gov.au/legislation/statutes.nsf/main_mrtitle_341_homepage.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34634</Words>
  <Characters>197420</Characters>
  <Application>Microsoft Office Word</Application>
  <DocSecurity>0</DocSecurity>
  <Lines>1645</Lines>
  <Paragraphs>463</Paragraphs>
  <ScaleCrop>false</ScaleCrop>
  <HeadingPairs>
    <vt:vector size="2" baseType="variant">
      <vt:variant>
        <vt:lpstr>Title</vt:lpstr>
      </vt:variant>
      <vt:variant>
        <vt:i4>1</vt:i4>
      </vt:variant>
    </vt:vector>
  </HeadingPairs>
  <TitlesOfParts>
    <vt:vector size="1" baseType="lpstr">
      <vt:lpstr/>
    </vt:vector>
  </TitlesOfParts>
  <Company>Department of Finance</Company>
  <LinksUpToDate>false</LinksUpToDate>
  <CharactersWithSpaces>231591</CharactersWithSpaces>
  <SharedDoc>false</SharedDoc>
  <HLinks>
    <vt:vector size="144" baseType="variant">
      <vt:variant>
        <vt:i4>524387</vt:i4>
      </vt:variant>
      <vt:variant>
        <vt:i4>69</vt:i4>
      </vt:variant>
      <vt:variant>
        <vt:i4>0</vt:i4>
      </vt:variant>
      <vt:variant>
        <vt:i4>5</vt:i4>
      </vt:variant>
      <vt:variant>
        <vt:lpwstr>http://www.slp.wa.gov.au/legislation/statutes.nsf/main_mrtitle_333_homepage.html</vt:lpwstr>
      </vt:variant>
      <vt:variant>
        <vt:lpwstr/>
      </vt:variant>
      <vt:variant>
        <vt:i4>655460</vt:i4>
      </vt:variant>
      <vt:variant>
        <vt:i4>66</vt:i4>
      </vt:variant>
      <vt:variant>
        <vt:i4>0</vt:i4>
      </vt:variant>
      <vt:variant>
        <vt:i4>5</vt:i4>
      </vt:variant>
      <vt:variant>
        <vt:lpwstr>http://www.slp.wa.gov.au/legislation/statutes.nsf/main_mrtitle_341_homepage.html</vt:lpwstr>
      </vt:variant>
      <vt:variant>
        <vt:lpwstr/>
      </vt:variant>
      <vt:variant>
        <vt:i4>655460</vt:i4>
      </vt:variant>
      <vt:variant>
        <vt:i4>63</vt:i4>
      </vt:variant>
      <vt:variant>
        <vt:i4>0</vt:i4>
      </vt:variant>
      <vt:variant>
        <vt:i4>5</vt:i4>
      </vt:variant>
      <vt:variant>
        <vt:lpwstr>http://www.slp.wa.gov.au/legislation/statutes.nsf/main_mrtitle_341_homepage.html</vt:lpwstr>
      </vt:variant>
      <vt:variant>
        <vt:lpwstr/>
      </vt:variant>
      <vt:variant>
        <vt:i4>655460</vt:i4>
      </vt:variant>
      <vt:variant>
        <vt:i4>60</vt:i4>
      </vt:variant>
      <vt:variant>
        <vt:i4>0</vt:i4>
      </vt:variant>
      <vt:variant>
        <vt:i4>5</vt:i4>
      </vt:variant>
      <vt:variant>
        <vt:lpwstr>http://www.slp.wa.gov.au/legislation/statutes.nsf/main_mrtitle_341_homepage.html</vt:lpwstr>
      </vt:variant>
      <vt:variant>
        <vt:lpwstr/>
      </vt:variant>
      <vt:variant>
        <vt:i4>655460</vt:i4>
      </vt:variant>
      <vt:variant>
        <vt:i4>57</vt:i4>
      </vt:variant>
      <vt:variant>
        <vt:i4>0</vt:i4>
      </vt:variant>
      <vt:variant>
        <vt:i4>5</vt:i4>
      </vt:variant>
      <vt:variant>
        <vt:lpwstr>http://www.slp.wa.gov.au/legislation/statutes.nsf/main_mrtitle_341_homepage.html</vt:lpwstr>
      </vt:variant>
      <vt:variant>
        <vt:lpwstr/>
      </vt:variant>
      <vt:variant>
        <vt:i4>655460</vt:i4>
      </vt:variant>
      <vt:variant>
        <vt:i4>54</vt:i4>
      </vt:variant>
      <vt:variant>
        <vt:i4>0</vt:i4>
      </vt:variant>
      <vt:variant>
        <vt:i4>5</vt:i4>
      </vt:variant>
      <vt:variant>
        <vt:lpwstr>http://www.slp.wa.gov.au/legislation/statutes.nsf/main_mrtitle_341_homepage.html</vt:lpwstr>
      </vt:variant>
      <vt:variant>
        <vt:lpwstr/>
      </vt:variant>
      <vt:variant>
        <vt:i4>3932246</vt:i4>
      </vt:variant>
      <vt:variant>
        <vt:i4>51</vt:i4>
      </vt:variant>
      <vt:variant>
        <vt:i4>0</vt:i4>
      </vt:variant>
      <vt:variant>
        <vt:i4>5</vt:i4>
      </vt:variant>
      <vt:variant>
        <vt:lpwstr>http://www.slp.wa.gov.au/legislation/statutes.nsf/main_mrtitle_13154_homepage.html</vt:lpwstr>
      </vt:variant>
      <vt:variant>
        <vt:lpwstr/>
      </vt:variant>
      <vt:variant>
        <vt:i4>3932246</vt:i4>
      </vt:variant>
      <vt:variant>
        <vt:i4>48</vt:i4>
      </vt:variant>
      <vt:variant>
        <vt:i4>0</vt:i4>
      </vt:variant>
      <vt:variant>
        <vt:i4>5</vt:i4>
      </vt:variant>
      <vt:variant>
        <vt:lpwstr>http://www.slp.wa.gov.au/legislation/statutes.nsf/main_mrtitle_13154_homepage.html</vt:lpwstr>
      </vt:variant>
      <vt:variant>
        <vt:lpwstr/>
      </vt:variant>
      <vt:variant>
        <vt:i4>524387</vt:i4>
      </vt:variant>
      <vt:variant>
        <vt:i4>45</vt:i4>
      </vt:variant>
      <vt:variant>
        <vt:i4>0</vt:i4>
      </vt:variant>
      <vt:variant>
        <vt:i4>5</vt:i4>
      </vt:variant>
      <vt:variant>
        <vt:lpwstr>http://www.slp.wa.gov.au/legislation/statutes.nsf/main_mrtitle_333_homepage.html</vt:lpwstr>
      </vt:variant>
      <vt:variant>
        <vt:lpwstr/>
      </vt:variant>
      <vt:variant>
        <vt:i4>65640</vt:i4>
      </vt:variant>
      <vt:variant>
        <vt:i4>42</vt:i4>
      </vt:variant>
      <vt:variant>
        <vt:i4>0</vt:i4>
      </vt:variant>
      <vt:variant>
        <vt:i4>5</vt:i4>
      </vt:variant>
      <vt:variant>
        <vt:lpwstr>http://www.slp.wa.gov.au/legislation/statutes.nsf/main_mrtitle_188_homepage.html</vt:lpwstr>
      </vt:variant>
      <vt:variant>
        <vt:lpwstr/>
      </vt:variant>
      <vt:variant>
        <vt:i4>65640</vt:i4>
      </vt:variant>
      <vt:variant>
        <vt:i4>39</vt:i4>
      </vt:variant>
      <vt:variant>
        <vt:i4>0</vt:i4>
      </vt:variant>
      <vt:variant>
        <vt:i4>5</vt:i4>
      </vt:variant>
      <vt:variant>
        <vt:lpwstr>http://www.slp.wa.gov.au/legislation/statutes.nsf/main_mrtitle_188_homepage.html</vt:lpwstr>
      </vt:variant>
      <vt:variant>
        <vt:lpwstr/>
      </vt:variant>
      <vt:variant>
        <vt:i4>852073</vt:i4>
      </vt:variant>
      <vt:variant>
        <vt:i4>36</vt:i4>
      </vt:variant>
      <vt:variant>
        <vt:i4>0</vt:i4>
      </vt:variant>
      <vt:variant>
        <vt:i4>5</vt:i4>
      </vt:variant>
      <vt:variant>
        <vt:lpwstr>http://www.slp.wa.gov.au/legislation/statutes.nsf/main_mrtitle_194_homepage.html</vt:lpwstr>
      </vt:variant>
      <vt:variant>
        <vt:lpwstr/>
      </vt:variant>
      <vt:variant>
        <vt:i4>852073</vt:i4>
      </vt:variant>
      <vt:variant>
        <vt:i4>33</vt:i4>
      </vt:variant>
      <vt:variant>
        <vt:i4>0</vt:i4>
      </vt:variant>
      <vt:variant>
        <vt:i4>5</vt:i4>
      </vt:variant>
      <vt:variant>
        <vt:lpwstr>http://www.slp.wa.gov.au/legislation/statutes.nsf/main_mrtitle_194_homepage.html</vt:lpwstr>
      </vt:variant>
      <vt:variant>
        <vt:lpwstr/>
      </vt:variant>
      <vt:variant>
        <vt:i4>655460</vt:i4>
      </vt:variant>
      <vt:variant>
        <vt:i4>30</vt:i4>
      </vt:variant>
      <vt:variant>
        <vt:i4>0</vt:i4>
      </vt:variant>
      <vt:variant>
        <vt:i4>5</vt:i4>
      </vt:variant>
      <vt:variant>
        <vt:lpwstr>http://www.slp.wa.gov.au/legislation/statutes.nsf/main_mrtitle_341_homepage.html</vt:lpwstr>
      </vt:variant>
      <vt:variant>
        <vt:lpwstr/>
      </vt:variant>
      <vt:variant>
        <vt:i4>917522</vt:i4>
      </vt:variant>
      <vt:variant>
        <vt:i4>27</vt:i4>
      </vt:variant>
      <vt:variant>
        <vt:i4>0</vt:i4>
      </vt:variant>
      <vt:variant>
        <vt:i4>5</vt:i4>
      </vt:variant>
      <vt:variant>
        <vt:lpwstr/>
      </vt:variant>
      <vt:variant>
        <vt:lpwstr>bookmark6</vt:lpwstr>
      </vt:variant>
      <vt:variant>
        <vt:i4>917522</vt:i4>
      </vt:variant>
      <vt:variant>
        <vt:i4>24</vt:i4>
      </vt:variant>
      <vt:variant>
        <vt:i4>0</vt:i4>
      </vt:variant>
      <vt:variant>
        <vt:i4>5</vt:i4>
      </vt:variant>
      <vt:variant>
        <vt:lpwstr/>
      </vt:variant>
      <vt:variant>
        <vt:lpwstr>bookmark5</vt:lpwstr>
      </vt:variant>
      <vt:variant>
        <vt:i4>917522</vt:i4>
      </vt:variant>
      <vt:variant>
        <vt:i4>21</vt:i4>
      </vt:variant>
      <vt:variant>
        <vt:i4>0</vt:i4>
      </vt:variant>
      <vt:variant>
        <vt:i4>5</vt:i4>
      </vt:variant>
      <vt:variant>
        <vt:lpwstr/>
      </vt:variant>
      <vt:variant>
        <vt:lpwstr>bookmark4</vt:lpwstr>
      </vt:variant>
      <vt:variant>
        <vt:i4>917522</vt:i4>
      </vt:variant>
      <vt:variant>
        <vt:i4>18</vt:i4>
      </vt:variant>
      <vt:variant>
        <vt:i4>0</vt:i4>
      </vt:variant>
      <vt:variant>
        <vt:i4>5</vt:i4>
      </vt:variant>
      <vt:variant>
        <vt:lpwstr/>
      </vt:variant>
      <vt:variant>
        <vt:lpwstr>bookmark3</vt:lpwstr>
      </vt:variant>
      <vt:variant>
        <vt:i4>917522</vt:i4>
      </vt:variant>
      <vt:variant>
        <vt:i4>15</vt:i4>
      </vt:variant>
      <vt:variant>
        <vt:i4>0</vt:i4>
      </vt:variant>
      <vt:variant>
        <vt:i4>5</vt:i4>
      </vt:variant>
      <vt:variant>
        <vt:lpwstr/>
      </vt:variant>
      <vt:variant>
        <vt:lpwstr>bookmark2</vt:lpwstr>
      </vt:variant>
      <vt:variant>
        <vt:i4>917522</vt:i4>
      </vt:variant>
      <vt:variant>
        <vt:i4>12</vt:i4>
      </vt:variant>
      <vt:variant>
        <vt:i4>0</vt:i4>
      </vt:variant>
      <vt:variant>
        <vt:i4>5</vt:i4>
      </vt:variant>
      <vt:variant>
        <vt:lpwstr/>
      </vt:variant>
      <vt:variant>
        <vt:lpwstr>bookmark1</vt:lpwstr>
      </vt:variant>
      <vt:variant>
        <vt:i4>917522</vt:i4>
      </vt:variant>
      <vt:variant>
        <vt:i4>9</vt:i4>
      </vt:variant>
      <vt:variant>
        <vt:i4>0</vt:i4>
      </vt:variant>
      <vt:variant>
        <vt:i4>5</vt:i4>
      </vt:variant>
      <vt:variant>
        <vt:lpwstr/>
      </vt:variant>
      <vt:variant>
        <vt:lpwstr>bookmark0</vt:lpwstr>
      </vt:variant>
      <vt:variant>
        <vt:i4>2752606</vt:i4>
      </vt:variant>
      <vt:variant>
        <vt:i4>6</vt:i4>
      </vt:variant>
      <vt:variant>
        <vt:i4>0</vt:i4>
      </vt:variant>
      <vt:variant>
        <vt:i4>5</vt:i4>
      </vt:variant>
      <vt:variant>
        <vt:lpwstr>S:\CorporateServices\Corporate Communications\Annual Report\2014\Design\Files for web\Finance AR 2013-14.doc</vt:lpwstr>
      </vt:variant>
      <vt:variant>
        <vt:lpwstr>bookmark18</vt:lpwstr>
      </vt:variant>
      <vt:variant>
        <vt:i4>4521988</vt:i4>
      </vt:variant>
      <vt:variant>
        <vt:i4>3</vt:i4>
      </vt:variant>
      <vt:variant>
        <vt:i4>0</vt:i4>
      </vt:variant>
      <vt:variant>
        <vt:i4>5</vt:i4>
      </vt:variant>
      <vt:variant>
        <vt:lpwstr>http://www.finance.wa.gov.au/</vt:lpwstr>
      </vt:variant>
      <vt:variant>
        <vt:lpwstr/>
      </vt:variant>
      <vt:variant>
        <vt:i4>524387</vt:i4>
      </vt:variant>
      <vt:variant>
        <vt:i4>0</vt:i4>
      </vt:variant>
      <vt:variant>
        <vt:i4>0</vt:i4>
      </vt:variant>
      <vt:variant>
        <vt:i4>5</vt:i4>
      </vt:variant>
      <vt:variant>
        <vt:lpwstr>http://www.slp.wa.gov.au/legislation/statutes.nsf/main_mrtitle_333_homepage.html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Marcinkowski, Natalie</dc:creator>
  <cp:keywords/>
  <cp:lastModifiedBy>Morellini, Paul</cp:lastModifiedBy>
  <cp:revision>2</cp:revision>
  <dcterms:created xsi:type="dcterms:W3CDTF">2019-07-26T02:13:00Z</dcterms:created>
  <dcterms:modified xsi:type="dcterms:W3CDTF">2019-07-26T02:13:00Z</dcterms:modified>
</cp:coreProperties>
</file>