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8EE3" w14:textId="77777777" w:rsidR="00735FEB" w:rsidRDefault="00735FEB" w:rsidP="00CA4C46">
      <w:pPr>
        <w:pStyle w:val="BodyText"/>
        <w:tabs>
          <w:tab w:val="left" w:pos="2340"/>
        </w:tabs>
        <w:jc w:val="left"/>
        <w:rPr>
          <w:b w:val="0"/>
          <w:sz w:val="24"/>
          <w:lang w:val="en-AU"/>
        </w:rPr>
      </w:pPr>
    </w:p>
    <w:p w14:paraId="7E078FCD" w14:textId="77777777" w:rsidR="00A60D03" w:rsidRDefault="00A60D03" w:rsidP="00CA4C46">
      <w:pPr>
        <w:pStyle w:val="BodyText"/>
        <w:tabs>
          <w:tab w:val="left" w:pos="2340"/>
        </w:tabs>
        <w:jc w:val="left"/>
        <w:rPr>
          <w:b w:val="0"/>
          <w:sz w:val="24"/>
          <w:lang w:val="en-AU"/>
        </w:rPr>
      </w:pPr>
    </w:p>
    <w:p w14:paraId="0324968D" w14:textId="77777777" w:rsidR="00A60D03" w:rsidRDefault="00A76495" w:rsidP="00CA4C46">
      <w:pPr>
        <w:pStyle w:val="BodyText"/>
        <w:tabs>
          <w:tab w:val="left" w:pos="2340"/>
        </w:tabs>
        <w:jc w:val="left"/>
        <w:rPr>
          <w:b w:val="0"/>
          <w:sz w:val="24"/>
          <w:lang w:val="en-AU"/>
        </w:rPr>
      </w:pPr>
      <w:r>
        <w:rPr>
          <w:b w:val="0"/>
          <w:noProof/>
          <w:sz w:val="24"/>
          <w:lang w:val="en-AU"/>
        </w:rPr>
        <w:drawing>
          <wp:anchor distT="0" distB="0" distL="114300" distR="114300" simplePos="0" relativeHeight="251658752" behindDoc="1" locked="0" layoutInCell="1" allowOverlap="1" wp14:anchorId="6C75DCDC" wp14:editId="00A6C209">
            <wp:simplePos x="0" y="0"/>
            <wp:positionH relativeFrom="column">
              <wp:posOffset>-5080</wp:posOffset>
            </wp:positionH>
            <wp:positionV relativeFrom="paragraph">
              <wp:posOffset>-511175</wp:posOffset>
            </wp:positionV>
            <wp:extent cx="2858135" cy="503555"/>
            <wp:effectExtent l="0" t="0" r="0" b="0"/>
            <wp:wrapNone/>
            <wp:docPr id="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8135" cy="503555"/>
                    </a:xfrm>
                    <a:prstGeom prst="rect">
                      <a:avLst/>
                    </a:prstGeom>
                    <a:noFill/>
                  </pic:spPr>
                </pic:pic>
              </a:graphicData>
            </a:graphic>
            <wp14:sizeRelH relativeFrom="page">
              <wp14:pctWidth>0</wp14:pctWidth>
            </wp14:sizeRelH>
            <wp14:sizeRelV relativeFrom="page">
              <wp14:pctHeight>0</wp14:pctHeight>
            </wp14:sizeRelV>
          </wp:anchor>
        </w:drawing>
      </w:r>
    </w:p>
    <w:p w14:paraId="2DB04211" w14:textId="77777777" w:rsidR="00A60D03" w:rsidRDefault="00A60D03" w:rsidP="00CA4C46">
      <w:pPr>
        <w:pStyle w:val="BodyText"/>
        <w:tabs>
          <w:tab w:val="left" w:pos="2340"/>
        </w:tabs>
        <w:jc w:val="left"/>
        <w:rPr>
          <w:b w:val="0"/>
          <w:sz w:val="24"/>
          <w:lang w:val="en-AU"/>
        </w:rPr>
      </w:pPr>
    </w:p>
    <w:p w14:paraId="5DE34B69" w14:textId="77777777" w:rsidR="00A60D03" w:rsidRDefault="00A60D03" w:rsidP="00CA4C46">
      <w:pPr>
        <w:pStyle w:val="BodyText"/>
        <w:tabs>
          <w:tab w:val="left" w:pos="2340"/>
        </w:tabs>
        <w:jc w:val="left"/>
        <w:rPr>
          <w:b w:val="0"/>
          <w:sz w:val="24"/>
          <w:lang w:val="en-AU"/>
        </w:rPr>
      </w:pPr>
    </w:p>
    <w:p w14:paraId="73D0E5B1" w14:textId="77777777" w:rsidR="00A60D03" w:rsidRDefault="00A60D03" w:rsidP="00CA4C46">
      <w:pPr>
        <w:pStyle w:val="BodyText"/>
        <w:tabs>
          <w:tab w:val="left" w:pos="2340"/>
        </w:tabs>
        <w:jc w:val="left"/>
        <w:rPr>
          <w:b w:val="0"/>
          <w:sz w:val="24"/>
          <w:lang w:val="en-AU"/>
        </w:rPr>
      </w:pPr>
    </w:p>
    <w:p w14:paraId="30089C61" w14:textId="77777777" w:rsidR="00A60D03" w:rsidRDefault="00A60D03" w:rsidP="00CA4C46">
      <w:pPr>
        <w:pStyle w:val="BodyText"/>
        <w:tabs>
          <w:tab w:val="left" w:pos="2340"/>
        </w:tabs>
        <w:jc w:val="left"/>
        <w:rPr>
          <w:b w:val="0"/>
          <w:sz w:val="24"/>
          <w:lang w:val="en-AU"/>
        </w:rPr>
      </w:pPr>
    </w:p>
    <w:p w14:paraId="5564106D" w14:textId="77777777" w:rsidR="00A60D03" w:rsidRPr="002479AF" w:rsidRDefault="00E70DC9" w:rsidP="00C73BC7">
      <w:pPr>
        <w:pStyle w:val="TitleCover"/>
        <w:pBdr>
          <w:top w:val="none" w:sz="0" w:space="0" w:color="auto"/>
        </w:pBdr>
        <w:spacing w:after="240"/>
        <w:jc w:val="center"/>
        <w:rPr>
          <w:color w:val="360B41"/>
        </w:rPr>
      </w:pPr>
      <w:bookmarkStart w:id="0" w:name="_Hlk3811567"/>
      <w:r>
        <w:rPr>
          <w:color w:val="360B41"/>
        </w:rPr>
        <w:t>Interior Fitout and Workplace Design</w:t>
      </w:r>
      <w:r w:rsidR="00A60D03">
        <w:rPr>
          <w:color w:val="360B41"/>
        </w:rPr>
        <w:t xml:space="preserve"> </w:t>
      </w:r>
      <w:r w:rsidR="0014006E">
        <w:rPr>
          <w:color w:val="360B41"/>
        </w:rPr>
        <w:t xml:space="preserve">Services </w:t>
      </w:r>
      <w:r w:rsidR="00A60D03">
        <w:rPr>
          <w:color w:val="360B41"/>
        </w:rPr>
        <w:t>Brief</w:t>
      </w:r>
    </w:p>
    <w:p w14:paraId="7AD7019B" w14:textId="77777777" w:rsidR="00A60D03" w:rsidRDefault="00A60D03" w:rsidP="00CA4C46">
      <w:pPr>
        <w:pStyle w:val="BodyText"/>
        <w:tabs>
          <w:tab w:val="left" w:pos="2340"/>
        </w:tabs>
        <w:jc w:val="left"/>
        <w:rPr>
          <w:b w:val="0"/>
          <w:sz w:val="24"/>
          <w:lang w:val="en-AU"/>
        </w:rPr>
      </w:pPr>
    </w:p>
    <w:p w14:paraId="2565999C" w14:textId="77777777" w:rsidR="00A60D03" w:rsidRDefault="00A60D03" w:rsidP="00CA4C46">
      <w:pPr>
        <w:pStyle w:val="BodyText"/>
        <w:tabs>
          <w:tab w:val="left" w:pos="2340"/>
        </w:tabs>
        <w:jc w:val="left"/>
        <w:rPr>
          <w:b w:val="0"/>
          <w:sz w:val="24"/>
          <w:lang w:val="en-AU"/>
        </w:rPr>
      </w:pPr>
    </w:p>
    <w:p w14:paraId="45C2CAB7" w14:textId="77777777" w:rsidR="00A60D03" w:rsidRDefault="00A60D03" w:rsidP="00CA4C46">
      <w:pPr>
        <w:pStyle w:val="BodyText"/>
        <w:tabs>
          <w:tab w:val="left" w:pos="2340"/>
        </w:tabs>
        <w:jc w:val="left"/>
        <w:rPr>
          <w:b w:val="0"/>
          <w:sz w:val="24"/>
          <w:lang w:val="en-AU"/>
        </w:rPr>
      </w:pPr>
    </w:p>
    <w:p w14:paraId="5CE7AE89" w14:textId="77777777" w:rsidR="00A60D03" w:rsidRDefault="00A60D03" w:rsidP="00CA4C46">
      <w:pPr>
        <w:pStyle w:val="BodyText"/>
        <w:tabs>
          <w:tab w:val="left" w:pos="2340"/>
        </w:tabs>
        <w:jc w:val="left"/>
        <w:rPr>
          <w:b w:val="0"/>
          <w:sz w:val="24"/>
          <w:lang w:val="en-AU"/>
        </w:rPr>
      </w:pPr>
    </w:p>
    <w:p w14:paraId="3F1FB8BA" w14:textId="77777777" w:rsidR="00E70DC9" w:rsidRDefault="00E70DC9" w:rsidP="00CA4C46">
      <w:pPr>
        <w:pStyle w:val="BodyText"/>
        <w:tabs>
          <w:tab w:val="left" w:pos="2340"/>
        </w:tabs>
        <w:jc w:val="left"/>
        <w:rPr>
          <w:b w:val="0"/>
          <w:sz w:val="24"/>
          <w:lang w:val="en-AU"/>
        </w:rPr>
      </w:pPr>
    </w:p>
    <w:p w14:paraId="3EFE942F" w14:textId="77777777" w:rsidR="00E70DC9" w:rsidRDefault="00E70DC9" w:rsidP="00CA4C46">
      <w:pPr>
        <w:pStyle w:val="BodyText"/>
        <w:tabs>
          <w:tab w:val="left" w:pos="2340"/>
        </w:tabs>
        <w:jc w:val="left"/>
        <w:rPr>
          <w:b w:val="0"/>
          <w:sz w:val="24"/>
          <w:lang w:val="en-AU"/>
        </w:rPr>
      </w:pPr>
    </w:p>
    <w:p w14:paraId="47879608" w14:textId="77777777" w:rsidR="00C73BC7" w:rsidRDefault="00C73BC7" w:rsidP="00CA4C46">
      <w:pPr>
        <w:pStyle w:val="BodyText"/>
        <w:tabs>
          <w:tab w:val="left" w:pos="2340"/>
        </w:tabs>
        <w:jc w:val="left"/>
        <w:rPr>
          <w:b w:val="0"/>
          <w:sz w:val="24"/>
          <w:lang w:val="en-AU"/>
        </w:rPr>
      </w:pPr>
    </w:p>
    <w:p w14:paraId="37938B45" w14:textId="77777777" w:rsidR="00E70DC9" w:rsidRDefault="00E70DC9" w:rsidP="00CA4C46">
      <w:pPr>
        <w:pStyle w:val="BodyText"/>
        <w:tabs>
          <w:tab w:val="left" w:pos="2340"/>
        </w:tabs>
        <w:jc w:val="left"/>
        <w:rPr>
          <w:b w:val="0"/>
          <w:sz w:val="24"/>
          <w:lang w:val="en-AU"/>
        </w:rPr>
      </w:pPr>
    </w:p>
    <w:p w14:paraId="3252B228" w14:textId="77777777" w:rsidR="00E70DC9" w:rsidRDefault="00E70DC9" w:rsidP="00CA4C46">
      <w:pPr>
        <w:pStyle w:val="BodyText"/>
        <w:tabs>
          <w:tab w:val="left" w:pos="2340"/>
        </w:tabs>
        <w:jc w:val="left"/>
        <w:rPr>
          <w:b w:val="0"/>
          <w:sz w:val="24"/>
          <w:lang w:val="en-AU"/>
        </w:rPr>
      </w:pPr>
    </w:p>
    <w:p w14:paraId="29896513" w14:textId="77777777" w:rsidR="00E70DC9" w:rsidRDefault="00E70DC9" w:rsidP="00CA4C46">
      <w:pPr>
        <w:pStyle w:val="BodyText"/>
        <w:tabs>
          <w:tab w:val="left" w:pos="2340"/>
        </w:tabs>
        <w:jc w:val="left"/>
        <w:rPr>
          <w:b w:val="0"/>
          <w:sz w:val="24"/>
          <w:lang w:val="en-AU"/>
        </w:rPr>
      </w:pPr>
    </w:p>
    <w:p w14:paraId="16F75AC1" w14:textId="77777777" w:rsidR="00E70DC9" w:rsidRDefault="00E70DC9" w:rsidP="00CA4C46">
      <w:pPr>
        <w:pStyle w:val="BodyText"/>
        <w:tabs>
          <w:tab w:val="left" w:pos="2340"/>
        </w:tabs>
        <w:jc w:val="left"/>
        <w:rPr>
          <w:b w:val="0"/>
          <w:sz w:val="24"/>
          <w:lang w:val="en-AU"/>
        </w:rPr>
      </w:pPr>
    </w:p>
    <w:p w14:paraId="2A615137" w14:textId="77777777" w:rsidR="00E70DC9" w:rsidRPr="003A0FC0" w:rsidRDefault="00E70DC9" w:rsidP="00E70DC9">
      <w:pPr>
        <w:rPr>
          <w:sz w:val="23"/>
          <w:szCs w:val="23"/>
        </w:rPr>
      </w:pPr>
      <w:r w:rsidRPr="003A0FC0">
        <w:rPr>
          <w:sz w:val="23"/>
          <w:szCs w:val="23"/>
        </w:rPr>
        <w:t>ISSUED BY:</w:t>
      </w:r>
    </w:p>
    <w:p w14:paraId="7275802C" w14:textId="77777777" w:rsidR="00E70DC9" w:rsidRDefault="00E70DC9" w:rsidP="00E70DC9">
      <w:pPr>
        <w:pStyle w:val="Subline"/>
        <w:ind w:left="0"/>
      </w:pPr>
      <w:r>
        <w:rPr>
          <w:b w:val="0"/>
        </w:rPr>
        <w:t>Department of Finance - Building Management and Works on behalf of the Minister for Works</w:t>
      </w:r>
    </w:p>
    <w:p w14:paraId="20C305FB" w14:textId="77777777" w:rsidR="00E70DC9" w:rsidRDefault="00E70DC9" w:rsidP="00CA4C46">
      <w:pPr>
        <w:pStyle w:val="BodyText"/>
        <w:tabs>
          <w:tab w:val="left" w:pos="2340"/>
        </w:tabs>
        <w:jc w:val="left"/>
        <w:rPr>
          <w:b w:val="0"/>
          <w:sz w:val="24"/>
          <w:lang w:val="en-AU"/>
        </w:rPr>
      </w:pPr>
    </w:p>
    <w:p w14:paraId="74C93A88" w14:textId="77777777" w:rsidR="00A60D03" w:rsidRDefault="00A60D03" w:rsidP="00CA4C46">
      <w:pPr>
        <w:pStyle w:val="BodyText"/>
        <w:tabs>
          <w:tab w:val="left" w:pos="2340"/>
        </w:tabs>
        <w:jc w:val="left"/>
        <w:rPr>
          <w:b w:val="0"/>
          <w:sz w:val="24"/>
          <w:lang w:val="en-AU"/>
        </w:rPr>
      </w:pPr>
    </w:p>
    <w:p w14:paraId="66D77721" w14:textId="77777777" w:rsidR="00A60D03" w:rsidRDefault="00A60D03" w:rsidP="00CA4C46">
      <w:pPr>
        <w:pStyle w:val="BodyText"/>
        <w:tabs>
          <w:tab w:val="left" w:pos="2340"/>
        </w:tabs>
        <w:jc w:val="left"/>
        <w:rPr>
          <w:b w:val="0"/>
          <w:sz w:val="24"/>
          <w:lang w:val="en-AU"/>
        </w:rPr>
      </w:pPr>
    </w:p>
    <w:p w14:paraId="7302136A" w14:textId="77777777" w:rsidR="00265CBB" w:rsidRDefault="00265CBB" w:rsidP="00CA4C46">
      <w:pPr>
        <w:pStyle w:val="BodyText"/>
        <w:tabs>
          <w:tab w:val="left" w:pos="2340"/>
        </w:tabs>
        <w:jc w:val="left"/>
        <w:rPr>
          <w:b w:val="0"/>
          <w:sz w:val="24"/>
          <w:lang w:val="en-AU"/>
        </w:rPr>
      </w:pPr>
    </w:p>
    <w:p w14:paraId="31AFAEF6" w14:textId="0FC2AA97" w:rsidR="00265CBB" w:rsidRDefault="00B35331" w:rsidP="00B35331">
      <w:pPr>
        <w:pStyle w:val="BodyText"/>
        <w:tabs>
          <w:tab w:val="left" w:pos="1065"/>
        </w:tabs>
        <w:jc w:val="left"/>
        <w:rPr>
          <w:b w:val="0"/>
          <w:sz w:val="24"/>
          <w:lang w:val="en-AU"/>
        </w:rPr>
      </w:pPr>
      <w:r>
        <w:rPr>
          <w:b w:val="0"/>
          <w:sz w:val="24"/>
          <w:lang w:val="en-AU"/>
        </w:rPr>
        <w:tab/>
      </w:r>
    </w:p>
    <w:p w14:paraId="3BD7EB1C" w14:textId="77777777" w:rsidR="00265CBB" w:rsidRDefault="00265CBB" w:rsidP="00CA4C46">
      <w:pPr>
        <w:pStyle w:val="BodyText"/>
        <w:tabs>
          <w:tab w:val="left" w:pos="2340"/>
        </w:tabs>
        <w:jc w:val="left"/>
        <w:rPr>
          <w:b w:val="0"/>
          <w:sz w:val="24"/>
          <w:lang w:val="en-AU"/>
        </w:rPr>
      </w:pPr>
    </w:p>
    <w:p w14:paraId="65635F8B" w14:textId="77777777" w:rsidR="00E70DC9" w:rsidRDefault="00E70DC9" w:rsidP="00E70DC9">
      <w:pPr>
        <w:jc w:val="center"/>
        <w:rPr>
          <w:rFonts w:cs="Arial"/>
          <w:b/>
          <w:sz w:val="28"/>
        </w:rPr>
      </w:pPr>
    </w:p>
    <w:p w14:paraId="3055578D" w14:textId="77777777" w:rsidR="00E70DC9" w:rsidRPr="00417188" w:rsidRDefault="00E70DC9" w:rsidP="00E70DC9">
      <w:pPr>
        <w:jc w:val="center"/>
        <w:rPr>
          <w:rFonts w:cs="Arial"/>
          <w:b/>
          <w:sz w:val="28"/>
        </w:rPr>
      </w:pPr>
      <w:r w:rsidRPr="00417188">
        <w:rPr>
          <w:rFonts w:cs="Arial"/>
          <w:b/>
          <w:sz w:val="28"/>
        </w:rPr>
        <w:t>AMENDMENTS LOG</w:t>
      </w:r>
    </w:p>
    <w:p w14:paraId="550C7FF5" w14:textId="77777777" w:rsidR="00E70DC9" w:rsidRPr="00E70DC9" w:rsidRDefault="00E70DC9" w:rsidP="00E70DC9">
      <w:pPr>
        <w:pStyle w:val="BodyText"/>
        <w:spacing w:after="0"/>
        <w:rPr>
          <w:rFonts w:cs="Arial"/>
          <w:b w:val="0"/>
        </w:rPr>
      </w:pPr>
      <w:r w:rsidRPr="00E70DC9">
        <w:rPr>
          <w:rFonts w:cs="Arial"/>
          <w:b w:val="0"/>
        </w:rPr>
        <w:t>THIS LOG IS FOR INFORMATION PURPOSES ONLY AND</w:t>
      </w:r>
      <w:r w:rsidRPr="00E70DC9">
        <w:rPr>
          <w:rFonts w:cs="Arial"/>
          <w:b w:val="0"/>
        </w:rPr>
        <w:br/>
        <w:t>DOES NOT FORM PART OF THE PROPOSAL BRIEF</w:t>
      </w:r>
    </w:p>
    <w:p w14:paraId="5B95BBA2" w14:textId="77777777" w:rsidR="00A60D03" w:rsidRDefault="00A60D03" w:rsidP="00CA4C46">
      <w:pPr>
        <w:pStyle w:val="BodyText"/>
        <w:tabs>
          <w:tab w:val="left" w:pos="2340"/>
        </w:tabs>
        <w:jc w:val="left"/>
        <w:rPr>
          <w:b w:val="0"/>
          <w:sz w:val="24"/>
          <w:lang w:val="en-AU"/>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09"/>
        <w:gridCol w:w="2248"/>
        <w:gridCol w:w="4746"/>
        <w:gridCol w:w="1728"/>
      </w:tblGrid>
      <w:tr w:rsidR="00E70DC9" w:rsidRPr="00F75283" w14:paraId="1561423F" w14:textId="77777777" w:rsidTr="00E70DC9">
        <w:trPr>
          <w:cantSplit/>
          <w:trHeight w:val="299"/>
        </w:trPr>
        <w:tc>
          <w:tcPr>
            <w:tcW w:w="0" w:type="auto"/>
            <w:shd w:val="clear" w:color="auto" w:fill="DFE7D8"/>
            <w:tcMar>
              <w:top w:w="57" w:type="dxa"/>
              <w:left w:w="85" w:type="dxa"/>
              <w:bottom w:w="0" w:type="dxa"/>
              <w:right w:w="85" w:type="dxa"/>
            </w:tcMar>
            <w:vAlign w:val="center"/>
          </w:tcPr>
          <w:p w14:paraId="1A4C29B1" w14:textId="77777777" w:rsidR="00E70DC9" w:rsidRPr="00F75283" w:rsidRDefault="00E70DC9" w:rsidP="009B0EB5">
            <w:pPr>
              <w:pStyle w:val="Documentcontrolheading"/>
              <w:spacing w:before="40" w:after="40"/>
              <w:rPr>
                <w:sz w:val="23"/>
                <w:szCs w:val="23"/>
              </w:rPr>
            </w:pPr>
            <w:r w:rsidRPr="00F75283">
              <w:rPr>
                <w:sz w:val="23"/>
                <w:szCs w:val="23"/>
              </w:rPr>
              <w:t>No.</w:t>
            </w:r>
          </w:p>
        </w:tc>
        <w:tc>
          <w:tcPr>
            <w:tcW w:w="1167" w:type="pct"/>
            <w:shd w:val="clear" w:color="auto" w:fill="DFE7D8"/>
            <w:vAlign w:val="center"/>
          </w:tcPr>
          <w:p w14:paraId="76E83E18" w14:textId="77777777" w:rsidR="00E70DC9" w:rsidRPr="00F75283" w:rsidRDefault="00E70DC9" w:rsidP="009B0EB5">
            <w:pPr>
              <w:pStyle w:val="Documentcontrolheading"/>
              <w:spacing w:before="40" w:after="40"/>
              <w:rPr>
                <w:sz w:val="23"/>
                <w:szCs w:val="23"/>
              </w:rPr>
            </w:pPr>
            <w:r w:rsidRPr="00F75283">
              <w:rPr>
                <w:sz w:val="23"/>
                <w:szCs w:val="23"/>
              </w:rPr>
              <w:t>Clause Number</w:t>
            </w:r>
          </w:p>
        </w:tc>
        <w:tc>
          <w:tcPr>
            <w:tcW w:w="2464" w:type="pct"/>
            <w:shd w:val="clear" w:color="auto" w:fill="DFE7D8"/>
            <w:vAlign w:val="center"/>
          </w:tcPr>
          <w:p w14:paraId="46A313E8" w14:textId="77777777" w:rsidR="00E70DC9" w:rsidRPr="00F75283" w:rsidRDefault="00E70DC9" w:rsidP="009B0EB5">
            <w:pPr>
              <w:pStyle w:val="Documentcontrolheading"/>
              <w:spacing w:before="40" w:after="40"/>
              <w:rPr>
                <w:sz w:val="23"/>
                <w:szCs w:val="23"/>
              </w:rPr>
            </w:pPr>
            <w:r w:rsidRPr="00F75283">
              <w:rPr>
                <w:sz w:val="23"/>
                <w:szCs w:val="23"/>
              </w:rPr>
              <w:t>Amendment</w:t>
            </w:r>
          </w:p>
        </w:tc>
        <w:tc>
          <w:tcPr>
            <w:tcW w:w="897" w:type="pct"/>
            <w:shd w:val="clear" w:color="auto" w:fill="DFE7D8"/>
            <w:vAlign w:val="center"/>
          </w:tcPr>
          <w:p w14:paraId="793F886A" w14:textId="77777777" w:rsidR="00E70DC9" w:rsidRPr="00F75283" w:rsidRDefault="00E70DC9" w:rsidP="009B0EB5">
            <w:pPr>
              <w:pStyle w:val="Documentcontrolheading"/>
              <w:spacing w:before="40" w:after="40"/>
              <w:rPr>
                <w:sz w:val="23"/>
                <w:szCs w:val="23"/>
              </w:rPr>
            </w:pPr>
            <w:r w:rsidRPr="00F75283">
              <w:rPr>
                <w:sz w:val="23"/>
                <w:szCs w:val="23"/>
              </w:rPr>
              <w:t>Effective Date</w:t>
            </w:r>
          </w:p>
        </w:tc>
      </w:tr>
      <w:tr w:rsidR="00BB3FC5" w14:paraId="311DEDCF" w14:textId="77777777" w:rsidTr="00BB3FC5">
        <w:trPr>
          <w:cantSplit/>
          <w:trHeight w:val="297"/>
        </w:trPr>
        <w:tc>
          <w:tcPr>
            <w:tcW w:w="0" w:type="auto"/>
            <w:vMerge w:val="restart"/>
            <w:shd w:val="clear" w:color="auto" w:fill="auto"/>
            <w:tcMar>
              <w:top w:w="57" w:type="dxa"/>
              <w:left w:w="85" w:type="dxa"/>
              <w:bottom w:w="0" w:type="dxa"/>
              <w:right w:w="85" w:type="dxa"/>
            </w:tcMar>
          </w:tcPr>
          <w:p w14:paraId="4F37288D" w14:textId="5A40B097" w:rsidR="00BB3FC5" w:rsidRDefault="00BB3FC5" w:rsidP="00BB3FC5">
            <w:pPr>
              <w:pStyle w:val="Documentcontrolheading"/>
              <w:spacing w:before="40" w:after="40"/>
              <w:rPr>
                <w:sz w:val="23"/>
                <w:szCs w:val="23"/>
              </w:rPr>
            </w:pPr>
            <w:r>
              <w:rPr>
                <w:sz w:val="23"/>
                <w:szCs w:val="23"/>
              </w:rPr>
              <w:t>2.0</w:t>
            </w:r>
          </w:p>
        </w:tc>
        <w:tc>
          <w:tcPr>
            <w:tcW w:w="1167" w:type="pct"/>
            <w:shd w:val="clear" w:color="auto" w:fill="auto"/>
            <w:vAlign w:val="center"/>
          </w:tcPr>
          <w:p w14:paraId="121B95DF" w14:textId="6A974BC4" w:rsidR="00BB3FC5" w:rsidRPr="00BB3FC5" w:rsidRDefault="00BB3FC5" w:rsidP="009B0EB5">
            <w:pPr>
              <w:pStyle w:val="Documentcontrolheading"/>
              <w:spacing w:before="40" w:after="40"/>
              <w:rPr>
                <w:b w:val="0"/>
                <w:sz w:val="20"/>
                <w:szCs w:val="20"/>
              </w:rPr>
            </w:pPr>
            <w:r w:rsidRPr="00BB3FC5">
              <w:rPr>
                <w:b w:val="0"/>
                <w:sz w:val="20"/>
                <w:szCs w:val="20"/>
              </w:rPr>
              <w:t>Footnotes</w:t>
            </w:r>
          </w:p>
        </w:tc>
        <w:tc>
          <w:tcPr>
            <w:tcW w:w="2464" w:type="pct"/>
            <w:shd w:val="clear" w:color="auto" w:fill="auto"/>
            <w:vAlign w:val="center"/>
          </w:tcPr>
          <w:p w14:paraId="47514E06" w14:textId="273CEA7C" w:rsidR="00BB3FC5" w:rsidRPr="00BB3FC5" w:rsidRDefault="00BB3FC5" w:rsidP="009B0EB5">
            <w:pPr>
              <w:pStyle w:val="Documentcontrolheading"/>
              <w:spacing w:before="40" w:after="40"/>
              <w:rPr>
                <w:b w:val="0"/>
                <w:sz w:val="20"/>
                <w:szCs w:val="20"/>
              </w:rPr>
            </w:pPr>
            <w:r w:rsidRPr="00BB3FC5">
              <w:rPr>
                <w:b w:val="0"/>
                <w:sz w:val="20"/>
                <w:szCs w:val="20"/>
              </w:rPr>
              <w:t xml:space="preserve">Amended references to ‘delete clause’ to ‘strikethrough clause’ </w:t>
            </w:r>
          </w:p>
        </w:tc>
        <w:tc>
          <w:tcPr>
            <w:tcW w:w="897" w:type="pct"/>
            <w:vMerge w:val="restart"/>
            <w:shd w:val="clear" w:color="auto" w:fill="auto"/>
          </w:tcPr>
          <w:p w14:paraId="152B16FF" w14:textId="6475FBFD" w:rsidR="00BB3FC5" w:rsidRPr="00BB3FC5" w:rsidRDefault="00BB3FC5" w:rsidP="00BB3FC5">
            <w:pPr>
              <w:pStyle w:val="Documentcontrolheading"/>
              <w:spacing w:before="40" w:after="40"/>
              <w:rPr>
                <w:b w:val="0"/>
                <w:sz w:val="20"/>
                <w:szCs w:val="20"/>
              </w:rPr>
            </w:pPr>
            <w:r w:rsidRPr="00BB3FC5">
              <w:rPr>
                <w:b w:val="0"/>
                <w:sz w:val="20"/>
                <w:szCs w:val="20"/>
              </w:rPr>
              <w:t>1 December 2019</w:t>
            </w:r>
          </w:p>
        </w:tc>
      </w:tr>
      <w:tr w:rsidR="00BB3FC5" w:rsidRPr="00F75283" w14:paraId="6B9300BD" w14:textId="77777777" w:rsidTr="00391132">
        <w:trPr>
          <w:cantSplit/>
          <w:trHeight w:val="297"/>
        </w:trPr>
        <w:tc>
          <w:tcPr>
            <w:tcW w:w="0" w:type="auto"/>
            <w:vMerge/>
            <w:shd w:val="clear" w:color="auto" w:fill="auto"/>
            <w:tcMar>
              <w:top w:w="57" w:type="dxa"/>
              <w:left w:w="85" w:type="dxa"/>
              <w:bottom w:w="0" w:type="dxa"/>
              <w:right w:w="85" w:type="dxa"/>
            </w:tcMar>
            <w:vAlign w:val="center"/>
          </w:tcPr>
          <w:p w14:paraId="6438E860" w14:textId="77777777" w:rsidR="00BB3FC5" w:rsidRPr="00F75283" w:rsidRDefault="00BB3FC5" w:rsidP="00BB3FC5">
            <w:pPr>
              <w:pStyle w:val="Documentcontrolheading"/>
              <w:spacing w:before="40" w:after="40"/>
              <w:rPr>
                <w:sz w:val="23"/>
                <w:szCs w:val="23"/>
              </w:rPr>
            </w:pPr>
          </w:p>
        </w:tc>
        <w:tc>
          <w:tcPr>
            <w:tcW w:w="1167" w:type="pct"/>
            <w:shd w:val="clear" w:color="auto" w:fill="auto"/>
            <w:vAlign w:val="center"/>
          </w:tcPr>
          <w:p w14:paraId="7637A455" w14:textId="6866A0DF" w:rsidR="00BB3FC5" w:rsidRPr="00BB3FC5" w:rsidRDefault="00BB3FC5" w:rsidP="00BB3FC5">
            <w:pPr>
              <w:pStyle w:val="Documentcontrolheading"/>
              <w:spacing w:before="40" w:after="40"/>
              <w:rPr>
                <w:b w:val="0"/>
                <w:sz w:val="23"/>
                <w:szCs w:val="23"/>
              </w:rPr>
            </w:pPr>
            <w:r w:rsidRPr="00BB3FC5">
              <w:rPr>
                <w:b w:val="0"/>
                <w:sz w:val="23"/>
                <w:szCs w:val="23"/>
              </w:rPr>
              <w:t>8.2</w:t>
            </w:r>
          </w:p>
        </w:tc>
        <w:tc>
          <w:tcPr>
            <w:tcW w:w="2464" w:type="pct"/>
            <w:shd w:val="clear" w:color="auto" w:fill="auto"/>
          </w:tcPr>
          <w:p w14:paraId="4FA83B93" w14:textId="0132CACD" w:rsidR="00BB3FC5" w:rsidRPr="00BB3FC5" w:rsidRDefault="00BB3FC5" w:rsidP="00BB3FC5">
            <w:pPr>
              <w:pStyle w:val="Documentcontrolheading"/>
              <w:spacing w:before="40" w:after="40"/>
              <w:rPr>
                <w:b w:val="0"/>
                <w:sz w:val="23"/>
                <w:szCs w:val="23"/>
              </w:rPr>
            </w:pPr>
            <w:r w:rsidRPr="00BB3FC5">
              <w:rPr>
                <w:b w:val="0"/>
                <w:sz w:val="20"/>
              </w:rPr>
              <w:t>Additional requirement added</w:t>
            </w:r>
            <w:r w:rsidRPr="00BB3FC5">
              <w:rPr>
                <w:b w:val="0"/>
                <w:sz w:val="20"/>
              </w:rPr>
              <w:t xml:space="preserve"> to the Consultant Attestation - </w:t>
            </w:r>
            <w:r w:rsidRPr="00BB3FC5">
              <w:rPr>
                <w:b w:val="0"/>
                <w:sz w:val="20"/>
              </w:rPr>
              <w:t xml:space="preserve"> ‘the Consultant and any secondary or sub-consultant(s) has not received any financial incentive to specify any materials, products or components of the Works’.</w:t>
            </w:r>
          </w:p>
        </w:tc>
        <w:tc>
          <w:tcPr>
            <w:tcW w:w="897" w:type="pct"/>
            <w:vMerge/>
            <w:shd w:val="clear" w:color="auto" w:fill="auto"/>
            <w:vAlign w:val="center"/>
          </w:tcPr>
          <w:p w14:paraId="0402696C" w14:textId="77777777" w:rsidR="00BB3FC5" w:rsidRPr="00F75283" w:rsidRDefault="00BB3FC5" w:rsidP="00BB3FC5">
            <w:pPr>
              <w:pStyle w:val="Documentcontrolheading"/>
              <w:spacing w:before="40" w:after="40"/>
              <w:rPr>
                <w:sz w:val="23"/>
                <w:szCs w:val="23"/>
              </w:rPr>
            </w:pPr>
          </w:p>
        </w:tc>
      </w:tr>
    </w:tbl>
    <w:p w14:paraId="01904ED2" w14:textId="77777777" w:rsidR="00A60D03" w:rsidRDefault="00A60D03" w:rsidP="00CA4C46">
      <w:pPr>
        <w:pStyle w:val="BodyText"/>
        <w:tabs>
          <w:tab w:val="left" w:pos="2340"/>
        </w:tabs>
        <w:jc w:val="left"/>
        <w:rPr>
          <w:b w:val="0"/>
          <w:sz w:val="24"/>
          <w:lang w:val="en-AU"/>
        </w:rPr>
      </w:pPr>
    </w:p>
    <w:p w14:paraId="182C8105" w14:textId="77777777" w:rsidR="00A60D03" w:rsidRDefault="00A60D03" w:rsidP="00CA4C46">
      <w:pPr>
        <w:pStyle w:val="BodyText"/>
        <w:tabs>
          <w:tab w:val="left" w:pos="2340"/>
        </w:tabs>
        <w:jc w:val="left"/>
        <w:rPr>
          <w:b w:val="0"/>
          <w:sz w:val="24"/>
          <w:lang w:val="en-AU"/>
        </w:rPr>
      </w:pPr>
    </w:p>
    <w:p w14:paraId="7E5E4F2A" w14:textId="77777777" w:rsidR="00A60D03" w:rsidRDefault="00A60D03" w:rsidP="00CA4C46">
      <w:pPr>
        <w:pStyle w:val="BodyText"/>
        <w:tabs>
          <w:tab w:val="left" w:pos="2340"/>
        </w:tabs>
        <w:jc w:val="left"/>
        <w:rPr>
          <w:b w:val="0"/>
          <w:sz w:val="24"/>
          <w:lang w:val="en-AU"/>
        </w:rPr>
      </w:pPr>
    </w:p>
    <w:p w14:paraId="03100C5D" w14:textId="77777777" w:rsidR="00A60D03" w:rsidRDefault="00A60D03" w:rsidP="00CA4C46">
      <w:pPr>
        <w:pStyle w:val="BodyText"/>
        <w:tabs>
          <w:tab w:val="left" w:pos="2340"/>
        </w:tabs>
        <w:jc w:val="left"/>
        <w:rPr>
          <w:b w:val="0"/>
          <w:sz w:val="24"/>
          <w:lang w:val="en-AU"/>
        </w:rPr>
      </w:pPr>
    </w:p>
    <w:p w14:paraId="19B6FEAA" w14:textId="77777777" w:rsidR="00A60D03" w:rsidRDefault="00A60D03" w:rsidP="00CA4C46">
      <w:pPr>
        <w:pStyle w:val="BodyText"/>
        <w:tabs>
          <w:tab w:val="left" w:pos="2340"/>
        </w:tabs>
        <w:jc w:val="left"/>
        <w:rPr>
          <w:b w:val="0"/>
          <w:sz w:val="24"/>
          <w:lang w:val="en-AU"/>
        </w:rPr>
      </w:pPr>
    </w:p>
    <w:p w14:paraId="1C54800D" w14:textId="77777777" w:rsidR="00A60D03" w:rsidRDefault="00A60D03" w:rsidP="00CA4C46">
      <w:pPr>
        <w:pStyle w:val="BodyText"/>
        <w:tabs>
          <w:tab w:val="left" w:pos="2340"/>
        </w:tabs>
        <w:jc w:val="left"/>
        <w:rPr>
          <w:b w:val="0"/>
          <w:sz w:val="24"/>
          <w:lang w:val="en-AU"/>
        </w:rPr>
      </w:pPr>
    </w:p>
    <w:p w14:paraId="70C1375B" w14:textId="77777777" w:rsidR="00A60D03" w:rsidRDefault="00A60D03" w:rsidP="00CA4C46">
      <w:pPr>
        <w:pStyle w:val="BodyText"/>
        <w:tabs>
          <w:tab w:val="left" w:pos="2340"/>
        </w:tabs>
        <w:jc w:val="left"/>
        <w:rPr>
          <w:b w:val="0"/>
          <w:sz w:val="24"/>
          <w:lang w:val="en-AU"/>
        </w:rPr>
      </w:pPr>
    </w:p>
    <w:p w14:paraId="3F758695" w14:textId="77777777" w:rsidR="00A60D03" w:rsidRDefault="00A60D03" w:rsidP="00CA4C46">
      <w:pPr>
        <w:pStyle w:val="BodyText"/>
        <w:tabs>
          <w:tab w:val="left" w:pos="2340"/>
        </w:tabs>
        <w:jc w:val="left"/>
        <w:rPr>
          <w:b w:val="0"/>
          <w:sz w:val="24"/>
          <w:lang w:val="en-AU"/>
        </w:rPr>
      </w:pPr>
    </w:p>
    <w:p w14:paraId="1AB8EAF5" w14:textId="77777777" w:rsidR="00E70DC9" w:rsidRDefault="00E70DC9" w:rsidP="00CA4C46">
      <w:pPr>
        <w:pStyle w:val="BodyText"/>
        <w:tabs>
          <w:tab w:val="left" w:pos="2340"/>
        </w:tabs>
        <w:jc w:val="left"/>
        <w:rPr>
          <w:b w:val="0"/>
          <w:sz w:val="24"/>
          <w:lang w:val="en-AU"/>
        </w:rPr>
      </w:pPr>
    </w:p>
    <w:p w14:paraId="431A70E7" w14:textId="77777777" w:rsidR="00E70DC9" w:rsidRDefault="00E70DC9" w:rsidP="00CA4C46">
      <w:pPr>
        <w:pStyle w:val="BodyText"/>
        <w:tabs>
          <w:tab w:val="left" w:pos="2340"/>
        </w:tabs>
        <w:jc w:val="left"/>
        <w:rPr>
          <w:b w:val="0"/>
          <w:sz w:val="24"/>
          <w:lang w:val="en-AU"/>
        </w:rPr>
      </w:pPr>
    </w:p>
    <w:p w14:paraId="686A14B9" w14:textId="77777777" w:rsidR="00E70DC9" w:rsidRDefault="00E70DC9" w:rsidP="00CA4C46">
      <w:pPr>
        <w:pStyle w:val="BodyText"/>
        <w:tabs>
          <w:tab w:val="left" w:pos="2340"/>
        </w:tabs>
        <w:jc w:val="left"/>
        <w:rPr>
          <w:b w:val="0"/>
          <w:sz w:val="24"/>
          <w:lang w:val="en-AU"/>
        </w:rPr>
      </w:pPr>
    </w:p>
    <w:p w14:paraId="48A9EFFF" w14:textId="77777777" w:rsidR="00E70DC9" w:rsidRDefault="00E70DC9" w:rsidP="00CA4C46">
      <w:pPr>
        <w:pStyle w:val="BodyText"/>
        <w:tabs>
          <w:tab w:val="left" w:pos="2340"/>
        </w:tabs>
        <w:jc w:val="left"/>
        <w:rPr>
          <w:b w:val="0"/>
          <w:sz w:val="24"/>
          <w:lang w:val="en-AU"/>
        </w:rPr>
      </w:pPr>
    </w:p>
    <w:p w14:paraId="3A68EDF7" w14:textId="77777777" w:rsidR="00E70DC9" w:rsidRDefault="00E70DC9" w:rsidP="00CA4C46">
      <w:pPr>
        <w:pStyle w:val="BodyText"/>
        <w:tabs>
          <w:tab w:val="left" w:pos="2340"/>
        </w:tabs>
        <w:jc w:val="left"/>
        <w:rPr>
          <w:b w:val="0"/>
          <w:sz w:val="24"/>
          <w:lang w:val="en-AU"/>
        </w:rPr>
      </w:pPr>
    </w:p>
    <w:p w14:paraId="667DFEE2" w14:textId="77777777" w:rsidR="00E70DC9" w:rsidRDefault="00E70DC9" w:rsidP="00CA4C46">
      <w:pPr>
        <w:pStyle w:val="BodyText"/>
        <w:tabs>
          <w:tab w:val="left" w:pos="2340"/>
        </w:tabs>
        <w:jc w:val="left"/>
        <w:rPr>
          <w:b w:val="0"/>
          <w:sz w:val="24"/>
          <w:lang w:val="en-AU"/>
        </w:rPr>
      </w:pPr>
    </w:p>
    <w:p w14:paraId="0AA8225C" w14:textId="77777777" w:rsidR="00E70DC9" w:rsidRDefault="00E70DC9" w:rsidP="00CA4C46">
      <w:pPr>
        <w:pStyle w:val="BodyText"/>
        <w:tabs>
          <w:tab w:val="left" w:pos="2340"/>
        </w:tabs>
        <w:jc w:val="left"/>
        <w:rPr>
          <w:b w:val="0"/>
          <w:sz w:val="24"/>
          <w:lang w:val="en-AU"/>
        </w:rPr>
      </w:pPr>
    </w:p>
    <w:p w14:paraId="6F3AD95E" w14:textId="77777777" w:rsidR="00A60D03" w:rsidRDefault="00A60D03" w:rsidP="00CA4C46">
      <w:pPr>
        <w:pStyle w:val="BodyText"/>
        <w:tabs>
          <w:tab w:val="left" w:pos="2340"/>
        </w:tabs>
        <w:jc w:val="left"/>
        <w:rPr>
          <w:b w:val="0"/>
          <w:sz w:val="24"/>
          <w:lang w:val="en-AU"/>
        </w:rPr>
      </w:pPr>
    </w:p>
    <w:p w14:paraId="3FB1E2F6" w14:textId="77777777" w:rsidR="00A60D03" w:rsidRDefault="00A60D03" w:rsidP="00CA4C46">
      <w:pPr>
        <w:pStyle w:val="BodyText"/>
        <w:tabs>
          <w:tab w:val="left" w:pos="2340"/>
        </w:tabs>
        <w:jc w:val="left"/>
        <w:rPr>
          <w:b w:val="0"/>
          <w:sz w:val="24"/>
          <w:lang w:val="en-AU"/>
        </w:rPr>
      </w:pPr>
    </w:p>
    <w:p w14:paraId="265CBBEE" w14:textId="77777777" w:rsidR="00A60D03" w:rsidRDefault="00A60D03" w:rsidP="00CA4C46">
      <w:pPr>
        <w:pStyle w:val="BodyText"/>
        <w:tabs>
          <w:tab w:val="left" w:pos="2340"/>
        </w:tabs>
        <w:jc w:val="left"/>
        <w:rPr>
          <w:b w:val="0"/>
          <w:sz w:val="24"/>
          <w:lang w:val="en-AU"/>
        </w:rPr>
      </w:pPr>
    </w:p>
    <w:p w14:paraId="28F8812D" w14:textId="79BF4EFA" w:rsidR="00E70DC9" w:rsidRPr="00E70DC9" w:rsidRDefault="00BB3FC5" w:rsidP="00E70DC9">
      <w:pPr>
        <w:pStyle w:val="Title"/>
        <w:keepNext/>
        <w:spacing w:before="240"/>
        <w:jc w:val="left"/>
        <w:outlineLvl w:val="0"/>
        <w:rPr>
          <w:rFonts w:ascii="Arial" w:hAnsi="Arial" w:cs="Arial"/>
          <w:color w:val="360B41"/>
          <w:sz w:val="32"/>
          <w:szCs w:val="32"/>
        </w:rPr>
      </w:pPr>
      <w:bookmarkStart w:id="1" w:name="_Toc3977971"/>
      <w:bookmarkStart w:id="2" w:name="_Toc3982833"/>
      <w:bookmarkStart w:id="3" w:name="_Toc4746713"/>
      <w:bookmarkStart w:id="4" w:name="_Toc5626470"/>
      <w:bookmarkStart w:id="5" w:name="_Toc8211027"/>
      <w:bookmarkStart w:id="6" w:name="_Toc8287909"/>
      <w:bookmarkStart w:id="7" w:name="_Toc8288396"/>
      <w:bookmarkStart w:id="8" w:name="_Toc8984939"/>
      <w:r>
        <w:rPr>
          <w:rFonts w:ascii="Arial" w:hAnsi="Arial" w:cs="Arial"/>
          <w:color w:val="360B41"/>
          <w:sz w:val="32"/>
          <w:szCs w:val="32"/>
          <w:lang w:val="en-AU"/>
        </w:rPr>
        <w:lastRenderedPageBreak/>
        <w:t>T</w:t>
      </w:r>
      <w:r w:rsidR="00E70DC9" w:rsidRPr="00E70DC9">
        <w:rPr>
          <w:rFonts w:ascii="Arial" w:hAnsi="Arial" w:cs="Arial"/>
          <w:color w:val="360B41"/>
          <w:sz w:val="32"/>
          <w:szCs w:val="32"/>
        </w:rPr>
        <w:t>able of Contents</w:t>
      </w:r>
      <w:bookmarkEnd w:id="1"/>
      <w:bookmarkEnd w:id="2"/>
      <w:bookmarkEnd w:id="3"/>
      <w:bookmarkEnd w:id="4"/>
      <w:bookmarkEnd w:id="5"/>
      <w:bookmarkEnd w:id="6"/>
      <w:bookmarkEnd w:id="7"/>
      <w:bookmarkEnd w:id="8"/>
    </w:p>
    <w:bookmarkEnd w:id="0"/>
    <w:p w14:paraId="608055A4" w14:textId="212E3AE4" w:rsidR="001F16E3" w:rsidRDefault="00842BCE">
      <w:pPr>
        <w:pStyle w:val="TOC1"/>
        <w:tabs>
          <w:tab w:val="left" w:pos="440"/>
          <w:tab w:val="right" w:leader="dot" w:pos="9631"/>
        </w:tabs>
        <w:rPr>
          <w:rFonts w:asciiTheme="minorHAnsi" w:eastAsiaTheme="minorEastAsia" w:hAnsiTheme="minorHAnsi" w:cstheme="minorBidi"/>
          <w:b w:val="0"/>
          <w:bCs w:val="0"/>
          <w:noProof/>
        </w:rPr>
      </w:pPr>
      <w:r>
        <w:rPr>
          <w:rFonts w:cs="Arial"/>
          <w:b w:val="0"/>
          <w:bCs w:val="0"/>
          <w:caps/>
          <w:noProof/>
        </w:rPr>
        <w:fldChar w:fldCharType="begin"/>
      </w:r>
      <w:r>
        <w:rPr>
          <w:rFonts w:cs="Arial"/>
          <w:b w:val="0"/>
          <w:bCs w:val="0"/>
          <w:caps/>
          <w:noProof/>
        </w:rPr>
        <w:instrText xml:space="preserve"> TOC \o "1-1" \h \z \t "3 Level Heading,3,Subtitle,2,2 Level Sub-Heading,2" </w:instrText>
      </w:r>
      <w:r>
        <w:rPr>
          <w:rFonts w:cs="Arial"/>
          <w:b w:val="0"/>
          <w:bCs w:val="0"/>
          <w:caps/>
          <w:noProof/>
        </w:rPr>
        <w:fldChar w:fldCharType="separate"/>
      </w:r>
      <w:hyperlink w:anchor="_Toc9241201" w:history="1">
        <w:r w:rsidR="001F16E3" w:rsidRPr="00467242">
          <w:rPr>
            <w:rStyle w:val="Hyperlink"/>
          </w:rPr>
          <w:t>1.</w:t>
        </w:r>
        <w:r w:rsidR="001F16E3">
          <w:rPr>
            <w:rFonts w:asciiTheme="minorHAnsi" w:eastAsiaTheme="minorEastAsia" w:hAnsiTheme="minorHAnsi" w:cstheme="minorBidi"/>
            <w:b w:val="0"/>
            <w:bCs w:val="0"/>
            <w:noProof/>
          </w:rPr>
          <w:tab/>
        </w:r>
        <w:r w:rsidR="001F16E3" w:rsidRPr="00467242">
          <w:rPr>
            <w:rStyle w:val="Hyperlink"/>
          </w:rPr>
          <w:t>Introduction</w:t>
        </w:r>
        <w:r w:rsidR="001F16E3">
          <w:rPr>
            <w:noProof/>
            <w:webHidden/>
          </w:rPr>
          <w:tab/>
        </w:r>
        <w:r w:rsidR="001F16E3">
          <w:rPr>
            <w:noProof/>
            <w:webHidden/>
          </w:rPr>
          <w:fldChar w:fldCharType="begin"/>
        </w:r>
        <w:r w:rsidR="001F16E3">
          <w:rPr>
            <w:noProof/>
            <w:webHidden/>
          </w:rPr>
          <w:instrText xml:space="preserve"> PAGEREF _Toc9241201 \h </w:instrText>
        </w:r>
        <w:r w:rsidR="001F16E3">
          <w:rPr>
            <w:noProof/>
            <w:webHidden/>
          </w:rPr>
        </w:r>
        <w:r w:rsidR="001F16E3">
          <w:rPr>
            <w:noProof/>
            <w:webHidden/>
          </w:rPr>
          <w:fldChar w:fldCharType="separate"/>
        </w:r>
        <w:r w:rsidR="00BB3FC5">
          <w:rPr>
            <w:noProof/>
            <w:webHidden/>
          </w:rPr>
          <w:t>6</w:t>
        </w:r>
        <w:r w:rsidR="001F16E3">
          <w:rPr>
            <w:noProof/>
            <w:webHidden/>
          </w:rPr>
          <w:fldChar w:fldCharType="end"/>
        </w:r>
      </w:hyperlink>
    </w:p>
    <w:p w14:paraId="36625A8E" w14:textId="6E12570F"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02" w:history="1">
        <w:r w:rsidR="001F16E3" w:rsidRPr="00467242">
          <w:rPr>
            <w:rStyle w:val="Hyperlink"/>
          </w:rPr>
          <w:t>2.</w:t>
        </w:r>
        <w:r w:rsidR="001F16E3">
          <w:rPr>
            <w:rFonts w:asciiTheme="minorHAnsi" w:eastAsiaTheme="minorEastAsia" w:hAnsiTheme="minorHAnsi" w:cstheme="minorBidi"/>
            <w:b w:val="0"/>
            <w:bCs w:val="0"/>
            <w:noProof/>
          </w:rPr>
          <w:tab/>
        </w:r>
        <w:r w:rsidR="001F16E3" w:rsidRPr="00467242">
          <w:rPr>
            <w:rStyle w:val="Hyperlink"/>
          </w:rPr>
          <w:t>Project Governance</w:t>
        </w:r>
        <w:r w:rsidR="001F16E3">
          <w:rPr>
            <w:noProof/>
            <w:webHidden/>
          </w:rPr>
          <w:tab/>
        </w:r>
        <w:r w:rsidR="001F16E3">
          <w:rPr>
            <w:noProof/>
            <w:webHidden/>
          </w:rPr>
          <w:fldChar w:fldCharType="begin"/>
        </w:r>
        <w:r w:rsidR="001F16E3">
          <w:rPr>
            <w:noProof/>
            <w:webHidden/>
          </w:rPr>
          <w:instrText xml:space="preserve"> PAGEREF _Toc9241202 \h </w:instrText>
        </w:r>
        <w:r w:rsidR="001F16E3">
          <w:rPr>
            <w:noProof/>
            <w:webHidden/>
          </w:rPr>
        </w:r>
        <w:r w:rsidR="001F16E3">
          <w:rPr>
            <w:noProof/>
            <w:webHidden/>
          </w:rPr>
          <w:fldChar w:fldCharType="separate"/>
        </w:r>
        <w:r w:rsidR="00BB3FC5">
          <w:rPr>
            <w:noProof/>
            <w:webHidden/>
          </w:rPr>
          <w:t>6</w:t>
        </w:r>
        <w:r w:rsidR="001F16E3">
          <w:rPr>
            <w:noProof/>
            <w:webHidden/>
          </w:rPr>
          <w:fldChar w:fldCharType="end"/>
        </w:r>
      </w:hyperlink>
    </w:p>
    <w:p w14:paraId="7638DB97" w14:textId="66F97A9E"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03" w:history="1">
        <w:r w:rsidR="001F16E3" w:rsidRPr="00467242">
          <w:rPr>
            <w:rStyle w:val="Hyperlink"/>
          </w:rPr>
          <w:t>3.</w:t>
        </w:r>
        <w:r w:rsidR="001F16E3">
          <w:rPr>
            <w:rFonts w:asciiTheme="minorHAnsi" w:eastAsiaTheme="minorEastAsia" w:hAnsiTheme="minorHAnsi" w:cstheme="minorBidi"/>
            <w:b w:val="0"/>
            <w:bCs w:val="0"/>
            <w:noProof/>
          </w:rPr>
          <w:tab/>
        </w:r>
        <w:r w:rsidR="001F16E3" w:rsidRPr="00467242">
          <w:rPr>
            <w:rStyle w:val="Hyperlink"/>
          </w:rPr>
          <w:t>Risk Management Plan</w:t>
        </w:r>
        <w:r w:rsidR="001F16E3">
          <w:rPr>
            <w:noProof/>
            <w:webHidden/>
          </w:rPr>
          <w:tab/>
        </w:r>
        <w:r w:rsidR="001F16E3">
          <w:rPr>
            <w:noProof/>
            <w:webHidden/>
          </w:rPr>
          <w:fldChar w:fldCharType="begin"/>
        </w:r>
        <w:r w:rsidR="001F16E3">
          <w:rPr>
            <w:noProof/>
            <w:webHidden/>
          </w:rPr>
          <w:instrText xml:space="preserve"> PAGEREF _Toc9241203 \h </w:instrText>
        </w:r>
        <w:r w:rsidR="001F16E3">
          <w:rPr>
            <w:noProof/>
            <w:webHidden/>
          </w:rPr>
        </w:r>
        <w:r w:rsidR="001F16E3">
          <w:rPr>
            <w:noProof/>
            <w:webHidden/>
          </w:rPr>
          <w:fldChar w:fldCharType="separate"/>
        </w:r>
        <w:r w:rsidR="00BB3FC5">
          <w:rPr>
            <w:noProof/>
            <w:webHidden/>
          </w:rPr>
          <w:t>6</w:t>
        </w:r>
        <w:r w:rsidR="001F16E3">
          <w:rPr>
            <w:noProof/>
            <w:webHidden/>
          </w:rPr>
          <w:fldChar w:fldCharType="end"/>
        </w:r>
      </w:hyperlink>
    </w:p>
    <w:p w14:paraId="7E4D202B" w14:textId="49D2BDF1"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04" w:history="1">
        <w:r w:rsidR="001F16E3" w:rsidRPr="00467242">
          <w:rPr>
            <w:rStyle w:val="Hyperlink"/>
          </w:rPr>
          <w:t>4.</w:t>
        </w:r>
        <w:r w:rsidR="001F16E3">
          <w:rPr>
            <w:rFonts w:asciiTheme="minorHAnsi" w:eastAsiaTheme="minorEastAsia" w:hAnsiTheme="minorHAnsi" w:cstheme="minorBidi"/>
            <w:b w:val="0"/>
            <w:bCs w:val="0"/>
            <w:noProof/>
          </w:rPr>
          <w:tab/>
        </w:r>
        <w:r w:rsidR="001F16E3" w:rsidRPr="00467242">
          <w:rPr>
            <w:rStyle w:val="Hyperlink"/>
          </w:rPr>
          <w:t>Management</w:t>
        </w:r>
        <w:r w:rsidR="001F16E3">
          <w:rPr>
            <w:noProof/>
            <w:webHidden/>
          </w:rPr>
          <w:tab/>
        </w:r>
        <w:r w:rsidR="001F16E3">
          <w:rPr>
            <w:noProof/>
            <w:webHidden/>
          </w:rPr>
          <w:fldChar w:fldCharType="begin"/>
        </w:r>
        <w:r w:rsidR="001F16E3">
          <w:rPr>
            <w:noProof/>
            <w:webHidden/>
          </w:rPr>
          <w:instrText xml:space="preserve"> PAGEREF _Toc9241204 \h </w:instrText>
        </w:r>
        <w:r w:rsidR="001F16E3">
          <w:rPr>
            <w:noProof/>
            <w:webHidden/>
          </w:rPr>
        </w:r>
        <w:r w:rsidR="001F16E3">
          <w:rPr>
            <w:noProof/>
            <w:webHidden/>
          </w:rPr>
          <w:fldChar w:fldCharType="separate"/>
        </w:r>
        <w:r w:rsidR="00BB3FC5">
          <w:rPr>
            <w:noProof/>
            <w:webHidden/>
          </w:rPr>
          <w:t>7</w:t>
        </w:r>
        <w:r w:rsidR="001F16E3">
          <w:rPr>
            <w:noProof/>
            <w:webHidden/>
          </w:rPr>
          <w:fldChar w:fldCharType="end"/>
        </w:r>
      </w:hyperlink>
    </w:p>
    <w:p w14:paraId="6FD81C9C" w14:textId="3F7E7002" w:rsidR="001F16E3" w:rsidRDefault="00605230">
      <w:pPr>
        <w:pStyle w:val="TOC2"/>
        <w:tabs>
          <w:tab w:val="left" w:pos="880"/>
          <w:tab w:val="right" w:leader="dot" w:pos="9631"/>
        </w:tabs>
        <w:rPr>
          <w:rFonts w:asciiTheme="minorHAnsi" w:eastAsiaTheme="minorEastAsia" w:hAnsiTheme="minorHAnsi" w:cstheme="minorBidi"/>
          <w:noProof/>
        </w:rPr>
      </w:pPr>
      <w:hyperlink w:anchor="_Toc9241205" w:history="1">
        <w:r w:rsidR="001F16E3" w:rsidRPr="00467242">
          <w:rPr>
            <w:rStyle w:val="Hyperlink"/>
          </w:rPr>
          <w:t>4.1.</w:t>
        </w:r>
        <w:r w:rsidR="001F16E3">
          <w:rPr>
            <w:rFonts w:asciiTheme="minorHAnsi" w:eastAsiaTheme="minorEastAsia" w:hAnsiTheme="minorHAnsi" w:cstheme="minorBidi"/>
            <w:noProof/>
          </w:rPr>
          <w:tab/>
        </w:r>
        <w:r w:rsidR="001F16E3" w:rsidRPr="00467242">
          <w:rPr>
            <w:rStyle w:val="Hyperlink"/>
          </w:rPr>
          <w:t>Management Reporting</w:t>
        </w:r>
        <w:r w:rsidR="001F16E3">
          <w:rPr>
            <w:noProof/>
            <w:webHidden/>
          </w:rPr>
          <w:tab/>
        </w:r>
        <w:r w:rsidR="001F16E3">
          <w:rPr>
            <w:noProof/>
            <w:webHidden/>
          </w:rPr>
          <w:fldChar w:fldCharType="begin"/>
        </w:r>
        <w:r w:rsidR="001F16E3">
          <w:rPr>
            <w:noProof/>
            <w:webHidden/>
          </w:rPr>
          <w:instrText xml:space="preserve"> PAGEREF _Toc9241205 \h </w:instrText>
        </w:r>
        <w:r w:rsidR="001F16E3">
          <w:rPr>
            <w:noProof/>
            <w:webHidden/>
          </w:rPr>
        </w:r>
        <w:r w:rsidR="001F16E3">
          <w:rPr>
            <w:noProof/>
            <w:webHidden/>
          </w:rPr>
          <w:fldChar w:fldCharType="separate"/>
        </w:r>
        <w:r w:rsidR="00BB3FC5">
          <w:rPr>
            <w:noProof/>
            <w:webHidden/>
          </w:rPr>
          <w:t>7</w:t>
        </w:r>
        <w:r w:rsidR="001F16E3">
          <w:rPr>
            <w:noProof/>
            <w:webHidden/>
          </w:rPr>
          <w:fldChar w:fldCharType="end"/>
        </w:r>
      </w:hyperlink>
    </w:p>
    <w:p w14:paraId="50CE8AC7" w14:textId="2CC327E1"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06" w:history="1">
        <w:r w:rsidR="001F16E3" w:rsidRPr="00467242">
          <w:rPr>
            <w:rStyle w:val="Hyperlink"/>
          </w:rPr>
          <w:t>5.</w:t>
        </w:r>
        <w:r w:rsidR="001F16E3">
          <w:rPr>
            <w:rFonts w:asciiTheme="minorHAnsi" w:eastAsiaTheme="minorEastAsia" w:hAnsiTheme="minorHAnsi" w:cstheme="minorBidi"/>
            <w:b w:val="0"/>
            <w:bCs w:val="0"/>
            <w:noProof/>
          </w:rPr>
          <w:tab/>
        </w:r>
        <w:r w:rsidR="001F16E3" w:rsidRPr="00467242">
          <w:rPr>
            <w:rStyle w:val="Hyperlink"/>
          </w:rPr>
          <w:t>Site Investigation</w:t>
        </w:r>
        <w:r w:rsidR="001F16E3">
          <w:rPr>
            <w:noProof/>
            <w:webHidden/>
          </w:rPr>
          <w:tab/>
        </w:r>
        <w:r w:rsidR="001F16E3">
          <w:rPr>
            <w:noProof/>
            <w:webHidden/>
          </w:rPr>
          <w:fldChar w:fldCharType="begin"/>
        </w:r>
        <w:r w:rsidR="001F16E3">
          <w:rPr>
            <w:noProof/>
            <w:webHidden/>
          </w:rPr>
          <w:instrText xml:space="preserve"> PAGEREF _Toc9241206 \h </w:instrText>
        </w:r>
        <w:r w:rsidR="001F16E3">
          <w:rPr>
            <w:noProof/>
            <w:webHidden/>
          </w:rPr>
        </w:r>
        <w:r w:rsidR="001F16E3">
          <w:rPr>
            <w:noProof/>
            <w:webHidden/>
          </w:rPr>
          <w:fldChar w:fldCharType="separate"/>
        </w:r>
        <w:r w:rsidR="00BB3FC5">
          <w:rPr>
            <w:noProof/>
            <w:webHidden/>
          </w:rPr>
          <w:t>7</w:t>
        </w:r>
        <w:r w:rsidR="001F16E3">
          <w:rPr>
            <w:noProof/>
            <w:webHidden/>
          </w:rPr>
          <w:fldChar w:fldCharType="end"/>
        </w:r>
      </w:hyperlink>
    </w:p>
    <w:p w14:paraId="1EAEC2BF" w14:textId="0D98E240"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07" w:history="1">
        <w:r w:rsidR="001F16E3" w:rsidRPr="00467242">
          <w:rPr>
            <w:rStyle w:val="Hyperlink"/>
          </w:rPr>
          <w:t>6.</w:t>
        </w:r>
        <w:r w:rsidR="001F16E3">
          <w:rPr>
            <w:rFonts w:asciiTheme="minorHAnsi" w:eastAsiaTheme="minorEastAsia" w:hAnsiTheme="minorHAnsi" w:cstheme="minorBidi"/>
            <w:b w:val="0"/>
            <w:bCs w:val="0"/>
            <w:noProof/>
          </w:rPr>
          <w:tab/>
        </w:r>
        <w:r w:rsidR="001F16E3" w:rsidRPr="00467242">
          <w:rPr>
            <w:rStyle w:val="Hyperlink"/>
          </w:rPr>
          <w:t>Brief Finalisation</w:t>
        </w:r>
        <w:r w:rsidR="001F16E3">
          <w:rPr>
            <w:noProof/>
            <w:webHidden/>
          </w:rPr>
          <w:tab/>
        </w:r>
        <w:r w:rsidR="001F16E3">
          <w:rPr>
            <w:noProof/>
            <w:webHidden/>
          </w:rPr>
          <w:fldChar w:fldCharType="begin"/>
        </w:r>
        <w:r w:rsidR="001F16E3">
          <w:rPr>
            <w:noProof/>
            <w:webHidden/>
          </w:rPr>
          <w:instrText xml:space="preserve"> PAGEREF _Toc9241207 \h </w:instrText>
        </w:r>
        <w:r w:rsidR="001F16E3">
          <w:rPr>
            <w:noProof/>
            <w:webHidden/>
          </w:rPr>
        </w:r>
        <w:r w:rsidR="001F16E3">
          <w:rPr>
            <w:noProof/>
            <w:webHidden/>
          </w:rPr>
          <w:fldChar w:fldCharType="separate"/>
        </w:r>
        <w:r w:rsidR="00BB3FC5">
          <w:rPr>
            <w:noProof/>
            <w:webHidden/>
          </w:rPr>
          <w:t>7</w:t>
        </w:r>
        <w:r w:rsidR="001F16E3">
          <w:rPr>
            <w:noProof/>
            <w:webHidden/>
          </w:rPr>
          <w:fldChar w:fldCharType="end"/>
        </w:r>
      </w:hyperlink>
    </w:p>
    <w:p w14:paraId="3171D3AF" w14:textId="3F22A5BC" w:rsidR="001F16E3" w:rsidRDefault="00605230">
      <w:pPr>
        <w:pStyle w:val="TOC2"/>
        <w:tabs>
          <w:tab w:val="left" w:pos="880"/>
          <w:tab w:val="right" w:leader="dot" w:pos="9631"/>
        </w:tabs>
        <w:rPr>
          <w:rFonts w:asciiTheme="minorHAnsi" w:eastAsiaTheme="minorEastAsia" w:hAnsiTheme="minorHAnsi" w:cstheme="minorBidi"/>
          <w:noProof/>
        </w:rPr>
      </w:pPr>
      <w:hyperlink w:anchor="_Toc9241208" w:history="1">
        <w:r w:rsidR="001F16E3" w:rsidRPr="00467242">
          <w:rPr>
            <w:rStyle w:val="Hyperlink"/>
          </w:rPr>
          <w:t>6.1.</w:t>
        </w:r>
        <w:r w:rsidR="001F16E3">
          <w:rPr>
            <w:rFonts w:asciiTheme="minorHAnsi" w:eastAsiaTheme="minorEastAsia" w:hAnsiTheme="minorHAnsi" w:cstheme="minorBidi"/>
            <w:noProof/>
          </w:rPr>
          <w:tab/>
        </w:r>
        <w:r w:rsidR="001F16E3" w:rsidRPr="00467242">
          <w:rPr>
            <w:rStyle w:val="Hyperlink"/>
          </w:rPr>
          <w:t>Part A: Functional Brief and Accommodation Schedules</w:t>
        </w:r>
        <w:r w:rsidR="001F16E3">
          <w:rPr>
            <w:noProof/>
            <w:webHidden/>
          </w:rPr>
          <w:tab/>
        </w:r>
        <w:r w:rsidR="001F16E3">
          <w:rPr>
            <w:noProof/>
            <w:webHidden/>
          </w:rPr>
          <w:fldChar w:fldCharType="begin"/>
        </w:r>
        <w:r w:rsidR="001F16E3">
          <w:rPr>
            <w:noProof/>
            <w:webHidden/>
          </w:rPr>
          <w:instrText xml:space="preserve"> PAGEREF _Toc9241208 \h </w:instrText>
        </w:r>
        <w:r w:rsidR="001F16E3">
          <w:rPr>
            <w:noProof/>
            <w:webHidden/>
          </w:rPr>
        </w:r>
        <w:r w:rsidR="001F16E3">
          <w:rPr>
            <w:noProof/>
            <w:webHidden/>
          </w:rPr>
          <w:fldChar w:fldCharType="separate"/>
        </w:r>
        <w:r w:rsidR="00BB3FC5">
          <w:rPr>
            <w:noProof/>
            <w:webHidden/>
          </w:rPr>
          <w:t>7</w:t>
        </w:r>
        <w:r w:rsidR="001F16E3">
          <w:rPr>
            <w:noProof/>
            <w:webHidden/>
          </w:rPr>
          <w:fldChar w:fldCharType="end"/>
        </w:r>
      </w:hyperlink>
    </w:p>
    <w:p w14:paraId="76D2A02F" w14:textId="2CCF9F42" w:rsidR="001F16E3" w:rsidRDefault="00605230">
      <w:pPr>
        <w:pStyle w:val="TOC2"/>
        <w:tabs>
          <w:tab w:val="left" w:pos="880"/>
          <w:tab w:val="right" w:leader="dot" w:pos="9631"/>
        </w:tabs>
        <w:rPr>
          <w:rFonts w:asciiTheme="minorHAnsi" w:eastAsiaTheme="minorEastAsia" w:hAnsiTheme="minorHAnsi" w:cstheme="minorBidi"/>
          <w:noProof/>
        </w:rPr>
      </w:pPr>
      <w:hyperlink w:anchor="_Toc9241209" w:history="1">
        <w:r w:rsidR="001F16E3" w:rsidRPr="00467242">
          <w:rPr>
            <w:rStyle w:val="Hyperlink"/>
          </w:rPr>
          <w:t>6.2.</w:t>
        </w:r>
        <w:r w:rsidR="001F16E3">
          <w:rPr>
            <w:rFonts w:asciiTheme="minorHAnsi" w:eastAsiaTheme="minorEastAsia" w:hAnsiTheme="minorHAnsi" w:cstheme="minorBidi"/>
            <w:noProof/>
          </w:rPr>
          <w:tab/>
        </w:r>
        <w:r w:rsidR="001F16E3" w:rsidRPr="00467242">
          <w:rPr>
            <w:rStyle w:val="Hyperlink"/>
          </w:rPr>
          <w:t xml:space="preserve">Part B: </w:t>
        </w:r>
        <w:bookmarkStart w:id="9" w:name="_GoBack"/>
        <w:bookmarkEnd w:id="9"/>
        <w:r w:rsidR="001F16E3" w:rsidRPr="00467242">
          <w:rPr>
            <w:rStyle w:val="Hyperlink"/>
          </w:rPr>
          <w:t>Fit-out Brief</w:t>
        </w:r>
        <w:r w:rsidR="001F16E3">
          <w:rPr>
            <w:noProof/>
            <w:webHidden/>
          </w:rPr>
          <w:tab/>
        </w:r>
        <w:r w:rsidR="001F16E3">
          <w:rPr>
            <w:noProof/>
            <w:webHidden/>
          </w:rPr>
          <w:fldChar w:fldCharType="begin"/>
        </w:r>
        <w:r w:rsidR="001F16E3">
          <w:rPr>
            <w:noProof/>
            <w:webHidden/>
          </w:rPr>
          <w:instrText xml:space="preserve"> PAGEREF _Toc9241209 \h </w:instrText>
        </w:r>
        <w:r w:rsidR="001F16E3">
          <w:rPr>
            <w:noProof/>
            <w:webHidden/>
          </w:rPr>
        </w:r>
        <w:r w:rsidR="001F16E3">
          <w:rPr>
            <w:noProof/>
            <w:webHidden/>
          </w:rPr>
          <w:fldChar w:fldCharType="separate"/>
        </w:r>
        <w:r w:rsidR="00BB3FC5">
          <w:rPr>
            <w:noProof/>
            <w:webHidden/>
          </w:rPr>
          <w:t>8</w:t>
        </w:r>
        <w:r w:rsidR="001F16E3">
          <w:rPr>
            <w:noProof/>
            <w:webHidden/>
          </w:rPr>
          <w:fldChar w:fldCharType="end"/>
        </w:r>
      </w:hyperlink>
    </w:p>
    <w:p w14:paraId="09583373" w14:textId="5BF19D72" w:rsidR="001F16E3" w:rsidRDefault="00605230">
      <w:pPr>
        <w:pStyle w:val="TOC2"/>
        <w:tabs>
          <w:tab w:val="left" w:pos="880"/>
          <w:tab w:val="right" w:leader="dot" w:pos="9631"/>
        </w:tabs>
        <w:rPr>
          <w:rFonts w:asciiTheme="minorHAnsi" w:eastAsiaTheme="minorEastAsia" w:hAnsiTheme="minorHAnsi" w:cstheme="minorBidi"/>
          <w:noProof/>
        </w:rPr>
      </w:pPr>
      <w:hyperlink w:anchor="_Toc9241210" w:history="1">
        <w:r w:rsidR="001F16E3" w:rsidRPr="00467242">
          <w:rPr>
            <w:rStyle w:val="Hyperlink"/>
          </w:rPr>
          <w:t>6.3.</w:t>
        </w:r>
        <w:r w:rsidR="001F16E3">
          <w:rPr>
            <w:rFonts w:asciiTheme="minorHAnsi" w:eastAsiaTheme="minorEastAsia" w:hAnsiTheme="minorHAnsi" w:cstheme="minorBidi"/>
            <w:noProof/>
          </w:rPr>
          <w:tab/>
        </w:r>
        <w:r w:rsidR="001F16E3" w:rsidRPr="00467242">
          <w:rPr>
            <w:rStyle w:val="Hyperlink"/>
          </w:rPr>
          <w:t>Brief Finalisation Report</w:t>
        </w:r>
        <w:r w:rsidR="001F16E3">
          <w:rPr>
            <w:noProof/>
            <w:webHidden/>
          </w:rPr>
          <w:tab/>
        </w:r>
        <w:r w:rsidR="001F16E3">
          <w:rPr>
            <w:noProof/>
            <w:webHidden/>
          </w:rPr>
          <w:fldChar w:fldCharType="begin"/>
        </w:r>
        <w:r w:rsidR="001F16E3">
          <w:rPr>
            <w:noProof/>
            <w:webHidden/>
          </w:rPr>
          <w:instrText xml:space="preserve"> PAGEREF _Toc9241210 \h </w:instrText>
        </w:r>
        <w:r w:rsidR="001F16E3">
          <w:rPr>
            <w:noProof/>
            <w:webHidden/>
          </w:rPr>
        </w:r>
        <w:r w:rsidR="001F16E3">
          <w:rPr>
            <w:noProof/>
            <w:webHidden/>
          </w:rPr>
          <w:fldChar w:fldCharType="separate"/>
        </w:r>
        <w:r w:rsidR="00BB3FC5">
          <w:rPr>
            <w:noProof/>
            <w:webHidden/>
          </w:rPr>
          <w:t>8</w:t>
        </w:r>
        <w:r w:rsidR="001F16E3">
          <w:rPr>
            <w:noProof/>
            <w:webHidden/>
          </w:rPr>
          <w:fldChar w:fldCharType="end"/>
        </w:r>
      </w:hyperlink>
    </w:p>
    <w:p w14:paraId="17BA665F" w14:textId="0140CD4C"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11" w:history="1">
        <w:r w:rsidR="001F16E3" w:rsidRPr="00467242">
          <w:rPr>
            <w:rStyle w:val="Hyperlink"/>
          </w:rPr>
          <w:t>7.</w:t>
        </w:r>
        <w:r w:rsidR="001F16E3">
          <w:rPr>
            <w:rFonts w:asciiTheme="minorHAnsi" w:eastAsiaTheme="minorEastAsia" w:hAnsiTheme="minorHAnsi" w:cstheme="minorBidi"/>
            <w:b w:val="0"/>
            <w:bCs w:val="0"/>
            <w:noProof/>
          </w:rPr>
          <w:tab/>
        </w:r>
        <w:r w:rsidR="001F16E3" w:rsidRPr="00467242">
          <w:rPr>
            <w:rStyle w:val="Hyperlink"/>
          </w:rPr>
          <w:t>Schematic Design and Design Development</w:t>
        </w:r>
        <w:r w:rsidR="001F16E3">
          <w:rPr>
            <w:noProof/>
            <w:webHidden/>
          </w:rPr>
          <w:tab/>
        </w:r>
        <w:r w:rsidR="001F16E3">
          <w:rPr>
            <w:noProof/>
            <w:webHidden/>
          </w:rPr>
          <w:fldChar w:fldCharType="begin"/>
        </w:r>
        <w:r w:rsidR="001F16E3">
          <w:rPr>
            <w:noProof/>
            <w:webHidden/>
          </w:rPr>
          <w:instrText xml:space="preserve"> PAGEREF _Toc9241211 \h </w:instrText>
        </w:r>
        <w:r w:rsidR="001F16E3">
          <w:rPr>
            <w:noProof/>
            <w:webHidden/>
          </w:rPr>
        </w:r>
        <w:r w:rsidR="001F16E3">
          <w:rPr>
            <w:noProof/>
            <w:webHidden/>
          </w:rPr>
          <w:fldChar w:fldCharType="separate"/>
        </w:r>
        <w:r w:rsidR="00BB3FC5">
          <w:rPr>
            <w:noProof/>
            <w:webHidden/>
          </w:rPr>
          <w:t>8</w:t>
        </w:r>
        <w:r w:rsidR="001F16E3">
          <w:rPr>
            <w:noProof/>
            <w:webHidden/>
          </w:rPr>
          <w:fldChar w:fldCharType="end"/>
        </w:r>
      </w:hyperlink>
    </w:p>
    <w:p w14:paraId="64F608B3" w14:textId="0465047A" w:rsidR="001F16E3" w:rsidRDefault="00605230">
      <w:pPr>
        <w:pStyle w:val="TOC2"/>
        <w:tabs>
          <w:tab w:val="left" w:pos="880"/>
          <w:tab w:val="right" w:leader="dot" w:pos="9631"/>
        </w:tabs>
        <w:rPr>
          <w:rFonts w:asciiTheme="minorHAnsi" w:eastAsiaTheme="minorEastAsia" w:hAnsiTheme="minorHAnsi" w:cstheme="minorBidi"/>
          <w:noProof/>
        </w:rPr>
      </w:pPr>
      <w:hyperlink w:anchor="_Toc9241212" w:history="1">
        <w:r w:rsidR="001F16E3" w:rsidRPr="00467242">
          <w:rPr>
            <w:rStyle w:val="Hyperlink"/>
          </w:rPr>
          <w:t>7.1.</w:t>
        </w:r>
        <w:r w:rsidR="001F16E3">
          <w:rPr>
            <w:rFonts w:asciiTheme="minorHAnsi" w:eastAsiaTheme="minorEastAsia" w:hAnsiTheme="minorHAnsi" w:cstheme="minorBidi"/>
            <w:noProof/>
          </w:rPr>
          <w:tab/>
        </w:r>
        <w:r w:rsidR="001F16E3" w:rsidRPr="00467242">
          <w:rPr>
            <w:rStyle w:val="Hyperlink"/>
          </w:rPr>
          <w:t>Project Cost Plans</w:t>
        </w:r>
        <w:r w:rsidR="001F16E3">
          <w:rPr>
            <w:noProof/>
            <w:webHidden/>
          </w:rPr>
          <w:tab/>
        </w:r>
        <w:r w:rsidR="001F16E3">
          <w:rPr>
            <w:noProof/>
            <w:webHidden/>
          </w:rPr>
          <w:fldChar w:fldCharType="begin"/>
        </w:r>
        <w:r w:rsidR="001F16E3">
          <w:rPr>
            <w:noProof/>
            <w:webHidden/>
          </w:rPr>
          <w:instrText xml:space="preserve"> PAGEREF _Toc9241212 \h </w:instrText>
        </w:r>
        <w:r w:rsidR="001F16E3">
          <w:rPr>
            <w:noProof/>
            <w:webHidden/>
          </w:rPr>
        </w:r>
        <w:r w:rsidR="001F16E3">
          <w:rPr>
            <w:noProof/>
            <w:webHidden/>
          </w:rPr>
          <w:fldChar w:fldCharType="separate"/>
        </w:r>
        <w:r w:rsidR="00BB3FC5">
          <w:rPr>
            <w:noProof/>
            <w:webHidden/>
          </w:rPr>
          <w:t>9</w:t>
        </w:r>
        <w:r w:rsidR="001F16E3">
          <w:rPr>
            <w:noProof/>
            <w:webHidden/>
          </w:rPr>
          <w:fldChar w:fldCharType="end"/>
        </w:r>
      </w:hyperlink>
    </w:p>
    <w:p w14:paraId="4DB8B216" w14:textId="350883D1" w:rsidR="001F16E3" w:rsidRDefault="00605230">
      <w:pPr>
        <w:pStyle w:val="TOC2"/>
        <w:tabs>
          <w:tab w:val="left" w:pos="880"/>
          <w:tab w:val="right" w:leader="dot" w:pos="9631"/>
        </w:tabs>
        <w:rPr>
          <w:rFonts w:asciiTheme="minorHAnsi" w:eastAsiaTheme="minorEastAsia" w:hAnsiTheme="minorHAnsi" w:cstheme="minorBidi"/>
          <w:noProof/>
        </w:rPr>
      </w:pPr>
      <w:hyperlink w:anchor="_Toc9241213" w:history="1">
        <w:r w:rsidR="001F16E3" w:rsidRPr="00467242">
          <w:rPr>
            <w:rStyle w:val="Hyperlink"/>
          </w:rPr>
          <w:t>7.2.</w:t>
        </w:r>
        <w:r w:rsidR="001F16E3">
          <w:rPr>
            <w:rFonts w:asciiTheme="minorHAnsi" w:eastAsiaTheme="minorEastAsia" w:hAnsiTheme="minorHAnsi" w:cstheme="minorBidi"/>
            <w:noProof/>
          </w:rPr>
          <w:tab/>
        </w:r>
        <w:r w:rsidR="001F16E3" w:rsidRPr="00467242">
          <w:rPr>
            <w:rStyle w:val="Hyperlink"/>
          </w:rPr>
          <w:t>Schematic Design Report</w:t>
        </w:r>
        <w:r w:rsidR="001F16E3">
          <w:rPr>
            <w:noProof/>
            <w:webHidden/>
          </w:rPr>
          <w:tab/>
        </w:r>
        <w:r w:rsidR="001F16E3">
          <w:rPr>
            <w:noProof/>
            <w:webHidden/>
          </w:rPr>
          <w:fldChar w:fldCharType="begin"/>
        </w:r>
        <w:r w:rsidR="001F16E3">
          <w:rPr>
            <w:noProof/>
            <w:webHidden/>
          </w:rPr>
          <w:instrText xml:space="preserve"> PAGEREF _Toc9241213 \h </w:instrText>
        </w:r>
        <w:r w:rsidR="001F16E3">
          <w:rPr>
            <w:noProof/>
            <w:webHidden/>
          </w:rPr>
        </w:r>
        <w:r w:rsidR="001F16E3">
          <w:rPr>
            <w:noProof/>
            <w:webHidden/>
          </w:rPr>
          <w:fldChar w:fldCharType="separate"/>
        </w:r>
        <w:r w:rsidR="00BB3FC5">
          <w:rPr>
            <w:noProof/>
            <w:webHidden/>
          </w:rPr>
          <w:t>9</w:t>
        </w:r>
        <w:r w:rsidR="001F16E3">
          <w:rPr>
            <w:noProof/>
            <w:webHidden/>
          </w:rPr>
          <w:fldChar w:fldCharType="end"/>
        </w:r>
      </w:hyperlink>
    </w:p>
    <w:p w14:paraId="4194E7E2" w14:textId="5E7F2A88" w:rsidR="001F16E3" w:rsidRDefault="00605230">
      <w:pPr>
        <w:pStyle w:val="TOC2"/>
        <w:tabs>
          <w:tab w:val="left" w:pos="880"/>
          <w:tab w:val="right" w:leader="dot" w:pos="9631"/>
        </w:tabs>
        <w:rPr>
          <w:rFonts w:asciiTheme="minorHAnsi" w:eastAsiaTheme="minorEastAsia" w:hAnsiTheme="minorHAnsi" w:cstheme="minorBidi"/>
          <w:noProof/>
        </w:rPr>
      </w:pPr>
      <w:hyperlink w:anchor="_Toc9241214" w:history="1">
        <w:r w:rsidR="001F16E3" w:rsidRPr="00467242">
          <w:rPr>
            <w:rStyle w:val="Hyperlink"/>
          </w:rPr>
          <w:t>7.3.</w:t>
        </w:r>
        <w:r w:rsidR="001F16E3">
          <w:rPr>
            <w:rFonts w:asciiTheme="minorHAnsi" w:eastAsiaTheme="minorEastAsia" w:hAnsiTheme="minorHAnsi" w:cstheme="minorBidi"/>
            <w:noProof/>
          </w:rPr>
          <w:tab/>
        </w:r>
        <w:r w:rsidR="001F16E3" w:rsidRPr="00467242">
          <w:rPr>
            <w:rStyle w:val="Hyperlink"/>
          </w:rPr>
          <w:t>Design Development Report</w:t>
        </w:r>
        <w:r w:rsidR="001F16E3">
          <w:rPr>
            <w:noProof/>
            <w:webHidden/>
          </w:rPr>
          <w:tab/>
        </w:r>
        <w:r w:rsidR="001F16E3">
          <w:rPr>
            <w:noProof/>
            <w:webHidden/>
          </w:rPr>
          <w:fldChar w:fldCharType="begin"/>
        </w:r>
        <w:r w:rsidR="001F16E3">
          <w:rPr>
            <w:noProof/>
            <w:webHidden/>
          </w:rPr>
          <w:instrText xml:space="preserve"> PAGEREF _Toc9241214 \h </w:instrText>
        </w:r>
        <w:r w:rsidR="001F16E3">
          <w:rPr>
            <w:noProof/>
            <w:webHidden/>
          </w:rPr>
        </w:r>
        <w:r w:rsidR="001F16E3">
          <w:rPr>
            <w:noProof/>
            <w:webHidden/>
          </w:rPr>
          <w:fldChar w:fldCharType="separate"/>
        </w:r>
        <w:r w:rsidR="00BB3FC5">
          <w:rPr>
            <w:noProof/>
            <w:webHidden/>
          </w:rPr>
          <w:t>10</w:t>
        </w:r>
        <w:r w:rsidR="001F16E3">
          <w:rPr>
            <w:noProof/>
            <w:webHidden/>
          </w:rPr>
          <w:fldChar w:fldCharType="end"/>
        </w:r>
      </w:hyperlink>
    </w:p>
    <w:p w14:paraId="0890A68A" w14:textId="17495E33"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15" w:history="1">
        <w:r w:rsidR="001F16E3" w:rsidRPr="00467242">
          <w:rPr>
            <w:rStyle w:val="Hyperlink"/>
          </w:rPr>
          <w:t>8.</w:t>
        </w:r>
        <w:r w:rsidR="001F16E3">
          <w:rPr>
            <w:rFonts w:asciiTheme="minorHAnsi" w:eastAsiaTheme="minorEastAsia" w:hAnsiTheme="minorHAnsi" w:cstheme="minorBidi"/>
            <w:b w:val="0"/>
            <w:bCs w:val="0"/>
            <w:noProof/>
          </w:rPr>
          <w:tab/>
        </w:r>
        <w:r w:rsidR="001F16E3" w:rsidRPr="00467242">
          <w:rPr>
            <w:rStyle w:val="Hyperlink"/>
          </w:rPr>
          <w:t>Contract Documentation</w:t>
        </w:r>
        <w:r w:rsidR="001F16E3">
          <w:rPr>
            <w:noProof/>
            <w:webHidden/>
          </w:rPr>
          <w:tab/>
        </w:r>
        <w:r w:rsidR="001F16E3">
          <w:rPr>
            <w:noProof/>
            <w:webHidden/>
          </w:rPr>
          <w:fldChar w:fldCharType="begin"/>
        </w:r>
        <w:r w:rsidR="001F16E3">
          <w:rPr>
            <w:noProof/>
            <w:webHidden/>
          </w:rPr>
          <w:instrText xml:space="preserve"> PAGEREF _Toc9241215 \h </w:instrText>
        </w:r>
        <w:r w:rsidR="001F16E3">
          <w:rPr>
            <w:noProof/>
            <w:webHidden/>
          </w:rPr>
        </w:r>
        <w:r w:rsidR="001F16E3">
          <w:rPr>
            <w:noProof/>
            <w:webHidden/>
          </w:rPr>
          <w:fldChar w:fldCharType="separate"/>
        </w:r>
        <w:r w:rsidR="00BB3FC5">
          <w:rPr>
            <w:noProof/>
            <w:webHidden/>
          </w:rPr>
          <w:t>11</w:t>
        </w:r>
        <w:r w:rsidR="001F16E3">
          <w:rPr>
            <w:noProof/>
            <w:webHidden/>
          </w:rPr>
          <w:fldChar w:fldCharType="end"/>
        </w:r>
      </w:hyperlink>
    </w:p>
    <w:p w14:paraId="3051C304" w14:textId="3634BB12" w:rsidR="001F16E3" w:rsidRDefault="00605230">
      <w:pPr>
        <w:pStyle w:val="TOC2"/>
        <w:tabs>
          <w:tab w:val="left" w:pos="880"/>
          <w:tab w:val="right" w:leader="dot" w:pos="9631"/>
        </w:tabs>
        <w:rPr>
          <w:rFonts w:asciiTheme="minorHAnsi" w:eastAsiaTheme="minorEastAsia" w:hAnsiTheme="minorHAnsi" w:cstheme="minorBidi"/>
          <w:noProof/>
        </w:rPr>
      </w:pPr>
      <w:hyperlink w:anchor="_Toc9241216" w:history="1">
        <w:r w:rsidR="001F16E3" w:rsidRPr="00467242">
          <w:rPr>
            <w:rStyle w:val="Hyperlink"/>
          </w:rPr>
          <w:t>8.1.</w:t>
        </w:r>
        <w:r w:rsidR="001F16E3">
          <w:rPr>
            <w:rFonts w:asciiTheme="minorHAnsi" w:eastAsiaTheme="minorEastAsia" w:hAnsiTheme="minorHAnsi" w:cstheme="minorBidi"/>
            <w:noProof/>
          </w:rPr>
          <w:tab/>
        </w:r>
        <w:r w:rsidR="001F16E3" w:rsidRPr="00467242">
          <w:rPr>
            <w:rStyle w:val="Hyperlink"/>
          </w:rPr>
          <w:t>NATSPEC Building Professional Package</w:t>
        </w:r>
        <w:r w:rsidR="001F16E3">
          <w:rPr>
            <w:noProof/>
            <w:webHidden/>
          </w:rPr>
          <w:tab/>
        </w:r>
        <w:r w:rsidR="001F16E3">
          <w:rPr>
            <w:noProof/>
            <w:webHidden/>
          </w:rPr>
          <w:fldChar w:fldCharType="begin"/>
        </w:r>
        <w:r w:rsidR="001F16E3">
          <w:rPr>
            <w:noProof/>
            <w:webHidden/>
          </w:rPr>
          <w:instrText xml:space="preserve"> PAGEREF _Toc9241216 \h </w:instrText>
        </w:r>
        <w:r w:rsidR="001F16E3">
          <w:rPr>
            <w:noProof/>
            <w:webHidden/>
          </w:rPr>
        </w:r>
        <w:r w:rsidR="001F16E3">
          <w:rPr>
            <w:noProof/>
            <w:webHidden/>
          </w:rPr>
          <w:fldChar w:fldCharType="separate"/>
        </w:r>
        <w:r w:rsidR="00BB3FC5">
          <w:rPr>
            <w:noProof/>
            <w:webHidden/>
          </w:rPr>
          <w:t>11</w:t>
        </w:r>
        <w:r w:rsidR="001F16E3">
          <w:rPr>
            <w:noProof/>
            <w:webHidden/>
          </w:rPr>
          <w:fldChar w:fldCharType="end"/>
        </w:r>
      </w:hyperlink>
    </w:p>
    <w:p w14:paraId="4BB343D9" w14:textId="1D4A0EE4" w:rsidR="001F16E3" w:rsidRDefault="00605230">
      <w:pPr>
        <w:pStyle w:val="TOC2"/>
        <w:tabs>
          <w:tab w:val="left" w:pos="880"/>
          <w:tab w:val="right" w:leader="dot" w:pos="9631"/>
        </w:tabs>
        <w:rPr>
          <w:rFonts w:asciiTheme="minorHAnsi" w:eastAsiaTheme="minorEastAsia" w:hAnsiTheme="minorHAnsi" w:cstheme="minorBidi"/>
          <w:noProof/>
        </w:rPr>
      </w:pPr>
      <w:hyperlink w:anchor="_Toc9241217" w:history="1">
        <w:r w:rsidR="001F16E3" w:rsidRPr="00467242">
          <w:rPr>
            <w:rStyle w:val="Hyperlink"/>
          </w:rPr>
          <w:t>8.2.</w:t>
        </w:r>
        <w:r w:rsidR="001F16E3">
          <w:rPr>
            <w:rFonts w:asciiTheme="minorHAnsi" w:eastAsiaTheme="minorEastAsia" w:hAnsiTheme="minorHAnsi" w:cstheme="minorBidi"/>
            <w:noProof/>
          </w:rPr>
          <w:tab/>
        </w:r>
        <w:r w:rsidR="001F16E3" w:rsidRPr="00467242">
          <w:rPr>
            <w:rStyle w:val="Hyperlink"/>
          </w:rPr>
          <w:t>Preparing the Building Works Contractor Request Document</w:t>
        </w:r>
        <w:r w:rsidR="001F16E3">
          <w:rPr>
            <w:noProof/>
            <w:webHidden/>
          </w:rPr>
          <w:tab/>
        </w:r>
        <w:r w:rsidR="001F16E3">
          <w:rPr>
            <w:noProof/>
            <w:webHidden/>
          </w:rPr>
          <w:fldChar w:fldCharType="begin"/>
        </w:r>
        <w:r w:rsidR="001F16E3">
          <w:rPr>
            <w:noProof/>
            <w:webHidden/>
          </w:rPr>
          <w:instrText xml:space="preserve"> PAGEREF _Toc9241217 \h </w:instrText>
        </w:r>
        <w:r w:rsidR="001F16E3">
          <w:rPr>
            <w:noProof/>
            <w:webHidden/>
          </w:rPr>
        </w:r>
        <w:r w:rsidR="001F16E3">
          <w:rPr>
            <w:noProof/>
            <w:webHidden/>
          </w:rPr>
          <w:fldChar w:fldCharType="separate"/>
        </w:r>
        <w:r w:rsidR="00BB3FC5">
          <w:rPr>
            <w:noProof/>
            <w:webHidden/>
          </w:rPr>
          <w:t>11</w:t>
        </w:r>
        <w:r w:rsidR="001F16E3">
          <w:rPr>
            <w:noProof/>
            <w:webHidden/>
          </w:rPr>
          <w:fldChar w:fldCharType="end"/>
        </w:r>
      </w:hyperlink>
    </w:p>
    <w:p w14:paraId="373EBC0A" w14:textId="28F08460" w:rsidR="001F16E3" w:rsidRDefault="00605230">
      <w:pPr>
        <w:pStyle w:val="TOC3"/>
        <w:tabs>
          <w:tab w:val="left" w:pos="1320"/>
          <w:tab w:val="right" w:leader="dot" w:pos="9631"/>
        </w:tabs>
        <w:rPr>
          <w:rFonts w:asciiTheme="minorHAnsi" w:eastAsiaTheme="minorEastAsia" w:hAnsiTheme="minorHAnsi" w:cstheme="minorBidi"/>
          <w:i w:val="0"/>
          <w:iCs w:val="0"/>
          <w:noProof/>
        </w:rPr>
      </w:pPr>
      <w:hyperlink w:anchor="_Toc9241218" w:history="1">
        <w:r w:rsidR="001F16E3" w:rsidRPr="00467242">
          <w:rPr>
            <w:rStyle w:val="Hyperlink"/>
          </w:rPr>
          <w:t>8.2.1.</w:t>
        </w:r>
        <w:r w:rsidR="001F16E3">
          <w:rPr>
            <w:rFonts w:asciiTheme="minorHAnsi" w:eastAsiaTheme="minorEastAsia" w:hAnsiTheme="minorHAnsi" w:cstheme="minorBidi"/>
            <w:i w:val="0"/>
            <w:iCs w:val="0"/>
            <w:noProof/>
          </w:rPr>
          <w:tab/>
        </w:r>
        <w:r w:rsidR="001F16E3" w:rsidRPr="00467242">
          <w:rPr>
            <w:rStyle w:val="Hyperlink"/>
          </w:rPr>
          <w:t>Consultant Attestation</w:t>
        </w:r>
        <w:r w:rsidR="001F16E3">
          <w:rPr>
            <w:noProof/>
            <w:webHidden/>
          </w:rPr>
          <w:tab/>
        </w:r>
        <w:r w:rsidR="001F16E3">
          <w:rPr>
            <w:noProof/>
            <w:webHidden/>
          </w:rPr>
          <w:fldChar w:fldCharType="begin"/>
        </w:r>
        <w:r w:rsidR="001F16E3">
          <w:rPr>
            <w:noProof/>
            <w:webHidden/>
          </w:rPr>
          <w:instrText xml:space="preserve"> PAGEREF _Toc9241218 \h </w:instrText>
        </w:r>
        <w:r w:rsidR="001F16E3">
          <w:rPr>
            <w:noProof/>
            <w:webHidden/>
          </w:rPr>
        </w:r>
        <w:r w:rsidR="001F16E3">
          <w:rPr>
            <w:noProof/>
            <w:webHidden/>
          </w:rPr>
          <w:fldChar w:fldCharType="separate"/>
        </w:r>
        <w:r w:rsidR="00BB3FC5">
          <w:rPr>
            <w:noProof/>
            <w:webHidden/>
          </w:rPr>
          <w:t>13</w:t>
        </w:r>
        <w:r w:rsidR="001F16E3">
          <w:rPr>
            <w:noProof/>
            <w:webHidden/>
          </w:rPr>
          <w:fldChar w:fldCharType="end"/>
        </w:r>
      </w:hyperlink>
    </w:p>
    <w:p w14:paraId="7CC0AE29" w14:textId="61260BBE" w:rsidR="001F16E3" w:rsidRDefault="00605230">
      <w:pPr>
        <w:pStyle w:val="TOC3"/>
        <w:tabs>
          <w:tab w:val="left" w:pos="1320"/>
          <w:tab w:val="right" w:leader="dot" w:pos="9631"/>
        </w:tabs>
        <w:rPr>
          <w:rFonts w:asciiTheme="minorHAnsi" w:eastAsiaTheme="minorEastAsia" w:hAnsiTheme="minorHAnsi" w:cstheme="minorBidi"/>
          <w:i w:val="0"/>
          <w:iCs w:val="0"/>
          <w:noProof/>
        </w:rPr>
      </w:pPr>
      <w:hyperlink w:anchor="_Toc9241219" w:history="1">
        <w:r w:rsidR="001F16E3" w:rsidRPr="00467242">
          <w:rPr>
            <w:rStyle w:val="Hyperlink"/>
          </w:rPr>
          <w:t>8.2.2.</w:t>
        </w:r>
        <w:r w:rsidR="001F16E3">
          <w:rPr>
            <w:rFonts w:asciiTheme="minorHAnsi" w:eastAsiaTheme="minorEastAsia" w:hAnsiTheme="minorHAnsi" w:cstheme="minorBidi"/>
            <w:i w:val="0"/>
            <w:iCs w:val="0"/>
            <w:noProof/>
          </w:rPr>
          <w:tab/>
        </w:r>
        <w:r w:rsidR="001F16E3" w:rsidRPr="00467242">
          <w:rPr>
            <w:rStyle w:val="Hyperlink"/>
          </w:rPr>
          <w:t>Tendering the construction contract</w:t>
        </w:r>
        <w:r w:rsidR="001F16E3">
          <w:rPr>
            <w:noProof/>
            <w:webHidden/>
          </w:rPr>
          <w:tab/>
        </w:r>
        <w:r w:rsidR="001F16E3">
          <w:rPr>
            <w:noProof/>
            <w:webHidden/>
          </w:rPr>
          <w:fldChar w:fldCharType="begin"/>
        </w:r>
        <w:r w:rsidR="001F16E3">
          <w:rPr>
            <w:noProof/>
            <w:webHidden/>
          </w:rPr>
          <w:instrText xml:space="preserve"> PAGEREF _Toc9241219 \h </w:instrText>
        </w:r>
        <w:r w:rsidR="001F16E3">
          <w:rPr>
            <w:noProof/>
            <w:webHidden/>
          </w:rPr>
        </w:r>
        <w:r w:rsidR="001F16E3">
          <w:rPr>
            <w:noProof/>
            <w:webHidden/>
          </w:rPr>
          <w:fldChar w:fldCharType="separate"/>
        </w:r>
        <w:r w:rsidR="00BB3FC5">
          <w:rPr>
            <w:noProof/>
            <w:webHidden/>
          </w:rPr>
          <w:t>13</w:t>
        </w:r>
        <w:r w:rsidR="001F16E3">
          <w:rPr>
            <w:noProof/>
            <w:webHidden/>
          </w:rPr>
          <w:fldChar w:fldCharType="end"/>
        </w:r>
      </w:hyperlink>
    </w:p>
    <w:p w14:paraId="06E655A2" w14:textId="60EE7C5D" w:rsidR="001F16E3" w:rsidRDefault="00605230">
      <w:pPr>
        <w:pStyle w:val="TOC2"/>
        <w:tabs>
          <w:tab w:val="left" w:pos="880"/>
          <w:tab w:val="right" w:leader="dot" w:pos="9631"/>
        </w:tabs>
        <w:rPr>
          <w:rFonts w:asciiTheme="minorHAnsi" w:eastAsiaTheme="minorEastAsia" w:hAnsiTheme="minorHAnsi" w:cstheme="minorBidi"/>
          <w:noProof/>
        </w:rPr>
      </w:pPr>
      <w:hyperlink w:anchor="_Toc9241220" w:history="1">
        <w:r w:rsidR="001F16E3" w:rsidRPr="00467242">
          <w:rPr>
            <w:rStyle w:val="Hyperlink"/>
          </w:rPr>
          <w:t>8.3.</w:t>
        </w:r>
        <w:r w:rsidR="001F16E3">
          <w:rPr>
            <w:rFonts w:asciiTheme="minorHAnsi" w:eastAsiaTheme="minorEastAsia" w:hAnsiTheme="minorHAnsi" w:cstheme="minorBidi"/>
            <w:noProof/>
          </w:rPr>
          <w:tab/>
        </w:r>
        <w:r w:rsidR="001F16E3" w:rsidRPr="00467242">
          <w:rPr>
            <w:rStyle w:val="Hyperlink"/>
          </w:rPr>
          <w:t>Safety in Design Reporting</w:t>
        </w:r>
        <w:r w:rsidR="001F16E3">
          <w:rPr>
            <w:noProof/>
            <w:webHidden/>
          </w:rPr>
          <w:tab/>
        </w:r>
        <w:r w:rsidR="001F16E3">
          <w:rPr>
            <w:noProof/>
            <w:webHidden/>
          </w:rPr>
          <w:fldChar w:fldCharType="begin"/>
        </w:r>
        <w:r w:rsidR="001F16E3">
          <w:rPr>
            <w:noProof/>
            <w:webHidden/>
          </w:rPr>
          <w:instrText xml:space="preserve"> PAGEREF _Toc9241220 \h </w:instrText>
        </w:r>
        <w:r w:rsidR="001F16E3">
          <w:rPr>
            <w:noProof/>
            <w:webHidden/>
          </w:rPr>
        </w:r>
        <w:r w:rsidR="001F16E3">
          <w:rPr>
            <w:noProof/>
            <w:webHidden/>
          </w:rPr>
          <w:fldChar w:fldCharType="separate"/>
        </w:r>
        <w:r w:rsidR="00BB3FC5">
          <w:rPr>
            <w:noProof/>
            <w:webHidden/>
          </w:rPr>
          <w:t>14</w:t>
        </w:r>
        <w:r w:rsidR="001F16E3">
          <w:rPr>
            <w:noProof/>
            <w:webHidden/>
          </w:rPr>
          <w:fldChar w:fldCharType="end"/>
        </w:r>
      </w:hyperlink>
    </w:p>
    <w:p w14:paraId="4D6FC958" w14:textId="0345CA51" w:rsidR="001F16E3" w:rsidRDefault="00605230">
      <w:pPr>
        <w:pStyle w:val="TOC2"/>
        <w:tabs>
          <w:tab w:val="left" w:pos="880"/>
          <w:tab w:val="right" w:leader="dot" w:pos="9631"/>
        </w:tabs>
        <w:rPr>
          <w:rFonts w:asciiTheme="minorHAnsi" w:eastAsiaTheme="minorEastAsia" w:hAnsiTheme="minorHAnsi" w:cstheme="minorBidi"/>
          <w:noProof/>
        </w:rPr>
      </w:pPr>
      <w:hyperlink w:anchor="_Toc9241221" w:history="1">
        <w:r w:rsidR="001F16E3" w:rsidRPr="00467242">
          <w:rPr>
            <w:rStyle w:val="Hyperlink"/>
          </w:rPr>
          <w:t>8.4.</w:t>
        </w:r>
        <w:r w:rsidR="001F16E3">
          <w:rPr>
            <w:rFonts w:asciiTheme="minorHAnsi" w:eastAsiaTheme="minorEastAsia" w:hAnsiTheme="minorHAnsi" w:cstheme="minorBidi"/>
            <w:noProof/>
          </w:rPr>
          <w:tab/>
        </w:r>
        <w:r w:rsidR="001F16E3" w:rsidRPr="00467242">
          <w:rPr>
            <w:rStyle w:val="Hyperlink"/>
          </w:rPr>
          <w:t>Contract Documentation / Tender Estimate Report</w:t>
        </w:r>
        <w:r w:rsidR="001F16E3">
          <w:rPr>
            <w:noProof/>
            <w:webHidden/>
          </w:rPr>
          <w:tab/>
        </w:r>
        <w:r w:rsidR="001F16E3">
          <w:rPr>
            <w:noProof/>
            <w:webHidden/>
          </w:rPr>
          <w:fldChar w:fldCharType="begin"/>
        </w:r>
        <w:r w:rsidR="001F16E3">
          <w:rPr>
            <w:noProof/>
            <w:webHidden/>
          </w:rPr>
          <w:instrText xml:space="preserve"> PAGEREF _Toc9241221 \h </w:instrText>
        </w:r>
        <w:r w:rsidR="001F16E3">
          <w:rPr>
            <w:noProof/>
            <w:webHidden/>
          </w:rPr>
        </w:r>
        <w:r w:rsidR="001F16E3">
          <w:rPr>
            <w:noProof/>
            <w:webHidden/>
          </w:rPr>
          <w:fldChar w:fldCharType="separate"/>
        </w:r>
        <w:r w:rsidR="00BB3FC5">
          <w:rPr>
            <w:noProof/>
            <w:webHidden/>
          </w:rPr>
          <w:t>14</w:t>
        </w:r>
        <w:r w:rsidR="001F16E3">
          <w:rPr>
            <w:noProof/>
            <w:webHidden/>
          </w:rPr>
          <w:fldChar w:fldCharType="end"/>
        </w:r>
      </w:hyperlink>
    </w:p>
    <w:p w14:paraId="548C163A" w14:textId="29CD8D2E" w:rsidR="001F16E3" w:rsidRDefault="00605230">
      <w:pPr>
        <w:pStyle w:val="TOC1"/>
        <w:tabs>
          <w:tab w:val="left" w:pos="440"/>
          <w:tab w:val="right" w:leader="dot" w:pos="9631"/>
        </w:tabs>
        <w:rPr>
          <w:rFonts w:asciiTheme="minorHAnsi" w:eastAsiaTheme="minorEastAsia" w:hAnsiTheme="minorHAnsi" w:cstheme="minorBidi"/>
          <w:b w:val="0"/>
          <w:bCs w:val="0"/>
          <w:noProof/>
        </w:rPr>
      </w:pPr>
      <w:hyperlink w:anchor="_Toc9241222" w:history="1">
        <w:r w:rsidR="001F16E3" w:rsidRPr="00467242">
          <w:rPr>
            <w:rStyle w:val="Hyperlink"/>
          </w:rPr>
          <w:t>9.</w:t>
        </w:r>
        <w:r w:rsidR="001F16E3">
          <w:rPr>
            <w:rFonts w:asciiTheme="minorHAnsi" w:eastAsiaTheme="minorEastAsia" w:hAnsiTheme="minorHAnsi" w:cstheme="minorBidi"/>
            <w:b w:val="0"/>
            <w:bCs w:val="0"/>
            <w:noProof/>
          </w:rPr>
          <w:tab/>
        </w:r>
        <w:r w:rsidR="001F16E3" w:rsidRPr="00467242">
          <w:rPr>
            <w:rStyle w:val="Hyperlink"/>
          </w:rPr>
          <w:t>Contract Administration</w:t>
        </w:r>
        <w:r w:rsidR="001F16E3">
          <w:rPr>
            <w:noProof/>
            <w:webHidden/>
          </w:rPr>
          <w:tab/>
        </w:r>
        <w:r w:rsidR="001F16E3">
          <w:rPr>
            <w:noProof/>
            <w:webHidden/>
          </w:rPr>
          <w:fldChar w:fldCharType="begin"/>
        </w:r>
        <w:r w:rsidR="001F16E3">
          <w:rPr>
            <w:noProof/>
            <w:webHidden/>
          </w:rPr>
          <w:instrText xml:space="preserve"> PAGEREF _Toc9241222 \h </w:instrText>
        </w:r>
        <w:r w:rsidR="001F16E3">
          <w:rPr>
            <w:noProof/>
            <w:webHidden/>
          </w:rPr>
        </w:r>
        <w:r w:rsidR="001F16E3">
          <w:rPr>
            <w:noProof/>
            <w:webHidden/>
          </w:rPr>
          <w:fldChar w:fldCharType="separate"/>
        </w:r>
        <w:r w:rsidR="00BB3FC5">
          <w:rPr>
            <w:noProof/>
            <w:webHidden/>
          </w:rPr>
          <w:t>15</w:t>
        </w:r>
        <w:r w:rsidR="001F16E3">
          <w:rPr>
            <w:noProof/>
            <w:webHidden/>
          </w:rPr>
          <w:fldChar w:fldCharType="end"/>
        </w:r>
      </w:hyperlink>
    </w:p>
    <w:p w14:paraId="1D3D8012" w14:textId="5A8FDE71" w:rsidR="001F16E3" w:rsidRDefault="00605230">
      <w:pPr>
        <w:pStyle w:val="TOC2"/>
        <w:tabs>
          <w:tab w:val="left" w:pos="880"/>
          <w:tab w:val="right" w:leader="dot" w:pos="9631"/>
        </w:tabs>
        <w:rPr>
          <w:rFonts w:asciiTheme="minorHAnsi" w:eastAsiaTheme="minorEastAsia" w:hAnsiTheme="minorHAnsi" w:cstheme="minorBidi"/>
          <w:noProof/>
        </w:rPr>
      </w:pPr>
      <w:hyperlink w:anchor="_Toc9241223" w:history="1">
        <w:r w:rsidR="001F16E3" w:rsidRPr="00467242">
          <w:rPr>
            <w:rStyle w:val="Hyperlink"/>
          </w:rPr>
          <w:t>9.1.</w:t>
        </w:r>
        <w:r w:rsidR="001F16E3">
          <w:rPr>
            <w:rFonts w:asciiTheme="minorHAnsi" w:eastAsiaTheme="minorEastAsia" w:hAnsiTheme="minorHAnsi" w:cstheme="minorBidi"/>
            <w:noProof/>
          </w:rPr>
          <w:tab/>
        </w:r>
        <w:r w:rsidR="001F16E3" w:rsidRPr="00467242">
          <w:rPr>
            <w:rStyle w:val="Hyperlink"/>
          </w:rPr>
          <w:t>Limit on Authority of Appointed Superintendent’s Representative</w:t>
        </w:r>
        <w:r w:rsidR="001F16E3">
          <w:rPr>
            <w:noProof/>
            <w:webHidden/>
          </w:rPr>
          <w:tab/>
        </w:r>
        <w:r w:rsidR="001F16E3">
          <w:rPr>
            <w:noProof/>
            <w:webHidden/>
          </w:rPr>
          <w:fldChar w:fldCharType="begin"/>
        </w:r>
        <w:r w:rsidR="001F16E3">
          <w:rPr>
            <w:noProof/>
            <w:webHidden/>
          </w:rPr>
          <w:instrText xml:space="preserve"> PAGEREF _Toc9241223 \h </w:instrText>
        </w:r>
        <w:r w:rsidR="001F16E3">
          <w:rPr>
            <w:noProof/>
            <w:webHidden/>
          </w:rPr>
        </w:r>
        <w:r w:rsidR="001F16E3">
          <w:rPr>
            <w:noProof/>
            <w:webHidden/>
          </w:rPr>
          <w:fldChar w:fldCharType="separate"/>
        </w:r>
        <w:r w:rsidR="00BB3FC5">
          <w:rPr>
            <w:noProof/>
            <w:webHidden/>
          </w:rPr>
          <w:t>16</w:t>
        </w:r>
        <w:r w:rsidR="001F16E3">
          <w:rPr>
            <w:noProof/>
            <w:webHidden/>
          </w:rPr>
          <w:fldChar w:fldCharType="end"/>
        </w:r>
      </w:hyperlink>
    </w:p>
    <w:p w14:paraId="5B66F393" w14:textId="3B753B37" w:rsidR="001F16E3" w:rsidRDefault="00605230">
      <w:pPr>
        <w:pStyle w:val="TOC3"/>
        <w:tabs>
          <w:tab w:val="left" w:pos="1320"/>
          <w:tab w:val="right" w:leader="dot" w:pos="9631"/>
        </w:tabs>
        <w:rPr>
          <w:rFonts w:asciiTheme="minorHAnsi" w:eastAsiaTheme="minorEastAsia" w:hAnsiTheme="minorHAnsi" w:cstheme="minorBidi"/>
          <w:i w:val="0"/>
          <w:iCs w:val="0"/>
          <w:noProof/>
        </w:rPr>
      </w:pPr>
      <w:hyperlink w:anchor="_Toc9241224" w:history="1">
        <w:r w:rsidR="001F16E3" w:rsidRPr="00467242">
          <w:rPr>
            <w:rStyle w:val="Hyperlink"/>
          </w:rPr>
          <w:t>9.1.1.</w:t>
        </w:r>
        <w:r w:rsidR="001F16E3">
          <w:rPr>
            <w:rFonts w:asciiTheme="minorHAnsi" w:eastAsiaTheme="minorEastAsia" w:hAnsiTheme="minorHAnsi" w:cstheme="minorBidi"/>
            <w:i w:val="0"/>
            <w:iCs w:val="0"/>
            <w:noProof/>
          </w:rPr>
          <w:tab/>
        </w:r>
        <w:r w:rsidR="001F16E3" w:rsidRPr="00467242">
          <w:rPr>
            <w:rStyle w:val="Hyperlink"/>
          </w:rPr>
          <w:t>Increases or Decreases to Scope</w:t>
        </w:r>
        <w:r w:rsidR="001F16E3">
          <w:rPr>
            <w:noProof/>
            <w:webHidden/>
          </w:rPr>
          <w:tab/>
        </w:r>
        <w:r w:rsidR="001F16E3">
          <w:rPr>
            <w:noProof/>
            <w:webHidden/>
          </w:rPr>
          <w:fldChar w:fldCharType="begin"/>
        </w:r>
        <w:r w:rsidR="001F16E3">
          <w:rPr>
            <w:noProof/>
            <w:webHidden/>
          </w:rPr>
          <w:instrText xml:space="preserve"> PAGEREF _Toc9241224 \h </w:instrText>
        </w:r>
        <w:r w:rsidR="001F16E3">
          <w:rPr>
            <w:noProof/>
            <w:webHidden/>
          </w:rPr>
        </w:r>
        <w:r w:rsidR="001F16E3">
          <w:rPr>
            <w:noProof/>
            <w:webHidden/>
          </w:rPr>
          <w:fldChar w:fldCharType="separate"/>
        </w:r>
        <w:r w:rsidR="00BB3FC5">
          <w:rPr>
            <w:noProof/>
            <w:webHidden/>
          </w:rPr>
          <w:t>16</w:t>
        </w:r>
        <w:r w:rsidR="001F16E3">
          <w:rPr>
            <w:noProof/>
            <w:webHidden/>
          </w:rPr>
          <w:fldChar w:fldCharType="end"/>
        </w:r>
      </w:hyperlink>
    </w:p>
    <w:p w14:paraId="179B41B8" w14:textId="66178B59" w:rsidR="001F16E3" w:rsidRDefault="00605230">
      <w:pPr>
        <w:pStyle w:val="TOC3"/>
        <w:tabs>
          <w:tab w:val="left" w:pos="1320"/>
          <w:tab w:val="right" w:leader="dot" w:pos="9631"/>
        </w:tabs>
        <w:rPr>
          <w:rFonts w:asciiTheme="minorHAnsi" w:eastAsiaTheme="minorEastAsia" w:hAnsiTheme="minorHAnsi" w:cstheme="minorBidi"/>
          <w:i w:val="0"/>
          <w:iCs w:val="0"/>
          <w:noProof/>
        </w:rPr>
      </w:pPr>
      <w:hyperlink w:anchor="_Toc9241225" w:history="1">
        <w:r w:rsidR="001F16E3" w:rsidRPr="00467242">
          <w:rPr>
            <w:rStyle w:val="Hyperlink"/>
          </w:rPr>
          <w:t>9.1.2.</w:t>
        </w:r>
        <w:r w:rsidR="001F16E3">
          <w:rPr>
            <w:rFonts w:asciiTheme="minorHAnsi" w:eastAsiaTheme="minorEastAsia" w:hAnsiTheme="minorHAnsi" w:cstheme="minorBidi"/>
            <w:i w:val="0"/>
            <w:iCs w:val="0"/>
            <w:noProof/>
          </w:rPr>
          <w:tab/>
        </w:r>
        <w:r w:rsidR="001F16E3" w:rsidRPr="00467242">
          <w:rPr>
            <w:rStyle w:val="Hyperlink"/>
          </w:rPr>
          <w:t>Discretion to Reduce Security</w:t>
        </w:r>
        <w:r w:rsidR="001F16E3">
          <w:rPr>
            <w:noProof/>
            <w:webHidden/>
          </w:rPr>
          <w:tab/>
        </w:r>
        <w:r w:rsidR="001F16E3">
          <w:rPr>
            <w:noProof/>
            <w:webHidden/>
          </w:rPr>
          <w:fldChar w:fldCharType="begin"/>
        </w:r>
        <w:r w:rsidR="001F16E3">
          <w:rPr>
            <w:noProof/>
            <w:webHidden/>
          </w:rPr>
          <w:instrText xml:space="preserve"> PAGEREF _Toc9241225 \h </w:instrText>
        </w:r>
        <w:r w:rsidR="001F16E3">
          <w:rPr>
            <w:noProof/>
            <w:webHidden/>
          </w:rPr>
        </w:r>
        <w:r w:rsidR="001F16E3">
          <w:rPr>
            <w:noProof/>
            <w:webHidden/>
          </w:rPr>
          <w:fldChar w:fldCharType="separate"/>
        </w:r>
        <w:r w:rsidR="00BB3FC5">
          <w:rPr>
            <w:noProof/>
            <w:webHidden/>
          </w:rPr>
          <w:t>17</w:t>
        </w:r>
        <w:r w:rsidR="001F16E3">
          <w:rPr>
            <w:noProof/>
            <w:webHidden/>
          </w:rPr>
          <w:fldChar w:fldCharType="end"/>
        </w:r>
      </w:hyperlink>
    </w:p>
    <w:p w14:paraId="3A34F83A" w14:textId="5E49BD5C" w:rsidR="001F16E3" w:rsidRDefault="00605230">
      <w:pPr>
        <w:pStyle w:val="TOC2"/>
        <w:tabs>
          <w:tab w:val="left" w:pos="880"/>
          <w:tab w:val="right" w:leader="dot" w:pos="9631"/>
        </w:tabs>
        <w:rPr>
          <w:rFonts w:asciiTheme="minorHAnsi" w:eastAsiaTheme="minorEastAsia" w:hAnsiTheme="minorHAnsi" w:cstheme="minorBidi"/>
          <w:noProof/>
        </w:rPr>
      </w:pPr>
      <w:hyperlink w:anchor="_Toc9241226" w:history="1">
        <w:r w:rsidR="001F16E3" w:rsidRPr="00467242">
          <w:rPr>
            <w:rStyle w:val="Hyperlink"/>
          </w:rPr>
          <w:t>9.2.</w:t>
        </w:r>
        <w:r w:rsidR="001F16E3">
          <w:rPr>
            <w:rFonts w:asciiTheme="minorHAnsi" w:eastAsiaTheme="minorEastAsia" w:hAnsiTheme="minorHAnsi" w:cstheme="minorBidi"/>
            <w:noProof/>
          </w:rPr>
          <w:tab/>
        </w:r>
        <w:r w:rsidR="001F16E3" w:rsidRPr="00467242">
          <w:rPr>
            <w:rStyle w:val="Hyperlink"/>
          </w:rPr>
          <w:t>Contract Administration Reports</w:t>
        </w:r>
        <w:r w:rsidR="001F16E3">
          <w:rPr>
            <w:noProof/>
            <w:webHidden/>
          </w:rPr>
          <w:tab/>
        </w:r>
        <w:r w:rsidR="001F16E3">
          <w:rPr>
            <w:noProof/>
            <w:webHidden/>
          </w:rPr>
          <w:fldChar w:fldCharType="begin"/>
        </w:r>
        <w:r w:rsidR="001F16E3">
          <w:rPr>
            <w:noProof/>
            <w:webHidden/>
          </w:rPr>
          <w:instrText xml:space="preserve"> PAGEREF _Toc9241226 \h </w:instrText>
        </w:r>
        <w:r w:rsidR="001F16E3">
          <w:rPr>
            <w:noProof/>
            <w:webHidden/>
          </w:rPr>
        </w:r>
        <w:r w:rsidR="001F16E3">
          <w:rPr>
            <w:noProof/>
            <w:webHidden/>
          </w:rPr>
          <w:fldChar w:fldCharType="separate"/>
        </w:r>
        <w:r w:rsidR="00BB3FC5">
          <w:rPr>
            <w:noProof/>
            <w:webHidden/>
          </w:rPr>
          <w:t>17</w:t>
        </w:r>
        <w:r w:rsidR="001F16E3">
          <w:rPr>
            <w:noProof/>
            <w:webHidden/>
          </w:rPr>
          <w:fldChar w:fldCharType="end"/>
        </w:r>
      </w:hyperlink>
    </w:p>
    <w:p w14:paraId="1D238E62" w14:textId="7CAB7E0B" w:rsidR="001F16E3" w:rsidRDefault="00605230">
      <w:pPr>
        <w:pStyle w:val="TOC2"/>
        <w:tabs>
          <w:tab w:val="left" w:pos="880"/>
          <w:tab w:val="right" w:leader="dot" w:pos="9631"/>
        </w:tabs>
        <w:rPr>
          <w:rFonts w:asciiTheme="minorHAnsi" w:eastAsiaTheme="minorEastAsia" w:hAnsiTheme="minorHAnsi" w:cstheme="minorBidi"/>
          <w:noProof/>
        </w:rPr>
      </w:pPr>
      <w:hyperlink w:anchor="_Toc9241227" w:history="1">
        <w:r w:rsidR="001F16E3" w:rsidRPr="00467242">
          <w:rPr>
            <w:rStyle w:val="Hyperlink"/>
          </w:rPr>
          <w:t>9.3.</w:t>
        </w:r>
        <w:r w:rsidR="001F16E3">
          <w:rPr>
            <w:rFonts w:asciiTheme="minorHAnsi" w:eastAsiaTheme="minorEastAsia" w:hAnsiTheme="minorHAnsi" w:cstheme="minorBidi"/>
            <w:noProof/>
          </w:rPr>
          <w:tab/>
        </w:r>
        <w:r w:rsidR="001F16E3" w:rsidRPr="00467242">
          <w:rPr>
            <w:rStyle w:val="Hyperlink"/>
          </w:rPr>
          <w:t>Site Safety Coordination Meeting</w:t>
        </w:r>
        <w:r w:rsidR="001F16E3">
          <w:rPr>
            <w:noProof/>
            <w:webHidden/>
          </w:rPr>
          <w:tab/>
        </w:r>
        <w:r w:rsidR="001F16E3">
          <w:rPr>
            <w:noProof/>
            <w:webHidden/>
          </w:rPr>
          <w:fldChar w:fldCharType="begin"/>
        </w:r>
        <w:r w:rsidR="001F16E3">
          <w:rPr>
            <w:noProof/>
            <w:webHidden/>
          </w:rPr>
          <w:instrText xml:space="preserve"> PAGEREF _Toc9241227 \h </w:instrText>
        </w:r>
        <w:r w:rsidR="001F16E3">
          <w:rPr>
            <w:noProof/>
            <w:webHidden/>
          </w:rPr>
        </w:r>
        <w:r w:rsidR="001F16E3">
          <w:rPr>
            <w:noProof/>
            <w:webHidden/>
          </w:rPr>
          <w:fldChar w:fldCharType="separate"/>
        </w:r>
        <w:r w:rsidR="00BB3FC5">
          <w:rPr>
            <w:noProof/>
            <w:webHidden/>
          </w:rPr>
          <w:t>18</w:t>
        </w:r>
        <w:r w:rsidR="001F16E3">
          <w:rPr>
            <w:noProof/>
            <w:webHidden/>
          </w:rPr>
          <w:fldChar w:fldCharType="end"/>
        </w:r>
      </w:hyperlink>
    </w:p>
    <w:p w14:paraId="7819F9C0" w14:textId="23F242AF" w:rsidR="001F16E3" w:rsidRDefault="00605230">
      <w:pPr>
        <w:pStyle w:val="TOC2"/>
        <w:tabs>
          <w:tab w:val="left" w:pos="880"/>
          <w:tab w:val="right" w:leader="dot" w:pos="9631"/>
        </w:tabs>
        <w:rPr>
          <w:rFonts w:asciiTheme="minorHAnsi" w:eastAsiaTheme="minorEastAsia" w:hAnsiTheme="minorHAnsi" w:cstheme="minorBidi"/>
          <w:noProof/>
        </w:rPr>
      </w:pPr>
      <w:hyperlink w:anchor="_Toc9241228" w:history="1">
        <w:r w:rsidR="001F16E3" w:rsidRPr="00467242">
          <w:rPr>
            <w:rStyle w:val="Hyperlink"/>
          </w:rPr>
          <w:t>9.4.</w:t>
        </w:r>
        <w:r w:rsidR="001F16E3">
          <w:rPr>
            <w:rFonts w:asciiTheme="minorHAnsi" w:eastAsiaTheme="minorEastAsia" w:hAnsiTheme="minorHAnsi" w:cstheme="minorBidi"/>
            <w:noProof/>
          </w:rPr>
          <w:tab/>
        </w:r>
        <w:r w:rsidR="001F16E3" w:rsidRPr="00467242">
          <w:rPr>
            <w:rStyle w:val="Hyperlink"/>
          </w:rPr>
          <w:t>Site Meetings</w:t>
        </w:r>
        <w:r w:rsidR="001F16E3">
          <w:rPr>
            <w:noProof/>
            <w:webHidden/>
          </w:rPr>
          <w:tab/>
        </w:r>
        <w:r w:rsidR="001F16E3">
          <w:rPr>
            <w:noProof/>
            <w:webHidden/>
          </w:rPr>
          <w:fldChar w:fldCharType="begin"/>
        </w:r>
        <w:r w:rsidR="001F16E3">
          <w:rPr>
            <w:noProof/>
            <w:webHidden/>
          </w:rPr>
          <w:instrText xml:space="preserve"> PAGEREF _Toc9241228 \h </w:instrText>
        </w:r>
        <w:r w:rsidR="001F16E3">
          <w:rPr>
            <w:noProof/>
            <w:webHidden/>
          </w:rPr>
        </w:r>
        <w:r w:rsidR="001F16E3">
          <w:rPr>
            <w:noProof/>
            <w:webHidden/>
          </w:rPr>
          <w:fldChar w:fldCharType="separate"/>
        </w:r>
        <w:r w:rsidR="00BB3FC5">
          <w:rPr>
            <w:noProof/>
            <w:webHidden/>
          </w:rPr>
          <w:t>18</w:t>
        </w:r>
        <w:r w:rsidR="001F16E3">
          <w:rPr>
            <w:noProof/>
            <w:webHidden/>
          </w:rPr>
          <w:fldChar w:fldCharType="end"/>
        </w:r>
      </w:hyperlink>
    </w:p>
    <w:p w14:paraId="178F24C7" w14:textId="13F6BFE1" w:rsidR="001F16E3" w:rsidRDefault="00605230">
      <w:pPr>
        <w:pStyle w:val="TOC2"/>
        <w:tabs>
          <w:tab w:val="left" w:pos="880"/>
          <w:tab w:val="right" w:leader="dot" w:pos="9631"/>
        </w:tabs>
        <w:rPr>
          <w:rFonts w:asciiTheme="minorHAnsi" w:eastAsiaTheme="minorEastAsia" w:hAnsiTheme="minorHAnsi" w:cstheme="minorBidi"/>
          <w:noProof/>
        </w:rPr>
      </w:pPr>
      <w:hyperlink w:anchor="_Toc9241229" w:history="1">
        <w:r w:rsidR="001F16E3" w:rsidRPr="00467242">
          <w:rPr>
            <w:rStyle w:val="Hyperlink"/>
          </w:rPr>
          <w:t>9.5.</w:t>
        </w:r>
        <w:r w:rsidR="001F16E3">
          <w:rPr>
            <w:rFonts w:asciiTheme="minorHAnsi" w:eastAsiaTheme="minorEastAsia" w:hAnsiTheme="minorHAnsi" w:cstheme="minorBidi"/>
            <w:noProof/>
          </w:rPr>
          <w:tab/>
        </w:r>
        <w:r w:rsidR="001F16E3" w:rsidRPr="00467242">
          <w:rPr>
            <w:rStyle w:val="Hyperlink"/>
          </w:rPr>
          <w:t>Site Visits</w:t>
        </w:r>
        <w:r w:rsidR="001F16E3">
          <w:rPr>
            <w:noProof/>
            <w:webHidden/>
          </w:rPr>
          <w:tab/>
        </w:r>
        <w:r w:rsidR="001F16E3">
          <w:rPr>
            <w:noProof/>
            <w:webHidden/>
          </w:rPr>
          <w:fldChar w:fldCharType="begin"/>
        </w:r>
        <w:r w:rsidR="001F16E3">
          <w:rPr>
            <w:noProof/>
            <w:webHidden/>
          </w:rPr>
          <w:instrText xml:space="preserve"> PAGEREF _Toc9241229 \h </w:instrText>
        </w:r>
        <w:r w:rsidR="001F16E3">
          <w:rPr>
            <w:noProof/>
            <w:webHidden/>
          </w:rPr>
        </w:r>
        <w:r w:rsidR="001F16E3">
          <w:rPr>
            <w:noProof/>
            <w:webHidden/>
          </w:rPr>
          <w:fldChar w:fldCharType="separate"/>
        </w:r>
        <w:r w:rsidR="00BB3FC5">
          <w:rPr>
            <w:noProof/>
            <w:webHidden/>
          </w:rPr>
          <w:t>19</w:t>
        </w:r>
        <w:r w:rsidR="001F16E3">
          <w:rPr>
            <w:noProof/>
            <w:webHidden/>
          </w:rPr>
          <w:fldChar w:fldCharType="end"/>
        </w:r>
      </w:hyperlink>
    </w:p>
    <w:p w14:paraId="69829AAA" w14:textId="35398FFD"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30" w:history="1">
        <w:r w:rsidR="001F16E3" w:rsidRPr="00467242">
          <w:rPr>
            <w:rStyle w:val="Hyperlink"/>
          </w:rPr>
          <w:t>10.</w:t>
        </w:r>
        <w:r w:rsidR="001F16E3">
          <w:rPr>
            <w:rFonts w:asciiTheme="minorHAnsi" w:eastAsiaTheme="minorEastAsia" w:hAnsiTheme="minorHAnsi" w:cstheme="minorBidi"/>
            <w:b w:val="0"/>
            <w:bCs w:val="0"/>
            <w:noProof/>
          </w:rPr>
          <w:tab/>
        </w:r>
        <w:r w:rsidR="001F16E3" w:rsidRPr="00467242">
          <w:rPr>
            <w:rStyle w:val="Hyperlink"/>
          </w:rPr>
          <w:t>Practical Completion</w:t>
        </w:r>
        <w:r w:rsidR="001F16E3">
          <w:rPr>
            <w:noProof/>
            <w:webHidden/>
          </w:rPr>
          <w:tab/>
        </w:r>
        <w:r w:rsidR="001F16E3">
          <w:rPr>
            <w:noProof/>
            <w:webHidden/>
          </w:rPr>
          <w:fldChar w:fldCharType="begin"/>
        </w:r>
        <w:r w:rsidR="001F16E3">
          <w:rPr>
            <w:noProof/>
            <w:webHidden/>
          </w:rPr>
          <w:instrText xml:space="preserve"> PAGEREF _Toc9241230 \h </w:instrText>
        </w:r>
        <w:r w:rsidR="001F16E3">
          <w:rPr>
            <w:noProof/>
            <w:webHidden/>
          </w:rPr>
        </w:r>
        <w:r w:rsidR="001F16E3">
          <w:rPr>
            <w:noProof/>
            <w:webHidden/>
          </w:rPr>
          <w:fldChar w:fldCharType="separate"/>
        </w:r>
        <w:r w:rsidR="00BB3FC5">
          <w:rPr>
            <w:noProof/>
            <w:webHidden/>
          </w:rPr>
          <w:t>19</w:t>
        </w:r>
        <w:r w:rsidR="001F16E3">
          <w:rPr>
            <w:noProof/>
            <w:webHidden/>
          </w:rPr>
          <w:fldChar w:fldCharType="end"/>
        </w:r>
      </w:hyperlink>
    </w:p>
    <w:p w14:paraId="52746AAF" w14:textId="38AD66C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1" w:history="1">
        <w:r w:rsidR="001F16E3" w:rsidRPr="00467242">
          <w:rPr>
            <w:rStyle w:val="Hyperlink"/>
          </w:rPr>
          <w:t>10.1.</w:t>
        </w:r>
        <w:r w:rsidR="001F16E3">
          <w:rPr>
            <w:rFonts w:asciiTheme="minorHAnsi" w:eastAsiaTheme="minorEastAsia" w:hAnsiTheme="minorHAnsi" w:cstheme="minorBidi"/>
            <w:noProof/>
          </w:rPr>
          <w:tab/>
        </w:r>
        <w:r w:rsidR="001F16E3" w:rsidRPr="00467242">
          <w:rPr>
            <w:rStyle w:val="Hyperlink"/>
          </w:rPr>
          <w:t>Consultant to ensure testing of services and reporting by building works contractor before issuing certificate of practical completion</w:t>
        </w:r>
        <w:r w:rsidR="001F16E3">
          <w:rPr>
            <w:noProof/>
            <w:webHidden/>
          </w:rPr>
          <w:tab/>
        </w:r>
        <w:r w:rsidR="001F16E3">
          <w:rPr>
            <w:noProof/>
            <w:webHidden/>
          </w:rPr>
          <w:fldChar w:fldCharType="begin"/>
        </w:r>
        <w:r w:rsidR="001F16E3">
          <w:rPr>
            <w:noProof/>
            <w:webHidden/>
          </w:rPr>
          <w:instrText xml:space="preserve"> PAGEREF _Toc9241231 \h </w:instrText>
        </w:r>
        <w:r w:rsidR="001F16E3">
          <w:rPr>
            <w:noProof/>
            <w:webHidden/>
          </w:rPr>
        </w:r>
        <w:r w:rsidR="001F16E3">
          <w:rPr>
            <w:noProof/>
            <w:webHidden/>
          </w:rPr>
          <w:fldChar w:fldCharType="separate"/>
        </w:r>
        <w:r w:rsidR="00BB3FC5">
          <w:rPr>
            <w:noProof/>
            <w:webHidden/>
          </w:rPr>
          <w:t>20</w:t>
        </w:r>
        <w:r w:rsidR="001F16E3">
          <w:rPr>
            <w:noProof/>
            <w:webHidden/>
          </w:rPr>
          <w:fldChar w:fldCharType="end"/>
        </w:r>
      </w:hyperlink>
    </w:p>
    <w:p w14:paraId="572DB03D" w14:textId="0CF7A1CB"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2" w:history="1">
        <w:r w:rsidR="001F16E3" w:rsidRPr="00467242">
          <w:rPr>
            <w:rStyle w:val="Hyperlink"/>
            <w:rFonts w:cs="Arial"/>
          </w:rPr>
          <w:t>10.2.</w:t>
        </w:r>
        <w:r w:rsidR="001F16E3">
          <w:rPr>
            <w:rFonts w:asciiTheme="minorHAnsi" w:eastAsiaTheme="minorEastAsia" w:hAnsiTheme="minorHAnsi" w:cstheme="minorBidi"/>
            <w:noProof/>
          </w:rPr>
          <w:tab/>
        </w:r>
        <w:r w:rsidR="001F16E3" w:rsidRPr="00467242">
          <w:rPr>
            <w:rStyle w:val="Hyperlink"/>
          </w:rPr>
          <w:t>Building Tuning Between Practical Completion and Final Completion</w:t>
        </w:r>
        <w:r w:rsidR="001F16E3">
          <w:rPr>
            <w:noProof/>
            <w:webHidden/>
          </w:rPr>
          <w:tab/>
        </w:r>
        <w:r w:rsidR="001F16E3">
          <w:rPr>
            <w:noProof/>
            <w:webHidden/>
          </w:rPr>
          <w:fldChar w:fldCharType="begin"/>
        </w:r>
        <w:r w:rsidR="001F16E3">
          <w:rPr>
            <w:noProof/>
            <w:webHidden/>
          </w:rPr>
          <w:instrText xml:space="preserve"> PAGEREF _Toc9241232 \h </w:instrText>
        </w:r>
        <w:r w:rsidR="001F16E3">
          <w:rPr>
            <w:noProof/>
            <w:webHidden/>
          </w:rPr>
        </w:r>
        <w:r w:rsidR="001F16E3">
          <w:rPr>
            <w:noProof/>
            <w:webHidden/>
          </w:rPr>
          <w:fldChar w:fldCharType="separate"/>
        </w:r>
        <w:r w:rsidR="00BB3FC5">
          <w:rPr>
            <w:noProof/>
            <w:webHidden/>
          </w:rPr>
          <w:t>20</w:t>
        </w:r>
        <w:r w:rsidR="001F16E3">
          <w:rPr>
            <w:noProof/>
            <w:webHidden/>
          </w:rPr>
          <w:fldChar w:fldCharType="end"/>
        </w:r>
      </w:hyperlink>
    </w:p>
    <w:p w14:paraId="0ECEE6E2" w14:textId="3B93256F"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3" w:history="1">
        <w:r w:rsidR="001F16E3" w:rsidRPr="00467242">
          <w:rPr>
            <w:rStyle w:val="Hyperlink"/>
          </w:rPr>
          <w:t>10.3.</w:t>
        </w:r>
        <w:r w:rsidR="001F16E3">
          <w:rPr>
            <w:rFonts w:asciiTheme="minorHAnsi" w:eastAsiaTheme="minorEastAsia" w:hAnsiTheme="minorHAnsi" w:cstheme="minorBidi"/>
            <w:noProof/>
          </w:rPr>
          <w:tab/>
        </w:r>
        <w:r w:rsidR="001F16E3" w:rsidRPr="00467242">
          <w:rPr>
            <w:rStyle w:val="Hyperlink"/>
          </w:rPr>
          <w:t>On-Site Post Occupancy Training Session</w:t>
        </w:r>
        <w:r w:rsidR="001F16E3">
          <w:rPr>
            <w:noProof/>
            <w:webHidden/>
          </w:rPr>
          <w:tab/>
        </w:r>
        <w:r w:rsidR="001F16E3">
          <w:rPr>
            <w:noProof/>
            <w:webHidden/>
          </w:rPr>
          <w:fldChar w:fldCharType="begin"/>
        </w:r>
        <w:r w:rsidR="001F16E3">
          <w:rPr>
            <w:noProof/>
            <w:webHidden/>
          </w:rPr>
          <w:instrText xml:space="preserve"> PAGEREF _Toc9241233 \h </w:instrText>
        </w:r>
        <w:r w:rsidR="001F16E3">
          <w:rPr>
            <w:noProof/>
            <w:webHidden/>
          </w:rPr>
        </w:r>
        <w:r w:rsidR="001F16E3">
          <w:rPr>
            <w:noProof/>
            <w:webHidden/>
          </w:rPr>
          <w:fldChar w:fldCharType="separate"/>
        </w:r>
        <w:r w:rsidR="00BB3FC5">
          <w:rPr>
            <w:noProof/>
            <w:webHidden/>
          </w:rPr>
          <w:t>20</w:t>
        </w:r>
        <w:r w:rsidR="001F16E3">
          <w:rPr>
            <w:noProof/>
            <w:webHidden/>
          </w:rPr>
          <w:fldChar w:fldCharType="end"/>
        </w:r>
      </w:hyperlink>
    </w:p>
    <w:p w14:paraId="327C33F5" w14:textId="4683E7C2"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4" w:history="1">
        <w:r w:rsidR="001F16E3" w:rsidRPr="00467242">
          <w:rPr>
            <w:rStyle w:val="Hyperlink"/>
          </w:rPr>
          <w:t>10.4.</w:t>
        </w:r>
        <w:r w:rsidR="001F16E3">
          <w:rPr>
            <w:rFonts w:asciiTheme="minorHAnsi" w:eastAsiaTheme="minorEastAsia" w:hAnsiTheme="minorHAnsi" w:cstheme="minorBidi"/>
            <w:noProof/>
          </w:rPr>
          <w:tab/>
        </w:r>
        <w:r w:rsidR="001F16E3" w:rsidRPr="00467242">
          <w:rPr>
            <w:rStyle w:val="Hyperlink"/>
          </w:rPr>
          <w:t>Practical Completion Reports</w:t>
        </w:r>
        <w:r w:rsidR="001F16E3">
          <w:rPr>
            <w:noProof/>
            <w:webHidden/>
          </w:rPr>
          <w:tab/>
        </w:r>
        <w:r w:rsidR="001F16E3">
          <w:rPr>
            <w:noProof/>
            <w:webHidden/>
          </w:rPr>
          <w:fldChar w:fldCharType="begin"/>
        </w:r>
        <w:r w:rsidR="001F16E3">
          <w:rPr>
            <w:noProof/>
            <w:webHidden/>
          </w:rPr>
          <w:instrText xml:space="preserve"> PAGEREF _Toc9241234 \h </w:instrText>
        </w:r>
        <w:r w:rsidR="001F16E3">
          <w:rPr>
            <w:noProof/>
            <w:webHidden/>
          </w:rPr>
        </w:r>
        <w:r w:rsidR="001F16E3">
          <w:rPr>
            <w:noProof/>
            <w:webHidden/>
          </w:rPr>
          <w:fldChar w:fldCharType="separate"/>
        </w:r>
        <w:r w:rsidR="00BB3FC5">
          <w:rPr>
            <w:noProof/>
            <w:webHidden/>
          </w:rPr>
          <w:t>20</w:t>
        </w:r>
        <w:r w:rsidR="001F16E3">
          <w:rPr>
            <w:noProof/>
            <w:webHidden/>
          </w:rPr>
          <w:fldChar w:fldCharType="end"/>
        </w:r>
      </w:hyperlink>
    </w:p>
    <w:p w14:paraId="61E21F42" w14:textId="19CFF9F4"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35" w:history="1">
        <w:r w:rsidR="001F16E3" w:rsidRPr="00467242">
          <w:rPr>
            <w:rStyle w:val="Hyperlink"/>
          </w:rPr>
          <w:t>11.</w:t>
        </w:r>
        <w:r w:rsidR="001F16E3">
          <w:rPr>
            <w:rFonts w:asciiTheme="minorHAnsi" w:eastAsiaTheme="minorEastAsia" w:hAnsiTheme="minorHAnsi" w:cstheme="minorBidi"/>
            <w:b w:val="0"/>
            <w:bCs w:val="0"/>
            <w:noProof/>
          </w:rPr>
          <w:tab/>
        </w:r>
        <w:r w:rsidR="001F16E3" w:rsidRPr="00467242">
          <w:rPr>
            <w:rStyle w:val="Hyperlink"/>
          </w:rPr>
          <w:t>Final Completion</w:t>
        </w:r>
        <w:r w:rsidR="001F16E3">
          <w:rPr>
            <w:noProof/>
            <w:webHidden/>
          </w:rPr>
          <w:tab/>
        </w:r>
        <w:r w:rsidR="001F16E3">
          <w:rPr>
            <w:noProof/>
            <w:webHidden/>
          </w:rPr>
          <w:fldChar w:fldCharType="begin"/>
        </w:r>
        <w:r w:rsidR="001F16E3">
          <w:rPr>
            <w:noProof/>
            <w:webHidden/>
          </w:rPr>
          <w:instrText xml:space="preserve"> PAGEREF _Toc9241235 \h </w:instrText>
        </w:r>
        <w:r w:rsidR="001F16E3">
          <w:rPr>
            <w:noProof/>
            <w:webHidden/>
          </w:rPr>
        </w:r>
        <w:r w:rsidR="001F16E3">
          <w:rPr>
            <w:noProof/>
            <w:webHidden/>
          </w:rPr>
          <w:fldChar w:fldCharType="separate"/>
        </w:r>
        <w:r w:rsidR="00BB3FC5">
          <w:rPr>
            <w:noProof/>
            <w:webHidden/>
          </w:rPr>
          <w:t>21</w:t>
        </w:r>
        <w:r w:rsidR="001F16E3">
          <w:rPr>
            <w:noProof/>
            <w:webHidden/>
          </w:rPr>
          <w:fldChar w:fldCharType="end"/>
        </w:r>
      </w:hyperlink>
    </w:p>
    <w:p w14:paraId="3AD61E57" w14:textId="5C6555D1"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6" w:history="1">
        <w:r w:rsidR="001F16E3" w:rsidRPr="00467242">
          <w:rPr>
            <w:rStyle w:val="Hyperlink"/>
          </w:rPr>
          <w:t>11.1.</w:t>
        </w:r>
        <w:r w:rsidR="001F16E3">
          <w:rPr>
            <w:rFonts w:asciiTheme="minorHAnsi" w:eastAsiaTheme="minorEastAsia" w:hAnsiTheme="minorHAnsi" w:cstheme="minorBidi"/>
            <w:noProof/>
          </w:rPr>
          <w:tab/>
        </w:r>
        <w:r w:rsidR="001F16E3" w:rsidRPr="00467242">
          <w:rPr>
            <w:rStyle w:val="Hyperlink"/>
          </w:rPr>
          <w:t>On-Site Assistance During Defects Liability Period</w:t>
        </w:r>
        <w:r w:rsidR="001F16E3">
          <w:rPr>
            <w:noProof/>
            <w:webHidden/>
          </w:rPr>
          <w:tab/>
        </w:r>
        <w:r w:rsidR="001F16E3">
          <w:rPr>
            <w:noProof/>
            <w:webHidden/>
          </w:rPr>
          <w:fldChar w:fldCharType="begin"/>
        </w:r>
        <w:r w:rsidR="001F16E3">
          <w:rPr>
            <w:noProof/>
            <w:webHidden/>
          </w:rPr>
          <w:instrText xml:space="preserve"> PAGEREF _Toc9241236 \h </w:instrText>
        </w:r>
        <w:r w:rsidR="001F16E3">
          <w:rPr>
            <w:noProof/>
            <w:webHidden/>
          </w:rPr>
        </w:r>
        <w:r w:rsidR="001F16E3">
          <w:rPr>
            <w:noProof/>
            <w:webHidden/>
          </w:rPr>
          <w:fldChar w:fldCharType="separate"/>
        </w:r>
        <w:r w:rsidR="00BB3FC5">
          <w:rPr>
            <w:noProof/>
            <w:webHidden/>
          </w:rPr>
          <w:t>21</w:t>
        </w:r>
        <w:r w:rsidR="001F16E3">
          <w:rPr>
            <w:noProof/>
            <w:webHidden/>
          </w:rPr>
          <w:fldChar w:fldCharType="end"/>
        </w:r>
      </w:hyperlink>
    </w:p>
    <w:p w14:paraId="4356B0A5" w14:textId="486B459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7" w:history="1">
        <w:r w:rsidR="001F16E3" w:rsidRPr="00467242">
          <w:rPr>
            <w:rStyle w:val="Hyperlink"/>
          </w:rPr>
          <w:t>11.2.</w:t>
        </w:r>
        <w:r w:rsidR="001F16E3">
          <w:rPr>
            <w:rFonts w:asciiTheme="minorHAnsi" w:eastAsiaTheme="minorEastAsia" w:hAnsiTheme="minorHAnsi" w:cstheme="minorBidi"/>
            <w:noProof/>
          </w:rPr>
          <w:tab/>
        </w:r>
        <w:r w:rsidR="001F16E3" w:rsidRPr="00467242">
          <w:rPr>
            <w:rStyle w:val="Hyperlink"/>
          </w:rPr>
          <w:t>Final Completion Reports</w:t>
        </w:r>
        <w:r w:rsidR="001F16E3">
          <w:rPr>
            <w:noProof/>
            <w:webHidden/>
          </w:rPr>
          <w:tab/>
        </w:r>
        <w:r w:rsidR="001F16E3">
          <w:rPr>
            <w:noProof/>
            <w:webHidden/>
          </w:rPr>
          <w:fldChar w:fldCharType="begin"/>
        </w:r>
        <w:r w:rsidR="001F16E3">
          <w:rPr>
            <w:noProof/>
            <w:webHidden/>
          </w:rPr>
          <w:instrText xml:space="preserve"> PAGEREF _Toc9241237 \h </w:instrText>
        </w:r>
        <w:r w:rsidR="001F16E3">
          <w:rPr>
            <w:noProof/>
            <w:webHidden/>
          </w:rPr>
        </w:r>
        <w:r w:rsidR="001F16E3">
          <w:rPr>
            <w:noProof/>
            <w:webHidden/>
          </w:rPr>
          <w:fldChar w:fldCharType="separate"/>
        </w:r>
        <w:r w:rsidR="00BB3FC5">
          <w:rPr>
            <w:noProof/>
            <w:webHidden/>
          </w:rPr>
          <w:t>22</w:t>
        </w:r>
        <w:r w:rsidR="001F16E3">
          <w:rPr>
            <w:noProof/>
            <w:webHidden/>
          </w:rPr>
          <w:fldChar w:fldCharType="end"/>
        </w:r>
      </w:hyperlink>
    </w:p>
    <w:p w14:paraId="6FC376E4" w14:textId="30274ABF"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38" w:history="1">
        <w:r w:rsidR="001F16E3" w:rsidRPr="00467242">
          <w:rPr>
            <w:rStyle w:val="Hyperlink"/>
          </w:rPr>
          <w:t>12.</w:t>
        </w:r>
        <w:r w:rsidR="001F16E3">
          <w:rPr>
            <w:rFonts w:asciiTheme="minorHAnsi" w:eastAsiaTheme="minorEastAsia" w:hAnsiTheme="minorHAnsi" w:cstheme="minorBidi"/>
            <w:b w:val="0"/>
            <w:bCs w:val="0"/>
            <w:noProof/>
          </w:rPr>
          <w:tab/>
        </w:r>
        <w:r w:rsidR="001F16E3" w:rsidRPr="00467242">
          <w:rPr>
            <w:rStyle w:val="Hyperlink"/>
          </w:rPr>
          <w:t>Contract administration – excluding Superintendent’s Representative role</w:t>
        </w:r>
        <w:r w:rsidR="001F16E3">
          <w:rPr>
            <w:noProof/>
            <w:webHidden/>
          </w:rPr>
          <w:tab/>
        </w:r>
        <w:r w:rsidR="001F16E3">
          <w:rPr>
            <w:noProof/>
            <w:webHidden/>
          </w:rPr>
          <w:fldChar w:fldCharType="begin"/>
        </w:r>
        <w:r w:rsidR="001F16E3">
          <w:rPr>
            <w:noProof/>
            <w:webHidden/>
          </w:rPr>
          <w:instrText xml:space="preserve"> PAGEREF _Toc9241238 \h </w:instrText>
        </w:r>
        <w:r w:rsidR="001F16E3">
          <w:rPr>
            <w:noProof/>
            <w:webHidden/>
          </w:rPr>
        </w:r>
        <w:r w:rsidR="001F16E3">
          <w:rPr>
            <w:noProof/>
            <w:webHidden/>
          </w:rPr>
          <w:fldChar w:fldCharType="separate"/>
        </w:r>
        <w:r w:rsidR="00BB3FC5">
          <w:rPr>
            <w:noProof/>
            <w:webHidden/>
          </w:rPr>
          <w:t>22</w:t>
        </w:r>
        <w:r w:rsidR="001F16E3">
          <w:rPr>
            <w:noProof/>
            <w:webHidden/>
          </w:rPr>
          <w:fldChar w:fldCharType="end"/>
        </w:r>
      </w:hyperlink>
    </w:p>
    <w:p w14:paraId="38B4F793" w14:textId="2E5C33E7" w:rsidR="001F16E3" w:rsidRDefault="00605230">
      <w:pPr>
        <w:pStyle w:val="TOC2"/>
        <w:tabs>
          <w:tab w:val="left" w:pos="1100"/>
          <w:tab w:val="right" w:leader="dot" w:pos="9631"/>
        </w:tabs>
        <w:rPr>
          <w:rFonts w:asciiTheme="minorHAnsi" w:eastAsiaTheme="minorEastAsia" w:hAnsiTheme="minorHAnsi" w:cstheme="minorBidi"/>
          <w:noProof/>
        </w:rPr>
      </w:pPr>
      <w:hyperlink w:anchor="_Toc9241239" w:history="1">
        <w:r w:rsidR="001F16E3" w:rsidRPr="00467242">
          <w:rPr>
            <w:rStyle w:val="Hyperlink"/>
          </w:rPr>
          <w:t>12.1.</w:t>
        </w:r>
        <w:r w:rsidR="001F16E3">
          <w:rPr>
            <w:rFonts w:asciiTheme="minorHAnsi" w:eastAsiaTheme="minorEastAsia" w:hAnsiTheme="minorHAnsi" w:cstheme="minorBidi"/>
            <w:noProof/>
          </w:rPr>
          <w:tab/>
        </w:r>
        <w:r w:rsidR="001F16E3" w:rsidRPr="00467242">
          <w:rPr>
            <w:rStyle w:val="Hyperlink"/>
          </w:rPr>
          <w:t>Site Visits</w:t>
        </w:r>
        <w:r w:rsidR="001F16E3">
          <w:rPr>
            <w:noProof/>
            <w:webHidden/>
          </w:rPr>
          <w:tab/>
        </w:r>
        <w:r w:rsidR="001F16E3">
          <w:rPr>
            <w:noProof/>
            <w:webHidden/>
          </w:rPr>
          <w:fldChar w:fldCharType="begin"/>
        </w:r>
        <w:r w:rsidR="001F16E3">
          <w:rPr>
            <w:noProof/>
            <w:webHidden/>
          </w:rPr>
          <w:instrText xml:space="preserve"> PAGEREF _Toc9241239 \h </w:instrText>
        </w:r>
        <w:r w:rsidR="001F16E3">
          <w:rPr>
            <w:noProof/>
            <w:webHidden/>
          </w:rPr>
        </w:r>
        <w:r w:rsidR="001F16E3">
          <w:rPr>
            <w:noProof/>
            <w:webHidden/>
          </w:rPr>
          <w:fldChar w:fldCharType="separate"/>
        </w:r>
        <w:r w:rsidR="00BB3FC5">
          <w:rPr>
            <w:noProof/>
            <w:webHidden/>
          </w:rPr>
          <w:t>24</w:t>
        </w:r>
        <w:r w:rsidR="001F16E3">
          <w:rPr>
            <w:noProof/>
            <w:webHidden/>
          </w:rPr>
          <w:fldChar w:fldCharType="end"/>
        </w:r>
      </w:hyperlink>
    </w:p>
    <w:p w14:paraId="118A87DD" w14:textId="3292BE15"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0" w:history="1">
        <w:r w:rsidR="001F16E3" w:rsidRPr="00467242">
          <w:rPr>
            <w:rStyle w:val="Hyperlink"/>
          </w:rPr>
          <w:t>12.2.</w:t>
        </w:r>
        <w:r w:rsidR="001F16E3">
          <w:rPr>
            <w:rFonts w:asciiTheme="minorHAnsi" w:eastAsiaTheme="minorEastAsia" w:hAnsiTheme="minorHAnsi" w:cstheme="minorBidi"/>
            <w:noProof/>
          </w:rPr>
          <w:tab/>
        </w:r>
        <w:r w:rsidR="001F16E3" w:rsidRPr="00467242">
          <w:rPr>
            <w:rStyle w:val="Hyperlink"/>
          </w:rPr>
          <w:t>Testing of Services and Reporting by Building Works Contractor</w:t>
        </w:r>
        <w:r w:rsidR="001F16E3">
          <w:rPr>
            <w:noProof/>
            <w:webHidden/>
          </w:rPr>
          <w:tab/>
        </w:r>
        <w:r w:rsidR="001F16E3">
          <w:rPr>
            <w:noProof/>
            <w:webHidden/>
          </w:rPr>
          <w:fldChar w:fldCharType="begin"/>
        </w:r>
        <w:r w:rsidR="001F16E3">
          <w:rPr>
            <w:noProof/>
            <w:webHidden/>
          </w:rPr>
          <w:instrText xml:space="preserve"> PAGEREF _Toc9241240 \h </w:instrText>
        </w:r>
        <w:r w:rsidR="001F16E3">
          <w:rPr>
            <w:noProof/>
            <w:webHidden/>
          </w:rPr>
        </w:r>
        <w:r w:rsidR="001F16E3">
          <w:rPr>
            <w:noProof/>
            <w:webHidden/>
          </w:rPr>
          <w:fldChar w:fldCharType="separate"/>
        </w:r>
        <w:r w:rsidR="00BB3FC5">
          <w:rPr>
            <w:noProof/>
            <w:webHidden/>
          </w:rPr>
          <w:t>24</w:t>
        </w:r>
        <w:r w:rsidR="001F16E3">
          <w:rPr>
            <w:noProof/>
            <w:webHidden/>
          </w:rPr>
          <w:fldChar w:fldCharType="end"/>
        </w:r>
      </w:hyperlink>
    </w:p>
    <w:p w14:paraId="0A8AEB60" w14:textId="2A62CF81"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41" w:history="1">
        <w:r w:rsidR="001F16E3" w:rsidRPr="00467242">
          <w:rPr>
            <w:rStyle w:val="Hyperlink"/>
          </w:rPr>
          <w:t>12.2.1.</w:t>
        </w:r>
        <w:r w:rsidR="001F16E3">
          <w:rPr>
            <w:rFonts w:asciiTheme="minorHAnsi" w:eastAsiaTheme="minorEastAsia" w:hAnsiTheme="minorHAnsi" w:cstheme="minorBidi"/>
            <w:i w:val="0"/>
            <w:iCs w:val="0"/>
            <w:noProof/>
          </w:rPr>
          <w:tab/>
        </w:r>
        <w:r w:rsidR="001F16E3" w:rsidRPr="00467242">
          <w:rPr>
            <w:rStyle w:val="Hyperlink"/>
          </w:rPr>
          <w:t>Building tuning during DLP</w:t>
        </w:r>
        <w:r w:rsidR="001F16E3">
          <w:rPr>
            <w:noProof/>
            <w:webHidden/>
          </w:rPr>
          <w:tab/>
        </w:r>
        <w:r w:rsidR="001F16E3">
          <w:rPr>
            <w:noProof/>
            <w:webHidden/>
          </w:rPr>
          <w:fldChar w:fldCharType="begin"/>
        </w:r>
        <w:r w:rsidR="001F16E3">
          <w:rPr>
            <w:noProof/>
            <w:webHidden/>
          </w:rPr>
          <w:instrText xml:space="preserve"> PAGEREF _Toc9241241 \h </w:instrText>
        </w:r>
        <w:r w:rsidR="001F16E3">
          <w:rPr>
            <w:noProof/>
            <w:webHidden/>
          </w:rPr>
        </w:r>
        <w:r w:rsidR="001F16E3">
          <w:rPr>
            <w:noProof/>
            <w:webHidden/>
          </w:rPr>
          <w:fldChar w:fldCharType="separate"/>
        </w:r>
        <w:r w:rsidR="00BB3FC5">
          <w:rPr>
            <w:noProof/>
            <w:webHidden/>
          </w:rPr>
          <w:t>25</w:t>
        </w:r>
        <w:r w:rsidR="001F16E3">
          <w:rPr>
            <w:noProof/>
            <w:webHidden/>
          </w:rPr>
          <w:fldChar w:fldCharType="end"/>
        </w:r>
      </w:hyperlink>
    </w:p>
    <w:p w14:paraId="0E747D4C" w14:textId="07D31F2C"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2" w:history="1">
        <w:r w:rsidR="001F16E3" w:rsidRPr="00467242">
          <w:rPr>
            <w:rStyle w:val="Hyperlink"/>
          </w:rPr>
          <w:t>12.3.</w:t>
        </w:r>
        <w:r w:rsidR="001F16E3">
          <w:rPr>
            <w:rFonts w:asciiTheme="minorHAnsi" w:eastAsiaTheme="minorEastAsia" w:hAnsiTheme="minorHAnsi" w:cstheme="minorBidi"/>
            <w:noProof/>
          </w:rPr>
          <w:tab/>
        </w:r>
        <w:r w:rsidR="001F16E3" w:rsidRPr="00467242">
          <w:rPr>
            <w:rStyle w:val="Hyperlink"/>
          </w:rPr>
          <w:t>Energy Use Reporting Prior to Final Certificate</w:t>
        </w:r>
        <w:r w:rsidR="001F16E3">
          <w:rPr>
            <w:noProof/>
            <w:webHidden/>
          </w:rPr>
          <w:tab/>
        </w:r>
        <w:r w:rsidR="001F16E3">
          <w:rPr>
            <w:noProof/>
            <w:webHidden/>
          </w:rPr>
          <w:fldChar w:fldCharType="begin"/>
        </w:r>
        <w:r w:rsidR="001F16E3">
          <w:rPr>
            <w:noProof/>
            <w:webHidden/>
          </w:rPr>
          <w:instrText xml:space="preserve"> PAGEREF _Toc9241242 \h </w:instrText>
        </w:r>
        <w:r w:rsidR="001F16E3">
          <w:rPr>
            <w:noProof/>
            <w:webHidden/>
          </w:rPr>
        </w:r>
        <w:r w:rsidR="001F16E3">
          <w:rPr>
            <w:noProof/>
            <w:webHidden/>
          </w:rPr>
          <w:fldChar w:fldCharType="separate"/>
        </w:r>
        <w:r w:rsidR="00BB3FC5">
          <w:rPr>
            <w:noProof/>
            <w:webHidden/>
          </w:rPr>
          <w:t>25</w:t>
        </w:r>
        <w:r w:rsidR="001F16E3">
          <w:rPr>
            <w:noProof/>
            <w:webHidden/>
          </w:rPr>
          <w:fldChar w:fldCharType="end"/>
        </w:r>
      </w:hyperlink>
    </w:p>
    <w:p w14:paraId="25F781A9" w14:textId="47142867"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3" w:history="1">
        <w:r w:rsidR="001F16E3" w:rsidRPr="00467242">
          <w:rPr>
            <w:rStyle w:val="Hyperlink"/>
          </w:rPr>
          <w:t>12.4.</w:t>
        </w:r>
        <w:r w:rsidR="001F16E3">
          <w:rPr>
            <w:rFonts w:asciiTheme="minorHAnsi" w:eastAsiaTheme="minorEastAsia" w:hAnsiTheme="minorHAnsi" w:cstheme="minorBidi"/>
            <w:noProof/>
          </w:rPr>
          <w:tab/>
        </w:r>
        <w:r w:rsidR="001F16E3" w:rsidRPr="00467242">
          <w:rPr>
            <w:rStyle w:val="Hyperlink"/>
          </w:rPr>
          <w:t>Assistance on site during DLP</w:t>
        </w:r>
        <w:r w:rsidR="001F16E3">
          <w:rPr>
            <w:noProof/>
            <w:webHidden/>
          </w:rPr>
          <w:tab/>
        </w:r>
        <w:r w:rsidR="001F16E3">
          <w:rPr>
            <w:noProof/>
            <w:webHidden/>
          </w:rPr>
          <w:fldChar w:fldCharType="begin"/>
        </w:r>
        <w:r w:rsidR="001F16E3">
          <w:rPr>
            <w:noProof/>
            <w:webHidden/>
          </w:rPr>
          <w:instrText xml:space="preserve"> PAGEREF _Toc9241243 \h </w:instrText>
        </w:r>
        <w:r w:rsidR="001F16E3">
          <w:rPr>
            <w:noProof/>
            <w:webHidden/>
          </w:rPr>
        </w:r>
        <w:r w:rsidR="001F16E3">
          <w:rPr>
            <w:noProof/>
            <w:webHidden/>
          </w:rPr>
          <w:fldChar w:fldCharType="separate"/>
        </w:r>
        <w:r w:rsidR="00BB3FC5">
          <w:rPr>
            <w:noProof/>
            <w:webHidden/>
          </w:rPr>
          <w:t>25</w:t>
        </w:r>
        <w:r w:rsidR="001F16E3">
          <w:rPr>
            <w:noProof/>
            <w:webHidden/>
          </w:rPr>
          <w:fldChar w:fldCharType="end"/>
        </w:r>
      </w:hyperlink>
    </w:p>
    <w:p w14:paraId="2335FAF3" w14:textId="1FDB46EA"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44" w:history="1">
        <w:r w:rsidR="001F16E3" w:rsidRPr="00467242">
          <w:rPr>
            <w:rStyle w:val="Hyperlink"/>
          </w:rPr>
          <w:t>13.</w:t>
        </w:r>
        <w:r w:rsidR="001F16E3">
          <w:rPr>
            <w:rFonts w:asciiTheme="minorHAnsi" w:eastAsiaTheme="minorEastAsia" w:hAnsiTheme="minorHAnsi" w:cstheme="minorBidi"/>
            <w:b w:val="0"/>
            <w:bCs w:val="0"/>
            <w:noProof/>
          </w:rPr>
          <w:tab/>
        </w:r>
        <w:r w:rsidR="001F16E3" w:rsidRPr="00467242">
          <w:rPr>
            <w:rStyle w:val="Hyperlink"/>
          </w:rPr>
          <w:t>Contract administration – Independent Superintendent’s Representative role</w:t>
        </w:r>
        <w:r w:rsidR="001F16E3">
          <w:rPr>
            <w:noProof/>
            <w:webHidden/>
          </w:rPr>
          <w:tab/>
        </w:r>
        <w:r w:rsidR="001F16E3">
          <w:rPr>
            <w:noProof/>
            <w:webHidden/>
          </w:rPr>
          <w:fldChar w:fldCharType="begin"/>
        </w:r>
        <w:r w:rsidR="001F16E3">
          <w:rPr>
            <w:noProof/>
            <w:webHidden/>
          </w:rPr>
          <w:instrText xml:space="preserve"> PAGEREF _Toc9241244 \h </w:instrText>
        </w:r>
        <w:r w:rsidR="001F16E3">
          <w:rPr>
            <w:noProof/>
            <w:webHidden/>
          </w:rPr>
        </w:r>
        <w:r w:rsidR="001F16E3">
          <w:rPr>
            <w:noProof/>
            <w:webHidden/>
          </w:rPr>
          <w:fldChar w:fldCharType="separate"/>
        </w:r>
        <w:r w:rsidR="00BB3FC5">
          <w:rPr>
            <w:noProof/>
            <w:webHidden/>
          </w:rPr>
          <w:t>26</w:t>
        </w:r>
        <w:r w:rsidR="001F16E3">
          <w:rPr>
            <w:noProof/>
            <w:webHidden/>
          </w:rPr>
          <w:fldChar w:fldCharType="end"/>
        </w:r>
      </w:hyperlink>
    </w:p>
    <w:p w14:paraId="68E90BD9" w14:textId="384EE74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5" w:history="1">
        <w:r w:rsidR="001F16E3" w:rsidRPr="00467242">
          <w:rPr>
            <w:rStyle w:val="Hyperlink"/>
          </w:rPr>
          <w:t>13.1.</w:t>
        </w:r>
        <w:r w:rsidR="001F16E3">
          <w:rPr>
            <w:rFonts w:asciiTheme="minorHAnsi" w:eastAsiaTheme="minorEastAsia" w:hAnsiTheme="minorHAnsi" w:cstheme="minorBidi"/>
            <w:noProof/>
          </w:rPr>
          <w:tab/>
        </w:r>
        <w:r w:rsidR="001F16E3" w:rsidRPr="00467242">
          <w:rPr>
            <w:rStyle w:val="Hyperlink"/>
          </w:rPr>
          <w:t>Approvals from the Principal’s Representative</w:t>
        </w:r>
        <w:r w:rsidR="001F16E3">
          <w:rPr>
            <w:noProof/>
            <w:webHidden/>
          </w:rPr>
          <w:tab/>
        </w:r>
        <w:r w:rsidR="001F16E3">
          <w:rPr>
            <w:noProof/>
            <w:webHidden/>
          </w:rPr>
          <w:fldChar w:fldCharType="begin"/>
        </w:r>
        <w:r w:rsidR="001F16E3">
          <w:rPr>
            <w:noProof/>
            <w:webHidden/>
          </w:rPr>
          <w:instrText xml:space="preserve"> PAGEREF _Toc9241245 \h </w:instrText>
        </w:r>
        <w:r w:rsidR="001F16E3">
          <w:rPr>
            <w:noProof/>
            <w:webHidden/>
          </w:rPr>
        </w:r>
        <w:r w:rsidR="001F16E3">
          <w:rPr>
            <w:noProof/>
            <w:webHidden/>
          </w:rPr>
          <w:fldChar w:fldCharType="separate"/>
        </w:r>
        <w:r w:rsidR="00BB3FC5">
          <w:rPr>
            <w:noProof/>
            <w:webHidden/>
          </w:rPr>
          <w:t>27</w:t>
        </w:r>
        <w:r w:rsidR="001F16E3">
          <w:rPr>
            <w:noProof/>
            <w:webHidden/>
          </w:rPr>
          <w:fldChar w:fldCharType="end"/>
        </w:r>
      </w:hyperlink>
    </w:p>
    <w:p w14:paraId="4F78804A" w14:textId="6B3AD046"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6" w:history="1">
        <w:r w:rsidR="001F16E3" w:rsidRPr="00467242">
          <w:rPr>
            <w:rStyle w:val="Hyperlink"/>
          </w:rPr>
          <w:t>13.2.</w:t>
        </w:r>
        <w:r w:rsidR="001F16E3">
          <w:rPr>
            <w:rFonts w:asciiTheme="minorHAnsi" w:eastAsiaTheme="minorEastAsia" w:hAnsiTheme="minorHAnsi" w:cstheme="minorBidi"/>
            <w:noProof/>
          </w:rPr>
          <w:tab/>
        </w:r>
        <w:r w:rsidR="001F16E3" w:rsidRPr="00467242">
          <w:rPr>
            <w:rStyle w:val="Hyperlink"/>
          </w:rPr>
          <w:t>Site Safety Coordination Meeting</w:t>
        </w:r>
        <w:r w:rsidR="001F16E3">
          <w:rPr>
            <w:noProof/>
            <w:webHidden/>
          </w:rPr>
          <w:tab/>
        </w:r>
        <w:r w:rsidR="001F16E3">
          <w:rPr>
            <w:noProof/>
            <w:webHidden/>
          </w:rPr>
          <w:fldChar w:fldCharType="begin"/>
        </w:r>
        <w:r w:rsidR="001F16E3">
          <w:rPr>
            <w:noProof/>
            <w:webHidden/>
          </w:rPr>
          <w:instrText xml:space="preserve"> PAGEREF _Toc9241246 \h </w:instrText>
        </w:r>
        <w:r w:rsidR="001F16E3">
          <w:rPr>
            <w:noProof/>
            <w:webHidden/>
          </w:rPr>
        </w:r>
        <w:r w:rsidR="001F16E3">
          <w:rPr>
            <w:noProof/>
            <w:webHidden/>
          </w:rPr>
          <w:fldChar w:fldCharType="separate"/>
        </w:r>
        <w:r w:rsidR="00BB3FC5">
          <w:rPr>
            <w:noProof/>
            <w:webHidden/>
          </w:rPr>
          <w:t>27</w:t>
        </w:r>
        <w:r w:rsidR="001F16E3">
          <w:rPr>
            <w:noProof/>
            <w:webHidden/>
          </w:rPr>
          <w:fldChar w:fldCharType="end"/>
        </w:r>
      </w:hyperlink>
    </w:p>
    <w:p w14:paraId="5CDE6568" w14:textId="7B6760F2"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7" w:history="1">
        <w:r w:rsidR="001F16E3" w:rsidRPr="00467242">
          <w:rPr>
            <w:rStyle w:val="Hyperlink"/>
          </w:rPr>
          <w:t>13.3.</w:t>
        </w:r>
        <w:r w:rsidR="001F16E3">
          <w:rPr>
            <w:rFonts w:asciiTheme="minorHAnsi" w:eastAsiaTheme="minorEastAsia" w:hAnsiTheme="minorHAnsi" w:cstheme="minorBidi"/>
            <w:noProof/>
          </w:rPr>
          <w:tab/>
        </w:r>
        <w:r w:rsidR="001F16E3" w:rsidRPr="00467242">
          <w:rPr>
            <w:rStyle w:val="Hyperlink"/>
          </w:rPr>
          <w:t>Site Meetings</w:t>
        </w:r>
        <w:r w:rsidR="001F16E3">
          <w:rPr>
            <w:noProof/>
            <w:webHidden/>
          </w:rPr>
          <w:tab/>
        </w:r>
        <w:r w:rsidR="001F16E3">
          <w:rPr>
            <w:noProof/>
            <w:webHidden/>
          </w:rPr>
          <w:fldChar w:fldCharType="begin"/>
        </w:r>
        <w:r w:rsidR="001F16E3">
          <w:rPr>
            <w:noProof/>
            <w:webHidden/>
          </w:rPr>
          <w:instrText xml:space="preserve"> PAGEREF _Toc9241247 \h </w:instrText>
        </w:r>
        <w:r w:rsidR="001F16E3">
          <w:rPr>
            <w:noProof/>
            <w:webHidden/>
          </w:rPr>
        </w:r>
        <w:r w:rsidR="001F16E3">
          <w:rPr>
            <w:noProof/>
            <w:webHidden/>
          </w:rPr>
          <w:fldChar w:fldCharType="separate"/>
        </w:r>
        <w:r w:rsidR="00BB3FC5">
          <w:rPr>
            <w:noProof/>
            <w:webHidden/>
          </w:rPr>
          <w:t>28</w:t>
        </w:r>
        <w:r w:rsidR="001F16E3">
          <w:rPr>
            <w:noProof/>
            <w:webHidden/>
          </w:rPr>
          <w:fldChar w:fldCharType="end"/>
        </w:r>
      </w:hyperlink>
    </w:p>
    <w:p w14:paraId="5AE52E68" w14:textId="6C5EC6B5"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8" w:history="1">
        <w:r w:rsidR="001F16E3" w:rsidRPr="00467242">
          <w:rPr>
            <w:rStyle w:val="Hyperlink"/>
          </w:rPr>
          <w:t>13.4.</w:t>
        </w:r>
        <w:r w:rsidR="001F16E3">
          <w:rPr>
            <w:rFonts w:asciiTheme="minorHAnsi" w:eastAsiaTheme="minorEastAsia" w:hAnsiTheme="minorHAnsi" w:cstheme="minorBidi"/>
            <w:noProof/>
          </w:rPr>
          <w:tab/>
        </w:r>
        <w:r w:rsidR="001F16E3" w:rsidRPr="00467242">
          <w:rPr>
            <w:rStyle w:val="Hyperlink"/>
          </w:rPr>
          <w:t>Site Visits</w:t>
        </w:r>
        <w:r w:rsidR="001F16E3">
          <w:rPr>
            <w:noProof/>
            <w:webHidden/>
          </w:rPr>
          <w:tab/>
        </w:r>
        <w:r w:rsidR="001F16E3">
          <w:rPr>
            <w:noProof/>
            <w:webHidden/>
          </w:rPr>
          <w:fldChar w:fldCharType="begin"/>
        </w:r>
        <w:r w:rsidR="001F16E3">
          <w:rPr>
            <w:noProof/>
            <w:webHidden/>
          </w:rPr>
          <w:instrText xml:space="preserve"> PAGEREF _Toc9241248 \h </w:instrText>
        </w:r>
        <w:r w:rsidR="001F16E3">
          <w:rPr>
            <w:noProof/>
            <w:webHidden/>
          </w:rPr>
        </w:r>
        <w:r w:rsidR="001F16E3">
          <w:rPr>
            <w:noProof/>
            <w:webHidden/>
          </w:rPr>
          <w:fldChar w:fldCharType="separate"/>
        </w:r>
        <w:r w:rsidR="00BB3FC5">
          <w:rPr>
            <w:noProof/>
            <w:webHidden/>
          </w:rPr>
          <w:t>29</w:t>
        </w:r>
        <w:r w:rsidR="001F16E3">
          <w:rPr>
            <w:noProof/>
            <w:webHidden/>
          </w:rPr>
          <w:fldChar w:fldCharType="end"/>
        </w:r>
      </w:hyperlink>
    </w:p>
    <w:p w14:paraId="25322DA4" w14:textId="0E75D81B" w:rsidR="001F16E3" w:rsidRDefault="00605230">
      <w:pPr>
        <w:pStyle w:val="TOC2"/>
        <w:tabs>
          <w:tab w:val="left" w:pos="1100"/>
          <w:tab w:val="right" w:leader="dot" w:pos="9631"/>
        </w:tabs>
        <w:rPr>
          <w:rFonts w:asciiTheme="minorHAnsi" w:eastAsiaTheme="minorEastAsia" w:hAnsiTheme="minorHAnsi" w:cstheme="minorBidi"/>
          <w:noProof/>
        </w:rPr>
      </w:pPr>
      <w:hyperlink w:anchor="_Toc9241249" w:history="1">
        <w:r w:rsidR="001F16E3" w:rsidRPr="00467242">
          <w:rPr>
            <w:rStyle w:val="Hyperlink"/>
          </w:rPr>
          <w:t>13.5.</w:t>
        </w:r>
        <w:r w:rsidR="001F16E3">
          <w:rPr>
            <w:rFonts w:asciiTheme="minorHAnsi" w:eastAsiaTheme="minorEastAsia" w:hAnsiTheme="minorHAnsi" w:cstheme="minorBidi"/>
            <w:noProof/>
          </w:rPr>
          <w:tab/>
        </w:r>
        <w:r w:rsidR="001F16E3" w:rsidRPr="00467242">
          <w:rPr>
            <w:rStyle w:val="Hyperlink"/>
          </w:rPr>
          <w:t>Requirement for Testing of Services and Reporting</w:t>
        </w:r>
        <w:r w:rsidR="001F16E3">
          <w:rPr>
            <w:noProof/>
            <w:webHidden/>
          </w:rPr>
          <w:tab/>
        </w:r>
        <w:r w:rsidR="001F16E3">
          <w:rPr>
            <w:noProof/>
            <w:webHidden/>
          </w:rPr>
          <w:fldChar w:fldCharType="begin"/>
        </w:r>
        <w:r w:rsidR="001F16E3">
          <w:rPr>
            <w:noProof/>
            <w:webHidden/>
          </w:rPr>
          <w:instrText xml:space="preserve"> PAGEREF _Toc9241249 \h </w:instrText>
        </w:r>
        <w:r w:rsidR="001F16E3">
          <w:rPr>
            <w:noProof/>
            <w:webHidden/>
          </w:rPr>
        </w:r>
        <w:r w:rsidR="001F16E3">
          <w:rPr>
            <w:noProof/>
            <w:webHidden/>
          </w:rPr>
          <w:fldChar w:fldCharType="separate"/>
        </w:r>
        <w:r w:rsidR="00BB3FC5">
          <w:rPr>
            <w:noProof/>
            <w:webHidden/>
          </w:rPr>
          <w:t>29</w:t>
        </w:r>
        <w:r w:rsidR="001F16E3">
          <w:rPr>
            <w:noProof/>
            <w:webHidden/>
          </w:rPr>
          <w:fldChar w:fldCharType="end"/>
        </w:r>
      </w:hyperlink>
    </w:p>
    <w:p w14:paraId="110DA899" w14:textId="148F762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0" w:history="1">
        <w:r w:rsidR="001F16E3" w:rsidRPr="00467242">
          <w:rPr>
            <w:rStyle w:val="Hyperlink"/>
          </w:rPr>
          <w:t>13.6.</w:t>
        </w:r>
        <w:r w:rsidR="001F16E3">
          <w:rPr>
            <w:rFonts w:asciiTheme="minorHAnsi" w:eastAsiaTheme="minorEastAsia" w:hAnsiTheme="minorHAnsi" w:cstheme="minorBidi"/>
            <w:noProof/>
          </w:rPr>
          <w:tab/>
        </w:r>
        <w:r w:rsidR="001F16E3" w:rsidRPr="00467242">
          <w:rPr>
            <w:rStyle w:val="Hyperlink"/>
          </w:rPr>
          <w:t>On-site Post Occupancy Training Session</w:t>
        </w:r>
        <w:r w:rsidR="001F16E3">
          <w:rPr>
            <w:noProof/>
            <w:webHidden/>
          </w:rPr>
          <w:tab/>
        </w:r>
        <w:r w:rsidR="001F16E3">
          <w:rPr>
            <w:noProof/>
            <w:webHidden/>
          </w:rPr>
          <w:fldChar w:fldCharType="begin"/>
        </w:r>
        <w:r w:rsidR="001F16E3">
          <w:rPr>
            <w:noProof/>
            <w:webHidden/>
          </w:rPr>
          <w:instrText xml:space="preserve"> PAGEREF _Toc9241250 \h </w:instrText>
        </w:r>
        <w:r w:rsidR="001F16E3">
          <w:rPr>
            <w:noProof/>
            <w:webHidden/>
          </w:rPr>
        </w:r>
        <w:r w:rsidR="001F16E3">
          <w:rPr>
            <w:noProof/>
            <w:webHidden/>
          </w:rPr>
          <w:fldChar w:fldCharType="separate"/>
        </w:r>
        <w:r w:rsidR="00BB3FC5">
          <w:rPr>
            <w:noProof/>
            <w:webHidden/>
          </w:rPr>
          <w:t>29</w:t>
        </w:r>
        <w:r w:rsidR="001F16E3">
          <w:rPr>
            <w:noProof/>
            <w:webHidden/>
          </w:rPr>
          <w:fldChar w:fldCharType="end"/>
        </w:r>
      </w:hyperlink>
    </w:p>
    <w:p w14:paraId="5409BC04" w14:textId="49EB0123"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1" w:history="1">
        <w:r w:rsidR="001F16E3" w:rsidRPr="00467242">
          <w:rPr>
            <w:rStyle w:val="Hyperlink"/>
          </w:rPr>
          <w:t>13.7.</w:t>
        </w:r>
        <w:r w:rsidR="001F16E3">
          <w:rPr>
            <w:rFonts w:asciiTheme="minorHAnsi" w:eastAsiaTheme="minorEastAsia" w:hAnsiTheme="minorHAnsi" w:cstheme="minorBidi"/>
            <w:noProof/>
          </w:rPr>
          <w:tab/>
        </w:r>
        <w:r w:rsidR="001F16E3" w:rsidRPr="00467242">
          <w:rPr>
            <w:rStyle w:val="Hyperlink"/>
          </w:rPr>
          <w:t>Energy Use Reporting Prior to Final Certificate</w:t>
        </w:r>
        <w:r w:rsidR="001F16E3">
          <w:rPr>
            <w:noProof/>
            <w:webHidden/>
          </w:rPr>
          <w:tab/>
        </w:r>
        <w:r w:rsidR="001F16E3">
          <w:rPr>
            <w:noProof/>
            <w:webHidden/>
          </w:rPr>
          <w:fldChar w:fldCharType="begin"/>
        </w:r>
        <w:r w:rsidR="001F16E3">
          <w:rPr>
            <w:noProof/>
            <w:webHidden/>
          </w:rPr>
          <w:instrText xml:space="preserve"> PAGEREF _Toc9241251 \h </w:instrText>
        </w:r>
        <w:r w:rsidR="001F16E3">
          <w:rPr>
            <w:noProof/>
            <w:webHidden/>
          </w:rPr>
        </w:r>
        <w:r w:rsidR="001F16E3">
          <w:rPr>
            <w:noProof/>
            <w:webHidden/>
          </w:rPr>
          <w:fldChar w:fldCharType="separate"/>
        </w:r>
        <w:r w:rsidR="00BB3FC5">
          <w:rPr>
            <w:noProof/>
            <w:webHidden/>
          </w:rPr>
          <w:t>29</w:t>
        </w:r>
        <w:r w:rsidR="001F16E3">
          <w:rPr>
            <w:noProof/>
            <w:webHidden/>
          </w:rPr>
          <w:fldChar w:fldCharType="end"/>
        </w:r>
      </w:hyperlink>
    </w:p>
    <w:p w14:paraId="147EB568" w14:textId="1F8F55C3"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2" w:history="1">
        <w:r w:rsidR="001F16E3" w:rsidRPr="00467242">
          <w:rPr>
            <w:rStyle w:val="Hyperlink"/>
          </w:rPr>
          <w:t>13.8.</w:t>
        </w:r>
        <w:r w:rsidR="001F16E3">
          <w:rPr>
            <w:rFonts w:asciiTheme="minorHAnsi" w:eastAsiaTheme="minorEastAsia" w:hAnsiTheme="minorHAnsi" w:cstheme="minorBidi"/>
            <w:noProof/>
          </w:rPr>
          <w:tab/>
        </w:r>
        <w:r w:rsidR="001F16E3" w:rsidRPr="00467242">
          <w:rPr>
            <w:rStyle w:val="Hyperlink"/>
          </w:rPr>
          <w:t>Defects Liability Period</w:t>
        </w:r>
        <w:r w:rsidR="001F16E3">
          <w:rPr>
            <w:noProof/>
            <w:webHidden/>
          </w:rPr>
          <w:tab/>
        </w:r>
        <w:r w:rsidR="001F16E3">
          <w:rPr>
            <w:noProof/>
            <w:webHidden/>
          </w:rPr>
          <w:fldChar w:fldCharType="begin"/>
        </w:r>
        <w:r w:rsidR="001F16E3">
          <w:rPr>
            <w:noProof/>
            <w:webHidden/>
          </w:rPr>
          <w:instrText xml:space="preserve"> PAGEREF _Toc9241252 \h </w:instrText>
        </w:r>
        <w:r w:rsidR="001F16E3">
          <w:rPr>
            <w:noProof/>
            <w:webHidden/>
          </w:rPr>
        </w:r>
        <w:r w:rsidR="001F16E3">
          <w:rPr>
            <w:noProof/>
            <w:webHidden/>
          </w:rPr>
          <w:fldChar w:fldCharType="separate"/>
        </w:r>
        <w:r w:rsidR="00BB3FC5">
          <w:rPr>
            <w:noProof/>
            <w:webHidden/>
          </w:rPr>
          <w:t>30</w:t>
        </w:r>
        <w:r w:rsidR="001F16E3">
          <w:rPr>
            <w:noProof/>
            <w:webHidden/>
          </w:rPr>
          <w:fldChar w:fldCharType="end"/>
        </w:r>
      </w:hyperlink>
    </w:p>
    <w:p w14:paraId="5C0202FD" w14:textId="789AB160"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53" w:history="1">
        <w:r w:rsidR="001F16E3" w:rsidRPr="00467242">
          <w:rPr>
            <w:rStyle w:val="Hyperlink"/>
          </w:rPr>
          <w:t>14.</w:t>
        </w:r>
        <w:r w:rsidR="001F16E3">
          <w:rPr>
            <w:rFonts w:asciiTheme="minorHAnsi" w:eastAsiaTheme="minorEastAsia" w:hAnsiTheme="minorHAnsi" w:cstheme="minorBidi"/>
            <w:b w:val="0"/>
            <w:bCs w:val="0"/>
            <w:noProof/>
          </w:rPr>
          <w:tab/>
        </w:r>
        <w:r w:rsidR="001F16E3" w:rsidRPr="00467242">
          <w:rPr>
            <w:rStyle w:val="Hyperlink"/>
          </w:rPr>
          <w:t>Loose Furniture and Delivery Services</w:t>
        </w:r>
        <w:r w:rsidR="001F16E3">
          <w:rPr>
            <w:noProof/>
            <w:webHidden/>
          </w:rPr>
          <w:tab/>
        </w:r>
        <w:r w:rsidR="001F16E3">
          <w:rPr>
            <w:noProof/>
            <w:webHidden/>
          </w:rPr>
          <w:fldChar w:fldCharType="begin"/>
        </w:r>
        <w:r w:rsidR="001F16E3">
          <w:rPr>
            <w:noProof/>
            <w:webHidden/>
          </w:rPr>
          <w:instrText xml:space="preserve"> PAGEREF _Toc9241253 \h </w:instrText>
        </w:r>
        <w:r w:rsidR="001F16E3">
          <w:rPr>
            <w:noProof/>
            <w:webHidden/>
          </w:rPr>
        </w:r>
        <w:r w:rsidR="001F16E3">
          <w:rPr>
            <w:noProof/>
            <w:webHidden/>
          </w:rPr>
          <w:fldChar w:fldCharType="separate"/>
        </w:r>
        <w:r w:rsidR="00BB3FC5">
          <w:rPr>
            <w:noProof/>
            <w:webHidden/>
          </w:rPr>
          <w:t>30</w:t>
        </w:r>
        <w:r w:rsidR="001F16E3">
          <w:rPr>
            <w:noProof/>
            <w:webHidden/>
          </w:rPr>
          <w:fldChar w:fldCharType="end"/>
        </w:r>
      </w:hyperlink>
    </w:p>
    <w:p w14:paraId="54398431" w14:textId="03D8E1CD"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4" w:history="1">
        <w:r w:rsidR="001F16E3" w:rsidRPr="00467242">
          <w:rPr>
            <w:rStyle w:val="Hyperlink"/>
          </w:rPr>
          <w:t>14.1.</w:t>
        </w:r>
        <w:r w:rsidR="001F16E3">
          <w:rPr>
            <w:rFonts w:asciiTheme="minorHAnsi" w:eastAsiaTheme="minorEastAsia" w:hAnsiTheme="minorHAnsi" w:cstheme="minorBidi"/>
            <w:noProof/>
          </w:rPr>
          <w:tab/>
        </w:r>
        <w:r w:rsidR="001F16E3" w:rsidRPr="00467242">
          <w:rPr>
            <w:rStyle w:val="Hyperlink"/>
          </w:rPr>
          <w:t>Common Use Arrangements (CUA’s)</w:t>
        </w:r>
        <w:r w:rsidR="001F16E3">
          <w:rPr>
            <w:noProof/>
            <w:webHidden/>
          </w:rPr>
          <w:tab/>
        </w:r>
        <w:r w:rsidR="001F16E3">
          <w:rPr>
            <w:noProof/>
            <w:webHidden/>
          </w:rPr>
          <w:fldChar w:fldCharType="begin"/>
        </w:r>
        <w:r w:rsidR="001F16E3">
          <w:rPr>
            <w:noProof/>
            <w:webHidden/>
          </w:rPr>
          <w:instrText xml:space="preserve"> PAGEREF _Toc9241254 \h </w:instrText>
        </w:r>
        <w:r w:rsidR="001F16E3">
          <w:rPr>
            <w:noProof/>
            <w:webHidden/>
          </w:rPr>
        </w:r>
        <w:r w:rsidR="001F16E3">
          <w:rPr>
            <w:noProof/>
            <w:webHidden/>
          </w:rPr>
          <w:fldChar w:fldCharType="separate"/>
        </w:r>
        <w:r w:rsidR="00BB3FC5">
          <w:rPr>
            <w:noProof/>
            <w:webHidden/>
          </w:rPr>
          <w:t>30</w:t>
        </w:r>
        <w:r w:rsidR="001F16E3">
          <w:rPr>
            <w:noProof/>
            <w:webHidden/>
          </w:rPr>
          <w:fldChar w:fldCharType="end"/>
        </w:r>
      </w:hyperlink>
    </w:p>
    <w:p w14:paraId="3D91354D" w14:textId="21D9B8DE"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5" w:history="1">
        <w:r w:rsidR="001F16E3" w:rsidRPr="00467242">
          <w:rPr>
            <w:rStyle w:val="Hyperlink"/>
          </w:rPr>
          <w:t>14.2.</w:t>
        </w:r>
        <w:r w:rsidR="001F16E3">
          <w:rPr>
            <w:rFonts w:asciiTheme="minorHAnsi" w:eastAsiaTheme="minorEastAsia" w:hAnsiTheme="minorHAnsi" w:cstheme="minorBidi"/>
            <w:noProof/>
          </w:rPr>
          <w:tab/>
        </w:r>
        <w:r w:rsidR="001F16E3" w:rsidRPr="00467242">
          <w:rPr>
            <w:rStyle w:val="Hyperlink"/>
          </w:rPr>
          <w:t>Non-Contract Items</w:t>
        </w:r>
        <w:r w:rsidR="001F16E3">
          <w:rPr>
            <w:noProof/>
            <w:webHidden/>
          </w:rPr>
          <w:tab/>
        </w:r>
        <w:r w:rsidR="001F16E3">
          <w:rPr>
            <w:noProof/>
            <w:webHidden/>
          </w:rPr>
          <w:fldChar w:fldCharType="begin"/>
        </w:r>
        <w:r w:rsidR="001F16E3">
          <w:rPr>
            <w:noProof/>
            <w:webHidden/>
          </w:rPr>
          <w:instrText xml:space="preserve"> PAGEREF _Toc9241255 \h </w:instrText>
        </w:r>
        <w:r w:rsidR="001F16E3">
          <w:rPr>
            <w:noProof/>
            <w:webHidden/>
          </w:rPr>
        </w:r>
        <w:r w:rsidR="001F16E3">
          <w:rPr>
            <w:noProof/>
            <w:webHidden/>
          </w:rPr>
          <w:fldChar w:fldCharType="separate"/>
        </w:r>
        <w:r w:rsidR="00BB3FC5">
          <w:rPr>
            <w:noProof/>
            <w:webHidden/>
          </w:rPr>
          <w:t>30</w:t>
        </w:r>
        <w:r w:rsidR="001F16E3">
          <w:rPr>
            <w:noProof/>
            <w:webHidden/>
          </w:rPr>
          <w:fldChar w:fldCharType="end"/>
        </w:r>
      </w:hyperlink>
    </w:p>
    <w:p w14:paraId="06B69B3A" w14:textId="228969C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6" w:history="1">
        <w:r w:rsidR="001F16E3" w:rsidRPr="00467242">
          <w:rPr>
            <w:rStyle w:val="Hyperlink"/>
          </w:rPr>
          <w:t>14.3.</w:t>
        </w:r>
        <w:r w:rsidR="001F16E3">
          <w:rPr>
            <w:rFonts w:asciiTheme="minorHAnsi" w:eastAsiaTheme="minorEastAsia" w:hAnsiTheme="minorHAnsi" w:cstheme="minorBidi"/>
            <w:noProof/>
          </w:rPr>
          <w:tab/>
        </w:r>
        <w:r w:rsidR="001F16E3" w:rsidRPr="00467242">
          <w:rPr>
            <w:rStyle w:val="Hyperlink"/>
          </w:rPr>
          <w:t>The Department of Finance Function</w:t>
        </w:r>
        <w:r w:rsidR="001F16E3">
          <w:rPr>
            <w:noProof/>
            <w:webHidden/>
          </w:rPr>
          <w:tab/>
        </w:r>
        <w:r w:rsidR="001F16E3">
          <w:rPr>
            <w:noProof/>
            <w:webHidden/>
          </w:rPr>
          <w:fldChar w:fldCharType="begin"/>
        </w:r>
        <w:r w:rsidR="001F16E3">
          <w:rPr>
            <w:noProof/>
            <w:webHidden/>
          </w:rPr>
          <w:instrText xml:space="preserve"> PAGEREF _Toc9241256 \h </w:instrText>
        </w:r>
        <w:r w:rsidR="001F16E3">
          <w:rPr>
            <w:noProof/>
            <w:webHidden/>
          </w:rPr>
        </w:r>
        <w:r w:rsidR="001F16E3">
          <w:rPr>
            <w:noProof/>
            <w:webHidden/>
          </w:rPr>
          <w:fldChar w:fldCharType="separate"/>
        </w:r>
        <w:r w:rsidR="00BB3FC5">
          <w:rPr>
            <w:noProof/>
            <w:webHidden/>
          </w:rPr>
          <w:t>31</w:t>
        </w:r>
        <w:r w:rsidR="001F16E3">
          <w:rPr>
            <w:noProof/>
            <w:webHidden/>
          </w:rPr>
          <w:fldChar w:fldCharType="end"/>
        </w:r>
      </w:hyperlink>
    </w:p>
    <w:p w14:paraId="266DA1CA" w14:textId="6B71A871"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7" w:history="1">
        <w:r w:rsidR="001F16E3" w:rsidRPr="00467242">
          <w:rPr>
            <w:rStyle w:val="Hyperlink"/>
          </w:rPr>
          <w:t>14.4.</w:t>
        </w:r>
        <w:r w:rsidR="001F16E3">
          <w:rPr>
            <w:rFonts w:asciiTheme="minorHAnsi" w:eastAsiaTheme="minorEastAsia" w:hAnsiTheme="minorHAnsi" w:cstheme="minorBidi"/>
            <w:noProof/>
          </w:rPr>
          <w:tab/>
        </w:r>
        <w:r w:rsidR="001F16E3" w:rsidRPr="00467242">
          <w:rPr>
            <w:rStyle w:val="Hyperlink"/>
          </w:rPr>
          <w:t>Loose Furniture and Equipment</w:t>
        </w:r>
        <w:r w:rsidR="001F16E3">
          <w:rPr>
            <w:noProof/>
            <w:webHidden/>
          </w:rPr>
          <w:tab/>
        </w:r>
        <w:r w:rsidR="001F16E3">
          <w:rPr>
            <w:noProof/>
            <w:webHidden/>
          </w:rPr>
          <w:fldChar w:fldCharType="begin"/>
        </w:r>
        <w:r w:rsidR="001F16E3">
          <w:rPr>
            <w:noProof/>
            <w:webHidden/>
          </w:rPr>
          <w:instrText xml:space="preserve"> PAGEREF _Toc9241257 \h </w:instrText>
        </w:r>
        <w:r w:rsidR="001F16E3">
          <w:rPr>
            <w:noProof/>
            <w:webHidden/>
          </w:rPr>
        </w:r>
        <w:r w:rsidR="001F16E3">
          <w:rPr>
            <w:noProof/>
            <w:webHidden/>
          </w:rPr>
          <w:fldChar w:fldCharType="separate"/>
        </w:r>
        <w:r w:rsidR="00BB3FC5">
          <w:rPr>
            <w:noProof/>
            <w:webHidden/>
          </w:rPr>
          <w:t>31</w:t>
        </w:r>
        <w:r w:rsidR="001F16E3">
          <w:rPr>
            <w:noProof/>
            <w:webHidden/>
          </w:rPr>
          <w:fldChar w:fldCharType="end"/>
        </w:r>
      </w:hyperlink>
    </w:p>
    <w:p w14:paraId="56E4922E" w14:textId="57BA5404" w:rsidR="001F16E3" w:rsidRDefault="00605230">
      <w:pPr>
        <w:pStyle w:val="TOC2"/>
        <w:tabs>
          <w:tab w:val="left" w:pos="1100"/>
          <w:tab w:val="right" w:leader="dot" w:pos="9631"/>
        </w:tabs>
        <w:rPr>
          <w:rFonts w:asciiTheme="minorHAnsi" w:eastAsiaTheme="minorEastAsia" w:hAnsiTheme="minorHAnsi" w:cstheme="minorBidi"/>
          <w:noProof/>
        </w:rPr>
      </w:pPr>
      <w:hyperlink w:anchor="_Toc9241258" w:history="1">
        <w:r w:rsidR="001F16E3" w:rsidRPr="00467242">
          <w:rPr>
            <w:rStyle w:val="Hyperlink"/>
          </w:rPr>
          <w:t>14.5.</w:t>
        </w:r>
        <w:r w:rsidR="001F16E3">
          <w:rPr>
            <w:rFonts w:asciiTheme="minorHAnsi" w:eastAsiaTheme="minorEastAsia" w:hAnsiTheme="minorHAnsi" w:cstheme="minorBidi"/>
            <w:noProof/>
          </w:rPr>
          <w:tab/>
        </w:r>
        <w:r w:rsidR="001F16E3" w:rsidRPr="00467242">
          <w:rPr>
            <w:rStyle w:val="Hyperlink"/>
          </w:rPr>
          <w:t>Warehousing and Delivery Services</w:t>
        </w:r>
        <w:r w:rsidR="001F16E3">
          <w:rPr>
            <w:noProof/>
            <w:webHidden/>
          </w:rPr>
          <w:tab/>
        </w:r>
        <w:r w:rsidR="001F16E3">
          <w:rPr>
            <w:noProof/>
            <w:webHidden/>
          </w:rPr>
          <w:fldChar w:fldCharType="begin"/>
        </w:r>
        <w:r w:rsidR="001F16E3">
          <w:rPr>
            <w:noProof/>
            <w:webHidden/>
          </w:rPr>
          <w:instrText xml:space="preserve"> PAGEREF _Toc9241258 \h </w:instrText>
        </w:r>
        <w:r w:rsidR="001F16E3">
          <w:rPr>
            <w:noProof/>
            <w:webHidden/>
          </w:rPr>
        </w:r>
        <w:r w:rsidR="001F16E3">
          <w:rPr>
            <w:noProof/>
            <w:webHidden/>
          </w:rPr>
          <w:fldChar w:fldCharType="separate"/>
        </w:r>
        <w:r w:rsidR="00BB3FC5">
          <w:rPr>
            <w:noProof/>
            <w:webHidden/>
          </w:rPr>
          <w:t>32</w:t>
        </w:r>
        <w:r w:rsidR="001F16E3">
          <w:rPr>
            <w:noProof/>
            <w:webHidden/>
          </w:rPr>
          <w:fldChar w:fldCharType="end"/>
        </w:r>
      </w:hyperlink>
    </w:p>
    <w:p w14:paraId="19C8D9B6" w14:textId="51E5A84D"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59" w:history="1">
        <w:r w:rsidR="001F16E3" w:rsidRPr="00467242">
          <w:rPr>
            <w:rStyle w:val="Hyperlink"/>
          </w:rPr>
          <w:t>15.</w:t>
        </w:r>
        <w:r w:rsidR="001F16E3">
          <w:rPr>
            <w:rFonts w:asciiTheme="minorHAnsi" w:eastAsiaTheme="minorEastAsia" w:hAnsiTheme="minorHAnsi" w:cstheme="minorBidi"/>
            <w:b w:val="0"/>
            <w:bCs w:val="0"/>
            <w:noProof/>
          </w:rPr>
          <w:tab/>
        </w:r>
        <w:r w:rsidR="001F16E3" w:rsidRPr="00467242">
          <w:rPr>
            <w:rStyle w:val="Hyperlink"/>
          </w:rPr>
          <w:t>Local Authority Consultation</w:t>
        </w:r>
        <w:r w:rsidR="001F16E3">
          <w:rPr>
            <w:noProof/>
            <w:webHidden/>
          </w:rPr>
          <w:tab/>
        </w:r>
        <w:r w:rsidR="001F16E3">
          <w:rPr>
            <w:noProof/>
            <w:webHidden/>
          </w:rPr>
          <w:fldChar w:fldCharType="begin"/>
        </w:r>
        <w:r w:rsidR="001F16E3">
          <w:rPr>
            <w:noProof/>
            <w:webHidden/>
          </w:rPr>
          <w:instrText xml:space="preserve"> PAGEREF _Toc9241259 \h </w:instrText>
        </w:r>
        <w:r w:rsidR="001F16E3">
          <w:rPr>
            <w:noProof/>
            <w:webHidden/>
          </w:rPr>
        </w:r>
        <w:r w:rsidR="001F16E3">
          <w:rPr>
            <w:noProof/>
            <w:webHidden/>
          </w:rPr>
          <w:fldChar w:fldCharType="separate"/>
        </w:r>
        <w:r w:rsidR="00BB3FC5">
          <w:rPr>
            <w:noProof/>
            <w:webHidden/>
          </w:rPr>
          <w:t>33</w:t>
        </w:r>
        <w:r w:rsidR="001F16E3">
          <w:rPr>
            <w:noProof/>
            <w:webHidden/>
          </w:rPr>
          <w:fldChar w:fldCharType="end"/>
        </w:r>
      </w:hyperlink>
    </w:p>
    <w:p w14:paraId="4954DD47" w14:textId="5522F2E2"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60" w:history="1">
        <w:r w:rsidR="001F16E3" w:rsidRPr="00467242">
          <w:rPr>
            <w:rStyle w:val="Hyperlink"/>
          </w:rPr>
          <w:t>16.</w:t>
        </w:r>
        <w:r w:rsidR="001F16E3">
          <w:rPr>
            <w:rFonts w:asciiTheme="minorHAnsi" w:eastAsiaTheme="minorEastAsia" w:hAnsiTheme="minorHAnsi" w:cstheme="minorBidi"/>
            <w:b w:val="0"/>
            <w:bCs w:val="0"/>
            <w:noProof/>
          </w:rPr>
          <w:tab/>
        </w:r>
        <w:r w:rsidR="001F16E3" w:rsidRPr="00467242">
          <w:rPr>
            <w:rStyle w:val="Hyperlink"/>
          </w:rPr>
          <w:t>Approvals and Licences</w:t>
        </w:r>
        <w:r w:rsidR="001F16E3">
          <w:rPr>
            <w:noProof/>
            <w:webHidden/>
          </w:rPr>
          <w:tab/>
        </w:r>
        <w:r w:rsidR="001F16E3">
          <w:rPr>
            <w:noProof/>
            <w:webHidden/>
          </w:rPr>
          <w:fldChar w:fldCharType="begin"/>
        </w:r>
        <w:r w:rsidR="001F16E3">
          <w:rPr>
            <w:noProof/>
            <w:webHidden/>
          </w:rPr>
          <w:instrText xml:space="preserve"> PAGEREF _Toc9241260 \h </w:instrText>
        </w:r>
        <w:r w:rsidR="001F16E3">
          <w:rPr>
            <w:noProof/>
            <w:webHidden/>
          </w:rPr>
        </w:r>
        <w:r w:rsidR="001F16E3">
          <w:rPr>
            <w:noProof/>
            <w:webHidden/>
          </w:rPr>
          <w:fldChar w:fldCharType="separate"/>
        </w:r>
        <w:r w:rsidR="00BB3FC5">
          <w:rPr>
            <w:noProof/>
            <w:webHidden/>
          </w:rPr>
          <w:t>33</w:t>
        </w:r>
        <w:r w:rsidR="001F16E3">
          <w:rPr>
            <w:noProof/>
            <w:webHidden/>
          </w:rPr>
          <w:fldChar w:fldCharType="end"/>
        </w:r>
      </w:hyperlink>
    </w:p>
    <w:p w14:paraId="57B9D58B" w14:textId="2B0C90EF" w:rsidR="001F16E3" w:rsidRDefault="00605230">
      <w:pPr>
        <w:pStyle w:val="TOC2"/>
        <w:tabs>
          <w:tab w:val="left" w:pos="1100"/>
          <w:tab w:val="right" w:leader="dot" w:pos="9631"/>
        </w:tabs>
        <w:rPr>
          <w:rFonts w:asciiTheme="minorHAnsi" w:eastAsiaTheme="minorEastAsia" w:hAnsiTheme="minorHAnsi" w:cstheme="minorBidi"/>
          <w:noProof/>
        </w:rPr>
      </w:pPr>
      <w:hyperlink w:anchor="_Toc9241261" w:history="1">
        <w:r w:rsidR="001F16E3" w:rsidRPr="00467242">
          <w:rPr>
            <w:rStyle w:val="Hyperlink"/>
          </w:rPr>
          <w:t>16.1.</w:t>
        </w:r>
        <w:r w:rsidR="001F16E3">
          <w:rPr>
            <w:rFonts w:asciiTheme="minorHAnsi" w:eastAsiaTheme="minorEastAsia" w:hAnsiTheme="minorHAnsi" w:cstheme="minorBidi"/>
            <w:noProof/>
          </w:rPr>
          <w:tab/>
        </w:r>
        <w:r w:rsidR="001F16E3" w:rsidRPr="00467242">
          <w:rPr>
            <w:rStyle w:val="Hyperlink"/>
          </w:rPr>
          <w:t>Development Approval</w:t>
        </w:r>
        <w:r w:rsidR="001F16E3">
          <w:rPr>
            <w:noProof/>
            <w:webHidden/>
          </w:rPr>
          <w:tab/>
        </w:r>
        <w:r w:rsidR="001F16E3">
          <w:rPr>
            <w:noProof/>
            <w:webHidden/>
          </w:rPr>
          <w:fldChar w:fldCharType="begin"/>
        </w:r>
        <w:r w:rsidR="001F16E3">
          <w:rPr>
            <w:noProof/>
            <w:webHidden/>
          </w:rPr>
          <w:instrText xml:space="preserve"> PAGEREF _Toc9241261 \h </w:instrText>
        </w:r>
        <w:r w:rsidR="001F16E3">
          <w:rPr>
            <w:noProof/>
            <w:webHidden/>
          </w:rPr>
        </w:r>
        <w:r w:rsidR="001F16E3">
          <w:rPr>
            <w:noProof/>
            <w:webHidden/>
          </w:rPr>
          <w:fldChar w:fldCharType="separate"/>
        </w:r>
        <w:r w:rsidR="00BB3FC5">
          <w:rPr>
            <w:noProof/>
            <w:webHidden/>
          </w:rPr>
          <w:t>33</w:t>
        </w:r>
        <w:r w:rsidR="001F16E3">
          <w:rPr>
            <w:noProof/>
            <w:webHidden/>
          </w:rPr>
          <w:fldChar w:fldCharType="end"/>
        </w:r>
      </w:hyperlink>
    </w:p>
    <w:p w14:paraId="0F420CCA" w14:textId="633FE56D" w:rsidR="001F16E3" w:rsidRDefault="00605230">
      <w:pPr>
        <w:pStyle w:val="TOC2"/>
        <w:tabs>
          <w:tab w:val="left" w:pos="1100"/>
          <w:tab w:val="right" w:leader="dot" w:pos="9631"/>
        </w:tabs>
        <w:rPr>
          <w:rFonts w:asciiTheme="minorHAnsi" w:eastAsiaTheme="minorEastAsia" w:hAnsiTheme="minorHAnsi" w:cstheme="minorBidi"/>
          <w:noProof/>
        </w:rPr>
      </w:pPr>
      <w:hyperlink w:anchor="_Toc9241262" w:history="1">
        <w:r w:rsidR="001F16E3" w:rsidRPr="00467242">
          <w:rPr>
            <w:rStyle w:val="Hyperlink"/>
          </w:rPr>
          <w:t>16.2.</w:t>
        </w:r>
        <w:r w:rsidR="001F16E3">
          <w:rPr>
            <w:rFonts w:asciiTheme="minorHAnsi" w:eastAsiaTheme="minorEastAsia" w:hAnsiTheme="minorHAnsi" w:cstheme="minorBidi"/>
            <w:noProof/>
          </w:rPr>
          <w:tab/>
        </w:r>
        <w:r w:rsidR="001F16E3" w:rsidRPr="00467242">
          <w:rPr>
            <w:rStyle w:val="Hyperlink"/>
          </w:rPr>
          <w:t>Permits Pursuant to the Building Act 2011(WA)</w:t>
        </w:r>
        <w:r w:rsidR="001F16E3">
          <w:rPr>
            <w:noProof/>
            <w:webHidden/>
          </w:rPr>
          <w:tab/>
        </w:r>
        <w:r w:rsidR="001F16E3">
          <w:rPr>
            <w:noProof/>
            <w:webHidden/>
          </w:rPr>
          <w:fldChar w:fldCharType="begin"/>
        </w:r>
        <w:r w:rsidR="001F16E3">
          <w:rPr>
            <w:noProof/>
            <w:webHidden/>
          </w:rPr>
          <w:instrText xml:space="preserve"> PAGEREF _Toc9241262 \h </w:instrText>
        </w:r>
        <w:r w:rsidR="001F16E3">
          <w:rPr>
            <w:noProof/>
            <w:webHidden/>
          </w:rPr>
        </w:r>
        <w:r w:rsidR="001F16E3">
          <w:rPr>
            <w:noProof/>
            <w:webHidden/>
          </w:rPr>
          <w:fldChar w:fldCharType="separate"/>
        </w:r>
        <w:r w:rsidR="00BB3FC5">
          <w:rPr>
            <w:noProof/>
            <w:webHidden/>
          </w:rPr>
          <w:t>34</w:t>
        </w:r>
        <w:r w:rsidR="001F16E3">
          <w:rPr>
            <w:noProof/>
            <w:webHidden/>
          </w:rPr>
          <w:fldChar w:fldCharType="end"/>
        </w:r>
      </w:hyperlink>
    </w:p>
    <w:p w14:paraId="73F16C4F" w14:textId="3C21E340"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63" w:history="1">
        <w:r w:rsidR="001F16E3" w:rsidRPr="00467242">
          <w:rPr>
            <w:rStyle w:val="Hyperlink"/>
          </w:rPr>
          <w:t>16.2.1.</w:t>
        </w:r>
        <w:r w:rsidR="001F16E3">
          <w:rPr>
            <w:rFonts w:asciiTheme="minorHAnsi" w:eastAsiaTheme="minorEastAsia" w:hAnsiTheme="minorHAnsi" w:cstheme="minorBidi"/>
            <w:i w:val="0"/>
            <w:iCs w:val="0"/>
            <w:noProof/>
          </w:rPr>
          <w:tab/>
        </w:r>
        <w:r w:rsidR="001F16E3" w:rsidRPr="00467242">
          <w:rPr>
            <w:rStyle w:val="Hyperlink"/>
          </w:rPr>
          <w:t>Compliance</w:t>
        </w:r>
        <w:r w:rsidR="001F16E3">
          <w:rPr>
            <w:noProof/>
            <w:webHidden/>
          </w:rPr>
          <w:tab/>
        </w:r>
        <w:r w:rsidR="001F16E3">
          <w:rPr>
            <w:noProof/>
            <w:webHidden/>
          </w:rPr>
          <w:fldChar w:fldCharType="begin"/>
        </w:r>
        <w:r w:rsidR="001F16E3">
          <w:rPr>
            <w:noProof/>
            <w:webHidden/>
          </w:rPr>
          <w:instrText xml:space="preserve"> PAGEREF _Toc9241263 \h </w:instrText>
        </w:r>
        <w:r w:rsidR="001F16E3">
          <w:rPr>
            <w:noProof/>
            <w:webHidden/>
          </w:rPr>
        </w:r>
        <w:r w:rsidR="001F16E3">
          <w:rPr>
            <w:noProof/>
            <w:webHidden/>
          </w:rPr>
          <w:fldChar w:fldCharType="separate"/>
        </w:r>
        <w:r w:rsidR="00BB3FC5">
          <w:rPr>
            <w:noProof/>
            <w:webHidden/>
          </w:rPr>
          <w:t>34</w:t>
        </w:r>
        <w:r w:rsidR="001F16E3">
          <w:rPr>
            <w:noProof/>
            <w:webHidden/>
          </w:rPr>
          <w:fldChar w:fldCharType="end"/>
        </w:r>
      </w:hyperlink>
    </w:p>
    <w:p w14:paraId="0FD5051E" w14:textId="2E682D25"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64" w:history="1">
        <w:r w:rsidR="001F16E3" w:rsidRPr="00467242">
          <w:rPr>
            <w:rStyle w:val="Hyperlink"/>
          </w:rPr>
          <w:t>16.2.2.</w:t>
        </w:r>
        <w:r w:rsidR="001F16E3">
          <w:rPr>
            <w:rFonts w:asciiTheme="minorHAnsi" w:eastAsiaTheme="minorEastAsia" w:hAnsiTheme="minorHAnsi" w:cstheme="minorBidi"/>
            <w:i w:val="0"/>
            <w:iCs w:val="0"/>
            <w:noProof/>
          </w:rPr>
          <w:tab/>
        </w:r>
        <w:r w:rsidR="001F16E3" w:rsidRPr="00467242">
          <w:rPr>
            <w:rStyle w:val="Hyperlink"/>
          </w:rPr>
          <w:t>Permit Authority</w:t>
        </w:r>
        <w:r w:rsidR="001F16E3">
          <w:rPr>
            <w:noProof/>
            <w:webHidden/>
          </w:rPr>
          <w:tab/>
        </w:r>
        <w:r w:rsidR="001F16E3">
          <w:rPr>
            <w:noProof/>
            <w:webHidden/>
          </w:rPr>
          <w:fldChar w:fldCharType="begin"/>
        </w:r>
        <w:r w:rsidR="001F16E3">
          <w:rPr>
            <w:noProof/>
            <w:webHidden/>
          </w:rPr>
          <w:instrText xml:space="preserve"> PAGEREF _Toc9241264 \h </w:instrText>
        </w:r>
        <w:r w:rsidR="001F16E3">
          <w:rPr>
            <w:noProof/>
            <w:webHidden/>
          </w:rPr>
        </w:r>
        <w:r w:rsidR="001F16E3">
          <w:rPr>
            <w:noProof/>
            <w:webHidden/>
          </w:rPr>
          <w:fldChar w:fldCharType="separate"/>
        </w:r>
        <w:r w:rsidR="00BB3FC5">
          <w:rPr>
            <w:noProof/>
            <w:webHidden/>
          </w:rPr>
          <w:t>36</w:t>
        </w:r>
        <w:r w:rsidR="001F16E3">
          <w:rPr>
            <w:noProof/>
            <w:webHidden/>
          </w:rPr>
          <w:fldChar w:fldCharType="end"/>
        </w:r>
      </w:hyperlink>
    </w:p>
    <w:p w14:paraId="7A321175" w14:textId="12FA0567"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65" w:history="1">
        <w:r w:rsidR="001F16E3" w:rsidRPr="00467242">
          <w:rPr>
            <w:rStyle w:val="Hyperlink"/>
          </w:rPr>
          <w:t>16.2.3.</w:t>
        </w:r>
        <w:r w:rsidR="001F16E3">
          <w:rPr>
            <w:rFonts w:asciiTheme="minorHAnsi" w:eastAsiaTheme="minorEastAsia" w:hAnsiTheme="minorHAnsi" w:cstheme="minorBidi"/>
            <w:i w:val="0"/>
            <w:iCs w:val="0"/>
            <w:noProof/>
          </w:rPr>
          <w:tab/>
        </w:r>
        <w:r w:rsidR="001F16E3" w:rsidRPr="00467242">
          <w:rPr>
            <w:rStyle w:val="Hyperlink"/>
          </w:rPr>
          <w:t>Indemnity</w:t>
        </w:r>
        <w:r w:rsidR="001F16E3">
          <w:rPr>
            <w:noProof/>
            <w:webHidden/>
          </w:rPr>
          <w:tab/>
        </w:r>
        <w:r w:rsidR="001F16E3">
          <w:rPr>
            <w:noProof/>
            <w:webHidden/>
          </w:rPr>
          <w:fldChar w:fldCharType="begin"/>
        </w:r>
        <w:r w:rsidR="001F16E3">
          <w:rPr>
            <w:noProof/>
            <w:webHidden/>
          </w:rPr>
          <w:instrText xml:space="preserve"> PAGEREF _Toc9241265 \h </w:instrText>
        </w:r>
        <w:r w:rsidR="001F16E3">
          <w:rPr>
            <w:noProof/>
            <w:webHidden/>
          </w:rPr>
        </w:r>
        <w:r w:rsidR="001F16E3">
          <w:rPr>
            <w:noProof/>
            <w:webHidden/>
          </w:rPr>
          <w:fldChar w:fldCharType="separate"/>
        </w:r>
        <w:r w:rsidR="00BB3FC5">
          <w:rPr>
            <w:noProof/>
            <w:webHidden/>
          </w:rPr>
          <w:t>37</w:t>
        </w:r>
        <w:r w:rsidR="001F16E3">
          <w:rPr>
            <w:noProof/>
            <w:webHidden/>
          </w:rPr>
          <w:fldChar w:fldCharType="end"/>
        </w:r>
      </w:hyperlink>
    </w:p>
    <w:p w14:paraId="6DD4B33B" w14:textId="4C32D110"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66" w:history="1">
        <w:r w:rsidR="001F16E3" w:rsidRPr="00467242">
          <w:rPr>
            <w:rStyle w:val="Hyperlink"/>
          </w:rPr>
          <w:t>16.2.4.</w:t>
        </w:r>
        <w:r w:rsidR="001F16E3">
          <w:rPr>
            <w:rFonts w:asciiTheme="minorHAnsi" w:eastAsiaTheme="minorEastAsia" w:hAnsiTheme="minorHAnsi" w:cstheme="minorBidi"/>
            <w:i w:val="0"/>
            <w:iCs w:val="0"/>
            <w:noProof/>
          </w:rPr>
          <w:tab/>
        </w:r>
        <w:r w:rsidR="001F16E3" w:rsidRPr="00467242">
          <w:rPr>
            <w:rStyle w:val="Hyperlink"/>
          </w:rPr>
          <w:t>Independent Building Surveyors</w:t>
        </w:r>
        <w:r w:rsidR="001F16E3">
          <w:rPr>
            <w:noProof/>
            <w:webHidden/>
          </w:rPr>
          <w:tab/>
        </w:r>
        <w:r w:rsidR="001F16E3">
          <w:rPr>
            <w:noProof/>
            <w:webHidden/>
          </w:rPr>
          <w:fldChar w:fldCharType="begin"/>
        </w:r>
        <w:r w:rsidR="001F16E3">
          <w:rPr>
            <w:noProof/>
            <w:webHidden/>
          </w:rPr>
          <w:instrText xml:space="preserve"> PAGEREF _Toc9241266 \h </w:instrText>
        </w:r>
        <w:r w:rsidR="001F16E3">
          <w:rPr>
            <w:noProof/>
            <w:webHidden/>
          </w:rPr>
        </w:r>
        <w:r w:rsidR="001F16E3">
          <w:rPr>
            <w:noProof/>
            <w:webHidden/>
          </w:rPr>
          <w:fldChar w:fldCharType="separate"/>
        </w:r>
        <w:r w:rsidR="00BB3FC5">
          <w:rPr>
            <w:noProof/>
            <w:webHidden/>
          </w:rPr>
          <w:t>37</w:t>
        </w:r>
        <w:r w:rsidR="001F16E3">
          <w:rPr>
            <w:noProof/>
            <w:webHidden/>
          </w:rPr>
          <w:fldChar w:fldCharType="end"/>
        </w:r>
      </w:hyperlink>
    </w:p>
    <w:p w14:paraId="13ECD6D9" w14:textId="363617E6"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67" w:history="1">
        <w:r w:rsidR="001F16E3" w:rsidRPr="00467242">
          <w:rPr>
            <w:rStyle w:val="Hyperlink"/>
          </w:rPr>
          <w:t>16.2.5.</w:t>
        </w:r>
        <w:r w:rsidR="001F16E3">
          <w:rPr>
            <w:rFonts w:asciiTheme="minorHAnsi" w:eastAsiaTheme="minorEastAsia" w:hAnsiTheme="minorHAnsi" w:cstheme="minorBidi"/>
            <w:i w:val="0"/>
            <w:iCs w:val="0"/>
            <w:noProof/>
          </w:rPr>
          <w:tab/>
        </w:r>
        <w:r w:rsidR="001F16E3" w:rsidRPr="00467242">
          <w:rPr>
            <w:rStyle w:val="Hyperlink"/>
          </w:rPr>
          <w:t>Other Requirements</w:t>
        </w:r>
        <w:r w:rsidR="001F16E3">
          <w:rPr>
            <w:noProof/>
            <w:webHidden/>
          </w:rPr>
          <w:tab/>
        </w:r>
        <w:r w:rsidR="001F16E3">
          <w:rPr>
            <w:noProof/>
            <w:webHidden/>
          </w:rPr>
          <w:fldChar w:fldCharType="begin"/>
        </w:r>
        <w:r w:rsidR="001F16E3">
          <w:rPr>
            <w:noProof/>
            <w:webHidden/>
          </w:rPr>
          <w:instrText xml:space="preserve"> PAGEREF _Toc9241267 \h </w:instrText>
        </w:r>
        <w:r w:rsidR="001F16E3">
          <w:rPr>
            <w:noProof/>
            <w:webHidden/>
          </w:rPr>
        </w:r>
        <w:r w:rsidR="001F16E3">
          <w:rPr>
            <w:noProof/>
            <w:webHidden/>
          </w:rPr>
          <w:fldChar w:fldCharType="separate"/>
        </w:r>
        <w:r w:rsidR="00BB3FC5">
          <w:rPr>
            <w:noProof/>
            <w:webHidden/>
          </w:rPr>
          <w:t>37</w:t>
        </w:r>
        <w:r w:rsidR="001F16E3">
          <w:rPr>
            <w:noProof/>
            <w:webHidden/>
          </w:rPr>
          <w:fldChar w:fldCharType="end"/>
        </w:r>
      </w:hyperlink>
    </w:p>
    <w:p w14:paraId="7FFAF268" w14:textId="26A4828B" w:rsidR="001F16E3" w:rsidRDefault="00605230">
      <w:pPr>
        <w:pStyle w:val="TOC2"/>
        <w:tabs>
          <w:tab w:val="left" w:pos="1100"/>
          <w:tab w:val="right" w:leader="dot" w:pos="9631"/>
        </w:tabs>
        <w:rPr>
          <w:rFonts w:asciiTheme="minorHAnsi" w:eastAsiaTheme="minorEastAsia" w:hAnsiTheme="minorHAnsi" w:cstheme="minorBidi"/>
          <w:noProof/>
        </w:rPr>
      </w:pPr>
      <w:hyperlink w:anchor="_Toc9241268" w:history="1">
        <w:r w:rsidR="001F16E3" w:rsidRPr="00467242">
          <w:rPr>
            <w:rStyle w:val="Hyperlink"/>
          </w:rPr>
          <w:t>16.3.</w:t>
        </w:r>
        <w:r w:rsidR="001F16E3">
          <w:rPr>
            <w:rFonts w:asciiTheme="minorHAnsi" w:eastAsiaTheme="minorEastAsia" w:hAnsiTheme="minorHAnsi" w:cstheme="minorBidi"/>
            <w:noProof/>
          </w:rPr>
          <w:tab/>
        </w:r>
        <w:r w:rsidR="001F16E3" w:rsidRPr="00467242">
          <w:rPr>
            <w:rStyle w:val="Hyperlink"/>
          </w:rPr>
          <w:t>Heritage Requirements</w:t>
        </w:r>
        <w:r w:rsidR="001F16E3">
          <w:rPr>
            <w:noProof/>
            <w:webHidden/>
          </w:rPr>
          <w:tab/>
        </w:r>
        <w:r w:rsidR="001F16E3">
          <w:rPr>
            <w:noProof/>
            <w:webHidden/>
          </w:rPr>
          <w:fldChar w:fldCharType="begin"/>
        </w:r>
        <w:r w:rsidR="001F16E3">
          <w:rPr>
            <w:noProof/>
            <w:webHidden/>
          </w:rPr>
          <w:instrText xml:space="preserve"> PAGEREF _Toc9241268 \h </w:instrText>
        </w:r>
        <w:r w:rsidR="001F16E3">
          <w:rPr>
            <w:noProof/>
            <w:webHidden/>
          </w:rPr>
        </w:r>
        <w:r w:rsidR="001F16E3">
          <w:rPr>
            <w:noProof/>
            <w:webHidden/>
          </w:rPr>
          <w:fldChar w:fldCharType="separate"/>
        </w:r>
        <w:r w:rsidR="00BB3FC5">
          <w:rPr>
            <w:noProof/>
            <w:webHidden/>
          </w:rPr>
          <w:t>38</w:t>
        </w:r>
        <w:r w:rsidR="001F16E3">
          <w:rPr>
            <w:noProof/>
            <w:webHidden/>
          </w:rPr>
          <w:fldChar w:fldCharType="end"/>
        </w:r>
      </w:hyperlink>
    </w:p>
    <w:p w14:paraId="59328D18" w14:textId="53E21837"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69" w:history="1">
        <w:r w:rsidR="001F16E3" w:rsidRPr="00467242">
          <w:rPr>
            <w:rStyle w:val="Hyperlink"/>
          </w:rPr>
          <w:t>17.</w:t>
        </w:r>
        <w:r w:rsidR="001F16E3">
          <w:rPr>
            <w:rFonts w:asciiTheme="minorHAnsi" w:eastAsiaTheme="minorEastAsia" w:hAnsiTheme="minorHAnsi" w:cstheme="minorBidi"/>
            <w:b w:val="0"/>
            <w:bCs w:val="0"/>
            <w:noProof/>
          </w:rPr>
          <w:tab/>
        </w:r>
        <w:r w:rsidR="001F16E3" w:rsidRPr="00467242">
          <w:rPr>
            <w:rStyle w:val="Hyperlink"/>
          </w:rPr>
          <w:t>Sustainability Initiatives</w:t>
        </w:r>
        <w:r w:rsidR="001F16E3">
          <w:rPr>
            <w:noProof/>
            <w:webHidden/>
          </w:rPr>
          <w:tab/>
        </w:r>
        <w:r w:rsidR="001F16E3">
          <w:rPr>
            <w:noProof/>
            <w:webHidden/>
          </w:rPr>
          <w:fldChar w:fldCharType="begin"/>
        </w:r>
        <w:r w:rsidR="001F16E3">
          <w:rPr>
            <w:noProof/>
            <w:webHidden/>
          </w:rPr>
          <w:instrText xml:space="preserve"> PAGEREF _Toc9241269 \h </w:instrText>
        </w:r>
        <w:r w:rsidR="001F16E3">
          <w:rPr>
            <w:noProof/>
            <w:webHidden/>
          </w:rPr>
        </w:r>
        <w:r w:rsidR="001F16E3">
          <w:rPr>
            <w:noProof/>
            <w:webHidden/>
          </w:rPr>
          <w:fldChar w:fldCharType="separate"/>
        </w:r>
        <w:r w:rsidR="00BB3FC5">
          <w:rPr>
            <w:noProof/>
            <w:webHidden/>
          </w:rPr>
          <w:t>38</w:t>
        </w:r>
        <w:r w:rsidR="001F16E3">
          <w:rPr>
            <w:noProof/>
            <w:webHidden/>
          </w:rPr>
          <w:fldChar w:fldCharType="end"/>
        </w:r>
      </w:hyperlink>
    </w:p>
    <w:p w14:paraId="035BC1BE" w14:textId="397826D9"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0" w:history="1">
        <w:r w:rsidR="001F16E3" w:rsidRPr="00467242">
          <w:rPr>
            <w:rStyle w:val="Hyperlink"/>
          </w:rPr>
          <w:t>17.1.</w:t>
        </w:r>
        <w:r w:rsidR="001F16E3">
          <w:rPr>
            <w:rFonts w:asciiTheme="minorHAnsi" w:eastAsiaTheme="minorEastAsia" w:hAnsiTheme="minorHAnsi" w:cstheme="minorBidi"/>
            <w:noProof/>
          </w:rPr>
          <w:tab/>
        </w:r>
        <w:r w:rsidR="001F16E3" w:rsidRPr="00467242">
          <w:rPr>
            <w:rStyle w:val="Hyperlink"/>
          </w:rPr>
          <w:t>Green Building Council</w:t>
        </w:r>
        <w:r w:rsidR="001F16E3">
          <w:rPr>
            <w:noProof/>
            <w:webHidden/>
          </w:rPr>
          <w:tab/>
        </w:r>
        <w:r w:rsidR="001F16E3">
          <w:rPr>
            <w:noProof/>
            <w:webHidden/>
          </w:rPr>
          <w:fldChar w:fldCharType="begin"/>
        </w:r>
        <w:r w:rsidR="001F16E3">
          <w:rPr>
            <w:noProof/>
            <w:webHidden/>
          </w:rPr>
          <w:instrText xml:space="preserve"> PAGEREF _Toc9241270 \h </w:instrText>
        </w:r>
        <w:r w:rsidR="001F16E3">
          <w:rPr>
            <w:noProof/>
            <w:webHidden/>
          </w:rPr>
        </w:r>
        <w:r w:rsidR="001F16E3">
          <w:rPr>
            <w:noProof/>
            <w:webHidden/>
          </w:rPr>
          <w:fldChar w:fldCharType="separate"/>
        </w:r>
        <w:r w:rsidR="00BB3FC5">
          <w:rPr>
            <w:noProof/>
            <w:webHidden/>
          </w:rPr>
          <w:t>38</w:t>
        </w:r>
        <w:r w:rsidR="001F16E3">
          <w:rPr>
            <w:noProof/>
            <w:webHidden/>
          </w:rPr>
          <w:fldChar w:fldCharType="end"/>
        </w:r>
      </w:hyperlink>
    </w:p>
    <w:p w14:paraId="72243856" w14:textId="5F223B57"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1" w:history="1">
        <w:r w:rsidR="001F16E3" w:rsidRPr="00467242">
          <w:rPr>
            <w:rStyle w:val="Hyperlink"/>
          </w:rPr>
          <w:t>17.2.</w:t>
        </w:r>
        <w:r w:rsidR="001F16E3">
          <w:rPr>
            <w:rFonts w:asciiTheme="minorHAnsi" w:eastAsiaTheme="minorEastAsia" w:hAnsiTheme="minorHAnsi" w:cstheme="minorBidi"/>
            <w:noProof/>
          </w:rPr>
          <w:tab/>
        </w:r>
        <w:r w:rsidR="001F16E3" w:rsidRPr="00467242">
          <w:rPr>
            <w:rStyle w:val="Hyperlink"/>
          </w:rPr>
          <w:t>Energy Efficiency</w:t>
        </w:r>
        <w:r w:rsidR="001F16E3">
          <w:rPr>
            <w:noProof/>
            <w:webHidden/>
          </w:rPr>
          <w:tab/>
        </w:r>
        <w:r w:rsidR="001F16E3">
          <w:rPr>
            <w:noProof/>
            <w:webHidden/>
          </w:rPr>
          <w:fldChar w:fldCharType="begin"/>
        </w:r>
        <w:r w:rsidR="001F16E3">
          <w:rPr>
            <w:noProof/>
            <w:webHidden/>
          </w:rPr>
          <w:instrText xml:space="preserve"> PAGEREF _Toc9241271 \h </w:instrText>
        </w:r>
        <w:r w:rsidR="001F16E3">
          <w:rPr>
            <w:noProof/>
            <w:webHidden/>
          </w:rPr>
        </w:r>
        <w:r w:rsidR="001F16E3">
          <w:rPr>
            <w:noProof/>
            <w:webHidden/>
          </w:rPr>
          <w:fldChar w:fldCharType="separate"/>
        </w:r>
        <w:r w:rsidR="00BB3FC5">
          <w:rPr>
            <w:noProof/>
            <w:webHidden/>
          </w:rPr>
          <w:t>39</w:t>
        </w:r>
        <w:r w:rsidR="001F16E3">
          <w:rPr>
            <w:noProof/>
            <w:webHidden/>
          </w:rPr>
          <w:fldChar w:fldCharType="end"/>
        </w:r>
      </w:hyperlink>
    </w:p>
    <w:p w14:paraId="729242C9" w14:textId="29353A75"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2" w:history="1">
        <w:r w:rsidR="001F16E3" w:rsidRPr="00467242">
          <w:rPr>
            <w:rStyle w:val="Hyperlink"/>
          </w:rPr>
          <w:t>17.3.</w:t>
        </w:r>
        <w:r w:rsidR="001F16E3">
          <w:rPr>
            <w:rFonts w:asciiTheme="minorHAnsi" w:eastAsiaTheme="minorEastAsia" w:hAnsiTheme="minorHAnsi" w:cstheme="minorBidi"/>
            <w:noProof/>
          </w:rPr>
          <w:tab/>
        </w:r>
        <w:r w:rsidR="001F16E3" w:rsidRPr="00467242">
          <w:rPr>
            <w:rStyle w:val="Hyperlink"/>
          </w:rPr>
          <w:t>Energy Use Modelling/Measure Energy use during Defects Liability Period</w:t>
        </w:r>
        <w:r w:rsidR="001F16E3">
          <w:rPr>
            <w:noProof/>
            <w:webHidden/>
          </w:rPr>
          <w:tab/>
        </w:r>
        <w:r w:rsidR="001F16E3">
          <w:rPr>
            <w:noProof/>
            <w:webHidden/>
          </w:rPr>
          <w:fldChar w:fldCharType="begin"/>
        </w:r>
        <w:r w:rsidR="001F16E3">
          <w:rPr>
            <w:noProof/>
            <w:webHidden/>
          </w:rPr>
          <w:instrText xml:space="preserve"> PAGEREF _Toc9241272 \h </w:instrText>
        </w:r>
        <w:r w:rsidR="001F16E3">
          <w:rPr>
            <w:noProof/>
            <w:webHidden/>
          </w:rPr>
        </w:r>
        <w:r w:rsidR="001F16E3">
          <w:rPr>
            <w:noProof/>
            <w:webHidden/>
          </w:rPr>
          <w:fldChar w:fldCharType="separate"/>
        </w:r>
        <w:r w:rsidR="00BB3FC5">
          <w:rPr>
            <w:noProof/>
            <w:webHidden/>
          </w:rPr>
          <w:t>39</w:t>
        </w:r>
        <w:r w:rsidR="001F16E3">
          <w:rPr>
            <w:noProof/>
            <w:webHidden/>
          </w:rPr>
          <w:fldChar w:fldCharType="end"/>
        </w:r>
      </w:hyperlink>
    </w:p>
    <w:p w14:paraId="7019097C" w14:textId="56C3514C"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3" w:history="1">
        <w:r w:rsidR="001F16E3" w:rsidRPr="00467242">
          <w:rPr>
            <w:rStyle w:val="Hyperlink"/>
          </w:rPr>
          <w:t>17.4.</w:t>
        </w:r>
        <w:r w:rsidR="001F16E3">
          <w:rPr>
            <w:rFonts w:asciiTheme="minorHAnsi" w:eastAsiaTheme="minorEastAsia" w:hAnsiTheme="minorHAnsi" w:cstheme="minorBidi"/>
            <w:noProof/>
          </w:rPr>
          <w:tab/>
        </w:r>
        <w:r w:rsidR="001F16E3" w:rsidRPr="00467242">
          <w:rPr>
            <w:rStyle w:val="Hyperlink"/>
          </w:rPr>
          <w:t>Water Efficiency</w:t>
        </w:r>
        <w:r w:rsidR="001F16E3">
          <w:rPr>
            <w:noProof/>
            <w:webHidden/>
          </w:rPr>
          <w:tab/>
        </w:r>
        <w:r w:rsidR="001F16E3">
          <w:rPr>
            <w:noProof/>
            <w:webHidden/>
          </w:rPr>
          <w:fldChar w:fldCharType="begin"/>
        </w:r>
        <w:r w:rsidR="001F16E3">
          <w:rPr>
            <w:noProof/>
            <w:webHidden/>
          </w:rPr>
          <w:instrText xml:space="preserve"> PAGEREF _Toc9241273 \h </w:instrText>
        </w:r>
        <w:r w:rsidR="001F16E3">
          <w:rPr>
            <w:noProof/>
            <w:webHidden/>
          </w:rPr>
        </w:r>
        <w:r w:rsidR="001F16E3">
          <w:rPr>
            <w:noProof/>
            <w:webHidden/>
          </w:rPr>
          <w:fldChar w:fldCharType="separate"/>
        </w:r>
        <w:r w:rsidR="00BB3FC5">
          <w:rPr>
            <w:noProof/>
            <w:webHidden/>
          </w:rPr>
          <w:t>40</w:t>
        </w:r>
        <w:r w:rsidR="001F16E3">
          <w:rPr>
            <w:noProof/>
            <w:webHidden/>
          </w:rPr>
          <w:fldChar w:fldCharType="end"/>
        </w:r>
      </w:hyperlink>
    </w:p>
    <w:p w14:paraId="0B8DCC9E" w14:textId="0EDE3B4B"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4" w:history="1">
        <w:r w:rsidR="001F16E3" w:rsidRPr="00467242">
          <w:rPr>
            <w:rStyle w:val="Hyperlink"/>
          </w:rPr>
          <w:t>17.5.</w:t>
        </w:r>
        <w:r w:rsidR="001F16E3">
          <w:rPr>
            <w:rFonts w:asciiTheme="minorHAnsi" w:eastAsiaTheme="minorEastAsia" w:hAnsiTheme="minorHAnsi" w:cstheme="minorBidi"/>
            <w:noProof/>
          </w:rPr>
          <w:tab/>
        </w:r>
        <w:r w:rsidR="001F16E3" w:rsidRPr="00467242">
          <w:rPr>
            <w:rStyle w:val="Hyperlink"/>
          </w:rPr>
          <w:t>Waste Minimisation</w:t>
        </w:r>
        <w:r w:rsidR="001F16E3">
          <w:rPr>
            <w:noProof/>
            <w:webHidden/>
          </w:rPr>
          <w:tab/>
        </w:r>
        <w:r w:rsidR="001F16E3">
          <w:rPr>
            <w:noProof/>
            <w:webHidden/>
          </w:rPr>
          <w:fldChar w:fldCharType="begin"/>
        </w:r>
        <w:r w:rsidR="001F16E3">
          <w:rPr>
            <w:noProof/>
            <w:webHidden/>
          </w:rPr>
          <w:instrText xml:space="preserve"> PAGEREF _Toc9241274 \h </w:instrText>
        </w:r>
        <w:r w:rsidR="001F16E3">
          <w:rPr>
            <w:noProof/>
            <w:webHidden/>
          </w:rPr>
        </w:r>
        <w:r w:rsidR="001F16E3">
          <w:rPr>
            <w:noProof/>
            <w:webHidden/>
          </w:rPr>
          <w:fldChar w:fldCharType="separate"/>
        </w:r>
        <w:r w:rsidR="00BB3FC5">
          <w:rPr>
            <w:noProof/>
            <w:webHidden/>
          </w:rPr>
          <w:t>40</w:t>
        </w:r>
        <w:r w:rsidR="001F16E3">
          <w:rPr>
            <w:noProof/>
            <w:webHidden/>
          </w:rPr>
          <w:fldChar w:fldCharType="end"/>
        </w:r>
      </w:hyperlink>
    </w:p>
    <w:p w14:paraId="59EF7288" w14:textId="2E6794C6"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5" w:history="1">
        <w:r w:rsidR="001F16E3" w:rsidRPr="00467242">
          <w:rPr>
            <w:rStyle w:val="Hyperlink"/>
          </w:rPr>
          <w:t>17.6.</w:t>
        </w:r>
        <w:r w:rsidR="001F16E3">
          <w:rPr>
            <w:rFonts w:asciiTheme="minorHAnsi" w:eastAsiaTheme="minorEastAsia" w:hAnsiTheme="minorHAnsi" w:cstheme="minorBidi"/>
            <w:noProof/>
          </w:rPr>
          <w:tab/>
        </w:r>
        <w:r w:rsidR="001F16E3" w:rsidRPr="00467242">
          <w:rPr>
            <w:rStyle w:val="Hyperlink"/>
          </w:rPr>
          <w:t>Building Materials</w:t>
        </w:r>
        <w:r w:rsidR="001F16E3">
          <w:rPr>
            <w:noProof/>
            <w:webHidden/>
          </w:rPr>
          <w:tab/>
        </w:r>
        <w:r w:rsidR="001F16E3">
          <w:rPr>
            <w:noProof/>
            <w:webHidden/>
          </w:rPr>
          <w:fldChar w:fldCharType="begin"/>
        </w:r>
        <w:r w:rsidR="001F16E3">
          <w:rPr>
            <w:noProof/>
            <w:webHidden/>
          </w:rPr>
          <w:instrText xml:space="preserve"> PAGEREF _Toc9241275 \h </w:instrText>
        </w:r>
        <w:r w:rsidR="001F16E3">
          <w:rPr>
            <w:noProof/>
            <w:webHidden/>
          </w:rPr>
        </w:r>
        <w:r w:rsidR="001F16E3">
          <w:rPr>
            <w:noProof/>
            <w:webHidden/>
          </w:rPr>
          <w:fldChar w:fldCharType="separate"/>
        </w:r>
        <w:r w:rsidR="00BB3FC5">
          <w:rPr>
            <w:noProof/>
            <w:webHidden/>
          </w:rPr>
          <w:t>40</w:t>
        </w:r>
        <w:r w:rsidR="001F16E3">
          <w:rPr>
            <w:noProof/>
            <w:webHidden/>
          </w:rPr>
          <w:fldChar w:fldCharType="end"/>
        </w:r>
      </w:hyperlink>
    </w:p>
    <w:p w14:paraId="5209C0E5" w14:textId="28EEF8AA"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76" w:history="1">
        <w:r w:rsidR="001F16E3" w:rsidRPr="00467242">
          <w:rPr>
            <w:rStyle w:val="Hyperlink"/>
          </w:rPr>
          <w:t>18.</w:t>
        </w:r>
        <w:r w:rsidR="001F16E3">
          <w:rPr>
            <w:rFonts w:asciiTheme="minorHAnsi" w:eastAsiaTheme="minorEastAsia" w:hAnsiTheme="minorHAnsi" w:cstheme="minorBidi"/>
            <w:b w:val="0"/>
            <w:bCs w:val="0"/>
            <w:noProof/>
          </w:rPr>
          <w:tab/>
        </w:r>
        <w:r w:rsidR="001F16E3" w:rsidRPr="00467242">
          <w:rPr>
            <w:rStyle w:val="Hyperlink"/>
          </w:rPr>
          <w:t>Design and Documentation Review</w:t>
        </w:r>
        <w:r w:rsidR="001F16E3">
          <w:rPr>
            <w:noProof/>
            <w:webHidden/>
          </w:rPr>
          <w:tab/>
        </w:r>
        <w:r w:rsidR="001F16E3">
          <w:rPr>
            <w:noProof/>
            <w:webHidden/>
          </w:rPr>
          <w:fldChar w:fldCharType="begin"/>
        </w:r>
        <w:r w:rsidR="001F16E3">
          <w:rPr>
            <w:noProof/>
            <w:webHidden/>
          </w:rPr>
          <w:instrText xml:space="preserve"> PAGEREF _Toc9241276 \h </w:instrText>
        </w:r>
        <w:r w:rsidR="001F16E3">
          <w:rPr>
            <w:noProof/>
            <w:webHidden/>
          </w:rPr>
        </w:r>
        <w:r w:rsidR="001F16E3">
          <w:rPr>
            <w:noProof/>
            <w:webHidden/>
          </w:rPr>
          <w:fldChar w:fldCharType="separate"/>
        </w:r>
        <w:r w:rsidR="00BB3FC5">
          <w:rPr>
            <w:noProof/>
            <w:webHidden/>
          </w:rPr>
          <w:t>41</w:t>
        </w:r>
        <w:r w:rsidR="001F16E3">
          <w:rPr>
            <w:noProof/>
            <w:webHidden/>
          </w:rPr>
          <w:fldChar w:fldCharType="end"/>
        </w:r>
      </w:hyperlink>
    </w:p>
    <w:p w14:paraId="5B39E3D6" w14:textId="146463A4"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77" w:history="1">
        <w:r w:rsidR="001F16E3" w:rsidRPr="00467242">
          <w:rPr>
            <w:rStyle w:val="Hyperlink"/>
          </w:rPr>
          <w:t>19.</w:t>
        </w:r>
        <w:r w:rsidR="001F16E3">
          <w:rPr>
            <w:rFonts w:asciiTheme="minorHAnsi" w:eastAsiaTheme="minorEastAsia" w:hAnsiTheme="minorHAnsi" w:cstheme="minorBidi"/>
            <w:b w:val="0"/>
            <w:bCs w:val="0"/>
            <w:noProof/>
          </w:rPr>
          <w:tab/>
        </w:r>
        <w:r w:rsidR="001F16E3" w:rsidRPr="00467242">
          <w:rPr>
            <w:rStyle w:val="Hyperlink"/>
          </w:rPr>
          <w:t>Payment Process</w:t>
        </w:r>
        <w:r w:rsidR="001F16E3">
          <w:rPr>
            <w:noProof/>
            <w:webHidden/>
          </w:rPr>
          <w:tab/>
        </w:r>
        <w:r w:rsidR="001F16E3">
          <w:rPr>
            <w:noProof/>
            <w:webHidden/>
          </w:rPr>
          <w:fldChar w:fldCharType="begin"/>
        </w:r>
        <w:r w:rsidR="001F16E3">
          <w:rPr>
            <w:noProof/>
            <w:webHidden/>
          </w:rPr>
          <w:instrText xml:space="preserve"> PAGEREF _Toc9241277 \h </w:instrText>
        </w:r>
        <w:r w:rsidR="001F16E3">
          <w:rPr>
            <w:noProof/>
            <w:webHidden/>
          </w:rPr>
        </w:r>
        <w:r w:rsidR="001F16E3">
          <w:rPr>
            <w:noProof/>
            <w:webHidden/>
          </w:rPr>
          <w:fldChar w:fldCharType="separate"/>
        </w:r>
        <w:r w:rsidR="00BB3FC5">
          <w:rPr>
            <w:noProof/>
            <w:webHidden/>
          </w:rPr>
          <w:t>42</w:t>
        </w:r>
        <w:r w:rsidR="001F16E3">
          <w:rPr>
            <w:noProof/>
            <w:webHidden/>
          </w:rPr>
          <w:fldChar w:fldCharType="end"/>
        </w:r>
      </w:hyperlink>
    </w:p>
    <w:p w14:paraId="56E66FFE" w14:textId="4B0C8EFD"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78" w:history="1">
        <w:r w:rsidR="001F16E3" w:rsidRPr="00467242">
          <w:rPr>
            <w:rStyle w:val="Hyperlink"/>
          </w:rPr>
          <w:t>20.</w:t>
        </w:r>
        <w:r w:rsidR="001F16E3">
          <w:rPr>
            <w:rFonts w:asciiTheme="minorHAnsi" w:eastAsiaTheme="minorEastAsia" w:hAnsiTheme="minorHAnsi" w:cstheme="minorBidi"/>
            <w:b w:val="0"/>
            <w:bCs w:val="0"/>
            <w:noProof/>
          </w:rPr>
          <w:tab/>
        </w:r>
        <w:r w:rsidR="001F16E3" w:rsidRPr="00467242">
          <w:rPr>
            <w:rStyle w:val="Hyperlink"/>
          </w:rPr>
          <w:t>Subconsultants</w:t>
        </w:r>
        <w:r w:rsidR="001F16E3">
          <w:rPr>
            <w:noProof/>
            <w:webHidden/>
          </w:rPr>
          <w:tab/>
        </w:r>
        <w:r w:rsidR="001F16E3">
          <w:rPr>
            <w:noProof/>
            <w:webHidden/>
          </w:rPr>
          <w:fldChar w:fldCharType="begin"/>
        </w:r>
        <w:r w:rsidR="001F16E3">
          <w:rPr>
            <w:noProof/>
            <w:webHidden/>
          </w:rPr>
          <w:instrText xml:space="preserve"> PAGEREF _Toc9241278 \h </w:instrText>
        </w:r>
        <w:r w:rsidR="001F16E3">
          <w:rPr>
            <w:noProof/>
            <w:webHidden/>
          </w:rPr>
        </w:r>
        <w:r w:rsidR="001F16E3">
          <w:rPr>
            <w:noProof/>
            <w:webHidden/>
          </w:rPr>
          <w:fldChar w:fldCharType="separate"/>
        </w:r>
        <w:r w:rsidR="00BB3FC5">
          <w:rPr>
            <w:noProof/>
            <w:webHidden/>
          </w:rPr>
          <w:t>43</w:t>
        </w:r>
        <w:r w:rsidR="001F16E3">
          <w:rPr>
            <w:noProof/>
            <w:webHidden/>
          </w:rPr>
          <w:fldChar w:fldCharType="end"/>
        </w:r>
      </w:hyperlink>
    </w:p>
    <w:p w14:paraId="616348A6" w14:textId="6EF3DB55" w:rsidR="001F16E3" w:rsidRDefault="00605230">
      <w:pPr>
        <w:pStyle w:val="TOC2"/>
        <w:tabs>
          <w:tab w:val="left" w:pos="1100"/>
          <w:tab w:val="right" w:leader="dot" w:pos="9631"/>
        </w:tabs>
        <w:rPr>
          <w:rFonts w:asciiTheme="minorHAnsi" w:eastAsiaTheme="minorEastAsia" w:hAnsiTheme="minorHAnsi" w:cstheme="minorBidi"/>
          <w:noProof/>
        </w:rPr>
      </w:pPr>
      <w:hyperlink w:anchor="_Toc9241279" w:history="1">
        <w:r w:rsidR="001F16E3" w:rsidRPr="00467242">
          <w:rPr>
            <w:rStyle w:val="Hyperlink"/>
          </w:rPr>
          <w:t>20.1.</w:t>
        </w:r>
        <w:r w:rsidR="001F16E3">
          <w:rPr>
            <w:rFonts w:asciiTheme="minorHAnsi" w:eastAsiaTheme="minorEastAsia" w:hAnsiTheme="minorHAnsi" w:cstheme="minorBidi"/>
            <w:noProof/>
          </w:rPr>
          <w:tab/>
        </w:r>
        <w:r w:rsidR="001F16E3" w:rsidRPr="00467242">
          <w:rPr>
            <w:rStyle w:val="Hyperlink"/>
          </w:rPr>
          <w:t>Management of Subconsultants</w:t>
        </w:r>
        <w:r w:rsidR="001F16E3">
          <w:rPr>
            <w:noProof/>
            <w:webHidden/>
          </w:rPr>
          <w:tab/>
        </w:r>
        <w:r w:rsidR="001F16E3">
          <w:rPr>
            <w:noProof/>
            <w:webHidden/>
          </w:rPr>
          <w:fldChar w:fldCharType="begin"/>
        </w:r>
        <w:r w:rsidR="001F16E3">
          <w:rPr>
            <w:noProof/>
            <w:webHidden/>
          </w:rPr>
          <w:instrText xml:space="preserve"> PAGEREF _Toc9241279 \h </w:instrText>
        </w:r>
        <w:r w:rsidR="001F16E3">
          <w:rPr>
            <w:noProof/>
            <w:webHidden/>
          </w:rPr>
        </w:r>
        <w:r w:rsidR="001F16E3">
          <w:rPr>
            <w:noProof/>
            <w:webHidden/>
          </w:rPr>
          <w:fldChar w:fldCharType="separate"/>
        </w:r>
        <w:r w:rsidR="00BB3FC5">
          <w:rPr>
            <w:noProof/>
            <w:webHidden/>
          </w:rPr>
          <w:t>43</w:t>
        </w:r>
        <w:r w:rsidR="001F16E3">
          <w:rPr>
            <w:noProof/>
            <w:webHidden/>
          </w:rPr>
          <w:fldChar w:fldCharType="end"/>
        </w:r>
      </w:hyperlink>
    </w:p>
    <w:p w14:paraId="38E6FF4B" w14:textId="3D008C10"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0" w:history="1">
        <w:r w:rsidR="001F16E3" w:rsidRPr="00467242">
          <w:rPr>
            <w:rStyle w:val="Hyperlink"/>
          </w:rPr>
          <w:t>21.</w:t>
        </w:r>
        <w:r w:rsidR="001F16E3">
          <w:rPr>
            <w:rFonts w:asciiTheme="minorHAnsi" w:eastAsiaTheme="minorEastAsia" w:hAnsiTheme="minorHAnsi" w:cstheme="minorBidi"/>
            <w:b w:val="0"/>
            <w:bCs w:val="0"/>
            <w:noProof/>
          </w:rPr>
          <w:tab/>
        </w:r>
        <w:r w:rsidR="001F16E3" w:rsidRPr="00467242">
          <w:rPr>
            <w:rStyle w:val="Hyperlink"/>
          </w:rPr>
          <w:t>Work at an Existing Premise</w:t>
        </w:r>
        <w:r w:rsidR="001F16E3">
          <w:rPr>
            <w:noProof/>
            <w:webHidden/>
          </w:rPr>
          <w:tab/>
        </w:r>
        <w:r w:rsidR="001F16E3">
          <w:rPr>
            <w:noProof/>
            <w:webHidden/>
          </w:rPr>
          <w:fldChar w:fldCharType="begin"/>
        </w:r>
        <w:r w:rsidR="001F16E3">
          <w:rPr>
            <w:noProof/>
            <w:webHidden/>
          </w:rPr>
          <w:instrText xml:space="preserve"> PAGEREF _Toc9241280 \h </w:instrText>
        </w:r>
        <w:r w:rsidR="001F16E3">
          <w:rPr>
            <w:noProof/>
            <w:webHidden/>
          </w:rPr>
        </w:r>
        <w:r w:rsidR="001F16E3">
          <w:rPr>
            <w:noProof/>
            <w:webHidden/>
          </w:rPr>
          <w:fldChar w:fldCharType="separate"/>
        </w:r>
        <w:r w:rsidR="00BB3FC5">
          <w:rPr>
            <w:noProof/>
            <w:webHidden/>
          </w:rPr>
          <w:t>43</w:t>
        </w:r>
        <w:r w:rsidR="001F16E3">
          <w:rPr>
            <w:noProof/>
            <w:webHidden/>
          </w:rPr>
          <w:fldChar w:fldCharType="end"/>
        </w:r>
      </w:hyperlink>
    </w:p>
    <w:p w14:paraId="10DCA4CF" w14:textId="1F7C3A30" w:rsidR="001F16E3" w:rsidRDefault="00605230">
      <w:pPr>
        <w:pStyle w:val="TOC2"/>
        <w:tabs>
          <w:tab w:val="left" w:pos="1100"/>
          <w:tab w:val="right" w:leader="dot" w:pos="9631"/>
        </w:tabs>
        <w:rPr>
          <w:rFonts w:asciiTheme="minorHAnsi" w:eastAsiaTheme="minorEastAsia" w:hAnsiTheme="minorHAnsi" w:cstheme="minorBidi"/>
          <w:noProof/>
        </w:rPr>
      </w:pPr>
      <w:hyperlink w:anchor="_Toc9241281" w:history="1">
        <w:r w:rsidR="001F16E3" w:rsidRPr="00467242">
          <w:rPr>
            <w:rStyle w:val="Hyperlink"/>
          </w:rPr>
          <w:t>21.1.</w:t>
        </w:r>
        <w:r w:rsidR="001F16E3">
          <w:rPr>
            <w:rFonts w:asciiTheme="minorHAnsi" w:eastAsiaTheme="minorEastAsia" w:hAnsiTheme="minorHAnsi" w:cstheme="minorBidi"/>
            <w:noProof/>
          </w:rPr>
          <w:tab/>
        </w:r>
        <w:r w:rsidR="001F16E3" w:rsidRPr="00467242">
          <w:rPr>
            <w:rStyle w:val="Hyperlink"/>
          </w:rPr>
          <w:t>Asbestos/Hazardous Materials Consultant</w:t>
        </w:r>
        <w:r w:rsidR="001F16E3">
          <w:rPr>
            <w:noProof/>
            <w:webHidden/>
          </w:rPr>
          <w:tab/>
        </w:r>
        <w:r w:rsidR="001F16E3">
          <w:rPr>
            <w:noProof/>
            <w:webHidden/>
          </w:rPr>
          <w:fldChar w:fldCharType="begin"/>
        </w:r>
        <w:r w:rsidR="001F16E3">
          <w:rPr>
            <w:noProof/>
            <w:webHidden/>
          </w:rPr>
          <w:instrText xml:space="preserve"> PAGEREF _Toc9241281 \h </w:instrText>
        </w:r>
        <w:r w:rsidR="001F16E3">
          <w:rPr>
            <w:noProof/>
            <w:webHidden/>
          </w:rPr>
        </w:r>
        <w:r w:rsidR="001F16E3">
          <w:rPr>
            <w:noProof/>
            <w:webHidden/>
          </w:rPr>
          <w:fldChar w:fldCharType="separate"/>
        </w:r>
        <w:r w:rsidR="00BB3FC5">
          <w:rPr>
            <w:noProof/>
            <w:webHidden/>
          </w:rPr>
          <w:t>44</w:t>
        </w:r>
        <w:r w:rsidR="001F16E3">
          <w:rPr>
            <w:noProof/>
            <w:webHidden/>
          </w:rPr>
          <w:fldChar w:fldCharType="end"/>
        </w:r>
      </w:hyperlink>
    </w:p>
    <w:p w14:paraId="7BAB5464" w14:textId="63F2D665"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2" w:history="1">
        <w:r w:rsidR="001F16E3" w:rsidRPr="00467242">
          <w:rPr>
            <w:rStyle w:val="Hyperlink"/>
          </w:rPr>
          <w:t>22.</w:t>
        </w:r>
        <w:r w:rsidR="001F16E3">
          <w:rPr>
            <w:rFonts w:asciiTheme="minorHAnsi" w:eastAsiaTheme="minorEastAsia" w:hAnsiTheme="minorHAnsi" w:cstheme="minorBidi"/>
            <w:b w:val="0"/>
            <w:bCs w:val="0"/>
            <w:noProof/>
          </w:rPr>
          <w:tab/>
        </w:r>
        <w:r w:rsidR="001F16E3" w:rsidRPr="00467242">
          <w:rPr>
            <w:rStyle w:val="Hyperlink"/>
          </w:rPr>
          <w:t>Universal Access</w:t>
        </w:r>
        <w:r w:rsidR="001F16E3">
          <w:rPr>
            <w:noProof/>
            <w:webHidden/>
          </w:rPr>
          <w:tab/>
        </w:r>
        <w:r w:rsidR="001F16E3">
          <w:rPr>
            <w:noProof/>
            <w:webHidden/>
          </w:rPr>
          <w:fldChar w:fldCharType="begin"/>
        </w:r>
        <w:r w:rsidR="001F16E3">
          <w:rPr>
            <w:noProof/>
            <w:webHidden/>
          </w:rPr>
          <w:instrText xml:space="preserve"> PAGEREF _Toc9241282 \h </w:instrText>
        </w:r>
        <w:r w:rsidR="001F16E3">
          <w:rPr>
            <w:noProof/>
            <w:webHidden/>
          </w:rPr>
        </w:r>
        <w:r w:rsidR="001F16E3">
          <w:rPr>
            <w:noProof/>
            <w:webHidden/>
          </w:rPr>
          <w:fldChar w:fldCharType="separate"/>
        </w:r>
        <w:r w:rsidR="00BB3FC5">
          <w:rPr>
            <w:noProof/>
            <w:webHidden/>
          </w:rPr>
          <w:t>45</w:t>
        </w:r>
        <w:r w:rsidR="001F16E3">
          <w:rPr>
            <w:noProof/>
            <w:webHidden/>
          </w:rPr>
          <w:fldChar w:fldCharType="end"/>
        </w:r>
      </w:hyperlink>
    </w:p>
    <w:p w14:paraId="76D16D32" w14:textId="5A614599"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3" w:history="1">
        <w:r w:rsidR="001F16E3" w:rsidRPr="00467242">
          <w:rPr>
            <w:rStyle w:val="Hyperlink"/>
          </w:rPr>
          <w:t>23.</w:t>
        </w:r>
        <w:r w:rsidR="001F16E3">
          <w:rPr>
            <w:rFonts w:asciiTheme="minorHAnsi" w:eastAsiaTheme="minorEastAsia" w:hAnsiTheme="minorHAnsi" w:cstheme="minorBidi"/>
            <w:b w:val="0"/>
            <w:bCs w:val="0"/>
            <w:noProof/>
          </w:rPr>
          <w:tab/>
        </w:r>
        <w:r w:rsidR="001F16E3" w:rsidRPr="00467242">
          <w:rPr>
            <w:rStyle w:val="Hyperlink"/>
          </w:rPr>
          <w:t>Artworks</w:t>
        </w:r>
        <w:r w:rsidR="001F16E3">
          <w:rPr>
            <w:noProof/>
            <w:webHidden/>
          </w:rPr>
          <w:tab/>
        </w:r>
        <w:r w:rsidR="001F16E3">
          <w:rPr>
            <w:noProof/>
            <w:webHidden/>
          </w:rPr>
          <w:fldChar w:fldCharType="begin"/>
        </w:r>
        <w:r w:rsidR="001F16E3">
          <w:rPr>
            <w:noProof/>
            <w:webHidden/>
          </w:rPr>
          <w:instrText xml:space="preserve"> PAGEREF _Toc9241283 \h </w:instrText>
        </w:r>
        <w:r w:rsidR="001F16E3">
          <w:rPr>
            <w:noProof/>
            <w:webHidden/>
          </w:rPr>
        </w:r>
        <w:r w:rsidR="001F16E3">
          <w:rPr>
            <w:noProof/>
            <w:webHidden/>
          </w:rPr>
          <w:fldChar w:fldCharType="separate"/>
        </w:r>
        <w:r w:rsidR="00BB3FC5">
          <w:rPr>
            <w:noProof/>
            <w:webHidden/>
          </w:rPr>
          <w:t>45</w:t>
        </w:r>
        <w:r w:rsidR="001F16E3">
          <w:rPr>
            <w:noProof/>
            <w:webHidden/>
          </w:rPr>
          <w:fldChar w:fldCharType="end"/>
        </w:r>
      </w:hyperlink>
    </w:p>
    <w:p w14:paraId="5B571485" w14:textId="09844BC2"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4" w:history="1">
        <w:r w:rsidR="001F16E3" w:rsidRPr="00467242">
          <w:rPr>
            <w:rStyle w:val="Hyperlink"/>
          </w:rPr>
          <w:t>24.</w:t>
        </w:r>
        <w:r w:rsidR="001F16E3">
          <w:rPr>
            <w:rFonts w:asciiTheme="minorHAnsi" w:eastAsiaTheme="minorEastAsia" w:hAnsiTheme="minorHAnsi" w:cstheme="minorBidi"/>
            <w:b w:val="0"/>
            <w:bCs w:val="0"/>
            <w:noProof/>
          </w:rPr>
          <w:tab/>
        </w:r>
        <w:r w:rsidR="001F16E3" w:rsidRPr="00467242">
          <w:rPr>
            <w:rStyle w:val="Hyperlink"/>
          </w:rPr>
          <w:t>Government Requirement for Bicycle End of Trip Facilities in Government Buildings</w:t>
        </w:r>
        <w:r w:rsidR="001F16E3">
          <w:rPr>
            <w:noProof/>
            <w:webHidden/>
          </w:rPr>
          <w:tab/>
        </w:r>
        <w:r w:rsidR="001F16E3">
          <w:rPr>
            <w:noProof/>
            <w:webHidden/>
          </w:rPr>
          <w:fldChar w:fldCharType="begin"/>
        </w:r>
        <w:r w:rsidR="001F16E3">
          <w:rPr>
            <w:noProof/>
            <w:webHidden/>
          </w:rPr>
          <w:instrText xml:space="preserve"> PAGEREF _Toc9241284 \h </w:instrText>
        </w:r>
        <w:r w:rsidR="001F16E3">
          <w:rPr>
            <w:noProof/>
            <w:webHidden/>
          </w:rPr>
        </w:r>
        <w:r w:rsidR="001F16E3">
          <w:rPr>
            <w:noProof/>
            <w:webHidden/>
          </w:rPr>
          <w:fldChar w:fldCharType="separate"/>
        </w:r>
        <w:r w:rsidR="00BB3FC5">
          <w:rPr>
            <w:noProof/>
            <w:webHidden/>
          </w:rPr>
          <w:t>45</w:t>
        </w:r>
        <w:r w:rsidR="001F16E3">
          <w:rPr>
            <w:noProof/>
            <w:webHidden/>
          </w:rPr>
          <w:fldChar w:fldCharType="end"/>
        </w:r>
      </w:hyperlink>
    </w:p>
    <w:p w14:paraId="36BB07CF" w14:textId="43711DCB"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5" w:history="1">
        <w:r w:rsidR="001F16E3" w:rsidRPr="00467242">
          <w:rPr>
            <w:rStyle w:val="Hyperlink"/>
          </w:rPr>
          <w:t>25.</w:t>
        </w:r>
        <w:r w:rsidR="001F16E3">
          <w:rPr>
            <w:rFonts w:asciiTheme="minorHAnsi" w:eastAsiaTheme="minorEastAsia" w:hAnsiTheme="minorHAnsi" w:cstheme="minorBidi"/>
            <w:b w:val="0"/>
            <w:bCs w:val="0"/>
            <w:noProof/>
          </w:rPr>
          <w:tab/>
        </w:r>
        <w:r w:rsidR="001F16E3" w:rsidRPr="00467242">
          <w:rPr>
            <w:rStyle w:val="Hyperlink"/>
          </w:rPr>
          <w:t>Project Handover</w:t>
        </w:r>
        <w:r w:rsidR="001F16E3">
          <w:rPr>
            <w:noProof/>
            <w:webHidden/>
          </w:rPr>
          <w:tab/>
        </w:r>
        <w:r w:rsidR="001F16E3">
          <w:rPr>
            <w:noProof/>
            <w:webHidden/>
          </w:rPr>
          <w:fldChar w:fldCharType="begin"/>
        </w:r>
        <w:r w:rsidR="001F16E3">
          <w:rPr>
            <w:noProof/>
            <w:webHidden/>
          </w:rPr>
          <w:instrText xml:space="preserve"> PAGEREF _Toc9241285 \h </w:instrText>
        </w:r>
        <w:r w:rsidR="001F16E3">
          <w:rPr>
            <w:noProof/>
            <w:webHidden/>
          </w:rPr>
        </w:r>
        <w:r w:rsidR="001F16E3">
          <w:rPr>
            <w:noProof/>
            <w:webHidden/>
          </w:rPr>
          <w:fldChar w:fldCharType="separate"/>
        </w:r>
        <w:r w:rsidR="00BB3FC5">
          <w:rPr>
            <w:noProof/>
            <w:webHidden/>
          </w:rPr>
          <w:t>45</w:t>
        </w:r>
        <w:r w:rsidR="001F16E3">
          <w:rPr>
            <w:noProof/>
            <w:webHidden/>
          </w:rPr>
          <w:fldChar w:fldCharType="end"/>
        </w:r>
      </w:hyperlink>
    </w:p>
    <w:p w14:paraId="402773B4" w14:textId="115ED850"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86" w:history="1">
        <w:r w:rsidR="001F16E3" w:rsidRPr="00467242">
          <w:rPr>
            <w:rStyle w:val="Hyperlink"/>
          </w:rPr>
          <w:t>26.</w:t>
        </w:r>
        <w:r w:rsidR="001F16E3">
          <w:rPr>
            <w:rFonts w:asciiTheme="minorHAnsi" w:eastAsiaTheme="minorEastAsia" w:hAnsiTheme="minorHAnsi" w:cstheme="minorBidi"/>
            <w:b w:val="0"/>
            <w:bCs w:val="0"/>
            <w:noProof/>
          </w:rPr>
          <w:tab/>
        </w:r>
        <w:r w:rsidR="001F16E3" w:rsidRPr="00467242">
          <w:rPr>
            <w:rStyle w:val="Hyperlink"/>
          </w:rPr>
          <w:t>Documentation Provided by the Principal</w:t>
        </w:r>
        <w:r w:rsidR="001F16E3">
          <w:rPr>
            <w:noProof/>
            <w:webHidden/>
          </w:rPr>
          <w:tab/>
        </w:r>
        <w:r w:rsidR="001F16E3">
          <w:rPr>
            <w:noProof/>
            <w:webHidden/>
          </w:rPr>
          <w:fldChar w:fldCharType="begin"/>
        </w:r>
        <w:r w:rsidR="001F16E3">
          <w:rPr>
            <w:noProof/>
            <w:webHidden/>
          </w:rPr>
          <w:instrText xml:space="preserve"> PAGEREF _Toc9241286 \h </w:instrText>
        </w:r>
        <w:r w:rsidR="001F16E3">
          <w:rPr>
            <w:noProof/>
            <w:webHidden/>
          </w:rPr>
        </w:r>
        <w:r w:rsidR="001F16E3">
          <w:rPr>
            <w:noProof/>
            <w:webHidden/>
          </w:rPr>
          <w:fldChar w:fldCharType="separate"/>
        </w:r>
        <w:r w:rsidR="00BB3FC5">
          <w:rPr>
            <w:noProof/>
            <w:webHidden/>
          </w:rPr>
          <w:t>46</w:t>
        </w:r>
        <w:r w:rsidR="001F16E3">
          <w:rPr>
            <w:noProof/>
            <w:webHidden/>
          </w:rPr>
          <w:fldChar w:fldCharType="end"/>
        </w:r>
      </w:hyperlink>
    </w:p>
    <w:p w14:paraId="448EA29F" w14:textId="2F053EB2" w:rsidR="001F16E3" w:rsidRDefault="00605230">
      <w:pPr>
        <w:pStyle w:val="TOC2"/>
        <w:tabs>
          <w:tab w:val="left" w:pos="1100"/>
          <w:tab w:val="right" w:leader="dot" w:pos="9631"/>
        </w:tabs>
        <w:rPr>
          <w:rFonts w:asciiTheme="minorHAnsi" w:eastAsiaTheme="minorEastAsia" w:hAnsiTheme="minorHAnsi" w:cstheme="minorBidi"/>
          <w:noProof/>
        </w:rPr>
      </w:pPr>
      <w:hyperlink w:anchor="_Toc9241287" w:history="1">
        <w:r w:rsidR="001F16E3" w:rsidRPr="00467242">
          <w:rPr>
            <w:rStyle w:val="Hyperlink"/>
          </w:rPr>
          <w:t>26.1.</w:t>
        </w:r>
        <w:r w:rsidR="001F16E3">
          <w:rPr>
            <w:rFonts w:asciiTheme="minorHAnsi" w:eastAsiaTheme="minorEastAsia" w:hAnsiTheme="minorHAnsi" w:cstheme="minorBidi"/>
            <w:noProof/>
          </w:rPr>
          <w:tab/>
        </w:r>
        <w:r w:rsidR="001F16E3" w:rsidRPr="00467242">
          <w:rPr>
            <w:rStyle w:val="Hyperlink"/>
          </w:rPr>
          <w:t>Drawings</w:t>
        </w:r>
        <w:r w:rsidR="001F16E3">
          <w:rPr>
            <w:noProof/>
            <w:webHidden/>
          </w:rPr>
          <w:tab/>
        </w:r>
        <w:r w:rsidR="001F16E3">
          <w:rPr>
            <w:noProof/>
            <w:webHidden/>
          </w:rPr>
          <w:fldChar w:fldCharType="begin"/>
        </w:r>
        <w:r w:rsidR="001F16E3">
          <w:rPr>
            <w:noProof/>
            <w:webHidden/>
          </w:rPr>
          <w:instrText xml:space="preserve"> PAGEREF _Toc9241287 \h </w:instrText>
        </w:r>
        <w:r w:rsidR="001F16E3">
          <w:rPr>
            <w:noProof/>
            <w:webHidden/>
          </w:rPr>
        </w:r>
        <w:r w:rsidR="001F16E3">
          <w:rPr>
            <w:noProof/>
            <w:webHidden/>
          </w:rPr>
          <w:fldChar w:fldCharType="separate"/>
        </w:r>
        <w:r w:rsidR="00BB3FC5">
          <w:rPr>
            <w:noProof/>
            <w:webHidden/>
          </w:rPr>
          <w:t>46</w:t>
        </w:r>
        <w:r w:rsidR="001F16E3">
          <w:rPr>
            <w:noProof/>
            <w:webHidden/>
          </w:rPr>
          <w:fldChar w:fldCharType="end"/>
        </w:r>
      </w:hyperlink>
    </w:p>
    <w:p w14:paraId="2F018C9F" w14:textId="59A1305B"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88" w:history="1">
        <w:r w:rsidR="001F16E3" w:rsidRPr="00467242">
          <w:rPr>
            <w:rStyle w:val="Hyperlink"/>
            <w:rFonts w:cs="Arial"/>
          </w:rPr>
          <w:t>26.1.1.</w:t>
        </w:r>
        <w:r w:rsidR="001F16E3">
          <w:rPr>
            <w:rFonts w:asciiTheme="minorHAnsi" w:eastAsiaTheme="minorEastAsia" w:hAnsiTheme="minorHAnsi" w:cstheme="minorBidi"/>
            <w:i w:val="0"/>
            <w:iCs w:val="0"/>
            <w:noProof/>
          </w:rPr>
          <w:tab/>
        </w:r>
        <w:r w:rsidR="001F16E3" w:rsidRPr="00467242">
          <w:rPr>
            <w:rStyle w:val="Hyperlink"/>
          </w:rPr>
          <w:t>CADD Drawings</w:t>
        </w:r>
        <w:r w:rsidR="001F16E3">
          <w:rPr>
            <w:noProof/>
            <w:webHidden/>
          </w:rPr>
          <w:tab/>
        </w:r>
        <w:r w:rsidR="001F16E3">
          <w:rPr>
            <w:noProof/>
            <w:webHidden/>
          </w:rPr>
          <w:fldChar w:fldCharType="begin"/>
        </w:r>
        <w:r w:rsidR="001F16E3">
          <w:rPr>
            <w:noProof/>
            <w:webHidden/>
          </w:rPr>
          <w:instrText xml:space="preserve"> PAGEREF _Toc9241288 \h </w:instrText>
        </w:r>
        <w:r w:rsidR="001F16E3">
          <w:rPr>
            <w:noProof/>
            <w:webHidden/>
          </w:rPr>
        </w:r>
        <w:r w:rsidR="001F16E3">
          <w:rPr>
            <w:noProof/>
            <w:webHidden/>
          </w:rPr>
          <w:fldChar w:fldCharType="separate"/>
        </w:r>
        <w:r w:rsidR="00BB3FC5">
          <w:rPr>
            <w:noProof/>
            <w:webHidden/>
          </w:rPr>
          <w:t>46</w:t>
        </w:r>
        <w:r w:rsidR="001F16E3">
          <w:rPr>
            <w:noProof/>
            <w:webHidden/>
          </w:rPr>
          <w:fldChar w:fldCharType="end"/>
        </w:r>
      </w:hyperlink>
    </w:p>
    <w:p w14:paraId="697C87F3" w14:textId="46503762"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89" w:history="1">
        <w:r w:rsidR="001F16E3" w:rsidRPr="00467242">
          <w:rPr>
            <w:rStyle w:val="Hyperlink"/>
            <w:rFonts w:cs="Arial"/>
          </w:rPr>
          <w:t>26.1.2.</w:t>
        </w:r>
        <w:r w:rsidR="001F16E3">
          <w:rPr>
            <w:rFonts w:asciiTheme="minorHAnsi" w:eastAsiaTheme="minorEastAsia" w:hAnsiTheme="minorHAnsi" w:cstheme="minorBidi"/>
            <w:i w:val="0"/>
            <w:iCs w:val="0"/>
            <w:noProof/>
          </w:rPr>
          <w:tab/>
        </w:r>
        <w:r w:rsidR="001F16E3" w:rsidRPr="00467242">
          <w:rPr>
            <w:rStyle w:val="Hyperlink"/>
          </w:rPr>
          <w:t>Manual</w:t>
        </w:r>
        <w:r w:rsidR="001F16E3" w:rsidRPr="00467242">
          <w:rPr>
            <w:rStyle w:val="Hyperlink"/>
            <w:lang w:eastAsia="en-US"/>
          </w:rPr>
          <w:t xml:space="preserve"> Drawings</w:t>
        </w:r>
        <w:r w:rsidR="001F16E3">
          <w:rPr>
            <w:noProof/>
            <w:webHidden/>
          </w:rPr>
          <w:tab/>
        </w:r>
        <w:r w:rsidR="001F16E3">
          <w:rPr>
            <w:noProof/>
            <w:webHidden/>
          </w:rPr>
          <w:fldChar w:fldCharType="begin"/>
        </w:r>
        <w:r w:rsidR="001F16E3">
          <w:rPr>
            <w:noProof/>
            <w:webHidden/>
          </w:rPr>
          <w:instrText xml:space="preserve"> PAGEREF _Toc9241289 \h </w:instrText>
        </w:r>
        <w:r w:rsidR="001F16E3">
          <w:rPr>
            <w:noProof/>
            <w:webHidden/>
          </w:rPr>
        </w:r>
        <w:r w:rsidR="001F16E3">
          <w:rPr>
            <w:noProof/>
            <w:webHidden/>
          </w:rPr>
          <w:fldChar w:fldCharType="separate"/>
        </w:r>
        <w:r w:rsidR="00BB3FC5">
          <w:rPr>
            <w:noProof/>
            <w:webHidden/>
          </w:rPr>
          <w:t>46</w:t>
        </w:r>
        <w:r w:rsidR="001F16E3">
          <w:rPr>
            <w:noProof/>
            <w:webHidden/>
          </w:rPr>
          <w:fldChar w:fldCharType="end"/>
        </w:r>
      </w:hyperlink>
    </w:p>
    <w:p w14:paraId="69786D76" w14:textId="3A432528" w:rsidR="001F16E3" w:rsidRDefault="00605230">
      <w:pPr>
        <w:pStyle w:val="TOC3"/>
        <w:tabs>
          <w:tab w:val="left" w:pos="1540"/>
          <w:tab w:val="right" w:leader="dot" w:pos="9631"/>
        </w:tabs>
        <w:rPr>
          <w:rFonts w:asciiTheme="minorHAnsi" w:eastAsiaTheme="minorEastAsia" w:hAnsiTheme="minorHAnsi" w:cstheme="minorBidi"/>
          <w:i w:val="0"/>
          <w:iCs w:val="0"/>
          <w:noProof/>
        </w:rPr>
      </w:pPr>
      <w:hyperlink w:anchor="_Toc9241290" w:history="1">
        <w:r w:rsidR="001F16E3" w:rsidRPr="00467242">
          <w:rPr>
            <w:rStyle w:val="Hyperlink"/>
            <w:rFonts w:cs="Arial"/>
          </w:rPr>
          <w:t>26.1.3.</w:t>
        </w:r>
        <w:r w:rsidR="001F16E3">
          <w:rPr>
            <w:rFonts w:asciiTheme="minorHAnsi" w:eastAsiaTheme="minorEastAsia" w:hAnsiTheme="minorHAnsi" w:cstheme="minorBidi"/>
            <w:i w:val="0"/>
            <w:iCs w:val="0"/>
            <w:noProof/>
          </w:rPr>
          <w:tab/>
        </w:r>
        <w:r w:rsidR="001F16E3" w:rsidRPr="00467242">
          <w:rPr>
            <w:rStyle w:val="Hyperlink"/>
          </w:rPr>
          <w:t>Disclaimer</w:t>
        </w:r>
        <w:r w:rsidR="001F16E3">
          <w:rPr>
            <w:noProof/>
            <w:webHidden/>
          </w:rPr>
          <w:tab/>
        </w:r>
        <w:r w:rsidR="001F16E3">
          <w:rPr>
            <w:noProof/>
            <w:webHidden/>
          </w:rPr>
          <w:fldChar w:fldCharType="begin"/>
        </w:r>
        <w:r w:rsidR="001F16E3">
          <w:rPr>
            <w:noProof/>
            <w:webHidden/>
          </w:rPr>
          <w:instrText xml:space="preserve"> PAGEREF _Toc9241290 \h </w:instrText>
        </w:r>
        <w:r w:rsidR="001F16E3">
          <w:rPr>
            <w:noProof/>
            <w:webHidden/>
          </w:rPr>
        </w:r>
        <w:r w:rsidR="001F16E3">
          <w:rPr>
            <w:noProof/>
            <w:webHidden/>
          </w:rPr>
          <w:fldChar w:fldCharType="separate"/>
        </w:r>
        <w:r w:rsidR="00BB3FC5">
          <w:rPr>
            <w:noProof/>
            <w:webHidden/>
          </w:rPr>
          <w:t>47</w:t>
        </w:r>
        <w:r w:rsidR="001F16E3">
          <w:rPr>
            <w:noProof/>
            <w:webHidden/>
          </w:rPr>
          <w:fldChar w:fldCharType="end"/>
        </w:r>
      </w:hyperlink>
    </w:p>
    <w:p w14:paraId="4C0C2F31" w14:textId="724CC666"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91" w:history="1">
        <w:r w:rsidR="001F16E3" w:rsidRPr="00467242">
          <w:rPr>
            <w:rStyle w:val="Hyperlink"/>
          </w:rPr>
          <w:t>27.</w:t>
        </w:r>
        <w:r w:rsidR="001F16E3">
          <w:rPr>
            <w:rFonts w:asciiTheme="minorHAnsi" w:eastAsiaTheme="minorEastAsia" w:hAnsiTheme="minorHAnsi" w:cstheme="minorBidi"/>
            <w:b w:val="0"/>
            <w:bCs w:val="0"/>
            <w:noProof/>
          </w:rPr>
          <w:tab/>
        </w:r>
        <w:r w:rsidR="001F16E3" w:rsidRPr="00467242">
          <w:rPr>
            <w:rStyle w:val="Hyperlink"/>
          </w:rPr>
          <w:t>Documentation Format Requirements</w:t>
        </w:r>
        <w:r w:rsidR="001F16E3">
          <w:rPr>
            <w:noProof/>
            <w:webHidden/>
          </w:rPr>
          <w:tab/>
        </w:r>
        <w:r w:rsidR="001F16E3">
          <w:rPr>
            <w:noProof/>
            <w:webHidden/>
          </w:rPr>
          <w:fldChar w:fldCharType="begin"/>
        </w:r>
        <w:r w:rsidR="001F16E3">
          <w:rPr>
            <w:noProof/>
            <w:webHidden/>
          </w:rPr>
          <w:instrText xml:space="preserve"> PAGEREF _Toc9241291 \h </w:instrText>
        </w:r>
        <w:r w:rsidR="001F16E3">
          <w:rPr>
            <w:noProof/>
            <w:webHidden/>
          </w:rPr>
        </w:r>
        <w:r w:rsidR="001F16E3">
          <w:rPr>
            <w:noProof/>
            <w:webHidden/>
          </w:rPr>
          <w:fldChar w:fldCharType="separate"/>
        </w:r>
        <w:r w:rsidR="00BB3FC5">
          <w:rPr>
            <w:noProof/>
            <w:webHidden/>
          </w:rPr>
          <w:t>47</w:t>
        </w:r>
        <w:r w:rsidR="001F16E3">
          <w:rPr>
            <w:noProof/>
            <w:webHidden/>
          </w:rPr>
          <w:fldChar w:fldCharType="end"/>
        </w:r>
      </w:hyperlink>
    </w:p>
    <w:p w14:paraId="0A7B5727" w14:textId="034DF258"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2" w:history="1">
        <w:r w:rsidR="001F16E3" w:rsidRPr="00467242">
          <w:rPr>
            <w:rStyle w:val="Hyperlink"/>
          </w:rPr>
          <w:t>27.1.</w:t>
        </w:r>
        <w:r w:rsidR="001F16E3">
          <w:rPr>
            <w:rFonts w:asciiTheme="minorHAnsi" w:eastAsiaTheme="minorEastAsia" w:hAnsiTheme="minorHAnsi" w:cstheme="minorBidi"/>
            <w:noProof/>
          </w:rPr>
          <w:tab/>
        </w:r>
        <w:r w:rsidR="001F16E3" w:rsidRPr="00467242">
          <w:rPr>
            <w:rStyle w:val="Hyperlink"/>
          </w:rPr>
          <w:t>CADD</w:t>
        </w:r>
        <w:r w:rsidR="001F16E3">
          <w:rPr>
            <w:noProof/>
            <w:webHidden/>
          </w:rPr>
          <w:tab/>
        </w:r>
        <w:r w:rsidR="001F16E3">
          <w:rPr>
            <w:noProof/>
            <w:webHidden/>
          </w:rPr>
          <w:fldChar w:fldCharType="begin"/>
        </w:r>
        <w:r w:rsidR="001F16E3">
          <w:rPr>
            <w:noProof/>
            <w:webHidden/>
          </w:rPr>
          <w:instrText xml:space="preserve"> PAGEREF _Toc9241292 \h </w:instrText>
        </w:r>
        <w:r w:rsidR="001F16E3">
          <w:rPr>
            <w:noProof/>
            <w:webHidden/>
          </w:rPr>
        </w:r>
        <w:r w:rsidR="001F16E3">
          <w:rPr>
            <w:noProof/>
            <w:webHidden/>
          </w:rPr>
          <w:fldChar w:fldCharType="separate"/>
        </w:r>
        <w:r w:rsidR="00BB3FC5">
          <w:rPr>
            <w:noProof/>
            <w:webHidden/>
          </w:rPr>
          <w:t>47</w:t>
        </w:r>
        <w:r w:rsidR="001F16E3">
          <w:rPr>
            <w:noProof/>
            <w:webHidden/>
          </w:rPr>
          <w:fldChar w:fldCharType="end"/>
        </w:r>
      </w:hyperlink>
    </w:p>
    <w:p w14:paraId="38CB194F" w14:textId="7C4EDB40"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3" w:history="1">
        <w:r w:rsidR="001F16E3" w:rsidRPr="00467242">
          <w:rPr>
            <w:rStyle w:val="Hyperlink"/>
            <w:rFonts w:cs="Arial"/>
          </w:rPr>
          <w:t>27.2.</w:t>
        </w:r>
        <w:r w:rsidR="001F16E3">
          <w:rPr>
            <w:rFonts w:asciiTheme="minorHAnsi" w:eastAsiaTheme="minorEastAsia" w:hAnsiTheme="minorHAnsi" w:cstheme="minorBidi"/>
            <w:noProof/>
          </w:rPr>
          <w:tab/>
        </w:r>
        <w:r w:rsidR="001F16E3" w:rsidRPr="00467242">
          <w:rPr>
            <w:rStyle w:val="Hyperlink"/>
          </w:rPr>
          <w:t>Electronic Tender Documents</w:t>
        </w:r>
        <w:r w:rsidR="001F16E3">
          <w:rPr>
            <w:noProof/>
            <w:webHidden/>
          </w:rPr>
          <w:tab/>
        </w:r>
        <w:r w:rsidR="001F16E3">
          <w:rPr>
            <w:noProof/>
            <w:webHidden/>
          </w:rPr>
          <w:fldChar w:fldCharType="begin"/>
        </w:r>
        <w:r w:rsidR="001F16E3">
          <w:rPr>
            <w:noProof/>
            <w:webHidden/>
          </w:rPr>
          <w:instrText xml:space="preserve"> PAGEREF _Toc9241293 \h </w:instrText>
        </w:r>
        <w:r w:rsidR="001F16E3">
          <w:rPr>
            <w:noProof/>
            <w:webHidden/>
          </w:rPr>
        </w:r>
        <w:r w:rsidR="001F16E3">
          <w:rPr>
            <w:noProof/>
            <w:webHidden/>
          </w:rPr>
          <w:fldChar w:fldCharType="separate"/>
        </w:r>
        <w:r w:rsidR="00BB3FC5">
          <w:rPr>
            <w:noProof/>
            <w:webHidden/>
          </w:rPr>
          <w:t>47</w:t>
        </w:r>
        <w:r w:rsidR="001F16E3">
          <w:rPr>
            <w:noProof/>
            <w:webHidden/>
          </w:rPr>
          <w:fldChar w:fldCharType="end"/>
        </w:r>
      </w:hyperlink>
    </w:p>
    <w:p w14:paraId="6296B0A2" w14:textId="60476276"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4" w:history="1">
        <w:r w:rsidR="001F16E3" w:rsidRPr="00467242">
          <w:rPr>
            <w:rStyle w:val="Hyperlink"/>
          </w:rPr>
          <w:t>27.3.</w:t>
        </w:r>
        <w:r w:rsidR="001F16E3">
          <w:rPr>
            <w:rFonts w:asciiTheme="minorHAnsi" w:eastAsiaTheme="minorEastAsia" w:hAnsiTheme="minorHAnsi" w:cstheme="minorBidi"/>
            <w:noProof/>
          </w:rPr>
          <w:tab/>
        </w:r>
        <w:r w:rsidR="001F16E3" w:rsidRPr="00467242">
          <w:rPr>
            <w:rStyle w:val="Hyperlink"/>
          </w:rPr>
          <w:t>Specifications</w:t>
        </w:r>
        <w:r w:rsidR="001F16E3">
          <w:rPr>
            <w:noProof/>
            <w:webHidden/>
          </w:rPr>
          <w:tab/>
        </w:r>
        <w:r w:rsidR="001F16E3">
          <w:rPr>
            <w:noProof/>
            <w:webHidden/>
          </w:rPr>
          <w:fldChar w:fldCharType="begin"/>
        </w:r>
        <w:r w:rsidR="001F16E3">
          <w:rPr>
            <w:noProof/>
            <w:webHidden/>
          </w:rPr>
          <w:instrText xml:space="preserve"> PAGEREF _Toc9241294 \h </w:instrText>
        </w:r>
        <w:r w:rsidR="001F16E3">
          <w:rPr>
            <w:noProof/>
            <w:webHidden/>
          </w:rPr>
        </w:r>
        <w:r w:rsidR="001F16E3">
          <w:rPr>
            <w:noProof/>
            <w:webHidden/>
          </w:rPr>
          <w:fldChar w:fldCharType="separate"/>
        </w:r>
        <w:r w:rsidR="00BB3FC5">
          <w:rPr>
            <w:noProof/>
            <w:webHidden/>
          </w:rPr>
          <w:t>48</w:t>
        </w:r>
        <w:r w:rsidR="001F16E3">
          <w:rPr>
            <w:noProof/>
            <w:webHidden/>
          </w:rPr>
          <w:fldChar w:fldCharType="end"/>
        </w:r>
      </w:hyperlink>
    </w:p>
    <w:p w14:paraId="4A0314E3" w14:textId="2F11AB9B"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5" w:history="1">
        <w:r w:rsidR="001F16E3" w:rsidRPr="00467242">
          <w:rPr>
            <w:rStyle w:val="Hyperlink"/>
          </w:rPr>
          <w:t>27.4.</w:t>
        </w:r>
        <w:r w:rsidR="001F16E3">
          <w:rPr>
            <w:rFonts w:asciiTheme="minorHAnsi" w:eastAsiaTheme="minorEastAsia" w:hAnsiTheme="minorHAnsi" w:cstheme="minorBidi"/>
            <w:noProof/>
          </w:rPr>
          <w:tab/>
        </w:r>
        <w:r w:rsidR="001F16E3" w:rsidRPr="00467242">
          <w:rPr>
            <w:rStyle w:val="Hyperlink"/>
          </w:rPr>
          <w:t>Drawings</w:t>
        </w:r>
        <w:r w:rsidR="001F16E3">
          <w:rPr>
            <w:noProof/>
            <w:webHidden/>
          </w:rPr>
          <w:tab/>
        </w:r>
        <w:r w:rsidR="001F16E3">
          <w:rPr>
            <w:noProof/>
            <w:webHidden/>
          </w:rPr>
          <w:fldChar w:fldCharType="begin"/>
        </w:r>
        <w:r w:rsidR="001F16E3">
          <w:rPr>
            <w:noProof/>
            <w:webHidden/>
          </w:rPr>
          <w:instrText xml:space="preserve"> PAGEREF _Toc9241295 \h </w:instrText>
        </w:r>
        <w:r w:rsidR="001F16E3">
          <w:rPr>
            <w:noProof/>
            <w:webHidden/>
          </w:rPr>
        </w:r>
        <w:r w:rsidR="001F16E3">
          <w:rPr>
            <w:noProof/>
            <w:webHidden/>
          </w:rPr>
          <w:fldChar w:fldCharType="separate"/>
        </w:r>
        <w:r w:rsidR="00BB3FC5">
          <w:rPr>
            <w:noProof/>
            <w:webHidden/>
          </w:rPr>
          <w:t>48</w:t>
        </w:r>
        <w:r w:rsidR="001F16E3">
          <w:rPr>
            <w:noProof/>
            <w:webHidden/>
          </w:rPr>
          <w:fldChar w:fldCharType="end"/>
        </w:r>
      </w:hyperlink>
    </w:p>
    <w:p w14:paraId="734520BA" w14:textId="26B84AB6"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96" w:history="1">
        <w:r w:rsidR="001F16E3" w:rsidRPr="00467242">
          <w:rPr>
            <w:rStyle w:val="Hyperlink"/>
          </w:rPr>
          <w:t>28.</w:t>
        </w:r>
        <w:r w:rsidR="001F16E3">
          <w:rPr>
            <w:rFonts w:asciiTheme="minorHAnsi" w:eastAsiaTheme="minorEastAsia" w:hAnsiTheme="minorHAnsi" w:cstheme="minorBidi"/>
            <w:b w:val="0"/>
            <w:bCs w:val="0"/>
            <w:noProof/>
          </w:rPr>
          <w:tab/>
        </w:r>
        <w:r w:rsidR="001F16E3" w:rsidRPr="00467242">
          <w:rPr>
            <w:rStyle w:val="Hyperlink"/>
          </w:rPr>
          <w:t>Schedule of Deliverables</w:t>
        </w:r>
        <w:r w:rsidR="001F16E3">
          <w:rPr>
            <w:noProof/>
            <w:webHidden/>
          </w:rPr>
          <w:tab/>
        </w:r>
        <w:r w:rsidR="001F16E3">
          <w:rPr>
            <w:noProof/>
            <w:webHidden/>
          </w:rPr>
          <w:fldChar w:fldCharType="begin"/>
        </w:r>
        <w:r w:rsidR="001F16E3">
          <w:rPr>
            <w:noProof/>
            <w:webHidden/>
          </w:rPr>
          <w:instrText xml:space="preserve"> PAGEREF _Toc9241296 \h </w:instrText>
        </w:r>
        <w:r w:rsidR="001F16E3">
          <w:rPr>
            <w:noProof/>
            <w:webHidden/>
          </w:rPr>
        </w:r>
        <w:r w:rsidR="001F16E3">
          <w:rPr>
            <w:noProof/>
            <w:webHidden/>
          </w:rPr>
          <w:fldChar w:fldCharType="separate"/>
        </w:r>
        <w:r w:rsidR="00BB3FC5">
          <w:rPr>
            <w:noProof/>
            <w:webHidden/>
          </w:rPr>
          <w:t>49</w:t>
        </w:r>
        <w:r w:rsidR="001F16E3">
          <w:rPr>
            <w:noProof/>
            <w:webHidden/>
          </w:rPr>
          <w:fldChar w:fldCharType="end"/>
        </w:r>
      </w:hyperlink>
    </w:p>
    <w:p w14:paraId="3E057EB9" w14:textId="057B7D2D"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7" w:history="1">
        <w:r w:rsidR="001F16E3" w:rsidRPr="00467242">
          <w:rPr>
            <w:rStyle w:val="Hyperlink"/>
            <w:rFonts w:cs="Arial"/>
          </w:rPr>
          <w:t>28.1.</w:t>
        </w:r>
        <w:r w:rsidR="001F16E3">
          <w:rPr>
            <w:rFonts w:asciiTheme="minorHAnsi" w:eastAsiaTheme="minorEastAsia" w:hAnsiTheme="minorHAnsi" w:cstheme="minorBidi"/>
            <w:noProof/>
          </w:rPr>
          <w:tab/>
        </w:r>
        <w:r w:rsidR="001F16E3" w:rsidRPr="00467242">
          <w:rPr>
            <w:rStyle w:val="Hyperlink"/>
          </w:rPr>
          <w:t>Consultant Certification and Quality Assurance</w:t>
        </w:r>
        <w:r w:rsidR="001F16E3">
          <w:rPr>
            <w:noProof/>
            <w:webHidden/>
          </w:rPr>
          <w:tab/>
        </w:r>
        <w:r w:rsidR="001F16E3">
          <w:rPr>
            <w:noProof/>
            <w:webHidden/>
          </w:rPr>
          <w:fldChar w:fldCharType="begin"/>
        </w:r>
        <w:r w:rsidR="001F16E3">
          <w:rPr>
            <w:noProof/>
            <w:webHidden/>
          </w:rPr>
          <w:instrText xml:space="preserve"> PAGEREF _Toc9241297 \h </w:instrText>
        </w:r>
        <w:r w:rsidR="001F16E3">
          <w:rPr>
            <w:noProof/>
            <w:webHidden/>
          </w:rPr>
        </w:r>
        <w:r w:rsidR="001F16E3">
          <w:rPr>
            <w:noProof/>
            <w:webHidden/>
          </w:rPr>
          <w:fldChar w:fldCharType="separate"/>
        </w:r>
        <w:r w:rsidR="00BB3FC5">
          <w:rPr>
            <w:noProof/>
            <w:webHidden/>
          </w:rPr>
          <w:t>49</w:t>
        </w:r>
        <w:r w:rsidR="001F16E3">
          <w:rPr>
            <w:noProof/>
            <w:webHidden/>
          </w:rPr>
          <w:fldChar w:fldCharType="end"/>
        </w:r>
      </w:hyperlink>
    </w:p>
    <w:p w14:paraId="73DB627C" w14:textId="06E08C44"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298" w:history="1">
        <w:r w:rsidR="001F16E3" w:rsidRPr="00467242">
          <w:rPr>
            <w:rStyle w:val="Hyperlink"/>
          </w:rPr>
          <w:t>29.</w:t>
        </w:r>
        <w:r w:rsidR="001F16E3">
          <w:rPr>
            <w:rFonts w:asciiTheme="minorHAnsi" w:eastAsiaTheme="minorEastAsia" w:hAnsiTheme="minorHAnsi" w:cstheme="minorBidi"/>
            <w:b w:val="0"/>
            <w:bCs w:val="0"/>
            <w:noProof/>
          </w:rPr>
          <w:tab/>
        </w:r>
        <w:r w:rsidR="001F16E3" w:rsidRPr="00467242">
          <w:rPr>
            <w:rStyle w:val="Hyperlink"/>
          </w:rPr>
          <w:t>Minimum Requirements for Design and Checking</w:t>
        </w:r>
        <w:r w:rsidR="001F16E3">
          <w:rPr>
            <w:noProof/>
            <w:webHidden/>
          </w:rPr>
          <w:tab/>
        </w:r>
        <w:r w:rsidR="001F16E3">
          <w:rPr>
            <w:noProof/>
            <w:webHidden/>
          </w:rPr>
          <w:fldChar w:fldCharType="begin"/>
        </w:r>
        <w:r w:rsidR="001F16E3">
          <w:rPr>
            <w:noProof/>
            <w:webHidden/>
          </w:rPr>
          <w:instrText xml:space="preserve"> PAGEREF _Toc9241298 \h </w:instrText>
        </w:r>
        <w:r w:rsidR="001F16E3">
          <w:rPr>
            <w:noProof/>
            <w:webHidden/>
          </w:rPr>
        </w:r>
        <w:r w:rsidR="001F16E3">
          <w:rPr>
            <w:noProof/>
            <w:webHidden/>
          </w:rPr>
          <w:fldChar w:fldCharType="separate"/>
        </w:r>
        <w:r w:rsidR="00BB3FC5">
          <w:rPr>
            <w:noProof/>
            <w:webHidden/>
          </w:rPr>
          <w:t>49</w:t>
        </w:r>
        <w:r w:rsidR="001F16E3">
          <w:rPr>
            <w:noProof/>
            <w:webHidden/>
          </w:rPr>
          <w:fldChar w:fldCharType="end"/>
        </w:r>
      </w:hyperlink>
    </w:p>
    <w:p w14:paraId="425E22BD" w14:textId="71F8559C" w:rsidR="001F16E3" w:rsidRDefault="00605230">
      <w:pPr>
        <w:pStyle w:val="TOC2"/>
        <w:tabs>
          <w:tab w:val="left" w:pos="1100"/>
          <w:tab w:val="right" w:leader="dot" w:pos="9631"/>
        </w:tabs>
        <w:rPr>
          <w:rFonts w:asciiTheme="minorHAnsi" w:eastAsiaTheme="minorEastAsia" w:hAnsiTheme="minorHAnsi" w:cstheme="minorBidi"/>
          <w:noProof/>
        </w:rPr>
      </w:pPr>
      <w:hyperlink w:anchor="_Toc9241299" w:history="1">
        <w:r w:rsidR="001F16E3" w:rsidRPr="00467242">
          <w:rPr>
            <w:rStyle w:val="Hyperlink"/>
          </w:rPr>
          <w:t>29.1.</w:t>
        </w:r>
        <w:r w:rsidR="001F16E3">
          <w:rPr>
            <w:rFonts w:asciiTheme="minorHAnsi" w:eastAsiaTheme="minorEastAsia" w:hAnsiTheme="minorHAnsi" w:cstheme="minorBidi"/>
            <w:noProof/>
          </w:rPr>
          <w:tab/>
        </w:r>
        <w:r w:rsidR="001F16E3" w:rsidRPr="00467242">
          <w:rPr>
            <w:rStyle w:val="Hyperlink"/>
          </w:rPr>
          <w:t>General</w:t>
        </w:r>
        <w:r w:rsidR="001F16E3">
          <w:rPr>
            <w:noProof/>
            <w:webHidden/>
          </w:rPr>
          <w:tab/>
        </w:r>
        <w:r w:rsidR="001F16E3">
          <w:rPr>
            <w:noProof/>
            <w:webHidden/>
          </w:rPr>
          <w:fldChar w:fldCharType="begin"/>
        </w:r>
        <w:r w:rsidR="001F16E3">
          <w:rPr>
            <w:noProof/>
            <w:webHidden/>
          </w:rPr>
          <w:instrText xml:space="preserve"> PAGEREF _Toc9241299 \h </w:instrText>
        </w:r>
        <w:r w:rsidR="001F16E3">
          <w:rPr>
            <w:noProof/>
            <w:webHidden/>
          </w:rPr>
        </w:r>
        <w:r w:rsidR="001F16E3">
          <w:rPr>
            <w:noProof/>
            <w:webHidden/>
          </w:rPr>
          <w:fldChar w:fldCharType="separate"/>
        </w:r>
        <w:r w:rsidR="00BB3FC5">
          <w:rPr>
            <w:noProof/>
            <w:webHidden/>
          </w:rPr>
          <w:t>49</w:t>
        </w:r>
        <w:r w:rsidR="001F16E3">
          <w:rPr>
            <w:noProof/>
            <w:webHidden/>
          </w:rPr>
          <w:fldChar w:fldCharType="end"/>
        </w:r>
      </w:hyperlink>
    </w:p>
    <w:p w14:paraId="30677185" w14:textId="67A6F305" w:rsidR="001F16E3" w:rsidRDefault="00605230">
      <w:pPr>
        <w:pStyle w:val="TOC2"/>
        <w:tabs>
          <w:tab w:val="left" w:pos="1100"/>
          <w:tab w:val="right" w:leader="dot" w:pos="9631"/>
        </w:tabs>
        <w:rPr>
          <w:rFonts w:asciiTheme="minorHAnsi" w:eastAsiaTheme="minorEastAsia" w:hAnsiTheme="minorHAnsi" w:cstheme="minorBidi"/>
          <w:noProof/>
        </w:rPr>
      </w:pPr>
      <w:hyperlink w:anchor="_Toc9241300" w:history="1">
        <w:r w:rsidR="001F16E3" w:rsidRPr="00467242">
          <w:rPr>
            <w:rStyle w:val="Hyperlink"/>
          </w:rPr>
          <w:t>29.2.</w:t>
        </w:r>
        <w:r w:rsidR="001F16E3">
          <w:rPr>
            <w:rFonts w:asciiTheme="minorHAnsi" w:eastAsiaTheme="minorEastAsia" w:hAnsiTheme="minorHAnsi" w:cstheme="minorBidi"/>
            <w:noProof/>
          </w:rPr>
          <w:tab/>
        </w:r>
        <w:r w:rsidR="001F16E3" w:rsidRPr="00467242">
          <w:rPr>
            <w:rStyle w:val="Hyperlink"/>
          </w:rPr>
          <w:t>Separation of Design and Checking Functions</w:t>
        </w:r>
        <w:r w:rsidR="001F16E3">
          <w:rPr>
            <w:noProof/>
            <w:webHidden/>
          </w:rPr>
          <w:tab/>
        </w:r>
        <w:r w:rsidR="001F16E3">
          <w:rPr>
            <w:noProof/>
            <w:webHidden/>
          </w:rPr>
          <w:fldChar w:fldCharType="begin"/>
        </w:r>
        <w:r w:rsidR="001F16E3">
          <w:rPr>
            <w:noProof/>
            <w:webHidden/>
          </w:rPr>
          <w:instrText xml:space="preserve"> PAGEREF _Toc9241300 \h </w:instrText>
        </w:r>
        <w:r w:rsidR="001F16E3">
          <w:rPr>
            <w:noProof/>
            <w:webHidden/>
          </w:rPr>
        </w:r>
        <w:r w:rsidR="001F16E3">
          <w:rPr>
            <w:noProof/>
            <w:webHidden/>
          </w:rPr>
          <w:fldChar w:fldCharType="separate"/>
        </w:r>
        <w:r w:rsidR="00BB3FC5">
          <w:rPr>
            <w:noProof/>
            <w:webHidden/>
          </w:rPr>
          <w:t>50</w:t>
        </w:r>
        <w:r w:rsidR="001F16E3">
          <w:rPr>
            <w:noProof/>
            <w:webHidden/>
          </w:rPr>
          <w:fldChar w:fldCharType="end"/>
        </w:r>
      </w:hyperlink>
    </w:p>
    <w:p w14:paraId="0B7AD263" w14:textId="3104CECC" w:rsidR="001F16E3" w:rsidRDefault="00605230">
      <w:pPr>
        <w:pStyle w:val="TOC2"/>
        <w:tabs>
          <w:tab w:val="left" w:pos="1100"/>
          <w:tab w:val="right" w:leader="dot" w:pos="9631"/>
        </w:tabs>
        <w:rPr>
          <w:rFonts w:asciiTheme="minorHAnsi" w:eastAsiaTheme="minorEastAsia" w:hAnsiTheme="minorHAnsi" w:cstheme="minorBidi"/>
          <w:noProof/>
        </w:rPr>
      </w:pPr>
      <w:hyperlink w:anchor="_Toc9241301" w:history="1">
        <w:r w:rsidR="001F16E3" w:rsidRPr="00467242">
          <w:rPr>
            <w:rStyle w:val="Hyperlink"/>
          </w:rPr>
          <w:t>29.3.</w:t>
        </w:r>
        <w:r w:rsidR="001F16E3">
          <w:rPr>
            <w:rFonts w:asciiTheme="minorHAnsi" w:eastAsiaTheme="minorEastAsia" w:hAnsiTheme="minorHAnsi" w:cstheme="minorBidi"/>
            <w:noProof/>
          </w:rPr>
          <w:tab/>
        </w:r>
        <w:r w:rsidR="001F16E3" w:rsidRPr="00467242">
          <w:rPr>
            <w:rStyle w:val="Hyperlink"/>
          </w:rPr>
          <w:t>Design Engineer</w:t>
        </w:r>
        <w:r w:rsidR="001F16E3">
          <w:rPr>
            <w:noProof/>
            <w:webHidden/>
          </w:rPr>
          <w:tab/>
        </w:r>
        <w:r w:rsidR="001F16E3">
          <w:rPr>
            <w:noProof/>
            <w:webHidden/>
          </w:rPr>
          <w:fldChar w:fldCharType="begin"/>
        </w:r>
        <w:r w:rsidR="001F16E3">
          <w:rPr>
            <w:noProof/>
            <w:webHidden/>
          </w:rPr>
          <w:instrText xml:space="preserve"> PAGEREF _Toc9241301 \h </w:instrText>
        </w:r>
        <w:r w:rsidR="001F16E3">
          <w:rPr>
            <w:noProof/>
            <w:webHidden/>
          </w:rPr>
        </w:r>
        <w:r w:rsidR="001F16E3">
          <w:rPr>
            <w:noProof/>
            <w:webHidden/>
          </w:rPr>
          <w:fldChar w:fldCharType="separate"/>
        </w:r>
        <w:r w:rsidR="00BB3FC5">
          <w:rPr>
            <w:noProof/>
            <w:webHidden/>
          </w:rPr>
          <w:t>50</w:t>
        </w:r>
        <w:r w:rsidR="001F16E3">
          <w:rPr>
            <w:noProof/>
            <w:webHidden/>
          </w:rPr>
          <w:fldChar w:fldCharType="end"/>
        </w:r>
      </w:hyperlink>
    </w:p>
    <w:p w14:paraId="01E5D5FE" w14:textId="1B1CAC9D" w:rsidR="001F16E3" w:rsidRDefault="00605230">
      <w:pPr>
        <w:pStyle w:val="TOC2"/>
        <w:tabs>
          <w:tab w:val="left" w:pos="1100"/>
          <w:tab w:val="right" w:leader="dot" w:pos="9631"/>
        </w:tabs>
        <w:rPr>
          <w:rFonts w:asciiTheme="minorHAnsi" w:eastAsiaTheme="minorEastAsia" w:hAnsiTheme="minorHAnsi" w:cstheme="minorBidi"/>
          <w:noProof/>
        </w:rPr>
      </w:pPr>
      <w:hyperlink w:anchor="_Toc9241302" w:history="1">
        <w:r w:rsidR="001F16E3" w:rsidRPr="00467242">
          <w:rPr>
            <w:rStyle w:val="Hyperlink"/>
          </w:rPr>
          <w:t>29.4.</w:t>
        </w:r>
        <w:r w:rsidR="001F16E3">
          <w:rPr>
            <w:rFonts w:asciiTheme="minorHAnsi" w:eastAsiaTheme="minorEastAsia" w:hAnsiTheme="minorHAnsi" w:cstheme="minorBidi"/>
            <w:noProof/>
          </w:rPr>
          <w:tab/>
        </w:r>
        <w:r w:rsidR="001F16E3" w:rsidRPr="00467242">
          <w:rPr>
            <w:rStyle w:val="Hyperlink"/>
          </w:rPr>
          <w:t>Checking Engineer</w:t>
        </w:r>
        <w:r w:rsidR="001F16E3">
          <w:rPr>
            <w:noProof/>
            <w:webHidden/>
          </w:rPr>
          <w:tab/>
        </w:r>
        <w:r w:rsidR="001F16E3">
          <w:rPr>
            <w:noProof/>
            <w:webHidden/>
          </w:rPr>
          <w:fldChar w:fldCharType="begin"/>
        </w:r>
        <w:r w:rsidR="001F16E3">
          <w:rPr>
            <w:noProof/>
            <w:webHidden/>
          </w:rPr>
          <w:instrText xml:space="preserve"> PAGEREF _Toc9241302 \h </w:instrText>
        </w:r>
        <w:r w:rsidR="001F16E3">
          <w:rPr>
            <w:noProof/>
            <w:webHidden/>
          </w:rPr>
        </w:r>
        <w:r w:rsidR="001F16E3">
          <w:rPr>
            <w:noProof/>
            <w:webHidden/>
          </w:rPr>
          <w:fldChar w:fldCharType="separate"/>
        </w:r>
        <w:r w:rsidR="00BB3FC5">
          <w:rPr>
            <w:noProof/>
            <w:webHidden/>
          </w:rPr>
          <w:t>50</w:t>
        </w:r>
        <w:r w:rsidR="001F16E3">
          <w:rPr>
            <w:noProof/>
            <w:webHidden/>
          </w:rPr>
          <w:fldChar w:fldCharType="end"/>
        </w:r>
      </w:hyperlink>
    </w:p>
    <w:p w14:paraId="694F2353" w14:textId="27CB8073" w:rsidR="001F16E3" w:rsidRDefault="00605230">
      <w:pPr>
        <w:pStyle w:val="TOC2"/>
        <w:tabs>
          <w:tab w:val="left" w:pos="1100"/>
          <w:tab w:val="right" w:leader="dot" w:pos="9631"/>
        </w:tabs>
        <w:rPr>
          <w:rFonts w:asciiTheme="minorHAnsi" w:eastAsiaTheme="minorEastAsia" w:hAnsiTheme="minorHAnsi" w:cstheme="minorBidi"/>
          <w:noProof/>
        </w:rPr>
      </w:pPr>
      <w:hyperlink w:anchor="_Toc9241303" w:history="1">
        <w:r w:rsidR="001F16E3" w:rsidRPr="00467242">
          <w:rPr>
            <w:rStyle w:val="Hyperlink"/>
          </w:rPr>
          <w:t>29.5.</w:t>
        </w:r>
        <w:r w:rsidR="001F16E3">
          <w:rPr>
            <w:rFonts w:asciiTheme="minorHAnsi" w:eastAsiaTheme="minorEastAsia" w:hAnsiTheme="minorHAnsi" w:cstheme="minorBidi"/>
            <w:noProof/>
          </w:rPr>
          <w:tab/>
        </w:r>
        <w:r w:rsidR="001F16E3" w:rsidRPr="00467242">
          <w:rPr>
            <w:rStyle w:val="Hyperlink"/>
          </w:rPr>
          <w:t>Certification</w:t>
        </w:r>
        <w:r w:rsidR="001F16E3">
          <w:rPr>
            <w:noProof/>
            <w:webHidden/>
          </w:rPr>
          <w:tab/>
        </w:r>
        <w:r w:rsidR="001F16E3">
          <w:rPr>
            <w:noProof/>
            <w:webHidden/>
          </w:rPr>
          <w:fldChar w:fldCharType="begin"/>
        </w:r>
        <w:r w:rsidR="001F16E3">
          <w:rPr>
            <w:noProof/>
            <w:webHidden/>
          </w:rPr>
          <w:instrText xml:space="preserve"> PAGEREF _Toc9241303 \h </w:instrText>
        </w:r>
        <w:r w:rsidR="001F16E3">
          <w:rPr>
            <w:noProof/>
            <w:webHidden/>
          </w:rPr>
        </w:r>
        <w:r w:rsidR="001F16E3">
          <w:rPr>
            <w:noProof/>
            <w:webHidden/>
          </w:rPr>
          <w:fldChar w:fldCharType="separate"/>
        </w:r>
        <w:r w:rsidR="00BB3FC5">
          <w:rPr>
            <w:noProof/>
            <w:webHidden/>
          </w:rPr>
          <w:t>50</w:t>
        </w:r>
        <w:r w:rsidR="001F16E3">
          <w:rPr>
            <w:noProof/>
            <w:webHidden/>
          </w:rPr>
          <w:fldChar w:fldCharType="end"/>
        </w:r>
      </w:hyperlink>
    </w:p>
    <w:p w14:paraId="1C0B0DE2" w14:textId="50E03D76" w:rsidR="001F16E3" w:rsidRDefault="00605230">
      <w:pPr>
        <w:pStyle w:val="TOC2"/>
        <w:tabs>
          <w:tab w:val="left" w:pos="1100"/>
          <w:tab w:val="right" w:leader="dot" w:pos="9631"/>
        </w:tabs>
        <w:rPr>
          <w:rFonts w:asciiTheme="minorHAnsi" w:eastAsiaTheme="minorEastAsia" w:hAnsiTheme="minorHAnsi" w:cstheme="minorBidi"/>
          <w:noProof/>
        </w:rPr>
      </w:pPr>
      <w:hyperlink w:anchor="_Toc9241304" w:history="1">
        <w:r w:rsidR="001F16E3" w:rsidRPr="00467242">
          <w:rPr>
            <w:rStyle w:val="Hyperlink"/>
          </w:rPr>
          <w:t>29.6.</w:t>
        </w:r>
        <w:r w:rsidR="001F16E3">
          <w:rPr>
            <w:rFonts w:asciiTheme="minorHAnsi" w:eastAsiaTheme="minorEastAsia" w:hAnsiTheme="minorHAnsi" w:cstheme="minorBidi"/>
            <w:noProof/>
          </w:rPr>
          <w:tab/>
        </w:r>
        <w:r w:rsidR="001F16E3" w:rsidRPr="00467242">
          <w:rPr>
            <w:rStyle w:val="Hyperlink"/>
          </w:rPr>
          <w:t>Recording of Design Loads</w:t>
        </w:r>
        <w:r w:rsidR="001F16E3">
          <w:rPr>
            <w:noProof/>
            <w:webHidden/>
          </w:rPr>
          <w:tab/>
        </w:r>
        <w:r w:rsidR="001F16E3">
          <w:rPr>
            <w:noProof/>
            <w:webHidden/>
          </w:rPr>
          <w:fldChar w:fldCharType="begin"/>
        </w:r>
        <w:r w:rsidR="001F16E3">
          <w:rPr>
            <w:noProof/>
            <w:webHidden/>
          </w:rPr>
          <w:instrText xml:space="preserve"> PAGEREF _Toc9241304 \h </w:instrText>
        </w:r>
        <w:r w:rsidR="001F16E3">
          <w:rPr>
            <w:noProof/>
            <w:webHidden/>
          </w:rPr>
        </w:r>
        <w:r w:rsidR="001F16E3">
          <w:rPr>
            <w:noProof/>
            <w:webHidden/>
          </w:rPr>
          <w:fldChar w:fldCharType="separate"/>
        </w:r>
        <w:r w:rsidR="00BB3FC5">
          <w:rPr>
            <w:noProof/>
            <w:webHidden/>
          </w:rPr>
          <w:t>51</w:t>
        </w:r>
        <w:r w:rsidR="001F16E3">
          <w:rPr>
            <w:noProof/>
            <w:webHidden/>
          </w:rPr>
          <w:fldChar w:fldCharType="end"/>
        </w:r>
      </w:hyperlink>
    </w:p>
    <w:p w14:paraId="6F2062B4" w14:textId="30868FB0"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305" w:history="1">
        <w:r w:rsidR="001F16E3" w:rsidRPr="00467242">
          <w:rPr>
            <w:rStyle w:val="Hyperlink"/>
          </w:rPr>
          <w:t>30.</w:t>
        </w:r>
        <w:r w:rsidR="001F16E3">
          <w:rPr>
            <w:rFonts w:asciiTheme="minorHAnsi" w:eastAsiaTheme="minorEastAsia" w:hAnsiTheme="minorHAnsi" w:cstheme="minorBidi"/>
            <w:b w:val="0"/>
            <w:bCs w:val="0"/>
            <w:noProof/>
          </w:rPr>
          <w:tab/>
        </w:r>
        <w:r w:rsidR="001F16E3" w:rsidRPr="00467242">
          <w:rPr>
            <w:rStyle w:val="Hyperlink"/>
          </w:rPr>
          <w:t>Schedule of Deliverables</w:t>
        </w:r>
        <w:r w:rsidR="001F16E3">
          <w:rPr>
            <w:noProof/>
            <w:webHidden/>
          </w:rPr>
          <w:tab/>
        </w:r>
        <w:r w:rsidR="001F16E3">
          <w:rPr>
            <w:noProof/>
            <w:webHidden/>
          </w:rPr>
          <w:fldChar w:fldCharType="begin"/>
        </w:r>
        <w:r w:rsidR="001F16E3">
          <w:rPr>
            <w:noProof/>
            <w:webHidden/>
          </w:rPr>
          <w:instrText xml:space="preserve"> PAGEREF _Toc9241305 \h </w:instrText>
        </w:r>
        <w:r w:rsidR="001F16E3">
          <w:rPr>
            <w:noProof/>
            <w:webHidden/>
          </w:rPr>
        </w:r>
        <w:r w:rsidR="001F16E3">
          <w:rPr>
            <w:noProof/>
            <w:webHidden/>
          </w:rPr>
          <w:fldChar w:fldCharType="separate"/>
        </w:r>
        <w:r w:rsidR="00BB3FC5">
          <w:rPr>
            <w:noProof/>
            <w:webHidden/>
          </w:rPr>
          <w:t>53</w:t>
        </w:r>
        <w:r w:rsidR="001F16E3">
          <w:rPr>
            <w:noProof/>
            <w:webHidden/>
          </w:rPr>
          <w:fldChar w:fldCharType="end"/>
        </w:r>
      </w:hyperlink>
    </w:p>
    <w:p w14:paraId="487777CB" w14:textId="588F707F"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306" w:history="1">
        <w:r w:rsidR="001F16E3" w:rsidRPr="00467242">
          <w:rPr>
            <w:rStyle w:val="Hyperlink"/>
          </w:rPr>
          <w:t>31.</w:t>
        </w:r>
        <w:r w:rsidR="001F16E3">
          <w:rPr>
            <w:rFonts w:asciiTheme="minorHAnsi" w:eastAsiaTheme="minorEastAsia" w:hAnsiTheme="minorHAnsi" w:cstheme="minorBidi"/>
            <w:b w:val="0"/>
            <w:bCs w:val="0"/>
            <w:noProof/>
          </w:rPr>
          <w:tab/>
        </w:r>
        <w:r w:rsidR="001F16E3" w:rsidRPr="00467242">
          <w:rPr>
            <w:rStyle w:val="Hyperlink"/>
          </w:rPr>
          <w:t>Consultant Sustainability Provisions Reporting Checklist</w:t>
        </w:r>
        <w:r w:rsidR="001F16E3">
          <w:rPr>
            <w:noProof/>
            <w:webHidden/>
          </w:rPr>
          <w:tab/>
        </w:r>
        <w:r w:rsidR="001F16E3">
          <w:rPr>
            <w:noProof/>
            <w:webHidden/>
          </w:rPr>
          <w:fldChar w:fldCharType="begin"/>
        </w:r>
        <w:r w:rsidR="001F16E3">
          <w:rPr>
            <w:noProof/>
            <w:webHidden/>
          </w:rPr>
          <w:instrText xml:space="preserve"> PAGEREF _Toc9241306 \h </w:instrText>
        </w:r>
        <w:r w:rsidR="001F16E3">
          <w:rPr>
            <w:noProof/>
            <w:webHidden/>
          </w:rPr>
        </w:r>
        <w:r w:rsidR="001F16E3">
          <w:rPr>
            <w:noProof/>
            <w:webHidden/>
          </w:rPr>
          <w:fldChar w:fldCharType="separate"/>
        </w:r>
        <w:r w:rsidR="00BB3FC5">
          <w:rPr>
            <w:noProof/>
            <w:webHidden/>
          </w:rPr>
          <w:t>59</w:t>
        </w:r>
        <w:r w:rsidR="001F16E3">
          <w:rPr>
            <w:noProof/>
            <w:webHidden/>
          </w:rPr>
          <w:fldChar w:fldCharType="end"/>
        </w:r>
      </w:hyperlink>
    </w:p>
    <w:p w14:paraId="2A3B8FDF" w14:textId="337AD113"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307" w:history="1">
        <w:r w:rsidR="001F16E3" w:rsidRPr="00467242">
          <w:rPr>
            <w:rStyle w:val="Hyperlink"/>
          </w:rPr>
          <w:t>32.</w:t>
        </w:r>
        <w:r w:rsidR="001F16E3">
          <w:rPr>
            <w:rFonts w:asciiTheme="minorHAnsi" w:eastAsiaTheme="minorEastAsia" w:hAnsiTheme="minorHAnsi" w:cstheme="minorBidi"/>
            <w:b w:val="0"/>
            <w:bCs w:val="0"/>
            <w:noProof/>
          </w:rPr>
          <w:tab/>
        </w:r>
        <w:r w:rsidR="001F16E3" w:rsidRPr="00467242">
          <w:rPr>
            <w:rStyle w:val="Hyperlink"/>
          </w:rPr>
          <w:t>Building Equipment Maintenance / Replacement Schedule</w:t>
        </w:r>
        <w:r w:rsidR="001F16E3">
          <w:rPr>
            <w:noProof/>
            <w:webHidden/>
          </w:rPr>
          <w:tab/>
        </w:r>
        <w:r w:rsidR="001F16E3">
          <w:rPr>
            <w:noProof/>
            <w:webHidden/>
          </w:rPr>
          <w:fldChar w:fldCharType="begin"/>
        </w:r>
        <w:r w:rsidR="001F16E3">
          <w:rPr>
            <w:noProof/>
            <w:webHidden/>
          </w:rPr>
          <w:instrText xml:space="preserve"> PAGEREF _Toc9241307 \h </w:instrText>
        </w:r>
        <w:r w:rsidR="001F16E3">
          <w:rPr>
            <w:noProof/>
            <w:webHidden/>
          </w:rPr>
        </w:r>
        <w:r w:rsidR="001F16E3">
          <w:rPr>
            <w:noProof/>
            <w:webHidden/>
          </w:rPr>
          <w:fldChar w:fldCharType="separate"/>
        </w:r>
        <w:r w:rsidR="00BB3FC5">
          <w:rPr>
            <w:noProof/>
            <w:webHidden/>
          </w:rPr>
          <w:t>63</w:t>
        </w:r>
        <w:r w:rsidR="001F16E3">
          <w:rPr>
            <w:noProof/>
            <w:webHidden/>
          </w:rPr>
          <w:fldChar w:fldCharType="end"/>
        </w:r>
      </w:hyperlink>
    </w:p>
    <w:p w14:paraId="4A0B31C8" w14:textId="5DE1C28A" w:rsidR="001F16E3" w:rsidRDefault="00605230">
      <w:pPr>
        <w:pStyle w:val="TOC1"/>
        <w:tabs>
          <w:tab w:val="left" w:pos="660"/>
          <w:tab w:val="right" w:leader="dot" w:pos="9631"/>
        </w:tabs>
        <w:rPr>
          <w:rFonts w:asciiTheme="minorHAnsi" w:eastAsiaTheme="minorEastAsia" w:hAnsiTheme="minorHAnsi" w:cstheme="minorBidi"/>
          <w:b w:val="0"/>
          <w:bCs w:val="0"/>
          <w:noProof/>
        </w:rPr>
      </w:pPr>
      <w:hyperlink w:anchor="_Toc9241308" w:history="1">
        <w:r w:rsidR="001F16E3" w:rsidRPr="00467242">
          <w:rPr>
            <w:rStyle w:val="Hyperlink"/>
          </w:rPr>
          <w:t>33.</w:t>
        </w:r>
        <w:r w:rsidR="001F16E3">
          <w:rPr>
            <w:rFonts w:asciiTheme="minorHAnsi" w:eastAsiaTheme="minorEastAsia" w:hAnsiTheme="minorHAnsi" w:cstheme="minorBidi"/>
            <w:b w:val="0"/>
            <w:bCs w:val="0"/>
            <w:noProof/>
          </w:rPr>
          <w:tab/>
        </w:r>
        <w:r w:rsidR="001F16E3" w:rsidRPr="00467242">
          <w:rPr>
            <w:rStyle w:val="Hyperlink"/>
          </w:rPr>
          <w:t>Asbestos Incident Flowchart</w:t>
        </w:r>
        <w:r w:rsidR="001F16E3">
          <w:rPr>
            <w:noProof/>
            <w:webHidden/>
          </w:rPr>
          <w:tab/>
        </w:r>
        <w:r w:rsidR="001F16E3">
          <w:rPr>
            <w:noProof/>
            <w:webHidden/>
          </w:rPr>
          <w:fldChar w:fldCharType="begin"/>
        </w:r>
        <w:r w:rsidR="001F16E3">
          <w:rPr>
            <w:noProof/>
            <w:webHidden/>
          </w:rPr>
          <w:instrText xml:space="preserve"> PAGEREF _Toc9241308 \h </w:instrText>
        </w:r>
        <w:r w:rsidR="001F16E3">
          <w:rPr>
            <w:noProof/>
            <w:webHidden/>
          </w:rPr>
        </w:r>
        <w:r w:rsidR="001F16E3">
          <w:rPr>
            <w:noProof/>
            <w:webHidden/>
          </w:rPr>
          <w:fldChar w:fldCharType="separate"/>
        </w:r>
        <w:r w:rsidR="00BB3FC5">
          <w:rPr>
            <w:noProof/>
            <w:webHidden/>
          </w:rPr>
          <w:t>64</w:t>
        </w:r>
        <w:r w:rsidR="001F16E3">
          <w:rPr>
            <w:noProof/>
            <w:webHidden/>
          </w:rPr>
          <w:fldChar w:fldCharType="end"/>
        </w:r>
      </w:hyperlink>
    </w:p>
    <w:p w14:paraId="2A81A258" w14:textId="77777777" w:rsidR="004D1114" w:rsidRPr="00C4420F" w:rsidRDefault="00842BCE" w:rsidP="00E24DAD">
      <w:pPr>
        <w:outlineLvl w:val="0"/>
        <w:rPr>
          <w:rFonts w:cs="Arial"/>
          <w:b/>
          <w:bCs/>
          <w:noProof/>
        </w:rPr>
      </w:pPr>
      <w:r>
        <w:rPr>
          <w:rFonts w:ascii="Arial Bold" w:hAnsi="Arial Bold" w:cs="Arial"/>
          <w:b/>
          <w:bCs/>
          <w:caps/>
          <w:noProof/>
        </w:rPr>
        <w:fldChar w:fldCharType="end"/>
      </w:r>
    </w:p>
    <w:p w14:paraId="4A3DD7E5" w14:textId="77777777" w:rsidR="00265CBB" w:rsidRDefault="00C67646" w:rsidP="00CA4C46">
      <w:pPr>
        <w:pStyle w:val="BodyText"/>
        <w:tabs>
          <w:tab w:val="left" w:pos="2340"/>
        </w:tabs>
        <w:jc w:val="left"/>
        <w:rPr>
          <w:sz w:val="28"/>
          <w:szCs w:val="28"/>
          <w:lang w:val="en-AU"/>
        </w:rPr>
      </w:pPr>
      <w:bookmarkStart w:id="10" w:name="_Hlk3811937"/>
      <w:r>
        <w:rPr>
          <w:sz w:val="28"/>
          <w:szCs w:val="28"/>
          <w:lang w:val="en-AU"/>
        </w:rPr>
        <w:br w:type="page"/>
      </w:r>
    </w:p>
    <w:p w14:paraId="4190426F" w14:textId="77777777" w:rsidR="00265CBB" w:rsidRDefault="00265CBB" w:rsidP="00CA4C46">
      <w:pPr>
        <w:pStyle w:val="BodyText"/>
        <w:tabs>
          <w:tab w:val="left" w:pos="2340"/>
        </w:tabs>
        <w:jc w:val="left"/>
        <w:rPr>
          <w:sz w:val="28"/>
          <w:szCs w:val="28"/>
          <w:lang w:val="en-AU"/>
        </w:rPr>
      </w:pPr>
    </w:p>
    <w:p w14:paraId="565178C9" w14:textId="77777777" w:rsidR="00E70DC9" w:rsidRPr="00E70DC9" w:rsidRDefault="00E70DC9" w:rsidP="00CA4C46">
      <w:pPr>
        <w:pStyle w:val="BodyText"/>
        <w:tabs>
          <w:tab w:val="left" w:pos="2340"/>
        </w:tabs>
        <w:jc w:val="left"/>
        <w:rPr>
          <w:sz w:val="28"/>
          <w:szCs w:val="28"/>
          <w:lang w:val="en-AU"/>
        </w:rPr>
      </w:pPr>
      <w:r w:rsidRPr="00E70DC9">
        <w:rPr>
          <w:sz w:val="28"/>
          <w:szCs w:val="28"/>
          <w:lang w:val="en-AU"/>
        </w:rPr>
        <w:t>Specification for Interior Fitout and Workplace Design Services</w:t>
      </w:r>
    </w:p>
    <w:bookmarkEnd w:id="10"/>
    <w:p w14:paraId="0E939668" w14:textId="77777777" w:rsidR="00A60D03" w:rsidRDefault="00A60D03" w:rsidP="00CA4C46">
      <w:pPr>
        <w:pStyle w:val="BodyText"/>
        <w:tabs>
          <w:tab w:val="left" w:pos="2340"/>
        </w:tabs>
        <w:jc w:val="left"/>
        <w:rPr>
          <w:b w:val="0"/>
          <w:sz w:val="24"/>
          <w:lang w:val="en-AU"/>
        </w:rPr>
      </w:pPr>
    </w:p>
    <w:p w14:paraId="4EFDD006" w14:textId="77777777" w:rsidR="00E70DC9" w:rsidRPr="00651CCD" w:rsidRDefault="00E70DC9" w:rsidP="00A5220B">
      <w:pPr>
        <w:pStyle w:val="Heading1"/>
      </w:pPr>
      <w:bookmarkStart w:id="11" w:name="_Toc9241201"/>
      <w:bookmarkStart w:id="12" w:name="_Hlk3812008"/>
      <w:r w:rsidRPr="0009060A">
        <w:t>Introduction</w:t>
      </w:r>
      <w:bookmarkEnd w:id="11"/>
    </w:p>
    <w:p w14:paraId="7A225184" w14:textId="77777777" w:rsidR="00B65DC1" w:rsidRPr="00575559" w:rsidRDefault="00A348E2" w:rsidP="00B65DC1">
      <w:pPr>
        <w:spacing w:after="0"/>
        <w:jc w:val="both"/>
      </w:pPr>
      <w:r>
        <w:rPr>
          <w:bCs/>
        </w:rPr>
        <w:t>This</w:t>
      </w:r>
      <w:r w:rsidRPr="00575559">
        <w:rPr>
          <w:bCs/>
        </w:rPr>
        <w:t xml:space="preserve"> </w:t>
      </w:r>
      <w:r w:rsidR="009B0EB5" w:rsidRPr="00575559">
        <w:rPr>
          <w:bCs/>
        </w:rPr>
        <w:t>Interior Fitout and Workplace Design Brief outlines</w:t>
      </w:r>
      <w:r w:rsidR="005B09BA" w:rsidRPr="00575559">
        <w:rPr>
          <w:bCs/>
        </w:rPr>
        <w:t xml:space="preserve"> the </w:t>
      </w:r>
      <w:r w:rsidR="00B267E9">
        <w:rPr>
          <w:bCs/>
        </w:rPr>
        <w:t>s</w:t>
      </w:r>
      <w:r w:rsidR="00072BD3" w:rsidRPr="00575559">
        <w:rPr>
          <w:bCs/>
        </w:rPr>
        <w:t xml:space="preserve">cope of </w:t>
      </w:r>
      <w:r w:rsidR="00B267E9">
        <w:rPr>
          <w:bCs/>
        </w:rPr>
        <w:t>s</w:t>
      </w:r>
      <w:r w:rsidR="00072BD3" w:rsidRPr="00575559">
        <w:rPr>
          <w:bCs/>
        </w:rPr>
        <w:t xml:space="preserve">ervices </w:t>
      </w:r>
      <w:r w:rsidR="00B267E9">
        <w:rPr>
          <w:bCs/>
        </w:rPr>
        <w:t xml:space="preserve">for work required to plan, design and fit out office space for government agencies and members of parliament. </w:t>
      </w:r>
      <w:r w:rsidR="0053116D" w:rsidRPr="00575559">
        <w:t xml:space="preserve">  </w:t>
      </w:r>
    </w:p>
    <w:p w14:paraId="119E1EE8" w14:textId="77777777" w:rsidR="004523E3" w:rsidRPr="00575559" w:rsidRDefault="004523E3" w:rsidP="00B65DC1">
      <w:pPr>
        <w:spacing w:after="0"/>
        <w:jc w:val="both"/>
      </w:pPr>
    </w:p>
    <w:p w14:paraId="7A1457C2" w14:textId="7A379F9B" w:rsidR="008F4F58" w:rsidRDefault="00A556B1" w:rsidP="0053116D">
      <w:pPr>
        <w:pStyle w:val="NormTextbullet"/>
        <w:numPr>
          <w:ilvl w:val="0"/>
          <w:numId w:val="0"/>
        </w:numPr>
        <w:tabs>
          <w:tab w:val="clear" w:pos="360"/>
        </w:tabs>
        <w:spacing w:before="0" w:after="0"/>
        <w:rPr>
          <w:sz w:val="22"/>
          <w:szCs w:val="22"/>
          <w:lang w:val="en-AU"/>
        </w:rPr>
      </w:pPr>
      <w:r w:rsidRPr="00575559">
        <w:rPr>
          <w:sz w:val="22"/>
          <w:szCs w:val="22"/>
        </w:rPr>
        <w:t xml:space="preserve">The extent of </w:t>
      </w:r>
      <w:r w:rsidR="00B267E9">
        <w:rPr>
          <w:sz w:val="22"/>
          <w:szCs w:val="22"/>
          <w:lang w:val="en-AU"/>
        </w:rPr>
        <w:t xml:space="preserve">the </w:t>
      </w:r>
      <w:r w:rsidR="007C64B1" w:rsidRPr="00575559">
        <w:rPr>
          <w:sz w:val="22"/>
          <w:szCs w:val="22"/>
        </w:rPr>
        <w:t>contract</w:t>
      </w:r>
      <w:r w:rsidRPr="00575559">
        <w:rPr>
          <w:sz w:val="22"/>
          <w:szCs w:val="22"/>
        </w:rPr>
        <w:t xml:space="preserve"> for </w:t>
      </w:r>
      <w:r w:rsidR="00B267E9" w:rsidRPr="00575559">
        <w:rPr>
          <w:sz w:val="22"/>
          <w:szCs w:val="22"/>
        </w:rPr>
        <w:t>service</w:t>
      </w:r>
      <w:r w:rsidRPr="00575559">
        <w:rPr>
          <w:sz w:val="22"/>
          <w:szCs w:val="22"/>
        </w:rPr>
        <w:t xml:space="preserve"> </w:t>
      </w:r>
      <w:r w:rsidR="008C7B2F">
        <w:rPr>
          <w:sz w:val="22"/>
          <w:szCs w:val="22"/>
          <w:lang w:val="en-AU"/>
        </w:rPr>
        <w:t>is</w:t>
      </w:r>
      <w:r w:rsidRPr="00575559">
        <w:rPr>
          <w:sz w:val="22"/>
          <w:szCs w:val="22"/>
        </w:rPr>
        <w:t xml:space="preserve"> defined at the time of establishment in the </w:t>
      </w:r>
      <w:r w:rsidR="00B267E9">
        <w:rPr>
          <w:sz w:val="22"/>
          <w:szCs w:val="22"/>
          <w:lang w:val="en-AU"/>
        </w:rPr>
        <w:t>l</w:t>
      </w:r>
      <w:r w:rsidRPr="00575559">
        <w:rPr>
          <w:sz w:val="22"/>
          <w:szCs w:val="22"/>
        </w:rPr>
        <w:t xml:space="preserve">etter of </w:t>
      </w:r>
      <w:r w:rsidR="00B267E9">
        <w:rPr>
          <w:sz w:val="22"/>
          <w:szCs w:val="22"/>
          <w:lang w:val="en-AU"/>
        </w:rPr>
        <w:t>a</w:t>
      </w:r>
      <w:r w:rsidR="0053116D" w:rsidRPr="00575559">
        <w:rPr>
          <w:sz w:val="22"/>
          <w:szCs w:val="22"/>
          <w:lang w:val="en-AU"/>
        </w:rPr>
        <w:t>cceptance.</w:t>
      </w:r>
    </w:p>
    <w:p w14:paraId="7977B77E" w14:textId="77777777" w:rsidR="00265CBB" w:rsidRDefault="00265CBB" w:rsidP="0053116D">
      <w:pPr>
        <w:pStyle w:val="NormTextbullet"/>
        <w:numPr>
          <w:ilvl w:val="0"/>
          <w:numId w:val="0"/>
        </w:numPr>
        <w:tabs>
          <w:tab w:val="clear" w:pos="360"/>
        </w:tabs>
        <w:spacing w:before="0" w:after="0"/>
        <w:rPr>
          <w:sz w:val="22"/>
          <w:szCs w:val="22"/>
          <w:lang w:val="en-AU"/>
        </w:rPr>
      </w:pPr>
    </w:p>
    <w:p w14:paraId="00C74D18" w14:textId="77777777" w:rsidR="00B65DC1" w:rsidRPr="0089290D" w:rsidRDefault="0089290D" w:rsidP="00651CCD">
      <w:pPr>
        <w:pStyle w:val="Heading1"/>
      </w:pPr>
      <w:bookmarkStart w:id="13" w:name="_Toc9241202"/>
      <w:bookmarkEnd w:id="12"/>
      <w:r w:rsidRPr="0089290D">
        <w:t xml:space="preserve">Project </w:t>
      </w:r>
      <w:r w:rsidRPr="00651CCD">
        <w:t>Governance</w:t>
      </w:r>
      <w:bookmarkEnd w:id="13"/>
      <w:r w:rsidR="00F2671B">
        <w:t xml:space="preserve"> </w:t>
      </w:r>
    </w:p>
    <w:p w14:paraId="78E54FFB" w14:textId="77777777" w:rsidR="00A33D56" w:rsidRDefault="00B65DC1" w:rsidP="00B65DC1">
      <w:pPr>
        <w:spacing w:after="0"/>
        <w:jc w:val="both"/>
      </w:pPr>
      <w:r w:rsidRPr="00575559">
        <w:t>A Project Control Group (PCG) will be established for projects comprising</w:t>
      </w:r>
      <w:r w:rsidR="00A33D56" w:rsidRPr="00284E3C">
        <w:rPr>
          <w:rStyle w:val="FootnoteReference"/>
          <w:rFonts w:ascii="Arial" w:hAnsi="Arial" w:cs="Arial"/>
          <w:sz w:val="36"/>
          <w:szCs w:val="36"/>
        </w:rPr>
        <w:footnoteReference w:id="1"/>
      </w:r>
      <w:r w:rsidR="00A33D56">
        <w:t>:</w:t>
      </w:r>
    </w:p>
    <w:p w14:paraId="103A4E38" w14:textId="77777777" w:rsidR="00A33D56" w:rsidRDefault="00A33D56" w:rsidP="00B65DC1">
      <w:pPr>
        <w:spacing w:after="0"/>
        <w:jc w:val="both"/>
      </w:pPr>
    </w:p>
    <w:p w14:paraId="27D766EE" w14:textId="234A9138" w:rsidR="00A33D56" w:rsidRDefault="007C64B1" w:rsidP="000D26F5">
      <w:pPr>
        <w:numPr>
          <w:ilvl w:val="0"/>
          <w:numId w:val="67"/>
        </w:numPr>
        <w:spacing w:after="0"/>
        <w:jc w:val="both"/>
      </w:pPr>
      <w:r>
        <w:t>The</w:t>
      </w:r>
      <w:r w:rsidR="00D1416D" w:rsidRPr="00575559">
        <w:t xml:space="preserve"> Department </w:t>
      </w:r>
      <w:r w:rsidR="0089290D" w:rsidRPr="00575559">
        <w:t xml:space="preserve">of Finance </w:t>
      </w:r>
      <w:r>
        <w:t>or</w:t>
      </w:r>
      <w:r w:rsidR="0089290D" w:rsidRPr="00575559">
        <w:t xml:space="preserve"> </w:t>
      </w:r>
      <w:r w:rsidR="005818FF">
        <w:t>Principal’s Representative</w:t>
      </w:r>
      <w:r w:rsidR="00284E3C">
        <w:t>.</w:t>
      </w:r>
    </w:p>
    <w:p w14:paraId="0D946EDD" w14:textId="77777777" w:rsidR="00B65DC1" w:rsidRPr="00284E3C" w:rsidRDefault="00A33D56" w:rsidP="000D26F5">
      <w:pPr>
        <w:numPr>
          <w:ilvl w:val="0"/>
          <w:numId w:val="67"/>
        </w:numPr>
        <w:spacing w:after="0"/>
        <w:jc w:val="both"/>
      </w:pPr>
      <w:r>
        <w:t>T</w:t>
      </w:r>
      <w:r w:rsidR="00B65DC1" w:rsidRPr="00575559">
        <w:t xml:space="preserve">he </w:t>
      </w:r>
      <w:r w:rsidR="00CE11E2">
        <w:t>Client</w:t>
      </w:r>
      <w:r w:rsidR="00CE11E2" w:rsidRPr="00575559">
        <w:t xml:space="preserve"> </w:t>
      </w:r>
      <w:r>
        <w:t>A</w:t>
      </w:r>
      <w:r w:rsidR="00B65DC1" w:rsidRPr="00575559">
        <w:t>gency</w:t>
      </w:r>
      <w:r>
        <w:t xml:space="preserve"> representative</w:t>
      </w:r>
      <w:r w:rsidR="00B65DC1" w:rsidRPr="00575559">
        <w:t>.</w:t>
      </w:r>
      <w:r w:rsidR="00B65DC1" w:rsidRPr="00575559">
        <w:rPr>
          <w:highlight w:val="yellow"/>
        </w:rPr>
        <w:t xml:space="preserve"> </w:t>
      </w:r>
    </w:p>
    <w:p w14:paraId="126DC2D2" w14:textId="77777777" w:rsidR="00B65DC1" w:rsidRPr="00575559" w:rsidRDefault="00B65DC1" w:rsidP="00B65DC1">
      <w:pPr>
        <w:spacing w:after="0"/>
        <w:jc w:val="both"/>
      </w:pPr>
    </w:p>
    <w:p w14:paraId="17D79E0D" w14:textId="77777777" w:rsidR="00B65DC1" w:rsidRPr="00575559" w:rsidRDefault="00B65DC1" w:rsidP="00B65DC1">
      <w:pPr>
        <w:spacing w:after="120"/>
        <w:jc w:val="both"/>
      </w:pPr>
      <w:r w:rsidRPr="00575559">
        <w:t xml:space="preserve">Governance arrangements, structure, roles and responsibilities are clearly documented in the </w:t>
      </w:r>
      <w:r w:rsidR="00D1416D" w:rsidRPr="00575559">
        <w:t xml:space="preserve">Department’s </w:t>
      </w:r>
      <w:r w:rsidRPr="00575559">
        <w:t>Project Management Framework</w:t>
      </w:r>
      <w:r w:rsidR="00D1416D" w:rsidRPr="00575559">
        <w:t xml:space="preserve"> which can be made available on request</w:t>
      </w:r>
      <w:r w:rsidRPr="00575559">
        <w:t>.</w:t>
      </w:r>
    </w:p>
    <w:p w14:paraId="45D70F32" w14:textId="77777777" w:rsidR="00B65DC1" w:rsidRDefault="00B65DC1" w:rsidP="00B65DC1">
      <w:pPr>
        <w:jc w:val="both"/>
      </w:pPr>
      <w:r w:rsidRPr="00575559">
        <w:t>The Consultant will be required to attend the stakeholder and planning meetings for the purposes of review, presentation of reports, responding to any queries raised and like matters. Attendance at other meetings with service providers and contractors, on an as required basis, is expected to sufficiently ensure the Principal’s interests are protected. The Principal’s Representative will chair these meetings.  The appointed Consultant</w:t>
      </w:r>
      <w:r w:rsidR="00D1416D" w:rsidRPr="00575559">
        <w:t xml:space="preserve"> </w:t>
      </w:r>
      <w:r w:rsidRPr="00575559">
        <w:t>will be responsible for arranging the venue, scheduling the meetings and taking and distributing the minutes to all attendees.</w:t>
      </w:r>
    </w:p>
    <w:p w14:paraId="666ECD06" w14:textId="77777777" w:rsidR="00BF79C0" w:rsidRPr="003B6048" w:rsidRDefault="00BF79C0" w:rsidP="00BF79C0">
      <w:pPr>
        <w:pStyle w:val="Heading1"/>
      </w:pPr>
      <w:bookmarkStart w:id="14" w:name="_Toc9241203"/>
      <w:r w:rsidRPr="003B6048">
        <w:t xml:space="preserve">Risk </w:t>
      </w:r>
      <w:r>
        <w:t>M</w:t>
      </w:r>
      <w:r w:rsidRPr="003B6048">
        <w:t xml:space="preserve">anagement </w:t>
      </w:r>
      <w:r>
        <w:t>P</w:t>
      </w:r>
      <w:r w:rsidRPr="003B6048">
        <w:t>lan</w:t>
      </w:r>
      <w:bookmarkEnd w:id="14"/>
      <w:r w:rsidRPr="003B6048">
        <w:t xml:space="preserve"> </w:t>
      </w:r>
    </w:p>
    <w:p w14:paraId="43BC538B" w14:textId="77777777" w:rsidR="00BF79C0" w:rsidRDefault="00BF79C0" w:rsidP="00BF79C0">
      <w:pPr>
        <w:jc w:val="both"/>
        <w:rPr>
          <w:rFonts w:cs="Arial"/>
        </w:rPr>
      </w:pPr>
      <w:r>
        <w:rPr>
          <w:rFonts w:cs="Arial"/>
        </w:rPr>
        <w:t xml:space="preserve">Unless determined otherwise by the Principal, the Consultant shall prepare a </w:t>
      </w:r>
      <w:r w:rsidRPr="00F67D6B">
        <w:rPr>
          <w:rFonts w:cs="Arial"/>
        </w:rPr>
        <w:t>Risk Management Plan</w:t>
      </w:r>
      <w:r>
        <w:rPr>
          <w:rFonts w:cs="Arial"/>
        </w:rPr>
        <w:t xml:space="preserve"> f</w:t>
      </w:r>
      <w:r w:rsidRPr="00F67D6B">
        <w:rPr>
          <w:rFonts w:cs="Arial"/>
        </w:rPr>
        <w:t xml:space="preserve">or the approval of the </w:t>
      </w:r>
      <w:r>
        <w:rPr>
          <w:rFonts w:cs="Arial"/>
        </w:rPr>
        <w:t>Principal’s Representative</w:t>
      </w:r>
      <w:r w:rsidRPr="00F67D6B">
        <w:rPr>
          <w:rFonts w:cs="Arial"/>
        </w:rPr>
        <w:t xml:space="preserve">. </w:t>
      </w:r>
      <w:r>
        <w:rPr>
          <w:rFonts w:cs="Arial"/>
        </w:rPr>
        <w:t xml:space="preserve">For projects deemed to be high risk the Risk Management Plan may be prepared by </w:t>
      </w:r>
      <w:r w:rsidR="00C4420F">
        <w:rPr>
          <w:rFonts w:cs="Arial"/>
        </w:rPr>
        <w:t>Building Management and Works (BMW)</w:t>
      </w:r>
      <w:r>
        <w:rPr>
          <w:rFonts w:cs="Arial"/>
        </w:rPr>
        <w:t xml:space="preserve"> with assistance from the Consultant as required. </w:t>
      </w:r>
    </w:p>
    <w:p w14:paraId="2ADDD8B5" w14:textId="77777777" w:rsidR="00BF79C0" w:rsidRPr="00F67D6B" w:rsidRDefault="00BF79C0" w:rsidP="00BF79C0">
      <w:pPr>
        <w:jc w:val="both"/>
        <w:rPr>
          <w:rFonts w:cs="Arial"/>
        </w:rPr>
      </w:pPr>
      <w:r w:rsidRPr="00F67D6B">
        <w:rPr>
          <w:rFonts w:cs="Arial"/>
        </w:rPr>
        <w:t xml:space="preserve">The </w:t>
      </w:r>
      <w:r w:rsidR="00A245B9">
        <w:rPr>
          <w:rFonts w:cs="Arial"/>
        </w:rPr>
        <w:t xml:space="preserve">Risk Management Plan </w:t>
      </w:r>
      <w:r w:rsidRPr="00F67D6B">
        <w:rPr>
          <w:rFonts w:cs="Arial"/>
        </w:rPr>
        <w:t xml:space="preserve">shall provide duty of care risk mitigation of facility design, construction, operation, maintenance, development and demolition risks. Risk assessment </w:t>
      </w:r>
      <w:r>
        <w:rPr>
          <w:rFonts w:cs="Arial"/>
        </w:rPr>
        <w:t>must</w:t>
      </w:r>
      <w:r w:rsidRPr="00F67D6B">
        <w:rPr>
          <w:rFonts w:cs="Arial"/>
        </w:rPr>
        <w:t xml:space="preserve"> comply with AS/NZS 4360.</w:t>
      </w:r>
      <w:r>
        <w:rPr>
          <w:rFonts w:cs="Arial"/>
        </w:rPr>
        <w:t xml:space="preserve"> </w:t>
      </w:r>
      <w:r w:rsidRPr="00F67D6B">
        <w:rPr>
          <w:rFonts w:cs="Arial"/>
        </w:rPr>
        <w:t xml:space="preserve">The </w:t>
      </w:r>
      <w:r w:rsidR="00A245B9">
        <w:rPr>
          <w:rFonts w:cs="Arial"/>
        </w:rPr>
        <w:t xml:space="preserve">Risk Management Plan </w:t>
      </w:r>
      <w:r>
        <w:rPr>
          <w:rFonts w:cs="Arial"/>
        </w:rPr>
        <w:t xml:space="preserve">is required to </w:t>
      </w:r>
      <w:r w:rsidRPr="00F67D6B">
        <w:rPr>
          <w:rFonts w:cs="Arial"/>
        </w:rPr>
        <w:t xml:space="preserve">be developed progressively </w:t>
      </w:r>
      <w:r>
        <w:rPr>
          <w:rFonts w:cs="Arial"/>
        </w:rPr>
        <w:t xml:space="preserve">from the Project Definition Plan or equivalent stage </w:t>
      </w:r>
      <w:r w:rsidRPr="00F67D6B">
        <w:rPr>
          <w:rFonts w:cs="Arial"/>
        </w:rPr>
        <w:t>and appropriately as the project proceeds.</w:t>
      </w:r>
    </w:p>
    <w:p w14:paraId="1BCF7019" w14:textId="77777777" w:rsidR="001712D7" w:rsidRDefault="00BF79C0" w:rsidP="00B65DC1">
      <w:pPr>
        <w:jc w:val="both"/>
        <w:rPr>
          <w:rFonts w:cs="Arial"/>
        </w:rPr>
      </w:pPr>
      <w:r>
        <w:rPr>
          <w:rFonts w:cs="Arial"/>
        </w:rPr>
        <w:t xml:space="preserve">The Consultant is to ensure that risk </w:t>
      </w:r>
      <w:r w:rsidRPr="00F67D6B">
        <w:rPr>
          <w:rFonts w:cs="Arial"/>
        </w:rPr>
        <w:t xml:space="preserve">mitigation </w:t>
      </w:r>
      <w:r>
        <w:rPr>
          <w:rFonts w:cs="Arial"/>
        </w:rPr>
        <w:t>is</w:t>
      </w:r>
      <w:r w:rsidRPr="00F67D6B">
        <w:rPr>
          <w:rFonts w:cs="Arial"/>
        </w:rPr>
        <w:t xml:space="preserve"> defined, recorded, assigned and performance managed by the Consultant. Risk management review shall be an agenda item at all project meetings. All risk management actions and decisions shall be recorded in the meeting minutes.</w:t>
      </w:r>
    </w:p>
    <w:p w14:paraId="000C287B" w14:textId="64E6212F" w:rsidR="007A05D3" w:rsidRDefault="007A05D3" w:rsidP="00B65DC1">
      <w:pPr>
        <w:jc w:val="both"/>
        <w:rPr>
          <w:rFonts w:cs="Arial"/>
        </w:rPr>
      </w:pPr>
    </w:p>
    <w:p w14:paraId="6B93F1A5" w14:textId="77777777" w:rsidR="003E78E1" w:rsidRPr="00BF79C0" w:rsidRDefault="003E78E1" w:rsidP="00B65DC1">
      <w:pPr>
        <w:jc w:val="both"/>
        <w:rPr>
          <w:rFonts w:cs="Arial"/>
        </w:rPr>
      </w:pPr>
    </w:p>
    <w:p w14:paraId="6D79AF67" w14:textId="77777777" w:rsidR="0064152E" w:rsidRPr="00651CCD" w:rsidRDefault="00AE3BB6" w:rsidP="00651CCD">
      <w:pPr>
        <w:pStyle w:val="Heading1"/>
      </w:pPr>
      <w:bookmarkStart w:id="15" w:name="_Toc9241204"/>
      <w:r w:rsidRPr="00651CCD">
        <w:t>Management</w:t>
      </w:r>
      <w:bookmarkEnd w:id="15"/>
    </w:p>
    <w:p w14:paraId="704AEF83" w14:textId="77777777" w:rsidR="00A15689" w:rsidRPr="00575559" w:rsidRDefault="00A15689" w:rsidP="009E01A3">
      <w:pPr>
        <w:spacing w:after="120"/>
        <w:jc w:val="both"/>
      </w:pPr>
      <w:r w:rsidRPr="00575559">
        <w:t xml:space="preserve">The Consultant is responsible for the full </w:t>
      </w:r>
      <w:r w:rsidR="00A245B9">
        <w:t>management</w:t>
      </w:r>
      <w:r w:rsidRPr="00575559">
        <w:t xml:space="preserve"> of the project including reporting, budget control, program, liaison with the </w:t>
      </w:r>
      <w:r w:rsidR="00D1416D" w:rsidRPr="00575559">
        <w:t>Client Agency</w:t>
      </w:r>
      <w:r w:rsidRPr="00575559">
        <w:t xml:space="preserve">, community groups, end users, and relevant </w:t>
      </w:r>
      <w:r w:rsidR="00202052" w:rsidRPr="00575559">
        <w:t>c</w:t>
      </w:r>
      <w:r w:rsidRPr="00575559">
        <w:t xml:space="preserve">ity or </w:t>
      </w:r>
      <w:r w:rsidR="00202052" w:rsidRPr="00575559">
        <w:t>s</w:t>
      </w:r>
      <w:r w:rsidRPr="00575559">
        <w:t xml:space="preserve">hire </w:t>
      </w:r>
      <w:r w:rsidR="00202052" w:rsidRPr="00575559">
        <w:t>c</w:t>
      </w:r>
      <w:r w:rsidRPr="00575559">
        <w:t>ouncil.</w:t>
      </w:r>
    </w:p>
    <w:p w14:paraId="05D36E34" w14:textId="77777777" w:rsidR="00C279D6" w:rsidRPr="00575559" w:rsidRDefault="0000770F" w:rsidP="00A15689">
      <w:pPr>
        <w:jc w:val="both"/>
      </w:pPr>
      <w:r w:rsidRPr="00C4420F">
        <w:rPr>
          <w:rStyle w:val="FootnoteReference"/>
          <w:rFonts w:ascii="Arial" w:hAnsi="Arial" w:cs="Arial"/>
          <w:sz w:val="36"/>
          <w:szCs w:val="36"/>
        </w:rPr>
        <w:footnoteReference w:id="2"/>
      </w:r>
      <w:r w:rsidR="00D62738" w:rsidRPr="00575559">
        <w:t xml:space="preserve">The </w:t>
      </w:r>
      <w:r w:rsidR="00202052" w:rsidRPr="00575559">
        <w:t xml:space="preserve">Consultant </w:t>
      </w:r>
      <w:r w:rsidR="00A15689" w:rsidRPr="00575559">
        <w:t>will</w:t>
      </w:r>
      <w:r w:rsidR="00977E49" w:rsidRPr="00575559">
        <w:t xml:space="preserve"> </w:t>
      </w:r>
      <w:r w:rsidR="00A15689" w:rsidRPr="00575559">
        <w:t>be responsibl</w:t>
      </w:r>
      <w:r w:rsidR="00646925" w:rsidRPr="00575559">
        <w:t xml:space="preserve">e for directly engaging any </w:t>
      </w:r>
      <w:r w:rsidR="00441904" w:rsidRPr="00575559">
        <w:t>subconsultant</w:t>
      </w:r>
      <w:r w:rsidR="00A15689" w:rsidRPr="00575559">
        <w:t xml:space="preserve">s required to undertake the project. Selection shall be undertaken under the direction of </w:t>
      </w:r>
      <w:r w:rsidR="00D1416D" w:rsidRPr="00575559">
        <w:t>the</w:t>
      </w:r>
      <w:r w:rsidR="00982743">
        <w:t xml:space="preserve"> Principal.</w:t>
      </w:r>
      <w:r w:rsidR="00D1416D" w:rsidRPr="00575559">
        <w:t xml:space="preserve"> </w:t>
      </w:r>
      <w:r w:rsidR="00E2399A">
        <w:t xml:space="preserve"> Refer to </w:t>
      </w:r>
      <w:r w:rsidR="001F16E3">
        <w:rPr>
          <w:highlight w:val="yellow"/>
        </w:rPr>
        <w:fldChar w:fldCharType="begin"/>
      </w:r>
      <w:r w:rsidR="001F16E3">
        <w:instrText xml:space="preserve"> REF _Ref9241309 \r \h </w:instrText>
      </w:r>
      <w:r w:rsidR="001F16E3">
        <w:rPr>
          <w:highlight w:val="yellow"/>
        </w:rPr>
      </w:r>
      <w:r w:rsidR="001F16E3">
        <w:rPr>
          <w:highlight w:val="yellow"/>
        </w:rPr>
        <w:fldChar w:fldCharType="separate"/>
      </w:r>
      <w:r w:rsidR="001F16E3">
        <w:t>20.1</w:t>
      </w:r>
      <w:r w:rsidR="001F16E3">
        <w:rPr>
          <w:highlight w:val="yellow"/>
        </w:rPr>
        <w:fldChar w:fldCharType="end"/>
      </w:r>
      <w:r w:rsidR="00E2399A">
        <w:t xml:space="preserve"> Management of Subconsultants for further information.</w:t>
      </w:r>
    </w:p>
    <w:p w14:paraId="1B376CE0" w14:textId="77777777" w:rsidR="00850722" w:rsidRPr="00A5220B" w:rsidRDefault="00850722" w:rsidP="0095049A">
      <w:pPr>
        <w:pStyle w:val="2LevelSub-Heading"/>
      </w:pPr>
      <w:bookmarkStart w:id="16" w:name="_Toc9241205"/>
      <w:bookmarkStart w:id="17" w:name="_Ref10194000"/>
      <w:r w:rsidRPr="00A5220B">
        <w:t>Management Reporting</w:t>
      </w:r>
      <w:bookmarkEnd w:id="16"/>
      <w:bookmarkEnd w:id="17"/>
    </w:p>
    <w:p w14:paraId="385898C1" w14:textId="77777777" w:rsidR="00850722" w:rsidRPr="00AF5281" w:rsidRDefault="00850722" w:rsidP="00850722">
      <w:pPr>
        <w:spacing w:after="0"/>
      </w:pPr>
    </w:p>
    <w:p w14:paraId="39E8F39D" w14:textId="77777777" w:rsidR="00850722" w:rsidRPr="00AF5281" w:rsidRDefault="00850722" w:rsidP="00850722">
      <w:pPr>
        <w:jc w:val="both"/>
      </w:pPr>
      <w:r>
        <w:rPr>
          <w:rFonts w:cs="Arial"/>
        </w:rPr>
        <w:t>The Consultant shall t</w:t>
      </w:r>
      <w:r w:rsidRPr="00AF5281">
        <w:rPr>
          <w:rFonts w:cs="Arial"/>
        </w:rPr>
        <w:t xml:space="preserve">ake minutes of Project Control Group (PCG) and site meetings held with the Client Agency, subconsultants and </w:t>
      </w:r>
      <w:r>
        <w:rPr>
          <w:rFonts w:cs="Arial"/>
        </w:rPr>
        <w:t xml:space="preserve">building works </w:t>
      </w:r>
      <w:r w:rsidRPr="00AF5281">
        <w:rPr>
          <w:rFonts w:cs="Arial"/>
        </w:rPr>
        <w:t xml:space="preserve">contractor and distribute </w:t>
      </w:r>
      <w:r w:rsidRPr="00AF5281">
        <w:t>monthly progress report to PCG members by the 12th of every month providing details of Project Scope, Program Overview, Key Milestones and progress for the period and project cost controls.</w:t>
      </w:r>
    </w:p>
    <w:p w14:paraId="38D69D29" w14:textId="77777777" w:rsidR="00850722" w:rsidRPr="009A197E" w:rsidRDefault="00850722" w:rsidP="00850722">
      <w:pPr>
        <w:pStyle w:val="Heading1"/>
      </w:pPr>
      <w:bookmarkStart w:id="18" w:name="_Toc9241206"/>
      <w:r>
        <w:t>S</w:t>
      </w:r>
      <w:r w:rsidRPr="009A197E">
        <w:t xml:space="preserve">ite </w:t>
      </w:r>
      <w:r>
        <w:t>I</w:t>
      </w:r>
      <w:r w:rsidRPr="009A197E">
        <w:t>nvestigation</w:t>
      </w:r>
      <w:bookmarkEnd w:id="18"/>
    </w:p>
    <w:p w14:paraId="1C58008B" w14:textId="77777777" w:rsidR="00850722" w:rsidRPr="00575559" w:rsidRDefault="00850722" w:rsidP="00850722">
      <w:pPr>
        <w:pStyle w:val="BodyText"/>
        <w:spacing w:after="0"/>
        <w:jc w:val="both"/>
        <w:rPr>
          <w:b w:val="0"/>
          <w:bCs/>
        </w:rPr>
      </w:pPr>
      <w:r w:rsidRPr="00575559">
        <w:rPr>
          <w:b w:val="0"/>
          <w:bCs/>
        </w:rPr>
        <w:t xml:space="preserve">The Consultant </w:t>
      </w:r>
      <w:r>
        <w:rPr>
          <w:b w:val="0"/>
          <w:bCs/>
          <w:lang w:val="en-AU"/>
        </w:rPr>
        <w:t xml:space="preserve">shall </w:t>
      </w:r>
      <w:r w:rsidRPr="00575559">
        <w:rPr>
          <w:b w:val="0"/>
          <w:bCs/>
        </w:rPr>
        <w:t xml:space="preserve">carry out appropriate site investigations to document the building base and reflected ceiling plan or to confirm the accuracy of the existing base building layout, reflected ceiling plan and existing partition layout in preparation for schematic design and to document this information in the </w:t>
      </w:r>
      <w:r w:rsidRPr="00575559">
        <w:rPr>
          <w:b w:val="0"/>
          <w:bCs/>
          <w:lang w:val="en-AU"/>
        </w:rPr>
        <w:t>BMW</w:t>
      </w:r>
      <w:r w:rsidRPr="00575559">
        <w:rPr>
          <w:b w:val="0"/>
          <w:bCs/>
        </w:rPr>
        <w:t xml:space="preserve"> </w:t>
      </w:r>
      <w:r w:rsidRPr="00575559">
        <w:rPr>
          <w:b w:val="0"/>
          <w:bCs/>
          <w:lang w:val="en-AU"/>
        </w:rPr>
        <w:t xml:space="preserve">CADD </w:t>
      </w:r>
      <w:r w:rsidRPr="00575559">
        <w:rPr>
          <w:b w:val="0"/>
          <w:bCs/>
        </w:rPr>
        <w:t>format.</w:t>
      </w:r>
    </w:p>
    <w:p w14:paraId="77199562" w14:textId="77777777" w:rsidR="00850722" w:rsidRPr="00575559" w:rsidRDefault="00850722" w:rsidP="00850722">
      <w:pPr>
        <w:pStyle w:val="BodyText"/>
        <w:spacing w:after="0"/>
        <w:jc w:val="both"/>
        <w:rPr>
          <w:b w:val="0"/>
          <w:bCs/>
        </w:rPr>
      </w:pPr>
    </w:p>
    <w:p w14:paraId="2B84B5FB" w14:textId="77777777" w:rsidR="00850722" w:rsidRPr="00575559" w:rsidRDefault="00882C81" w:rsidP="00850722">
      <w:pPr>
        <w:pStyle w:val="BodyText"/>
        <w:spacing w:after="0"/>
        <w:jc w:val="both"/>
        <w:rPr>
          <w:b w:val="0"/>
          <w:bCs/>
          <w:lang w:val="en-AU"/>
        </w:rPr>
      </w:pPr>
      <w:r>
        <w:rPr>
          <w:b w:val="0"/>
          <w:bCs/>
          <w:lang w:val="en-AU"/>
        </w:rPr>
        <w:t>The Consultant shall brief e</w:t>
      </w:r>
      <w:r w:rsidR="00850722" w:rsidRPr="00575559">
        <w:rPr>
          <w:b w:val="0"/>
          <w:bCs/>
          <w:lang w:val="en-AU"/>
        </w:rPr>
        <w:t>ngineering subconsultants to also undertake appropriate site investigation to document the existing building services as part of their scope.</w:t>
      </w:r>
    </w:p>
    <w:p w14:paraId="1D462EE2" w14:textId="77777777" w:rsidR="00850722" w:rsidRPr="00575559" w:rsidRDefault="00850722" w:rsidP="00850722">
      <w:pPr>
        <w:pStyle w:val="BodyText"/>
        <w:spacing w:after="0"/>
        <w:jc w:val="both"/>
        <w:rPr>
          <w:b w:val="0"/>
          <w:bCs/>
          <w:lang w:val="en-AU"/>
        </w:rPr>
      </w:pPr>
    </w:p>
    <w:p w14:paraId="6B8472A3" w14:textId="0F060587" w:rsidR="003E78E1" w:rsidRDefault="00850722" w:rsidP="00850722">
      <w:pPr>
        <w:jc w:val="both"/>
        <w:rPr>
          <w:bCs/>
        </w:rPr>
      </w:pPr>
      <w:r w:rsidRPr="00575559">
        <w:rPr>
          <w:bCs/>
        </w:rPr>
        <w:t>Note: Refer</w:t>
      </w:r>
      <w:r w:rsidR="001F16E3">
        <w:rPr>
          <w:bCs/>
        </w:rPr>
        <w:t xml:space="preserve"> Clause</w:t>
      </w:r>
      <w:r w:rsidRPr="00575559">
        <w:rPr>
          <w:bCs/>
        </w:rPr>
        <w:t xml:space="preserve"> </w:t>
      </w:r>
      <w:r w:rsidR="001F16E3">
        <w:rPr>
          <w:bCs/>
          <w:highlight w:val="yellow"/>
        </w:rPr>
        <w:fldChar w:fldCharType="begin"/>
      </w:r>
      <w:r w:rsidR="001F16E3">
        <w:rPr>
          <w:bCs/>
        </w:rPr>
        <w:instrText xml:space="preserve"> REF _Ref9241329 \r \h </w:instrText>
      </w:r>
      <w:r w:rsidR="001F16E3">
        <w:rPr>
          <w:bCs/>
          <w:highlight w:val="yellow"/>
        </w:rPr>
      </w:r>
      <w:r w:rsidR="001F16E3">
        <w:rPr>
          <w:bCs/>
          <w:highlight w:val="yellow"/>
        </w:rPr>
        <w:fldChar w:fldCharType="separate"/>
      </w:r>
      <w:r w:rsidR="001F16E3">
        <w:rPr>
          <w:bCs/>
        </w:rPr>
        <w:t>26</w:t>
      </w:r>
      <w:r w:rsidR="001F16E3">
        <w:rPr>
          <w:bCs/>
          <w:highlight w:val="yellow"/>
        </w:rPr>
        <w:fldChar w:fldCharType="end"/>
      </w:r>
      <w:r w:rsidRPr="00575559">
        <w:rPr>
          <w:color w:val="0000FF"/>
        </w:rPr>
        <w:t xml:space="preserve"> </w:t>
      </w:r>
      <w:r w:rsidRPr="00575559">
        <w:rPr>
          <w:bCs/>
        </w:rPr>
        <w:t>regarding available documentation.</w:t>
      </w:r>
    </w:p>
    <w:p w14:paraId="063E80ED" w14:textId="77777777" w:rsidR="0064152E" w:rsidRPr="00651CCD" w:rsidRDefault="00AE3BB6" w:rsidP="00651CCD">
      <w:pPr>
        <w:pStyle w:val="Heading1"/>
      </w:pPr>
      <w:bookmarkStart w:id="19" w:name="_Toc9241207"/>
      <w:r w:rsidRPr="00651CCD">
        <w:t>Brief Finalisation</w:t>
      </w:r>
      <w:bookmarkEnd w:id="19"/>
    </w:p>
    <w:p w14:paraId="26E4CAFB" w14:textId="77777777" w:rsidR="00287183" w:rsidRPr="00AF2B2B" w:rsidRDefault="00E03D1F" w:rsidP="004817CA">
      <w:pPr>
        <w:pStyle w:val="BeforeListlBMWPG"/>
        <w:rPr>
          <w:sz w:val="28"/>
          <w:szCs w:val="28"/>
        </w:rPr>
      </w:pPr>
      <w:r w:rsidRPr="00850722">
        <w:rPr>
          <w:sz w:val="22"/>
          <w:szCs w:val="22"/>
        </w:rPr>
        <w:t>A</w:t>
      </w:r>
      <w:r w:rsidR="00053335" w:rsidRPr="00850722">
        <w:rPr>
          <w:sz w:val="22"/>
          <w:szCs w:val="22"/>
        </w:rPr>
        <w:t xml:space="preserve"> preliminary </w:t>
      </w:r>
      <w:r w:rsidR="00202052" w:rsidRPr="00850722">
        <w:rPr>
          <w:sz w:val="22"/>
          <w:szCs w:val="22"/>
        </w:rPr>
        <w:t>P</w:t>
      </w:r>
      <w:r w:rsidR="00053335" w:rsidRPr="00850722">
        <w:rPr>
          <w:sz w:val="22"/>
          <w:szCs w:val="22"/>
        </w:rPr>
        <w:t xml:space="preserve">roject </w:t>
      </w:r>
      <w:r w:rsidR="00202052" w:rsidRPr="00850722">
        <w:rPr>
          <w:sz w:val="22"/>
          <w:szCs w:val="22"/>
        </w:rPr>
        <w:t>B</w:t>
      </w:r>
      <w:r w:rsidR="00053335" w:rsidRPr="00850722">
        <w:rPr>
          <w:sz w:val="22"/>
          <w:szCs w:val="22"/>
        </w:rPr>
        <w:t>rief</w:t>
      </w:r>
      <w:r w:rsidR="0094467F" w:rsidRPr="00850722">
        <w:rPr>
          <w:sz w:val="22"/>
          <w:szCs w:val="22"/>
        </w:rPr>
        <w:t xml:space="preserve"> </w:t>
      </w:r>
      <w:r w:rsidR="00053335" w:rsidRPr="00850722">
        <w:rPr>
          <w:sz w:val="22"/>
          <w:szCs w:val="22"/>
        </w:rPr>
        <w:t>will be provided</w:t>
      </w:r>
      <w:r w:rsidRPr="00850722">
        <w:rPr>
          <w:sz w:val="22"/>
          <w:szCs w:val="22"/>
        </w:rPr>
        <w:t xml:space="preserve"> </w:t>
      </w:r>
      <w:r w:rsidR="00C46C24" w:rsidRPr="00850722">
        <w:rPr>
          <w:sz w:val="22"/>
          <w:szCs w:val="22"/>
        </w:rPr>
        <w:t>at the time of contract establishment</w:t>
      </w:r>
      <w:r w:rsidRPr="00850722">
        <w:rPr>
          <w:sz w:val="22"/>
          <w:szCs w:val="22"/>
        </w:rPr>
        <w:t>.</w:t>
      </w:r>
      <w:r w:rsidR="00053335" w:rsidRPr="00850722">
        <w:rPr>
          <w:sz w:val="22"/>
          <w:szCs w:val="22"/>
        </w:rPr>
        <w:t xml:space="preserve"> The </w:t>
      </w:r>
      <w:r w:rsidR="00625232" w:rsidRPr="00850722">
        <w:rPr>
          <w:sz w:val="22"/>
          <w:szCs w:val="22"/>
        </w:rPr>
        <w:t>C</w:t>
      </w:r>
      <w:r w:rsidR="00053335" w:rsidRPr="00850722">
        <w:rPr>
          <w:sz w:val="22"/>
          <w:szCs w:val="22"/>
        </w:rPr>
        <w:t xml:space="preserve">onsultant </w:t>
      </w:r>
      <w:r w:rsidR="00385393">
        <w:rPr>
          <w:sz w:val="22"/>
          <w:szCs w:val="22"/>
          <w:lang w:val="en-AU"/>
        </w:rPr>
        <w:t>shall</w:t>
      </w:r>
      <w:r w:rsidR="00053335" w:rsidRPr="00850722">
        <w:rPr>
          <w:sz w:val="22"/>
          <w:szCs w:val="22"/>
        </w:rPr>
        <w:t xml:space="preserve"> develop the preliminary </w:t>
      </w:r>
      <w:r w:rsidR="00C46C24" w:rsidRPr="00850722">
        <w:rPr>
          <w:sz w:val="22"/>
          <w:szCs w:val="22"/>
        </w:rPr>
        <w:t>P</w:t>
      </w:r>
      <w:r w:rsidR="00053335" w:rsidRPr="00850722">
        <w:rPr>
          <w:sz w:val="22"/>
          <w:szCs w:val="22"/>
        </w:rPr>
        <w:t xml:space="preserve">roject </w:t>
      </w:r>
      <w:r w:rsidR="00C46C24" w:rsidRPr="00850722">
        <w:rPr>
          <w:sz w:val="22"/>
          <w:szCs w:val="22"/>
        </w:rPr>
        <w:t>B</w:t>
      </w:r>
      <w:r w:rsidR="00053335" w:rsidRPr="00850722">
        <w:rPr>
          <w:sz w:val="22"/>
          <w:szCs w:val="22"/>
        </w:rPr>
        <w:t xml:space="preserve">rief into a comprehensive </w:t>
      </w:r>
      <w:r w:rsidR="00C46C24" w:rsidRPr="00850722">
        <w:rPr>
          <w:sz w:val="22"/>
          <w:szCs w:val="22"/>
        </w:rPr>
        <w:t>P</w:t>
      </w:r>
      <w:r w:rsidR="00053335" w:rsidRPr="00850722">
        <w:rPr>
          <w:sz w:val="22"/>
          <w:szCs w:val="22"/>
        </w:rPr>
        <w:t xml:space="preserve">roject </w:t>
      </w:r>
      <w:r w:rsidR="00C46C24" w:rsidRPr="00850722">
        <w:rPr>
          <w:sz w:val="22"/>
          <w:szCs w:val="22"/>
        </w:rPr>
        <w:t>B</w:t>
      </w:r>
      <w:r w:rsidR="00053335" w:rsidRPr="00850722">
        <w:rPr>
          <w:sz w:val="22"/>
          <w:szCs w:val="22"/>
        </w:rPr>
        <w:t xml:space="preserve">rief, which fully describes the </w:t>
      </w:r>
      <w:r w:rsidR="003D0F0F" w:rsidRPr="00850722">
        <w:rPr>
          <w:sz w:val="22"/>
          <w:szCs w:val="22"/>
        </w:rPr>
        <w:t>C</w:t>
      </w:r>
      <w:r w:rsidR="00257D57" w:rsidRPr="00850722">
        <w:rPr>
          <w:sz w:val="22"/>
          <w:szCs w:val="22"/>
        </w:rPr>
        <w:t>lient Agency</w:t>
      </w:r>
      <w:r w:rsidR="003D0F0F" w:rsidRPr="00850722">
        <w:rPr>
          <w:sz w:val="22"/>
          <w:szCs w:val="22"/>
        </w:rPr>
        <w:t>’s</w:t>
      </w:r>
      <w:r w:rsidR="00053335" w:rsidRPr="00850722">
        <w:rPr>
          <w:sz w:val="22"/>
          <w:szCs w:val="22"/>
        </w:rPr>
        <w:t xml:space="preserve"> project requirements. The Project Brief is to be developed in two parts as follows:</w:t>
      </w:r>
    </w:p>
    <w:p w14:paraId="324BD294" w14:textId="77777777" w:rsidR="0064152E" w:rsidRPr="00857F20" w:rsidRDefault="00AE3BB6" w:rsidP="00857F20">
      <w:pPr>
        <w:pStyle w:val="2LevelSub-Heading"/>
        <w:ind w:left="426"/>
      </w:pPr>
      <w:bookmarkStart w:id="20" w:name="_Toc9241208"/>
      <w:r w:rsidRPr="00857F20">
        <w:t>Part A: Functional Brief and Accommodation Schedules</w:t>
      </w:r>
      <w:bookmarkEnd w:id="20"/>
    </w:p>
    <w:p w14:paraId="21DA57FA" w14:textId="77777777" w:rsidR="0064152E" w:rsidRPr="00575559" w:rsidRDefault="00053335">
      <w:pPr>
        <w:jc w:val="both"/>
        <w:rPr>
          <w:bCs/>
          <w:iCs/>
        </w:rPr>
      </w:pPr>
      <w:r w:rsidRPr="00575559">
        <w:rPr>
          <w:bCs/>
          <w:iCs/>
        </w:rPr>
        <w:t xml:space="preserve">The </w:t>
      </w:r>
      <w:r w:rsidR="0079230C" w:rsidRPr="00575559">
        <w:rPr>
          <w:bCs/>
          <w:iCs/>
        </w:rPr>
        <w:t>C</w:t>
      </w:r>
      <w:r w:rsidRPr="00575559">
        <w:rPr>
          <w:bCs/>
          <w:iCs/>
        </w:rPr>
        <w:t>onsultant shall:</w:t>
      </w:r>
    </w:p>
    <w:p w14:paraId="506DCDFD" w14:textId="77777777" w:rsidR="00C46C24" w:rsidRDefault="00E03D1F" w:rsidP="000D26F5">
      <w:pPr>
        <w:pStyle w:val="ListParagraph"/>
        <w:numPr>
          <w:ilvl w:val="0"/>
          <w:numId w:val="30"/>
        </w:numPr>
        <w:spacing w:after="120"/>
        <w:jc w:val="both"/>
        <w:rPr>
          <w:bCs/>
          <w:iCs/>
          <w:szCs w:val="22"/>
        </w:rPr>
      </w:pPr>
      <w:r w:rsidRPr="00575559">
        <w:rPr>
          <w:bCs/>
          <w:iCs/>
          <w:szCs w:val="22"/>
        </w:rPr>
        <w:t>Prepare</w:t>
      </w:r>
      <w:r w:rsidR="00D51479" w:rsidRPr="00575559">
        <w:rPr>
          <w:bCs/>
          <w:iCs/>
          <w:szCs w:val="22"/>
        </w:rPr>
        <w:t xml:space="preserve"> </w:t>
      </w:r>
      <w:r w:rsidR="00053335" w:rsidRPr="00575559">
        <w:rPr>
          <w:bCs/>
          <w:iCs/>
          <w:szCs w:val="22"/>
        </w:rPr>
        <w:t xml:space="preserve">a Functional Brief and Accommodation Schedules acceptable to the Principal’s Representative, including functional relationships, operational and area requirements. In preparation of the various briefs give due consideration to the </w:t>
      </w:r>
      <w:r w:rsidR="00157599" w:rsidRPr="00575559">
        <w:rPr>
          <w:bCs/>
          <w:iCs/>
          <w:szCs w:val="22"/>
        </w:rPr>
        <w:t>customer</w:t>
      </w:r>
      <w:r w:rsidR="00053335" w:rsidRPr="00575559">
        <w:rPr>
          <w:bCs/>
          <w:iCs/>
          <w:szCs w:val="22"/>
        </w:rPr>
        <w:t>’s objectives, management philosophies, resources, financial, budgetary, technical and physical requirements and possible future needs.</w:t>
      </w:r>
    </w:p>
    <w:p w14:paraId="1F843748" w14:textId="25AA4486" w:rsidR="0064152E" w:rsidRDefault="00053335" w:rsidP="000D26F5">
      <w:pPr>
        <w:pStyle w:val="ListParagraph"/>
        <w:numPr>
          <w:ilvl w:val="0"/>
          <w:numId w:val="30"/>
        </w:numPr>
        <w:spacing w:after="120"/>
        <w:jc w:val="both"/>
        <w:rPr>
          <w:bCs/>
          <w:iCs/>
          <w:szCs w:val="22"/>
        </w:rPr>
      </w:pPr>
      <w:r w:rsidRPr="00575559">
        <w:rPr>
          <w:bCs/>
          <w:iCs/>
          <w:szCs w:val="22"/>
        </w:rPr>
        <w:t>Action relevant outcomes from Value Management and Risk Management Studies (if any) as appropriate and/or as directed by the Principal.</w:t>
      </w:r>
    </w:p>
    <w:p w14:paraId="10138CA5" w14:textId="77777777" w:rsidR="003E78E1" w:rsidRPr="00575559" w:rsidRDefault="003E78E1" w:rsidP="003E78E1">
      <w:pPr>
        <w:pStyle w:val="ListParagraph"/>
        <w:spacing w:after="120"/>
        <w:jc w:val="both"/>
        <w:rPr>
          <w:bCs/>
          <w:iCs/>
          <w:szCs w:val="22"/>
        </w:rPr>
      </w:pPr>
    </w:p>
    <w:p w14:paraId="2E498CDD" w14:textId="77777777" w:rsidR="0064152E" w:rsidRPr="00575559" w:rsidRDefault="00053335" w:rsidP="000D26F5">
      <w:pPr>
        <w:pStyle w:val="ListParagraph"/>
        <w:numPr>
          <w:ilvl w:val="0"/>
          <w:numId w:val="30"/>
        </w:numPr>
        <w:spacing w:after="120"/>
        <w:jc w:val="both"/>
        <w:rPr>
          <w:bCs/>
          <w:iCs/>
          <w:szCs w:val="22"/>
        </w:rPr>
      </w:pPr>
      <w:r w:rsidRPr="00575559">
        <w:rPr>
          <w:bCs/>
          <w:iCs/>
          <w:szCs w:val="22"/>
        </w:rPr>
        <w:t>Prepare briefs defining the building fabric and building services technical and performance requirements, nominating appropriate benchmarks for technical and cost conformance.</w:t>
      </w:r>
    </w:p>
    <w:p w14:paraId="2269D889" w14:textId="1D851E17" w:rsidR="003E78E1" w:rsidRPr="003E78E1" w:rsidRDefault="006B2250" w:rsidP="003E78E1">
      <w:pPr>
        <w:pStyle w:val="ListParagraph"/>
        <w:numPr>
          <w:ilvl w:val="0"/>
          <w:numId w:val="30"/>
        </w:numPr>
        <w:spacing w:after="120"/>
        <w:jc w:val="both"/>
        <w:rPr>
          <w:bCs/>
          <w:iCs/>
          <w:szCs w:val="22"/>
        </w:rPr>
      </w:pPr>
      <w:r w:rsidRPr="00575559">
        <w:rPr>
          <w:bCs/>
          <w:iCs/>
          <w:szCs w:val="22"/>
        </w:rPr>
        <w:t>Where Client Agencies have their own detailed accommodation standards these are to be followed in the preparation of the functional brief.</w:t>
      </w:r>
    </w:p>
    <w:p w14:paraId="64B58C8C" w14:textId="77777777" w:rsidR="0064152E" w:rsidRPr="00AF2B2B" w:rsidRDefault="00AE3BB6" w:rsidP="00857F20">
      <w:pPr>
        <w:pStyle w:val="2LevelSub-Heading"/>
        <w:ind w:left="426"/>
      </w:pPr>
      <w:bookmarkStart w:id="21" w:name="_Toc9241209"/>
      <w:r w:rsidRPr="00AF2B2B">
        <w:t>Part B: Fit-out Brief</w:t>
      </w:r>
      <w:bookmarkEnd w:id="21"/>
    </w:p>
    <w:p w14:paraId="23DDBD83" w14:textId="77777777" w:rsidR="0064152E" w:rsidRPr="00575559" w:rsidRDefault="00053335">
      <w:pPr>
        <w:jc w:val="both"/>
        <w:rPr>
          <w:bCs/>
          <w:iCs/>
        </w:rPr>
      </w:pPr>
      <w:r w:rsidRPr="00575559">
        <w:rPr>
          <w:bCs/>
          <w:iCs/>
        </w:rPr>
        <w:t xml:space="preserve">The </w:t>
      </w:r>
      <w:r w:rsidR="0079230C" w:rsidRPr="00575559">
        <w:rPr>
          <w:bCs/>
          <w:iCs/>
        </w:rPr>
        <w:t>C</w:t>
      </w:r>
      <w:r w:rsidRPr="00575559">
        <w:rPr>
          <w:bCs/>
          <w:iCs/>
        </w:rPr>
        <w:t>onsultant shall:</w:t>
      </w:r>
    </w:p>
    <w:p w14:paraId="0CBC1E97" w14:textId="77777777" w:rsidR="0064152E" w:rsidRDefault="00053335" w:rsidP="000D26F5">
      <w:pPr>
        <w:pStyle w:val="ListParagraph"/>
        <w:numPr>
          <w:ilvl w:val="0"/>
          <w:numId w:val="31"/>
        </w:numPr>
        <w:spacing w:after="120"/>
        <w:jc w:val="both"/>
        <w:rPr>
          <w:bCs/>
          <w:iCs/>
          <w:szCs w:val="22"/>
        </w:rPr>
      </w:pPr>
      <w:r w:rsidRPr="00575559">
        <w:rPr>
          <w:bCs/>
          <w:iCs/>
          <w:szCs w:val="22"/>
        </w:rPr>
        <w:t xml:space="preserve">Prepare a written description of the </w:t>
      </w:r>
      <w:r w:rsidR="00570797" w:rsidRPr="00575559">
        <w:rPr>
          <w:bCs/>
          <w:iCs/>
          <w:szCs w:val="22"/>
        </w:rPr>
        <w:t>Client Agenc</w:t>
      </w:r>
      <w:r w:rsidR="00C91014" w:rsidRPr="00575559">
        <w:rPr>
          <w:bCs/>
          <w:iCs/>
          <w:szCs w:val="22"/>
        </w:rPr>
        <w:t>y’s</w:t>
      </w:r>
      <w:r w:rsidR="00570797" w:rsidRPr="00575559">
        <w:rPr>
          <w:bCs/>
          <w:iCs/>
          <w:szCs w:val="22"/>
        </w:rPr>
        <w:t xml:space="preserve"> </w:t>
      </w:r>
      <w:r w:rsidRPr="00575559">
        <w:rPr>
          <w:bCs/>
          <w:iCs/>
          <w:szCs w:val="22"/>
        </w:rPr>
        <w:t xml:space="preserve">requirement for the fit-out of the project on a room-by-room basis and which shall include room functions, architectural and engineering design requirements. </w:t>
      </w:r>
    </w:p>
    <w:p w14:paraId="27EE2BB9" w14:textId="77777777" w:rsidR="0064152E" w:rsidRPr="00575559" w:rsidRDefault="00053335" w:rsidP="000D26F5">
      <w:pPr>
        <w:pStyle w:val="ListParagraph"/>
        <w:numPr>
          <w:ilvl w:val="0"/>
          <w:numId w:val="31"/>
        </w:numPr>
        <w:jc w:val="both"/>
        <w:rPr>
          <w:bCs/>
          <w:iCs/>
          <w:szCs w:val="22"/>
        </w:rPr>
      </w:pPr>
      <w:r w:rsidRPr="00575559">
        <w:rPr>
          <w:bCs/>
          <w:iCs/>
          <w:szCs w:val="22"/>
        </w:rPr>
        <w:t>Establish detailed furniture and equipment requirements for the project.</w:t>
      </w:r>
    </w:p>
    <w:p w14:paraId="771019C4" w14:textId="77777777" w:rsidR="002712E6" w:rsidRPr="00575559" w:rsidRDefault="002712E6" w:rsidP="002712E6">
      <w:pPr>
        <w:pStyle w:val="ListParagraph"/>
        <w:ind w:left="426"/>
        <w:jc w:val="both"/>
        <w:rPr>
          <w:bCs/>
          <w:iCs/>
          <w:szCs w:val="22"/>
        </w:rPr>
      </w:pPr>
    </w:p>
    <w:p w14:paraId="3FB971EF" w14:textId="77777777" w:rsidR="0094467F" w:rsidRDefault="00053335" w:rsidP="002712E6">
      <w:pPr>
        <w:spacing w:after="0"/>
        <w:jc w:val="both"/>
        <w:rPr>
          <w:bCs/>
          <w:iCs/>
        </w:rPr>
      </w:pPr>
      <w:r w:rsidRPr="00575559">
        <w:rPr>
          <w:bCs/>
          <w:iCs/>
        </w:rPr>
        <w:t>The development of the Fit</w:t>
      </w:r>
      <w:r w:rsidR="00C46C24" w:rsidRPr="00575559">
        <w:rPr>
          <w:bCs/>
          <w:iCs/>
        </w:rPr>
        <w:t>o</w:t>
      </w:r>
      <w:r w:rsidRPr="00575559">
        <w:rPr>
          <w:bCs/>
          <w:iCs/>
        </w:rPr>
        <w:t>ut Brief will evolve as part of the Schematic Design and Design Development stage.</w:t>
      </w:r>
      <w:r w:rsidR="00C46C24" w:rsidRPr="00575559">
        <w:rPr>
          <w:bCs/>
          <w:iCs/>
        </w:rPr>
        <w:t xml:space="preserve"> The initial version of the Fit</w:t>
      </w:r>
      <w:r w:rsidRPr="00575559">
        <w:rPr>
          <w:bCs/>
          <w:iCs/>
        </w:rPr>
        <w:t>out Brief is to be completed in conjunction with the Schematic Design. The subsequent evolving Fitout Brief will be progressively reviewed and updated during Design Development and completed in conjunction with the final Design Development fit-out drawings.</w:t>
      </w:r>
    </w:p>
    <w:p w14:paraId="4854AFDF" w14:textId="77777777" w:rsidR="00862719" w:rsidRDefault="00862719" w:rsidP="002712E6">
      <w:pPr>
        <w:spacing w:after="0"/>
        <w:jc w:val="both"/>
        <w:rPr>
          <w:bCs/>
          <w:iCs/>
        </w:rPr>
      </w:pPr>
    </w:p>
    <w:p w14:paraId="73EBD3E0" w14:textId="77777777" w:rsidR="00850722" w:rsidRPr="00C6633B" w:rsidRDefault="00850722" w:rsidP="00862719">
      <w:pPr>
        <w:pStyle w:val="2LevelSub-Heading"/>
        <w:ind w:left="426"/>
      </w:pPr>
      <w:bookmarkStart w:id="22" w:name="_Toc9241210"/>
      <w:bookmarkStart w:id="23" w:name="_Hlk3988421"/>
      <w:r w:rsidRPr="00C6633B">
        <w:t>Brief Finalisation Report</w:t>
      </w:r>
      <w:bookmarkEnd w:id="22"/>
    </w:p>
    <w:p w14:paraId="392C3EB9" w14:textId="77777777" w:rsidR="00850722" w:rsidRPr="00AF5281" w:rsidRDefault="00850722" w:rsidP="00850722">
      <w:pPr>
        <w:spacing w:after="0"/>
      </w:pPr>
    </w:p>
    <w:p w14:paraId="716F0CE8" w14:textId="77777777" w:rsidR="00850722" w:rsidRPr="00AF5281" w:rsidRDefault="00850722" w:rsidP="00850722">
      <w:pPr>
        <w:jc w:val="both"/>
      </w:pPr>
      <w:r>
        <w:t>The Consultant shall, a</w:t>
      </w:r>
      <w:r w:rsidRPr="00AF5281">
        <w:t>t completion of brief finalisation</w:t>
      </w:r>
      <w:r>
        <w:t>,</w:t>
      </w:r>
      <w:r w:rsidRPr="00AF5281">
        <w:t xml:space="preserve"> provide a report signed by the Consultant’s Representative that includes as a minimum:</w:t>
      </w:r>
    </w:p>
    <w:p w14:paraId="4C4F07FB" w14:textId="77777777" w:rsidR="00850722" w:rsidRPr="00AF5281" w:rsidRDefault="00850722" w:rsidP="000D26F5">
      <w:pPr>
        <w:numPr>
          <w:ilvl w:val="0"/>
          <w:numId w:val="41"/>
        </w:numPr>
        <w:jc w:val="both"/>
        <w:rPr>
          <w:rFonts w:cs="Arial"/>
        </w:rPr>
      </w:pPr>
      <w:r w:rsidRPr="00AF5281">
        <w:rPr>
          <w:rFonts w:cs="Arial"/>
        </w:rPr>
        <w:t>Functional requirements including relationship diagrams; and</w:t>
      </w:r>
    </w:p>
    <w:p w14:paraId="0EF21103" w14:textId="77777777" w:rsidR="00850722" w:rsidRPr="00AF5281" w:rsidRDefault="00850722" w:rsidP="000D26F5">
      <w:pPr>
        <w:numPr>
          <w:ilvl w:val="0"/>
          <w:numId w:val="41"/>
        </w:numPr>
        <w:jc w:val="both"/>
        <w:rPr>
          <w:rFonts w:cs="Arial"/>
        </w:rPr>
      </w:pPr>
      <w:r w:rsidRPr="00AF5281">
        <w:rPr>
          <w:rFonts w:cs="Arial"/>
        </w:rPr>
        <w:t>Accommodation schedule including name of position/facility, level of officer, area allocated and whether open planed or enclosed area.</w:t>
      </w:r>
    </w:p>
    <w:p w14:paraId="778357FC" w14:textId="77777777" w:rsidR="00862719" w:rsidRPr="00AF5281" w:rsidRDefault="00850722" w:rsidP="00850722">
      <w:pPr>
        <w:pStyle w:val="BodyText"/>
        <w:jc w:val="both"/>
        <w:rPr>
          <w:b w:val="0"/>
        </w:rPr>
      </w:pPr>
      <w:r w:rsidRPr="00AF5281">
        <w:rPr>
          <w:b w:val="0"/>
        </w:rPr>
        <w:t xml:space="preserve">Brief finalisation </w:t>
      </w:r>
      <w:r w:rsidRPr="00AF5281">
        <w:rPr>
          <w:rFonts w:cs="Arial"/>
          <w:b w:val="0"/>
        </w:rPr>
        <w:t>is considered complete upon</w:t>
      </w:r>
      <w:r w:rsidRPr="00AF5281">
        <w:rPr>
          <w:rFonts w:cs="Arial"/>
          <w:b w:val="0"/>
          <w:lang w:val="en-AU"/>
        </w:rPr>
        <w:t xml:space="preserve"> sign-off </w:t>
      </w:r>
      <w:r>
        <w:rPr>
          <w:rFonts w:cs="Arial"/>
          <w:b w:val="0"/>
          <w:lang w:val="en-AU"/>
        </w:rPr>
        <w:t xml:space="preserve">of </w:t>
      </w:r>
      <w:r w:rsidRPr="00AF5281">
        <w:rPr>
          <w:rFonts w:cs="Arial"/>
          <w:b w:val="0"/>
          <w:lang w:val="en-AU"/>
        </w:rPr>
        <w:t>the report</w:t>
      </w:r>
      <w:r w:rsidRPr="00AF5281">
        <w:rPr>
          <w:b w:val="0"/>
        </w:rPr>
        <w:t xml:space="preserve"> by the </w:t>
      </w:r>
      <w:r w:rsidRPr="00AF5281">
        <w:rPr>
          <w:b w:val="0"/>
          <w:lang w:val="en-AU"/>
        </w:rPr>
        <w:t>Client Agency’s</w:t>
      </w:r>
      <w:r w:rsidRPr="00AF5281">
        <w:rPr>
          <w:b w:val="0"/>
        </w:rPr>
        <w:t xml:space="preserve"> Representative and </w:t>
      </w:r>
      <w:r>
        <w:rPr>
          <w:b w:val="0"/>
          <w:lang w:val="en-AU"/>
        </w:rPr>
        <w:t xml:space="preserve">approved by </w:t>
      </w:r>
      <w:r w:rsidRPr="00AF5281">
        <w:rPr>
          <w:b w:val="0"/>
        </w:rPr>
        <w:t xml:space="preserve">the Principal’s Representative. </w:t>
      </w:r>
    </w:p>
    <w:p w14:paraId="04D34BB9" w14:textId="77777777" w:rsidR="0064152E" w:rsidRPr="00725350" w:rsidRDefault="00725350" w:rsidP="0009060A">
      <w:pPr>
        <w:pStyle w:val="Heading1"/>
      </w:pPr>
      <w:bookmarkStart w:id="24" w:name="_Toc9241211"/>
      <w:bookmarkEnd w:id="23"/>
      <w:r w:rsidRPr="00725350">
        <w:t xml:space="preserve">Schematic </w:t>
      </w:r>
      <w:r>
        <w:t>D</w:t>
      </w:r>
      <w:r w:rsidRPr="00725350">
        <w:t xml:space="preserve">esign and </w:t>
      </w:r>
      <w:r>
        <w:t>D</w:t>
      </w:r>
      <w:r w:rsidRPr="00725350">
        <w:t xml:space="preserve">esign </w:t>
      </w:r>
      <w:r>
        <w:t>D</w:t>
      </w:r>
      <w:r w:rsidRPr="00725350">
        <w:t>evelopment</w:t>
      </w:r>
      <w:bookmarkEnd w:id="24"/>
    </w:p>
    <w:p w14:paraId="390C9E59" w14:textId="77777777" w:rsidR="00C46C24" w:rsidRPr="00575559" w:rsidRDefault="00C46C24" w:rsidP="00C46C24">
      <w:pPr>
        <w:jc w:val="both"/>
      </w:pPr>
      <w:r w:rsidRPr="00575559">
        <w:t xml:space="preserve">The </w:t>
      </w:r>
      <w:r w:rsidR="00A14907" w:rsidRPr="00575559">
        <w:t>S</w:t>
      </w:r>
      <w:r w:rsidRPr="00575559">
        <w:t xml:space="preserve">chematic </w:t>
      </w:r>
      <w:r w:rsidR="00A14907" w:rsidRPr="00575559">
        <w:t>D</w:t>
      </w:r>
      <w:r w:rsidRPr="00575559">
        <w:t xml:space="preserve">esign is to meet the requirements of the Project Brief and be acceptable to the </w:t>
      </w:r>
      <w:r w:rsidR="00852017">
        <w:t xml:space="preserve">Principal </w:t>
      </w:r>
      <w:r w:rsidRPr="00575559">
        <w:t>in all respects including; functional relationships, agreed cost benchmarks, physical appearance (aesthetics), buildability</w:t>
      </w:r>
      <w:r w:rsidR="0094467F">
        <w:t>, material selections</w:t>
      </w:r>
      <w:r w:rsidRPr="00575559">
        <w:t xml:space="preserve"> and the</w:t>
      </w:r>
      <w:r w:rsidR="0094467F">
        <w:t>ir</w:t>
      </w:r>
      <w:r w:rsidRPr="00575559">
        <w:t xml:space="preserve"> ability to be recycled.  Note that a design review may be undertaken by </w:t>
      </w:r>
      <w:r w:rsidR="004030C5" w:rsidRPr="00575559">
        <w:t>the Department</w:t>
      </w:r>
      <w:r w:rsidRPr="00575559">
        <w:t xml:space="preserve"> and/or the Office of the Government Architect.</w:t>
      </w:r>
    </w:p>
    <w:p w14:paraId="34238144" w14:textId="77777777" w:rsidR="0064152E" w:rsidRPr="00575559" w:rsidRDefault="00053335">
      <w:pPr>
        <w:jc w:val="both"/>
      </w:pPr>
      <w:r w:rsidRPr="00575559">
        <w:t xml:space="preserve">The </w:t>
      </w:r>
      <w:r w:rsidR="00640806" w:rsidRPr="00575559">
        <w:t>C</w:t>
      </w:r>
      <w:r w:rsidRPr="00575559">
        <w:t>onsultant shall:</w:t>
      </w:r>
    </w:p>
    <w:p w14:paraId="5122EBBD" w14:textId="77777777" w:rsidR="0064152E" w:rsidRPr="00575559" w:rsidRDefault="00053335" w:rsidP="000D26F5">
      <w:pPr>
        <w:pStyle w:val="ListParagraph"/>
        <w:numPr>
          <w:ilvl w:val="0"/>
          <w:numId w:val="32"/>
        </w:numPr>
        <w:jc w:val="both"/>
        <w:rPr>
          <w:szCs w:val="22"/>
        </w:rPr>
      </w:pPr>
      <w:r w:rsidRPr="00575559">
        <w:rPr>
          <w:szCs w:val="22"/>
        </w:rPr>
        <w:t xml:space="preserve">Prepare separate </w:t>
      </w:r>
      <w:r w:rsidR="00202052" w:rsidRPr="00575559">
        <w:rPr>
          <w:szCs w:val="22"/>
        </w:rPr>
        <w:t>S</w:t>
      </w:r>
      <w:r w:rsidRPr="00575559">
        <w:rPr>
          <w:szCs w:val="22"/>
        </w:rPr>
        <w:t xml:space="preserve">chematic </w:t>
      </w:r>
      <w:r w:rsidR="00202052" w:rsidRPr="00575559">
        <w:rPr>
          <w:szCs w:val="22"/>
        </w:rPr>
        <w:t>D</w:t>
      </w:r>
      <w:r w:rsidRPr="00575559">
        <w:rPr>
          <w:szCs w:val="22"/>
        </w:rPr>
        <w:t xml:space="preserve">esigns and </w:t>
      </w:r>
      <w:r w:rsidR="00202052" w:rsidRPr="00575559">
        <w:rPr>
          <w:szCs w:val="22"/>
        </w:rPr>
        <w:t>D</w:t>
      </w:r>
      <w:r w:rsidRPr="00575559">
        <w:rPr>
          <w:szCs w:val="22"/>
        </w:rPr>
        <w:t xml:space="preserve">esign </w:t>
      </w:r>
      <w:r w:rsidR="00202052" w:rsidRPr="00575559">
        <w:rPr>
          <w:szCs w:val="22"/>
        </w:rPr>
        <w:t>D</w:t>
      </w:r>
      <w:r w:rsidRPr="00575559">
        <w:rPr>
          <w:szCs w:val="22"/>
        </w:rPr>
        <w:t>evelopment</w:t>
      </w:r>
      <w:r w:rsidR="00A00150">
        <w:rPr>
          <w:szCs w:val="22"/>
        </w:rPr>
        <w:t xml:space="preserve"> documents</w:t>
      </w:r>
      <w:r w:rsidRPr="00575559">
        <w:rPr>
          <w:szCs w:val="22"/>
        </w:rPr>
        <w:t xml:space="preserve"> for all works described in the Project Brief.</w:t>
      </w:r>
    </w:p>
    <w:p w14:paraId="43BA89ED" w14:textId="77777777" w:rsidR="0064152E" w:rsidRPr="00575559" w:rsidRDefault="00053335" w:rsidP="000D26F5">
      <w:pPr>
        <w:pStyle w:val="ListParagraph"/>
        <w:numPr>
          <w:ilvl w:val="0"/>
          <w:numId w:val="32"/>
        </w:numPr>
        <w:jc w:val="both"/>
        <w:rPr>
          <w:szCs w:val="22"/>
        </w:rPr>
      </w:pPr>
      <w:r w:rsidRPr="00575559">
        <w:rPr>
          <w:szCs w:val="22"/>
        </w:rPr>
        <w:t>Incorporate and integrate all services requirements into the design.</w:t>
      </w:r>
    </w:p>
    <w:p w14:paraId="664A21E3" w14:textId="77777777" w:rsidR="00C46C24" w:rsidRPr="00575559" w:rsidRDefault="00C46C24" w:rsidP="00C46C24">
      <w:pPr>
        <w:pStyle w:val="ListParagraph"/>
        <w:ind w:left="567"/>
        <w:jc w:val="both"/>
        <w:rPr>
          <w:szCs w:val="22"/>
        </w:rPr>
      </w:pPr>
    </w:p>
    <w:p w14:paraId="4502E4AB" w14:textId="77777777" w:rsidR="00C46C24" w:rsidRPr="00575559" w:rsidRDefault="00C46C24" w:rsidP="00C46C24">
      <w:pPr>
        <w:spacing w:after="0"/>
        <w:rPr>
          <w:bCs/>
        </w:rPr>
      </w:pPr>
      <w:r w:rsidRPr="00575559">
        <w:rPr>
          <w:bCs/>
        </w:rPr>
        <w:t xml:space="preserve">The </w:t>
      </w:r>
      <w:r w:rsidR="004030C5" w:rsidRPr="00575559">
        <w:rPr>
          <w:bCs/>
        </w:rPr>
        <w:t>D</w:t>
      </w:r>
      <w:r w:rsidRPr="00575559">
        <w:rPr>
          <w:bCs/>
        </w:rPr>
        <w:t xml:space="preserve">esign </w:t>
      </w:r>
      <w:r w:rsidR="004030C5" w:rsidRPr="00575559">
        <w:rPr>
          <w:bCs/>
        </w:rPr>
        <w:t>D</w:t>
      </w:r>
      <w:r w:rsidRPr="00575559">
        <w:rPr>
          <w:bCs/>
        </w:rPr>
        <w:t xml:space="preserve">evelopment </w:t>
      </w:r>
      <w:r w:rsidR="00A16245">
        <w:rPr>
          <w:bCs/>
        </w:rPr>
        <w:t xml:space="preserve">documents </w:t>
      </w:r>
      <w:r w:rsidRPr="00575559">
        <w:rPr>
          <w:bCs/>
        </w:rPr>
        <w:t>shall include, but not necessarily be limited to:</w:t>
      </w:r>
    </w:p>
    <w:p w14:paraId="1B0B60D8" w14:textId="77777777" w:rsidR="00C46C24" w:rsidRPr="00575559" w:rsidRDefault="00C46C24" w:rsidP="00C46C24">
      <w:pPr>
        <w:spacing w:after="0"/>
        <w:rPr>
          <w:bCs/>
        </w:rPr>
      </w:pPr>
    </w:p>
    <w:p w14:paraId="1E8F0774" w14:textId="77777777" w:rsidR="00C46C24" w:rsidRPr="00575559" w:rsidRDefault="004B2622" w:rsidP="000D26F5">
      <w:pPr>
        <w:pStyle w:val="ListParagraph"/>
        <w:numPr>
          <w:ilvl w:val="0"/>
          <w:numId w:val="33"/>
        </w:numPr>
        <w:jc w:val="both"/>
        <w:rPr>
          <w:bCs/>
          <w:szCs w:val="22"/>
        </w:rPr>
      </w:pPr>
      <w:r>
        <w:rPr>
          <w:bCs/>
          <w:szCs w:val="22"/>
        </w:rPr>
        <w:t>D</w:t>
      </w:r>
      <w:r w:rsidR="00C46C24" w:rsidRPr="00575559">
        <w:rPr>
          <w:bCs/>
          <w:szCs w:val="22"/>
        </w:rPr>
        <w:t>eveloped plans;</w:t>
      </w:r>
    </w:p>
    <w:p w14:paraId="701D9D77" w14:textId="77777777" w:rsidR="00C46C24" w:rsidRPr="00575559" w:rsidRDefault="004B2622" w:rsidP="000D26F5">
      <w:pPr>
        <w:pStyle w:val="ListParagraph"/>
        <w:numPr>
          <w:ilvl w:val="0"/>
          <w:numId w:val="33"/>
        </w:numPr>
        <w:jc w:val="both"/>
        <w:rPr>
          <w:szCs w:val="22"/>
        </w:rPr>
      </w:pPr>
      <w:r>
        <w:rPr>
          <w:szCs w:val="22"/>
        </w:rPr>
        <w:t>T</w:t>
      </w:r>
      <w:r w:rsidR="00C46C24" w:rsidRPr="00575559">
        <w:rPr>
          <w:szCs w:val="22"/>
        </w:rPr>
        <w:t>hree</w:t>
      </w:r>
      <w:r w:rsidR="00A16245">
        <w:rPr>
          <w:szCs w:val="22"/>
        </w:rPr>
        <w:t>-</w:t>
      </w:r>
      <w:r w:rsidR="00C46C24" w:rsidRPr="00575559">
        <w:rPr>
          <w:szCs w:val="22"/>
        </w:rPr>
        <w:t>dimensional concept drawings as appropriate;</w:t>
      </w:r>
    </w:p>
    <w:p w14:paraId="3B2EE481" w14:textId="77777777" w:rsidR="00C46C24" w:rsidRPr="00575559" w:rsidRDefault="004B2622" w:rsidP="000D26F5">
      <w:pPr>
        <w:pStyle w:val="ListParagraph"/>
        <w:numPr>
          <w:ilvl w:val="0"/>
          <w:numId w:val="33"/>
        </w:numPr>
        <w:jc w:val="both"/>
        <w:rPr>
          <w:szCs w:val="22"/>
        </w:rPr>
      </w:pPr>
      <w:r>
        <w:rPr>
          <w:szCs w:val="22"/>
        </w:rPr>
        <w:t>C</w:t>
      </w:r>
      <w:r w:rsidR="00C46C24" w:rsidRPr="00575559">
        <w:rPr>
          <w:szCs w:val="22"/>
        </w:rPr>
        <w:t>olours and finishes, selection of furniture and fittings;</w:t>
      </w:r>
    </w:p>
    <w:p w14:paraId="1100EF86" w14:textId="77777777" w:rsidR="00C46C24" w:rsidRPr="00575559" w:rsidRDefault="004B2622" w:rsidP="000D26F5">
      <w:pPr>
        <w:pStyle w:val="ListParagraph"/>
        <w:numPr>
          <w:ilvl w:val="0"/>
          <w:numId w:val="33"/>
        </w:numPr>
        <w:jc w:val="both"/>
        <w:rPr>
          <w:szCs w:val="22"/>
        </w:rPr>
      </w:pPr>
      <w:r>
        <w:rPr>
          <w:szCs w:val="22"/>
        </w:rPr>
        <w:t>C</w:t>
      </w:r>
      <w:r w:rsidR="00C46C24" w:rsidRPr="00575559">
        <w:rPr>
          <w:szCs w:val="22"/>
        </w:rPr>
        <w:t xml:space="preserve">o-ordinated engineering services; and </w:t>
      </w:r>
    </w:p>
    <w:p w14:paraId="6BF1A62B" w14:textId="77777777" w:rsidR="00C46C24" w:rsidRPr="00575559" w:rsidRDefault="004B2622" w:rsidP="000D26F5">
      <w:pPr>
        <w:pStyle w:val="ListParagraph"/>
        <w:numPr>
          <w:ilvl w:val="0"/>
          <w:numId w:val="33"/>
        </w:numPr>
        <w:jc w:val="both"/>
        <w:rPr>
          <w:szCs w:val="22"/>
        </w:rPr>
      </w:pPr>
      <w:r>
        <w:rPr>
          <w:szCs w:val="22"/>
        </w:rPr>
        <w:t>D</w:t>
      </w:r>
      <w:r w:rsidR="00C46C24" w:rsidRPr="00575559">
        <w:rPr>
          <w:szCs w:val="22"/>
        </w:rPr>
        <w:t>eveloped estimates and programs.</w:t>
      </w:r>
    </w:p>
    <w:p w14:paraId="3080AC32" w14:textId="77777777" w:rsidR="002160A1" w:rsidRDefault="002160A1" w:rsidP="00C46C24">
      <w:pPr>
        <w:spacing w:after="0"/>
        <w:jc w:val="both"/>
      </w:pPr>
    </w:p>
    <w:p w14:paraId="535AB548" w14:textId="77777777" w:rsidR="00C46C24" w:rsidRPr="00575559" w:rsidRDefault="00C46C24" w:rsidP="00C46C24">
      <w:pPr>
        <w:spacing w:after="0"/>
        <w:jc w:val="both"/>
      </w:pPr>
      <w:r w:rsidRPr="00575559">
        <w:t>The Consultant shall liaise with, and obtain all approvals from, the relevant authority for the proposed works.</w:t>
      </w:r>
    </w:p>
    <w:p w14:paraId="59E9710F" w14:textId="77777777" w:rsidR="00C46C24" w:rsidRPr="00575559" w:rsidRDefault="00C46C24" w:rsidP="00C46C24">
      <w:pPr>
        <w:spacing w:after="0"/>
        <w:jc w:val="both"/>
      </w:pPr>
    </w:p>
    <w:p w14:paraId="6BA3277C" w14:textId="77777777" w:rsidR="00C46C24" w:rsidRPr="00575559" w:rsidRDefault="00C46C24" w:rsidP="00C46C24">
      <w:pPr>
        <w:pStyle w:val="BodyText"/>
        <w:jc w:val="both"/>
        <w:rPr>
          <w:b w:val="0"/>
          <w:bCs/>
        </w:rPr>
      </w:pPr>
      <w:r w:rsidRPr="00575559">
        <w:rPr>
          <w:b w:val="0"/>
          <w:bCs/>
        </w:rPr>
        <w:t xml:space="preserve">The Consultant shall ensure that the </w:t>
      </w:r>
      <w:r w:rsidR="00C34649" w:rsidRPr="00575559">
        <w:rPr>
          <w:b w:val="0"/>
          <w:bCs/>
          <w:lang w:val="en-AU"/>
        </w:rPr>
        <w:t xml:space="preserve">office fitout </w:t>
      </w:r>
      <w:r w:rsidRPr="00575559">
        <w:rPr>
          <w:b w:val="0"/>
          <w:bCs/>
        </w:rPr>
        <w:t xml:space="preserve">design </w:t>
      </w:r>
      <w:r w:rsidR="00C34649" w:rsidRPr="00575559">
        <w:rPr>
          <w:b w:val="0"/>
          <w:bCs/>
          <w:lang w:val="en-AU"/>
        </w:rPr>
        <w:t>complies with the Government Office</w:t>
      </w:r>
      <w:r w:rsidRPr="00575559">
        <w:rPr>
          <w:b w:val="0"/>
          <w:bCs/>
        </w:rPr>
        <w:t xml:space="preserve"> Accommodation Policies </w:t>
      </w:r>
      <w:r w:rsidR="00C34649" w:rsidRPr="00575559">
        <w:rPr>
          <w:b w:val="0"/>
          <w:bCs/>
          <w:lang w:val="en-AU"/>
        </w:rPr>
        <w:t xml:space="preserve">and Standards </w:t>
      </w:r>
      <w:r w:rsidR="001822A3">
        <w:rPr>
          <w:b w:val="0"/>
          <w:bCs/>
          <w:lang w:val="en-AU"/>
        </w:rPr>
        <w:t>as amended from time to time.</w:t>
      </w:r>
      <w:r w:rsidRPr="00575559">
        <w:rPr>
          <w:b w:val="0"/>
          <w:bCs/>
        </w:rPr>
        <w:t xml:space="preserve"> </w:t>
      </w:r>
      <w:r w:rsidR="0000770F">
        <w:rPr>
          <w:b w:val="0"/>
          <w:bCs/>
          <w:lang w:val="en-AU"/>
        </w:rPr>
        <w:t>This document is available on the Department of Finance website at www.finance.wa.gov.au.</w:t>
      </w:r>
    </w:p>
    <w:p w14:paraId="6D2EB47C" w14:textId="77777777" w:rsidR="00F757F6" w:rsidRPr="00F757F6" w:rsidRDefault="00C46C24" w:rsidP="00C46C24">
      <w:pPr>
        <w:pStyle w:val="BodyText"/>
        <w:jc w:val="both"/>
        <w:rPr>
          <w:b w:val="0"/>
        </w:rPr>
      </w:pPr>
      <w:r w:rsidRPr="00575559">
        <w:rPr>
          <w:b w:val="0"/>
        </w:rPr>
        <w:t>Any deviation from the</w:t>
      </w:r>
      <w:r w:rsidRPr="00575559">
        <w:t xml:space="preserve"> </w:t>
      </w:r>
      <w:r w:rsidR="00C34649" w:rsidRPr="00575559">
        <w:rPr>
          <w:b w:val="0"/>
          <w:bCs/>
          <w:lang w:val="en-AU"/>
        </w:rPr>
        <w:t>Government Office</w:t>
      </w:r>
      <w:r w:rsidR="00C34649" w:rsidRPr="00575559">
        <w:rPr>
          <w:b w:val="0"/>
          <w:bCs/>
        </w:rPr>
        <w:t xml:space="preserve"> Accommodation Policies </w:t>
      </w:r>
      <w:r w:rsidR="00C34649" w:rsidRPr="00575559">
        <w:rPr>
          <w:b w:val="0"/>
          <w:bCs/>
          <w:lang w:val="en-AU"/>
        </w:rPr>
        <w:t>and Standards</w:t>
      </w:r>
      <w:r w:rsidR="00C34649" w:rsidRPr="00575559">
        <w:t xml:space="preserve"> </w:t>
      </w:r>
      <w:r w:rsidRPr="00575559">
        <w:rPr>
          <w:b w:val="0"/>
        </w:rPr>
        <w:t xml:space="preserve">must be approved, in writing, by the </w:t>
      </w:r>
      <w:r w:rsidR="00042894">
        <w:rPr>
          <w:b w:val="0"/>
          <w:lang w:val="en-AU"/>
        </w:rPr>
        <w:t xml:space="preserve">Principal. </w:t>
      </w:r>
    </w:p>
    <w:p w14:paraId="33CEDD60" w14:textId="77777777" w:rsidR="00C46C24" w:rsidRPr="00725350" w:rsidRDefault="00725350" w:rsidP="00862719">
      <w:pPr>
        <w:pStyle w:val="2LevelSub-Heading"/>
        <w:ind w:left="426"/>
      </w:pPr>
      <w:bookmarkStart w:id="25" w:name="_Toc9241212"/>
      <w:r>
        <w:t>P</w:t>
      </w:r>
      <w:r w:rsidRPr="00725350">
        <w:t xml:space="preserve">roject </w:t>
      </w:r>
      <w:r>
        <w:t>C</w:t>
      </w:r>
      <w:r w:rsidRPr="00725350">
        <w:t xml:space="preserve">ost </w:t>
      </w:r>
      <w:r>
        <w:t>P</w:t>
      </w:r>
      <w:r w:rsidRPr="00725350">
        <w:t>lans</w:t>
      </w:r>
      <w:bookmarkEnd w:id="25"/>
      <w:r w:rsidR="00C46C24" w:rsidRPr="00725350">
        <w:t xml:space="preserve"> </w:t>
      </w:r>
    </w:p>
    <w:p w14:paraId="220F8E1C" w14:textId="77777777" w:rsidR="00947CCA" w:rsidRDefault="00947CCA" w:rsidP="00947CCA">
      <w:pPr>
        <w:jc w:val="both"/>
      </w:pPr>
      <w:r w:rsidRPr="00593DD1">
        <w:t>Where appropriate, the Principal may engage the services of a qualified Quantity Surveyor to prepare Project Cost Plans in accordance with the BMW Project Cost Planning Guidelines for Consultants. This document is available for viewing on the Department of Finance website www.finance.wa.gov.au.</w:t>
      </w:r>
    </w:p>
    <w:p w14:paraId="49CB80AB" w14:textId="77777777" w:rsidR="00D12197" w:rsidRPr="00575559" w:rsidRDefault="00C760CD" w:rsidP="00C46C24">
      <w:pPr>
        <w:jc w:val="both"/>
      </w:pPr>
      <w:r w:rsidRPr="00575559">
        <w:rPr>
          <w:bCs/>
        </w:rPr>
        <w:t xml:space="preserve">The Consultant </w:t>
      </w:r>
      <w:r w:rsidR="00CC3452" w:rsidRPr="00575559">
        <w:rPr>
          <w:bCs/>
        </w:rPr>
        <w:t xml:space="preserve">may </w:t>
      </w:r>
      <w:r w:rsidRPr="00575559">
        <w:rPr>
          <w:bCs/>
        </w:rPr>
        <w:t xml:space="preserve">be requested to prepare Project Cost Plans in </w:t>
      </w:r>
      <w:r w:rsidRPr="00575559">
        <w:t xml:space="preserve">line with the elements listed in the </w:t>
      </w:r>
      <w:r w:rsidRPr="00575559">
        <w:rPr>
          <w:i/>
        </w:rPr>
        <w:t>Breakdown of Tender Sum</w:t>
      </w:r>
      <w:r w:rsidRPr="00575559">
        <w:t xml:space="preserve"> form available from the Principal’s Representative. </w:t>
      </w:r>
    </w:p>
    <w:p w14:paraId="1F13F850" w14:textId="77777777" w:rsidR="00C46C24" w:rsidRPr="00575559" w:rsidRDefault="00D12197" w:rsidP="00C46C24">
      <w:pPr>
        <w:jc w:val="both"/>
      </w:pPr>
      <w:r w:rsidRPr="00575559">
        <w:t>Project Cost Plans are</w:t>
      </w:r>
      <w:r w:rsidR="00C46C24" w:rsidRPr="00575559">
        <w:t xml:space="preserve"> to include all costs associated with the project including but not limited</w:t>
      </w:r>
      <w:r w:rsidR="00C760CD" w:rsidRPr="00575559">
        <w:t xml:space="preserve"> to:</w:t>
      </w:r>
    </w:p>
    <w:p w14:paraId="5C29E6E2" w14:textId="77777777" w:rsidR="00C46C24" w:rsidRPr="00575559" w:rsidRDefault="004B2622" w:rsidP="000D26F5">
      <w:pPr>
        <w:numPr>
          <w:ilvl w:val="0"/>
          <w:numId w:val="34"/>
        </w:numPr>
        <w:spacing w:after="0"/>
        <w:ind w:left="851" w:hanging="567"/>
        <w:jc w:val="both"/>
      </w:pPr>
      <w:r>
        <w:t>T</w:t>
      </w:r>
      <w:r w:rsidR="00C760CD" w:rsidRPr="00575559">
        <w:t xml:space="preserve">he limit of cost for the works, including </w:t>
      </w:r>
      <w:r w:rsidR="00C46C24" w:rsidRPr="00575559">
        <w:t>rise and fall projections;</w:t>
      </w:r>
    </w:p>
    <w:p w14:paraId="4E8B536D" w14:textId="77777777" w:rsidR="002A4335" w:rsidRPr="00595844" w:rsidRDefault="004B2622" w:rsidP="000D26F5">
      <w:pPr>
        <w:numPr>
          <w:ilvl w:val="0"/>
          <w:numId w:val="34"/>
        </w:numPr>
        <w:spacing w:after="0"/>
        <w:ind w:left="851" w:hanging="567"/>
        <w:jc w:val="both"/>
      </w:pPr>
      <w:r>
        <w:t>D</w:t>
      </w:r>
      <w:r w:rsidR="00C46C24" w:rsidRPr="00575559">
        <w:t xml:space="preserve">istrict margins applicable; </w:t>
      </w:r>
    </w:p>
    <w:p w14:paraId="520C68F1" w14:textId="77777777" w:rsidR="00A14907" w:rsidRDefault="004B2622" w:rsidP="000D26F5">
      <w:pPr>
        <w:numPr>
          <w:ilvl w:val="0"/>
          <w:numId w:val="34"/>
        </w:numPr>
        <w:spacing w:after="0"/>
        <w:ind w:left="851" w:hanging="567"/>
        <w:jc w:val="both"/>
      </w:pPr>
      <w:r>
        <w:t>A</w:t>
      </w:r>
      <w:r w:rsidR="00C46C24" w:rsidRPr="00575559">
        <w:t>ny headwork’s costs payable</w:t>
      </w:r>
      <w:r w:rsidR="00A14907" w:rsidRPr="00575559">
        <w:t xml:space="preserve"> and</w:t>
      </w:r>
    </w:p>
    <w:p w14:paraId="4122D86B" w14:textId="77777777" w:rsidR="002A4335" w:rsidRDefault="002A4335" w:rsidP="000D26F5">
      <w:pPr>
        <w:numPr>
          <w:ilvl w:val="0"/>
          <w:numId w:val="34"/>
        </w:numPr>
        <w:spacing w:after="0"/>
        <w:ind w:left="851" w:hanging="567"/>
        <w:jc w:val="both"/>
      </w:pPr>
      <w:r>
        <w:t xml:space="preserve">Any </w:t>
      </w:r>
      <w:r w:rsidRPr="00575559">
        <w:t>separate supply items such as loose furniture and equipment.</w:t>
      </w:r>
    </w:p>
    <w:p w14:paraId="70D545CD" w14:textId="77777777" w:rsidR="00C46C24" w:rsidRPr="00575559" w:rsidRDefault="00C46C24" w:rsidP="002A4335">
      <w:pPr>
        <w:spacing w:after="0"/>
        <w:jc w:val="both"/>
      </w:pPr>
    </w:p>
    <w:p w14:paraId="40E3CDDF" w14:textId="77777777" w:rsidR="00774450" w:rsidRDefault="00C46C24" w:rsidP="00C46C24">
      <w:pPr>
        <w:jc w:val="both"/>
        <w:rPr>
          <w:bCs/>
        </w:rPr>
      </w:pPr>
      <w:r w:rsidRPr="00575559">
        <w:t xml:space="preserve">The Principal’s Representative will provide details of </w:t>
      </w:r>
      <w:r w:rsidR="00A14907" w:rsidRPr="00575559">
        <w:t xml:space="preserve">the Department’s </w:t>
      </w:r>
      <w:r w:rsidR="00CC3452" w:rsidRPr="00575559">
        <w:t xml:space="preserve">fees and </w:t>
      </w:r>
      <w:r w:rsidRPr="00575559">
        <w:t xml:space="preserve">disbursements. </w:t>
      </w:r>
      <w:r w:rsidRPr="00575559">
        <w:rPr>
          <w:bCs/>
        </w:rPr>
        <w:t xml:space="preserve">The Consultant shall forward the Project Cost Plan to the Principal’s Representative to obtain </w:t>
      </w:r>
      <w:r w:rsidR="00A14907" w:rsidRPr="00575559">
        <w:rPr>
          <w:bCs/>
        </w:rPr>
        <w:t xml:space="preserve">Client Agency </w:t>
      </w:r>
      <w:r w:rsidRPr="00575559">
        <w:rPr>
          <w:bCs/>
        </w:rPr>
        <w:t>approval.</w:t>
      </w:r>
    </w:p>
    <w:p w14:paraId="7E5DBC59" w14:textId="77777777" w:rsidR="00850722" w:rsidRPr="00C6633B" w:rsidRDefault="00850722" w:rsidP="00862719">
      <w:pPr>
        <w:pStyle w:val="2LevelSub-Heading"/>
        <w:ind w:left="426"/>
      </w:pPr>
      <w:bookmarkStart w:id="26" w:name="_Toc9241213"/>
      <w:r w:rsidRPr="00C6633B">
        <w:t>Schematic Design Report</w:t>
      </w:r>
      <w:bookmarkEnd w:id="26"/>
    </w:p>
    <w:p w14:paraId="6D0FA874" w14:textId="77777777" w:rsidR="00850722" w:rsidRPr="00AF5281" w:rsidRDefault="00850722" w:rsidP="00850722">
      <w:pPr>
        <w:jc w:val="both"/>
      </w:pPr>
      <w:r>
        <w:t>The Consultant shall, a</w:t>
      </w:r>
      <w:r w:rsidRPr="00AF5281">
        <w:t>t the completion of Schematic Design, provide a report signed by the Consultant’s Representative that includes as a minimum a brief synopsis on the following headings:</w:t>
      </w:r>
    </w:p>
    <w:p w14:paraId="0CBE4961" w14:textId="77777777" w:rsidR="00850722" w:rsidRPr="00AF5281" w:rsidRDefault="00850722" w:rsidP="000D26F5">
      <w:pPr>
        <w:pStyle w:val="ListBullet"/>
        <w:numPr>
          <w:ilvl w:val="0"/>
          <w:numId w:val="42"/>
        </w:numPr>
        <w:jc w:val="both"/>
      </w:pPr>
      <w:r w:rsidRPr="00AF5281">
        <w:t>Introduction;</w:t>
      </w:r>
    </w:p>
    <w:p w14:paraId="7B11BC9E" w14:textId="77777777" w:rsidR="00850722" w:rsidRPr="00AF5281" w:rsidRDefault="00850722" w:rsidP="000D26F5">
      <w:pPr>
        <w:pStyle w:val="ListBullet"/>
        <w:numPr>
          <w:ilvl w:val="0"/>
          <w:numId w:val="42"/>
        </w:numPr>
        <w:jc w:val="both"/>
      </w:pPr>
      <w:r w:rsidRPr="00AF5281">
        <w:t>Project Description;</w:t>
      </w:r>
    </w:p>
    <w:p w14:paraId="727DE3F2" w14:textId="77777777" w:rsidR="00850722" w:rsidRPr="00AF5281" w:rsidRDefault="00850722" w:rsidP="000D26F5">
      <w:pPr>
        <w:pStyle w:val="ListBullet"/>
        <w:numPr>
          <w:ilvl w:val="0"/>
          <w:numId w:val="42"/>
        </w:numPr>
        <w:jc w:val="both"/>
      </w:pPr>
      <w:r w:rsidRPr="00AF5281">
        <w:t>Project Control Group and consultant team;</w:t>
      </w:r>
    </w:p>
    <w:p w14:paraId="629EA024" w14:textId="77777777" w:rsidR="00850722" w:rsidRPr="00AF5281" w:rsidRDefault="00850722" w:rsidP="000D26F5">
      <w:pPr>
        <w:pStyle w:val="ListBullet"/>
        <w:numPr>
          <w:ilvl w:val="0"/>
          <w:numId w:val="42"/>
        </w:numPr>
        <w:jc w:val="both"/>
      </w:pPr>
      <w:r w:rsidRPr="00AF5281">
        <w:t>Scope of Works Summary - including any discrepancies with brief and reasons;</w:t>
      </w:r>
    </w:p>
    <w:p w14:paraId="7A726E33" w14:textId="77777777" w:rsidR="00850722" w:rsidRPr="00AF5281" w:rsidRDefault="00850722" w:rsidP="000D26F5">
      <w:pPr>
        <w:pStyle w:val="ListBullet"/>
        <w:numPr>
          <w:ilvl w:val="0"/>
          <w:numId w:val="42"/>
        </w:numPr>
        <w:jc w:val="both"/>
        <w:rPr>
          <w:rFonts w:cs="Arial"/>
        </w:rPr>
      </w:pPr>
      <w:r w:rsidRPr="00AF5281">
        <w:t>Design Proposal – p</w:t>
      </w:r>
      <w:r w:rsidRPr="00AF5281">
        <w:rPr>
          <w:rFonts w:cs="Arial"/>
        </w:rPr>
        <w:t>reliminary office fitout designs including preliminary indications of proposed partitioning/screen systems, specialist services requirements, materials and finishes;</w:t>
      </w:r>
    </w:p>
    <w:p w14:paraId="12FA94AA" w14:textId="77777777" w:rsidR="00850722" w:rsidRPr="00AF5281" w:rsidRDefault="00850722" w:rsidP="000D26F5">
      <w:pPr>
        <w:pStyle w:val="ListBullet"/>
        <w:numPr>
          <w:ilvl w:val="0"/>
          <w:numId w:val="42"/>
        </w:numPr>
        <w:jc w:val="both"/>
      </w:pPr>
      <w:r w:rsidRPr="00AF5281">
        <w:t xml:space="preserve">Commonwealth </w:t>
      </w:r>
      <w:r w:rsidRPr="00AF5281">
        <w:rPr>
          <w:i/>
        </w:rPr>
        <w:t>Disability Discrimination Act 1992</w:t>
      </w:r>
      <w:r w:rsidRPr="00AF5281">
        <w:t xml:space="preserve"> (DDA) compliance. The Consultant shall provide written confirmation that it:</w:t>
      </w:r>
    </w:p>
    <w:p w14:paraId="3225F43B" w14:textId="77777777" w:rsidR="00850722" w:rsidRPr="00AF5281" w:rsidRDefault="00850722" w:rsidP="00850722">
      <w:pPr>
        <w:pStyle w:val="ListBullet"/>
        <w:numPr>
          <w:ilvl w:val="0"/>
          <w:numId w:val="15"/>
        </w:numPr>
        <w:ind w:left="1276" w:hanging="567"/>
        <w:jc w:val="both"/>
      </w:pPr>
      <w:r w:rsidRPr="00AF5281">
        <w:t>has been made aware of the “Disability Service Plan” report and/or Audit report for the particular facility;</w:t>
      </w:r>
    </w:p>
    <w:p w14:paraId="7517574B" w14:textId="77777777" w:rsidR="00850722" w:rsidRPr="00AF5281" w:rsidRDefault="00850722" w:rsidP="00850722">
      <w:pPr>
        <w:pStyle w:val="ListBullet"/>
        <w:numPr>
          <w:ilvl w:val="0"/>
          <w:numId w:val="15"/>
        </w:numPr>
        <w:ind w:left="1276" w:hanging="567"/>
        <w:jc w:val="both"/>
      </w:pPr>
      <w:r w:rsidRPr="00AF5281">
        <w:t>has briefed the Principal’s Representative on compliance with the “Disability Service Plan” report and/or Audit report and the BCA, DDA and DDA Advisory Notes, and;</w:t>
      </w:r>
    </w:p>
    <w:p w14:paraId="1B7CCC9D" w14:textId="77777777" w:rsidR="00850722" w:rsidRDefault="00850722" w:rsidP="00850722">
      <w:pPr>
        <w:pStyle w:val="ListBullet"/>
        <w:numPr>
          <w:ilvl w:val="0"/>
          <w:numId w:val="15"/>
        </w:numPr>
        <w:tabs>
          <w:tab w:val="left" w:pos="1276"/>
        </w:tabs>
        <w:ind w:left="1276" w:hanging="567"/>
        <w:jc w:val="both"/>
      </w:pPr>
      <w:r w:rsidRPr="00AF5281">
        <w:t>has received instructions from the Principal’s Representative on agreed works for this project on the basis of the above briefing.</w:t>
      </w:r>
    </w:p>
    <w:p w14:paraId="1DC259F6" w14:textId="77777777" w:rsidR="00FF0F34" w:rsidRPr="00AF5281" w:rsidRDefault="00FF0F34" w:rsidP="00FF0F34">
      <w:pPr>
        <w:pStyle w:val="ListBullet"/>
        <w:tabs>
          <w:tab w:val="left" w:pos="1276"/>
        </w:tabs>
        <w:ind w:left="1276"/>
        <w:jc w:val="both"/>
      </w:pPr>
    </w:p>
    <w:p w14:paraId="4401EB50" w14:textId="77777777" w:rsidR="00850722" w:rsidRDefault="00850722" w:rsidP="000D26F5">
      <w:pPr>
        <w:pStyle w:val="ListBullet"/>
        <w:numPr>
          <w:ilvl w:val="0"/>
          <w:numId w:val="42"/>
        </w:numPr>
        <w:jc w:val="both"/>
      </w:pPr>
      <w:r w:rsidRPr="00AF5281">
        <w:lastRenderedPageBreak/>
        <w:t>Outcomes of discussions with relevant authorities i.e. Local Authority, Fire and Emergency Services, Heritage Council, utilities authorities etc;</w:t>
      </w:r>
    </w:p>
    <w:p w14:paraId="18AD37B4" w14:textId="77777777" w:rsidR="00850722" w:rsidRPr="00BE1F96" w:rsidRDefault="00850722" w:rsidP="000D26F5">
      <w:pPr>
        <w:numPr>
          <w:ilvl w:val="0"/>
          <w:numId w:val="42"/>
        </w:numPr>
        <w:spacing w:after="120" w:line="276" w:lineRule="auto"/>
        <w:jc w:val="both"/>
        <w:rPr>
          <w:rFonts w:cs="Arial"/>
        </w:rPr>
      </w:pPr>
      <w:r w:rsidRPr="00F67D6B">
        <w:rPr>
          <w:rFonts w:cs="Arial"/>
        </w:rPr>
        <w:t xml:space="preserve">Completed Green Star scorecard </w:t>
      </w:r>
      <w:r>
        <w:rPr>
          <w:rFonts w:cs="Arial"/>
        </w:rPr>
        <w:t>for projects with costs over $2.0 million or</w:t>
      </w:r>
      <w:r w:rsidRPr="00F67D6B">
        <w:rPr>
          <w:rFonts w:cs="Arial"/>
        </w:rPr>
        <w:t xml:space="preserve"> completed Consultant Sustainability</w:t>
      </w:r>
      <w:r>
        <w:rPr>
          <w:rFonts w:cs="Arial"/>
        </w:rPr>
        <w:t xml:space="preserve"> Provisions Reporting Checklist.</w:t>
      </w:r>
    </w:p>
    <w:p w14:paraId="483EAD7C" w14:textId="77777777" w:rsidR="00850722" w:rsidRDefault="00850722" w:rsidP="000D26F5">
      <w:pPr>
        <w:pStyle w:val="ListBullet"/>
        <w:numPr>
          <w:ilvl w:val="0"/>
          <w:numId w:val="42"/>
        </w:numPr>
        <w:jc w:val="both"/>
      </w:pPr>
      <w:r>
        <w:t xml:space="preserve">Preliminary </w:t>
      </w:r>
      <w:r w:rsidRPr="00AF5281">
        <w:t>Estimate in accordance with the Department of Finance’s Project Cost Planning, Guidelines For Consultants. Include elemental quantities;</w:t>
      </w:r>
    </w:p>
    <w:p w14:paraId="2792579F" w14:textId="77777777" w:rsidR="00850722" w:rsidRDefault="00850722" w:rsidP="000D26F5">
      <w:pPr>
        <w:pStyle w:val="ListBullet"/>
        <w:numPr>
          <w:ilvl w:val="0"/>
          <w:numId w:val="42"/>
        </w:numPr>
        <w:jc w:val="both"/>
      </w:pPr>
      <w:r>
        <w:t xml:space="preserve">Preliminary </w:t>
      </w:r>
      <w:r w:rsidRPr="00AF5281">
        <w:t>project program; and</w:t>
      </w:r>
    </w:p>
    <w:p w14:paraId="343845FB" w14:textId="77777777" w:rsidR="00850722" w:rsidRPr="00AF5281" w:rsidRDefault="00850722" w:rsidP="000D26F5">
      <w:pPr>
        <w:pStyle w:val="ListBullet"/>
        <w:numPr>
          <w:ilvl w:val="0"/>
          <w:numId w:val="42"/>
        </w:numPr>
        <w:jc w:val="both"/>
      </w:pPr>
      <w:r>
        <w:t xml:space="preserve">Illustrations </w:t>
      </w:r>
      <w:r w:rsidRPr="00AF5281">
        <w:t>of the Design - include conceptual office fitout plans, elevations and sections generally at 1:100 scale. Indicate appearance through perspective sketches.</w:t>
      </w:r>
    </w:p>
    <w:p w14:paraId="6DE17224" w14:textId="77777777" w:rsidR="00850722" w:rsidRPr="00AF5281" w:rsidRDefault="00850722" w:rsidP="00850722">
      <w:pPr>
        <w:jc w:val="both"/>
      </w:pPr>
      <w:r w:rsidRPr="00AF5281">
        <w:t xml:space="preserve">Schematic design is considered complete upon presentation of the report and sign off by the Client Agency and approved by the Principal’s Representative.  </w:t>
      </w:r>
    </w:p>
    <w:p w14:paraId="7CE4C59C" w14:textId="77777777" w:rsidR="00850722" w:rsidRPr="00C6633B" w:rsidRDefault="00850722" w:rsidP="00862719">
      <w:pPr>
        <w:pStyle w:val="2LevelSub-Heading"/>
        <w:ind w:left="426"/>
      </w:pPr>
      <w:bookmarkStart w:id="27" w:name="_Toc9241214"/>
      <w:r w:rsidRPr="00C6633B">
        <w:t>Design Development Report</w:t>
      </w:r>
      <w:bookmarkEnd w:id="27"/>
    </w:p>
    <w:p w14:paraId="6F7DFFA9" w14:textId="77777777" w:rsidR="00850722" w:rsidRPr="00440B24" w:rsidRDefault="00850722" w:rsidP="00850722">
      <w:pPr>
        <w:spacing w:after="0"/>
      </w:pPr>
    </w:p>
    <w:p w14:paraId="4FC5D853" w14:textId="77777777" w:rsidR="00850722" w:rsidRPr="00C016AF" w:rsidRDefault="00850722" w:rsidP="00850722">
      <w:pPr>
        <w:spacing w:after="120"/>
        <w:jc w:val="both"/>
      </w:pPr>
      <w:r>
        <w:t>The Consultant shall, a</w:t>
      </w:r>
      <w:r w:rsidRPr="00C016AF">
        <w:t xml:space="preserve">t the completion of </w:t>
      </w:r>
      <w:r>
        <w:t>D</w:t>
      </w:r>
      <w:r w:rsidRPr="00C016AF">
        <w:t xml:space="preserve">esign </w:t>
      </w:r>
      <w:r>
        <w:t>D</w:t>
      </w:r>
      <w:r w:rsidRPr="00C016AF">
        <w:t xml:space="preserve">evelopment, provide a report signed by the Consultant’s Representative that includes as a minimum, </w:t>
      </w:r>
      <w:r w:rsidR="0013385C">
        <w:t>details under</w:t>
      </w:r>
      <w:r w:rsidRPr="00C016AF">
        <w:t xml:space="preserve"> the following headings:</w:t>
      </w:r>
    </w:p>
    <w:p w14:paraId="7408D193" w14:textId="77777777" w:rsidR="00850722" w:rsidRPr="00C016AF" w:rsidRDefault="00850722" w:rsidP="000D26F5">
      <w:pPr>
        <w:pStyle w:val="ListBullet"/>
        <w:numPr>
          <w:ilvl w:val="0"/>
          <w:numId w:val="87"/>
        </w:numPr>
        <w:jc w:val="both"/>
      </w:pPr>
      <w:r w:rsidRPr="00C016AF">
        <w:t>Introduction;</w:t>
      </w:r>
    </w:p>
    <w:p w14:paraId="115CE40C" w14:textId="77777777" w:rsidR="00850722" w:rsidRPr="00C016AF" w:rsidRDefault="00850722" w:rsidP="000D26F5">
      <w:pPr>
        <w:pStyle w:val="ListBullet"/>
        <w:numPr>
          <w:ilvl w:val="0"/>
          <w:numId w:val="87"/>
        </w:numPr>
        <w:jc w:val="both"/>
      </w:pPr>
      <w:r w:rsidRPr="00C016AF">
        <w:t>Project Description;</w:t>
      </w:r>
    </w:p>
    <w:p w14:paraId="33A56CB6" w14:textId="77777777" w:rsidR="00850722" w:rsidRPr="00C016AF" w:rsidRDefault="00850722" w:rsidP="000D26F5">
      <w:pPr>
        <w:pStyle w:val="ListBullet"/>
        <w:numPr>
          <w:ilvl w:val="0"/>
          <w:numId w:val="87"/>
        </w:numPr>
        <w:jc w:val="both"/>
      </w:pPr>
      <w:r w:rsidRPr="00C016AF">
        <w:t>Project Control Group and consultant team;</w:t>
      </w:r>
    </w:p>
    <w:p w14:paraId="6C485F7A" w14:textId="77777777" w:rsidR="00850722" w:rsidRPr="00C016AF" w:rsidRDefault="00850722" w:rsidP="000D26F5">
      <w:pPr>
        <w:pStyle w:val="ListBullet"/>
        <w:numPr>
          <w:ilvl w:val="0"/>
          <w:numId w:val="87"/>
        </w:numPr>
        <w:jc w:val="both"/>
      </w:pPr>
      <w:r w:rsidRPr="00C016AF">
        <w:t>Scope of Works Summary - including any discrepancies with brief and reasons;</w:t>
      </w:r>
    </w:p>
    <w:p w14:paraId="2F83B199" w14:textId="77777777" w:rsidR="00850722" w:rsidRPr="00C016AF" w:rsidRDefault="00850722" w:rsidP="000D26F5">
      <w:pPr>
        <w:pStyle w:val="ListBullet"/>
        <w:numPr>
          <w:ilvl w:val="0"/>
          <w:numId w:val="87"/>
        </w:numPr>
        <w:jc w:val="both"/>
        <w:rPr>
          <w:rFonts w:cs="Arial"/>
        </w:rPr>
      </w:pPr>
      <w:r w:rsidRPr="00C016AF">
        <w:t xml:space="preserve">Design Proposal – developed office fitout designs </w:t>
      </w:r>
      <w:r w:rsidRPr="00C016AF">
        <w:rPr>
          <w:rFonts w:cs="Arial"/>
        </w:rPr>
        <w:t>including final proposed partitioning/screen systems, engineering and specialist services requirements;</w:t>
      </w:r>
    </w:p>
    <w:p w14:paraId="6A41122C" w14:textId="77777777" w:rsidR="00850722" w:rsidRPr="00C016AF" w:rsidRDefault="00850722" w:rsidP="000D26F5">
      <w:pPr>
        <w:pStyle w:val="ListBullet"/>
        <w:numPr>
          <w:ilvl w:val="0"/>
          <w:numId w:val="87"/>
        </w:numPr>
        <w:jc w:val="both"/>
        <w:rPr>
          <w:rFonts w:cs="Arial"/>
        </w:rPr>
      </w:pPr>
      <w:r w:rsidRPr="00C016AF">
        <w:rPr>
          <w:rFonts w:cs="Arial"/>
        </w:rPr>
        <w:t>A statement of the impact on existing services, risks to those services and agreed risk mitigation;</w:t>
      </w:r>
    </w:p>
    <w:p w14:paraId="5D6308C9" w14:textId="77777777" w:rsidR="00850722" w:rsidRPr="00C016AF" w:rsidRDefault="00850722" w:rsidP="000D26F5">
      <w:pPr>
        <w:pStyle w:val="ListBullet"/>
        <w:numPr>
          <w:ilvl w:val="0"/>
          <w:numId w:val="87"/>
        </w:numPr>
        <w:jc w:val="both"/>
      </w:pPr>
      <w:r w:rsidRPr="00C016AF">
        <w:t>Energy report describing anticipated energy use and energy minimisation strategies;</w:t>
      </w:r>
    </w:p>
    <w:p w14:paraId="3B54E8F4" w14:textId="77777777" w:rsidR="00850722" w:rsidRPr="00C016AF" w:rsidRDefault="00850722" w:rsidP="000D26F5">
      <w:pPr>
        <w:pStyle w:val="ListBullet"/>
        <w:numPr>
          <w:ilvl w:val="0"/>
          <w:numId w:val="87"/>
        </w:numPr>
        <w:jc w:val="both"/>
      </w:pPr>
      <w:r w:rsidRPr="00C016AF">
        <w:t>Outcomes of discussions with relevant authorities i.e. Local Authority, Fire and</w:t>
      </w:r>
      <w:r>
        <w:t xml:space="preserve"> </w:t>
      </w:r>
      <w:r w:rsidRPr="00C016AF">
        <w:t>Emergency Services, Heritage Council, utilities authorities etc;</w:t>
      </w:r>
    </w:p>
    <w:p w14:paraId="43799BA0" w14:textId="77777777" w:rsidR="00850722" w:rsidRPr="00C016AF" w:rsidRDefault="00850722" w:rsidP="000D26F5">
      <w:pPr>
        <w:pStyle w:val="ListBullet"/>
        <w:numPr>
          <w:ilvl w:val="0"/>
          <w:numId w:val="87"/>
        </w:numPr>
        <w:jc w:val="both"/>
      </w:pPr>
      <w:r w:rsidRPr="00C016AF">
        <w:t>Limit of cost estimate in accordance with the Department of Finance’s Project Cost Planning, Guidelines for Consultants. Include elemental quantities;</w:t>
      </w:r>
    </w:p>
    <w:p w14:paraId="2B5431CD" w14:textId="77777777" w:rsidR="00850722" w:rsidRPr="00C016AF" w:rsidRDefault="00850722" w:rsidP="000D26F5">
      <w:pPr>
        <w:pStyle w:val="ListBullet"/>
        <w:numPr>
          <w:ilvl w:val="0"/>
          <w:numId w:val="87"/>
        </w:numPr>
        <w:jc w:val="both"/>
      </w:pPr>
      <w:r w:rsidRPr="00C016AF">
        <w:t>Developed project program;</w:t>
      </w:r>
    </w:p>
    <w:p w14:paraId="580755CB" w14:textId="77777777" w:rsidR="00850722" w:rsidRPr="00C016AF" w:rsidRDefault="00850722" w:rsidP="000D26F5">
      <w:pPr>
        <w:pStyle w:val="ListBullet"/>
        <w:numPr>
          <w:ilvl w:val="0"/>
          <w:numId w:val="87"/>
        </w:numPr>
        <w:jc w:val="both"/>
      </w:pPr>
      <w:r w:rsidRPr="00C016AF">
        <w:t>Schedule of Accommodation - indicating actual, briefed and sqm variance for each activity space areas;</w:t>
      </w:r>
    </w:p>
    <w:p w14:paraId="2C734229" w14:textId="77777777" w:rsidR="00850722" w:rsidRPr="00C016AF" w:rsidRDefault="00850722" w:rsidP="000D26F5">
      <w:pPr>
        <w:pStyle w:val="ListBullet"/>
        <w:numPr>
          <w:ilvl w:val="0"/>
          <w:numId w:val="87"/>
        </w:numPr>
        <w:jc w:val="both"/>
      </w:pPr>
      <w:r w:rsidRPr="00C016AF">
        <w:t>Schedule of Materials and Finishes;</w:t>
      </w:r>
    </w:p>
    <w:p w14:paraId="5CBDEA92" w14:textId="77777777" w:rsidR="00850722" w:rsidRPr="00C016AF" w:rsidRDefault="00850722" w:rsidP="000D26F5">
      <w:pPr>
        <w:pStyle w:val="ListBullet"/>
        <w:numPr>
          <w:ilvl w:val="0"/>
          <w:numId w:val="87"/>
        </w:numPr>
        <w:jc w:val="both"/>
      </w:pPr>
      <w:r w:rsidRPr="00C016AF">
        <w:t>Confirmation of compatibility between the design and the loose furniture schedule including details of any changes: and</w:t>
      </w:r>
    </w:p>
    <w:p w14:paraId="7CDCCE68" w14:textId="77777777" w:rsidR="00850722" w:rsidRPr="00C016AF" w:rsidRDefault="00850722" w:rsidP="000D26F5">
      <w:pPr>
        <w:pStyle w:val="ListBullet"/>
        <w:numPr>
          <w:ilvl w:val="0"/>
          <w:numId w:val="87"/>
        </w:numPr>
        <w:jc w:val="both"/>
      </w:pPr>
      <w:r w:rsidRPr="00C016AF">
        <w:t>Illustrations of the Developed Design - include 1:100 scale plans and elevations and 1:50 scale sectional studies of all buildings, typical constructional details and sketches showing internal treatment of spaces. Show fixed and loose furniture and equipment on floor plans.</w:t>
      </w:r>
    </w:p>
    <w:p w14:paraId="3DE77726" w14:textId="77777777" w:rsidR="00850722" w:rsidRDefault="00850722" w:rsidP="00850722">
      <w:pPr>
        <w:jc w:val="both"/>
      </w:pPr>
      <w:r w:rsidRPr="00C016AF">
        <w:t xml:space="preserve">Design Development is considered complete upon presentation of the report and sign off by the Client Agency and approved by the Principal’s Representative. </w:t>
      </w:r>
    </w:p>
    <w:p w14:paraId="77410370" w14:textId="77777777" w:rsidR="00FF0F34" w:rsidRPr="00C016AF" w:rsidRDefault="00FF0F34" w:rsidP="00850722">
      <w:pPr>
        <w:jc w:val="both"/>
      </w:pPr>
    </w:p>
    <w:p w14:paraId="142DE5E3" w14:textId="77777777" w:rsidR="00C760C3" w:rsidRDefault="00C760C3">
      <w:pPr>
        <w:spacing w:after="0"/>
        <w:rPr>
          <w:b/>
          <w:snapToGrid w:val="0"/>
          <w:color w:val="360B41"/>
          <w:sz w:val="32"/>
          <w:szCs w:val="32"/>
        </w:rPr>
      </w:pPr>
      <w:bookmarkStart w:id="28" w:name="_Toc9241215"/>
      <w:r>
        <w:br w:type="page"/>
      </w:r>
    </w:p>
    <w:p w14:paraId="3FD8F53B" w14:textId="77777777" w:rsidR="00E577FB" w:rsidRPr="008574BB" w:rsidRDefault="008574BB" w:rsidP="00874EC9">
      <w:pPr>
        <w:pStyle w:val="Heading1"/>
      </w:pPr>
      <w:r w:rsidRPr="008574BB">
        <w:lastRenderedPageBreak/>
        <w:t xml:space="preserve">Contract </w:t>
      </w:r>
      <w:r>
        <w:t>D</w:t>
      </w:r>
      <w:r w:rsidRPr="008574BB">
        <w:t>ocumentation</w:t>
      </w:r>
      <w:bookmarkEnd w:id="28"/>
    </w:p>
    <w:p w14:paraId="0144A204" w14:textId="77777777" w:rsidR="0064152E" w:rsidRPr="00575559" w:rsidRDefault="00053335">
      <w:pPr>
        <w:jc w:val="both"/>
      </w:pPr>
      <w:r w:rsidRPr="00575559">
        <w:t>The Consultant shall:</w:t>
      </w:r>
    </w:p>
    <w:p w14:paraId="4108352A" w14:textId="77777777" w:rsidR="0064152E" w:rsidRPr="00575559" w:rsidRDefault="00053335" w:rsidP="000D26F5">
      <w:pPr>
        <w:pStyle w:val="ListParagraph"/>
        <w:numPr>
          <w:ilvl w:val="0"/>
          <w:numId w:val="35"/>
        </w:numPr>
        <w:spacing w:after="120"/>
        <w:jc w:val="both"/>
        <w:rPr>
          <w:szCs w:val="22"/>
        </w:rPr>
      </w:pPr>
      <w:r w:rsidRPr="00575559">
        <w:rPr>
          <w:szCs w:val="22"/>
        </w:rPr>
        <w:t xml:space="preserve">Prepare complete </w:t>
      </w:r>
      <w:r w:rsidR="009022B2" w:rsidRPr="00575559">
        <w:rPr>
          <w:szCs w:val="22"/>
        </w:rPr>
        <w:t>fitout</w:t>
      </w:r>
      <w:r w:rsidRPr="00575559">
        <w:rPr>
          <w:szCs w:val="22"/>
        </w:rPr>
        <w:t xml:space="preserve"> and engineering contract documentation for the approved </w:t>
      </w:r>
      <w:r w:rsidR="00EB289B" w:rsidRPr="00575559">
        <w:rPr>
          <w:szCs w:val="22"/>
        </w:rPr>
        <w:t>w</w:t>
      </w:r>
      <w:r w:rsidRPr="00575559">
        <w:rPr>
          <w:szCs w:val="22"/>
        </w:rPr>
        <w:t>orks. This includes the preparation of specifications and schedules.</w:t>
      </w:r>
    </w:p>
    <w:p w14:paraId="72EC718F" w14:textId="77777777" w:rsidR="0064152E" w:rsidRPr="00575559" w:rsidRDefault="00053335" w:rsidP="000D26F5">
      <w:pPr>
        <w:pStyle w:val="ListParagraph"/>
        <w:numPr>
          <w:ilvl w:val="0"/>
          <w:numId w:val="35"/>
        </w:numPr>
        <w:spacing w:after="120"/>
        <w:jc w:val="both"/>
        <w:rPr>
          <w:szCs w:val="22"/>
        </w:rPr>
      </w:pPr>
      <w:r w:rsidRPr="00575559">
        <w:rPr>
          <w:szCs w:val="22"/>
        </w:rPr>
        <w:t xml:space="preserve">Prepare a colour scheme for the documented </w:t>
      </w:r>
      <w:r w:rsidR="00EB289B" w:rsidRPr="00575559">
        <w:rPr>
          <w:szCs w:val="22"/>
        </w:rPr>
        <w:t>w</w:t>
      </w:r>
      <w:r w:rsidRPr="00575559">
        <w:rPr>
          <w:szCs w:val="22"/>
        </w:rPr>
        <w:t>orks and advi</w:t>
      </w:r>
      <w:r w:rsidR="00D62738" w:rsidRPr="00575559">
        <w:rPr>
          <w:szCs w:val="22"/>
        </w:rPr>
        <w:t xml:space="preserve">se </w:t>
      </w:r>
      <w:r w:rsidRPr="00575559">
        <w:rPr>
          <w:szCs w:val="22"/>
        </w:rPr>
        <w:t>colours</w:t>
      </w:r>
      <w:r w:rsidR="009022B2" w:rsidRPr="00575559">
        <w:rPr>
          <w:szCs w:val="22"/>
        </w:rPr>
        <w:t xml:space="preserve"> and materials </w:t>
      </w:r>
      <w:r w:rsidRPr="00575559">
        <w:rPr>
          <w:szCs w:val="22"/>
        </w:rPr>
        <w:t>for non-construction items such as loose furniture and furnishings.</w:t>
      </w:r>
    </w:p>
    <w:p w14:paraId="73CD766E" w14:textId="77777777" w:rsidR="0064152E" w:rsidRPr="00575559" w:rsidRDefault="00BA1A4E" w:rsidP="000D26F5">
      <w:pPr>
        <w:pStyle w:val="ListParagraph"/>
        <w:numPr>
          <w:ilvl w:val="0"/>
          <w:numId w:val="35"/>
        </w:numPr>
        <w:spacing w:after="120"/>
        <w:jc w:val="both"/>
        <w:rPr>
          <w:szCs w:val="22"/>
        </w:rPr>
      </w:pPr>
      <w:r w:rsidRPr="00575559">
        <w:rPr>
          <w:szCs w:val="22"/>
        </w:rPr>
        <w:t>Coordinate with all relevant parties to obtain</w:t>
      </w:r>
      <w:r w:rsidR="000E2FEF" w:rsidRPr="00575559">
        <w:rPr>
          <w:szCs w:val="22"/>
        </w:rPr>
        <w:t xml:space="preserve"> all certification required to apply for a building permit prior to the calling of tenders, including a </w:t>
      </w:r>
      <w:r w:rsidR="00114621" w:rsidRPr="00575559">
        <w:rPr>
          <w:szCs w:val="22"/>
        </w:rPr>
        <w:t>C</w:t>
      </w:r>
      <w:r w:rsidR="000E2FEF" w:rsidRPr="00575559">
        <w:rPr>
          <w:szCs w:val="22"/>
        </w:rPr>
        <w:t xml:space="preserve">ertificate of </w:t>
      </w:r>
      <w:r w:rsidR="00114621" w:rsidRPr="00575559">
        <w:rPr>
          <w:szCs w:val="22"/>
        </w:rPr>
        <w:t>D</w:t>
      </w:r>
      <w:r w:rsidR="000E2FEF" w:rsidRPr="00575559">
        <w:rPr>
          <w:szCs w:val="22"/>
        </w:rPr>
        <w:t xml:space="preserve">esign </w:t>
      </w:r>
      <w:r w:rsidR="00114621" w:rsidRPr="00575559">
        <w:rPr>
          <w:szCs w:val="22"/>
        </w:rPr>
        <w:t>C</w:t>
      </w:r>
      <w:r w:rsidR="000E2FEF" w:rsidRPr="00575559">
        <w:rPr>
          <w:szCs w:val="22"/>
        </w:rPr>
        <w:t>ompliance.</w:t>
      </w:r>
    </w:p>
    <w:p w14:paraId="2C4540FD" w14:textId="77777777" w:rsidR="0064152E" w:rsidRPr="00A16245" w:rsidRDefault="00053335" w:rsidP="000D26F5">
      <w:pPr>
        <w:pStyle w:val="ListParagraph"/>
        <w:numPr>
          <w:ilvl w:val="0"/>
          <w:numId w:val="35"/>
        </w:numPr>
        <w:spacing w:after="120"/>
        <w:jc w:val="both"/>
        <w:rPr>
          <w:szCs w:val="22"/>
        </w:rPr>
      </w:pPr>
      <w:r w:rsidRPr="00A16245">
        <w:rPr>
          <w:szCs w:val="22"/>
        </w:rPr>
        <w:t>Continually review and update the Project Cost Plan to maintain the project within the agreed limit of cost estimate.  Prepare a pre-tender estimate prior to the calling of tenders.</w:t>
      </w:r>
    </w:p>
    <w:p w14:paraId="77DAFA74" w14:textId="77777777" w:rsidR="00874EC9" w:rsidRDefault="00053335" w:rsidP="000D26F5">
      <w:pPr>
        <w:pStyle w:val="ListParagraph"/>
        <w:numPr>
          <w:ilvl w:val="0"/>
          <w:numId w:val="35"/>
        </w:numPr>
        <w:jc w:val="both"/>
        <w:rPr>
          <w:szCs w:val="22"/>
        </w:rPr>
      </w:pPr>
      <w:r w:rsidRPr="00575559">
        <w:rPr>
          <w:szCs w:val="22"/>
        </w:rPr>
        <w:t xml:space="preserve">Liaise with and obtain all necessary </w:t>
      </w:r>
      <w:r w:rsidR="00EB289B" w:rsidRPr="00575559">
        <w:rPr>
          <w:szCs w:val="22"/>
        </w:rPr>
        <w:t>a</w:t>
      </w:r>
      <w:r w:rsidRPr="00575559">
        <w:rPr>
          <w:szCs w:val="22"/>
        </w:rPr>
        <w:t>uthority approvals for the contract documentation prior to the calling of tenders.</w:t>
      </w:r>
    </w:p>
    <w:p w14:paraId="26C73E76" w14:textId="77777777" w:rsidR="002C1E35" w:rsidRPr="002160A1" w:rsidRDefault="002C1E35" w:rsidP="002C1E35">
      <w:pPr>
        <w:pStyle w:val="ListParagraph"/>
        <w:jc w:val="both"/>
        <w:rPr>
          <w:szCs w:val="22"/>
        </w:rPr>
      </w:pPr>
    </w:p>
    <w:p w14:paraId="44B3F455" w14:textId="77777777" w:rsidR="0064152E" w:rsidRPr="008574BB" w:rsidRDefault="008574BB" w:rsidP="00862719">
      <w:pPr>
        <w:pStyle w:val="2LevelSub-Heading"/>
        <w:ind w:left="426"/>
      </w:pPr>
      <w:bookmarkStart w:id="29" w:name="_Toc9241216"/>
      <w:r w:rsidRPr="008574BB">
        <w:t>NATSPEC</w:t>
      </w:r>
      <w:r w:rsidR="00631F51" w:rsidRPr="008574BB">
        <w:t xml:space="preserve"> </w:t>
      </w:r>
      <w:r>
        <w:t>Building P</w:t>
      </w:r>
      <w:r w:rsidRPr="008574BB">
        <w:t xml:space="preserve">rofessional </w:t>
      </w:r>
      <w:r>
        <w:t>P</w:t>
      </w:r>
      <w:r w:rsidRPr="008574BB">
        <w:t>ackage</w:t>
      </w:r>
      <w:bookmarkEnd w:id="29"/>
    </w:p>
    <w:p w14:paraId="46B134F3" w14:textId="77777777" w:rsidR="002712E6" w:rsidRPr="00575559" w:rsidRDefault="002712E6" w:rsidP="002712E6">
      <w:pPr>
        <w:spacing w:after="0"/>
        <w:jc w:val="both"/>
        <w:rPr>
          <w:b/>
        </w:rPr>
      </w:pPr>
    </w:p>
    <w:p w14:paraId="1749207A" w14:textId="77777777" w:rsidR="000E2FEF" w:rsidRPr="00575559" w:rsidRDefault="00D10CF2" w:rsidP="000E2FEF">
      <w:pPr>
        <w:jc w:val="both"/>
      </w:pPr>
      <w:r>
        <w:t xml:space="preserve">The </w:t>
      </w:r>
      <w:r w:rsidR="00E35373" w:rsidRPr="00575559">
        <w:t>Consultant</w:t>
      </w:r>
      <w:r w:rsidR="00302825">
        <w:t xml:space="preserve"> shall use</w:t>
      </w:r>
      <w:r w:rsidR="00E35373" w:rsidRPr="00575559">
        <w:t xml:space="preserve"> </w:t>
      </w:r>
      <w:r w:rsidR="000E2FEF" w:rsidRPr="00575559">
        <w:t>the NATSPEC Building Professional Package to prepare technical specifications for building works</w:t>
      </w:r>
      <w:r w:rsidR="0062663E" w:rsidRPr="00575559">
        <w:t>. The package also</w:t>
      </w:r>
      <w:r w:rsidR="000E2FEF" w:rsidRPr="00575559">
        <w:t xml:space="preserve"> includes site, structural, architectural, interiors, landscaping work, mechanical, hydraulic and electrical services, design and installation work. </w:t>
      </w:r>
    </w:p>
    <w:p w14:paraId="6B6FA5C2" w14:textId="77777777" w:rsidR="000E2FEF" w:rsidRPr="00575559" w:rsidRDefault="000E2FEF" w:rsidP="000E2FEF">
      <w:pPr>
        <w:jc w:val="both"/>
      </w:pPr>
      <w:r w:rsidRPr="00575559">
        <w:t>It is the Consultant’s responsibility to ensure proper usage and input of information into the NATSPEC software. </w:t>
      </w:r>
      <w:r w:rsidR="005C27B2">
        <w:t>Refer to the Department’s Technical Guideline TG001 “NATSPEC Specification” for detailed instructions.</w:t>
      </w:r>
      <w:r w:rsidRPr="00575559">
        <w:t xml:space="preserve"> Failure of NATSPEC or the user will not excuse incorrect or negligent work nor derogate from the Consultant’s duties at law and its obligations under the </w:t>
      </w:r>
      <w:r w:rsidR="00175384" w:rsidRPr="00575559">
        <w:t>c</w:t>
      </w:r>
      <w:r w:rsidRPr="00575559">
        <w:t xml:space="preserve">ontract to provide work to the required professional standard.  </w:t>
      </w:r>
    </w:p>
    <w:p w14:paraId="35370195" w14:textId="77777777" w:rsidR="00774450" w:rsidRPr="00FF0F34" w:rsidRDefault="000E2FEF" w:rsidP="000E2FEF">
      <w:pPr>
        <w:jc w:val="both"/>
      </w:pPr>
      <w:r w:rsidRPr="00575559">
        <w:t xml:space="preserve">More information on the NATSPEC Building Professional Package can be obtained </w:t>
      </w:r>
      <w:r w:rsidR="000470EA" w:rsidRPr="00575559">
        <w:t>from the NATSPEC website.</w:t>
      </w:r>
    </w:p>
    <w:p w14:paraId="1A447F95" w14:textId="77777777" w:rsidR="0064152E" w:rsidRPr="008574BB" w:rsidRDefault="005B5DDC" w:rsidP="002C1E35">
      <w:pPr>
        <w:pStyle w:val="2LevelSub-Heading"/>
        <w:ind w:left="426"/>
      </w:pPr>
      <w:bookmarkStart w:id="30" w:name="_Toc9241217"/>
      <w:r>
        <w:t xml:space="preserve">Preparing the </w:t>
      </w:r>
      <w:r w:rsidR="0020455E">
        <w:t>Building Works Contractor</w:t>
      </w:r>
      <w:r>
        <w:t xml:space="preserve"> Request</w:t>
      </w:r>
      <w:r w:rsidR="002712E6" w:rsidRPr="008574BB">
        <w:t xml:space="preserve"> </w:t>
      </w:r>
      <w:r>
        <w:t>Document</w:t>
      </w:r>
      <w:bookmarkEnd w:id="30"/>
    </w:p>
    <w:p w14:paraId="50DF316C" w14:textId="77777777" w:rsidR="008574BB" w:rsidRDefault="008574BB" w:rsidP="008574BB">
      <w:pPr>
        <w:spacing w:line="276" w:lineRule="auto"/>
        <w:jc w:val="both"/>
        <w:rPr>
          <w:rFonts w:cs="Arial"/>
        </w:rPr>
      </w:pPr>
      <w:r w:rsidRPr="00575559">
        <w:rPr>
          <w:rFonts w:cs="Arial"/>
        </w:rPr>
        <w:t>The Consultant is required to:</w:t>
      </w:r>
    </w:p>
    <w:p w14:paraId="1D77E237" w14:textId="77777777" w:rsidR="00447CAB" w:rsidRPr="005B5DDC" w:rsidRDefault="00447CAB" w:rsidP="000D26F5">
      <w:pPr>
        <w:pStyle w:val="ListParagraph"/>
        <w:numPr>
          <w:ilvl w:val="0"/>
          <w:numId w:val="86"/>
        </w:numPr>
        <w:spacing w:after="120"/>
        <w:jc w:val="both"/>
        <w:rPr>
          <w:szCs w:val="22"/>
        </w:rPr>
      </w:pPr>
      <w:r w:rsidRPr="00B40ED3">
        <w:rPr>
          <w:rStyle w:val="FootnoteReference"/>
          <w:rFonts w:ascii="Arial" w:hAnsi="Arial" w:cs="Arial"/>
          <w:b w:val="0"/>
          <w:i w:val="0"/>
          <w:outline w:val="0"/>
          <w:snapToGrid/>
          <w:sz w:val="36"/>
          <w:szCs w:val="36"/>
        </w:rPr>
        <w:footnoteReference w:id="3"/>
      </w:r>
      <w:r w:rsidRPr="005B5DDC">
        <w:rPr>
          <w:szCs w:val="22"/>
        </w:rPr>
        <w:t>Package up all documentation in a form suitable for the calling of the tenders.  The works will be tendered under the AS 2124-1992 General Conditions of Contract.</w:t>
      </w:r>
    </w:p>
    <w:p w14:paraId="1B2E13A0" w14:textId="77777777" w:rsidR="00447CAB" w:rsidRPr="005B5DDC" w:rsidRDefault="00774450" w:rsidP="000D26F5">
      <w:pPr>
        <w:pStyle w:val="ListParagraph"/>
        <w:numPr>
          <w:ilvl w:val="0"/>
          <w:numId w:val="86"/>
        </w:numPr>
        <w:spacing w:after="120"/>
        <w:jc w:val="both"/>
        <w:rPr>
          <w:szCs w:val="22"/>
        </w:rPr>
      </w:pPr>
      <w:r>
        <w:rPr>
          <w:szCs w:val="22"/>
        </w:rPr>
        <w:t>Include a Bill of Quantities w</w:t>
      </w:r>
      <w:r w:rsidR="00447CAB" w:rsidRPr="005B5DDC">
        <w:rPr>
          <w:szCs w:val="22"/>
        </w:rPr>
        <w:t>he</w:t>
      </w:r>
      <w:r>
        <w:rPr>
          <w:szCs w:val="22"/>
        </w:rPr>
        <w:t>re</w:t>
      </w:r>
      <w:r w:rsidR="00447CAB" w:rsidRPr="005B5DDC">
        <w:rPr>
          <w:szCs w:val="22"/>
        </w:rPr>
        <w:t xml:space="preserve"> the estimated value of the </w:t>
      </w:r>
      <w:r w:rsidR="0020455E">
        <w:rPr>
          <w:szCs w:val="22"/>
        </w:rPr>
        <w:t xml:space="preserve">building works contractor </w:t>
      </w:r>
      <w:r w:rsidR="00447CAB" w:rsidRPr="005B5DDC">
        <w:rPr>
          <w:szCs w:val="22"/>
        </w:rPr>
        <w:t>contract (at Perth prices) is $3,000,000 or greater.  Allow four weeks for the cost manager (or quantity surveyor) to prepare the Bill of Quantities.</w:t>
      </w:r>
    </w:p>
    <w:p w14:paraId="51B3AB14" w14:textId="77777777" w:rsidR="00447CAB" w:rsidRPr="006E5FB3" w:rsidRDefault="00447CAB" w:rsidP="006E5FB3">
      <w:pPr>
        <w:pStyle w:val="ListParagraph"/>
        <w:numPr>
          <w:ilvl w:val="0"/>
          <w:numId w:val="86"/>
        </w:numPr>
        <w:spacing w:after="120"/>
        <w:jc w:val="both"/>
        <w:rPr>
          <w:szCs w:val="22"/>
        </w:rPr>
      </w:pPr>
      <w:r w:rsidRPr="00C349A5">
        <w:rPr>
          <w:szCs w:val="22"/>
        </w:rPr>
        <w:t>Use the Department of Finance current master preliminaries, associated forms and specification preliminaries guide notes for works contracting</w:t>
      </w:r>
      <w:r w:rsidR="00437635">
        <w:rPr>
          <w:szCs w:val="22"/>
        </w:rPr>
        <w:t>, which</w:t>
      </w:r>
      <w:r w:rsidRPr="00C349A5">
        <w:rPr>
          <w:szCs w:val="22"/>
        </w:rPr>
        <w:t xml:space="preserve"> will be provided by the Principal’s Representative upon request</w:t>
      </w:r>
      <w:r w:rsidR="00437635">
        <w:rPr>
          <w:szCs w:val="22"/>
        </w:rPr>
        <w:t>.</w:t>
      </w:r>
      <w:r w:rsidRPr="00C349A5">
        <w:rPr>
          <w:szCs w:val="22"/>
        </w:rPr>
        <w:t xml:space="preserve">  In the preparation of the specification preliminaries and the tender documents in general the Consultant shall comply with all relevant government and Department of Finance tendering and contracting policies and practices.</w:t>
      </w:r>
      <w:r w:rsidR="001735B0">
        <w:rPr>
          <w:szCs w:val="22"/>
        </w:rPr>
        <w:t xml:space="preserve">  </w:t>
      </w:r>
      <w:r w:rsidRPr="006E5FB3">
        <w:t xml:space="preserve">The Specification Preliminaries Guide Notes included in the package that will be provided </w:t>
      </w:r>
      <w:r w:rsidRPr="006E5FB3">
        <w:lastRenderedPageBreak/>
        <w:t xml:space="preserve">upon request by the Consultant, includes a section covering some relevant government and Department of Finance tendering and contracting policies and practices.  </w:t>
      </w:r>
    </w:p>
    <w:p w14:paraId="74B702D1" w14:textId="77777777" w:rsidR="00447CAB" w:rsidRPr="0020455E" w:rsidRDefault="0020455E" w:rsidP="000D26F5">
      <w:pPr>
        <w:pStyle w:val="ListParagraph"/>
        <w:numPr>
          <w:ilvl w:val="0"/>
          <w:numId w:val="86"/>
        </w:numPr>
        <w:spacing w:after="120"/>
        <w:jc w:val="both"/>
        <w:rPr>
          <w:szCs w:val="22"/>
        </w:rPr>
      </w:pPr>
      <w:r>
        <w:rPr>
          <w:szCs w:val="22"/>
        </w:rPr>
        <w:t>A</w:t>
      </w:r>
      <w:r w:rsidR="00447CAB" w:rsidRPr="0020455E">
        <w:rPr>
          <w:szCs w:val="22"/>
        </w:rPr>
        <w:t xml:space="preserve">pply </w:t>
      </w:r>
      <w:r>
        <w:rPr>
          <w:szCs w:val="22"/>
        </w:rPr>
        <w:t>G</w:t>
      </w:r>
      <w:r w:rsidR="00447CAB" w:rsidRPr="0020455E">
        <w:rPr>
          <w:szCs w:val="22"/>
        </w:rPr>
        <w:t>overnment and Department of Finance tendering and contracting policies and practices as they are intended to be applied</w:t>
      </w:r>
      <w:r>
        <w:rPr>
          <w:szCs w:val="22"/>
        </w:rPr>
        <w:t>. Should this not occur,</w:t>
      </w:r>
      <w:r w:rsidR="00447CAB" w:rsidRPr="0020455E">
        <w:rPr>
          <w:szCs w:val="22"/>
        </w:rPr>
        <w:t xml:space="preserve"> the Department of Finance may, at its discretion, advise the Consultant that it will not consider proposals for future contracts from the Consultant for a period of twelve months or such lesser period determined by the Department.</w:t>
      </w:r>
    </w:p>
    <w:p w14:paraId="2BF402FD" w14:textId="77777777" w:rsidR="00447CAB" w:rsidRPr="0020455E" w:rsidRDefault="0020455E" w:rsidP="000D26F5">
      <w:pPr>
        <w:pStyle w:val="ListParagraph"/>
        <w:numPr>
          <w:ilvl w:val="0"/>
          <w:numId w:val="86"/>
        </w:numPr>
        <w:spacing w:after="120"/>
        <w:jc w:val="both"/>
        <w:rPr>
          <w:szCs w:val="22"/>
        </w:rPr>
      </w:pPr>
      <w:r w:rsidRPr="0020455E">
        <w:rPr>
          <w:szCs w:val="22"/>
        </w:rPr>
        <w:t>Ensure r</w:t>
      </w:r>
      <w:r w:rsidR="00447CAB" w:rsidRPr="0020455E">
        <w:rPr>
          <w:szCs w:val="22"/>
        </w:rPr>
        <w:t xml:space="preserve">ise and fall </w:t>
      </w:r>
      <w:r w:rsidRPr="0020455E">
        <w:rPr>
          <w:szCs w:val="22"/>
        </w:rPr>
        <w:t>does</w:t>
      </w:r>
      <w:r w:rsidR="00447CAB" w:rsidRPr="0020455E">
        <w:rPr>
          <w:szCs w:val="22"/>
        </w:rPr>
        <w:t xml:space="preserve"> not apply to the building works contract.</w:t>
      </w:r>
    </w:p>
    <w:p w14:paraId="4B236F83" w14:textId="77777777" w:rsidR="00447CAB" w:rsidRPr="0020455E" w:rsidRDefault="00447CAB" w:rsidP="000D26F5">
      <w:pPr>
        <w:pStyle w:val="ListParagraph"/>
        <w:numPr>
          <w:ilvl w:val="0"/>
          <w:numId w:val="86"/>
        </w:numPr>
        <w:spacing w:after="120"/>
        <w:jc w:val="both"/>
        <w:rPr>
          <w:szCs w:val="22"/>
        </w:rPr>
      </w:pPr>
      <w:r w:rsidRPr="0020455E">
        <w:rPr>
          <w:szCs w:val="22"/>
        </w:rPr>
        <w:t>Deliver to the Principal’s Representative a final copy of the full specification for the Principal’s Representatives review of compliance to government and the Department of Finance tendering and contracting policies and practices.  The specification shall be a final version and shall be provided in sufficient time as to allow the Principal’s Representative a minimum of 5 working days to review the specification and advise the Consultant of any areas that may need attention.  The Consultant shall be responsible for ensuring that this review process and any subsequent editing of the specification required by the Consultant as a consequence of the Principal’s Representative’s review does not delay the delivery of the tender documents as described here under.</w:t>
      </w:r>
    </w:p>
    <w:p w14:paraId="2979D8FF" w14:textId="77777777" w:rsidR="00447CAB" w:rsidRPr="0020455E" w:rsidRDefault="00447CAB" w:rsidP="000D26F5">
      <w:pPr>
        <w:pStyle w:val="ListParagraph"/>
        <w:numPr>
          <w:ilvl w:val="0"/>
          <w:numId w:val="86"/>
        </w:numPr>
        <w:spacing w:after="120"/>
        <w:jc w:val="both"/>
        <w:rPr>
          <w:szCs w:val="22"/>
        </w:rPr>
      </w:pPr>
      <w:r w:rsidRPr="0020455E">
        <w:rPr>
          <w:szCs w:val="22"/>
        </w:rPr>
        <w:t xml:space="preserve">Deliver to the Principal’s Representative, no later than 12.00 noon on the day </w:t>
      </w:r>
      <w:r w:rsidRPr="00B40ED3">
        <w:rPr>
          <w:rStyle w:val="FootnoteReference"/>
          <w:rFonts w:ascii="Arial" w:hAnsi="Arial" w:cs="Arial"/>
          <w:snapToGrid/>
          <w:sz w:val="36"/>
          <w:szCs w:val="36"/>
        </w:rPr>
        <w:footnoteReference w:id="4"/>
      </w:r>
      <w:r w:rsidRPr="0020455E">
        <w:rPr>
          <w:szCs w:val="22"/>
        </w:rPr>
        <w:t>days prior to the tender advertising date:</w:t>
      </w:r>
    </w:p>
    <w:p w14:paraId="42867166" w14:textId="77777777" w:rsidR="00447CAB" w:rsidRPr="0020455E" w:rsidRDefault="00447CAB" w:rsidP="000D26F5">
      <w:pPr>
        <w:pStyle w:val="ListBullet"/>
        <w:numPr>
          <w:ilvl w:val="0"/>
          <w:numId w:val="68"/>
        </w:numPr>
        <w:tabs>
          <w:tab w:val="left" w:pos="1418"/>
        </w:tabs>
        <w:ind w:left="1418" w:hanging="1058"/>
        <w:jc w:val="both"/>
        <w:rPr>
          <w:rFonts w:cs="Arial"/>
        </w:rPr>
      </w:pPr>
      <w:r w:rsidRPr="0020455E">
        <w:rPr>
          <w:rFonts w:cs="Arial"/>
        </w:rPr>
        <w:t>The pre-tender estimate in accordance with the Project Cost Planning, Guideline for Consultants;</w:t>
      </w:r>
    </w:p>
    <w:p w14:paraId="3AB929D3" w14:textId="77777777" w:rsidR="00447CAB" w:rsidRPr="0020455E" w:rsidRDefault="00447CAB" w:rsidP="000D26F5">
      <w:pPr>
        <w:pStyle w:val="ListBullet"/>
        <w:numPr>
          <w:ilvl w:val="0"/>
          <w:numId w:val="68"/>
        </w:numPr>
        <w:tabs>
          <w:tab w:val="left" w:pos="1418"/>
        </w:tabs>
        <w:ind w:left="1418" w:hanging="1058"/>
        <w:jc w:val="both"/>
        <w:rPr>
          <w:rFonts w:cs="Arial"/>
        </w:rPr>
      </w:pPr>
      <w:r w:rsidRPr="0020455E">
        <w:rPr>
          <w:rFonts w:cs="Arial"/>
        </w:rPr>
        <w:t>Schedule of Charges. i.e. Headwork’s etc;</w:t>
      </w:r>
    </w:p>
    <w:p w14:paraId="6C866056" w14:textId="77777777" w:rsidR="00447CAB" w:rsidRPr="0020455E" w:rsidRDefault="00447CAB" w:rsidP="000D26F5">
      <w:pPr>
        <w:pStyle w:val="ListBullet"/>
        <w:numPr>
          <w:ilvl w:val="0"/>
          <w:numId w:val="68"/>
        </w:numPr>
        <w:tabs>
          <w:tab w:val="left" w:pos="1418"/>
        </w:tabs>
        <w:ind w:left="1418" w:hanging="1058"/>
        <w:jc w:val="both"/>
        <w:rPr>
          <w:rFonts w:cs="Arial"/>
        </w:rPr>
      </w:pPr>
      <w:r w:rsidRPr="0020455E">
        <w:rPr>
          <w:rFonts w:cs="Arial"/>
        </w:rPr>
        <w:t>Schedule of items to be supplied by Principal; and</w:t>
      </w:r>
    </w:p>
    <w:p w14:paraId="7A2AB787" w14:textId="77777777" w:rsidR="00447CAB" w:rsidRPr="0020455E" w:rsidRDefault="00447CAB" w:rsidP="000D26F5">
      <w:pPr>
        <w:pStyle w:val="ListBullet"/>
        <w:numPr>
          <w:ilvl w:val="0"/>
          <w:numId w:val="68"/>
        </w:numPr>
        <w:tabs>
          <w:tab w:val="left" w:pos="1418"/>
        </w:tabs>
        <w:ind w:left="1418" w:hanging="1058"/>
        <w:jc w:val="both"/>
        <w:rPr>
          <w:rFonts w:cs="Arial"/>
        </w:rPr>
      </w:pPr>
      <w:r w:rsidRPr="0020455E">
        <w:rPr>
          <w:rFonts w:cs="Arial"/>
        </w:rPr>
        <w:t>Calculation of builder’s prequalification.</w:t>
      </w:r>
    </w:p>
    <w:p w14:paraId="53CFB2A6" w14:textId="77777777" w:rsidR="00447CAB" w:rsidRPr="0020455E" w:rsidRDefault="00447CAB" w:rsidP="000D26F5">
      <w:pPr>
        <w:pStyle w:val="ListParagraph"/>
        <w:numPr>
          <w:ilvl w:val="0"/>
          <w:numId w:val="86"/>
        </w:numPr>
        <w:spacing w:after="120"/>
        <w:jc w:val="both"/>
        <w:rPr>
          <w:szCs w:val="22"/>
        </w:rPr>
      </w:pPr>
      <w:r w:rsidRPr="0020455E">
        <w:rPr>
          <w:szCs w:val="22"/>
        </w:rPr>
        <w:t xml:space="preserve">Deliver to the Osborne Park Tenders Office, no later than 12.00 noon on the day </w:t>
      </w:r>
      <w:r w:rsidRPr="00B40ED3">
        <w:rPr>
          <w:rStyle w:val="FootnoteReference"/>
          <w:rFonts w:ascii="Arial" w:hAnsi="Arial" w:cs="Arial"/>
          <w:b w:val="0"/>
          <w:i w:val="0"/>
          <w:outline w:val="0"/>
          <w:snapToGrid/>
          <w:sz w:val="36"/>
          <w:szCs w:val="36"/>
        </w:rPr>
        <w:footnoteReference w:id="5"/>
      </w:r>
      <w:r w:rsidRPr="0020455E">
        <w:rPr>
          <w:szCs w:val="22"/>
        </w:rPr>
        <w:t>days prior to the tender advertising date:</w:t>
      </w:r>
    </w:p>
    <w:p w14:paraId="620566D7" w14:textId="77777777" w:rsidR="00447CAB" w:rsidRPr="0020455E" w:rsidRDefault="00447CAB" w:rsidP="000D26F5">
      <w:pPr>
        <w:pStyle w:val="ListBullet"/>
        <w:numPr>
          <w:ilvl w:val="0"/>
          <w:numId w:val="69"/>
        </w:numPr>
        <w:ind w:left="1418" w:hanging="1058"/>
        <w:jc w:val="both"/>
        <w:rPr>
          <w:rFonts w:cs="Arial"/>
        </w:rPr>
      </w:pPr>
      <w:r w:rsidRPr="0020455E">
        <w:rPr>
          <w:rFonts w:cs="Arial"/>
        </w:rPr>
        <w:t>the number of tender documents as directed by the Principal’s Representative.</w:t>
      </w:r>
    </w:p>
    <w:p w14:paraId="04472C76" w14:textId="77777777" w:rsidR="00447CAB" w:rsidRPr="0020455E" w:rsidRDefault="00447CAB" w:rsidP="000D26F5">
      <w:pPr>
        <w:pStyle w:val="ListBullet"/>
        <w:numPr>
          <w:ilvl w:val="0"/>
          <w:numId w:val="69"/>
        </w:numPr>
        <w:ind w:left="1418" w:hanging="1058"/>
        <w:jc w:val="both"/>
        <w:rPr>
          <w:rFonts w:cs="Arial"/>
        </w:rPr>
      </w:pPr>
      <w:r w:rsidRPr="0020455E">
        <w:rPr>
          <w:rFonts w:cs="Arial"/>
        </w:rPr>
        <w:t>the tender documents in an electronic format in accordance with clause</w:t>
      </w:r>
      <w:r w:rsidRPr="0020455E">
        <w:rPr>
          <w:rStyle w:val="FootnoteReference"/>
          <w:rFonts w:ascii="Arial" w:hAnsi="Arial" w:cs="Arial"/>
          <w:sz w:val="36"/>
        </w:rPr>
        <w:footnoteReference w:id="6"/>
      </w:r>
      <w:r w:rsidRPr="0020455E">
        <w:rPr>
          <w:rFonts w:cs="Arial"/>
        </w:rPr>
        <w:t>.</w:t>
      </w:r>
    </w:p>
    <w:p w14:paraId="398162FD" w14:textId="77777777" w:rsidR="00447CAB" w:rsidRPr="0020455E" w:rsidRDefault="00447CAB" w:rsidP="000D26F5">
      <w:pPr>
        <w:pStyle w:val="ListBullet"/>
        <w:numPr>
          <w:ilvl w:val="0"/>
          <w:numId w:val="69"/>
        </w:numPr>
        <w:ind w:left="1418" w:hanging="1058"/>
        <w:jc w:val="both"/>
        <w:rPr>
          <w:rFonts w:cs="Arial"/>
        </w:rPr>
      </w:pPr>
      <w:r w:rsidRPr="0020455E">
        <w:rPr>
          <w:rFonts w:cs="Arial"/>
        </w:rPr>
        <w:t>a written attestation by the Consultant confirming that:</w:t>
      </w:r>
    </w:p>
    <w:p w14:paraId="33BF5FA0" w14:textId="45C9E5D6" w:rsidR="00447CAB" w:rsidRPr="0020455E" w:rsidRDefault="00447CAB" w:rsidP="000D26F5">
      <w:pPr>
        <w:pStyle w:val="ListBullet"/>
        <w:numPr>
          <w:ilvl w:val="0"/>
          <w:numId w:val="70"/>
        </w:numPr>
        <w:ind w:hanging="720"/>
        <w:jc w:val="both"/>
        <w:rPr>
          <w:rFonts w:cs="Arial"/>
        </w:rPr>
      </w:pPr>
      <w:r w:rsidRPr="0020455E">
        <w:rPr>
          <w:rFonts w:cs="Arial"/>
        </w:rPr>
        <w:t>the tender documents comply with B</w:t>
      </w:r>
      <w:r w:rsidR="00B35331">
        <w:rPr>
          <w:rFonts w:cs="Arial"/>
        </w:rPr>
        <w:t xml:space="preserve">uilding </w:t>
      </w:r>
      <w:r w:rsidRPr="0020455E">
        <w:rPr>
          <w:rFonts w:cs="Arial"/>
        </w:rPr>
        <w:t>M</w:t>
      </w:r>
      <w:r w:rsidR="00B35331">
        <w:rPr>
          <w:rFonts w:cs="Arial"/>
        </w:rPr>
        <w:t xml:space="preserve">anagement and </w:t>
      </w:r>
      <w:r w:rsidRPr="0020455E">
        <w:rPr>
          <w:rFonts w:cs="Arial"/>
        </w:rPr>
        <w:t>W</w:t>
      </w:r>
      <w:r w:rsidR="00B35331">
        <w:rPr>
          <w:rFonts w:cs="Arial"/>
        </w:rPr>
        <w:t>ork</w:t>
      </w:r>
      <w:r w:rsidRPr="0020455E">
        <w:rPr>
          <w:rFonts w:cs="Arial"/>
        </w:rPr>
        <w:t>’s “</w:t>
      </w:r>
      <w:r w:rsidRPr="0020455E">
        <w:rPr>
          <w:rFonts w:cs="Arial"/>
          <w:i/>
        </w:rPr>
        <w:t>Open and Effective Competition Policy</w:t>
      </w:r>
      <w:r w:rsidRPr="0020455E">
        <w:rPr>
          <w:rFonts w:cs="Arial"/>
        </w:rPr>
        <w:t>” and “</w:t>
      </w:r>
      <w:r w:rsidRPr="0020455E">
        <w:rPr>
          <w:rFonts w:cs="Arial"/>
          <w:i/>
        </w:rPr>
        <w:t>Guide Notes to Assist in the Preparation of the Specification Preliminaries And The Specification Generally for Works Contracts Tendered by the Department of Finance in the Name of the Minister for Works</w:t>
      </w:r>
      <w:r w:rsidRPr="0020455E">
        <w:rPr>
          <w:rFonts w:cs="Arial"/>
        </w:rPr>
        <w:t>” with respect to specification by example of any materials, products or components of the Works;</w:t>
      </w:r>
    </w:p>
    <w:p w14:paraId="4FC43D30" w14:textId="12598B25" w:rsidR="00447CAB" w:rsidRPr="0020455E" w:rsidRDefault="00B35331" w:rsidP="000D26F5">
      <w:pPr>
        <w:pStyle w:val="ListBullet"/>
        <w:numPr>
          <w:ilvl w:val="0"/>
          <w:numId w:val="70"/>
        </w:numPr>
        <w:ind w:hanging="720"/>
        <w:jc w:val="both"/>
        <w:rPr>
          <w:rFonts w:cs="Arial"/>
        </w:rPr>
      </w:pPr>
      <w:r>
        <w:rPr>
          <w:rFonts w:cs="Arial"/>
        </w:rPr>
        <w:t>except for any</w:t>
      </w:r>
      <w:r w:rsidR="00447CAB" w:rsidRPr="0020455E">
        <w:rPr>
          <w:rFonts w:cs="Arial"/>
        </w:rPr>
        <w:t xml:space="preserve"> required shop </w:t>
      </w:r>
      <w:r>
        <w:rPr>
          <w:rFonts w:cs="Arial"/>
        </w:rPr>
        <w:t xml:space="preserve">drawings </w:t>
      </w:r>
      <w:r w:rsidR="00447CAB" w:rsidRPr="0020455E">
        <w:rPr>
          <w:rFonts w:cs="Arial"/>
        </w:rPr>
        <w:t>detailing design development, the tender documents do not include any requirements for the Contractor to provide any design performance requirements for any materials, products or components of the Works that</w:t>
      </w:r>
      <w:r>
        <w:rPr>
          <w:rFonts w:cs="Arial"/>
        </w:rPr>
        <w:t xml:space="preserve"> the Principal’s Representative has not expressly approved in</w:t>
      </w:r>
      <w:r w:rsidR="00447CAB" w:rsidRPr="0020455E">
        <w:rPr>
          <w:rFonts w:cs="Arial"/>
        </w:rPr>
        <w:t xml:space="preserve"> writing;</w:t>
      </w:r>
    </w:p>
    <w:p w14:paraId="615316A0" w14:textId="0B197C44" w:rsidR="00B35331" w:rsidRPr="00B35331" w:rsidRDefault="00B35331" w:rsidP="00B35331">
      <w:pPr>
        <w:pStyle w:val="ListBullet"/>
        <w:numPr>
          <w:ilvl w:val="0"/>
          <w:numId w:val="70"/>
        </w:numPr>
        <w:ind w:hanging="720"/>
        <w:jc w:val="both"/>
        <w:rPr>
          <w:rFonts w:cs="Arial"/>
          <w:color w:val="000000"/>
        </w:rPr>
      </w:pPr>
      <w:r>
        <w:rPr>
          <w:rFonts w:cs="Arial"/>
          <w:color w:val="000000"/>
        </w:rPr>
        <w:lastRenderedPageBreak/>
        <w:t>t</w:t>
      </w:r>
      <w:r w:rsidRPr="008640DD">
        <w:rPr>
          <w:rFonts w:cs="Arial"/>
          <w:color w:val="000000"/>
        </w:rPr>
        <w:t>he Consultant and any secondary or subconsultant(s) has not received any financial incentive to specify any materials, products or components of the Works.</w:t>
      </w:r>
    </w:p>
    <w:p w14:paraId="366C3FE4" w14:textId="67EE8656" w:rsidR="00447CAB" w:rsidRPr="0020455E" w:rsidRDefault="00447CAB" w:rsidP="000D26F5">
      <w:pPr>
        <w:pStyle w:val="ListBullet"/>
        <w:numPr>
          <w:ilvl w:val="0"/>
          <w:numId w:val="70"/>
        </w:numPr>
        <w:ind w:hanging="720"/>
        <w:jc w:val="both"/>
        <w:rPr>
          <w:rFonts w:cs="Arial"/>
        </w:rPr>
      </w:pPr>
      <w:r w:rsidRPr="0020455E">
        <w:rPr>
          <w:rFonts w:cs="Arial"/>
        </w:rPr>
        <w:t>the tender documents do not include any nominated subcontractors that</w:t>
      </w:r>
      <w:r w:rsidR="00B35331">
        <w:rPr>
          <w:rFonts w:cs="Arial"/>
        </w:rPr>
        <w:t xml:space="preserve"> the Principal’s Representative has </w:t>
      </w:r>
      <w:r w:rsidRPr="0020455E">
        <w:rPr>
          <w:rFonts w:cs="Arial"/>
        </w:rPr>
        <w:t>not expressly approved in writing; and</w:t>
      </w:r>
    </w:p>
    <w:p w14:paraId="71DBE56B" w14:textId="2ABD167A" w:rsidR="00447CAB" w:rsidRPr="0020455E" w:rsidRDefault="00447CAB" w:rsidP="000D26F5">
      <w:pPr>
        <w:pStyle w:val="ListBullet"/>
        <w:numPr>
          <w:ilvl w:val="0"/>
          <w:numId w:val="70"/>
        </w:numPr>
        <w:ind w:hanging="720"/>
        <w:jc w:val="both"/>
        <w:rPr>
          <w:rFonts w:cs="Arial"/>
        </w:rPr>
      </w:pPr>
      <w:r w:rsidRPr="0020455E">
        <w:rPr>
          <w:rFonts w:cs="Arial"/>
        </w:rPr>
        <w:t xml:space="preserve">the Consultant has checked all documents prepared by any </w:t>
      </w:r>
      <w:r w:rsidR="00B35331">
        <w:rPr>
          <w:rFonts w:cs="Arial"/>
        </w:rPr>
        <w:t xml:space="preserve">secondary or </w:t>
      </w:r>
      <w:r w:rsidRPr="0020455E">
        <w:rPr>
          <w:rFonts w:cs="Arial"/>
        </w:rPr>
        <w:t>sub-consultant</w:t>
      </w:r>
      <w:r w:rsidR="00B35331">
        <w:rPr>
          <w:rFonts w:cs="Arial"/>
        </w:rPr>
        <w:t>(</w:t>
      </w:r>
      <w:r w:rsidRPr="0020455E">
        <w:rPr>
          <w:rFonts w:cs="Arial"/>
        </w:rPr>
        <w:t>s</w:t>
      </w:r>
      <w:r w:rsidR="00B35331">
        <w:rPr>
          <w:rFonts w:cs="Arial"/>
        </w:rPr>
        <w:t xml:space="preserve">) engaged </w:t>
      </w:r>
      <w:r w:rsidRPr="0020455E">
        <w:rPr>
          <w:rFonts w:cs="Arial"/>
        </w:rPr>
        <w:t xml:space="preserve">in the preparation of the tender documents and confirms that those documents also comply with </w:t>
      </w:r>
      <w:r w:rsidR="00B35331">
        <w:rPr>
          <w:rFonts w:cs="Arial"/>
        </w:rPr>
        <w:t xml:space="preserve">all </w:t>
      </w:r>
      <w:r w:rsidRPr="0020455E">
        <w:rPr>
          <w:rFonts w:cs="Arial"/>
        </w:rPr>
        <w:t xml:space="preserve">subclauses </w:t>
      </w:r>
      <w:r w:rsidR="00B35331">
        <w:rPr>
          <w:rFonts w:cs="Arial"/>
        </w:rPr>
        <w:t>above</w:t>
      </w:r>
      <w:r w:rsidRPr="0020455E">
        <w:rPr>
          <w:rFonts w:cs="Arial"/>
        </w:rPr>
        <w:t xml:space="preserve">, are coordinated and consistent with the architectural drawings and </w:t>
      </w:r>
      <w:r w:rsidR="00B35331">
        <w:rPr>
          <w:rFonts w:cs="Arial"/>
        </w:rPr>
        <w:t>that there are no conflicts or</w:t>
      </w:r>
      <w:r w:rsidR="00437635">
        <w:rPr>
          <w:rFonts w:cs="Arial"/>
        </w:rPr>
        <w:t xml:space="preserve"> </w:t>
      </w:r>
      <w:r w:rsidRPr="0020455E">
        <w:rPr>
          <w:rFonts w:cs="Arial"/>
        </w:rPr>
        <w:t>clash</w:t>
      </w:r>
      <w:r w:rsidR="00437635">
        <w:rPr>
          <w:rFonts w:cs="Arial"/>
        </w:rPr>
        <w:t>es</w:t>
      </w:r>
      <w:r w:rsidRPr="0020455E">
        <w:rPr>
          <w:rFonts w:cs="Arial"/>
        </w:rPr>
        <w:t xml:space="preserve"> </w:t>
      </w:r>
      <w:r w:rsidR="00B35331">
        <w:rPr>
          <w:rFonts w:cs="Arial"/>
        </w:rPr>
        <w:t>detected</w:t>
      </w:r>
      <w:r w:rsidRPr="0020455E">
        <w:rPr>
          <w:rFonts w:cs="Arial"/>
        </w:rPr>
        <w:t>.</w:t>
      </w:r>
    </w:p>
    <w:p w14:paraId="1BFD20AD" w14:textId="77777777" w:rsidR="000A15CF" w:rsidRPr="005B5DDC" w:rsidRDefault="00447CAB" w:rsidP="000D26F5">
      <w:pPr>
        <w:pStyle w:val="ListParagraph"/>
        <w:numPr>
          <w:ilvl w:val="0"/>
          <w:numId w:val="86"/>
        </w:numPr>
        <w:spacing w:after="120"/>
        <w:jc w:val="both"/>
        <w:rPr>
          <w:szCs w:val="22"/>
        </w:rPr>
      </w:pPr>
      <w:r w:rsidRPr="005B5DDC">
        <w:rPr>
          <w:szCs w:val="22"/>
        </w:rPr>
        <w:t xml:space="preserve">Deliver to the Principal’s nominated client Government agency, no later than 12.00 noon on the Tuesday prior to the tender advertising date, </w:t>
      </w:r>
      <w:r w:rsidR="00286034">
        <w:rPr>
          <w:szCs w:val="22"/>
        </w:rPr>
        <w:t>two</w:t>
      </w:r>
      <w:r w:rsidR="00286034" w:rsidRPr="005B5DDC">
        <w:rPr>
          <w:szCs w:val="22"/>
        </w:rPr>
        <w:t xml:space="preserve"> </w:t>
      </w:r>
      <w:r w:rsidRPr="005B5DDC">
        <w:rPr>
          <w:szCs w:val="22"/>
        </w:rPr>
        <w:t>complete sets of tender documents.</w:t>
      </w:r>
    </w:p>
    <w:p w14:paraId="58DB486A" w14:textId="77777777" w:rsidR="00754974" w:rsidRPr="007108B7" w:rsidRDefault="00754974" w:rsidP="002C1E35">
      <w:pPr>
        <w:pStyle w:val="3LevelHeading"/>
        <w:ind w:hanging="1224"/>
      </w:pPr>
      <w:bookmarkStart w:id="31" w:name="_Toc511634322"/>
      <w:bookmarkStart w:id="32" w:name="_Toc9241218"/>
      <w:r w:rsidRPr="007108B7">
        <w:t>Consultant Attestation</w:t>
      </w:r>
      <w:bookmarkEnd w:id="31"/>
      <w:bookmarkEnd w:id="32"/>
    </w:p>
    <w:p w14:paraId="6F75F3DB" w14:textId="77777777" w:rsidR="00754974" w:rsidRDefault="0020455E" w:rsidP="00874EC9">
      <w:pPr>
        <w:pStyle w:val="ListParagraph"/>
        <w:spacing w:before="120" w:after="120" w:line="276" w:lineRule="auto"/>
        <w:ind w:left="0"/>
        <w:jc w:val="both"/>
      </w:pPr>
      <w:r w:rsidRPr="0020455E">
        <w:t>The Consultant shall provide a written attestation i</w:t>
      </w:r>
      <w:r w:rsidR="009A630D" w:rsidRPr="0020455E">
        <w:t>n accordance with Clause D.2.7 of the Request</w:t>
      </w:r>
      <w:r w:rsidR="00B0213A">
        <w:rPr>
          <w:rStyle w:val="FootnoteReference"/>
        </w:rPr>
        <w:footnoteReference w:id="7"/>
      </w:r>
      <w:r w:rsidR="009A630D" w:rsidRPr="0020455E">
        <w:t>.</w:t>
      </w:r>
    </w:p>
    <w:p w14:paraId="1B19013C" w14:textId="77777777" w:rsidR="00754974" w:rsidRPr="00626587" w:rsidRDefault="00754974" w:rsidP="002C1E35">
      <w:pPr>
        <w:pStyle w:val="3LevelHeading"/>
        <w:ind w:hanging="1224"/>
      </w:pPr>
      <w:bookmarkStart w:id="33" w:name="_Toc509413366"/>
      <w:bookmarkStart w:id="34" w:name="_Toc511634323"/>
      <w:bookmarkStart w:id="35" w:name="_Toc9241219"/>
      <w:r w:rsidRPr="00382B2C">
        <w:t>Tender</w:t>
      </w:r>
      <w:bookmarkEnd w:id="33"/>
      <w:bookmarkEnd w:id="34"/>
      <w:r w:rsidR="005B5DDC">
        <w:t>ing the construction contract</w:t>
      </w:r>
      <w:r w:rsidRPr="00595844">
        <w:rPr>
          <w:rStyle w:val="FootnoteReference"/>
          <w:rFonts w:ascii="Arial" w:hAnsi="Arial" w:cs="Arial"/>
          <w:b/>
          <w:sz w:val="36"/>
          <w:szCs w:val="36"/>
        </w:rPr>
        <w:footnoteReference w:id="8"/>
      </w:r>
      <w:bookmarkEnd w:id="35"/>
    </w:p>
    <w:p w14:paraId="29512B32" w14:textId="77777777" w:rsidR="00754974" w:rsidRPr="00626587" w:rsidRDefault="00754974" w:rsidP="00754974">
      <w:pPr>
        <w:jc w:val="both"/>
        <w:rPr>
          <w:rFonts w:cs="Arial"/>
          <w:bCs/>
          <w:iCs/>
        </w:rPr>
      </w:pPr>
      <w:r w:rsidRPr="00626587">
        <w:rPr>
          <w:rFonts w:cs="Arial"/>
          <w:bCs/>
          <w:iCs/>
        </w:rPr>
        <w:t xml:space="preserve">The </w:t>
      </w:r>
      <w:r>
        <w:rPr>
          <w:rFonts w:cs="Arial"/>
          <w:bCs/>
          <w:iCs/>
        </w:rPr>
        <w:t>t</w:t>
      </w:r>
      <w:r w:rsidRPr="00626587">
        <w:rPr>
          <w:rFonts w:cs="Arial"/>
          <w:bCs/>
          <w:iCs/>
        </w:rPr>
        <w:t>endering of the project and the assessment of tenders are deemed to be part of the Contract Documentation phase of the project.</w:t>
      </w:r>
    </w:p>
    <w:p w14:paraId="29F2F32F" w14:textId="77777777" w:rsidR="00754974" w:rsidRPr="00AC6471" w:rsidRDefault="00754974" w:rsidP="00754974">
      <w:pPr>
        <w:spacing w:line="276" w:lineRule="auto"/>
        <w:jc w:val="both"/>
        <w:rPr>
          <w:rFonts w:cs="Arial"/>
        </w:rPr>
      </w:pPr>
      <w:r w:rsidRPr="00AC6471">
        <w:rPr>
          <w:rFonts w:cs="Arial"/>
        </w:rPr>
        <w:t xml:space="preserve">The </w:t>
      </w:r>
      <w:r>
        <w:rPr>
          <w:rFonts w:cs="Arial"/>
        </w:rPr>
        <w:t>Principal’s Representative</w:t>
      </w:r>
      <w:r w:rsidRPr="00AC6471">
        <w:rPr>
          <w:rFonts w:cs="Arial"/>
        </w:rPr>
        <w:t xml:space="preserve"> will tender the works. Tenders will close at Tendering Services Optima Centre 16 Parkland Road Osborne Park 6017</w:t>
      </w:r>
      <w:r>
        <w:rPr>
          <w:rFonts w:cs="Arial"/>
        </w:rPr>
        <w:t xml:space="preserve">. </w:t>
      </w:r>
    </w:p>
    <w:p w14:paraId="686819A1" w14:textId="77777777" w:rsidR="0020455E" w:rsidRPr="00AC6471" w:rsidRDefault="00754974" w:rsidP="00754974">
      <w:pPr>
        <w:spacing w:line="276" w:lineRule="auto"/>
        <w:jc w:val="both"/>
        <w:rPr>
          <w:rFonts w:cs="Arial"/>
        </w:rPr>
      </w:pPr>
      <w:r w:rsidRPr="00AC6471">
        <w:rPr>
          <w:rFonts w:cs="Arial"/>
        </w:rPr>
        <w:t>Tender enquiries shall be recorded on the BMW approved form and forwarded by the Consultant to Tendering Services Optima Centre before 2:30 pm on the day that tenders close.</w:t>
      </w:r>
    </w:p>
    <w:p w14:paraId="7CAC213B" w14:textId="77777777" w:rsidR="00754974" w:rsidRPr="00626587" w:rsidRDefault="00754974" w:rsidP="00754974">
      <w:pPr>
        <w:jc w:val="both"/>
        <w:rPr>
          <w:rFonts w:cs="Arial"/>
          <w:bCs/>
          <w:iCs/>
        </w:rPr>
      </w:pPr>
      <w:r w:rsidRPr="00626587">
        <w:rPr>
          <w:rFonts w:cs="Arial"/>
          <w:bCs/>
          <w:iCs/>
        </w:rPr>
        <w:t>The</w:t>
      </w:r>
      <w:r>
        <w:rPr>
          <w:rFonts w:cs="Arial"/>
          <w:bCs/>
          <w:iCs/>
        </w:rPr>
        <w:t xml:space="preserve"> </w:t>
      </w:r>
      <w:r w:rsidRPr="00626587">
        <w:rPr>
          <w:rFonts w:cs="Arial"/>
          <w:bCs/>
          <w:iCs/>
        </w:rPr>
        <w:t xml:space="preserve">Consultant </w:t>
      </w:r>
      <w:r>
        <w:rPr>
          <w:rFonts w:cs="Arial"/>
          <w:bCs/>
          <w:iCs/>
        </w:rPr>
        <w:t>is required to</w:t>
      </w:r>
      <w:r w:rsidRPr="00626587">
        <w:rPr>
          <w:rFonts w:cs="Arial"/>
          <w:bCs/>
          <w:iCs/>
        </w:rPr>
        <w:t>:</w:t>
      </w:r>
    </w:p>
    <w:p w14:paraId="7283DC47" w14:textId="77777777" w:rsidR="00754974" w:rsidRPr="00AC6471" w:rsidRDefault="00754974" w:rsidP="000D26F5">
      <w:pPr>
        <w:numPr>
          <w:ilvl w:val="0"/>
          <w:numId w:val="17"/>
        </w:numPr>
        <w:spacing w:after="120" w:line="276" w:lineRule="auto"/>
        <w:ind w:left="709"/>
        <w:jc w:val="both"/>
        <w:rPr>
          <w:rFonts w:cs="Arial"/>
        </w:rPr>
      </w:pPr>
      <w:r w:rsidRPr="00AC6471">
        <w:rPr>
          <w:rFonts w:cs="Arial"/>
        </w:rPr>
        <w:t xml:space="preserve">Assess </w:t>
      </w:r>
      <w:r>
        <w:rPr>
          <w:rFonts w:cs="Arial"/>
        </w:rPr>
        <w:t xml:space="preserve">all </w:t>
      </w:r>
      <w:r w:rsidRPr="00AC6471">
        <w:rPr>
          <w:rFonts w:cs="Arial"/>
        </w:rPr>
        <w:t>tenders and check for technical compliance</w:t>
      </w:r>
      <w:r>
        <w:rPr>
          <w:rFonts w:cs="Arial"/>
        </w:rPr>
        <w:t xml:space="preserve"> and resolve</w:t>
      </w:r>
      <w:r w:rsidRPr="00AC6471">
        <w:rPr>
          <w:rFonts w:cs="Arial"/>
        </w:rPr>
        <w:t xml:space="preserve"> all technical issues arisi</w:t>
      </w:r>
      <w:r>
        <w:rPr>
          <w:rFonts w:cs="Arial"/>
        </w:rPr>
        <w:t>ng from the tender assessment.</w:t>
      </w:r>
      <w:r w:rsidRPr="00AC6471">
        <w:rPr>
          <w:rFonts w:cs="Arial"/>
        </w:rPr>
        <w:t xml:space="preserve"> </w:t>
      </w:r>
    </w:p>
    <w:p w14:paraId="47A675C5" w14:textId="77777777" w:rsidR="00754974" w:rsidRPr="00AC6471" w:rsidRDefault="00754974" w:rsidP="000D26F5">
      <w:pPr>
        <w:numPr>
          <w:ilvl w:val="0"/>
          <w:numId w:val="17"/>
        </w:numPr>
        <w:spacing w:after="120" w:line="276" w:lineRule="auto"/>
        <w:ind w:left="709"/>
        <w:jc w:val="both"/>
        <w:rPr>
          <w:rFonts w:cs="Arial"/>
        </w:rPr>
      </w:pPr>
      <w:r w:rsidRPr="00AC6471">
        <w:rPr>
          <w:rFonts w:cs="Arial"/>
        </w:rPr>
        <w:t>Reconcile</w:t>
      </w:r>
      <w:r>
        <w:rPr>
          <w:rFonts w:cs="Arial"/>
        </w:rPr>
        <w:t xml:space="preserve"> the</w:t>
      </w:r>
      <w:r w:rsidRPr="00AC6471">
        <w:rPr>
          <w:rFonts w:cs="Arial"/>
        </w:rPr>
        <w:t xml:space="preserve"> tender result with </w:t>
      </w:r>
      <w:r>
        <w:rPr>
          <w:rFonts w:cs="Arial"/>
        </w:rPr>
        <w:t xml:space="preserve">the </w:t>
      </w:r>
      <w:r w:rsidRPr="00AC6471">
        <w:rPr>
          <w:rFonts w:cs="Arial"/>
        </w:rPr>
        <w:t>pre-tender estimate.</w:t>
      </w:r>
    </w:p>
    <w:p w14:paraId="5800E8A5" w14:textId="77777777" w:rsidR="00C349A5" w:rsidRDefault="00754974" w:rsidP="000D26F5">
      <w:pPr>
        <w:numPr>
          <w:ilvl w:val="0"/>
          <w:numId w:val="17"/>
        </w:numPr>
        <w:spacing w:after="120" w:line="276" w:lineRule="auto"/>
        <w:ind w:left="709"/>
        <w:jc w:val="both"/>
        <w:rPr>
          <w:rFonts w:cs="Arial"/>
        </w:rPr>
      </w:pPr>
      <w:r w:rsidRPr="00AC6471">
        <w:rPr>
          <w:rFonts w:cs="Arial"/>
        </w:rPr>
        <w:t xml:space="preserve">Recommend </w:t>
      </w:r>
      <w:r>
        <w:rPr>
          <w:rFonts w:cs="Arial"/>
        </w:rPr>
        <w:t xml:space="preserve">a </w:t>
      </w:r>
      <w:r w:rsidRPr="00AC6471">
        <w:rPr>
          <w:rFonts w:cs="Arial"/>
        </w:rPr>
        <w:t>successful tenderer.</w:t>
      </w:r>
    </w:p>
    <w:p w14:paraId="35E9F93A" w14:textId="750ED219" w:rsidR="00400AB6" w:rsidRDefault="00400AB6" w:rsidP="00400AB6">
      <w:pPr>
        <w:spacing w:after="120" w:line="276" w:lineRule="auto"/>
        <w:jc w:val="both"/>
        <w:rPr>
          <w:rFonts w:cs="Arial"/>
        </w:rPr>
      </w:pPr>
      <w:r>
        <w:rPr>
          <w:rFonts w:cs="Arial"/>
        </w:rPr>
        <w:t>Where any negotiation or discussion is required with tenderer(s), this must be done in conjunction with the Principal’s Representative. T</w:t>
      </w:r>
      <w:r w:rsidRPr="00AC6471">
        <w:rPr>
          <w:rFonts w:cs="Arial"/>
        </w:rPr>
        <w:t>he Consultant must provide any information or documents required by the Principal to assist those negotiations.</w:t>
      </w:r>
    </w:p>
    <w:p w14:paraId="549F02EA" w14:textId="733FB255" w:rsidR="003E78E1" w:rsidRDefault="003E78E1" w:rsidP="00400AB6">
      <w:pPr>
        <w:spacing w:after="120" w:line="276" w:lineRule="auto"/>
        <w:jc w:val="both"/>
        <w:rPr>
          <w:rFonts w:cs="Arial"/>
        </w:rPr>
      </w:pPr>
    </w:p>
    <w:p w14:paraId="6DA95339" w14:textId="37E454EE" w:rsidR="003E78E1" w:rsidRDefault="003E78E1" w:rsidP="00400AB6">
      <w:pPr>
        <w:spacing w:after="120" w:line="276" w:lineRule="auto"/>
        <w:jc w:val="both"/>
        <w:rPr>
          <w:rFonts w:cs="Arial"/>
        </w:rPr>
      </w:pPr>
    </w:p>
    <w:p w14:paraId="4D9B035B" w14:textId="127ADFB9" w:rsidR="003E78E1" w:rsidRDefault="003E78E1" w:rsidP="00400AB6">
      <w:pPr>
        <w:spacing w:after="120" w:line="276" w:lineRule="auto"/>
        <w:jc w:val="both"/>
        <w:rPr>
          <w:rFonts w:cs="Arial"/>
        </w:rPr>
      </w:pPr>
    </w:p>
    <w:p w14:paraId="0EE58A5C" w14:textId="3745AA34" w:rsidR="003E78E1" w:rsidRDefault="003E78E1" w:rsidP="00400AB6">
      <w:pPr>
        <w:spacing w:after="120" w:line="276" w:lineRule="auto"/>
        <w:jc w:val="both"/>
        <w:rPr>
          <w:rFonts w:cs="Arial"/>
        </w:rPr>
      </w:pPr>
    </w:p>
    <w:p w14:paraId="069F64EF" w14:textId="2085D063" w:rsidR="003E78E1" w:rsidRDefault="003E78E1" w:rsidP="00400AB6">
      <w:pPr>
        <w:spacing w:after="120" w:line="276" w:lineRule="auto"/>
        <w:jc w:val="both"/>
        <w:rPr>
          <w:rFonts w:cs="Arial"/>
        </w:rPr>
      </w:pPr>
    </w:p>
    <w:p w14:paraId="48983982" w14:textId="5CBF1997" w:rsidR="003E78E1" w:rsidRDefault="003E78E1" w:rsidP="00400AB6">
      <w:pPr>
        <w:spacing w:after="120" w:line="276" w:lineRule="auto"/>
        <w:jc w:val="both"/>
        <w:rPr>
          <w:rFonts w:cs="Arial"/>
        </w:rPr>
      </w:pPr>
    </w:p>
    <w:p w14:paraId="2A459CE2" w14:textId="0DF93DC4" w:rsidR="003E78E1" w:rsidRDefault="003E78E1" w:rsidP="00400AB6">
      <w:pPr>
        <w:spacing w:after="120" w:line="276" w:lineRule="auto"/>
        <w:jc w:val="both"/>
        <w:rPr>
          <w:rFonts w:cs="Arial"/>
        </w:rPr>
      </w:pPr>
    </w:p>
    <w:p w14:paraId="2DC34DF6" w14:textId="3EC3C779" w:rsidR="003E78E1" w:rsidRDefault="003E78E1" w:rsidP="00400AB6">
      <w:pPr>
        <w:spacing w:after="120" w:line="276" w:lineRule="auto"/>
        <w:jc w:val="both"/>
        <w:rPr>
          <w:rFonts w:cs="Arial"/>
        </w:rPr>
      </w:pPr>
    </w:p>
    <w:p w14:paraId="77C84FC9" w14:textId="77777777" w:rsidR="003E78E1" w:rsidRPr="0020455E" w:rsidRDefault="003E78E1" w:rsidP="00400AB6">
      <w:pPr>
        <w:spacing w:after="120" w:line="276" w:lineRule="auto"/>
        <w:jc w:val="both"/>
        <w:rPr>
          <w:rFonts w:cs="Arial"/>
        </w:rPr>
      </w:pPr>
    </w:p>
    <w:p w14:paraId="6C0B0680" w14:textId="77777777" w:rsidR="00080E82" w:rsidRPr="00C6633B" w:rsidRDefault="00080E82" w:rsidP="002C1E35">
      <w:pPr>
        <w:pStyle w:val="2LevelSub-Heading"/>
        <w:ind w:left="426"/>
      </w:pPr>
      <w:bookmarkStart w:id="36" w:name="_Toc9241220"/>
      <w:r w:rsidRPr="00C6633B">
        <w:t>Safety in Design Reporting</w:t>
      </w:r>
      <w:bookmarkEnd w:id="36"/>
      <w:r w:rsidRPr="00C6633B">
        <w:t xml:space="preserve"> </w:t>
      </w:r>
    </w:p>
    <w:p w14:paraId="7E0553EF" w14:textId="77777777" w:rsidR="00080E82" w:rsidRPr="002F3F97" w:rsidRDefault="00080E82" w:rsidP="00080E82">
      <w:pPr>
        <w:jc w:val="both"/>
      </w:pPr>
      <w:r w:rsidRPr="002F3F97">
        <w:t>The Consultant shall prepare a written Occupational Safety and Health Report (“the Report”) setting out:</w:t>
      </w:r>
    </w:p>
    <w:p w14:paraId="2D71E658" w14:textId="77777777" w:rsidR="00080E82" w:rsidRPr="002F3F97" w:rsidRDefault="00080E82" w:rsidP="000D26F5">
      <w:pPr>
        <w:pStyle w:val="ListParagraph"/>
        <w:numPr>
          <w:ilvl w:val="0"/>
          <w:numId w:val="43"/>
        </w:numPr>
        <w:spacing w:after="120"/>
        <w:jc w:val="both"/>
        <w:rPr>
          <w:szCs w:val="22"/>
        </w:rPr>
      </w:pPr>
      <w:r w:rsidRPr="002F3F97">
        <w:rPr>
          <w:szCs w:val="22"/>
        </w:rPr>
        <w:t xml:space="preserve">The hazards that the Consultant has identified as part of the design process that arise from the design of the end product of the construction work and to which a person at the construction site is likely to be exposed; </w:t>
      </w:r>
    </w:p>
    <w:p w14:paraId="059E94D1" w14:textId="77777777" w:rsidR="00080E82" w:rsidRPr="002F3F97" w:rsidRDefault="00080E82" w:rsidP="000D26F5">
      <w:pPr>
        <w:numPr>
          <w:ilvl w:val="0"/>
          <w:numId w:val="43"/>
        </w:numPr>
        <w:spacing w:after="120"/>
        <w:jc w:val="both"/>
      </w:pPr>
      <w:r w:rsidRPr="002F3F97">
        <w:t xml:space="preserve">The Consultant’s assessment of the risk of injury or harm to a person at the construction site that may result from those identified hazards; </w:t>
      </w:r>
    </w:p>
    <w:p w14:paraId="2FBFB70C" w14:textId="77777777" w:rsidR="00080E82" w:rsidRPr="002F3F97" w:rsidRDefault="00080E82" w:rsidP="000D26F5">
      <w:pPr>
        <w:numPr>
          <w:ilvl w:val="0"/>
          <w:numId w:val="43"/>
        </w:numPr>
        <w:jc w:val="both"/>
      </w:pPr>
      <w:r w:rsidRPr="002F3F97">
        <w:t>The means by which the attendant risk may be eliminated, reduced or better controlled; and</w:t>
      </w:r>
    </w:p>
    <w:p w14:paraId="68DE05C6" w14:textId="77777777" w:rsidR="00080E82" w:rsidRPr="002F3F97" w:rsidRDefault="00080E82" w:rsidP="000D26F5">
      <w:pPr>
        <w:numPr>
          <w:ilvl w:val="0"/>
          <w:numId w:val="43"/>
        </w:numPr>
        <w:jc w:val="both"/>
      </w:pPr>
      <w:r w:rsidRPr="002F3F97">
        <w:t>Which of those hazards the Consultant has not done anything in respect to reducing the risk of injury or harm.</w:t>
      </w:r>
    </w:p>
    <w:p w14:paraId="28906289" w14:textId="77777777" w:rsidR="00080E82" w:rsidRPr="002F3F97" w:rsidRDefault="00080E82" w:rsidP="00080E82">
      <w:pPr>
        <w:jc w:val="both"/>
      </w:pPr>
      <w:r w:rsidRPr="002F3F97">
        <w:t>The level of detail in the Report must be appropriate for the type and complexity of the project, having regard to the nature of the hazards and the degree of risk.</w:t>
      </w:r>
    </w:p>
    <w:p w14:paraId="4620E0EF" w14:textId="77777777" w:rsidR="00080E82" w:rsidRPr="002F3F97" w:rsidRDefault="00080E82" w:rsidP="00080E82">
      <w:pPr>
        <w:jc w:val="both"/>
      </w:pPr>
      <w:r w:rsidRPr="002F3F97">
        <w:t xml:space="preserve">The Consultant shall provide a copy of the Report to the Principal’s Representative and </w:t>
      </w:r>
      <w:r>
        <w:t xml:space="preserve">building works </w:t>
      </w:r>
      <w:r w:rsidRPr="002F3F97">
        <w:t xml:space="preserve">contractor prior to the </w:t>
      </w:r>
      <w:r>
        <w:t xml:space="preserve">building works </w:t>
      </w:r>
      <w:r w:rsidRPr="002F3F97">
        <w:t>contractor commencing work on the site.</w:t>
      </w:r>
    </w:p>
    <w:p w14:paraId="76620F61" w14:textId="77777777" w:rsidR="00080E82" w:rsidRPr="002F3F97" w:rsidRDefault="00080E82" w:rsidP="00080E82">
      <w:pPr>
        <w:spacing w:after="120"/>
        <w:jc w:val="both"/>
      </w:pPr>
      <w:r w:rsidRPr="002F3F97">
        <w:t>Where it becomes apparent during the course of construction that changes to the design could either:</w:t>
      </w:r>
    </w:p>
    <w:p w14:paraId="2AF50549" w14:textId="77777777" w:rsidR="00080E82" w:rsidRPr="002F3F97" w:rsidRDefault="00080E82" w:rsidP="000D26F5">
      <w:pPr>
        <w:numPr>
          <w:ilvl w:val="0"/>
          <w:numId w:val="44"/>
        </w:numPr>
        <w:jc w:val="both"/>
      </w:pPr>
      <w:r>
        <w:t>E</w:t>
      </w:r>
      <w:r w:rsidRPr="002F3F97">
        <w:t>liminate a risk to safety and health at sites; or</w:t>
      </w:r>
    </w:p>
    <w:p w14:paraId="14D87D8A" w14:textId="77777777" w:rsidR="00080E82" w:rsidRPr="002F3F97" w:rsidRDefault="00080E82" w:rsidP="000D26F5">
      <w:pPr>
        <w:numPr>
          <w:ilvl w:val="0"/>
          <w:numId w:val="44"/>
        </w:numPr>
        <w:jc w:val="both"/>
      </w:pPr>
      <w:r>
        <w:t>B</w:t>
      </w:r>
      <w:r w:rsidRPr="002F3F97">
        <w:t xml:space="preserve">etter control a risk to safety and health at sites, </w:t>
      </w:r>
    </w:p>
    <w:p w14:paraId="5054DD91" w14:textId="77777777" w:rsidR="00080E82" w:rsidRPr="002F3F97" w:rsidRDefault="00080E82" w:rsidP="00080E82">
      <w:pPr>
        <w:jc w:val="both"/>
      </w:pPr>
      <w:r w:rsidRPr="002F3F97">
        <w:t xml:space="preserve">the Consultant shall work with the Principal’s Representative and the </w:t>
      </w:r>
      <w:r>
        <w:t xml:space="preserve">building works </w:t>
      </w:r>
      <w:r w:rsidRPr="002F3F97">
        <w:t xml:space="preserve">contractor to implement changes to the design that would eliminate or otherwise better control the identified risk. </w:t>
      </w:r>
    </w:p>
    <w:p w14:paraId="62C4D39F" w14:textId="77777777" w:rsidR="00BB6033" w:rsidRDefault="00080E82" w:rsidP="00080E82">
      <w:pPr>
        <w:jc w:val="both"/>
      </w:pPr>
      <w:r w:rsidRPr="002F3F97">
        <w:t xml:space="preserve">Should any change in the design become required for a reason outlined in the preceding paragraph, the Consultant shall incorporate the change to the design into the report and provide an amended copy to the Principal’s Representative and the </w:t>
      </w:r>
      <w:r>
        <w:t xml:space="preserve">building works </w:t>
      </w:r>
      <w:r w:rsidRPr="002F3F97">
        <w:t>contractor.</w:t>
      </w:r>
    </w:p>
    <w:p w14:paraId="33F773B2" w14:textId="77777777" w:rsidR="00874EC9" w:rsidRPr="00440B24" w:rsidRDefault="00874EC9" w:rsidP="002C1E35">
      <w:pPr>
        <w:pStyle w:val="2LevelSub-Heading"/>
        <w:ind w:left="426"/>
      </w:pPr>
      <w:bookmarkStart w:id="37" w:name="_Toc9241221"/>
      <w:bookmarkStart w:id="38" w:name="_Ref9242080"/>
      <w:r w:rsidRPr="00C6633B">
        <w:t>Contract Documentation / Tender Estimate Report</w:t>
      </w:r>
      <w:bookmarkEnd w:id="37"/>
      <w:bookmarkEnd w:id="38"/>
    </w:p>
    <w:p w14:paraId="371E53F3" w14:textId="77777777" w:rsidR="00874EC9" w:rsidRPr="002F3F97" w:rsidRDefault="00874EC9" w:rsidP="00874EC9">
      <w:pPr>
        <w:jc w:val="both"/>
      </w:pPr>
      <w:r>
        <w:t>The Consultant shall, a</w:t>
      </w:r>
      <w:r w:rsidRPr="002F3F97">
        <w:t>t the completion of contract documentation, provide a report signed by the Consultant’s Representative that includes as a minimum:</w:t>
      </w:r>
    </w:p>
    <w:p w14:paraId="2187546A" w14:textId="77777777" w:rsidR="00874EC9" w:rsidRPr="002F3F97" w:rsidRDefault="00874EC9" w:rsidP="000D26F5">
      <w:pPr>
        <w:pStyle w:val="ListBullet"/>
        <w:numPr>
          <w:ilvl w:val="0"/>
          <w:numId w:val="45"/>
        </w:numPr>
        <w:jc w:val="both"/>
      </w:pPr>
      <w:r w:rsidRPr="002F3F97">
        <w:t>Tender estimate in accordance with the Department of Finance’s Project Cost Planning Guidelines for Consultants.</w:t>
      </w:r>
    </w:p>
    <w:p w14:paraId="5FBE36C1" w14:textId="77777777" w:rsidR="00874EC9" w:rsidRPr="002F3F97" w:rsidRDefault="00874EC9" w:rsidP="000D26F5">
      <w:pPr>
        <w:pStyle w:val="ListBullet"/>
        <w:numPr>
          <w:ilvl w:val="0"/>
          <w:numId w:val="45"/>
        </w:numPr>
        <w:jc w:val="both"/>
      </w:pPr>
      <w:r w:rsidRPr="002F3F97">
        <w:t>Include elemental quantities;</w:t>
      </w:r>
    </w:p>
    <w:p w14:paraId="1F47788F" w14:textId="77777777" w:rsidR="00874EC9" w:rsidRPr="002F3F97" w:rsidRDefault="00874EC9" w:rsidP="000D26F5">
      <w:pPr>
        <w:pStyle w:val="ListBullet"/>
        <w:numPr>
          <w:ilvl w:val="0"/>
          <w:numId w:val="45"/>
        </w:numPr>
        <w:jc w:val="both"/>
      </w:pPr>
      <w:r w:rsidRPr="002F3F97">
        <w:t>Locking Schedule;</w:t>
      </w:r>
    </w:p>
    <w:p w14:paraId="13E8D5C0" w14:textId="77777777" w:rsidR="00874EC9" w:rsidRPr="002F3F97" w:rsidRDefault="00874EC9" w:rsidP="000D26F5">
      <w:pPr>
        <w:pStyle w:val="ListBullet"/>
        <w:numPr>
          <w:ilvl w:val="0"/>
          <w:numId w:val="45"/>
        </w:numPr>
        <w:jc w:val="both"/>
      </w:pPr>
      <w:r w:rsidRPr="002F3F97">
        <w:t>Colour schedule - include colour board;</w:t>
      </w:r>
    </w:p>
    <w:p w14:paraId="665CEB62" w14:textId="77777777" w:rsidR="00874EC9" w:rsidRPr="002F3F97" w:rsidRDefault="00874EC9" w:rsidP="000D26F5">
      <w:pPr>
        <w:pStyle w:val="ListBullet"/>
        <w:numPr>
          <w:ilvl w:val="0"/>
          <w:numId w:val="45"/>
        </w:numPr>
        <w:jc w:val="both"/>
      </w:pPr>
      <w:r w:rsidRPr="002F3F97">
        <w:t>Certification that contract documentation complies with the project brief.  Advise any discrepancies and reasons;</w:t>
      </w:r>
    </w:p>
    <w:p w14:paraId="15BEF721" w14:textId="77777777" w:rsidR="00874EC9" w:rsidRPr="00874EC9" w:rsidRDefault="00874EC9" w:rsidP="000D26F5">
      <w:pPr>
        <w:pStyle w:val="ListBullet"/>
        <w:numPr>
          <w:ilvl w:val="0"/>
          <w:numId w:val="45"/>
        </w:numPr>
        <w:jc w:val="both"/>
      </w:pPr>
      <w:r w:rsidRPr="002F3F97">
        <w:lastRenderedPageBreak/>
        <w:t>Confirmation of compatibility between the design and the loose furniture schedule including details of any changes;</w:t>
      </w:r>
    </w:p>
    <w:p w14:paraId="5A1B6F60" w14:textId="77777777" w:rsidR="00874EC9" w:rsidRPr="002F3F97" w:rsidRDefault="00874EC9" w:rsidP="000D26F5">
      <w:pPr>
        <w:pStyle w:val="ListBullet"/>
        <w:numPr>
          <w:ilvl w:val="0"/>
          <w:numId w:val="45"/>
        </w:numPr>
        <w:jc w:val="both"/>
      </w:pPr>
      <w:r w:rsidRPr="002F3F97">
        <w:t>Confirmation of drawings submitted to Department of Fire and Emergency Services for approval or that they comply with current BCA requirements;</w:t>
      </w:r>
    </w:p>
    <w:p w14:paraId="698C8D2A" w14:textId="77777777" w:rsidR="00874EC9" w:rsidRPr="002F3F97" w:rsidRDefault="00874EC9" w:rsidP="000D26F5">
      <w:pPr>
        <w:pStyle w:val="ListBullet"/>
        <w:numPr>
          <w:ilvl w:val="0"/>
          <w:numId w:val="45"/>
        </w:numPr>
        <w:jc w:val="both"/>
      </w:pPr>
      <w:r w:rsidRPr="002F3F97">
        <w:t>Confirmation of drawings submitted to the Department of Finance for a building permit;</w:t>
      </w:r>
    </w:p>
    <w:p w14:paraId="5010758C" w14:textId="77777777" w:rsidR="00874EC9" w:rsidRPr="002F3F97" w:rsidRDefault="00874EC9" w:rsidP="000D26F5">
      <w:pPr>
        <w:pStyle w:val="ListBullet"/>
        <w:numPr>
          <w:ilvl w:val="0"/>
          <w:numId w:val="45"/>
        </w:numPr>
        <w:jc w:val="both"/>
      </w:pPr>
      <w:r w:rsidRPr="002F3F97">
        <w:t>Confirmation of other required approvals i.e. Heritage Council, Development Approval etc;</w:t>
      </w:r>
    </w:p>
    <w:p w14:paraId="227A6E47" w14:textId="77777777" w:rsidR="00874EC9" w:rsidRPr="002F3F97" w:rsidRDefault="00874EC9" w:rsidP="000D26F5">
      <w:pPr>
        <w:pStyle w:val="ListBullet"/>
        <w:numPr>
          <w:ilvl w:val="0"/>
          <w:numId w:val="45"/>
        </w:numPr>
        <w:jc w:val="both"/>
      </w:pPr>
      <w:r w:rsidRPr="002F3F97">
        <w:t>Consultant Representative’s, checking, signing and certification;</w:t>
      </w:r>
    </w:p>
    <w:p w14:paraId="4DE55B48" w14:textId="77777777" w:rsidR="00874EC9" w:rsidRPr="002F3F97" w:rsidRDefault="00874EC9" w:rsidP="000D26F5">
      <w:pPr>
        <w:pStyle w:val="ListBullet"/>
        <w:numPr>
          <w:ilvl w:val="0"/>
          <w:numId w:val="45"/>
        </w:numPr>
        <w:jc w:val="both"/>
      </w:pPr>
      <w:r w:rsidRPr="002F3F97">
        <w:t>Signed copy of Consultant Attestation</w:t>
      </w:r>
      <w:r w:rsidR="001C370D">
        <w:t>.  Refer clause 8.2.1</w:t>
      </w:r>
      <w:r w:rsidRPr="002F3F97">
        <w:t>;</w:t>
      </w:r>
    </w:p>
    <w:p w14:paraId="72EBA98D" w14:textId="77777777" w:rsidR="00874EC9" w:rsidRPr="002F3F97" w:rsidRDefault="00874EC9" w:rsidP="000D26F5">
      <w:pPr>
        <w:pStyle w:val="ListBullet"/>
        <w:numPr>
          <w:ilvl w:val="0"/>
          <w:numId w:val="45"/>
        </w:numPr>
        <w:jc w:val="both"/>
      </w:pPr>
      <w:r w:rsidRPr="002F3F97">
        <w:t>Schedule of items to be supplied by Principal;</w:t>
      </w:r>
    </w:p>
    <w:p w14:paraId="55D4829A" w14:textId="77777777" w:rsidR="00874EC9" w:rsidRPr="002F3F97" w:rsidRDefault="00874EC9" w:rsidP="000D26F5">
      <w:pPr>
        <w:pStyle w:val="ListBullet"/>
        <w:numPr>
          <w:ilvl w:val="0"/>
          <w:numId w:val="45"/>
        </w:numPr>
        <w:jc w:val="both"/>
      </w:pPr>
      <w:r w:rsidRPr="002F3F97">
        <w:t>Evidence of date of tender originals provided to the Principal; and</w:t>
      </w:r>
    </w:p>
    <w:p w14:paraId="54A33BDD" w14:textId="77777777" w:rsidR="00874EC9" w:rsidRPr="002F3F97" w:rsidRDefault="00874EC9" w:rsidP="000D26F5">
      <w:pPr>
        <w:pStyle w:val="ListBullet"/>
        <w:numPr>
          <w:ilvl w:val="0"/>
          <w:numId w:val="45"/>
        </w:numPr>
        <w:spacing w:after="0"/>
        <w:jc w:val="both"/>
      </w:pPr>
      <w:r w:rsidRPr="002F3F97">
        <w:t>Evidence of the date the Building Permit Application provided to the Building Permit Authority.</w:t>
      </w:r>
    </w:p>
    <w:p w14:paraId="153C7909" w14:textId="77777777" w:rsidR="00874EC9" w:rsidRDefault="00874EC9" w:rsidP="00874EC9">
      <w:pPr>
        <w:spacing w:after="0"/>
        <w:jc w:val="both"/>
      </w:pPr>
    </w:p>
    <w:p w14:paraId="4BFC0963" w14:textId="77777777" w:rsidR="00874EC9" w:rsidRDefault="00874EC9" w:rsidP="00874EC9">
      <w:pPr>
        <w:spacing w:after="0"/>
        <w:jc w:val="both"/>
      </w:pPr>
      <w:r w:rsidRPr="002F3F97">
        <w:t xml:space="preserve">Contract documentation / tender estimate is considered complete upon </w:t>
      </w:r>
      <w:r w:rsidR="001C370D">
        <w:t xml:space="preserve">approval </w:t>
      </w:r>
      <w:r w:rsidRPr="002F3F97">
        <w:t>by</w:t>
      </w:r>
      <w:r w:rsidR="001C370D">
        <w:t xml:space="preserve"> both</w:t>
      </w:r>
      <w:r w:rsidRPr="002F3F97">
        <w:t xml:space="preserve"> the Client Agency and the Principal’s Representative.</w:t>
      </w:r>
    </w:p>
    <w:p w14:paraId="1F0100DF" w14:textId="77777777" w:rsidR="00874EC9" w:rsidRDefault="00874EC9" w:rsidP="00874EC9">
      <w:pPr>
        <w:spacing w:after="0"/>
        <w:jc w:val="both"/>
      </w:pPr>
    </w:p>
    <w:p w14:paraId="048B1FB1" w14:textId="77777777" w:rsidR="0064152E" w:rsidRPr="001F29A2" w:rsidRDefault="00E35788" w:rsidP="00874EC9">
      <w:pPr>
        <w:pStyle w:val="Heading1"/>
      </w:pPr>
      <w:bookmarkStart w:id="39" w:name="_Toc9241222"/>
      <w:r w:rsidRPr="001F29A2">
        <w:t>Contract Administration</w:t>
      </w:r>
      <w:bookmarkEnd w:id="39"/>
    </w:p>
    <w:p w14:paraId="684B7103" w14:textId="77777777" w:rsidR="00A16245" w:rsidRPr="005B1B7B" w:rsidRDefault="00A16245" w:rsidP="00A16245">
      <w:pPr>
        <w:tabs>
          <w:tab w:val="left" w:pos="851"/>
        </w:tabs>
        <w:spacing w:line="276" w:lineRule="auto"/>
        <w:jc w:val="both"/>
        <w:rPr>
          <w:rFonts w:cs="Arial"/>
        </w:rPr>
      </w:pPr>
      <w:r w:rsidRPr="00DA2D28">
        <w:rPr>
          <w:rStyle w:val="FootnoteReference"/>
          <w:rFonts w:ascii="Arial" w:hAnsi="Arial" w:cs="Arial"/>
          <w:sz w:val="36"/>
        </w:rPr>
        <w:footnoteReference w:id="9"/>
      </w:r>
      <w:r w:rsidRPr="00DA2D28">
        <w:rPr>
          <w:rFonts w:cs="Arial"/>
        </w:rPr>
        <w:t xml:space="preserve">The Consultant shall nominate within its proposal a senior and experienced staff member to administer the works contract as the Superintendent’s Representative.  </w:t>
      </w:r>
      <w:r w:rsidRPr="005B1B7B">
        <w:rPr>
          <w:rFonts w:cs="Arial"/>
        </w:rPr>
        <w:t>In the capacity of Superintendent’s Representative, amongst other things, the Consultant may be required to:</w:t>
      </w:r>
    </w:p>
    <w:p w14:paraId="313B6445"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Issue instructions, directions and orders to appointed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 xml:space="preserve">ontractors. </w:t>
      </w:r>
    </w:p>
    <w:p w14:paraId="4E827F49"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Attend to and resolve requests for information in connection with the building works within 7 calendar days (or within such lesser time as required to ensure that the appointed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ontractor is not unduly delayed).</w:t>
      </w:r>
    </w:p>
    <w:p w14:paraId="7F59F3A6" w14:textId="77777777" w:rsidR="00A16245" w:rsidRPr="00C24E2D" w:rsidRDefault="00A16245" w:rsidP="000D26F5">
      <w:pPr>
        <w:numPr>
          <w:ilvl w:val="0"/>
          <w:numId w:val="25"/>
        </w:numPr>
        <w:spacing w:after="120" w:line="276" w:lineRule="auto"/>
        <w:jc w:val="both"/>
        <w:rPr>
          <w:rFonts w:cs="Arial"/>
        </w:rPr>
      </w:pPr>
      <w:r w:rsidRPr="00C24E2D">
        <w:rPr>
          <w:rFonts w:cs="Arial"/>
        </w:rPr>
        <w:t>Attend Site meetings and visits on at least a fortnightly basis or as reasonably required.</w:t>
      </w:r>
    </w:p>
    <w:p w14:paraId="38E5293B" w14:textId="77777777" w:rsidR="00A16245" w:rsidRDefault="00A16245" w:rsidP="000D26F5">
      <w:pPr>
        <w:numPr>
          <w:ilvl w:val="0"/>
          <w:numId w:val="25"/>
        </w:numPr>
        <w:spacing w:after="120" w:line="276" w:lineRule="auto"/>
        <w:jc w:val="both"/>
        <w:rPr>
          <w:rFonts w:cs="Arial"/>
        </w:rPr>
      </w:pPr>
      <w:r w:rsidRPr="00C24E2D">
        <w:rPr>
          <w:rFonts w:cs="Arial"/>
        </w:rPr>
        <w:t>Provide advice to the Principal’s Representative in respect of the building works.</w:t>
      </w:r>
    </w:p>
    <w:p w14:paraId="4A6B9513"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Review submissions for shop detailing, switchboard drawings and the like including distribution to appropriate building services consultant or engineer in a timely fashion and in a manner that does not impede the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 xml:space="preserve">ontractor’s progress. </w:t>
      </w:r>
    </w:p>
    <w:p w14:paraId="1C42CF2C"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Prepare such additional drawings as are needed to clarify the works that are the subject of the Contract. </w:t>
      </w:r>
    </w:p>
    <w:p w14:paraId="4A129995" w14:textId="77777777" w:rsidR="00A16245" w:rsidRPr="00C24E2D" w:rsidRDefault="00A16245" w:rsidP="000D26F5">
      <w:pPr>
        <w:numPr>
          <w:ilvl w:val="0"/>
          <w:numId w:val="25"/>
        </w:numPr>
        <w:spacing w:after="120" w:line="276" w:lineRule="auto"/>
        <w:jc w:val="both"/>
        <w:rPr>
          <w:rFonts w:cs="Arial"/>
        </w:rPr>
      </w:pPr>
      <w:r w:rsidRPr="00C24E2D">
        <w:rPr>
          <w:rFonts w:cs="Arial"/>
        </w:rPr>
        <w:t>Update as-constructed drawings as the building works progress.</w:t>
      </w:r>
    </w:p>
    <w:p w14:paraId="469AD7B9"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Monitor progress of work on site and assess compliance with the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 xml:space="preserve">ontract (including special conditions of contract), drawings, specifications, applicable building standards, permits or approvals. </w:t>
      </w:r>
    </w:p>
    <w:p w14:paraId="3D52B1F1"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Assess cost variations and extension of time claims in accordance with the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ontract.</w:t>
      </w:r>
    </w:p>
    <w:p w14:paraId="28814D4F" w14:textId="77777777" w:rsidR="00A16245" w:rsidRPr="00C24E2D" w:rsidRDefault="00A16245" w:rsidP="000D26F5">
      <w:pPr>
        <w:numPr>
          <w:ilvl w:val="0"/>
          <w:numId w:val="25"/>
        </w:numPr>
        <w:spacing w:after="120" w:line="276" w:lineRule="auto"/>
        <w:jc w:val="both"/>
        <w:rPr>
          <w:rFonts w:cs="Arial"/>
        </w:rPr>
      </w:pPr>
      <w:r w:rsidRPr="00C24E2D">
        <w:rPr>
          <w:rFonts w:cs="Arial"/>
        </w:rPr>
        <w:lastRenderedPageBreak/>
        <w:t xml:space="preserve">Issue variation orders authorised by the Principal’s Representative in accordance with the terms of the contracts between the Consultant and the Principal and between the Principal and the appointed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ontractor.</w:t>
      </w:r>
    </w:p>
    <w:p w14:paraId="037F929D" w14:textId="77777777" w:rsidR="00A16245" w:rsidRPr="00C24E2D" w:rsidRDefault="00A16245" w:rsidP="000D26F5">
      <w:pPr>
        <w:numPr>
          <w:ilvl w:val="0"/>
          <w:numId w:val="25"/>
        </w:numPr>
        <w:spacing w:after="120" w:line="276" w:lineRule="auto"/>
        <w:jc w:val="both"/>
        <w:rPr>
          <w:rFonts w:cs="Arial"/>
        </w:rPr>
      </w:pPr>
      <w:r w:rsidRPr="00C24E2D">
        <w:rPr>
          <w:rFonts w:cs="Arial"/>
        </w:rPr>
        <w:t>Receive, assess and process payment claims, including the issuance of payment certificates.</w:t>
      </w:r>
    </w:p>
    <w:p w14:paraId="50284C61"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Promptly inspect standards of work and direct rectification for defective work as required. </w:t>
      </w:r>
    </w:p>
    <w:p w14:paraId="3506F9AF"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Assist in the management of disputes or differences arising under the </w:t>
      </w:r>
      <w:r w:rsidR="00CE068B">
        <w:rPr>
          <w:rFonts w:cs="Arial"/>
        </w:rPr>
        <w:t>building works c</w:t>
      </w:r>
      <w:r w:rsidRPr="00C24E2D">
        <w:rPr>
          <w:rFonts w:cs="Arial"/>
        </w:rPr>
        <w:t>ontract and provide advice and technical support as required.</w:t>
      </w:r>
    </w:p>
    <w:p w14:paraId="67A57D3F" w14:textId="77777777" w:rsidR="00A16245" w:rsidRPr="00C24E2D" w:rsidRDefault="00A16245" w:rsidP="000D26F5">
      <w:pPr>
        <w:numPr>
          <w:ilvl w:val="0"/>
          <w:numId w:val="25"/>
        </w:numPr>
        <w:spacing w:after="120" w:line="276" w:lineRule="auto"/>
        <w:jc w:val="both"/>
        <w:rPr>
          <w:rFonts w:cs="Arial"/>
        </w:rPr>
      </w:pPr>
      <w:r w:rsidRPr="00C24E2D">
        <w:rPr>
          <w:rFonts w:cs="Arial"/>
        </w:rPr>
        <w:t>Assist in the procurement of loose furniture and equipment fit-out as required under the commission.</w:t>
      </w:r>
    </w:p>
    <w:p w14:paraId="52C2CF73" w14:textId="77777777" w:rsidR="00A16245" w:rsidRPr="00C24E2D" w:rsidRDefault="00A16245" w:rsidP="000D26F5">
      <w:pPr>
        <w:numPr>
          <w:ilvl w:val="0"/>
          <w:numId w:val="25"/>
        </w:numPr>
        <w:spacing w:after="120" w:line="276" w:lineRule="auto"/>
        <w:jc w:val="both"/>
        <w:rPr>
          <w:rFonts w:cs="Arial"/>
        </w:rPr>
      </w:pPr>
      <w:r w:rsidRPr="00C24E2D">
        <w:rPr>
          <w:rFonts w:cs="Arial"/>
        </w:rPr>
        <w:t xml:space="preserve">Issue one or more certificates of Practical Completion and the Final Certificate in respect of the </w:t>
      </w:r>
      <w:r w:rsidR="00CE068B">
        <w:rPr>
          <w:rFonts w:cs="Arial"/>
        </w:rPr>
        <w:t>b</w:t>
      </w:r>
      <w:r w:rsidRPr="00C24E2D">
        <w:rPr>
          <w:rFonts w:cs="Arial"/>
        </w:rPr>
        <w:t xml:space="preserve">uilding </w:t>
      </w:r>
      <w:r w:rsidR="00CE068B">
        <w:rPr>
          <w:rFonts w:cs="Arial"/>
        </w:rPr>
        <w:t>w</w:t>
      </w:r>
      <w:r w:rsidRPr="00C24E2D">
        <w:rPr>
          <w:rFonts w:cs="Arial"/>
        </w:rPr>
        <w:t xml:space="preserve">orks </w:t>
      </w:r>
      <w:r w:rsidR="00CE068B">
        <w:rPr>
          <w:rFonts w:cs="Arial"/>
        </w:rPr>
        <w:t>c</w:t>
      </w:r>
      <w:r w:rsidRPr="00C24E2D">
        <w:rPr>
          <w:rFonts w:cs="Arial"/>
        </w:rPr>
        <w:t>ontract.</w:t>
      </w:r>
    </w:p>
    <w:p w14:paraId="169D4865" w14:textId="77777777" w:rsidR="00A16245" w:rsidRDefault="00A16245" w:rsidP="000D26F5">
      <w:pPr>
        <w:numPr>
          <w:ilvl w:val="0"/>
          <w:numId w:val="25"/>
        </w:numPr>
        <w:spacing w:after="120" w:line="276" w:lineRule="auto"/>
        <w:jc w:val="both"/>
        <w:rPr>
          <w:rFonts w:cs="Arial"/>
        </w:rPr>
      </w:pPr>
      <w:r w:rsidRPr="00C24E2D">
        <w:rPr>
          <w:rFonts w:cs="Arial"/>
        </w:rPr>
        <w:t xml:space="preserve">Liaise with the Principal’s Representative on any issues related to the project including any relevant site history information which may affect this project. </w:t>
      </w:r>
    </w:p>
    <w:p w14:paraId="2AEF0776" w14:textId="77777777" w:rsidR="00A16245" w:rsidRPr="000F178C" w:rsidRDefault="00A16245" w:rsidP="000D26F5">
      <w:pPr>
        <w:numPr>
          <w:ilvl w:val="0"/>
          <w:numId w:val="25"/>
        </w:numPr>
        <w:spacing w:after="120" w:line="276" w:lineRule="auto"/>
        <w:jc w:val="both"/>
      </w:pPr>
      <w:r w:rsidRPr="002358D3">
        <w:rPr>
          <w:rFonts w:cs="Arial"/>
        </w:rPr>
        <w:t xml:space="preserve">Where works are being undertaken at an occupied site, during construction phase, ensure that the </w:t>
      </w:r>
      <w:r w:rsidR="00CE068B" w:rsidRPr="000F178C">
        <w:rPr>
          <w:rFonts w:cs="Arial"/>
        </w:rPr>
        <w:t>building works c</w:t>
      </w:r>
      <w:r w:rsidRPr="000F178C">
        <w:rPr>
          <w:rFonts w:cs="Arial"/>
        </w:rPr>
        <w:t>ontractor informs the Superintendent’s Representative, the Principal’s Representative and site users (including Facility Manager) of any disruptions to existing service.</w:t>
      </w:r>
    </w:p>
    <w:p w14:paraId="2EFDF942" w14:textId="77777777" w:rsidR="00DC697E" w:rsidRPr="00DC697E" w:rsidRDefault="00DC697E" w:rsidP="00FD403D">
      <w:pPr>
        <w:jc w:val="both"/>
      </w:pPr>
      <w:r w:rsidRPr="00DC697E">
        <w:t>Where BMW has appointed an employee of the Principal to perform the role of the Superintendent’s Representative</w:t>
      </w:r>
      <w:r w:rsidR="00EF3417">
        <w:t>, or engaged a Superintendent’s Representative from an alternate firm</w:t>
      </w:r>
      <w:r w:rsidRPr="00DC697E">
        <w:t xml:space="preserve">, the roles and responsibilities of the Consultant </w:t>
      </w:r>
      <w:r w:rsidR="009B400F">
        <w:t>shall</w:t>
      </w:r>
      <w:r w:rsidR="009B400F" w:rsidRPr="00DC697E">
        <w:t xml:space="preserve"> </w:t>
      </w:r>
      <w:r w:rsidRPr="00DC697E">
        <w:t xml:space="preserve">be clarified on a project by project basis and </w:t>
      </w:r>
      <w:r w:rsidR="00EF3417">
        <w:t>the contract administration element of the fee will be adjusted by 25%.</w:t>
      </w:r>
    </w:p>
    <w:p w14:paraId="60502613" w14:textId="77777777" w:rsidR="00F757F6" w:rsidRPr="00874EC9" w:rsidRDefault="00906A31" w:rsidP="00DC697E">
      <w:pPr>
        <w:jc w:val="both"/>
      </w:pPr>
      <w:r w:rsidRPr="004817CA">
        <w:t xml:space="preserve">Refer also </w:t>
      </w:r>
      <w:r w:rsidRPr="001F16E3">
        <w:t>to</w:t>
      </w:r>
      <w:r w:rsidR="001F16E3">
        <w:t xml:space="preserve"> Clause </w:t>
      </w:r>
      <w:r w:rsidR="001F16E3">
        <w:fldChar w:fldCharType="begin"/>
      </w:r>
      <w:r w:rsidR="001F16E3">
        <w:instrText xml:space="preserve"> REF _Ref9241419 \r \h </w:instrText>
      </w:r>
      <w:r w:rsidR="001F16E3">
        <w:fldChar w:fldCharType="separate"/>
      </w:r>
      <w:r w:rsidR="001F16E3">
        <w:t>21</w:t>
      </w:r>
      <w:r w:rsidR="001F16E3">
        <w:fldChar w:fldCharType="end"/>
      </w:r>
      <w:r w:rsidR="001F16E3">
        <w:t xml:space="preserve"> </w:t>
      </w:r>
      <w:r>
        <w:t>Work at Existing Premise.</w:t>
      </w:r>
    </w:p>
    <w:p w14:paraId="7DD1A394" w14:textId="77777777" w:rsidR="00FD403D" w:rsidRPr="00FD403D" w:rsidRDefault="00FD403D" w:rsidP="0095049A">
      <w:pPr>
        <w:pStyle w:val="SubClause"/>
        <w:ind w:left="426"/>
      </w:pPr>
      <w:bookmarkStart w:id="40" w:name="_Toc9241223"/>
      <w:r w:rsidRPr="0095049A">
        <w:rPr>
          <w:rStyle w:val="2LevelSub-HeadingChar"/>
          <w:b/>
        </w:rPr>
        <w:t>Limit on Authority of Appointed Superintendent’s Representative</w:t>
      </w:r>
      <w:bookmarkEnd w:id="40"/>
      <w:r w:rsidR="0030444A">
        <w:rPr>
          <w:rStyle w:val="FootnoteReference"/>
        </w:rPr>
        <w:footnoteReference w:id="10"/>
      </w:r>
    </w:p>
    <w:p w14:paraId="6E7D6E8E" w14:textId="77777777" w:rsidR="00FD403D" w:rsidRPr="00873536" w:rsidRDefault="00873536" w:rsidP="002C1E35">
      <w:pPr>
        <w:pStyle w:val="3LevelHeading"/>
        <w:ind w:hanging="1224"/>
      </w:pPr>
      <w:bookmarkStart w:id="41" w:name="_Toc9241224"/>
      <w:bookmarkStart w:id="42" w:name="_Hlk2090709"/>
      <w:r w:rsidRPr="00873536">
        <w:t xml:space="preserve">Increases or </w:t>
      </w:r>
      <w:r>
        <w:t>D</w:t>
      </w:r>
      <w:r w:rsidRPr="00873536">
        <w:t xml:space="preserve">ecreases to </w:t>
      </w:r>
      <w:r>
        <w:t>S</w:t>
      </w:r>
      <w:r w:rsidRPr="00873536">
        <w:t>cope</w:t>
      </w:r>
      <w:bookmarkEnd w:id="41"/>
    </w:p>
    <w:bookmarkEnd w:id="42"/>
    <w:p w14:paraId="5D073F49" w14:textId="77777777" w:rsidR="00FD403D" w:rsidRPr="00595844" w:rsidRDefault="003B1F05" w:rsidP="00595844">
      <w:pPr>
        <w:jc w:val="both"/>
      </w:pPr>
      <w:r w:rsidRPr="00595844">
        <w:t>T</w:t>
      </w:r>
      <w:r w:rsidR="00FD403D" w:rsidRPr="00595844">
        <w:t>he Consultant or its employee</w:t>
      </w:r>
      <w:r w:rsidR="002C1E35" w:rsidRPr="00595844">
        <w:t xml:space="preserve"> shall</w:t>
      </w:r>
      <w:r w:rsidR="00FD403D" w:rsidRPr="00595844">
        <w:t xml:space="preserve"> obtain written approval from the Principal’s Representative prior to issuing any direction, instruction or variation which has the effect or potential for increasing or reducing the scope of work under the </w:t>
      </w:r>
      <w:r w:rsidR="00CE068B" w:rsidRPr="00595844">
        <w:t xml:space="preserve">building works </w:t>
      </w:r>
      <w:r w:rsidR="00FD403D" w:rsidRPr="00595844">
        <w:t>contract by more than $5,000 (exclusive of any applicable GST) or extending the Date for Practical Completion, unless doing so is:</w:t>
      </w:r>
    </w:p>
    <w:p w14:paraId="7A13BD8A" w14:textId="77777777" w:rsidR="00FD403D" w:rsidRDefault="000B6775" w:rsidP="000D26F5">
      <w:pPr>
        <w:numPr>
          <w:ilvl w:val="0"/>
          <w:numId w:val="24"/>
        </w:numPr>
        <w:tabs>
          <w:tab w:val="left" w:pos="709"/>
        </w:tabs>
        <w:spacing w:after="120"/>
        <w:ind w:left="709" w:hanging="352"/>
        <w:rPr>
          <w:rFonts w:cs="Arial"/>
        </w:rPr>
      </w:pPr>
      <w:r>
        <w:rPr>
          <w:rFonts w:cs="Arial"/>
        </w:rPr>
        <w:t>R</w:t>
      </w:r>
      <w:r w:rsidR="00FD403D">
        <w:rPr>
          <w:rFonts w:cs="Arial"/>
        </w:rPr>
        <w:t>easonably necessary for the emergency protection of people or property; or</w:t>
      </w:r>
    </w:p>
    <w:p w14:paraId="625B5828" w14:textId="77777777" w:rsidR="00FD403D" w:rsidRDefault="000B6775" w:rsidP="000D26F5">
      <w:pPr>
        <w:numPr>
          <w:ilvl w:val="0"/>
          <w:numId w:val="24"/>
        </w:numPr>
        <w:spacing w:after="120"/>
        <w:ind w:left="709" w:hanging="352"/>
        <w:rPr>
          <w:rFonts w:cs="Arial"/>
        </w:rPr>
      </w:pPr>
      <w:r>
        <w:rPr>
          <w:rFonts w:cs="Arial"/>
        </w:rPr>
        <w:t>P</w:t>
      </w:r>
      <w:r w:rsidR="00FD403D">
        <w:rPr>
          <w:rFonts w:cs="Arial"/>
        </w:rPr>
        <w:t xml:space="preserve">ursuant to a due and proper claim for costs or time by the </w:t>
      </w:r>
      <w:r w:rsidR="00CE068B">
        <w:rPr>
          <w:rFonts w:cs="Arial"/>
        </w:rPr>
        <w:t xml:space="preserve">building </w:t>
      </w:r>
      <w:r w:rsidR="00FD403D">
        <w:rPr>
          <w:rFonts w:cs="Arial"/>
        </w:rPr>
        <w:t>contractor under the terms of</w:t>
      </w:r>
      <w:r w:rsidR="0030444A">
        <w:rPr>
          <w:rFonts w:cs="Arial"/>
        </w:rPr>
        <w:t xml:space="preserve"> </w:t>
      </w:r>
      <w:r w:rsidR="00FD403D">
        <w:rPr>
          <w:rFonts w:cs="Arial"/>
        </w:rPr>
        <w:t xml:space="preserve">the </w:t>
      </w:r>
      <w:r w:rsidR="00CE068B">
        <w:rPr>
          <w:rFonts w:cs="Arial"/>
        </w:rPr>
        <w:t xml:space="preserve">building </w:t>
      </w:r>
      <w:r w:rsidR="00FD403D">
        <w:rPr>
          <w:rFonts w:cs="Arial"/>
        </w:rPr>
        <w:t>works contract for works that;</w:t>
      </w:r>
    </w:p>
    <w:p w14:paraId="6551EEA4" w14:textId="77777777" w:rsidR="00FD403D" w:rsidRDefault="00FD403D" w:rsidP="000D26F5">
      <w:pPr>
        <w:numPr>
          <w:ilvl w:val="0"/>
          <w:numId w:val="26"/>
        </w:numPr>
        <w:tabs>
          <w:tab w:val="left" w:pos="1560"/>
        </w:tabs>
        <w:spacing w:after="120"/>
        <w:ind w:hanging="720"/>
        <w:rPr>
          <w:rFonts w:cs="Arial"/>
        </w:rPr>
      </w:pPr>
      <w:r>
        <w:rPr>
          <w:rFonts w:cs="Arial"/>
        </w:rPr>
        <w:t>the Principal’s Representative has already previously approved in writing; or</w:t>
      </w:r>
    </w:p>
    <w:p w14:paraId="133CE9F0" w14:textId="1A5555A9" w:rsidR="00FD403D" w:rsidRDefault="00FD403D" w:rsidP="000D26F5">
      <w:pPr>
        <w:numPr>
          <w:ilvl w:val="0"/>
          <w:numId w:val="26"/>
        </w:numPr>
        <w:tabs>
          <w:tab w:val="left" w:pos="1560"/>
        </w:tabs>
        <w:spacing w:after="120"/>
        <w:ind w:left="1560" w:hanging="426"/>
        <w:rPr>
          <w:rFonts w:cs="Arial"/>
        </w:rPr>
      </w:pPr>
      <w:r>
        <w:rPr>
          <w:rFonts w:cs="Arial"/>
        </w:rPr>
        <w:t xml:space="preserve">the </w:t>
      </w:r>
      <w:r w:rsidR="00CE068B">
        <w:rPr>
          <w:rFonts w:cs="Arial"/>
        </w:rPr>
        <w:t xml:space="preserve">building works </w:t>
      </w:r>
      <w:r>
        <w:rPr>
          <w:rFonts w:cs="Arial"/>
        </w:rPr>
        <w:t xml:space="preserve">contractor is duly and properly entitled to under the terms of the </w:t>
      </w:r>
      <w:r w:rsidR="00CE068B">
        <w:rPr>
          <w:rFonts w:cs="Arial"/>
        </w:rPr>
        <w:t xml:space="preserve">building </w:t>
      </w:r>
      <w:r>
        <w:rPr>
          <w:rFonts w:cs="Arial"/>
        </w:rPr>
        <w:t xml:space="preserve">works contract and for which the Principal has already received previous written notice as being assessed by the Consultant as a proper claim from the </w:t>
      </w:r>
      <w:r w:rsidR="00CE068B">
        <w:rPr>
          <w:rFonts w:cs="Arial"/>
        </w:rPr>
        <w:t xml:space="preserve">building works </w:t>
      </w:r>
      <w:r>
        <w:rPr>
          <w:rFonts w:cs="Arial"/>
        </w:rPr>
        <w:t xml:space="preserve">contractor under the terms of the </w:t>
      </w:r>
      <w:r w:rsidR="00CE068B">
        <w:rPr>
          <w:rFonts w:cs="Arial"/>
        </w:rPr>
        <w:t xml:space="preserve">building </w:t>
      </w:r>
      <w:r>
        <w:rPr>
          <w:rFonts w:cs="Arial"/>
        </w:rPr>
        <w:t>works contract.</w:t>
      </w:r>
    </w:p>
    <w:p w14:paraId="22E7664B" w14:textId="77777777" w:rsidR="00FD403D" w:rsidRPr="00873536" w:rsidRDefault="00F46939" w:rsidP="002C1E35">
      <w:pPr>
        <w:pStyle w:val="3LevelHeading"/>
        <w:ind w:hanging="1224"/>
      </w:pPr>
      <w:r>
        <w:lastRenderedPageBreak/>
        <w:t xml:space="preserve"> </w:t>
      </w:r>
      <w:bookmarkStart w:id="43" w:name="_Toc9241225"/>
      <w:r w:rsidR="00873536" w:rsidRPr="00873536">
        <w:t xml:space="preserve">Discretion to </w:t>
      </w:r>
      <w:r w:rsidR="00873536">
        <w:t>R</w:t>
      </w:r>
      <w:r w:rsidR="00873536" w:rsidRPr="00873536">
        <w:t xml:space="preserve">educe </w:t>
      </w:r>
      <w:r w:rsidR="00873536">
        <w:t>S</w:t>
      </w:r>
      <w:r w:rsidR="00873536" w:rsidRPr="00873536">
        <w:t>ecurity</w:t>
      </w:r>
      <w:bookmarkEnd w:id="43"/>
    </w:p>
    <w:p w14:paraId="224C1760" w14:textId="77777777" w:rsidR="00FD403D" w:rsidRDefault="00FD403D" w:rsidP="00FD403D">
      <w:pPr>
        <w:pStyle w:val="ListBullet"/>
        <w:rPr>
          <w:rFonts w:cs="Arial"/>
        </w:rPr>
      </w:pPr>
      <w:r>
        <w:rPr>
          <w:rFonts w:cs="Arial"/>
        </w:rPr>
        <w:t>Where:</w:t>
      </w:r>
    </w:p>
    <w:p w14:paraId="5C298654" w14:textId="77777777" w:rsidR="00FD403D" w:rsidRDefault="00C83ED9" w:rsidP="000D26F5">
      <w:pPr>
        <w:pStyle w:val="ListBullet"/>
        <w:numPr>
          <w:ilvl w:val="0"/>
          <w:numId w:val="27"/>
        </w:numPr>
        <w:rPr>
          <w:rFonts w:cs="Arial"/>
        </w:rPr>
      </w:pPr>
      <w:r>
        <w:rPr>
          <w:rFonts w:cs="Arial"/>
        </w:rPr>
        <w:t>The Principal r</w:t>
      </w:r>
      <w:r w:rsidR="00FD403D">
        <w:rPr>
          <w:rFonts w:cs="Arial"/>
        </w:rPr>
        <w:t xml:space="preserve">eceives and holds security (whether in the form of bank guarantees, retention money or otherwise) provided by the </w:t>
      </w:r>
      <w:r w:rsidR="00CE068B">
        <w:rPr>
          <w:rFonts w:cs="Arial"/>
        </w:rPr>
        <w:t xml:space="preserve">building </w:t>
      </w:r>
      <w:r w:rsidR="00FD403D">
        <w:rPr>
          <w:rFonts w:cs="Arial"/>
        </w:rPr>
        <w:t>works contractor pursuant to the building works contract; and</w:t>
      </w:r>
    </w:p>
    <w:p w14:paraId="40133728" w14:textId="77777777" w:rsidR="00FD403D" w:rsidRDefault="000B6775" w:rsidP="000D26F5">
      <w:pPr>
        <w:pStyle w:val="ListBullet"/>
        <w:numPr>
          <w:ilvl w:val="0"/>
          <w:numId w:val="27"/>
        </w:numPr>
        <w:rPr>
          <w:rFonts w:cs="Arial"/>
        </w:rPr>
      </w:pPr>
      <w:r>
        <w:rPr>
          <w:rFonts w:cs="Arial"/>
        </w:rPr>
        <w:t>T</w:t>
      </w:r>
      <w:r w:rsidR="00FD403D">
        <w:rPr>
          <w:rFonts w:cs="Arial"/>
        </w:rPr>
        <w:t>he building works contract provides terms under which the Superintendent may exercise a discretion to reduce that security;</w:t>
      </w:r>
    </w:p>
    <w:p w14:paraId="1217C2B4" w14:textId="77777777" w:rsidR="00183A2A" w:rsidRDefault="00FD403D" w:rsidP="00873536">
      <w:pPr>
        <w:pStyle w:val="ListBullet"/>
        <w:rPr>
          <w:rFonts w:cs="Arial"/>
        </w:rPr>
      </w:pPr>
      <w:r>
        <w:rPr>
          <w:rFonts w:cs="Arial"/>
        </w:rPr>
        <w:t xml:space="preserve">then that discretion can only be exercised by the Superintendent and not the Superintendent’s Representative.  </w:t>
      </w:r>
    </w:p>
    <w:p w14:paraId="44307B22" w14:textId="3814D40D" w:rsidR="00FD403D" w:rsidRDefault="00FD403D" w:rsidP="00873536">
      <w:pPr>
        <w:pStyle w:val="ListBullet"/>
        <w:rPr>
          <w:rFonts w:cs="Arial"/>
        </w:rPr>
      </w:pPr>
      <w:r>
        <w:rPr>
          <w:rFonts w:cs="Arial"/>
        </w:rPr>
        <w:t>Save for the above, nothing in this clause is intended to limit the building works contractor’s rights to the return of security that otherwise exist</w:t>
      </w:r>
      <w:r w:rsidR="00A642E3">
        <w:rPr>
          <w:rFonts w:cs="Arial"/>
        </w:rPr>
        <w:t>s</w:t>
      </w:r>
      <w:r>
        <w:rPr>
          <w:rFonts w:cs="Arial"/>
        </w:rPr>
        <w:t xml:space="preserve"> under the building works contract.</w:t>
      </w:r>
    </w:p>
    <w:p w14:paraId="12F09E7F" w14:textId="77777777" w:rsidR="006E5FB3" w:rsidRDefault="006E5FB3" w:rsidP="00873536">
      <w:pPr>
        <w:pStyle w:val="ListBullet"/>
        <w:rPr>
          <w:rFonts w:cs="Arial"/>
        </w:rPr>
      </w:pPr>
    </w:p>
    <w:p w14:paraId="33FD2B21" w14:textId="77777777" w:rsidR="00874EC9" w:rsidRPr="002C1E35" w:rsidRDefault="00874EC9" w:rsidP="00686164">
      <w:pPr>
        <w:pStyle w:val="2LevelSub-Heading"/>
      </w:pPr>
      <w:bookmarkStart w:id="44" w:name="_Toc9241226"/>
      <w:r w:rsidRPr="002C1E35">
        <w:t>Contract Administration Reports</w:t>
      </w:r>
      <w:bookmarkEnd w:id="44"/>
    </w:p>
    <w:p w14:paraId="126C6549" w14:textId="77777777" w:rsidR="00874EC9" w:rsidRPr="00DA2D28" w:rsidRDefault="00874EC9" w:rsidP="00874EC9">
      <w:pPr>
        <w:jc w:val="both"/>
        <w:rPr>
          <w:rFonts w:cs="Arial"/>
        </w:rPr>
      </w:pPr>
      <w:r w:rsidRPr="00432AA0">
        <w:rPr>
          <w:rFonts w:cs="Arial"/>
        </w:rPr>
        <w:t>Where the Consultant is appointed to perform the functions of Superintendent’s Representative, and before the issue of the Certificate of Practical Completion for the whole of the works or any separable portion thereof, the Consultant shall provide, every month, a report signed by the Superintendent’s Representative that includes as a minimum:</w:t>
      </w:r>
    </w:p>
    <w:p w14:paraId="63766241"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Monthly/quarterly</w:t>
      </w:r>
      <w:r w:rsidRPr="00DA2D28">
        <w:rPr>
          <w:rStyle w:val="FootnoteReference"/>
          <w:rFonts w:ascii="Arial" w:hAnsi="Arial" w:cs="Arial"/>
          <w:sz w:val="36"/>
        </w:rPr>
        <w:footnoteReference w:id="11"/>
      </w:r>
      <w:r w:rsidRPr="00DA2D28">
        <w:rPr>
          <w:rFonts w:cs="Arial"/>
        </w:rPr>
        <w:t xml:space="preserve">  Progress Report;</w:t>
      </w:r>
    </w:p>
    <w:p w14:paraId="4FA4556B"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Summary of Superintendent’s Directions;</w:t>
      </w:r>
    </w:p>
    <w:p w14:paraId="6E6DC2BC"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Summary and Status of Disputes;</w:t>
      </w:r>
    </w:p>
    <w:p w14:paraId="03D49079"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Building Cost - include Tender Sum, summary of variations issued, pending and anticipated including value, value of contingency sum uncommitted and payments to date;</w:t>
      </w:r>
    </w:p>
    <w:p w14:paraId="0CB73446"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Project Time including original approved practical completion date, revised approved practical completion date, estimated practical completion date, summary of extension of time approved and claimed;</w:t>
      </w:r>
    </w:p>
    <w:p w14:paraId="6B5D0B63"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Networked Building Program - marked up to show progress;</w:t>
      </w:r>
    </w:p>
    <w:p w14:paraId="6B8ACA60"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Construction Cashflow Chart;</w:t>
      </w:r>
    </w:p>
    <w:p w14:paraId="4682B6FE"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Critical Issues - include corrective action;</w:t>
      </w:r>
    </w:p>
    <w:p w14:paraId="1FB2FA54" w14:textId="77777777" w:rsidR="00874EC9" w:rsidRPr="00DA2D28" w:rsidRDefault="00874EC9" w:rsidP="000D26F5">
      <w:pPr>
        <w:pStyle w:val="ListBullet"/>
        <w:numPr>
          <w:ilvl w:val="0"/>
          <w:numId w:val="46"/>
        </w:numPr>
        <w:tabs>
          <w:tab w:val="left" w:pos="851"/>
        </w:tabs>
        <w:ind w:left="851" w:hanging="494"/>
        <w:jc w:val="both"/>
        <w:rPr>
          <w:rFonts w:cs="Arial"/>
        </w:rPr>
      </w:pPr>
      <w:r w:rsidRPr="00DA2D28">
        <w:rPr>
          <w:rFonts w:cs="Arial"/>
        </w:rPr>
        <w:t>Compliance issues (Workplace Safety and Health, disposal destination documentation for materials recycled either by use on–site or by delivery to a recycling facility); and</w:t>
      </w:r>
    </w:p>
    <w:p w14:paraId="303A2A01" w14:textId="77777777" w:rsidR="00874EC9" w:rsidRDefault="00874EC9" w:rsidP="000D26F5">
      <w:pPr>
        <w:pStyle w:val="ListBullet"/>
        <w:numPr>
          <w:ilvl w:val="0"/>
          <w:numId w:val="46"/>
        </w:numPr>
        <w:tabs>
          <w:tab w:val="left" w:pos="851"/>
        </w:tabs>
        <w:ind w:left="851" w:hanging="494"/>
        <w:jc w:val="both"/>
        <w:rPr>
          <w:rFonts w:cs="Arial"/>
        </w:rPr>
      </w:pPr>
      <w:r>
        <w:rPr>
          <w:rFonts w:cs="Arial"/>
        </w:rPr>
        <w:t>Upon request from the Principal’s Representative, provide input to</w:t>
      </w:r>
      <w:r w:rsidRPr="00DA2D28">
        <w:rPr>
          <w:rFonts w:cs="Arial"/>
        </w:rPr>
        <w:t xml:space="preserve"> Contractor’s Performance Report</w:t>
      </w:r>
      <w:r>
        <w:rPr>
          <w:rFonts w:cs="Arial"/>
        </w:rPr>
        <w:t>;</w:t>
      </w:r>
    </w:p>
    <w:p w14:paraId="426A38C3" w14:textId="4BFA89E9" w:rsidR="00874EC9" w:rsidRDefault="00874EC9" w:rsidP="000D26F5">
      <w:pPr>
        <w:pStyle w:val="ListBullet"/>
        <w:numPr>
          <w:ilvl w:val="0"/>
          <w:numId w:val="46"/>
        </w:numPr>
        <w:tabs>
          <w:tab w:val="left" w:pos="851"/>
        </w:tabs>
        <w:ind w:left="851" w:hanging="494"/>
        <w:jc w:val="both"/>
        <w:rPr>
          <w:rFonts w:cs="Arial"/>
        </w:rPr>
      </w:pPr>
      <w:r>
        <w:rPr>
          <w:rFonts w:cs="Arial"/>
        </w:rPr>
        <w:t>Summary of results of any subcontractor spot checks carried out by the Consultant</w:t>
      </w:r>
      <w:r w:rsidRPr="00DA2D28">
        <w:rPr>
          <w:rFonts w:cs="Arial"/>
        </w:rPr>
        <w:t>.</w:t>
      </w:r>
    </w:p>
    <w:p w14:paraId="65898CA1" w14:textId="68E4E649" w:rsidR="003E78E1" w:rsidRDefault="003E78E1" w:rsidP="003E78E1">
      <w:pPr>
        <w:pStyle w:val="ListBullet"/>
        <w:tabs>
          <w:tab w:val="left" w:pos="851"/>
        </w:tabs>
        <w:jc w:val="both"/>
        <w:rPr>
          <w:rFonts w:cs="Arial"/>
        </w:rPr>
      </w:pPr>
    </w:p>
    <w:p w14:paraId="30636AA4" w14:textId="2DB646F3" w:rsidR="003E78E1" w:rsidRDefault="003E78E1" w:rsidP="003E78E1">
      <w:pPr>
        <w:pStyle w:val="ListBullet"/>
        <w:tabs>
          <w:tab w:val="left" w:pos="851"/>
        </w:tabs>
        <w:jc w:val="both"/>
        <w:rPr>
          <w:rFonts w:cs="Arial"/>
        </w:rPr>
      </w:pPr>
    </w:p>
    <w:p w14:paraId="44CC9BCA" w14:textId="7938C9D5" w:rsidR="003E78E1" w:rsidRDefault="003E78E1" w:rsidP="003E78E1">
      <w:pPr>
        <w:pStyle w:val="ListBullet"/>
        <w:tabs>
          <w:tab w:val="left" w:pos="851"/>
        </w:tabs>
        <w:jc w:val="both"/>
        <w:rPr>
          <w:rFonts w:cs="Arial"/>
        </w:rPr>
      </w:pPr>
    </w:p>
    <w:p w14:paraId="12A3F71A" w14:textId="77777777" w:rsidR="003E78E1" w:rsidRDefault="003E78E1" w:rsidP="003E78E1">
      <w:pPr>
        <w:pStyle w:val="ListBullet"/>
        <w:tabs>
          <w:tab w:val="left" w:pos="851"/>
        </w:tabs>
        <w:jc w:val="both"/>
        <w:rPr>
          <w:rFonts w:cs="Arial"/>
        </w:rPr>
      </w:pPr>
    </w:p>
    <w:p w14:paraId="001066DD" w14:textId="77777777" w:rsidR="000F178C" w:rsidRPr="000F178C" w:rsidRDefault="000F178C" w:rsidP="00686164">
      <w:pPr>
        <w:pStyle w:val="2LevelSub-Heading"/>
      </w:pPr>
      <w:bookmarkStart w:id="45" w:name="_Toc509413369"/>
      <w:bookmarkStart w:id="46" w:name="_Toc511634326"/>
      <w:bookmarkStart w:id="47" w:name="_Toc9241227"/>
      <w:r w:rsidRPr="000F178C">
        <w:lastRenderedPageBreak/>
        <w:t>Site Safety Coordination Meeting</w:t>
      </w:r>
      <w:bookmarkEnd w:id="45"/>
      <w:bookmarkEnd w:id="46"/>
      <w:bookmarkEnd w:id="47"/>
      <w:r w:rsidR="00A617ED">
        <w:t>(s)</w:t>
      </w:r>
      <w:r w:rsidRPr="000F178C">
        <w:t xml:space="preserve"> </w:t>
      </w:r>
    </w:p>
    <w:p w14:paraId="1046CD7B" w14:textId="77777777" w:rsidR="000F178C" w:rsidRPr="005B1B7B" w:rsidRDefault="000F178C" w:rsidP="000F178C">
      <w:pPr>
        <w:tabs>
          <w:tab w:val="left" w:pos="851"/>
        </w:tabs>
        <w:spacing w:line="276" w:lineRule="auto"/>
        <w:jc w:val="both"/>
        <w:rPr>
          <w:rFonts w:cs="Arial"/>
        </w:rPr>
      </w:pPr>
      <w:r w:rsidRPr="005B1B7B">
        <w:rPr>
          <w:rFonts w:cs="Arial"/>
        </w:rPr>
        <w:t xml:space="preserve">Where the </w:t>
      </w:r>
      <w:r>
        <w:rPr>
          <w:rFonts w:cs="Arial"/>
        </w:rPr>
        <w:t xml:space="preserve">contracted </w:t>
      </w:r>
      <w:r w:rsidRPr="005B1B7B">
        <w:rPr>
          <w:rFonts w:cs="Arial"/>
        </w:rPr>
        <w:t xml:space="preserve">work involves activities on an occupied site, the </w:t>
      </w:r>
      <w:r>
        <w:rPr>
          <w:rFonts w:cs="Arial"/>
        </w:rPr>
        <w:t>Consultant/Superintendent’s Representative must</w:t>
      </w:r>
      <w:r w:rsidRPr="005B1B7B">
        <w:rPr>
          <w:rFonts w:cs="Arial"/>
        </w:rPr>
        <w:t xml:space="preserve"> arrange and chair a safety coordination meeting</w:t>
      </w:r>
      <w:r w:rsidR="00A617ED">
        <w:rPr>
          <w:rFonts w:cs="Arial"/>
        </w:rPr>
        <w:t>(s)</w:t>
      </w:r>
      <w:r w:rsidRPr="005B1B7B">
        <w:rPr>
          <w:rFonts w:cs="Arial"/>
        </w:rPr>
        <w:t xml:space="preserve"> to be attended by:</w:t>
      </w:r>
    </w:p>
    <w:p w14:paraId="0745AD13" w14:textId="77777777" w:rsidR="000F178C" w:rsidRPr="005B1B7B" w:rsidRDefault="000F178C" w:rsidP="000D26F5">
      <w:pPr>
        <w:numPr>
          <w:ilvl w:val="0"/>
          <w:numId w:val="81"/>
        </w:numPr>
        <w:spacing w:after="120" w:line="276" w:lineRule="auto"/>
        <w:jc w:val="both"/>
        <w:rPr>
          <w:rFonts w:cs="Arial"/>
        </w:rPr>
      </w:pPr>
      <w:r>
        <w:rPr>
          <w:rFonts w:cs="Arial"/>
        </w:rPr>
        <w:t>T</w:t>
      </w:r>
      <w:r w:rsidRPr="005B1B7B">
        <w:rPr>
          <w:rFonts w:cs="Arial"/>
        </w:rPr>
        <w:t>he Principal’s Representative</w:t>
      </w:r>
      <w:r>
        <w:rPr>
          <w:rFonts w:cs="Arial"/>
        </w:rPr>
        <w:t>.</w:t>
      </w:r>
    </w:p>
    <w:p w14:paraId="170D5451" w14:textId="77777777" w:rsidR="000F178C" w:rsidRPr="005B1B7B" w:rsidRDefault="000F178C" w:rsidP="000D26F5">
      <w:pPr>
        <w:numPr>
          <w:ilvl w:val="0"/>
          <w:numId w:val="81"/>
        </w:numPr>
        <w:spacing w:after="120" w:line="276" w:lineRule="auto"/>
        <w:jc w:val="both"/>
        <w:rPr>
          <w:rFonts w:cs="Arial"/>
        </w:rPr>
      </w:pPr>
      <w:r>
        <w:rPr>
          <w:rFonts w:cs="Arial"/>
        </w:rPr>
        <w:t>R</w:t>
      </w:r>
      <w:r w:rsidRPr="005B1B7B">
        <w:rPr>
          <w:rFonts w:cs="Arial"/>
        </w:rPr>
        <w:t xml:space="preserve">epresentatives of the appointed </w:t>
      </w:r>
      <w:r>
        <w:rPr>
          <w:rFonts w:cs="Arial"/>
        </w:rPr>
        <w:t>b</w:t>
      </w:r>
      <w:r w:rsidRPr="005B1B7B">
        <w:rPr>
          <w:rFonts w:cs="Arial"/>
        </w:rPr>
        <w:t xml:space="preserve">uilding </w:t>
      </w:r>
      <w:r>
        <w:rPr>
          <w:rFonts w:cs="Arial"/>
        </w:rPr>
        <w:t>w</w:t>
      </w:r>
      <w:r w:rsidRPr="005B1B7B">
        <w:rPr>
          <w:rFonts w:cs="Arial"/>
        </w:rPr>
        <w:t xml:space="preserve">orks </w:t>
      </w:r>
      <w:r>
        <w:rPr>
          <w:rFonts w:cs="Arial"/>
        </w:rPr>
        <w:t>c</w:t>
      </w:r>
      <w:r w:rsidRPr="005B1B7B">
        <w:rPr>
          <w:rFonts w:cs="Arial"/>
        </w:rPr>
        <w:t>ontractor</w:t>
      </w:r>
      <w:r>
        <w:rPr>
          <w:rFonts w:cs="Arial"/>
        </w:rPr>
        <w:t>.</w:t>
      </w:r>
      <w:r w:rsidRPr="005B1B7B">
        <w:rPr>
          <w:rFonts w:cs="Arial"/>
        </w:rPr>
        <w:t xml:space="preserve"> </w:t>
      </w:r>
    </w:p>
    <w:p w14:paraId="7568615C" w14:textId="77777777" w:rsidR="000F178C" w:rsidRPr="005B1B7B" w:rsidRDefault="000F178C" w:rsidP="000D26F5">
      <w:pPr>
        <w:numPr>
          <w:ilvl w:val="0"/>
          <w:numId w:val="81"/>
        </w:numPr>
        <w:spacing w:after="120" w:line="276" w:lineRule="auto"/>
        <w:jc w:val="both"/>
        <w:rPr>
          <w:rFonts w:cs="Arial"/>
        </w:rPr>
      </w:pPr>
      <w:r>
        <w:rPr>
          <w:rFonts w:cs="Arial"/>
        </w:rPr>
        <w:t>R</w:t>
      </w:r>
      <w:r w:rsidRPr="005B1B7B">
        <w:rPr>
          <w:rFonts w:cs="Arial"/>
        </w:rPr>
        <w:t>epresentatives of the client agency</w:t>
      </w:r>
      <w:r>
        <w:rPr>
          <w:rFonts w:cs="Arial"/>
        </w:rPr>
        <w:t>.</w:t>
      </w:r>
    </w:p>
    <w:p w14:paraId="406C0E70" w14:textId="77777777" w:rsidR="000F178C" w:rsidRPr="005B1B7B" w:rsidRDefault="000F178C" w:rsidP="000D26F5">
      <w:pPr>
        <w:numPr>
          <w:ilvl w:val="0"/>
          <w:numId w:val="81"/>
        </w:numPr>
        <w:spacing w:after="120" w:line="276" w:lineRule="auto"/>
        <w:jc w:val="both"/>
        <w:rPr>
          <w:rFonts w:cs="Arial"/>
        </w:rPr>
      </w:pPr>
      <w:r>
        <w:rPr>
          <w:rFonts w:cs="Arial"/>
        </w:rPr>
        <w:t>R</w:t>
      </w:r>
      <w:r w:rsidRPr="005B1B7B">
        <w:rPr>
          <w:rFonts w:cs="Arial"/>
        </w:rPr>
        <w:t xml:space="preserve">epresentatives of any other occupier of the Site who may be affected by the building works the subject of the </w:t>
      </w:r>
      <w:r>
        <w:rPr>
          <w:rFonts w:cs="Arial"/>
        </w:rPr>
        <w:t>b</w:t>
      </w:r>
      <w:r w:rsidRPr="005B1B7B">
        <w:rPr>
          <w:rFonts w:cs="Arial"/>
        </w:rPr>
        <w:t xml:space="preserve">uilding </w:t>
      </w:r>
      <w:r>
        <w:rPr>
          <w:rFonts w:cs="Arial"/>
        </w:rPr>
        <w:t>w</w:t>
      </w:r>
      <w:r w:rsidRPr="005B1B7B">
        <w:rPr>
          <w:rFonts w:cs="Arial"/>
        </w:rPr>
        <w:t xml:space="preserve">orks </w:t>
      </w:r>
      <w:r>
        <w:rPr>
          <w:rFonts w:cs="Arial"/>
        </w:rPr>
        <w:t>c</w:t>
      </w:r>
      <w:r w:rsidRPr="005B1B7B">
        <w:rPr>
          <w:rFonts w:cs="Arial"/>
        </w:rPr>
        <w:t xml:space="preserve">ontract. </w:t>
      </w:r>
    </w:p>
    <w:p w14:paraId="0C72A473" w14:textId="77777777" w:rsidR="000F178C" w:rsidRPr="005B1B7B" w:rsidRDefault="000F178C" w:rsidP="000F178C">
      <w:pPr>
        <w:tabs>
          <w:tab w:val="left" w:pos="851"/>
        </w:tabs>
        <w:spacing w:line="276" w:lineRule="auto"/>
        <w:jc w:val="both"/>
        <w:rPr>
          <w:rFonts w:cs="Arial"/>
        </w:rPr>
      </w:pPr>
      <w:r w:rsidRPr="005B1B7B">
        <w:rPr>
          <w:rFonts w:cs="Arial"/>
        </w:rPr>
        <w:t xml:space="preserve">Prior to the safety coordination meeting, the </w:t>
      </w:r>
      <w:r>
        <w:rPr>
          <w:rFonts w:cs="Arial"/>
        </w:rPr>
        <w:t xml:space="preserve">Consultant/Superintendent’s Representative is to </w:t>
      </w:r>
      <w:r w:rsidRPr="005B1B7B">
        <w:rPr>
          <w:rFonts w:cs="Arial"/>
        </w:rPr>
        <w:t xml:space="preserve">liaise with the Principal’s Representative, the client agency and other occupiers of the Site regarding the evacuation plan for the Site. The </w:t>
      </w:r>
      <w:r>
        <w:rPr>
          <w:rFonts w:cs="Arial"/>
        </w:rPr>
        <w:t>Consultant/Superintendent’s Representative will</w:t>
      </w:r>
      <w:r w:rsidRPr="005B1B7B">
        <w:rPr>
          <w:rFonts w:cs="Arial"/>
        </w:rPr>
        <w:t xml:space="preserve"> arrange for a copy of this plan to be available for the </w:t>
      </w:r>
      <w:r>
        <w:rPr>
          <w:rFonts w:cs="Arial"/>
        </w:rPr>
        <w:t>b</w:t>
      </w:r>
      <w:r w:rsidRPr="005B1B7B">
        <w:rPr>
          <w:rFonts w:cs="Arial"/>
        </w:rPr>
        <w:t xml:space="preserve">uilding </w:t>
      </w:r>
      <w:r>
        <w:rPr>
          <w:rFonts w:cs="Arial"/>
        </w:rPr>
        <w:t>w</w:t>
      </w:r>
      <w:r w:rsidRPr="005B1B7B">
        <w:rPr>
          <w:rFonts w:cs="Arial"/>
        </w:rPr>
        <w:t xml:space="preserve">orks </w:t>
      </w:r>
      <w:r>
        <w:rPr>
          <w:rFonts w:cs="Arial"/>
        </w:rPr>
        <w:t>c</w:t>
      </w:r>
      <w:r w:rsidRPr="005B1B7B">
        <w:rPr>
          <w:rFonts w:cs="Arial"/>
        </w:rPr>
        <w:t xml:space="preserve">ontractor at the safety coordination meeting. </w:t>
      </w:r>
    </w:p>
    <w:p w14:paraId="251B8760" w14:textId="77777777" w:rsidR="000F178C" w:rsidRDefault="000F178C" w:rsidP="000F178C">
      <w:pPr>
        <w:tabs>
          <w:tab w:val="left" w:pos="851"/>
        </w:tabs>
        <w:spacing w:line="276" w:lineRule="auto"/>
        <w:jc w:val="both"/>
        <w:rPr>
          <w:rFonts w:cs="Arial"/>
        </w:rPr>
      </w:pPr>
      <w:r w:rsidRPr="005B1B7B">
        <w:rPr>
          <w:rFonts w:cs="Arial"/>
        </w:rPr>
        <w:t xml:space="preserve">The </w:t>
      </w:r>
      <w:r>
        <w:rPr>
          <w:rFonts w:cs="Arial"/>
        </w:rPr>
        <w:t xml:space="preserve">Consultant/Superintendent’s Representative must </w:t>
      </w:r>
      <w:r w:rsidRPr="005B1B7B">
        <w:rPr>
          <w:rFonts w:cs="Arial"/>
        </w:rPr>
        <w:t xml:space="preserve">ensure that the appointed </w:t>
      </w:r>
      <w:r>
        <w:rPr>
          <w:rFonts w:cs="Arial"/>
        </w:rPr>
        <w:t>b</w:t>
      </w:r>
      <w:r w:rsidRPr="005B1B7B">
        <w:rPr>
          <w:rFonts w:cs="Arial"/>
        </w:rPr>
        <w:t xml:space="preserve">uilding </w:t>
      </w:r>
      <w:r>
        <w:rPr>
          <w:rFonts w:cs="Arial"/>
        </w:rPr>
        <w:t>w</w:t>
      </w:r>
      <w:r w:rsidRPr="005B1B7B">
        <w:rPr>
          <w:rFonts w:cs="Arial"/>
        </w:rPr>
        <w:t xml:space="preserve">orks </w:t>
      </w:r>
      <w:r>
        <w:rPr>
          <w:rFonts w:cs="Arial"/>
        </w:rPr>
        <w:t>c</w:t>
      </w:r>
      <w:r w:rsidRPr="005B1B7B">
        <w:rPr>
          <w:rFonts w:cs="Arial"/>
        </w:rPr>
        <w:t>ontractor minutes the meeting and distributes the minutes to all attendees.</w:t>
      </w:r>
    </w:p>
    <w:p w14:paraId="2C253F2C" w14:textId="77777777" w:rsidR="000F178C" w:rsidRPr="00626587" w:rsidRDefault="000F178C" w:rsidP="000F178C">
      <w:pPr>
        <w:tabs>
          <w:tab w:val="left" w:pos="851"/>
        </w:tabs>
        <w:spacing w:line="276" w:lineRule="auto"/>
        <w:jc w:val="both"/>
        <w:rPr>
          <w:rFonts w:cs="Arial"/>
        </w:rPr>
      </w:pPr>
      <w:r w:rsidRPr="00626587">
        <w:rPr>
          <w:rFonts w:cs="Arial"/>
        </w:rPr>
        <w:t xml:space="preserve">The </w:t>
      </w:r>
      <w:r>
        <w:rPr>
          <w:rFonts w:cs="Arial"/>
        </w:rPr>
        <w:t>Consultant/Superintendent’s Representative will</w:t>
      </w:r>
      <w:r w:rsidRPr="00626587">
        <w:rPr>
          <w:rFonts w:cs="Arial"/>
        </w:rPr>
        <w:t xml:space="preserve"> periodically inspect the works and attend site meetings and ensure</w:t>
      </w:r>
      <w:r>
        <w:rPr>
          <w:rFonts w:cs="Arial"/>
        </w:rPr>
        <w:t xml:space="preserve"> that</w:t>
      </w:r>
      <w:r w:rsidRPr="00626587">
        <w:rPr>
          <w:rFonts w:cs="Arial"/>
        </w:rPr>
        <w:t xml:space="preserve"> the appropriate </w:t>
      </w:r>
      <w:r>
        <w:rPr>
          <w:rFonts w:cs="Arial"/>
        </w:rPr>
        <w:t>subconsultant</w:t>
      </w:r>
      <w:r w:rsidRPr="00626587">
        <w:rPr>
          <w:rFonts w:cs="Arial"/>
        </w:rPr>
        <w:t>s also attend.</w:t>
      </w:r>
      <w:r>
        <w:rPr>
          <w:rFonts w:cs="Arial"/>
        </w:rPr>
        <w:t xml:space="preserve"> </w:t>
      </w:r>
      <w:r w:rsidRPr="00626587">
        <w:rPr>
          <w:rFonts w:cs="Arial"/>
        </w:rPr>
        <w:t xml:space="preserve">The </w:t>
      </w:r>
      <w:r>
        <w:rPr>
          <w:rFonts w:cs="Arial"/>
        </w:rPr>
        <w:t>Consultant/Superintendent’s Representative</w:t>
      </w:r>
      <w:r w:rsidRPr="00626587">
        <w:rPr>
          <w:rFonts w:cs="Arial"/>
        </w:rPr>
        <w:t xml:space="preserve"> </w:t>
      </w:r>
      <w:r>
        <w:rPr>
          <w:rFonts w:cs="Arial"/>
        </w:rPr>
        <w:t>is to</w:t>
      </w:r>
      <w:r w:rsidRPr="00626587">
        <w:rPr>
          <w:rFonts w:cs="Arial"/>
        </w:rPr>
        <w:t xml:space="preserve"> monitor the </w:t>
      </w:r>
      <w:r>
        <w:rPr>
          <w:rFonts w:cs="Arial"/>
        </w:rPr>
        <w:t>building works c</w:t>
      </w:r>
      <w:r w:rsidRPr="00626587">
        <w:rPr>
          <w:rFonts w:cs="Arial"/>
        </w:rPr>
        <w:t>ontractor</w:t>
      </w:r>
      <w:r>
        <w:rPr>
          <w:rFonts w:cs="Arial"/>
        </w:rPr>
        <w:t>’</w:t>
      </w:r>
      <w:r w:rsidRPr="00626587">
        <w:rPr>
          <w:rFonts w:cs="Arial"/>
        </w:rPr>
        <w:t>s complia</w:t>
      </w:r>
      <w:r>
        <w:rPr>
          <w:rFonts w:cs="Arial"/>
        </w:rPr>
        <w:t xml:space="preserve">nce with its (where applicable) </w:t>
      </w:r>
      <w:r w:rsidRPr="00626587">
        <w:rPr>
          <w:rFonts w:cs="Arial"/>
        </w:rPr>
        <w:t xml:space="preserve">Workplace Safety and Health obligations under the contract and ensure copies of the </w:t>
      </w:r>
      <w:r>
        <w:rPr>
          <w:rFonts w:cs="Arial"/>
        </w:rPr>
        <w:t>building works c</w:t>
      </w:r>
      <w:r w:rsidRPr="00626587">
        <w:rPr>
          <w:rFonts w:cs="Arial"/>
        </w:rPr>
        <w:t>ontractor’s Safety Management Plan, Safe Work Procedures and its monthly audits are available on site</w:t>
      </w:r>
    </w:p>
    <w:p w14:paraId="2BF557E6" w14:textId="77777777" w:rsidR="00874EC9" w:rsidRPr="00DD5FCA" w:rsidRDefault="000F178C" w:rsidP="001F29A2">
      <w:pPr>
        <w:tabs>
          <w:tab w:val="left" w:pos="851"/>
        </w:tabs>
        <w:spacing w:line="276" w:lineRule="auto"/>
        <w:jc w:val="both"/>
      </w:pPr>
      <w:r w:rsidRPr="00626587">
        <w:rPr>
          <w:rFonts w:cs="Arial"/>
        </w:rPr>
        <w:t xml:space="preserve">The above </w:t>
      </w:r>
      <w:r>
        <w:rPr>
          <w:rFonts w:cs="Arial"/>
        </w:rPr>
        <w:t>item is to</w:t>
      </w:r>
      <w:r w:rsidRPr="00626587">
        <w:rPr>
          <w:rFonts w:cs="Arial"/>
        </w:rPr>
        <w:t xml:space="preserve"> be a standing agenda item at each site meeting and any non-compliance </w:t>
      </w:r>
      <w:r>
        <w:rPr>
          <w:rFonts w:cs="Arial"/>
        </w:rPr>
        <w:t>is to</w:t>
      </w:r>
      <w:r w:rsidRPr="00626587">
        <w:rPr>
          <w:rFonts w:cs="Arial"/>
        </w:rPr>
        <w:t xml:space="preserve"> be reported to the Principal’s Representative as soon as practicabl</w:t>
      </w:r>
      <w:r>
        <w:rPr>
          <w:rFonts w:cs="Arial"/>
        </w:rPr>
        <w:t>e.</w:t>
      </w:r>
    </w:p>
    <w:p w14:paraId="7E39CF05" w14:textId="77777777" w:rsidR="000F178C" w:rsidRPr="000F178C" w:rsidRDefault="000F178C" w:rsidP="00686164">
      <w:pPr>
        <w:pStyle w:val="2LevelSub-Heading"/>
      </w:pPr>
      <w:bookmarkStart w:id="48" w:name="_Toc509413370"/>
      <w:bookmarkStart w:id="49" w:name="_Toc511634327"/>
      <w:bookmarkStart w:id="50" w:name="_Toc9241228"/>
      <w:r w:rsidRPr="000F178C">
        <w:t>Site Meetings</w:t>
      </w:r>
      <w:bookmarkEnd w:id="48"/>
      <w:bookmarkEnd w:id="49"/>
      <w:bookmarkEnd w:id="50"/>
    </w:p>
    <w:p w14:paraId="0AC7E310" w14:textId="77777777" w:rsidR="000F178C" w:rsidRPr="003B6A2D" w:rsidRDefault="000F178C" w:rsidP="000F178C">
      <w:pPr>
        <w:tabs>
          <w:tab w:val="left" w:pos="851"/>
        </w:tabs>
        <w:spacing w:line="276" w:lineRule="auto"/>
        <w:jc w:val="both"/>
        <w:rPr>
          <w:rFonts w:cs="Arial"/>
        </w:rPr>
      </w:pPr>
      <w:r w:rsidRPr="00110448">
        <w:rPr>
          <w:rFonts w:cs="Arial"/>
        </w:rPr>
        <w:t xml:space="preserve">Site meetings </w:t>
      </w:r>
      <w:r>
        <w:rPr>
          <w:rFonts w:cs="Arial"/>
        </w:rPr>
        <w:t xml:space="preserve">are to </w:t>
      </w:r>
      <w:r w:rsidRPr="00110448">
        <w:rPr>
          <w:rFonts w:cs="Arial"/>
        </w:rPr>
        <w:t>be held on at least a fortnightly basis</w:t>
      </w:r>
      <w:r w:rsidRPr="003B6A2D">
        <w:rPr>
          <w:rFonts w:cs="Arial"/>
        </w:rPr>
        <w:t xml:space="preserve">. Site meetings may be held more frequently should the need arise or as directed by the Principal’s Representative. </w:t>
      </w:r>
    </w:p>
    <w:p w14:paraId="315E9430" w14:textId="77777777" w:rsidR="000F178C" w:rsidRDefault="000F178C" w:rsidP="000F178C">
      <w:pPr>
        <w:tabs>
          <w:tab w:val="left" w:pos="851"/>
        </w:tabs>
        <w:spacing w:line="276" w:lineRule="auto"/>
        <w:jc w:val="both"/>
        <w:rPr>
          <w:rFonts w:cs="Arial"/>
        </w:rPr>
      </w:pPr>
      <w:r w:rsidRPr="003B6A2D">
        <w:rPr>
          <w:rFonts w:cs="Arial"/>
        </w:rPr>
        <w:t>T</w:t>
      </w:r>
      <w:r w:rsidRPr="00110448">
        <w:rPr>
          <w:rFonts w:cs="Arial"/>
        </w:rPr>
        <w:t xml:space="preserve">he </w:t>
      </w:r>
      <w:r>
        <w:rPr>
          <w:rFonts w:cs="Arial"/>
        </w:rPr>
        <w:t>Consultant/Superintendent’s Representative will</w:t>
      </w:r>
      <w:r w:rsidRPr="00110448">
        <w:rPr>
          <w:rFonts w:cs="Arial"/>
        </w:rPr>
        <w:t xml:space="preserve"> attend all site meetings and ensure that all relevant </w:t>
      </w:r>
      <w:r>
        <w:rPr>
          <w:rFonts w:cs="Arial"/>
        </w:rPr>
        <w:t>subconsultant</w:t>
      </w:r>
      <w:r w:rsidRPr="00110448">
        <w:rPr>
          <w:rFonts w:cs="Arial"/>
        </w:rPr>
        <w:t>s also attend.</w:t>
      </w:r>
    </w:p>
    <w:p w14:paraId="1467B1D5" w14:textId="77777777" w:rsidR="000F178C" w:rsidRPr="00110448" w:rsidRDefault="000F178C" w:rsidP="000F178C">
      <w:pPr>
        <w:tabs>
          <w:tab w:val="left" w:pos="851"/>
        </w:tabs>
        <w:spacing w:line="276" w:lineRule="auto"/>
        <w:jc w:val="both"/>
        <w:rPr>
          <w:rFonts w:cs="Arial"/>
        </w:rPr>
      </w:pPr>
      <w:r>
        <w:rPr>
          <w:rFonts w:cs="Arial"/>
        </w:rPr>
        <w:t>T</w:t>
      </w:r>
      <w:r w:rsidRPr="00110448">
        <w:rPr>
          <w:rFonts w:cs="Arial"/>
        </w:rPr>
        <w:t xml:space="preserve">he </w:t>
      </w:r>
      <w:r>
        <w:rPr>
          <w:rFonts w:cs="Arial"/>
        </w:rPr>
        <w:t>Consultant/Superintendent’s Representative is required to</w:t>
      </w:r>
      <w:r w:rsidRPr="00110448">
        <w:rPr>
          <w:rFonts w:cs="Arial"/>
        </w:rPr>
        <w:t xml:space="preserve"> monitor the </w:t>
      </w:r>
      <w:r>
        <w:rPr>
          <w:rFonts w:cs="Arial"/>
        </w:rPr>
        <w:t>b</w:t>
      </w:r>
      <w:r w:rsidRPr="00110448">
        <w:rPr>
          <w:rFonts w:cs="Arial"/>
        </w:rPr>
        <w:t xml:space="preserve">uilding </w:t>
      </w:r>
      <w:r>
        <w:rPr>
          <w:rFonts w:cs="Arial"/>
        </w:rPr>
        <w:t>w</w:t>
      </w:r>
      <w:r w:rsidRPr="00110448">
        <w:rPr>
          <w:rFonts w:cs="Arial"/>
        </w:rPr>
        <w:t xml:space="preserve">orks </w:t>
      </w:r>
      <w:r>
        <w:rPr>
          <w:rFonts w:cs="Arial"/>
        </w:rPr>
        <w:t>c</w:t>
      </w:r>
      <w:r w:rsidRPr="00110448">
        <w:rPr>
          <w:rFonts w:cs="Arial"/>
        </w:rPr>
        <w:t>ontractor’s compliance with:</w:t>
      </w:r>
    </w:p>
    <w:p w14:paraId="691DFB4A" w14:textId="77777777" w:rsidR="000F178C" w:rsidRPr="003B6A2D" w:rsidRDefault="000F178C" w:rsidP="000D26F5">
      <w:pPr>
        <w:numPr>
          <w:ilvl w:val="0"/>
          <w:numId w:val="82"/>
        </w:numPr>
        <w:spacing w:after="120" w:line="276" w:lineRule="auto"/>
        <w:jc w:val="both"/>
        <w:rPr>
          <w:rFonts w:cs="Arial"/>
        </w:rPr>
      </w:pPr>
      <w:r w:rsidRPr="003B6A2D">
        <w:rPr>
          <w:rFonts w:cs="Arial"/>
        </w:rPr>
        <w:t>Building Act 2011 requirements including permit conditions, tests or inspections required</w:t>
      </w:r>
      <w:r w:rsidR="00F21D17">
        <w:rPr>
          <w:rFonts w:cs="Arial"/>
        </w:rPr>
        <w:t xml:space="preserve"> </w:t>
      </w:r>
      <w:r w:rsidRPr="003B6A2D">
        <w:rPr>
          <w:rFonts w:cs="Arial"/>
        </w:rPr>
        <w:t>etc.</w:t>
      </w:r>
    </w:p>
    <w:p w14:paraId="3E3E2797" w14:textId="77777777" w:rsidR="000F178C" w:rsidRPr="003B6A2D" w:rsidRDefault="000F178C" w:rsidP="000D26F5">
      <w:pPr>
        <w:numPr>
          <w:ilvl w:val="0"/>
          <w:numId w:val="82"/>
        </w:numPr>
        <w:spacing w:after="120" w:line="276" w:lineRule="auto"/>
        <w:jc w:val="both"/>
        <w:rPr>
          <w:rFonts w:cs="Arial"/>
        </w:rPr>
      </w:pPr>
      <w:r w:rsidRPr="003B6A2D">
        <w:rPr>
          <w:rFonts w:cs="Arial"/>
        </w:rPr>
        <w:t>It’s declaration that there are no imported goods or services being used in the works, other than those which have been notified to the Principal’s Representative.</w:t>
      </w:r>
    </w:p>
    <w:p w14:paraId="7181A04C" w14:textId="2936E94A" w:rsidR="000F178C" w:rsidRDefault="000F178C" w:rsidP="000D26F5">
      <w:pPr>
        <w:numPr>
          <w:ilvl w:val="0"/>
          <w:numId w:val="82"/>
        </w:numPr>
        <w:spacing w:after="120" w:line="276" w:lineRule="auto"/>
        <w:jc w:val="both"/>
        <w:rPr>
          <w:rFonts w:cs="Arial"/>
        </w:rPr>
      </w:pPr>
      <w:r>
        <w:rPr>
          <w:rFonts w:cs="Arial"/>
        </w:rPr>
        <w:t>C</w:t>
      </w:r>
      <w:r w:rsidRPr="00DA2D28">
        <w:rPr>
          <w:rFonts w:cs="Arial"/>
        </w:rPr>
        <w:t xml:space="preserve">ommitment to </w:t>
      </w:r>
      <w:r>
        <w:rPr>
          <w:rFonts w:cs="Arial"/>
        </w:rPr>
        <w:t xml:space="preserve">the economic development of </w:t>
      </w:r>
      <w:r w:rsidRPr="00DA2D28">
        <w:rPr>
          <w:rFonts w:cs="Arial"/>
        </w:rPr>
        <w:t>Aboriginal</w:t>
      </w:r>
      <w:r>
        <w:rPr>
          <w:rFonts w:cs="Arial"/>
        </w:rPr>
        <w:t xml:space="preserve"> enterprises and people.</w:t>
      </w:r>
      <w:r w:rsidRPr="003B6A2D">
        <w:rPr>
          <w:rFonts w:cs="Arial"/>
        </w:rPr>
        <w:t xml:space="preserve"> </w:t>
      </w:r>
    </w:p>
    <w:p w14:paraId="3AA082FE" w14:textId="3ACE0C36" w:rsidR="00B40ED3" w:rsidRDefault="00B40ED3" w:rsidP="00B40ED3">
      <w:pPr>
        <w:spacing w:after="120" w:line="276" w:lineRule="auto"/>
        <w:jc w:val="both"/>
        <w:rPr>
          <w:rFonts w:cs="Arial"/>
        </w:rPr>
      </w:pPr>
    </w:p>
    <w:p w14:paraId="0DB74777" w14:textId="4B3D5D85" w:rsidR="00B40ED3" w:rsidRDefault="00B40ED3" w:rsidP="00B40ED3">
      <w:pPr>
        <w:spacing w:after="120" w:line="276" w:lineRule="auto"/>
        <w:jc w:val="both"/>
        <w:rPr>
          <w:rFonts w:cs="Arial"/>
        </w:rPr>
      </w:pPr>
    </w:p>
    <w:p w14:paraId="0C39A77D" w14:textId="77777777" w:rsidR="00B40ED3" w:rsidRDefault="00B40ED3" w:rsidP="00B40ED3">
      <w:pPr>
        <w:spacing w:after="120" w:line="276" w:lineRule="auto"/>
        <w:jc w:val="both"/>
        <w:rPr>
          <w:rFonts w:cs="Arial"/>
        </w:rPr>
      </w:pPr>
    </w:p>
    <w:p w14:paraId="14EF78A6" w14:textId="77777777" w:rsidR="000F178C" w:rsidRDefault="000F178C" w:rsidP="000D26F5">
      <w:pPr>
        <w:numPr>
          <w:ilvl w:val="0"/>
          <w:numId w:val="82"/>
        </w:numPr>
        <w:spacing w:after="120" w:line="276" w:lineRule="auto"/>
        <w:jc w:val="both"/>
        <w:rPr>
          <w:rFonts w:cs="Arial"/>
        </w:rPr>
      </w:pPr>
      <w:r w:rsidRPr="003B6A2D">
        <w:rPr>
          <w:rFonts w:cs="Arial"/>
        </w:rPr>
        <w:lastRenderedPageBreak/>
        <w:t>Recycling of materials requirements by auditing the disposal destination documentation for green waste, earth, fill, brick, mortar, concrete, and metal that are recycled either by use on–site or by delivery to a recycling facility.</w:t>
      </w:r>
    </w:p>
    <w:p w14:paraId="41F447A7" w14:textId="77777777" w:rsidR="000F178C" w:rsidRPr="002C1392" w:rsidRDefault="000F178C" w:rsidP="000D26F5">
      <w:pPr>
        <w:numPr>
          <w:ilvl w:val="0"/>
          <w:numId w:val="82"/>
        </w:numPr>
        <w:tabs>
          <w:tab w:val="left" w:pos="709"/>
        </w:tabs>
        <w:jc w:val="both"/>
        <w:rPr>
          <w:rFonts w:cs="Arial"/>
        </w:rPr>
      </w:pPr>
      <w:r>
        <w:rPr>
          <w:rFonts w:cs="Arial"/>
        </w:rPr>
        <w:t>Obligations under the building works contract with the Principal, and where required carry out inquiry and provide reports in that regard as required by the Principal from time to time, including but not limited to spot checks with subcontractors confirming the building works contractor has discharged its liabilities to those subcontractors.</w:t>
      </w:r>
    </w:p>
    <w:p w14:paraId="536DB938" w14:textId="0498CD0F" w:rsidR="000F178C" w:rsidRDefault="000F178C" w:rsidP="000D26F5">
      <w:pPr>
        <w:numPr>
          <w:ilvl w:val="0"/>
          <w:numId w:val="82"/>
        </w:numPr>
        <w:spacing w:after="120" w:line="276" w:lineRule="auto"/>
        <w:jc w:val="both"/>
        <w:rPr>
          <w:rFonts w:cs="Arial"/>
        </w:rPr>
      </w:pPr>
      <w:r w:rsidRPr="003B6A2D">
        <w:rPr>
          <w:rFonts w:cs="Arial"/>
        </w:rPr>
        <w:t xml:space="preserve">The Risk Management Plan and any issues associated with those risks. </w:t>
      </w:r>
    </w:p>
    <w:p w14:paraId="3367743C" w14:textId="0A18FCEC" w:rsidR="00DD5FCA" w:rsidRPr="00DF6518" w:rsidRDefault="00DF6518" w:rsidP="00DF6518">
      <w:pPr>
        <w:spacing w:after="120" w:line="276" w:lineRule="auto"/>
        <w:jc w:val="both"/>
        <w:rPr>
          <w:rFonts w:cs="Arial"/>
        </w:rPr>
      </w:pPr>
      <w:r>
        <w:rPr>
          <w:rFonts w:cs="Arial"/>
        </w:rPr>
        <w:t xml:space="preserve">The Consultant/Superintendent’s Representative shall report any non-compliance </w:t>
      </w:r>
      <w:r w:rsidRPr="00DF6518">
        <w:rPr>
          <w:rFonts w:cs="Arial"/>
        </w:rPr>
        <w:t>to the Principal’s Representative within seven (7) calendar days of the non-compliance arising</w:t>
      </w:r>
      <w:r>
        <w:rPr>
          <w:rFonts w:cs="Arial"/>
        </w:rPr>
        <w:t xml:space="preserve">. </w:t>
      </w:r>
      <w:r w:rsidR="000F178C" w:rsidRPr="00DF6518">
        <w:rPr>
          <w:rFonts w:cs="Arial"/>
        </w:rPr>
        <w:t>The above items are to be a standing agenda item at each site meeting.</w:t>
      </w:r>
    </w:p>
    <w:p w14:paraId="22E2E1F0" w14:textId="77777777" w:rsidR="000F178C" w:rsidRPr="000F178C" w:rsidRDefault="000F178C" w:rsidP="00686164">
      <w:pPr>
        <w:pStyle w:val="2LevelSub-Heading"/>
      </w:pPr>
      <w:bookmarkStart w:id="51" w:name="_Toc509413371"/>
      <w:bookmarkStart w:id="52" w:name="_Toc511634328"/>
      <w:bookmarkStart w:id="53" w:name="_Toc9241229"/>
      <w:r w:rsidRPr="000F178C">
        <w:t>Site Visits</w:t>
      </w:r>
      <w:bookmarkEnd w:id="51"/>
      <w:bookmarkEnd w:id="52"/>
      <w:bookmarkEnd w:id="53"/>
    </w:p>
    <w:p w14:paraId="75027A3E" w14:textId="10627AC2" w:rsidR="000F178C" w:rsidRPr="003B6A2D" w:rsidRDefault="000F178C" w:rsidP="000F178C">
      <w:pPr>
        <w:tabs>
          <w:tab w:val="left" w:pos="851"/>
        </w:tabs>
        <w:spacing w:line="276" w:lineRule="auto"/>
        <w:jc w:val="both"/>
        <w:rPr>
          <w:rFonts w:cs="Arial"/>
        </w:rPr>
      </w:pPr>
      <w:r w:rsidRPr="003B6A2D">
        <w:rPr>
          <w:rFonts w:cs="Arial"/>
        </w:rPr>
        <w:t>The Consultant/Superintendent’s Representative is required to conduct site visits on a</w:t>
      </w:r>
      <w:r w:rsidR="00DF6518">
        <w:rPr>
          <w:rFonts w:cs="Arial"/>
        </w:rPr>
        <w:t xml:space="preserve"> minimum</w:t>
      </w:r>
      <w:r w:rsidRPr="003B6A2D">
        <w:rPr>
          <w:rFonts w:cs="Arial"/>
        </w:rPr>
        <w:t xml:space="preserve"> weekly basis or as directed by the Principal’s Representative, for the purposes of ensuring that the work is:</w:t>
      </w:r>
    </w:p>
    <w:p w14:paraId="7B18965B" w14:textId="77777777" w:rsidR="000F178C" w:rsidRPr="003B6A2D" w:rsidRDefault="000F178C" w:rsidP="000D26F5">
      <w:pPr>
        <w:numPr>
          <w:ilvl w:val="0"/>
          <w:numId w:val="83"/>
        </w:numPr>
        <w:spacing w:after="120" w:line="276" w:lineRule="auto"/>
        <w:jc w:val="both"/>
        <w:rPr>
          <w:rFonts w:cs="Arial"/>
        </w:rPr>
      </w:pPr>
      <w:r w:rsidRPr="003B6A2D">
        <w:rPr>
          <w:rFonts w:cs="Arial"/>
        </w:rPr>
        <w:t xml:space="preserve">Being performed according to the </w:t>
      </w:r>
      <w:r w:rsidR="00F909E7">
        <w:rPr>
          <w:rFonts w:cs="Arial"/>
        </w:rPr>
        <w:t>b</w:t>
      </w:r>
      <w:r w:rsidRPr="003B6A2D">
        <w:rPr>
          <w:rFonts w:cs="Arial"/>
        </w:rPr>
        <w:t xml:space="preserve">uilding </w:t>
      </w:r>
      <w:r w:rsidR="00F909E7">
        <w:rPr>
          <w:rFonts w:cs="Arial"/>
        </w:rPr>
        <w:t>w</w:t>
      </w:r>
      <w:r w:rsidRPr="003B6A2D">
        <w:rPr>
          <w:rFonts w:cs="Arial"/>
        </w:rPr>
        <w:t xml:space="preserve">orks </w:t>
      </w:r>
      <w:r w:rsidR="00F909E7">
        <w:rPr>
          <w:rFonts w:cs="Arial"/>
        </w:rPr>
        <w:t>c</w:t>
      </w:r>
      <w:r w:rsidRPr="003B6A2D">
        <w:rPr>
          <w:rFonts w:cs="Arial"/>
        </w:rPr>
        <w:t>ontract (including special conditions of contract), drawings, specifications, applicable building standards and any permits or approvals issued by the relevant permit authority pursuant to the Building Act 2011 (WA).</w:t>
      </w:r>
    </w:p>
    <w:p w14:paraId="794D0862" w14:textId="77777777" w:rsidR="000F178C" w:rsidRPr="003B6A2D" w:rsidRDefault="000F178C" w:rsidP="000D26F5">
      <w:pPr>
        <w:numPr>
          <w:ilvl w:val="0"/>
          <w:numId w:val="83"/>
        </w:numPr>
        <w:spacing w:after="120" w:line="276" w:lineRule="auto"/>
        <w:jc w:val="both"/>
        <w:rPr>
          <w:rFonts w:cs="Arial"/>
        </w:rPr>
      </w:pPr>
      <w:r w:rsidRPr="003B6A2D">
        <w:rPr>
          <w:rFonts w:cs="Arial"/>
        </w:rPr>
        <w:t>Progressing in accordance with the approved construction program, as issued from time to time to the Superintendent’s Representative.</w:t>
      </w:r>
    </w:p>
    <w:p w14:paraId="1B478406" w14:textId="59132CF0" w:rsidR="006121F6" w:rsidRDefault="000F178C" w:rsidP="000D26F5">
      <w:pPr>
        <w:numPr>
          <w:ilvl w:val="0"/>
          <w:numId w:val="83"/>
        </w:numPr>
        <w:spacing w:after="120" w:line="276" w:lineRule="auto"/>
        <w:jc w:val="both"/>
        <w:rPr>
          <w:rFonts w:cs="Arial"/>
        </w:rPr>
      </w:pPr>
      <w:r w:rsidRPr="003B6A2D">
        <w:rPr>
          <w:rFonts w:cs="Arial"/>
        </w:rPr>
        <w:t xml:space="preserve">Being adequately supervised by the </w:t>
      </w:r>
      <w:r w:rsidR="00F909E7">
        <w:rPr>
          <w:rFonts w:cs="Arial"/>
        </w:rPr>
        <w:t>b</w:t>
      </w:r>
      <w:r w:rsidRPr="003B6A2D">
        <w:rPr>
          <w:rFonts w:cs="Arial"/>
        </w:rPr>
        <w:t xml:space="preserve">uilding </w:t>
      </w:r>
      <w:r w:rsidR="00F909E7">
        <w:rPr>
          <w:rFonts w:cs="Arial"/>
        </w:rPr>
        <w:t>w</w:t>
      </w:r>
      <w:r w:rsidRPr="003B6A2D">
        <w:rPr>
          <w:rFonts w:cs="Arial"/>
        </w:rPr>
        <w:t xml:space="preserve">orks </w:t>
      </w:r>
      <w:r w:rsidR="00F909E7">
        <w:rPr>
          <w:rFonts w:cs="Arial"/>
        </w:rPr>
        <w:t>c</w:t>
      </w:r>
      <w:r w:rsidRPr="003B6A2D">
        <w:rPr>
          <w:rFonts w:cs="Arial"/>
        </w:rPr>
        <w:t>ontractor to achieve the required level of work quality.</w:t>
      </w:r>
    </w:p>
    <w:p w14:paraId="2C35805A" w14:textId="5E2BDE69" w:rsidR="00F11413" w:rsidRPr="00DD5FCA" w:rsidRDefault="00DF6518" w:rsidP="003E78E1">
      <w:pPr>
        <w:spacing w:after="120" w:line="276" w:lineRule="auto"/>
        <w:jc w:val="both"/>
        <w:rPr>
          <w:rFonts w:cs="Arial"/>
        </w:rPr>
      </w:pPr>
      <w:r>
        <w:rPr>
          <w:rFonts w:cs="Arial"/>
        </w:rPr>
        <w:t xml:space="preserve">The Consultant/Superintendent’s Representative shall provide a report to the Principal’s Representative as outlined in clause </w:t>
      </w:r>
      <w:r w:rsidR="00C83252">
        <w:rPr>
          <w:rFonts w:cs="Arial"/>
        </w:rPr>
        <w:fldChar w:fldCharType="begin"/>
      </w:r>
      <w:r w:rsidR="00C83252">
        <w:rPr>
          <w:rFonts w:cs="Arial"/>
        </w:rPr>
        <w:instrText xml:space="preserve"> REF _Ref10194000 \r \h </w:instrText>
      </w:r>
      <w:r w:rsidR="00C83252">
        <w:rPr>
          <w:rFonts w:cs="Arial"/>
        </w:rPr>
      </w:r>
      <w:r w:rsidR="00C83252">
        <w:rPr>
          <w:rFonts w:cs="Arial"/>
        </w:rPr>
        <w:fldChar w:fldCharType="separate"/>
      </w:r>
      <w:r w:rsidR="00C83252">
        <w:rPr>
          <w:rFonts w:cs="Arial"/>
        </w:rPr>
        <w:t>4.1</w:t>
      </w:r>
      <w:r w:rsidR="00C83252">
        <w:rPr>
          <w:rFonts w:cs="Arial"/>
        </w:rPr>
        <w:fldChar w:fldCharType="end"/>
      </w:r>
      <w:r>
        <w:rPr>
          <w:rFonts w:cs="Arial"/>
        </w:rPr>
        <w:t>.</w:t>
      </w:r>
    </w:p>
    <w:p w14:paraId="1B89D6FD" w14:textId="77777777" w:rsidR="003F04D0" w:rsidRPr="003F04D0" w:rsidRDefault="00664C50" w:rsidP="002C1392">
      <w:pPr>
        <w:pStyle w:val="Heading1"/>
      </w:pPr>
      <w:bookmarkStart w:id="54" w:name="_Toc9241230"/>
      <w:r w:rsidRPr="00DC697E">
        <w:t xml:space="preserve">Practical </w:t>
      </w:r>
      <w:r w:rsidR="005574B0">
        <w:t>C</w:t>
      </w:r>
      <w:r w:rsidRPr="00DC697E">
        <w:t>ompletion</w:t>
      </w:r>
      <w:bookmarkEnd w:id="54"/>
    </w:p>
    <w:p w14:paraId="120956AB" w14:textId="77777777" w:rsidR="00FF0405" w:rsidRPr="00DC697E" w:rsidRDefault="00FF0405" w:rsidP="00DC697E">
      <w:pPr>
        <w:spacing w:after="0"/>
        <w:jc w:val="both"/>
      </w:pPr>
      <w:r w:rsidRPr="00DC697E">
        <w:t xml:space="preserve">The Consultant </w:t>
      </w:r>
      <w:r w:rsidR="0030444A">
        <w:t>is required to</w:t>
      </w:r>
      <w:r w:rsidRPr="00DC697E">
        <w:t xml:space="preserve"> undertake </w:t>
      </w:r>
      <w:r w:rsidR="00906A31">
        <w:t>the following</w:t>
      </w:r>
      <w:r w:rsidRPr="00DC697E">
        <w:t xml:space="preserve"> including, without limitation:</w:t>
      </w:r>
    </w:p>
    <w:p w14:paraId="0B4E9ECA" w14:textId="77777777" w:rsidR="0013048C" w:rsidRPr="00DC697E" w:rsidRDefault="0013048C" w:rsidP="00DC697E">
      <w:pPr>
        <w:spacing w:after="0"/>
        <w:jc w:val="both"/>
      </w:pPr>
    </w:p>
    <w:p w14:paraId="622E557E" w14:textId="77777777" w:rsidR="00FF0405" w:rsidRPr="00DC697E" w:rsidRDefault="000B6775" w:rsidP="000D26F5">
      <w:pPr>
        <w:numPr>
          <w:ilvl w:val="0"/>
          <w:numId w:val="36"/>
        </w:numPr>
        <w:spacing w:after="120"/>
        <w:jc w:val="both"/>
      </w:pPr>
      <w:r>
        <w:t>U</w:t>
      </w:r>
      <w:r w:rsidR="00FF0405" w:rsidRPr="00DC697E">
        <w:t xml:space="preserve">ndertaking a joint practical completion inspection for each discipline with the building occupant, </w:t>
      </w:r>
      <w:r w:rsidR="00157599" w:rsidRPr="00DC697E">
        <w:t>Customer</w:t>
      </w:r>
      <w:r w:rsidR="00FF0405" w:rsidRPr="00DC697E">
        <w:t xml:space="preserve"> representative/s as necessary.</w:t>
      </w:r>
    </w:p>
    <w:p w14:paraId="26929FC3" w14:textId="77777777" w:rsidR="00FF0405" w:rsidRPr="00DC697E" w:rsidRDefault="000B6775" w:rsidP="000D26F5">
      <w:pPr>
        <w:numPr>
          <w:ilvl w:val="0"/>
          <w:numId w:val="36"/>
        </w:numPr>
        <w:spacing w:after="120"/>
        <w:jc w:val="both"/>
      </w:pPr>
      <w:r>
        <w:t>P</w:t>
      </w:r>
      <w:r w:rsidR="00FF0405" w:rsidRPr="00DC697E">
        <w:t>reparing a defects list for each discipline, which clearly identifies those items that need to be rectified.</w:t>
      </w:r>
    </w:p>
    <w:p w14:paraId="6207BF46" w14:textId="77777777" w:rsidR="00FF0405" w:rsidRPr="00DC697E" w:rsidRDefault="000B6775" w:rsidP="000D26F5">
      <w:pPr>
        <w:numPr>
          <w:ilvl w:val="0"/>
          <w:numId w:val="36"/>
        </w:numPr>
        <w:spacing w:after="120"/>
        <w:jc w:val="both"/>
      </w:pPr>
      <w:r>
        <w:t>M</w:t>
      </w:r>
      <w:r w:rsidR="00FF0405" w:rsidRPr="00DC697E">
        <w:t>anaging and maintaining the defects liability list; and</w:t>
      </w:r>
    </w:p>
    <w:p w14:paraId="5E41CC8D" w14:textId="77777777" w:rsidR="00FF0405" w:rsidRPr="00DC697E" w:rsidRDefault="000B6775" w:rsidP="000D26F5">
      <w:pPr>
        <w:numPr>
          <w:ilvl w:val="0"/>
          <w:numId w:val="36"/>
        </w:numPr>
        <w:spacing w:after="120"/>
        <w:jc w:val="both"/>
      </w:pPr>
      <w:r>
        <w:t>E</w:t>
      </w:r>
      <w:r w:rsidR="00FF0405" w:rsidRPr="00DC697E">
        <w:t xml:space="preserve">nsuring that critical defects are rectified prior to granting the </w:t>
      </w:r>
      <w:r w:rsidR="00F462D4">
        <w:t>building works c</w:t>
      </w:r>
      <w:r w:rsidR="00FF0405" w:rsidRPr="00DC697E">
        <w:t>ontractor Practical Completion.</w:t>
      </w:r>
    </w:p>
    <w:p w14:paraId="1D511B2F" w14:textId="6A597CD9" w:rsidR="00F757F6" w:rsidRDefault="000B6775" w:rsidP="000D26F5">
      <w:pPr>
        <w:numPr>
          <w:ilvl w:val="0"/>
          <w:numId w:val="36"/>
        </w:numPr>
        <w:spacing w:after="0"/>
        <w:jc w:val="both"/>
      </w:pPr>
      <w:r>
        <w:t>P</w:t>
      </w:r>
      <w:r w:rsidR="00FF0405" w:rsidRPr="00DC697E">
        <w:t>reparing, checking and issuing as constructed drawings.</w:t>
      </w:r>
    </w:p>
    <w:p w14:paraId="0617868C" w14:textId="4F916A0C" w:rsidR="003E78E1" w:rsidRDefault="003E78E1" w:rsidP="003E78E1">
      <w:pPr>
        <w:spacing w:after="0"/>
        <w:jc w:val="both"/>
      </w:pPr>
    </w:p>
    <w:p w14:paraId="189E2940" w14:textId="06A13C64" w:rsidR="003E78E1" w:rsidRDefault="003E78E1" w:rsidP="003E78E1">
      <w:pPr>
        <w:spacing w:after="0"/>
        <w:jc w:val="both"/>
      </w:pPr>
    </w:p>
    <w:p w14:paraId="72968E62" w14:textId="14E13F70" w:rsidR="003E78E1" w:rsidRDefault="003E78E1" w:rsidP="003E78E1">
      <w:pPr>
        <w:spacing w:after="0"/>
        <w:jc w:val="both"/>
      </w:pPr>
    </w:p>
    <w:p w14:paraId="204B6CA7" w14:textId="089408A8" w:rsidR="003E78E1" w:rsidRDefault="003E78E1" w:rsidP="003E78E1">
      <w:pPr>
        <w:spacing w:after="0"/>
        <w:jc w:val="both"/>
      </w:pPr>
    </w:p>
    <w:p w14:paraId="321CBB2C" w14:textId="13454BEC" w:rsidR="003E78E1" w:rsidRDefault="003E78E1" w:rsidP="003E78E1">
      <w:pPr>
        <w:spacing w:after="0"/>
        <w:jc w:val="both"/>
      </w:pPr>
    </w:p>
    <w:p w14:paraId="647E5467" w14:textId="5D78F20C" w:rsidR="003E78E1" w:rsidRDefault="003E78E1" w:rsidP="003E78E1">
      <w:pPr>
        <w:spacing w:after="0"/>
        <w:jc w:val="both"/>
      </w:pPr>
    </w:p>
    <w:p w14:paraId="03EA8F27" w14:textId="58828802" w:rsidR="003E78E1" w:rsidRDefault="003E78E1" w:rsidP="003E78E1">
      <w:pPr>
        <w:spacing w:after="0"/>
        <w:jc w:val="both"/>
      </w:pPr>
    </w:p>
    <w:p w14:paraId="03FEB399" w14:textId="77777777" w:rsidR="003E78E1" w:rsidRDefault="003E78E1" w:rsidP="003E78E1">
      <w:pPr>
        <w:spacing w:after="0"/>
        <w:jc w:val="both"/>
      </w:pPr>
    </w:p>
    <w:p w14:paraId="4B8CAB5F" w14:textId="77777777" w:rsidR="002C1E35" w:rsidRPr="002C1392" w:rsidRDefault="002C1E35" w:rsidP="002C1E35">
      <w:pPr>
        <w:spacing w:after="0"/>
        <w:ind w:left="720"/>
        <w:jc w:val="both"/>
      </w:pPr>
    </w:p>
    <w:p w14:paraId="6E97386C" w14:textId="77777777" w:rsidR="009B0377" w:rsidRPr="00362747" w:rsidRDefault="005574B0" w:rsidP="00686164">
      <w:pPr>
        <w:pStyle w:val="2LevelSub-Heading"/>
      </w:pPr>
      <w:bookmarkStart w:id="55" w:name="_Toc9241231"/>
      <w:r w:rsidRPr="00362747">
        <w:t xml:space="preserve">Consultant to ensure testing of services and reporting by </w:t>
      </w:r>
      <w:r w:rsidR="00F462D4">
        <w:t xml:space="preserve">building works </w:t>
      </w:r>
      <w:r w:rsidRPr="00362747">
        <w:t>contractor before issuing</w:t>
      </w:r>
      <w:r w:rsidR="00873536">
        <w:t xml:space="preserve"> </w:t>
      </w:r>
      <w:r w:rsidRPr="00362747">
        <w:t xml:space="preserve">certificate of </w:t>
      </w:r>
      <w:r w:rsidRPr="00382B2C">
        <w:t>practical</w:t>
      </w:r>
      <w:r w:rsidRPr="00362747">
        <w:t xml:space="preserve"> completion</w:t>
      </w:r>
      <w:bookmarkEnd w:id="55"/>
    </w:p>
    <w:p w14:paraId="2736BF93" w14:textId="793B76E5" w:rsidR="009D2196" w:rsidRPr="009D2196" w:rsidRDefault="009D2196" w:rsidP="009D2196">
      <w:pPr>
        <w:tabs>
          <w:tab w:val="left" w:pos="851"/>
        </w:tabs>
        <w:spacing w:line="276" w:lineRule="auto"/>
        <w:jc w:val="both"/>
        <w:rPr>
          <w:rFonts w:cs="Arial"/>
        </w:rPr>
      </w:pPr>
      <w:bookmarkStart w:id="56" w:name="_Toc9241232"/>
      <w:r w:rsidRPr="009D2196">
        <w:rPr>
          <w:rFonts w:cs="Arial"/>
        </w:rPr>
        <w:t>Prior to issuing a Certificate of Practical Completion the Consultant/Superintendent’s Representative must ensure that the appointed Building Works Contractor records the testing of all services and submits a report to the Consultant/Superintendent’s Representative for approval prior to the Consultant/Superintendent’s Representative requesting to witness onsite commissioning tests.</w:t>
      </w:r>
    </w:p>
    <w:p w14:paraId="7E49CE2C" w14:textId="77777777" w:rsidR="009D2196" w:rsidRPr="009D2196" w:rsidRDefault="009D2196" w:rsidP="009D2196">
      <w:pPr>
        <w:tabs>
          <w:tab w:val="left" w:pos="851"/>
        </w:tabs>
        <w:spacing w:line="276" w:lineRule="auto"/>
        <w:jc w:val="both"/>
        <w:rPr>
          <w:rFonts w:cs="Arial"/>
        </w:rPr>
      </w:pPr>
      <w:r w:rsidRPr="009D2196">
        <w:rPr>
          <w:rFonts w:cs="Arial"/>
        </w:rPr>
        <w:t>This report is in addition to the handover manual, outlining design parameters and appropriate operation and testing methods and shall identify where performance can be enhanced by improved management and occupant behaviour indicating the measures required to achieve the designed benchmarks.</w:t>
      </w:r>
    </w:p>
    <w:p w14:paraId="035F78B2" w14:textId="77777777" w:rsidR="009B0377" w:rsidRPr="004B0382" w:rsidRDefault="009B0377" w:rsidP="00686164">
      <w:pPr>
        <w:pStyle w:val="2LevelSub-Heading"/>
        <w:rPr>
          <w:rFonts w:cs="Arial"/>
        </w:rPr>
      </w:pPr>
      <w:r w:rsidRPr="004B0382">
        <w:t xml:space="preserve">Building Tuning </w:t>
      </w:r>
      <w:r w:rsidRPr="00382B2C">
        <w:t>Between</w:t>
      </w:r>
      <w:r w:rsidRPr="004B0382">
        <w:t xml:space="preserve"> Practical Completion and Final Completion</w:t>
      </w:r>
      <w:bookmarkEnd w:id="56"/>
    </w:p>
    <w:p w14:paraId="00A5FBBE" w14:textId="77777777" w:rsidR="009B0377" w:rsidRPr="00DA2D28" w:rsidRDefault="009B0377" w:rsidP="009B0377">
      <w:pPr>
        <w:rPr>
          <w:rFonts w:cs="Arial"/>
        </w:rPr>
      </w:pPr>
      <w:r w:rsidRPr="00DA2D28">
        <w:rPr>
          <w:rFonts w:cs="Arial"/>
        </w:rPr>
        <w:t>The Consultant shall ensure:</w:t>
      </w:r>
    </w:p>
    <w:p w14:paraId="7AB7488A" w14:textId="77777777" w:rsidR="009B0377" w:rsidRPr="00DA2D28" w:rsidRDefault="000B6775" w:rsidP="000D26F5">
      <w:pPr>
        <w:numPr>
          <w:ilvl w:val="0"/>
          <w:numId w:val="28"/>
        </w:numPr>
        <w:tabs>
          <w:tab w:val="left" w:pos="709"/>
        </w:tabs>
        <w:rPr>
          <w:rFonts w:cs="Arial"/>
        </w:rPr>
      </w:pPr>
      <w:r>
        <w:rPr>
          <w:rFonts w:cs="Arial"/>
        </w:rPr>
        <w:t>A</w:t>
      </w:r>
      <w:r w:rsidR="009B0377" w:rsidRPr="00DA2D28">
        <w:rPr>
          <w:rFonts w:cs="Arial"/>
        </w:rPr>
        <w:t>ll building systems are tuned to achieve design outcomes between practical completion and final completion;</w:t>
      </w:r>
    </w:p>
    <w:p w14:paraId="6466CFE4" w14:textId="77777777" w:rsidR="009B0377" w:rsidRPr="00DA2D28" w:rsidRDefault="000B6775" w:rsidP="000D26F5">
      <w:pPr>
        <w:numPr>
          <w:ilvl w:val="0"/>
          <w:numId w:val="28"/>
        </w:numPr>
        <w:tabs>
          <w:tab w:val="left" w:pos="709"/>
        </w:tabs>
        <w:rPr>
          <w:rFonts w:cs="Arial"/>
        </w:rPr>
      </w:pPr>
      <w:r>
        <w:rPr>
          <w:rFonts w:cs="Arial"/>
        </w:rPr>
        <w:t>A</w:t>
      </w:r>
      <w:r w:rsidR="009B0377" w:rsidRPr="00DA2D28">
        <w:rPr>
          <w:rFonts w:cs="Arial"/>
        </w:rPr>
        <w:t xml:space="preserve"> relevant member of the design team is involved in the tuning process;</w:t>
      </w:r>
    </w:p>
    <w:p w14:paraId="574249A6" w14:textId="77777777" w:rsidR="009B0377" w:rsidRPr="00DA2D28" w:rsidRDefault="000B6775" w:rsidP="000D26F5">
      <w:pPr>
        <w:numPr>
          <w:ilvl w:val="0"/>
          <w:numId w:val="28"/>
        </w:numPr>
        <w:tabs>
          <w:tab w:val="left" w:pos="709"/>
        </w:tabs>
        <w:rPr>
          <w:rFonts w:cs="Arial"/>
        </w:rPr>
      </w:pPr>
      <w:r>
        <w:rPr>
          <w:rFonts w:cs="Arial"/>
        </w:rPr>
        <w:t>Q</w:t>
      </w:r>
      <w:r w:rsidR="009B0377" w:rsidRPr="00DA2D28">
        <w:rPr>
          <w:rFonts w:cs="Arial"/>
        </w:rPr>
        <w:t>uarterly tuning/monitoring is undertaken and the outcomes are reported to the occupier and relevant consultants;</w:t>
      </w:r>
    </w:p>
    <w:p w14:paraId="25104DC2" w14:textId="77777777" w:rsidR="009B0377" w:rsidRPr="00DA2D28" w:rsidRDefault="00105E0F" w:rsidP="000D26F5">
      <w:pPr>
        <w:numPr>
          <w:ilvl w:val="0"/>
          <w:numId w:val="28"/>
        </w:numPr>
        <w:tabs>
          <w:tab w:val="left" w:pos="709"/>
        </w:tabs>
        <w:rPr>
          <w:rFonts w:cs="Arial"/>
        </w:rPr>
      </w:pPr>
      <w:r>
        <w:rPr>
          <w:rFonts w:cs="Arial"/>
        </w:rPr>
        <w:t>F</w:t>
      </w:r>
      <w:r w:rsidR="009B0377" w:rsidRPr="00DA2D28">
        <w:rPr>
          <w:rFonts w:cs="Arial"/>
        </w:rPr>
        <w:t>ull re-commissioning is undertaken 12 months after practical completion; and</w:t>
      </w:r>
    </w:p>
    <w:p w14:paraId="7D83C6E4" w14:textId="1B32ECD8" w:rsidR="004A02FF" w:rsidRPr="00AF5281" w:rsidRDefault="00105E0F" w:rsidP="000D26F5">
      <w:pPr>
        <w:numPr>
          <w:ilvl w:val="0"/>
          <w:numId w:val="28"/>
        </w:numPr>
        <w:tabs>
          <w:tab w:val="left" w:pos="709"/>
        </w:tabs>
        <w:rPr>
          <w:rFonts w:cs="Arial"/>
        </w:rPr>
      </w:pPr>
      <w:r>
        <w:rPr>
          <w:rFonts w:cs="Arial"/>
        </w:rPr>
        <w:t>A</w:t>
      </w:r>
      <w:r w:rsidR="009B0377" w:rsidRPr="00DA2D28">
        <w:rPr>
          <w:rFonts w:cs="Arial"/>
        </w:rPr>
        <w:t xml:space="preserve"> Building Tuning Report on the outcomes of the tuning process is provided to the </w:t>
      </w:r>
      <w:r w:rsidR="009D2196">
        <w:rPr>
          <w:rFonts w:cs="Arial"/>
        </w:rPr>
        <w:t xml:space="preserve">Principal’s Representative, </w:t>
      </w:r>
      <w:r w:rsidR="009B0377" w:rsidRPr="00DA2D28">
        <w:rPr>
          <w:rFonts w:cs="Arial"/>
        </w:rPr>
        <w:t>occupier and the design team.</w:t>
      </w:r>
    </w:p>
    <w:p w14:paraId="43721A9B" w14:textId="77777777" w:rsidR="004A02FF" w:rsidRPr="004B0382" w:rsidRDefault="009F494B" w:rsidP="00686164">
      <w:pPr>
        <w:pStyle w:val="2LevelSub-Heading"/>
      </w:pPr>
      <w:bookmarkStart w:id="57" w:name="_Toc9241233"/>
      <w:r w:rsidRPr="004B0382">
        <w:t>On-Site Post Occupancy Training Session</w:t>
      </w:r>
      <w:bookmarkEnd w:id="57"/>
      <w:r w:rsidRPr="004B0382">
        <w:t xml:space="preserve"> </w:t>
      </w:r>
    </w:p>
    <w:p w14:paraId="0B7376DE" w14:textId="38DE36E5" w:rsidR="0020455E" w:rsidRDefault="00700CFD" w:rsidP="00595844">
      <w:pPr>
        <w:tabs>
          <w:tab w:val="left" w:pos="851"/>
        </w:tabs>
        <w:spacing w:line="276" w:lineRule="auto"/>
        <w:jc w:val="both"/>
        <w:rPr>
          <w:rFonts w:cs="Arial"/>
        </w:rPr>
      </w:pPr>
      <w:r w:rsidRPr="00595844">
        <w:rPr>
          <w:rFonts w:cs="Arial"/>
        </w:rPr>
        <w:t xml:space="preserve">Upon </w:t>
      </w:r>
      <w:r w:rsidR="004A02FF" w:rsidRPr="00595844">
        <w:rPr>
          <w:rFonts w:cs="Arial"/>
        </w:rPr>
        <w:t>issue of a Certificate of Practical Completion, the Consultant shall arrange</w:t>
      </w:r>
      <w:r w:rsidRPr="00595844">
        <w:rPr>
          <w:rFonts w:cs="Arial"/>
        </w:rPr>
        <w:t xml:space="preserve"> within an agreed timeframe</w:t>
      </w:r>
      <w:r w:rsidR="0083096B">
        <w:rPr>
          <w:rFonts w:cs="Arial"/>
        </w:rPr>
        <w:t xml:space="preserve"> with the Principal</w:t>
      </w:r>
      <w:r w:rsidR="009D2196">
        <w:rPr>
          <w:rFonts w:cs="Arial"/>
        </w:rPr>
        <w:t xml:space="preserve"> and the occupier</w:t>
      </w:r>
      <w:r w:rsidRPr="00595844">
        <w:rPr>
          <w:rFonts w:cs="Arial"/>
        </w:rPr>
        <w:t>,</w:t>
      </w:r>
      <w:r w:rsidR="004A02FF" w:rsidRPr="00595844">
        <w:rPr>
          <w:rFonts w:cs="Arial"/>
        </w:rPr>
        <w:t xml:space="preserve"> </w:t>
      </w:r>
      <w:r w:rsidR="0083096B">
        <w:rPr>
          <w:rFonts w:cs="Arial"/>
        </w:rPr>
        <w:t xml:space="preserve">an </w:t>
      </w:r>
      <w:r w:rsidR="004A02FF" w:rsidRPr="00595844">
        <w:rPr>
          <w:rFonts w:cs="Arial"/>
        </w:rPr>
        <w:t xml:space="preserve">onsite post-occupancy training session, to be attended by the Consultant, relevant subconsultants, the </w:t>
      </w:r>
      <w:r w:rsidR="00F462D4" w:rsidRPr="00595844">
        <w:rPr>
          <w:rFonts w:cs="Arial"/>
        </w:rPr>
        <w:t xml:space="preserve">building works </w:t>
      </w:r>
      <w:r w:rsidR="004A02FF" w:rsidRPr="00595844">
        <w:rPr>
          <w:rFonts w:cs="Arial"/>
        </w:rPr>
        <w:t xml:space="preserve">contractor and relevant subcontractors for the purposes of training facility management to operate the </w:t>
      </w:r>
      <w:r w:rsidR="00C332E7" w:rsidRPr="00595844">
        <w:rPr>
          <w:rFonts w:cs="Arial"/>
        </w:rPr>
        <w:t xml:space="preserve">tenancy </w:t>
      </w:r>
      <w:r w:rsidR="004A02FF" w:rsidRPr="00595844">
        <w:rPr>
          <w:rFonts w:cs="Arial"/>
        </w:rPr>
        <w:t>in accordance with the design intentions.</w:t>
      </w:r>
    </w:p>
    <w:p w14:paraId="67A3CBDB" w14:textId="77777777" w:rsidR="002C1392" w:rsidRPr="00145038" w:rsidRDefault="002C1392" w:rsidP="00686164">
      <w:pPr>
        <w:pStyle w:val="2LevelSub-Heading"/>
      </w:pPr>
      <w:bookmarkStart w:id="58" w:name="_Toc9241234"/>
      <w:bookmarkStart w:id="59" w:name="_Ref9242114"/>
      <w:r w:rsidRPr="00C6633B">
        <w:t>Practical Completion Reports</w:t>
      </w:r>
      <w:bookmarkEnd w:id="58"/>
      <w:bookmarkEnd w:id="59"/>
    </w:p>
    <w:p w14:paraId="11D08D05" w14:textId="77777777" w:rsidR="002C1392" w:rsidRPr="00DA2D28" w:rsidRDefault="002C1392" w:rsidP="00595844">
      <w:pPr>
        <w:tabs>
          <w:tab w:val="left" w:pos="851"/>
        </w:tabs>
        <w:spacing w:line="276" w:lineRule="auto"/>
        <w:jc w:val="both"/>
        <w:rPr>
          <w:rFonts w:cs="Arial"/>
        </w:rPr>
      </w:pPr>
      <w:r w:rsidRPr="00A63165">
        <w:rPr>
          <w:rFonts w:cs="Arial"/>
        </w:rPr>
        <w:t xml:space="preserve">Where the Consultant is appointed to perform the functions of Superintendent’s Representative, </w:t>
      </w:r>
      <w:r>
        <w:rPr>
          <w:rFonts w:cs="Arial"/>
        </w:rPr>
        <w:t>the Consultant shall, a</w:t>
      </w:r>
      <w:r w:rsidRPr="00DA2D28">
        <w:rPr>
          <w:rFonts w:cs="Arial"/>
        </w:rPr>
        <w:t>t each practical completion of the building works contract</w:t>
      </w:r>
      <w:r>
        <w:rPr>
          <w:rFonts w:cs="Arial"/>
        </w:rPr>
        <w:t>,</w:t>
      </w:r>
      <w:r w:rsidRPr="00DA2D28">
        <w:rPr>
          <w:rFonts w:cs="Arial"/>
        </w:rPr>
        <w:t xml:space="preserve"> provide a report signed by the Superintendent’s Representative that includes as a minimum:</w:t>
      </w:r>
    </w:p>
    <w:p w14:paraId="08BEA0FB"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Practical Completion Defects List;</w:t>
      </w:r>
    </w:p>
    <w:p w14:paraId="14327E73"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Practical Completion Certificate;</w:t>
      </w:r>
    </w:p>
    <w:p w14:paraId="7029BD45"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Financial Statement;</w:t>
      </w:r>
    </w:p>
    <w:p w14:paraId="0C4EE273"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Summary and Status of Outstanding Disputes;</w:t>
      </w:r>
    </w:p>
    <w:p w14:paraId="49521C49"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Warranties Summary;</w:t>
      </w:r>
    </w:p>
    <w:p w14:paraId="6E13F36F"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lastRenderedPageBreak/>
        <w:t xml:space="preserve">Maintenance and Operation Manual (if required in the building </w:t>
      </w:r>
      <w:r>
        <w:rPr>
          <w:rFonts w:cs="Arial"/>
        </w:rPr>
        <w:t xml:space="preserve">works </w:t>
      </w:r>
      <w:r w:rsidRPr="00DA2D28">
        <w:rPr>
          <w:rFonts w:cs="Arial"/>
        </w:rPr>
        <w:t>contract) and Project Handover Manual (which shall include a list of minimum performance benchmarks to ensure efficient operation)</w:t>
      </w:r>
      <w:r>
        <w:rPr>
          <w:rFonts w:cs="Arial"/>
        </w:rPr>
        <w:t xml:space="preserve">. </w:t>
      </w:r>
      <w:r w:rsidRPr="00CF0E2A">
        <w:rPr>
          <w:rFonts w:cs="Arial"/>
        </w:rPr>
        <w:t>T</w:t>
      </w:r>
      <w:r w:rsidRPr="00CF0E2A">
        <w:t>hese shall have been checked and any corrections made prior to providing to the Principal;</w:t>
      </w:r>
    </w:p>
    <w:p w14:paraId="0E6EDE24" w14:textId="77777777" w:rsidR="002C1392" w:rsidRPr="00DA2D28" w:rsidRDefault="002C1392" w:rsidP="000D26F5">
      <w:pPr>
        <w:pStyle w:val="ListBullet"/>
        <w:numPr>
          <w:ilvl w:val="0"/>
          <w:numId w:val="47"/>
        </w:numPr>
        <w:tabs>
          <w:tab w:val="left" w:pos="851"/>
        </w:tabs>
        <w:ind w:left="851" w:hanging="494"/>
        <w:jc w:val="both"/>
        <w:rPr>
          <w:rFonts w:cs="Arial"/>
        </w:rPr>
      </w:pPr>
      <w:r w:rsidRPr="00DA2D28">
        <w:rPr>
          <w:rFonts w:cs="Arial"/>
        </w:rPr>
        <w:t>As Constructed Drawings - electronic (to the Department of Finance CADD Manual Requirements) clearly marked “AS CONSTRUCTED DRAWINGS”</w:t>
      </w:r>
      <w:r>
        <w:rPr>
          <w:rFonts w:cs="Arial"/>
        </w:rPr>
        <w:t xml:space="preserve">. </w:t>
      </w:r>
      <w:r w:rsidRPr="00CF0E2A">
        <w:t>these shall have been checked and any corrections made prior to providing to the Principal. This is a condition for Practical Completion certification</w:t>
      </w:r>
      <w:r w:rsidRPr="00CF0E2A">
        <w:rPr>
          <w:rFonts w:cs="Arial"/>
        </w:rPr>
        <w:t>;</w:t>
      </w:r>
    </w:p>
    <w:p w14:paraId="4E4CC572" w14:textId="77777777" w:rsidR="002C1392" w:rsidRPr="00DA2D28" w:rsidRDefault="002C1392" w:rsidP="000D26F5">
      <w:pPr>
        <w:pStyle w:val="ListBullet"/>
        <w:numPr>
          <w:ilvl w:val="0"/>
          <w:numId w:val="47"/>
        </w:numPr>
        <w:tabs>
          <w:tab w:val="left" w:pos="851"/>
        </w:tabs>
        <w:ind w:left="851" w:hanging="494"/>
        <w:rPr>
          <w:rFonts w:cs="Arial"/>
        </w:rPr>
      </w:pPr>
      <w:r w:rsidRPr="00DA2D28">
        <w:rPr>
          <w:rFonts w:cs="Arial"/>
        </w:rPr>
        <w:t>Authorisation to reduce the builder’s retention;</w:t>
      </w:r>
    </w:p>
    <w:p w14:paraId="723F935B" w14:textId="77777777" w:rsidR="002C1392" w:rsidRPr="00DA2D28" w:rsidRDefault="002C1392" w:rsidP="000D26F5">
      <w:pPr>
        <w:pStyle w:val="ListBullet"/>
        <w:numPr>
          <w:ilvl w:val="0"/>
          <w:numId w:val="47"/>
        </w:numPr>
        <w:tabs>
          <w:tab w:val="left" w:pos="851"/>
        </w:tabs>
        <w:ind w:left="851" w:hanging="494"/>
        <w:rPr>
          <w:rFonts w:cs="Arial"/>
        </w:rPr>
      </w:pPr>
      <w:r>
        <w:rPr>
          <w:rFonts w:cs="Arial"/>
        </w:rPr>
        <w:t xml:space="preserve">Input to </w:t>
      </w:r>
      <w:r w:rsidRPr="00DA2D28">
        <w:rPr>
          <w:rFonts w:cs="Arial"/>
        </w:rPr>
        <w:t>Contractor’s Performance Report; and</w:t>
      </w:r>
    </w:p>
    <w:p w14:paraId="0C050E4F" w14:textId="77777777" w:rsidR="002C1392" w:rsidRDefault="002C1392" w:rsidP="000D26F5">
      <w:pPr>
        <w:pStyle w:val="ListBullet"/>
        <w:numPr>
          <w:ilvl w:val="0"/>
          <w:numId w:val="47"/>
        </w:numPr>
        <w:tabs>
          <w:tab w:val="left" w:pos="851"/>
        </w:tabs>
        <w:ind w:left="851" w:hanging="494"/>
        <w:rPr>
          <w:rFonts w:cs="Arial"/>
        </w:rPr>
      </w:pPr>
      <w:r w:rsidRPr="00DA2D28">
        <w:rPr>
          <w:rFonts w:cs="Arial"/>
        </w:rPr>
        <w:t>Asset Management Drawing as previously stated.</w:t>
      </w:r>
    </w:p>
    <w:p w14:paraId="3902B71B" w14:textId="77777777" w:rsidR="006121F6" w:rsidRPr="002C1392" w:rsidRDefault="006121F6" w:rsidP="00595844">
      <w:pPr>
        <w:pStyle w:val="ListBullet"/>
        <w:tabs>
          <w:tab w:val="left" w:pos="851"/>
        </w:tabs>
        <w:rPr>
          <w:rFonts w:cs="Arial"/>
        </w:rPr>
      </w:pPr>
    </w:p>
    <w:p w14:paraId="38374872" w14:textId="77777777" w:rsidR="00FF0405" w:rsidRPr="00FF0405" w:rsidRDefault="00E35788" w:rsidP="007564BF">
      <w:pPr>
        <w:pStyle w:val="Heading1"/>
      </w:pPr>
      <w:bookmarkStart w:id="60" w:name="_Toc9241235"/>
      <w:r w:rsidRPr="004B0382">
        <w:t xml:space="preserve">Final </w:t>
      </w:r>
      <w:r>
        <w:t>C</w:t>
      </w:r>
      <w:r w:rsidRPr="004B0382">
        <w:t>ompletion</w:t>
      </w:r>
      <w:bookmarkEnd w:id="60"/>
    </w:p>
    <w:p w14:paraId="3BE31BC0" w14:textId="77777777" w:rsidR="00FF0405" w:rsidRPr="004B0382" w:rsidRDefault="00FF0405" w:rsidP="004B0382">
      <w:pPr>
        <w:spacing w:after="0"/>
        <w:jc w:val="both"/>
      </w:pPr>
      <w:r w:rsidRPr="004B0382">
        <w:t>The Consultant will be requested to undertake Services in relation to Final Completion, including, without limitation:</w:t>
      </w:r>
    </w:p>
    <w:p w14:paraId="12AC6287" w14:textId="77777777" w:rsidR="00FF0405" w:rsidRPr="004B0382" w:rsidRDefault="00FF0405" w:rsidP="004B0382">
      <w:pPr>
        <w:spacing w:after="0"/>
        <w:jc w:val="both"/>
      </w:pPr>
    </w:p>
    <w:p w14:paraId="7A4C9D58" w14:textId="77777777" w:rsidR="00FF0405" w:rsidRPr="004B0382" w:rsidRDefault="00867C4A" w:rsidP="000D26F5">
      <w:pPr>
        <w:numPr>
          <w:ilvl w:val="0"/>
          <w:numId w:val="37"/>
        </w:numPr>
        <w:jc w:val="both"/>
      </w:pPr>
      <w:r>
        <w:t>O</w:t>
      </w:r>
      <w:r w:rsidR="00FF0405" w:rsidRPr="004B0382">
        <w:t xml:space="preserve">ne month prior to the expiry of the Defects Liability Period, inviting all nominated parties to a Final Completion meeting. </w:t>
      </w:r>
    </w:p>
    <w:p w14:paraId="683D4409" w14:textId="77777777" w:rsidR="00FF0405" w:rsidRPr="004B0382" w:rsidRDefault="00867C4A" w:rsidP="000D26F5">
      <w:pPr>
        <w:numPr>
          <w:ilvl w:val="0"/>
          <w:numId w:val="37"/>
        </w:numPr>
        <w:jc w:val="both"/>
      </w:pPr>
      <w:r>
        <w:t>C</w:t>
      </w:r>
      <w:r w:rsidR="00FF0405" w:rsidRPr="004B0382">
        <w:t>hairing the Final Completion meeting, preparing and distributing minutes.</w:t>
      </w:r>
    </w:p>
    <w:p w14:paraId="1167EBE8" w14:textId="77777777" w:rsidR="002C1392" w:rsidRDefault="00867C4A" w:rsidP="000D26F5">
      <w:pPr>
        <w:numPr>
          <w:ilvl w:val="0"/>
          <w:numId w:val="37"/>
        </w:numPr>
        <w:jc w:val="both"/>
      </w:pPr>
      <w:r w:rsidRPr="002C1392">
        <w:t>U</w:t>
      </w:r>
      <w:r w:rsidR="00FF0405" w:rsidRPr="002C1392">
        <w:t xml:space="preserve">pdating the Defects Liability list and forwarding it to the </w:t>
      </w:r>
      <w:r w:rsidR="00F462D4" w:rsidRPr="002C1392">
        <w:t xml:space="preserve">building works </w:t>
      </w:r>
      <w:r w:rsidR="00FF0405" w:rsidRPr="002C1392">
        <w:t>contractor for action.</w:t>
      </w:r>
    </w:p>
    <w:p w14:paraId="418726DC" w14:textId="55D8FA23" w:rsidR="006E5FB3" w:rsidRDefault="00867C4A" w:rsidP="004B0382">
      <w:pPr>
        <w:numPr>
          <w:ilvl w:val="0"/>
          <w:numId w:val="37"/>
        </w:numPr>
        <w:jc w:val="both"/>
      </w:pPr>
      <w:r w:rsidRPr="002C1392">
        <w:t>E</w:t>
      </w:r>
      <w:r w:rsidR="00FF0405" w:rsidRPr="002C1392">
        <w:t>nsuring all defects have been rectified prior to the issuing of the Final Completion Certificate.</w:t>
      </w:r>
    </w:p>
    <w:p w14:paraId="78EAAC1F" w14:textId="77777777" w:rsidR="002C1E35" w:rsidRPr="004B0382" w:rsidRDefault="00FF0405" w:rsidP="004B0382">
      <w:pPr>
        <w:jc w:val="both"/>
      </w:pPr>
      <w:r w:rsidRPr="004B0382">
        <w:t>The contract administration services are to continue until the project reaches 15 days after the issuing of a Final Certificate and no Notice of Dispute has been served in respect of that Final Certificate.</w:t>
      </w:r>
    </w:p>
    <w:p w14:paraId="5DDA182C" w14:textId="77777777" w:rsidR="00A15689" w:rsidRPr="004B0382" w:rsidRDefault="001E79FD" w:rsidP="00686164">
      <w:pPr>
        <w:pStyle w:val="2LevelSub-Heading"/>
      </w:pPr>
      <w:bookmarkStart w:id="61" w:name="_Ref54424219"/>
      <w:bookmarkStart w:id="62" w:name="_Toc9241236"/>
      <w:r w:rsidRPr="004B0382">
        <w:t>On-Site Assistance During Defects Liability Period</w:t>
      </w:r>
      <w:bookmarkEnd w:id="61"/>
      <w:bookmarkEnd w:id="62"/>
    </w:p>
    <w:p w14:paraId="12DE3404" w14:textId="77777777" w:rsidR="00A15689" w:rsidRPr="004B0382" w:rsidRDefault="00053335" w:rsidP="004B0382">
      <w:r w:rsidRPr="004B0382">
        <w:t xml:space="preserve">The Consultant shall provide onsite assistance and support to </w:t>
      </w:r>
      <w:r w:rsidR="00441904" w:rsidRPr="004B0382">
        <w:t>subconsultant</w:t>
      </w:r>
      <w:r w:rsidR="00E81C8E" w:rsidRPr="004B0382">
        <w:t xml:space="preserve">s and/or </w:t>
      </w:r>
      <w:r w:rsidR="003E5705" w:rsidRPr="004B0382">
        <w:t>F</w:t>
      </w:r>
      <w:r w:rsidR="00E81C8E" w:rsidRPr="004B0382">
        <w:t xml:space="preserve">acility </w:t>
      </w:r>
      <w:r w:rsidR="003E5705" w:rsidRPr="004B0382">
        <w:t>M</w:t>
      </w:r>
      <w:r w:rsidR="00E81C8E" w:rsidRPr="004B0382">
        <w:t xml:space="preserve">anager </w:t>
      </w:r>
      <w:r w:rsidRPr="004B0382">
        <w:t>regarding the satisfactory operation of the various engineering and building systems.</w:t>
      </w:r>
    </w:p>
    <w:p w14:paraId="717E43BC" w14:textId="77777777" w:rsidR="0064152E" w:rsidRPr="004B0382" w:rsidRDefault="00053335" w:rsidP="004B0382">
      <w:r w:rsidRPr="004B0382">
        <w:t xml:space="preserve">The Consultant shall coordinate site visits at agreed intervals by the </w:t>
      </w:r>
      <w:r w:rsidR="003E5705" w:rsidRPr="004B0382">
        <w:t>e</w:t>
      </w:r>
      <w:r w:rsidRPr="004B0382">
        <w:t xml:space="preserve">lectrical, </w:t>
      </w:r>
      <w:r w:rsidR="003E5705" w:rsidRPr="004B0382">
        <w:t>m</w:t>
      </w:r>
      <w:r w:rsidRPr="004B0382">
        <w:t xml:space="preserve">echanical and </w:t>
      </w:r>
      <w:r w:rsidR="003E5705" w:rsidRPr="004B0382">
        <w:t>h</w:t>
      </w:r>
      <w:r w:rsidRPr="004B0382">
        <w:t xml:space="preserve">ydraulics </w:t>
      </w:r>
      <w:r w:rsidR="00441904" w:rsidRPr="004B0382">
        <w:t>subconsultant</w:t>
      </w:r>
      <w:r w:rsidRPr="004B0382">
        <w:t>s during the defects liability period as listed under:</w:t>
      </w:r>
    </w:p>
    <w:p w14:paraId="13F96BAD" w14:textId="77777777" w:rsidR="0064152E" w:rsidRPr="004B0382" w:rsidRDefault="00AB071E" w:rsidP="00541F12">
      <w:pPr>
        <w:pStyle w:val="ListParagraph"/>
        <w:numPr>
          <w:ilvl w:val="0"/>
          <w:numId w:val="11"/>
        </w:numPr>
        <w:tabs>
          <w:tab w:val="clear" w:pos="360"/>
          <w:tab w:val="num" w:pos="567"/>
        </w:tabs>
        <w:ind w:left="567" w:hanging="567"/>
        <w:rPr>
          <w:szCs w:val="22"/>
        </w:rPr>
      </w:pPr>
      <w:r w:rsidRPr="004B0382">
        <w:rPr>
          <w:szCs w:val="22"/>
        </w:rPr>
        <w:t xml:space="preserve">Mechanical </w:t>
      </w:r>
      <w:r w:rsidR="00441904" w:rsidRPr="004B0382">
        <w:rPr>
          <w:szCs w:val="22"/>
        </w:rPr>
        <w:t>subconsultant</w:t>
      </w:r>
      <w:r w:rsidR="00053335" w:rsidRPr="004B0382">
        <w:rPr>
          <w:szCs w:val="22"/>
        </w:rPr>
        <w:tab/>
      </w:r>
      <w:r w:rsidR="00053335" w:rsidRPr="004B0382">
        <w:rPr>
          <w:szCs w:val="22"/>
        </w:rPr>
        <w:tab/>
        <w:t>3 visits plus Final Completion inspections;</w:t>
      </w:r>
    </w:p>
    <w:p w14:paraId="62A4805F" w14:textId="77777777" w:rsidR="0064152E" w:rsidRPr="004B0382" w:rsidRDefault="00AB071E" w:rsidP="00541F12">
      <w:pPr>
        <w:pStyle w:val="ListParagraph"/>
        <w:numPr>
          <w:ilvl w:val="0"/>
          <w:numId w:val="11"/>
        </w:numPr>
        <w:tabs>
          <w:tab w:val="clear" w:pos="360"/>
          <w:tab w:val="num" w:pos="567"/>
        </w:tabs>
        <w:ind w:left="567" w:hanging="567"/>
        <w:rPr>
          <w:szCs w:val="22"/>
        </w:rPr>
      </w:pPr>
      <w:r w:rsidRPr="004B0382">
        <w:rPr>
          <w:szCs w:val="22"/>
        </w:rPr>
        <w:t xml:space="preserve">Electrical </w:t>
      </w:r>
      <w:r w:rsidR="00441904" w:rsidRPr="004B0382">
        <w:rPr>
          <w:szCs w:val="22"/>
        </w:rPr>
        <w:t>subconsultant</w:t>
      </w:r>
      <w:r w:rsidR="00053335" w:rsidRPr="004B0382">
        <w:rPr>
          <w:szCs w:val="22"/>
        </w:rPr>
        <w:tab/>
      </w:r>
      <w:r w:rsidR="00053335" w:rsidRPr="004B0382">
        <w:rPr>
          <w:szCs w:val="22"/>
        </w:rPr>
        <w:tab/>
      </w:r>
      <w:r w:rsidR="004B0382">
        <w:rPr>
          <w:szCs w:val="22"/>
        </w:rPr>
        <w:tab/>
      </w:r>
      <w:r w:rsidR="00053335" w:rsidRPr="004B0382">
        <w:rPr>
          <w:szCs w:val="22"/>
        </w:rPr>
        <w:t>2 visit plus Final Completion inspections</w:t>
      </w:r>
      <w:r w:rsidR="00A86F21" w:rsidRPr="004B0382">
        <w:rPr>
          <w:szCs w:val="22"/>
        </w:rPr>
        <w:t>; and</w:t>
      </w:r>
    </w:p>
    <w:p w14:paraId="5BDDA303" w14:textId="0000F86B" w:rsidR="0064152E" w:rsidRDefault="00AB071E" w:rsidP="00541F12">
      <w:pPr>
        <w:pStyle w:val="ListParagraph"/>
        <w:numPr>
          <w:ilvl w:val="0"/>
          <w:numId w:val="11"/>
        </w:numPr>
        <w:tabs>
          <w:tab w:val="clear" w:pos="360"/>
          <w:tab w:val="num" w:pos="567"/>
        </w:tabs>
        <w:ind w:left="567" w:hanging="567"/>
        <w:rPr>
          <w:szCs w:val="22"/>
        </w:rPr>
      </w:pPr>
      <w:r w:rsidRPr="004B0382">
        <w:rPr>
          <w:szCs w:val="22"/>
        </w:rPr>
        <w:t xml:space="preserve">Hydraulic </w:t>
      </w:r>
      <w:r w:rsidR="00441904" w:rsidRPr="004B0382">
        <w:rPr>
          <w:szCs w:val="22"/>
        </w:rPr>
        <w:t>subconsultant</w:t>
      </w:r>
      <w:r w:rsidR="00053335" w:rsidRPr="004B0382">
        <w:rPr>
          <w:szCs w:val="22"/>
        </w:rPr>
        <w:tab/>
      </w:r>
      <w:r w:rsidR="00053335" w:rsidRPr="004B0382">
        <w:rPr>
          <w:szCs w:val="22"/>
        </w:rPr>
        <w:tab/>
        <w:t>2 visit plus Final Completion inspections.</w:t>
      </w:r>
    </w:p>
    <w:p w14:paraId="4046E355" w14:textId="368D7780" w:rsidR="003E78E1" w:rsidRDefault="003E78E1" w:rsidP="003E78E1">
      <w:pPr>
        <w:tabs>
          <w:tab w:val="num" w:pos="567"/>
        </w:tabs>
      </w:pPr>
    </w:p>
    <w:p w14:paraId="6C2E30C1" w14:textId="4311525A" w:rsidR="003E78E1" w:rsidRDefault="003E78E1" w:rsidP="003E78E1">
      <w:pPr>
        <w:tabs>
          <w:tab w:val="num" w:pos="567"/>
        </w:tabs>
      </w:pPr>
    </w:p>
    <w:p w14:paraId="0A911274" w14:textId="7A7D91C0" w:rsidR="003E78E1" w:rsidRDefault="003E78E1" w:rsidP="003E78E1">
      <w:pPr>
        <w:tabs>
          <w:tab w:val="num" w:pos="567"/>
        </w:tabs>
      </w:pPr>
    </w:p>
    <w:p w14:paraId="3E4D79FF" w14:textId="3D4E003B" w:rsidR="003E78E1" w:rsidRDefault="003E78E1" w:rsidP="003E78E1">
      <w:pPr>
        <w:tabs>
          <w:tab w:val="num" w:pos="567"/>
        </w:tabs>
      </w:pPr>
    </w:p>
    <w:p w14:paraId="746BB40B" w14:textId="62E6F751" w:rsidR="003E78E1" w:rsidRDefault="003E78E1" w:rsidP="003E78E1">
      <w:pPr>
        <w:tabs>
          <w:tab w:val="num" w:pos="567"/>
        </w:tabs>
      </w:pPr>
    </w:p>
    <w:p w14:paraId="51AAB8DD" w14:textId="1D82D958" w:rsidR="003E78E1" w:rsidRDefault="003E78E1" w:rsidP="003E78E1">
      <w:pPr>
        <w:tabs>
          <w:tab w:val="num" w:pos="567"/>
        </w:tabs>
      </w:pPr>
    </w:p>
    <w:p w14:paraId="3FD8BD64" w14:textId="77777777" w:rsidR="003E78E1" w:rsidRPr="003E78E1" w:rsidRDefault="003E78E1" w:rsidP="003E78E1">
      <w:pPr>
        <w:tabs>
          <w:tab w:val="num" w:pos="567"/>
        </w:tabs>
      </w:pPr>
    </w:p>
    <w:p w14:paraId="4A71F30F" w14:textId="77777777" w:rsidR="002C1392" w:rsidRPr="00440B24" w:rsidRDefault="002C1392" w:rsidP="00686164">
      <w:pPr>
        <w:pStyle w:val="2LevelSub-Heading"/>
      </w:pPr>
      <w:bookmarkStart w:id="63" w:name="_Toc9241237"/>
      <w:r w:rsidRPr="00C6633B">
        <w:lastRenderedPageBreak/>
        <w:t>Final Completion Reports</w:t>
      </w:r>
      <w:bookmarkEnd w:id="63"/>
    </w:p>
    <w:p w14:paraId="10866DA1" w14:textId="77777777" w:rsidR="002C1392" w:rsidRPr="00DA2D28" w:rsidRDefault="002C1392" w:rsidP="002C1392">
      <w:pPr>
        <w:rPr>
          <w:rFonts w:cs="Arial"/>
        </w:rPr>
      </w:pPr>
      <w:r w:rsidRPr="00A63165">
        <w:rPr>
          <w:rFonts w:cs="Arial"/>
        </w:rPr>
        <w:t xml:space="preserve">Where the Consultant is appointed to perform the functions of Superintendent’s Representative, </w:t>
      </w:r>
      <w:r>
        <w:rPr>
          <w:rFonts w:cs="Arial"/>
        </w:rPr>
        <w:t>the Consultant shall, a</w:t>
      </w:r>
      <w:r w:rsidRPr="00DA2D28">
        <w:rPr>
          <w:rFonts w:cs="Arial"/>
        </w:rPr>
        <w:t>t</w:t>
      </w:r>
      <w:r>
        <w:rPr>
          <w:rFonts w:cs="Arial"/>
        </w:rPr>
        <w:t xml:space="preserve"> each </w:t>
      </w:r>
      <w:r w:rsidRPr="00DA2D28">
        <w:rPr>
          <w:rFonts w:cs="Arial"/>
        </w:rPr>
        <w:t>final completion</w:t>
      </w:r>
      <w:r>
        <w:rPr>
          <w:rFonts w:cs="Arial"/>
        </w:rPr>
        <w:t>,</w:t>
      </w:r>
      <w:r w:rsidRPr="00DA2D28">
        <w:rPr>
          <w:rFonts w:cs="Arial"/>
        </w:rPr>
        <w:t xml:space="preserve"> provide a report signed by the Superintendent’s Representative that includes as a minimum:</w:t>
      </w:r>
    </w:p>
    <w:p w14:paraId="1028718A" w14:textId="77777777" w:rsidR="002C1392" w:rsidRPr="00DA2D28" w:rsidRDefault="002C1392" w:rsidP="000D26F5">
      <w:pPr>
        <w:pStyle w:val="ListBullet"/>
        <w:numPr>
          <w:ilvl w:val="0"/>
          <w:numId w:val="48"/>
        </w:numPr>
        <w:tabs>
          <w:tab w:val="left" w:pos="851"/>
        </w:tabs>
        <w:ind w:left="993" w:hanging="709"/>
        <w:rPr>
          <w:rFonts w:cs="Arial"/>
        </w:rPr>
      </w:pPr>
      <w:r w:rsidRPr="00DA2D28">
        <w:rPr>
          <w:rFonts w:cs="Arial"/>
        </w:rPr>
        <w:t>Final Completion Certificate;</w:t>
      </w:r>
    </w:p>
    <w:p w14:paraId="7A986983" w14:textId="77777777" w:rsidR="002C1392" w:rsidRDefault="002C1392" w:rsidP="000D26F5">
      <w:pPr>
        <w:pStyle w:val="ListBullet"/>
        <w:numPr>
          <w:ilvl w:val="0"/>
          <w:numId w:val="48"/>
        </w:numPr>
        <w:tabs>
          <w:tab w:val="left" w:pos="851"/>
        </w:tabs>
        <w:ind w:left="993" w:hanging="709"/>
        <w:rPr>
          <w:rFonts w:cs="Arial"/>
        </w:rPr>
      </w:pPr>
      <w:r w:rsidRPr="00DA2D28">
        <w:rPr>
          <w:rFonts w:cs="Arial"/>
        </w:rPr>
        <w:t>Final Tuning Report;</w:t>
      </w:r>
    </w:p>
    <w:p w14:paraId="4414B123" w14:textId="77777777" w:rsidR="002C1392" w:rsidRPr="00DA2D28" w:rsidRDefault="002C1392" w:rsidP="000D26F5">
      <w:pPr>
        <w:pStyle w:val="ListBullet"/>
        <w:numPr>
          <w:ilvl w:val="0"/>
          <w:numId w:val="48"/>
        </w:numPr>
        <w:tabs>
          <w:tab w:val="left" w:pos="851"/>
        </w:tabs>
        <w:ind w:left="993" w:hanging="709"/>
        <w:rPr>
          <w:rFonts w:cs="Arial"/>
        </w:rPr>
      </w:pPr>
      <w:r>
        <w:rPr>
          <w:rFonts w:cs="Arial"/>
        </w:rPr>
        <w:t>BMW Energy Use Report;</w:t>
      </w:r>
    </w:p>
    <w:p w14:paraId="68DC70F1" w14:textId="77777777" w:rsidR="002C1392" w:rsidRPr="00DA2D28" w:rsidRDefault="002C1392" w:rsidP="000D26F5">
      <w:pPr>
        <w:pStyle w:val="ListBullet"/>
        <w:widowControl w:val="0"/>
        <w:numPr>
          <w:ilvl w:val="0"/>
          <w:numId w:val="48"/>
        </w:numPr>
        <w:tabs>
          <w:tab w:val="left" w:pos="851"/>
          <w:tab w:val="left" w:pos="3969"/>
        </w:tabs>
        <w:ind w:left="993" w:hanging="709"/>
        <w:rPr>
          <w:rFonts w:cs="Arial"/>
        </w:rPr>
      </w:pPr>
      <w:r w:rsidRPr="00DA2D28">
        <w:rPr>
          <w:rFonts w:cs="Arial"/>
        </w:rPr>
        <w:t xml:space="preserve">Authorisation to release the </w:t>
      </w:r>
      <w:r>
        <w:rPr>
          <w:rFonts w:cs="Arial"/>
        </w:rPr>
        <w:t xml:space="preserve">building works </w:t>
      </w:r>
      <w:r w:rsidRPr="00DA2D28">
        <w:rPr>
          <w:rFonts w:cs="Arial"/>
        </w:rPr>
        <w:t>contractor’s retention; and</w:t>
      </w:r>
    </w:p>
    <w:p w14:paraId="6BE5B699" w14:textId="77777777" w:rsidR="002C1392" w:rsidRDefault="002C1392" w:rsidP="000D26F5">
      <w:pPr>
        <w:pStyle w:val="ListBullet"/>
        <w:widowControl w:val="0"/>
        <w:numPr>
          <w:ilvl w:val="0"/>
          <w:numId w:val="48"/>
        </w:numPr>
        <w:tabs>
          <w:tab w:val="left" w:pos="851"/>
          <w:tab w:val="left" w:pos="3969"/>
        </w:tabs>
        <w:ind w:left="993" w:hanging="709"/>
        <w:rPr>
          <w:rFonts w:cs="Arial"/>
        </w:rPr>
      </w:pPr>
      <w:r w:rsidRPr="00DA2D28">
        <w:rPr>
          <w:rFonts w:cs="Arial"/>
        </w:rPr>
        <w:t>Financial Statement.</w:t>
      </w:r>
    </w:p>
    <w:p w14:paraId="669AFEBF" w14:textId="77777777" w:rsidR="002C1392" w:rsidRDefault="002C1392" w:rsidP="002C1392">
      <w:pPr>
        <w:pStyle w:val="ListParagraph"/>
        <w:ind w:left="0"/>
        <w:jc w:val="both"/>
        <w:rPr>
          <w:sz w:val="24"/>
        </w:rPr>
      </w:pPr>
    </w:p>
    <w:p w14:paraId="632BC644" w14:textId="77777777" w:rsidR="008F0C0F" w:rsidRPr="00626587" w:rsidRDefault="008F0C0F" w:rsidP="002C1392">
      <w:pPr>
        <w:pStyle w:val="Heading1"/>
      </w:pPr>
      <w:bookmarkStart w:id="64" w:name="_Toc509413377"/>
      <w:bookmarkStart w:id="65" w:name="_Toc511634334"/>
      <w:bookmarkStart w:id="66" w:name="_Toc9241238"/>
      <w:r w:rsidRPr="00626587">
        <w:t>Contract</w:t>
      </w:r>
      <w:r>
        <w:t xml:space="preserve"> </w:t>
      </w:r>
      <w:r w:rsidRPr="00626587">
        <w:t xml:space="preserve">administration – </w:t>
      </w:r>
      <w:r>
        <w:t>excluding Superintendent’s Representative role</w:t>
      </w:r>
      <w:bookmarkEnd w:id="64"/>
      <w:bookmarkEnd w:id="65"/>
      <w:r w:rsidRPr="002C1392">
        <w:rPr>
          <w:rStyle w:val="FootnoteReference"/>
          <w:rFonts w:ascii="Arial" w:hAnsi="Arial" w:cs="Arial"/>
          <w:b/>
          <w:sz w:val="36"/>
          <w:szCs w:val="36"/>
        </w:rPr>
        <w:footnoteReference w:id="12"/>
      </w:r>
      <w:bookmarkEnd w:id="66"/>
    </w:p>
    <w:p w14:paraId="21621996" w14:textId="77777777" w:rsidR="008F0C0F" w:rsidRPr="00626587" w:rsidRDefault="008F0C0F" w:rsidP="008F0C0F">
      <w:pPr>
        <w:tabs>
          <w:tab w:val="left" w:pos="851"/>
        </w:tabs>
        <w:spacing w:line="276" w:lineRule="auto"/>
        <w:jc w:val="both"/>
        <w:rPr>
          <w:rFonts w:cs="Arial"/>
        </w:rPr>
      </w:pPr>
      <w:r w:rsidRPr="00C83252">
        <w:rPr>
          <w:rFonts w:cs="Arial"/>
        </w:rPr>
        <w:t>The Consultant is required to nominate within its proposal a senior and experienced staff member to assist the Superintendent’s Representative to ensure construction is in accordance with the documentation. The Consultant’s role where not undertaking the Superintendent’s Representative role includes but is not limited to:</w:t>
      </w:r>
    </w:p>
    <w:p w14:paraId="4B7C6523"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Inspecting the works (minimum weekly) and attending all Site Meetings (fortnightly) in conjunction with the Superintendent’s Representative and ensuring the appropriate subconsultants also attend. </w:t>
      </w:r>
    </w:p>
    <w:p w14:paraId="7E40BACA"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Carrying out regular and adequate quality control inspections of the </w:t>
      </w:r>
      <w:r w:rsidR="00996CC2">
        <w:rPr>
          <w:rFonts w:cs="Arial"/>
        </w:rPr>
        <w:t>building w</w:t>
      </w:r>
      <w:r w:rsidRPr="003B6A2D">
        <w:rPr>
          <w:rFonts w:cs="Arial"/>
        </w:rPr>
        <w:t xml:space="preserve">orks in conjunction with the Superintendent’s Representative and reporting on the adherence of </w:t>
      </w:r>
      <w:r w:rsidR="00996CC2">
        <w:rPr>
          <w:rFonts w:cs="Arial"/>
        </w:rPr>
        <w:t>the building</w:t>
      </w:r>
      <w:r w:rsidRPr="003B6A2D">
        <w:rPr>
          <w:rFonts w:cs="Arial"/>
        </w:rPr>
        <w:t xml:space="preserve"> works with the Contract Documents. </w:t>
      </w:r>
    </w:p>
    <w:p w14:paraId="144AD7BD" w14:textId="77777777" w:rsidR="008F0C0F" w:rsidRPr="003B6A2D" w:rsidRDefault="008F0C0F" w:rsidP="000D26F5">
      <w:pPr>
        <w:numPr>
          <w:ilvl w:val="0"/>
          <w:numId w:val="74"/>
        </w:numPr>
        <w:spacing w:after="120" w:line="276" w:lineRule="auto"/>
        <w:jc w:val="both"/>
        <w:rPr>
          <w:rFonts w:cs="Arial"/>
        </w:rPr>
      </w:pPr>
      <w:r w:rsidRPr="003B6A2D">
        <w:rPr>
          <w:rFonts w:cs="Arial"/>
        </w:rPr>
        <w:t>Co-ordination of secondary and subconsultants site visits, who are to provide comprehensive inspection reports within a day of the inspection taking place.</w:t>
      </w:r>
    </w:p>
    <w:p w14:paraId="164326FC" w14:textId="77777777" w:rsidR="008F0C0F" w:rsidRPr="003B6A2D" w:rsidRDefault="008F0C0F" w:rsidP="000D26F5">
      <w:pPr>
        <w:numPr>
          <w:ilvl w:val="0"/>
          <w:numId w:val="74"/>
        </w:numPr>
        <w:spacing w:after="120" w:line="276" w:lineRule="auto"/>
        <w:jc w:val="both"/>
        <w:rPr>
          <w:rFonts w:cs="Arial"/>
        </w:rPr>
      </w:pPr>
      <w:r w:rsidRPr="003B6A2D">
        <w:rPr>
          <w:rFonts w:cs="Arial"/>
        </w:rPr>
        <w:t>Attendance and timely response to all Requests for Information and attending to all submissions</w:t>
      </w:r>
      <w:r w:rsidR="00F21D17">
        <w:rPr>
          <w:rFonts w:cs="Arial"/>
        </w:rPr>
        <w:t xml:space="preserve"> for</w:t>
      </w:r>
      <w:r w:rsidRPr="003B6A2D">
        <w:rPr>
          <w:rFonts w:cs="Arial"/>
        </w:rPr>
        <w:t xml:space="preserve"> shop detailing, switchboard drawings and the like including co-ordination of and distribution to appropriate building services consultant or engineer in a timely manner.</w:t>
      </w:r>
    </w:p>
    <w:p w14:paraId="293B434D"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Providing </w:t>
      </w:r>
      <w:r w:rsidR="00F21D17">
        <w:rPr>
          <w:rFonts w:cs="Arial"/>
        </w:rPr>
        <w:t>a</w:t>
      </w:r>
      <w:r w:rsidRPr="003B6A2D">
        <w:rPr>
          <w:rFonts w:cs="Arial"/>
        </w:rPr>
        <w:t>dvice to the Superintendent’s Representative</w:t>
      </w:r>
      <w:r w:rsidRPr="003B6A2D" w:rsidDel="00172673">
        <w:rPr>
          <w:rFonts w:cs="Arial"/>
        </w:rPr>
        <w:t xml:space="preserve"> </w:t>
      </w:r>
      <w:r w:rsidRPr="003B6A2D">
        <w:rPr>
          <w:rFonts w:cs="Arial"/>
        </w:rPr>
        <w:t>and Project Manager as required and considering any deficiency in the original design scope and intent and providing advice to the Superintendent’s Representative.</w:t>
      </w:r>
      <w:r w:rsidRPr="003B6A2D" w:rsidDel="00172673">
        <w:rPr>
          <w:rFonts w:cs="Arial"/>
        </w:rPr>
        <w:t xml:space="preserve"> </w:t>
      </w:r>
    </w:p>
    <w:p w14:paraId="6191ABD3" w14:textId="620150B2" w:rsidR="008F0C0F" w:rsidRDefault="008F0C0F" w:rsidP="000D26F5">
      <w:pPr>
        <w:numPr>
          <w:ilvl w:val="0"/>
          <w:numId w:val="74"/>
        </w:numPr>
        <w:spacing w:after="120" w:line="276" w:lineRule="auto"/>
        <w:jc w:val="both"/>
        <w:rPr>
          <w:rFonts w:cs="Arial"/>
        </w:rPr>
      </w:pPr>
      <w:r w:rsidRPr="003B6A2D">
        <w:rPr>
          <w:rFonts w:cs="Arial"/>
        </w:rPr>
        <w:t>Providing assistance to the Superintendent’s Representative</w:t>
      </w:r>
      <w:r w:rsidRPr="003B6A2D" w:rsidDel="00172673">
        <w:rPr>
          <w:rFonts w:cs="Arial"/>
        </w:rPr>
        <w:t xml:space="preserve"> </w:t>
      </w:r>
      <w:r w:rsidRPr="003B6A2D">
        <w:rPr>
          <w:rFonts w:cs="Arial"/>
        </w:rPr>
        <w:t>in determining variation entitlements as required.</w:t>
      </w:r>
    </w:p>
    <w:p w14:paraId="6781ADCE" w14:textId="74F59C50" w:rsidR="00B40ED3" w:rsidRDefault="00B40ED3" w:rsidP="00B40ED3">
      <w:pPr>
        <w:spacing w:after="120" w:line="276" w:lineRule="auto"/>
        <w:jc w:val="both"/>
        <w:rPr>
          <w:rFonts w:cs="Arial"/>
        </w:rPr>
      </w:pPr>
    </w:p>
    <w:p w14:paraId="0D7A9929" w14:textId="77777777" w:rsidR="00B40ED3" w:rsidRDefault="00B40ED3" w:rsidP="00B40ED3">
      <w:pPr>
        <w:spacing w:after="120" w:line="276" w:lineRule="auto"/>
        <w:jc w:val="both"/>
        <w:rPr>
          <w:rFonts w:cs="Arial"/>
        </w:rPr>
      </w:pPr>
    </w:p>
    <w:p w14:paraId="2C79A91A" w14:textId="77777777" w:rsidR="008F0C0F" w:rsidRPr="003B6A2D" w:rsidRDefault="008F0C0F" w:rsidP="000D26F5">
      <w:pPr>
        <w:numPr>
          <w:ilvl w:val="0"/>
          <w:numId w:val="74"/>
        </w:numPr>
        <w:spacing w:after="120" w:line="276" w:lineRule="auto"/>
        <w:jc w:val="both"/>
        <w:rPr>
          <w:rFonts w:cs="Arial"/>
        </w:rPr>
      </w:pPr>
      <w:r w:rsidRPr="003B6A2D">
        <w:rPr>
          <w:rFonts w:cs="Arial"/>
        </w:rPr>
        <w:lastRenderedPageBreak/>
        <w:t>Assisting in the interpretation of the Contract Documents when requested by the Superintendent’s Representative and the Contractor, checking drawings and other information submitted by the Contractor and verify compliance with the Contract.</w:t>
      </w:r>
    </w:p>
    <w:p w14:paraId="5259100E" w14:textId="77777777" w:rsidR="008F0C0F" w:rsidRPr="003B6A2D" w:rsidRDefault="008F0C0F" w:rsidP="000D26F5">
      <w:pPr>
        <w:numPr>
          <w:ilvl w:val="0"/>
          <w:numId w:val="74"/>
        </w:numPr>
        <w:spacing w:after="120" w:line="276" w:lineRule="auto"/>
        <w:jc w:val="both"/>
        <w:rPr>
          <w:rFonts w:cs="Arial"/>
        </w:rPr>
      </w:pPr>
      <w:r w:rsidRPr="003B6A2D">
        <w:rPr>
          <w:rFonts w:cs="Arial"/>
        </w:rPr>
        <w:t>The preparation of any additional drawings needed to clarify the works and providing advice and technical support in any disputes that may arise out of the works contract.</w:t>
      </w:r>
    </w:p>
    <w:p w14:paraId="3DC9B91C" w14:textId="77777777" w:rsidR="008F0C0F" w:rsidRPr="003B6A2D" w:rsidRDefault="008F0C0F" w:rsidP="000D26F5">
      <w:pPr>
        <w:numPr>
          <w:ilvl w:val="0"/>
          <w:numId w:val="74"/>
        </w:numPr>
        <w:spacing w:after="120" w:line="276" w:lineRule="auto"/>
        <w:jc w:val="both"/>
        <w:rPr>
          <w:rFonts w:cs="Arial"/>
        </w:rPr>
      </w:pPr>
      <w:r w:rsidRPr="003B6A2D">
        <w:rPr>
          <w:rFonts w:cs="Arial"/>
        </w:rPr>
        <w:t>Checking certification of materials and providing advice regarding alternate materials suitability should substitution be necessary or requested.</w:t>
      </w:r>
    </w:p>
    <w:p w14:paraId="7ECF40B5" w14:textId="77777777" w:rsidR="008F0C0F" w:rsidRPr="003B6A2D" w:rsidRDefault="008F0C0F" w:rsidP="000D26F5">
      <w:pPr>
        <w:numPr>
          <w:ilvl w:val="0"/>
          <w:numId w:val="74"/>
        </w:numPr>
        <w:spacing w:after="120" w:line="276" w:lineRule="auto"/>
        <w:jc w:val="both"/>
        <w:rPr>
          <w:rFonts w:cs="Arial"/>
        </w:rPr>
      </w:pPr>
      <w:r w:rsidRPr="003B6A2D">
        <w:rPr>
          <w:rFonts w:cs="Arial"/>
        </w:rPr>
        <w:t>Providing advice the Superintendent’s Representative and engaging a Building Certifier if variations are substantial and requite new Building Permit to be issued during the construction period.</w:t>
      </w:r>
    </w:p>
    <w:p w14:paraId="6FF26247" w14:textId="77777777" w:rsidR="008F0C0F" w:rsidRPr="003B6A2D" w:rsidRDefault="008F0C0F" w:rsidP="000D26F5">
      <w:pPr>
        <w:numPr>
          <w:ilvl w:val="0"/>
          <w:numId w:val="74"/>
        </w:numPr>
        <w:spacing w:after="120" w:line="276" w:lineRule="auto"/>
        <w:jc w:val="both"/>
        <w:rPr>
          <w:rFonts w:cs="Arial"/>
        </w:rPr>
      </w:pPr>
      <w:r w:rsidRPr="003B6A2D">
        <w:rPr>
          <w:rFonts w:cs="Arial"/>
        </w:rPr>
        <w:t>Assisting the Principal with occupation of the Works and resolving any problems when requested by the Superintendent’s Representative.</w:t>
      </w:r>
    </w:p>
    <w:p w14:paraId="40B127D1"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Carrying out inspections and re-inspections of the </w:t>
      </w:r>
      <w:r w:rsidR="00996CC2">
        <w:rPr>
          <w:rFonts w:cs="Arial"/>
        </w:rPr>
        <w:t>building w</w:t>
      </w:r>
      <w:r w:rsidRPr="003B6A2D">
        <w:rPr>
          <w:rFonts w:cs="Arial"/>
        </w:rPr>
        <w:t>orks in conjunction with the Superintendent’s Representative for the purpose of issuing the Certificate of Practical Completion and the Final Certificate.</w:t>
      </w:r>
    </w:p>
    <w:p w14:paraId="675157A9"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The witnessing and verification of the testing and commissioning of building services by the </w:t>
      </w:r>
      <w:r w:rsidR="00996CC2">
        <w:rPr>
          <w:rFonts w:cs="Arial"/>
        </w:rPr>
        <w:t>building works c</w:t>
      </w:r>
      <w:r w:rsidRPr="003B6A2D">
        <w:rPr>
          <w:rFonts w:cs="Arial"/>
        </w:rPr>
        <w:t xml:space="preserve">ontractor and Authorities in compliance with the requirements of the Contract. This process is to be undertaken in conjunction with the Superintendent’s Representative and the appropriate subconsultants. </w:t>
      </w:r>
    </w:p>
    <w:p w14:paraId="369CED53" w14:textId="77777777" w:rsidR="008F0C0F" w:rsidRPr="003B6A2D" w:rsidRDefault="008F0C0F" w:rsidP="000D26F5">
      <w:pPr>
        <w:numPr>
          <w:ilvl w:val="0"/>
          <w:numId w:val="74"/>
        </w:numPr>
        <w:spacing w:after="120" w:line="276" w:lineRule="auto"/>
        <w:jc w:val="both"/>
        <w:rPr>
          <w:rFonts w:cs="Arial"/>
        </w:rPr>
      </w:pPr>
      <w:r w:rsidRPr="003B6A2D">
        <w:rPr>
          <w:rFonts w:cs="Arial"/>
        </w:rPr>
        <w:t xml:space="preserve">Procuring any loose furniture and equipment fit-out as required under their commission.  </w:t>
      </w:r>
    </w:p>
    <w:p w14:paraId="3D495774" w14:textId="77777777" w:rsidR="008F0C0F" w:rsidRPr="003B6A2D" w:rsidRDefault="008F0C0F" w:rsidP="000D26F5">
      <w:pPr>
        <w:numPr>
          <w:ilvl w:val="0"/>
          <w:numId w:val="74"/>
        </w:numPr>
        <w:spacing w:after="120" w:line="276" w:lineRule="auto"/>
        <w:jc w:val="both"/>
        <w:rPr>
          <w:rFonts w:cs="Arial"/>
        </w:rPr>
      </w:pPr>
      <w:r w:rsidRPr="003B6A2D">
        <w:rPr>
          <w:rFonts w:cs="Arial"/>
        </w:rPr>
        <w:t>Responsibility for the provision of all drawings in As-Constructed CADD and</w:t>
      </w:r>
      <w:r w:rsidR="00996CC2">
        <w:rPr>
          <w:rFonts w:cs="Arial"/>
        </w:rPr>
        <w:t xml:space="preserve"> </w:t>
      </w:r>
      <w:r w:rsidRPr="003B6A2D">
        <w:rPr>
          <w:rFonts w:cs="Arial"/>
        </w:rPr>
        <w:t>drawings format and operational/maintenance manuals. The Superintendent’s Representative is responsible for the submission of the signed Occupancy Permit application to the Principal’s Representative.</w:t>
      </w:r>
    </w:p>
    <w:p w14:paraId="41ACCFDD" w14:textId="77777777" w:rsidR="008F0C0F" w:rsidRPr="00334336" w:rsidRDefault="008F0C0F" w:rsidP="008F0C0F">
      <w:pPr>
        <w:rPr>
          <w:rFonts w:cs="Arial"/>
        </w:rPr>
      </w:pPr>
      <w:r>
        <w:rPr>
          <w:rFonts w:cs="Arial"/>
        </w:rPr>
        <w:t>The Consultant is to assist the Superintendent’s Representative to m</w:t>
      </w:r>
      <w:r w:rsidRPr="00334336">
        <w:rPr>
          <w:rFonts w:cs="Arial"/>
        </w:rPr>
        <w:t xml:space="preserve">onitor the </w:t>
      </w:r>
      <w:r w:rsidR="00996CC2">
        <w:rPr>
          <w:rFonts w:cs="Arial"/>
        </w:rPr>
        <w:t>building works c</w:t>
      </w:r>
      <w:r w:rsidRPr="00334336">
        <w:rPr>
          <w:rFonts w:cs="Arial"/>
        </w:rPr>
        <w:t>ontractor’s compliance with its:</w:t>
      </w:r>
    </w:p>
    <w:p w14:paraId="1DAF1925" w14:textId="77777777" w:rsidR="008F0C0F" w:rsidRPr="009849BD" w:rsidRDefault="008F0C0F" w:rsidP="000D26F5">
      <w:pPr>
        <w:numPr>
          <w:ilvl w:val="0"/>
          <w:numId w:val="75"/>
        </w:numPr>
        <w:spacing w:after="120" w:line="276" w:lineRule="auto"/>
        <w:jc w:val="both"/>
        <w:rPr>
          <w:rFonts w:cs="Arial"/>
        </w:rPr>
      </w:pPr>
      <w:r w:rsidRPr="009849BD">
        <w:rPr>
          <w:rFonts w:cs="Arial"/>
        </w:rPr>
        <w:t>Declaration that there are no imported goods or services being used in the works.</w:t>
      </w:r>
    </w:p>
    <w:p w14:paraId="61645B55" w14:textId="77777777" w:rsidR="00996CC2" w:rsidRDefault="00996CC2" w:rsidP="000D26F5">
      <w:pPr>
        <w:numPr>
          <w:ilvl w:val="0"/>
          <w:numId w:val="75"/>
        </w:numPr>
        <w:spacing w:after="120" w:line="276" w:lineRule="auto"/>
        <w:jc w:val="both"/>
        <w:rPr>
          <w:rFonts w:cs="Arial"/>
        </w:rPr>
      </w:pPr>
      <w:r>
        <w:rPr>
          <w:rFonts w:cs="Arial"/>
        </w:rPr>
        <w:t>C</w:t>
      </w:r>
      <w:r w:rsidRPr="00DA2D28">
        <w:rPr>
          <w:rFonts w:cs="Arial"/>
        </w:rPr>
        <w:t xml:space="preserve">ommitment to </w:t>
      </w:r>
      <w:r>
        <w:rPr>
          <w:rFonts w:cs="Arial"/>
        </w:rPr>
        <w:t xml:space="preserve">the economic development of </w:t>
      </w:r>
      <w:r w:rsidRPr="00DA2D28">
        <w:rPr>
          <w:rFonts w:cs="Arial"/>
        </w:rPr>
        <w:t>Aboriginal</w:t>
      </w:r>
      <w:r>
        <w:rPr>
          <w:rFonts w:cs="Arial"/>
        </w:rPr>
        <w:t xml:space="preserve"> enterprises and people.</w:t>
      </w:r>
      <w:r w:rsidRPr="003B6A2D">
        <w:rPr>
          <w:rFonts w:cs="Arial"/>
        </w:rPr>
        <w:t xml:space="preserve"> </w:t>
      </w:r>
    </w:p>
    <w:p w14:paraId="6210C33D" w14:textId="77777777" w:rsidR="008F0C0F" w:rsidRPr="006121F6" w:rsidRDefault="008F0C0F" w:rsidP="000D26F5">
      <w:pPr>
        <w:numPr>
          <w:ilvl w:val="0"/>
          <w:numId w:val="75"/>
        </w:numPr>
        <w:spacing w:after="120" w:line="276" w:lineRule="auto"/>
        <w:jc w:val="both"/>
        <w:rPr>
          <w:rFonts w:cs="Arial"/>
        </w:rPr>
      </w:pPr>
      <w:r w:rsidRPr="009849BD">
        <w:rPr>
          <w:rFonts w:cs="Arial"/>
        </w:rPr>
        <w:t>Recycling of materials requirements by auditing the disposal destination documentation for green waste, earth, fill, brick, mortar, concrete, and metal that are recycled either by use on-site or by delivery to a recycling facility.</w:t>
      </w:r>
    </w:p>
    <w:p w14:paraId="381EE290" w14:textId="77777777" w:rsidR="008F0C0F" w:rsidRPr="009849BD" w:rsidRDefault="008F0C0F" w:rsidP="000D26F5">
      <w:pPr>
        <w:numPr>
          <w:ilvl w:val="0"/>
          <w:numId w:val="75"/>
        </w:numPr>
        <w:spacing w:after="120" w:line="276" w:lineRule="auto"/>
        <w:jc w:val="both"/>
        <w:rPr>
          <w:rFonts w:cs="Arial"/>
        </w:rPr>
      </w:pPr>
      <w:r w:rsidRPr="009849BD">
        <w:rPr>
          <w:rFonts w:cs="Arial"/>
        </w:rPr>
        <w:t xml:space="preserve">Obligations under the </w:t>
      </w:r>
      <w:r w:rsidR="006B51FF">
        <w:rPr>
          <w:rFonts w:cs="Arial"/>
        </w:rPr>
        <w:t>building works c</w:t>
      </w:r>
      <w:r w:rsidRPr="009849BD">
        <w:rPr>
          <w:rFonts w:cs="Arial"/>
        </w:rPr>
        <w:t xml:space="preserve">ontractor’s contract with the Principal, and where required carry out inquiry and provide reports in that regard as required by the Principal from time to time, including but not limited to spot checks with subcontractors confirming the </w:t>
      </w:r>
      <w:r w:rsidR="006B51FF">
        <w:rPr>
          <w:rFonts w:cs="Arial"/>
        </w:rPr>
        <w:t>building works c</w:t>
      </w:r>
      <w:r w:rsidRPr="009849BD">
        <w:rPr>
          <w:rFonts w:cs="Arial"/>
        </w:rPr>
        <w:t>ontractor has discharged its liabilities to those subcontractors.</w:t>
      </w:r>
    </w:p>
    <w:p w14:paraId="4ADB9757" w14:textId="77777777" w:rsidR="00C83252" w:rsidRDefault="00C83252" w:rsidP="008F0C0F">
      <w:pPr>
        <w:tabs>
          <w:tab w:val="left" w:pos="851"/>
        </w:tabs>
        <w:spacing w:line="276" w:lineRule="auto"/>
        <w:jc w:val="both"/>
        <w:rPr>
          <w:rFonts w:cs="Arial"/>
        </w:rPr>
      </w:pPr>
    </w:p>
    <w:p w14:paraId="5BE1ED24" w14:textId="77777777" w:rsidR="00C83252" w:rsidRDefault="00C83252" w:rsidP="008F0C0F">
      <w:pPr>
        <w:tabs>
          <w:tab w:val="left" w:pos="851"/>
        </w:tabs>
        <w:spacing w:line="276" w:lineRule="auto"/>
        <w:jc w:val="both"/>
        <w:rPr>
          <w:rFonts w:cs="Arial"/>
        </w:rPr>
      </w:pPr>
    </w:p>
    <w:p w14:paraId="6BFE65E8" w14:textId="77777777" w:rsidR="00C83252" w:rsidRDefault="00C83252" w:rsidP="008F0C0F">
      <w:pPr>
        <w:tabs>
          <w:tab w:val="left" w:pos="851"/>
        </w:tabs>
        <w:spacing w:line="276" w:lineRule="auto"/>
        <w:jc w:val="both"/>
        <w:rPr>
          <w:rFonts w:cs="Arial"/>
        </w:rPr>
      </w:pPr>
    </w:p>
    <w:p w14:paraId="08A38A97" w14:textId="77777777" w:rsidR="00C83252" w:rsidRDefault="00C83252" w:rsidP="008F0C0F">
      <w:pPr>
        <w:tabs>
          <w:tab w:val="left" w:pos="851"/>
        </w:tabs>
        <w:spacing w:line="276" w:lineRule="auto"/>
        <w:jc w:val="both"/>
        <w:rPr>
          <w:rFonts w:cs="Arial"/>
        </w:rPr>
      </w:pPr>
    </w:p>
    <w:p w14:paraId="2E6EA68C" w14:textId="77777777" w:rsidR="00C83252" w:rsidRDefault="00C83252" w:rsidP="008F0C0F">
      <w:pPr>
        <w:tabs>
          <w:tab w:val="left" w:pos="851"/>
        </w:tabs>
        <w:spacing w:line="276" w:lineRule="auto"/>
        <w:jc w:val="both"/>
        <w:rPr>
          <w:rFonts w:cs="Arial"/>
        </w:rPr>
      </w:pPr>
    </w:p>
    <w:p w14:paraId="13E67B44" w14:textId="05086746" w:rsidR="008F0C0F" w:rsidRPr="009849BD" w:rsidRDefault="008F0C0F" w:rsidP="008F0C0F">
      <w:pPr>
        <w:tabs>
          <w:tab w:val="left" w:pos="851"/>
        </w:tabs>
        <w:spacing w:line="276" w:lineRule="auto"/>
        <w:jc w:val="both"/>
        <w:rPr>
          <w:rFonts w:cs="Arial"/>
        </w:rPr>
      </w:pPr>
      <w:r w:rsidRPr="009849BD">
        <w:rPr>
          <w:rFonts w:cs="Arial"/>
        </w:rPr>
        <w:t xml:space="preserve">The Consultant must ensure that the Consultant, subconsultants and any party acting for or on their behalf comply with the requirements of all Laws (as defined in the </w:t>
      </w:r>
      <w:r w:rsidR="00863341">
        <w:rPr>
          <w:rFonts w:cs="Arial"/>
        </w:rPr>
        <w:t xml:space="preserve">AS 4122-2010 </w:t>
      </w:r>
      <w:r w:rsidRPr="009849BD">
        <w:rPr>
          <w:rFonts w:cs="Arial"/>
        </w:rPr>
        <w:t>General Conditions</w:t>
      </w:r>
      <w:r w:rsidR="00863341">
        <w:rPr>
          <w:rFonts w:cs="Arial"/>
        </w:rPr>
        <w:t xml:space="preserve"> of Contract including the W.A. Government Amendments</w:t>
      </w:r>
      <w:r w:rsidRPr="009849BD">
        <w:rPr>
          <w:rFonts w:cs="Arial"/>
        </w:rPr>
        <w:t>) including but not limited to the:</w:t>
      </w:r>
    </w:p>
    <w:p w14:paraId="0C13A816" w14:textId="77777777" w:rsidR="008F0C0F" w:rsidRPr="007B15BC" w:rsidRDefault="008F0C0F" w:rsidP="000D26F5">
      <w:pPr>
        <w:numPr>
          <w:ilvl w:val="0"/>
          <w:numId w:val="72"/>
        </w:numPr>
        <w:spacing w:after="120" w:line="276" w:lineRule="auto"/>
        <w:ind w:left="709"/>
        <w:jc w:val="both"/>
        <w:rPr>
          <w:rFonts w:cs="Arial"/>
        </w:rPr>
      </w:pPr>
      <w:r w:rsidRPr="007B15BC">
        <w:rPr>
          <w:rFonts w:cs="Arial"/>
        </w:rPr>
        <w:t>Building Act 2011 (WA).</w:t>
      </w:r>
    </w:p>
    <w:p w14:paraId="6924194C" w14:textId="77777777" w:rsidR="008F0C0F" w:rsidRPr="007B15BC" w:rsidRDefault="008F0C0F" w:rsidP="000D26F5">
      <w:pPr>
        <w:numPr>
          <w:ilvl w:val="0"/>
          <w:numId w:val="72"/>
        </w:numPr>
        <w:spacing w:after="120" w:line="276" w:lineRule="auto"/>
        <w:ind w:left="709"/>
        <w:jc w:val="both"/>
        <w:rPr>
          <w:rFonts w:cs="Arial"/>
        </w:rPr>
      </w:pPr>
      <w:r w:rsidRPr="007B15BC">
        <w:rPr>
          <w:rFonts w:cs="Arial"/>
        </w:rPr>
        <w:t>Building Services (Registration) Act 2011 (WA).</w:t>
      </w:r>
    </w:p>
    <w:p w14:paraId="28EB797D" w14:textId="77777777" w:rsidR="008F0C0F" w:rsidRPr="007B15BC" w:rsidRDefault="008F0C0F" w:rsidP="000D26F5">
      <w:pPr>
        <w:numPr>
          <w:ilvl w:val="0"/>
          <w:numId w:val="72"/>
        </w:numPr>
        <w:spacing w:after="120" w:line="276" w:lineRule="auto"/>
        <w:ind w:left="709"/>
        <w:jc w:val="both"/>
        <w:rPr>
          <w:rFonts w:cs="Arial"/>
        </w:rPr>
      </w:pPr>
      <w:r w:rsidRPr="007B15BC">
        <w:rPr>
          <w:rFonts w:cs="Arial"/>
        </w:rPr>
        <w:t>Building Services Levy Act 2011 (WA).</w:t>
      </w:r>
    </w:p>
    <w:p w14:paraId="6CA07411" w14:textId="77777777" w:rsidR="008F0C0F" w:rsidRPr="007B15BC" w:rsidRDefault="008F0C0F" w:rsidP="000D26F5">
      <w:pPr>
        <w:numPr>
          <w:ilvl w:val="0"/>
          <w:numId w:val="72"/>
        </w:numPr>
        <w:spacing w:after="120" w:line="276" w:lineRule="auto"/>
        <w:ind w:left="709"/>
        <w:jc w:val="both"/>
        <w:rPr>
          <w:rFonts w:cs="Arial"/>
        </w:rPr>
      </w:pPr>
      <w:r w:rsidRPr="007B15BC">
        <w:rPr>
          <w:rFonts w:cs="Arial"/>
        </w:rPr>
        <w:t>Building Services (Complaint Resolution and Administration) Act 2011 (WA).</w:t>
      </w:r>
    </w:p>
    <w:p w14:paraId="6291B133" w14:textId="77777777" w:rsidR="008F0C0F" w:rsidRPr="007B15BC" w:rsidRDefault="008F0C0F" w:rsidP="000D26F5">
      <w:pPr>
        <w:numPr>
          <w:ilvl w:val="0"/>
          <w:numId w:val="72"/>
        </w:numPr>
        <w:spacing w:after="120" w:line="276" w:lineRule="auto"/>
        <w:ind w:left="709"/>
        <w:jc w:val="both"/>
        <w:rPr>
          <w:rFonts w:cs="Arial"/>
        </w:rPr>
      </w:pPr>
      <w:r w:rsidRPr="007B15BC">
        <w:rPr>
          <w:rFonts w:cs="Arial"/>
        </w:rPr>
        <w:t>Building and Construction Industry Training Levy Act 1990 (WA).</w:t>
      </w:r>
    </w:p>
    <w:p w14:paraId="0A47E9A4" w14:textId="77777777" w:rsidR="008F0C0F" w:rsidRPr="00EE2183" w:rsidRDefault="008F0C0F" w:rsidP="000D26F5">
      <w:pPr>
        <w:numPr>
          <w:ilvl w:val="0"/>
          <w:numId w:val="72"/>
        </w:numPr>
        <w:spacing w:after="120" w:line="276" w:lineRule="auto"/>
        <w:ind w:left="709"/>
        <w:jc w:val="both"/>
        <w:rPr>
          <w:rFonts w:cs="Arial"/>
        </w:rPr>
      </w:pPr>
      <w:r>
        <w:rPr>
          <w:rFonts w:cs="Arial"/>
        </w:rPr>
        <w:t>A</w:t>
      </w:r>
      <w:r w:rsidRPr="00EE2183">
        <w:rPr>
          <w:rFonts w:cs="Arial"/>
        </w:rPr>
        <w:t>ll subsidiary regulations.</w:t>
      </w:r>
    </w:p>
    <w:p w14:paraId="03DAF294" w14:textId="77777777" w:rsidR="008F0C0F" w:rsidRPr="00626587" w:rsidRDefault="008F0C0F" w:rsidP="008F0C0F">
      <w:pPr>
        <w:tabs>
          <w:tab w:val="left" w:pos="851"/>
        </w:tabs>
        <w:spacing w:line="276" w:lineRule="auto"/>
        <w:jc w:val="both"/>
        <w:rPr>
          <w:rFonts w:cs="Arial"/>
        </w:rPr>
      </w:pPr>
      <w:r w:rsidRPr="00EE2183">
        <w:rPr>
          <w:rFonts w:cs="Arial"/>
        </w:rPr>
        <w:t xml:space="preserve">The contract administration services </w:t>
      </w:r>
      <w:r>
        <w:rPr>
          <w:rFonts w:cs="Arial"/>
        </w:rPr>
        <w:t xml:space="preserve">undertaken </w:t>
      </w:r>
      <w:r w:rsidRPr="00EE2183">
        <w:rPr>
          <w:rFonts w:cs="Arial"/>
        </w:rPr>
        <w:t xml:space="preserve">by the Consultant must continue </w:t>
      </w:r>
      <w:r>
        <w:rPr>
          <w:rFonts w:cs="Arial"/>
        </w:rPr>
        <w:t xml:space="preserve">for a minimum of </w:t>
      </w:r>
      <w:r w:rsidRPr="00EE2183">
        <w:rPr>
          <w:rFonts w:cs="Arial"/>
        </w:rPr>
        <w:t>15 days after the is</w:t>
      </w:r>
      <w:r>
        <w:rPr>
          <w:rFonts w:cs="Arial"/>
        </w:rPr>
        <w:t xml:space="preserve">suance of the Final Certificate. </w:t>
      </w:r>
    </w:p>
    <w:p w14:paraId="0198BB83" w14:textId="77777777" w:rsidR="008F0C0F" w:rsidRPr="008F0C0F" w:rsidRDefault="008F0C0F" w:rsidP="00686164">
      <w:pPr>
        <w:pStyle w:val="2LevelSub-Heading"/>
      </w:pPr>
      <w:bookmarkStart w:id="67" w:name="_Toc509413378"/>
      <w:bookmarkStart w:id="68" w:name="_Toc511634335"/>
      <w:bookmarkStart w:id="69" w:name="_Toc9241239"/>
      <w:r w:rsidRPr="008F0C0F">
        <w:t>Site Visits</w:t>
      </w:r>
      <w:bookmarkEnd w:id="67"/>
      <w:bookmarkEnd w:id="68"/>
      <w:bookmarkEnd w:id="69"/>
    </w:p>
    <w:p w14:paraId="5B5E365A" w14:textId="77777777" w:rsidR="008F0C0F" w:rsidRPr="009849BD" w:rsidRDefault="008F0C0F" w:rsidP="008F0C0F">
      <w:pPr>
        <w:tabs>
          <w:tab w:val="left" w:pos="851"/>
        </w:tabs>
        <w:spacing w:line="276" w:lineRule="auto"/>
        <w:jc w:val="both"/>
        <w:rPr>
          <w:rFonts w:cs="Arial"/>
        </w:rPr>
      </w:pPr>
      <w:r w:rsidRPr="009849BD">
        <w:rPr>
          <w:rFonts w:cs="Arial"/>
        </w:rPr>
        <w:t>The Consultant is required to conduct site visits with the Superintendent’s Representative on a weekly basis or as required or as should the need arise and as directed by the Principal’s Representative, to ensure that the work is:</w:t>
      </w:r>
    </w:p>
    <w:p w14:paraId="48580984" w14:textId="77777777" w:rsidR="008F0C0F" w:rsidRPr="009849BD" w:rsidRDefault="008F0C0F" w:rsidP="000D26F5">
      <w:pPr>
        <w:numPr>
          <w:ilvl w:val="0"/>
          <w:numId w:val="76"/>
        </w:numPr>
        <w:spacing w:after="120" w:line="276" w:lineRule="auto"/>
        <w:jc w:val="both"/>
        <w:rPr>
          <w:rFonts w:cs="Arial"/>
        </w:rPr>
      </w:pPr>
      <w:r w:rsidRPr="009849BD">
        <w:rPr>
          <w:rFonts w:cs="Arial"/>
        </w:rPr>
        <w:t xml:space="preserve">Being performed according to the </w:t>
      </w:r>
      <w:r w:rsidR="00996CC2">
        <w:rPr>
          <w:rFonts w:cs="Arial"/>
        </w:rPr>
        <w:t>b</w:t>
      </w:r>
      <w:r w:rsidRPr="009849BD">
        <w:rPr>
          <w:rFonts w:cs="Arial"/>
        </w:rPr>
        <w:t xml:space="preserve">uilding </w:t>
      </w:r>
      <w:r w:rsidR="00996CC2">
        <w:rPr>
          <w:rFonts w:cs="Arial"/>
        </w:rPr>
        <w:t>w</w:t>
      </w:r>
      <w:r w:rsidRPr="009849BD">
        <w:rPr>
          <w:rFonts w:cs="Arial"/>
        </w:rPr>
        <w:t xml:space="preserve">orks </w:t>
      </w:r>
      <w:r w:rsidR="00996CC2">
        <w:rPr>
          <w:rFonts w:cs="Arial"/>
        </w:rPr>
        <w:t>c</w:t>
      </w:r>
      <w:r w:rsidRPr="009849BD">
        <w:rPr>
          <w:rFonts w:cs="Arial"/>
        </w:rPr>
        <w:t>ontract (including special conditions of contract), drawings, specifications, applicable building standards and any permits or approvals issued by the relevant permit authority pursuant to the Building Act 2011 (WA).</w:t>
      </w:r>
    </w:p>
    <w:p w14:paraId="7471E4B1" w14:textId="77777777" w:rsidR="008F0C0F" w:rsidRPr="009849BD" w:rsidRDefault="008F0C0F" w:rsidP="000D26F5">
      <w:pPr>
        <w:numPr>
          <w:ilvl w:val="0"/>
          <w:numId w:val="76"/>
        </w:numPr>
        <w:spacing w:after="120" w:line="276" w:lineRule="auto"/>
        <w:jc w:val="both"/>
        <w:rPr>
          <w:rFonts w:cs="Arial"/>
        </w:rPr>
      </w:pPr>
      <w:r w:rsidRPr="009849BD">
        <w:rPr>
          <w:rFonts w:cs="Arial"/>
        </w:rPr>
        <w:t>Progressing in accordance with the approved construction program, as issued from time to time to the Superintendent’s Representative.</w:t>
      </w:r>
    </w:p>
    <w:p w14:paraId="505F4F0A" w14:textId="77777777" w:rsidR="008F0C0F" w:rsidRPr="002C1392" w:rsidRDefault="008F0C0F" w:rsidP="000D26F5">
      <w:pPr>
        <w:numPr>
          <w:ilvl w:val="0"/>
          <w:numId w:val="76"/>
        </w:numPr>
        <w:spacing w:after="120" w:line="276" w:lineRule="auto"/>
        <w:jc w:val="both"/>
        <w:rPr>
          <w:rFonts w:cs="Arial"/>
        </w:rPr>
      </w:pPr>
      <w:r w:rsidRPr="009849BD">
        <w:rPr>
          <w:rFonts w:cs="Arial"/>
        </w:rPr>
        <w:t xml:space="preserve">Being adequately supervised by the </w:t>
      </w:r>
      <w:r w:rsidR="00996CC2">
        <w:rPr>
          <w:rFonts w:cs="Arial"/>
        </w:rPr>
        <w:t>b</w:t>
      </w:r>
      <w:r w:rsidRPr="009849BD">
        <w:rPr>
          <w:rFonts w:cs="Arial"/>
        </w:rPr>
        <w:t xml:space="preserve">uilding </w:t>
      </w:r>
      <w:r w:rsidR="00656303">
        <w:rPr>
          <w:rFonts w:cs="Arial"/>
        </w:rPr>
        <w:t>w</w:t>
      </w:r>
      <w:r w:rsidRPr="009849BD">
        <w:rPr>
          <w:rFonts w:cs="Arial"/>
        </w:rPr>
        <w:t xml:space="preserve">orks </w:t>
      </w:r>
      <w:r w:rsidR="00656303">
        <w:rPr>
          <w:rFonts w:cs="Arial"/>
        </w:rPr>
        <w:t>c</w:t>
      </w:r>
      <w:r w:rsidRPr="009849BD">
        <w:rPr>
          <w:rFonts w:cs="Arial"/>
        </w:rPr>
        <w:t>ontractor to achieve the required level of work quality.</w:t>
      </w:r>
    </w:p>
    <w:p w14:paraId="73680C78" w14:textId="77777777" w:rsidR="008F0C0F" w:rsidRPr="008F0C0F" w:rsidRDefault="008F0C0F" w:rsidP="00686164">
      <w:pPr>
        <w:pStyle w:val="2LevelSub-Heading"/>
      </w:pPr>
      <w:bookmarkStart w:id="70" w:name="_Toc509413379"/>
      <w:bookmarkStart w:id="71" w:name="_Toc511634336"/>
      <w:bookmarkStart w:id="72" w:name="_Toc9241240"/>
      <w:r w:rsidRPr="008F0C0F">
        <w:t xml:space="preserve">Testing of Services and Reporting by </w:t>
      </w:r>
      <w:r w:rsidR="00686164">
        <w:t xml:space="preserve">Building Works </w:t>
      </w:r>
      <w:r w:rsidRPr="008F0C0F">
        <w:t>Contractor</w:t>
      </w:r>
      <w:bookmarkEnd w:id="70"/>
      <w:bookmarkEnd w:id="71"/>
      <w:bookmarkEnd w:id="72"/>
      <w:r w:rsidRPr="008F0C0F">
        <w:t xml:space="preserve"> </w:t>
      </w:r>
    </w:p>
    <w:p w14:paraId="79B34FA0" w14:textId="77777777" w:rsidR="008F0C0F" w:rsidRPr="001156AA" w:rsidRDefault="008F0C0F" w:rsidP="008F0C0F">
      <w:pPr>
        <w:tabs>
          <w:tab w:val="left" w:pos="851"/>
        </w:tabs>
        <w:spacing w:line="276" w:lineRule="auto"/>
        <w:jc w:val="both"/>
        <w:rPr>
          <w:rFonts w:cs="Arial"/>
        </w:rPr>
      </w:pPr>
      <w:r w:rsidRPr="001156AA">
        <w:rPr>
          <w:rFonts w:cs="Arial"/>
        </w:rPr>
        <w:t xml:space="preserve">Prior </w:t>
      </w:r>
      <w:r>
        <w:rPr>
          <w:rFonts w:cs="Arial"/>
        </w:rPr>
        <w:t>to the issue of</w:t>
      </w:r>
      <w:r w:rsidRPr="001156AA">
        <w:rPr>
          <w:rFonts w:cs="Arial"/>
        </w:rPr>
        <w:t xml:space="preserve"> Certificate of Practical Completion, the Consultant </w:t>
      </w:r>
      <w:r>
        <w:rPr>
          <w:rFonts w:cs="Arial"/>
        </w:rPr>
        <w:t>is to</w:t>
      </w:r>
      <w:r w:rsidRPr="001156AA">
        <w:rPr>
          <w:rFonts w:cs="Arial"/>
        </w:rPr>
        <w:t xml:space="preserve"> ensure that the </w:t>
      </w:r>
      <w:r w:rsidR="00656303">
        <w:rPr>
          <w:rFonts w:cs="Arial"/>
        </w:rPr>
        <w:t>building works c</w:t>
      </w:r>
      <w:r w:rsidRPr="001156AA">
        <w:rPr>
          <w:rFonts w:cs="Arial"/>
        </w:rPr>
        <w:t xml:space="preserve">ontractor records the testing of all </w:t>
      </w:r>
      <w:r>
        <w:rPr>
          <w:rFonts w:cs="Arial"/>
        </w:rPr>
        <w:t xml:space="preserve">building </w:t>
      </w:r>
      <w:r w:rsidRPr="001156AA">
        <w:rPr>
          <w:rFonts w:cs="Arial"/>
        </w:rPr>
        <w:t xml:space="preserve">services </w:t>
      </w:r>
      <w:r>
        <w:rPr>
          <w:rFonts w:cs="Arial"/>
        </w:rPr>
        <w:t xml:space="preserve">by the relevant sub-contractor </w:t>
      </w:r>
      <w:r w:rsidRPr="001156AA">
        <w:rPr>
          <w:rFonts w:cs="Arial"/>
        </w:rPr>
        <w:t xml:space="preserve">and submits a report to </w:t>
      </w:r>
      <w:r>
        <w:rPr>
          <w:rFonts w:cs="Arial"/>
        </w:rPr>
        <w:t>the Superintendent’s Representative</w:t>
      </w:r>
      <w:r w:rsidRPr="001156AA">
        <w:rPr>
          <w:rFonts w:cs="Arial"/>
        </w:rPr>
        <w:t xml:space="preserve"> for approval prior to requesting the witnessing of the onsite commissioning tests.  </w:t>
      </w:r>
    </w:p>
    <w:p w14:paraId="6F02AD06" w14:textId="77777777" w:rsidR="002C1392" w:rsidRDefault="008F0C0F" w:rsidP="008F0C0F">
      <w:pPr>
        <w:tabs>
          <w:tab w:val="left" w:pos="851"/>
        </w:tabs>
        <w:spacing w:line="276" w:lineRule="auto"/>
        <w:jc w:val="both"/>
        <w:rPr>
          <w:rFonts w:cs="Arial"/>
        </w:rPr>
      </w:pPr>
      <w:r w:rsidRPr="001156AA">
        <w:rPr>
          <w:rFonts w:cs="Arial"/>
        </w:rPr>
        <w:t>This report is in addition to the handover manual, outlining design parameters and appropriate operation and testing methods. Where the performance can be upgraded by improved management and occupant behaviour it is to be reported in writing indicating the measures required to achieve the designed benchmarks.</w:t>
      </w:r>
    </w:p>
    <w:p w14:paraId="54B4C1C7" w14:textId="77777777" w:rsidR="006E5FB3" w:rsidRDefault="006E5FB3" w:rsidP="008F0C0F">
      <w:pPr>
        <w:tabs>
          <w:tab w:val="left" w:pos="851"/>
        </w:tabs>
        <w:spacing w:line="276" w:lineRule="auto"/>
        <w:jc w:val="both"/>
        <w:rPr>
          <w:rFonts w:cs="Arial"/>
        </w:rPr>
      </w:pPr>
    </w:p>
    <w:p w14:paraId="357AE036" w14:textId="65F81296" w:rsidR="006E5FB3" w:rsidRDefault="006E5FB3" w:rsidP="008F0C0F">
      <w:pPr>
        <w:tabs>
          <w:tab w:val="left" w:pos="851"/>
        </w:tabs>
        <w:spacing w:line="276" w:lineRule="auto"/>
        <w:jc w:val="both"/>
        <w:rPr>
          <w:rFonts w:cs="Arial"/>
        </w:rPr>
      </w:pPr>
    </w:p>
    <w:p w14:paraId="78EDFA80" w14:textId="77777777" w:rsidR="00C83252" w:rsidRDefault="00C83252" w:rsidP="008F0C0F">
      <w:pPr>
        <w:tabs>
          <w:tab w:val="left" w:pos="851"/>
        </w:tabs>
        <w:spacing w:line="276" w:lineRule="auto"/>
        <w:jc w:val="both"/>
        <w:rPr>
          <w:rFonts w:cs="Arial"/>
        </w:rPr>
      </w:pPr>
    </w:p>
    <w:p w14:paraId="45F84731" w14:textId="77777777" w:rsidR="006E5FB3" w:rsidRDefault="006E5FB3" w:rsidP="008F0C0F">
      <w:pPr>
        <w:tabs>
          <w:tab w:val="left" w:pos="851"/>
        </w:tabs>
        <w:spacing w:line="276" w:lineRule="auto"/>
        <w:jc w:val="both"/>
        <w:rPr>
          <w:rFonts w:cs="Arial"/>
        </w:rPr>
      </w:pPr>
    </w:p>
    <w:p w14:paraId="60CFF8E4" w14:textId="77777777" w:rsidR="006E5FB3" w:rsidRDefault="006E5FB3" w:rsidP="008F0C0F">
      <w:pPr>
        <w:tabs>
          <w:tab w:val="left" w:pos="851"/>
        </w:tabs>
        <w:spacing w:line="276" w:lineRule="auto"/>
        <w:jc w:val="both"/>
        <w:rPr>
          <w:rFonts w:cs="Arial"/>
        </w:rPr>
      </w:pPr>
    </w:p>
    <w:p w14:paraId="258C37B8" w14:textId="77777777" w:rsidR="008F0C0F" w:rsidRPr="002C1392" w:rsidRDefault="008F0C0F" w:rsidP="009E2AE9">
      <w:pPr>
        <w:pStyle w:val="3LevelHeading"/>
        <w:ind w:hanging="1224"/>
      </w:pPr>
      <w:bookmarkStart w:id="73" w:name="_Toc509413380"/>
      <w:bookmarkStart w:id="74" w:name="_Toc511634337"/>
      <w:bookmarkStart w:id="75" w:name="_Toc9241241"/>
      <w:r w:rsidRPr="002C1392">
        <w:t>Building tuning during DLP</w:t>
      </w:r>
      <w:bookmarkEnd w:id="73"/>
      <w:bookmarkEnd w:id="74"/>
      <w:bookmarkEnd w:id="75"/>
    </w:p>
    <w:p w14:paraId="0F424F1C" w14:textId="77777777" w:rsidR="008F0C0F" w:rsidRPr="00282013" w:rsidRDefault="008F0C0F" w:rsidP="008F0C0F">
      <w:pPr>
        <w:tabs>
          <w:tab w:val="left" w:pos="851"/>
        </w:tabs>
        <w:spacing w:line="276" w:lineRule="auto"/>
        <w:rPr>
          <w:rFonts w:cs="Arial"/>
        </w:rPr>
      </w:pPr>
      <w:r w:rsidRPr="00282013">
        <w:rPr>
          <w:rFonts w:cs="Arial"/>
        </w:rPr>
        <w:t>The Consultant shall ensure:</w:t>
      </w:r>
    </w:p>
    <w:p w14:paraId="7DE1A0A9" w14:textId="77777777" w:rsidR="008F0C0F" w:rsidRPr="00282013" w:rsidRDefault="008F0C0F" w:rsidP="000D26F5">
      <w:pPr>
        <w:numPr>
          <w:ilvl w:val="0"/>
          <w:numId w:val="73"/>
        </w:numPr>
        <w:spacing w:after="120" w:line="276" w:lineRule="auto"/>
        <w:ind w:left="709"/>
        <w:jc w:val="both"/>
        <w:rPr>
          <w:rFonts w:cs="Arial"/>
        </w:rPr>
      </w:pPr>
      <w:r>
        <w:rPr>
          <w:rFonts w:cs="Arial"/>
        </w:rPr>
        <w:t>A</w:t>
      </w:r>
      <w:r w:rsidRPr="00282013">
        <w:rPr>
          <w:rFonts w:cs="Arial"/>
        </w:rPr>
        <w:t>ll building systems are tuned to achieve design outcomes between practical completion and final completion</w:t>
      </w:r>
      <w:r>
        <w:rPr>
          <w:rFonts w:cs="Arial"/>
        </w:rPr>
        <w:t>.</w:t>
      </w:r>
    </w:p>
    <w:p w14:paraId="53DD7C23" w14:textId="77777777" w:rsidR="008F0C0F" w:rsidRPr="00282013" w:rsidRDefault="008F0C0F" w:rsidP="000D26F5">
      <w:pPr>
        <w:numPr>
          <w:ilvl w:val="0"/>
          <w:numId w:val="73"/>
        </w:numPr>
        <w:spacing w:after="120" w:line="276" w:lineRule="auto"/>
        <w:ind w:left="709"/>
        <w:jc w:val="both"/>
        <w:rPr>
          <w:rFonts w:cs="Arial"/>
        </w:rPr>
      </w:pPr>
      <w:r>
        <w:rPr>
          <w:rFonts w:cs="Arial"/>
        </w:rPr>
        <w:t>A</w:t>
      </w:r>
      <w:r w:rsidRPr="00282013">
        <w:rPr>
          <w:rFonts w:cs="Arial"/>
        </w:rPr>
        <w:t xml:space="preserve"> relevant member of the design team is involved in the tuning process</w:t>
      </w:r>
      <w:r>
        <w:rPr>
          <w:rFonts w:cs="Arial"/>
        </w:rPr>
        <w:t>.</w:t>
      </w:r>
    </w:p>
    <w:p w14:paraId="72F03795" w14:textId="77777777" w:rsidR="008F0C0F" w:rsidRPr="00282013" w:rsidRDefault="008F0C0F" w:rsidP="000D26F5">
      <w:pPr>
        <w:numPr>
          <w:ilvl w:val="0"/>
          <w:numId w:val="73"/>
        </w:numPr>
        <w:spacing w:after="120" w:line="276" w:lineRule="auto"/>
        <w:ind w:left="709"/>
        <w:jc w:val="both"/>
        <w:rPr>
          <w:rFonts w:cs="Arial"/>
        </w:rPr>
      </w:pPr>
      <w:r>
        <w:rPr>
          <w:rFonts w:cs="Arial"/>
        </w:rPr>
        <w:t>Q</w:t>
      </w:r>
      <w:r w:rsidRPr="00282013">
        <w:rPr>
          <w:rFonts w:cs="Arial"/>
        </w:rPr>
        <w:t>uarterly tuning/monitoring is undertaken and the outcomes are reported to the building owner and relevant consultants</w:t>
      </w:r>
      <w:r>
        <w:rPr>
          <w:rFonts w:cs="Arial"/>
        </w:rPr>
        <w:t>.</w:t>
      </w:r>
    </w:p>
    <w:p w14:paraId="04914C6A" w14:textId="77777777" w:rsidR="008F0C0F" w:rsidRPr="00EE4C28" w:rsidRDefault="008F0C0F" w:rsidP="000D26F5">
      <w:pPr>
        <w:numPr>
          <w:ilvl w:val="0"/>
          <w:numId w:val="73"/>
        </w:numPr>
        <w:spacing w:after="120" w:line="276" w:lineRule="auto"/>
        <w:ind w:left="709"/>
        <w:jc w:val="both"/>
        <w:rPr>
          <w:rFonts w:cs="Arial"/>
        </w:rPr>
      </w:pPr>
      <w:r w:rsidRPr="00D426F3">
        <w:rPr>
          <w:rFonts w:cs="Arial"/>
        </w:rPr>
        <w:t>Full re-commissioning is undertaken 12 months after practical completion</w:t>
      </w:r>
      <w:r>
        <w:rPr>
          <w:rFonts w:cs="Arial"/>
        </w:rPr>
        <w:t xml:space="preserve">. </w:t>
      </w:r>
      <w:r w:rsidRPr="00D426F3">
        <w:rPr>
          <w:rFonts w:cs="Arial"/>
        </w:rPr>
        <w:t>A</w:t>
      </w:r>
      <w:r>
        <w:rPr>
          <w:rFonts w:cs="Arial"/>
        </w:rPr>
        <w:t xml:space="preserve"> </w:t>
      </w:r>
      <w:r w:rsidRPr="00D426F3">
        <w:rPr>
          <w:rFonts w:cs="Arial"/>
        </w:rPr>
        <w:t xml:space="preserve">Building Tuning Report on the outcomes of the tuning process is provided to the </w:t>
      </w:r>
      <w:r w:rsidRPr="00A13859">
        <w:rPr>
          <w:rFonts w:cs="Arial"/>
        </w:rPr>
        <w:t>Superintendent’s Representative, the Client Agency Representative</w:t>
      </w:r>
      <w:r w:rsidRPr="00EE4C28">
        <w:rPr>
          <w:rFonts w:cs="Arial"/>
        </w:rPr>
        <w:t xml:space="preserve"> and made available to the design team.</w:t>
      </w:r>
    </w:p>
    <w:p w14:paraId="552D2698" w14:textId="77777777" w:rsidR="008F0C0F" w:rsidRPr="008F0C0F" w:rsidRDefault="008F0C0F" w:rsidP="00686164">
      <w:pPr>
        <w:pStyle w:val="2LevelSub-Heading"/>
      </w:pPr>
      <w:bookmarkStart w:id="76" w:name="_Toc509413381"/>
      <w:bookmarkStart w:id="77" w:name="_Toc511634338"/>
      <w:bookmarkStart w:id="78" w:name="_Toc9241242"/>
      <w:r w:rsidRPr="008F0C0F">
        <w:t>Energy Use Reporting Prior to Final Certificate</w:t>
      </w:r>
      <w:bookmarkEnd w:id="76"/>
      <w:bookmarkEnd w:id="77"/>
      <w:bookmarkEnd w:id="78"/>
    </w:p>
    <w:p w14:paraId="402E75E0" w14:textId="77777777" w:rsidR="008F0C0F" w:rsidRDefault="008F0C0F" w:rsidP="008F0C0F">
      <w:pPr>
        <w:tabs>
          <w:tab w:val="left" w:pos="851"/>
        </w:tabs>
        <w:spacing w:line="276" w:lineRule="auto"/>
        <w:jc w:val="both"/>
        <w:rPr>
          <w:rFonts w:cs="Arial"/>
        </w:rPr>
      </w:pPr>
      <w:bookmarkStart w:id="79" w:name="_Hlk8135372"/>
      <w:r w:rsidRPr="00626587">
        <w:rPr>
          <w:rFonts w:cs="Arial"/>
        </w:rPr>
        <w:t xml:space="preserve">At the end of the Defects Liability Period and before a Final Certificate is issued, the Consultant is to </w:t>
      </w:r>
      <w:r>
        <w:rPr>
          <w:rFonts w:cs="Arial"/>
        </w:rPr>
        <w:t xml:space="preserve">provide a copy of </w:t>
      </w:r>
      <w:r w:rsidRPr="00626587">
        <w:rPr>
          <w:rFonts w:cs="Arial"/>
        </w:rPr>
        <w:t>the Energy Use Report</w:t>
      </w:r>
      <w:r>
        <w:rPr>
          <w:rFonts w:cs="Arial"/>
        </w:rPr>
        <w:t xml:space="preserve"> to the Superintendent’s Representative, completed by the Electrical Consultant,</w:t>
      </w:r>
      <w:r w:rsidRPr="00626587">
        <w:rPr>
          <w:rFonts w:cs="Arial"/>
        </w:rPr>
        <w:t xml:space="preserve"> registering the actual energy use on a monthly basis compared to modelled or anticipated use, with any discrepancies to be detailed and remedial measures recommended if necessary. </w:t>
      </w:r>
    </w:p>
    <w:bookmarkEnd w:id="79"/>
    <w:p w14:paraId="516CF85A" w14:textId="77777777" w:rsidR="0078103D" w:rsidRPr="001F29A2" w:rsidRDefault="0078103D" w:rsidP="0078103D">
      <w:pPr>
        <w:tabs>
          <w:tab w:val="left" w:pos="851"/>
        </w:tabs>
        <w:spacing w:line="276" w:lineRule="auto"/>
        <w:jc w:val="both"/>
        <w:rPr>
          <w:rFonts w:cs="Arial"/>
        </w:rPr>
      </w:pPr>
      <w:r w:rsidRPr="001F29A2">
        <w:rPr>
          <w:rFonts w:cs="Arial"/>
        </w:rPr>
        <w:t xml:space="preserve">The electrical and/or mechanical consultant is to monitor the tenancy’s energy consumption between the date of occupation or issue of the occupancy permit and the end of the defects liability period. Outcomes of the energy monitoring are to be reported to the BMW Project Manager, BRaTS and relevant consultants.  </w:t>
      </w:r>
    </w:p>
    <w:p w14:paraId="5C8076B3" w14:textId="77777777" w:rsidR="006121F6" w:rsidRDefault="0078103D" w:rsidP="0078103D">
      <w:pPr>
        <w:tabs>
          <w:tab w:val="left" w:pos="851"/>
        </w:tabs>
        <w:spacing w:line="276" w:lineRule="auto"/>
        <w:jc w:val="both"/>
        <w:rPr>
          <w:rFonts w:cs="Arial"/>
          <w:highlight w:val="yellow"/>
        </w:rPr>
      </w:pPr>
      <w:r w:rsidRPr="001F29A2">
        <w:rPr>
          <w:rFonts w:cs="Arial"/>
        </w:rPr>
        <w:t>Where there are major differences between the actual energy use and modelled or anticipated energy use, these differences are to be reported to Principal’s Representative, occupier and the BRaTS on a monthly basis. There is a standard BMW Energy Use Report to be completed by the Electrical Consultant. Refer</w:t>
      </w:r>
      <w:r>
        <w:rPr>
          <w:rFonts w:cs="Arial"/>
        </w:rPr>
        <w:t xml:space="preserve"> </w:t>
      </w:r>
      <w:r w:rsidR="001F16E3">
        <w:rPr>
          <w:rFonts w:cs="Arial"/>
          <w:highlight w:val="yellow"/>
        </w:rPr>
        <w:fldChar w:fldCharType="begin"/>
      </w:r>
      <w:r w:rsidR="001F16E3">
        <w:rPr>
          <w:rFonts w:cs="Arial"/>
        </w:rPr>
        <w:instrText xml:space="preserve"> REF _Ref9241605 \r \h </w:instrText>
      </w:r>
      <w:r w:rsidR="001F16E3">
        <w:rPr>
          <w:rFonts w:cs="Arial"/>
          <w:highlight w:val="yellow"/>
        </w:rPr>
      </w:r>
      <w:r w:rsidR="001F16E3">
        <w:rPr>
          <w:rFonts w:cs="Arial"/>
          <w:highlight w:val="yellow"/>
        </w:rPr>
        <w:fldChar w:fldCharType="separate"/>
      </w:r>
      <w:r w:rsidR="001F16E3">
        <w:rPr>
          <w:rFonts w:cs="Arial"/>
        </w:rPr>
        <w:t>17.3</w:t>
      </w:r>
      <w:r w:rsidR="001F16E3">
        <w:rPr>
          <w:rFonts w:cs="Arial"/>
          <w:highlight w:val="yellow"/>
        </w:rPr>
        <w:fldChar w:fldCharType="end"/>
      </w:r>
      <w:r w:rsidRPr="001F16E3">
        <w:rPr>
          <w:rFonts w:cs="Arial"/>
        </w:rPr>
        <w:t>.</w:t>
      </w:r>
    </w:p>
    <w:p w14:paraId="4756A158" w14:textId="77777777" w:rsidR="008F0C0F" w:rsidRPr="008F0C0F" w:rsidRDefault="008F0C0F" w:rsidP="00686164">
      <w:pPr>
        <w:pStyle w:val="2LevelSub-Heading"/>
      </w:pPr>
      <w:bookmarkStart w:id="80" w:name="_Toc509413382"/>
      <w:bookmarkStart w:id="81" w:name="_Toc511634339"/>
      <w:bookmarkStart w:id="82" w:name="_Toc9241243"/>
      <w:r w:rsidRPr="008F0C0F">
        <w:t>Assistance on site during DLP</w:t>
      </w:r>
      <w:bookmarkEnd w:id="80"/>
      <w:bookmarkEnd w:id="81"/>
      <w:bookmarkEnd w:id="82"/>
    </w:p>
    <w:p w14:paraId="61789185" w14:textId="77777777" w:rsidR="008F0C0F" w:rsidRPr="00626587" w:rsidRDefault="008F0C0F" w:rsidP="008F0C0F">
      <w:pPr>
        <w:tabs>
          <w:tab w:val="left" w:pos="851"/>
        </w:tabs>
        <w:spacing w:line="276" w:lineRule="auto"/>
        <w:jc w:val="both"/>
        <w:rPr>
          <w:rFonts w:cs="Arial"/>
        </w:rPr>
      </w:pPr>
      <w:r w:rsidRPr="00626587">
        <w:rPr>
          <w:rFonts w:cs="Arial"/>
        </w:rPr>
        <w:t>The</w:t>
      </w:r>
      <w:r>
        <w:rPr>
          <w:rFonts w:cs="Arial"/>
        </w:rPr>
        <w:t xml:space="preserve"> </w:t>
      </w:r>
      <w:r w:rsidRPr="00626587">
        <w:rPr>
          <w:rFonts w:cs="Arial"/>
        </w:rPr>
        <w:t xml:space="preserve">Consultant </w:t>
      </w:r>
      <w:r>
        <w:rPr>
          <w:rFonts w:cs="Arial"/>
        </w:rPr>
        <w:t xml:space="preserve">is to </w:t>
      </w:r>
      <w:r w:rsidRPr="00626587">
        <w:rPr>
          <w:rFonts w:cs="Arial"/>
        </w:rPr>
        <w:t>provide onsite assistance and support to</w:t>
      </w:r>
      <w:r>
        <w:rPr>
          <w:rFonts w:cs="Arial"/>
        </w:rPr>
        <w:t xml:space="preserve"> the Superintendent’s Representative, subconsultant</w:t>
      </w:r>
      <w:r w:rsidRPr="00626587">
        <w:rPr>
          <w:rFonts w:cs="Arial"/>
        </w:rPr>
        <w:t>s</w:t>
      </w:r>
      <w:r>
        <w:rPr>
          <w:rFonts w:cs="Arial"/>
        </w:rPr>
        <w:t xml:space="preserve">, and the </w:t>
      </w:r>
      <w:r w:rsidRPr="00626587">
        <w:rPr>
          <w:rFonts w:cs="Arial"/>
        </w:rPr>
        <w:t>Facility Manager</w:t>
      </w:r>
      <w:r>
        <w:rPr>
          <w:rFonts w:cs="Arial"/>
        </w:rPr>
        <w:t>/ Building Occupant</w:t>
      </w:r>
      <w:r w:rsidRPr="00626587">
        <w:rPr>
          <w:rFonts w:cs="Arial"/>
        </w:rPr>
        <w:t xml:space="preserve"> regarding the satisfactory operation of the various engineering and building systems.</w:t>
      </w:r>
    </w:p>
    <w:p w14:paraId="69739260" w14:textId="77777777" w:rsidR="008F0C0F" w:rsidRPr="00626587" w:rsidRDefault="008F0C0F" w:rsidP="008F0C0F">
      <w:pPr>
        <w:tabs>
          <w:tab w:val="left" w:pos="851"/>
        </w:tabs>
        <w:spacing w:line="276" w:lineRule="auto"/>
        <w:jc w:val="both"/>
        <w:rPr>
          <w:rFonts w:cs="Arial"/>
        </w:rPr>
      </w:pPr>
      <w:r w:rsidRPr="00626587">
        <w:rPr>
          <w:rFonts w:cs="Arial"/>
        </w:rPr>
        <w:t xml:space="preserve">The Consultant </w:t>
      </w:r>
      <w:r>
        <w:rPr>
          <w:rFonts w:cs="Arial"/>
        </w:rPr>
        <w:t>must</w:t>
      </w:r>
      <w:r w:rsidRPr="00626587">
        <w:rPr>
          <w:rFonts w:cs="Arial"/>
        </w:rPr>
        <w:t xml:space="preserve"> coordinate site visits at agreed intervals by the electrical, mechanical and hydraulics </w:t>
      </w:r>
      <w:r>
        <w:rPr>
          <w:rFonts w:cs="Arial"/>
        </w:rPr>
        <w:t>subconsultant</w:t>
      </w:r>
      <w:r w:rsidRPr="00626587">
        <w:rPr>
          <w:rFonts w:cs="Arial"/>
        </w:rPr>
        <w:t xml:space="preserve">s during the defects liability period </w:t>
      </w:r>
      <w:r>
        <w:rPr>
          <w:rFonts w:cs="Arial"/>
        </w:rPr>
        <w:t xml:space="preserve">at a minimum </w:t>
      </w:r>
      <w:r w:rsidRPr="00626587">
        <w:rPr>
          <w:rFonts w:cs="Arial"/>
        </w:rPr>
        <w:t xml:space="preserve">as </w:t>
      </w:r>
      <w:r>
        <w:rPr>
          <w:rFonts w:cs="Arial"/>
        </w:rPr>
        <w:t>nominated below</w:t>
      </w:r>
      <w:r w:rsidRPr="00626587">
        <w:rPr>
          <w:rFonts w:cs="Arial"/>
        </w:rPr>
        <w:t xml:space="preserve"> under:</w:t>
      </w:r>
    </w:p>
    <w:tbl>
      <w:tblPr>
        <w:tblW w:w="0" w:type="auto"/>
        <w:tblInd w:w="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97"/>
        <w:gridCol w:w="4808"/>
      </w:tblGrid>
      <w:tr w:rsidR="000F178C" w14:paraId="0F2FF477" w14:textId="77777777" w:rsidTr="002358D3">
        <w:tc>
          <w:tcPr>
            <w:tcW w:w="3397" w:type="dxa"/>
            <w:shd w:val="clear" w:color="auto" w:fill="auto"/>
          </w:tcPr>
          <w:p w14:paraId="11C35EC5" w14:textId="77777777" w:rsidR="008F0C0F" w:rsidRPr="002358D3" w:rsidRDefault="008F0C0F" w:rsidP="002358D3">
            <w:pPr>
              <w:tabs>
                <w:tab w:val="left" w:pos="426"/>
                <w:tab w:val="left" w:pos="4253"/>
              </w:tabs>
              <w:spacing w:line="276" w:lineRule="auto"/>
              <w:jc w:val="both"/>
              <w:rPr>
                <w:rFonts w:cs="Arial"/>
              </w:rPr>
            </w:pPr>
            <w:r w:rsidRPr="002358D3">
              <w:rPr>
                <w:rFonts w:cs="Arial"/>
              </w:rPr>
              <w:t>Mechanical subconsultant</w:t>
            </w:r>
          </w:p>
        </w:tc>
        <w:tc>
          <w:tcPr>
            <w:tcW w:w="4808" w:type="dxa"/>
            <w:shd w:val="clear" w:color="auto" w:fill="auto"/>
          </w:tcPr>
          <w:p w14:paraId="0F1762A4" w14:textId="77777777" w:rsidR="008F0C0F" w:rsidRPr="002358D3" w:rsidRDefault="008F0C0F" w:rsidP="002358D3">
            <w:pPr>
              <w:tabs>
                <w:tab w:val="left" w:pos="426"/>
                <w:tab w:val="left" w:pos="4253"/>
              </w:tabs>
              <w:spacing w:line="276" w:lineRule="auto"/>
              <w:jc w:val="both"/>
              <w:rPr>
                <w:rFonts w:cs="Arial"/>
              </w:rPr>
            </w:pPr>
            <w:r w:rsidRPr="002358D3">
              <w:rPr>
                <w:rFonts w:cs="Arial"/>
              </w:rPr>
              <w:t>3 visits plus Final Completion inspections</w:t>
            </w:r>
          </w:p>
        </w:tc>
      </w:tr>
      <w:tr w:rsidR="000F178C" w14:paraId="06AEB565" w14:textId="77777777" w:rsidTr="002358D3">
        <w:tc>
          <w:tcPr>
            <w:tcW w:w="3397" w:type="dxa"/>
            <w:shd w:val="clear" w:color="auto" w:fill="auto"/>
          </w:tcPr>
          <w:p w14:paraId="3DC22643" w14:textId="77777777" w:rsidR="008F0C0F" w:rsidRPr="002358D3" w:rsidRDefault="008F0C0F" w:rsidP="002358D3">
            <w:pPr>
              <w:tabs>
                <w:tab w:val="left" w:pos="426"/>
                <w:tab w:val="left" w:pos="4253"/>
              </w:tabs>
              <w:spacing w:line="276" w:lineRule="auto"/>
              <w:jc w:val="both"/>
              <w:rPr>
                <w:rFonts w:cs="Arial"/>
              </w:rPr>
            </w:pPr>
            <w:r w:rsidRPr="002358D3">
              <w:rPr>
                <w:rFonts w:cs="Arial"/>
              </w:rPr>
              <w:t>Electrical subconsultant</w:t>
            </w:r>
          </w:p>
        </w:tc>
        <w:tc>
          <w:tcPr>
            <w:tcW w:w="4808" w:type="dxa"/>
            <w:shd w:val="clear" w:color="auto" w:fill="auto"/>
          </w:tcPr>
          <w:p w14:paraId="5C42B88C" w14:textId="77777777" w:rsidR="008F0C0F" w:rsidRPr="002358D3" w:rsidRDefault="00656303" w:rsidP="002358D3">
            <w:pPr>
              <w:tabs>
                <w:tab w:val="left" w:pos="426"/>
                <w:tab w:val="left" w:pos="4253"/>
              </w:tabs>
              <w:spacing w:line="276" w:lineRule="auto"/>
              <w:jc w:val="both"/>
              <w:rPr>
                <w:rFonts w:cs="Arial"/>
              </w:rPr>
            </w:pPr>
            <w:r>
              <w:rPr>
                <w:rFonts w:cs="Arial"/>
              </w:rPr>
              <w:t>2</w:t>
            </w:r>
            <w:r w:rsidR="008F0C0F" w:rsidRPr="002358D3">
              <w:rPr>
                <w:rFonts w:cs="Arial"/>
              </w:rPr>
              <w:t xml:space="preserve"> visit plus Final Completion inspections</w:t>
            </w:r>
          </w:p>
        </w:tc>
      </w:tr>
      <w:tr w:rsidR="000F178C" w14:paraId="64E5B7D8" w14:textId="77777777" w:rsidTr="002358D3">
        <w:tc>
          <w:tcPr>
            <w:tcW w:w="3397" w:type="dxa"/>
            <w:shd w:val="clear" w:color="auto" w:fill="auto"/>
          </w:tcPr>
          <w:p w14:paraId="777191B2" w14:textId="77777777" w:rsidR="008F0C0F" w:rsidRPr="002358D3" w:rsidRDefault="008F0C0F" w:rsidP="002358D3">
            <w:pPr>
              <w:tabs>
                <w:tab w:val="left" w:pos="426"/>
                <w:tab w:val="left" w:pos="4253"/>
              </w:tabs>
              <w:spacing w:line="276" w:lineRule="auto"/>
              <w:jc w:val="both"/>
              <w:rPr>
                <w:rFonts w:cs="Arial"/>
              </w:rPr>
            </w:pPr>
            <w:r w:rsidRPr="002358D3">
              <w:rPr>
                <w:rFonts w:cs="Arial"/>
              </w:rPr>
              <w:t>Hydraulic subconsultant</w:t>
            </w:r>
          </w:p>
        </w:tc>
        <w:tc>
          <w:tcPr>
            <w:tcW w:w="4808" w:type="dxa"/>
            <w:shd w:val="clear" w:color="auto" w:fill="auto"/>
          </w:tcPr>
          <w:p w14:paraId="5AEF47BB" w14:textId="77777777" w:rsidR="009E2AE9" w:rsidRDefault="00656303" w:rsidP="002358D3">
            <w:pPr>
              <w:tabs>
                <w:tab w:val="left" w:pos="426"/>
                <w:tab w:val="left" w:pos="4253"/>
              </w:tabs>
              <w:spacing w:line="276" w:lineRule="auto"/>
              <w:jc w:val="both"/>
              <w:rPr>
                <w:rFonts w:cs="Arial"/>
              </w:rPr>
            </w:pPr>
            <w:r>
              <w:rPr>
                <w:rFonts w:cs="Arial"/>
              </w:rPr>
              <w:t>2</w:t>
            </w:r>
            <w:r w:rsidR="008F0C0F" w:rsidRPr="002358D3">
              <w:rPr>
                <w:rFonts w:cs="Arial"/>
              </w:rPr>
              <w:t xml:space="preserve"> visit plus Final Completion inspections</w:t>
            </w:r>
          </w:p>
          <w:p w14:paraId="652C05C1" w14:textId="77777777" w:rsidR="009E2AE9" w:rsidRPr="002358D3" w:rsidRDefault="009E2AE9" w:rsidP="002358D3">
            <w:pPr>
              <w:tabs>
                <w:tab w:val="left" w:pos="426"/>
                <w:tab w:val="left" w:pos="4253"/>
              </w:tabs>
              <w:spacing w:line="276" w:lineRule="auto"/>
              <w:jc w:val="both"/>
              <w:rPr>
                <w:rFonts w:cs="Arial"/>
              </w:rPr>
            </w:pPr>
          </w:p>
        </w:tc>
      </w:tr>
    </w:tbl>
    <w:p w14:paraId="0493DC6C" w14:textId="77777777" w:rsidR="00C83252" w:rsidRDefault="00C83252" w:rsidP="00C83252">
      <w:pPr>
        <w:pStyle w:val="Heading1"/>
        <w:numPr>
          <w:ilvl w:val="0"/>
          <w:numId w:val="0"/>
        </w:numPr>
        <w:ind w:left="360"/>
      </w:pPr>
      <w:bookmarkStart w:id="83" w:name="_Toc509413383"/>
      <w:bookmarkStart w:id="84" w:name="_Toc511634340"/>
      <w:bookmarkStart w:id="85" w:name="_Toc9241244"/>
    </w:p>
    <w:p w14:paraId="22B6194D" w14:textId="77777777" w:rsidR="00C83252" w:rsidRDefault="00C83252" w:rsidP="00C83252">
      <w:pPr>
        <w:pStyle w:val="Heading1"/>
        <w:numPr>
          <w:ilvl w:val="0"/>
          <w:numId w:val="0"/>
        </w:numPr>
        <w:ind w:left="360"/>
      </w:pPr>
    </w:p>
    <w:p w14:paraId="5BCAC789" w14:textId="377BC80B" w:rsidR="00350F5C" w:rsidRPr="00626587" w:rsidRDefault="00350F5C" w:rsidP="000961D5">
      <w:pPr>
        <w:pStyle w:val="Heading1"/>
      </w:pPr>
      <w:r w:rsidRPr="006121F6">
        <w:t>Contract administration – Independent Superintendent’s Representative role</w:t>
      </w:r>
      <w:bookmarkEnd w:id="83"/>
      <w:bookmarkEnd w:id="84"/>
      <w:r w:rsidRPr="006121F6">
        <w:rPr>
          <w:rStyle w:val="FootnoteReference"/>
          <w:rFonts w:ascii="Arial" w:hAnsi="Arial" w:cs="Arial"/>
          <w:b/>
          <w:sz w:val="36"/>
          <w:szCs w:val="36"/>
        </w:rPr>
        <w:footnoteReference w:id="13"/>
      </w:r>
      <w:bookmarkEnd w:id="85"/>
    </w:p>
    <w:p w14:paraId="0D55CC75" w14:textId="77777777" w:rsidR="00350F5C" w:rsidRDefault="00350F5C" w:rsidP="00350F5C">
      <w:pPr>
        <w:tabs>
          <w:tab w:val="left" w:pos="851"/>
        </w:tabs>
        <w:spacing w:line="276" w:lineRule="auto"/>
        <w:jc w:val="both"/>
        <w:rPr>
          <w:rFonts w:cs="Arial"/>
        </w:rPr>
      </w:pPr>
      <w:r>
        <w:rPr>
          <w:rFonts w:cs="Arial"/>
        </w:rPr>
        <w:t xml:space="preserve">Where the Consultant is not appointed as the Superintendent’s Representative an independent consultant or an internal Department officer will be appointed to undertake the role of the Superintendent’s Representative. </w:t>
      </w:r>
    </w:p>
    <w:p w14:paraId="2F915762" w14:textId="77777777" w:rsidR="00350F5C" w:rsidRPr="005B1B7B" w:rsidRDefault="00350F5C" w:rsidP="00350F5C">
      <w:pPr>
        <w:tabs>
          <w:tab w:val="left" w:pos="851"/>
        </w:tabs>
        <w:spacing w:line="276" w:lineRule="auto"/>
        <w:jc w:val="both"/>
        <w:rPr>
          <w:rFonts w:cs="Arial"/>
        </w:rPr>
      </w:pPr>
      <w:r>
        <w:rPr>
          <w:rFonts w:cs="Arial"/>
        </w:rPr>
        <w:t>The Independent Superintendent’s Representative</w:t>
      </w:r>
      <w:r w:rsidRPr="00626587">
        <w:rPr>
          <w:rFonts w:cs="Arial"/>
        </w:rPr>
        <w:t xml:space="preserve"> </w:t>
      </w:r>
      <w:r>
        <w:rPr>
          <w:rFonts w:cs="Arial"/>
        </w:rPr>
        <w:t>must be</w:t>
      </w:r>
      <w:r w:rsidRPr="00626587">
        <w:rPr>
          <w:rFonts w:cs="Arial"/>
        </w:rPr>
        <w:t xml:space="preserve"> a senior and experienced staff member to administer the contract</w:t>
      </w:r>
      <w:r>
        <w:rPr>
          <w:rFonts w:cs="Arial"/>
        </w:rPr>
        <w:t>.  A</w:t>
      </w:r>
      <w:r w:rsidRPr="005B1B7B">
        <w:rPr>
          <w:rFonts w:cs="Arial"/>
        </w:rPr>
        <w:t xml:space="preserve">mongst other things, the </w:t>
      </w:r>
      <w:r>
        <w:rPr>
          <w:rFonts w:cs="Arial"/>
        </w:rPr>
        <w:t>Independent Superintendent’s Representative</w:t>
      </w:r>
      <w:r w:rsidRPr="00626587">
        <w:rPr>
          <w:rFonts w:cs="Arial"/>
        </w:rPr>
        <w:t xml:space="preserve"> </w:t>
      </w:r>
      <w:r w:rsidRPr="005B1B7B">
        <w:rPr>
          <w:rFonts w:cs="Arial"/>
        </w:rPr>
        <w:t>may be required to:</w:t>
      </w:r>
    </w:p>
    <w:p w14:paraId="75D20AE3" w14:textId="77777777" w:rsidR="00350F5C" w:rsidRPr="009849BD" w:rsidRDefault="00350F5C" w:rsidP="000D26F5">
      <w:pPr>
        <w:numPr>
          <w:ilvl w:val="0"/>
          <w:numId w:val="77"/>
        </w:numPr>
        <w:spacing w:after="120" w:line="276" w:lineRule="auto"/>
        <w:jc w:val="both"/>
        <w:rPr>
          <w:rFonts w:cs="Arial"/>
        </w:rPr>
      </w:pPr>
      <w:r w:rsidRPr="009849BD">
        <w:rPr>
          <w:rFonts w:cs="Arial"/>
        </w:rPr>
        <w:t xml:space="preserve">Review and approve the construction program in native file format as provided by the </w:t>
      </w:r>
      <w:r>
        <w:rPr>
          <w:rFonts w:cs="Arial"/>
        </w:rPr>
        <w:t>b</w:t>
      </w:r>
      <w:r w:rsidRPr="009849BD">
        <w:rPr>
          <w:rFonts w:cs="Arial"/>
        </w:rPr>
        <w:t xml:space="preserve">uilding </w:t>
      </w:r>
      <w:r>
        <w:rPr>
          <w:rFonts w:cs="Arial"/>
        </w:rPr>
        <w:t>w</w:t>
      </w:r>
      <w:r w:rsidRPr="009849BD">
        <w:rPr>
          <w:rFonts w:cs="Arial"/>
        </w:rPr>
        <w:t xml:space="preserve">orks </w:t>
      </w:r>
      <w:r>
        <w:rPr>
          <w:rFonts w:cs="Arial"/>
        </w:rPr>
        <w:t>c</w:t>
      </w:r>
      <w:r w:rsidRPr="009849BD">
        <w:rPr>
          <w:rFonts w:cs="Arial"/>
        </w:rPr>
        <w:t>ontractor from time to time.</w:t>
      </w:r>
    </w:p>
    <w:p w14:paraId="15F8A0D3"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Issue instructions, directions and orders to appointed Contractors with assistance from the Consultant as required.</w:t>
      </w:r>
    </w:p>
    <w:p w14:paraId="7E3E89F4"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Attend to and resolve requests for information in connection with the building works within 7 calendar days (or within such lesser time as required to ensure that the appointed </w:t>
      </w:r>
      <w:r w:rsidR="00715634">
        <w:rPr>
          <w:rFonts w:cs="Arial"/>
        </w:rPr>
        <w:t>b</w:t>
      </w:r>
      <w:r w:rsidRPr="009849BD">
        <w:rPr>
          <w:rFonts w:cs="Arial"/>
        </w:rPr>
        <w:t xml:space="preserve">uilding </w:t>
      </w:r>
      <w:r w:rsidR="00715634">
        <w:rPr>
          <w:rFonts w:cs="Arial"/>
        </w:rPr>
        <w:t>w</w:t>
      </w:r>
      <w:r w:rsidRPr="009849BD">
        <w:rPr>
          <w:rFonts w:cs="Arial"/>
        </w:rPr>
        <w:t xml:space="preserve">orks </w:t>
      </w:r>
      <w:r w:rsidR="00715634">
        <w:rPr>
          <w:rFonts w:cs="Arial"/>
        </w:rPr>
        <w:t>c</w:t>
      </w:r>
      <w:r w:rsidRPr="009849BD">
        <w:rPr>
          <w:rFonts w:cs="Arial"/>
        </w:rPr>
        <w:t xml:space="preserve">ontractor is not unduly delayed). </w:t>
      </w:r>
    </w:p>
    <w:p w14:paraId="403F4489"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Request Consultant prepare additional drawings, if any, needed to clarify the works that are the subject of the </w:t>
      </w:r>
      <w:r w:rsidR="00715634">
        <w:rPr>
          <w:rFonts w:cs="Arial"/>
        </w:rPr>
        <w:t>b</w:t>
      </w:r>
      <w:r w:rsidRPr="009849BD">
        <w:rPr>
          <w:rFonts w:cs="Arial"/>
        </w:rPr>
        <w:t xml:space="preserve">uilding </w:t>
      </w:r>
      <w:r w:rsidR="00715634">
        <w:rPr>
          <w:rFonts w:cs="Arial"/>
        </w:rPr>
        <w:t>w</w:t>
      </w:r>
      <w:r w:rsidRPr="009849BD">
        <w:rPr>
          <w:rFonts w:cs="Arial"/>
        </w:rPr>
        <w:t xml:space="preserve">orks </w:t>
      </w:r>
      <w:r w:rsidR="00715634">
        <w:rPr>
          <w:rFonts w:cs="Arial"/>
        </w:rPr>
        <w:t>c</w:t>
      </w:r>
      <w:r w:rsidRPr="009849BD">
        <w:rPr>
          <w:rFonts w:cs="Arial"/>
        </w:rPr>
        <w:t>ontract and update as-constructed drawings as the building works progress.</w:t>
      </w:r>
    </w:p>
    <w:p w14:paraId="56350F04"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Attend Site meetings and visits on at least a fortnightly basis.</w:t>
      </w:r>
    </w:p>
    <w:p w14:paraId="4C8DDEB9"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Provide advice to the Principal’s Representative in respect of the building works with assistance from the Consultant as required.</w:t>
      </w:r>
    </w:p>
    <w:p w14:paraId="79A649FA"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Review submissions for shop detailing, switchboard drawings and the like including distribution to appropriate building services consultant or engineer in a timely fashion and in a manner that does not impede the </w:t>
      </w:r>
      <w:r w:rsidR="00F21D17">
        <w:rPr>
          <w:rFonts w:cs="Arial"/>
        </w:rPr>
        <w:t>b</w:t>
      </w:r>
      <w:r w:rsidRPr="009849BD">
        <w:rPr>
          <w:rFonts w:cs="Arial"/>
        </w:rPr>
        <w:t xml:space="preserve">uilding </w:t>
      </w:r>
      <w:r w:rsidR="00F21D17">
        <w:rPr>
          <w:rFonts w:cs="Arial"/>
        </w:rPr>
        <w:t>w</w:t>
      </w:r>
      <w:r w:rsidRPr="009849BD">
        <w:rPr>
          <w:rFonts w:cs="Arial"/>
        </w:rPr>
        <w:t xml:space="preserve">orks </w:t>
      </w:r>
      <w:r w:rsidR="00F21D17">
        <w:rPr>
          <w:rFonts w:cs="Arial"/>
        </w:rPr>
        <w:t>c</w:t>
      </w:r>
      <w:r w:rsidRPr="009849BD">
        <w:rPr>
          <w:rFonts w:cs="Arial"/>
        </w:rPr>
        <w:t xml:space="preserve">ontractor’s progress. </w:t>
      </w:r>
    </w:p>
    <w:p w14:paraId="7B70F5CD"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Issue variation orders authorised by the Principal’s Representative and in accordance in accordance with the terms of the contracts with assistance from the Consultant as required.</w:t>
      </w:r>
    </w:p>
    <w:p w14:paraId="3792AE96"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Assess extension of time claims in accordance with the </w:t>
      </w:r>
      <w:r w:rsidR="00F21D17">
        <w:rPr>
          <w:rFonts w:cs="Arial"/>
        </w:rPr>
        <w:t>b</w:t>
      </w:r>
      <w:r w:rsidRPr="009849BD">
        <w:rPr>
          <w:rFonts w:cs="Arial"/>
        </w:rPr>
        <w:t xml:space="preserve">uilding </w:t>
      </w:r>
      <w:r w:rsidR="00F21D17">
        <w:rPr>
          <w:rFonts w:cs="Arial"/>
        </w:rPr>
        <w:t>w</w:t>
      </w:r>
      <w:r w:rsidRPr="009849BD">
        <w:rPr>
          <w:rFonts w:cs="Arial"/>
        </w:rPr>
        <w:t xml:space="preserve">orks </w:t>
      </w:r>
      <w:r w:rsidR="00F21D17">
        <w:rPr>
          <w:rFonts w:cs="Arial"/>
        </w:rPr>
        <w:t>c</w:t>
      </w:r>
      <w:r w:rsidRPr="009849BD">
        <w:rPr>
          <w:rFonts w:cs="Arial"/>
        </w:rPr>
        <w:t>ontract with assistance from the Consultant as required.</w:t>
      </w:r>
    </w:p>
    <w:p w14:paraId="114086BD"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Receive, assess and process payment claims, including the issuance of payment certificates with assistance from the Consultant as required.</w:t>
      </w:r>
    </w:p>
    <w:p w14:paraId="737DB6C1" w14:textId="3352632E" w:rsidR="00350F5C" w:rsidRDefault="00350F5C" w:rsidP="000D26F5">
      <w:pPr>
        <w:numPr>
          <w:ilvl w:val="0"/>
          <w:numId w:val="77"/>
        </w:numPr>
        <w:spacing w:after="120" w:line="276" w:lineRule="auto"/>
        <w:ind w:left="709"/>
        <w:jc w:val="both"/>
        <w:rPr>
          <w:rFonts w:cs="Arial"/>
        </w:rPr>
      </w:pPr>
      <w:r w:rsidRPr="009849BD">
        <w:rPr>
          <w:rFonts w:cs="Arial"/>
        </w:rPr>
        <w:t>Promptly inspect standards of work and direct rectification for defective work as required with assistance from the Consultant as required.</w:t>
      </w:r>
    </w:p>
    <w:p w14:paraId="7AB3B8C5" w14:textId="5BC44E55" w:rsidR="00B40ED3" w:rsidRDefault="00B40ED3" w:rsidP="00B40ED3">
      <w:pPr>
        <w:spacing w:after="120" w:line="276" w:lineRule="auto"/>
        <w:jc w:val="both"/>
        <w:rPr>
          <w:rFonts w:cs="Arial"/>
        </w:rPr>
      </w:pPr>
    </w:p>
    <w:p w14:paraId="14FDFAF5" w14:textId="77777777" w:rsidR="00B40ED3" w:rsidRPr="009849BD" w:rsidRDefault="00B40ED3" w:rsidP="00B40ED3">
      <w:pPr>
        <w:spacing w:after="120" w:line="276" w:lineRule="auto"/>
        <w:jc w:val="both"/>
        <w:rPr>
          <w:rFonts w:cs="Arial"/>
        </w:rPr>
      </w:pPr>
    </w:p>
    <w:p w14:paraId="38D90FDC"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Assist in the management of disputes or differences arising under the Contract and provide advice and technical support with assistance from the Consultant as required.</w:t>
      </w:r>
    </w:p>
    <w:p w14:paraId="7A424D99"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Assist the Consultant in the procurement of loose furniture and equipment fit-out as required under the commission.</w:t>
      </w:r>
    </w:p>
    <w:p w14:paraId="5CA7EF40"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Issue one or more certificates of Practical Completion and the Final Certificate in respect of the </w:t>
      </w:r>
      <w:r w:rsidR="00C332E7">
        <w:rPr>
          <w:rFonts w:cs="Arial"/>
        </w:rPr>
        <w:t>b</w:t>
      </w:r>
      <w:r w:rsidRPr="009849BD">
        <w:rPr>
          <w:rFonts w:cs="Arial"/>
        </w:rPr>
        <w:t xml:space="preserve">uilding </w:t>
      </w:r>
      <w:r w:rsidR="00C332E7">
        <w:rPr>
          <w:rFonts w:cs="Arial"/>
        </w:rPr>
        <w:t>w</w:t>
      </w:r>
      <w:r w:rsidRPr="009849BD">
        <w:rPr>
          <w:rFonts w:cs="Arial"/>
        </w:rPr>
        <w:t xml:space="preserve">orks </w:t>
      </w:r>
      <w:r w:rsidR="00C332E7">
        <w:rPr>
          <w:rFonts w:cs="Arial"/>
        </w:rPr>
        <w:t>c</w:t>
      </w:r>
      <w:r w:rsidRPr="009849BD">
        <w:rPr>
          <w:rFonts w:cs="Arial"/>
        </w:rPr>
        <w:t>ontract with assistance from the Consultant as required.</w:t>
      </w:r>
    </w:p>
    <w:p w14:paraId="31925014" w14:textId="77777777" w:rsidR="00350F5C" w:rsidRPr="009849BD" w:rsidRDefault="00350F5C" w:rsidP="000D26F5">
      <w:pPr>
        <w:numPr>
          <w:ilvl w:val="0"/>
          <w:numId w:val="77"/>
        </w:numPr>
        <w:spacing w:after="120" w:line="276" w:lineRule="auto"/>
        <w:ind w:left="709"/>
        <w:jc w:val="both"/>
        <w:rPr>
          <w:rFonts w:cs="Arial"/>
        </w:rPr>
      </w:pPr>
      <w:r w:rsidRPr="009849BD">
        <w:rPr>
          <w:rFonts w:cs="Arial"/>
        </w:rPr>
        <w:t xml:space="preserve">Liaise with the Principal’s Representative on any issues related to the project including any relevant site history information which may affect this project. </w:t>
      </w:r>
    </w:p>
    <w:p w14:paraId="5516E356" w14:textId="77777777" w:rsidR="00350F5C" w:rsidRDefault="00350F5C" w:rsidP="000D26F5">
      <w:pPr>
        <w:numPr>
          <w:ilvl w:val="0"/>
          <w:numId w:val="77"/>
        </w:numPr>
        <w:spacing w:after="120" w:line="276" w:lineRule="auto"/>
        <w:ind w:left="709"/>
        <w:jc w:val="both"/>
        <w:rPr>
          <w:rFonts w:cs="Arial"/>
        </w:rPr>
      </w:pPr>
      <w:r w:rsidRPr="009849BD">
        <w:rPr>
          <w:rFonts w:cs="Arial"/>
        </w:rPr>
        <w:t>Where works are being undertaken at an occupied site, during construction phase, ensure that the Contractor informs the Superintendent’s Representative, the Principal’s Representative and site users (including Facility Manager) of any disruptions to existing service.</w:t>
      </w:r>
    </w:p>
    <w:p w14:paraId="6A1C2C70" w14:textId="77777777" w:rsidR="00350F5C" w:rsidRPr="005B1B7B" w:rsidRDefault="00350F5C" w:rsidP="00350F5C">
      <w:pPr>
        <w:tabs>
          <w:tab w:val="left" w:pos="851"/>
        </w:tabs>
        <w:spacing w:line="276" w:lineRule="auto"/>
        <w:jc w:val="both"/>
        <w:rPr>
          <w:rFonts w:cs="Arial"/>
        </w:rPr>
      </w:pPr>
      <w:r w:rsidRPr="005B1B7B">
        <w:rPr>
          <w:rFonts w:cs="Arial"/>
        </w:rPr>
        <w:t xml:space="preserve">In addition to the foregoing tasks, where the project lasts more than four (4) weeks, the </w:t>
      </w:r>
      <w:r>
        <w:rPr>
          <w:rFonts w:cs="Arial"/>
        </w:rPr>
        <w:t>Independent Superintendent’s Representative</w:t>
      </w:r>
      <w:r w:rsidRPr="00626587">
        <w:rPr>
          <w:rFonts w:cs="Arial"/>
        </w:rPr>
        <w:t xml:space="preserve"> </w:t>
      </w:r>
      <w:r w:rsidRPr="005B1B7B">
        <w:rPr>
          <w:rFonts w:cs="Arial"/>
        </w:rPr>
        <w:t>will be required to provide a monthly report to the Principal’s Representative on critical issues such as time, cost and build quality.</w:t>
      </w:r>
    </w:p>
    <w:p w14:paraId="55E1A87E" w14:textId="77777777" w:rsidR="00350F5C" w:rsidRPr="005B1B7B" w:rsidRDefault="00350F5C" w:rsidP="00350F5C">
      <w:pPr>
        <w:tabs>
          <w:tab w:val="left" w:pos="851"/>
        </w:tabs>
        <w:spacing w:line="276" w:lineRule="auto"/>
        <w:jc w:val="both"/>
        <w:rPr>
          <w:rFonts w:cs="Arial"/>
        </w:rPr>
      </w:pPr>
      <w:r w:rsidRPr="005B1B7B">
        <w:rPr>
          <w:rFonts w:cs="Arial"/>
        </w:rPr>
        <w:t xml:space="preserve">The </w:t>
      </w:r>
      <w:r>
        <w:rPr>
          <w:rFonts w:cs="Arial"/>
        </w:rPr>
        <w:t>Independent Superintendent’s Representative</w:t>
      </w:r>
      <w:r w:rsidRPr="00626587">
        <w:rPr>
          <w:rFonts w:cs="Arial"/>
        </w:rPr>
        <w:t xml:space="preserve"> </w:t>
      </w:r>
      <w:r>
        <w:rPr>
          <w:rFonts w:cs="Arial"/>
        </w:rPr>
        <w:t>is</w:t>
      </w:r>
      <w:r w:rsidRPr="005B1B7B">
        <w:rPr>
          <w:rFonts w:cs="Arial"/>
        </w:rPr>
        <w:t xml:space="preserve"> </w:t>
      </w:r>
      <w:r>
        <w:rPr>
          <w:rFonts w:cs="Arial"/>
        </w:rPr>
        <w:t xml:space="preserve">required to </w:t>
      </w:r>
      <w:r w:rsidRPr="005B1B7B">
        <w:rPr>
          <w:rFonts w:cs="Arial"/>
        </w:rPr>
        <w:t xml:space="preserve">submit one or more signed Occupancy Permit applications to the </w:t>
      </w:r>
      <w:r>
        <w:rPr>
          <w:rFonts w:cs="Arial"/>
        </w:rPr>
        <w:t>Principal’s Representative</w:t>
      </w:r>
      <w:r w:rsidRPr="005B1B7B">
        <w:rPr>
          <w:rFonts w:cs="Arial"/>
        </w:rPr>
        <w:t>, in addition to all As Constructed CADD drawings and manuals.</w:t>
      </w:r>
    </w:p>
    <w:p w14:paraId="4D09C184" w14:textId="77777777" w:rsidR="00350F5C" w:rsidRDefault="00350F5C" w:rsidP="00350F5C">
      <w:pPr>
        <w:tabs>
          <w:tab w:val="left" w:pos="851"/>
        </w:tabs>
        <w:spacing w:line="276" w:lineRule="auto"/>
        <w:jc w:val="both"/>
        <w:rPr>
          <w:rFonts w:cs="Arial"/>
        </w:rPr>
      </w:pPr>
      <w:r>
        <w:rPr>
          <w:rFonts w:cs="Arial"/>
        </w:rPr>
        <w:t>C</w:t>
      </w:r>
      <w:r w:rsidRPr="005B1B7B">
        <w:rPr>
          <w:rFonts w:cs="Arial"/>
        </w:rPr>
        <w:t>ontract administration services are to continue until 42 days after a Final Certificate is issued.</w:t>
      </w:r>
    </w:p>
    <w:p w14:paraId="0A51B355" w14:textId="77777777" w:rsidR="00350F5C" w:rsidRPr="00350F5C" w:rsidRDefault="00350F5C" w:rsidP="00686164">
      <w:pPr>
        <w:pStyle w:val="2LevelSub-Heading"/>
      </w:pPr>
      <w:bookmarkStart w:id="86" w:name="_Toc509413384"/>
      <w:bookmarkStart w:id="87" w:name="_Toc511634341"/>
      <w:bookmarkStart w:id="88" w:name="_Toc9241245"/>
      <w:r w:rsidRPr="00350F5C">
        <w:t>Approvals from the Principal’s Representative</w:t>
      </w:r>
      <w:bookmarkEnd w:id="86"/>
      <w:bookmarkEnd w:id="87"/>
      <w:bookmarkEnd w:id="88"/>
    </w:p>
    <w:p w14:paraId="7B597734" w14:textId="77777777" w:rsidR="006121F6" w:rsidRDefault="00350F5C" w:rsidP="00350F5C">
      <w:pPr>
        <w:tabs>
          <w:tab w:val="left" w:pos="851"/>
        </w:tabs>
        <w:spacing w:line="276" w:lineRule="auto"/>
        <w:jc w:val="both"/>
        <w:rPr>
          <w:rFonts w:cs="Arial"/>
        </w:rPr>
      </w:pPr>
      <w:r>
        <w:rPr>
          <w:rFonts w:cs="Arial"/>
        </w:rPr>
        <w:t>Where</w:t>
      </w:r>
      <w:r w:rsidRPr="0071155E">
        <w:rPr>
          <w:rFonts w:cs="Arial"/>
        </w:rPr>
        <w:t xml:space="preserve"> appointed as the </w:t>
      </w:r>
      <w:r>
        <w:rPr>
          <w:rFonts w:cs="Arial"/>
        </w:rPr>
        <w:t>Superintendent’s Representative</w:t>
      </w:r>
      <w:r w:rsidRPr="00626587">
        <w:rPr>
          <w:rFonts w:cs="Arial"/>
        </w:rPr>
        <w:t xml:space="preserve"> </w:t>
      </w:r>
      <w:r w:rsidRPr="0071155E">
        <w:rPr>
          <w:rFonts w:cs="Arial"/>
        </w:rPr>
        <w:t xml:space="preserve">for a contract, the </w:t>
      </w:r>
      <w:r>
        <w:rPr>
          <w:rFonts w:cs="Arial"/>
        </w:rPr>
        <w:t>Independent Superintendent’s Representative</w:t>
      </w:r>
      <w:r w:rsidRPr="00626587">
        <w:rPr>
          <w:rFonts w:cs="Arial"/>
        </w:rPr>
        <w:t xml:space="preserve"> </w:t>
      </w:r>
      <w:r w:rsidRPr="0071155E">
        <w:rPr>
          <w:rFonts w:cs="Arial"/>
        </w:rPr>
        <w:t xml:space="preserve">or its employee, </w:t>
      </w:r>
      <w:r>
        <w:rPr>
          <w:rFonts w:cs="Arial"/>
        </w:rPr>
        <w:t>must</w:t>
      </w:r>
      <w:r w:rsidRPr="0071155E">
        <w:rPr>
          <w:rFonts w:cs="Arial"/>
        </w:rPr>
        <w:t xml:space="preserve"> obtain written approval from the Principal’s Representative prior to issuing any direction, instruction or variation which has the effect or potential for increasing the Value of Work under the contract or extending the date for Practical Completion (PC), resulting from an instruction from the Client Agency or any of its officers.</w:t>
      </w:r>
    </w:p>
    <w:p w14:paraId="323EEFFE" w14:textId="77777777" w:rsidR="00350F5C" w:rsidRPr="00350F5C" w:rsidRDefault="00350F5C" w:rsidP="00686164">
      <w:pPr>
        <w:pStyle w:val="2LevelSub-Heading"/>
      </w:pPr>
      <w:bookmarkStart w:id="89" w:name="_Toc509413385"/>
      <w:bookmarkStart w:id="90" w:name="_Toc511634342"/>
      <w:bookmarkStart w:id="91" w:name="_Toc9241246"/>
      <w:r w:rsidRPr="00350F5C">
        <w:t>Site Safety Coordination Meeting</w:t>
      </w:r>
      <w:bookmarkEnd w:id="89"/>
      <w:bookmarkEnd w:id="90"/>
      <w:bookmarkEnd w:id="91"/>
      <w:r w:rsidRPr="00350F5C">
        <w:t xml:space="preserve"> </w:t>
      </w:r>
    </w:p>
    <w:p w14:paraId="33899E8B" w14:textId="77777777" w:rsidR="00350F5C" w:rsidRPr="005B1B7B" w:rsidRDefault="00350F5C" w:rsidP="00350F5C">
      <w:pPr>
        <w:tabs>
          <w:tab w:val="left" w:pos="851"/>
        </w:tabs>
        <w:spacing w:line="276" w:lineRule="auto"/>
        <w:jc w:val="both"/>
        <w:rPr>
          <w:rFonts w:cs="Arial"/>
        </w:rPr>
      </w:pPr>
      <w:r w:rsidRPr="005B1B7B">
        <w:rPr>
          <w:rFonts w:cs="Arial"/>
        </w:rPr>
        <w:t xml:space="preserve">Where the </w:t>
      </w:r>
      <w:r>
        <w:rPr>
          <w:rFonts w:cs="Arial"/>
        </w:rPr>
        <w:t xml:space="preserve">contracted </w:t>
      </w:r>
      <w:r w:rsidRPr="005B1B7B">
        <w:rPr>
          <w:rFonts w:cs="Arial"/>
        </w:rPr>
        <w:t xml:space="preserve">work involves activities on an occupied site, the </w:t>
      </w:r>
      <w:r>
        <w:rPr>
          <w:rFonts w:cs="Arial"/>
        </w:rPr>
        <w:t>Independent Superintendent’s Representative</w:t>
      </w:r>
      <w:r w:rsidRPr="00626587">
        <w:rPr>
          <w:rFonts w:cs="Arial"/>
        </w:rPr>
        <w:t xml:space="preserve"> </w:t>
      </w:r>
      <w:r>
        <w:rPr>
          <w:rFonts w:cs="Arial"/>
        </w:rPr>
        <w:t>must</w:t>
      </w:r>
      <w:r w:rsidRPr="005B1B7B">
        <w:rPr>
          <w:rFonts w:cs="Arial"/>
        </w:rPr>
        <w:t xml:space="preserve"> arrange and chair a safety coordination meeting to be attended by:</w:t>
      </w:r>
    </w:p>
    <w:p w14:paraId="419407F9" w14:textId="77777777" w:rsidR="00350F5C" w:rsidRPr="005B1B7B" w:rsidRDefault="00350F5C" w:rsidP="000D26F5">
      <w:pPr>
        <w:numPr>
          <w:ilvl w:val="0"/>
          <w:numId w:val="78"/>
        </w:numPr>
        <w:spacing w:after="120" w:line="276" w:lineRule="auto"/>
        <w:jc w:val="both"/>
        <w:rPr>
          <w:rFonts w:cs="Arial"/>
        </w:rPr>
      </w:pPr>
      <w:r>
        <w:rPr>
          <w:rFonts w:cs="Arial"/>
        </w:rPr>
        <w:t>T</w:t>
      </w:r>
      <w:r w:rsidRPr="005B1B7B">
        <w:rPr>
          <w:rFonts w:cs="Arial"/>
        </w:rPr>
        <w:t>he Principal’s Representative</w:t>
      </w:r>
      <w:r>
        <w:rPr>
          <w:rFonts w:cs="Arial"/>
        </w:rPr>
        <w:t>.</w:t>
      </w:r>
    </w:p>
    <w:p w14:paraId="6702AE40" w14:textId="77777777" w:rsidR="00350F5C" w:rsidRPr="005B1B7B" w:rsidRDefault="00350F5C" w:rsidP="000D26F5">
      <w:pPr>
        <w:numPr>
          <w:ilvl w:val="0"/>
          <w:numId w:val="78"/>
        </w:numPr>
        <w:spacing w:after="120" w:line="276" w:lineRule="auto"/>
        <w:ind w:left="709"/>
        <w:jc w:val="both"/>
        <w:rPr>
          <w:rFonts w:cs="Arial"/>
        </w:rPr>
      </w:pPr>
      <w:r>
        <w:rPr>
          <w:rFonts w:cs="Arial"/>
        </w:rPr>
        <w:t>R</w:t>
      </w:r>
      <w:r w:rsidRPr="005B1B7B">
        <w:rPr>
          <w:rFonts w:cs="Arial"/>
        </w:rPr>
        <w:t xml:space="preserve">epresentatives of the appointed </w:t>
      </w:r>
      <w:r w:rsidR="00F21D17">
        <w:rPr>
          <w:rFonts w:cs="Arial"/>
        </w:rPr>
        <w:t>b</w:t>
      </w:r>
      <w:r w:rsidRPr="005B1B7B">
        <w:rPr>
          <w:rFonts w:cs="Arial"/>
        </w:rPr>
        <w:t xml:space="preserve">uilding </w:t>
      </w:r>
      <w:r w:rsidR="00F21D17">
        <w:rPr>
          <w:rFonts w:cs="Arial"/>
        </w:rPr>
        <w:t>w</w:t>
      </w:r>
      <w:r w:rsidRPr="005B1B7B">
        <w:rPr>
          <w:rFonts w:cs="Arial"/>
        </w:rPr>
        <w:t xml:space="preserve">orks </w:t>
      </w:r>
      <w:r w:rsidR="00F21D17">
        <w:rPr>
          <w:rFonts w:cs="Arial"/>
        </w:rPr>
        <w:t>c</w:t>
      </w:r>
      <w:r w:rsidRPr="005B1B7B">
        <w:rPr>
          <w:rFonts w:cs="Arial"/>
        </w:rPr>
        <w:t>ontractor</w:t>
      </w:r>
      <w:r>
        <w:rPr>
          <w:rFonts w:cs="Arial"/>
        </w:rPr>
        <w:t>.</w:t>
      </w:r>
    </w:p>
    <w:p w14:paraId="6CE3C26F" w14:textId="77777777" w:rsidR="00350F5C" w:rsidRPr="005B1B7B" w:rsidRDefault="00350F5C" w:rsidP="000D26F5">
      <w:pPr>
        <w:numPr>
          <w:ilvl w:val="0"/>
          <w:numId w:val="78"/>
        </w:numPr>
        <w:spacing w:after="120" w:line="276" w:lineRule="auto"/>
        <w:ind w:left="709"/>
        <w:jc w:val="both"/>
        <w:rPr>
          <w:rFonts w:cs="Arial"/>
        </w:rPr>
      </w:pPr>
      <w:r>
        <w:rPr>
          <w:rFonts w:cs="Arial"/>
        </w:rPr>
        <w:t>R</w:t>
      </w:r>
      <w:r w:rsidRPr="005B1B7B">
        <w:rPr>
          <w:rFonts w:cs="Arial"/>
        </w:rPr>
        <w:t>epresentatives of the client agency</w:t>
      </w:r>
      <w:r>
        <w:rPr>
          <w:rFonts w:cs="Arial"/>
        </w:rPr>
        <w:t>.</w:t>
      </w:r>
    </w:p>
    <w:p w14:paraId="78A71FD2" w14:textId="77777777" w:rsidR="00350F5C" w:rsidRPr="005B1B7B" w:rsidRDefault="00350F5C" w:rsidP="000D26F5">
      <w:pPr>
        <w:numPr>
          <w:ilvl w:val="0"/>
          <w:numId w:val="78"/>
        </w:numPr>
        <w:spacing w:after="120" w:line="276" w:lineRule="auto"/>
        <w:ind w:left="709"/>
        <w:jc w:val="both"/>
        <w:rPr>
          <w:rFonts w:cs="Arial"/>
        </w:rPr>
      </w:pPr>
      <w:r>
        <w:rPr>
          <w:rFonts w:cs="Arial"/>
        </w:rPr>
        <w:t>R</w:t>
      </w:r>
      <w:r w:rsidRPr="005B1B7B">
        <w:rPr>
          <w:rFonts w:cs="Arial"/>
        </w:rPr>
        <w:t xml:space="preserve">epresentatives of any other occupier of the Site who may be affected by the building works the subject of the </w:t>
      </w:r>
      <w:r w:rsidR="00F21D17">
        <w:rPr>
          <w:rFonts w:cs="Arial"/>
        </w:rPr>
        <w:t>b</w:t>
      </w:r>
      <w:r w:rsidRPr="005B1B7B">
        <w:rPr>
          <w:rFonts w:cs="Arial"/>
        </w:rPr>
        <w:t xml:space="preserve">uilding </w:t>
      </w:r>
      <w:r w:rsidR="00F21D17">
        <w:rPr>
          <w:rFonts w:cs="Arial"/>
        </w:rPr>
        <w:t>w</w:t>
      </w:r>
      <w:r w:rsidRPr="005B1B7B">
        <w:rPr>
          <w:rFonts w:cs="Arial"/>
        </w:rPr>
        <w:t xml:space="preserve">orks </w:t>
      </w:r>
      <w:r w:rsidR="00F21D17">
        <w:rPr>
          <w:rFonts w:cs="Arial"/>
        </w:rPr>
        <w:t>c</w:t>
      </w:r>
      <w:r w:rsidRPr="005B1B7B">
        <w:rPr>
          <w:rFonts w:cs="Arial"/>
        </w:rPr>
        <w:t xml:space="preserve">ontract. </w:t>
      </w:r>
    </w:p>
    <w:p w14:paraId="3E7CB31A" w14:textId="77777777" w:rsidR="00350F5C" w:rsidRDefault="00350F5C" w:rsidP="00350F5C">
      <w:pPr>
        <w:tabs>
          <w:tab w:val="left" w:pos="851"/>
        </w:tabs>
        <w:spacing w:line="276" w:lineRule="auto"/>
        <w:jc w:val="both"/>
        <w:rPr>
          <w:rFonts w:cs="Arial"/>
        </w:rPr>
      </w:pPr>
      <w:r w:rsidRPr="005B1B7B">
        <w:rPr>
          <w:rFonts w:cs="Arial"/>
        </w:rPr>
        <w:t xml:space="preserve">Prior to the safety coordination meeting, the </w:t>
      </w:r>
      <w:r>
        <w:rPr>
          <w:rFonts w:cs="Arial"/>
        </w:rPr>
        <w:t>Independent Superintendent’s Representative</w:t>
      </w:r>
      <w:r w:rsidRPr="00626587">
        <w:rPr>
          <w:rFonts w:cs="Arial"/>
        </w:rPr>
        <w:t xml:space="preserve"> </w:t>
      </w:r>
      <w:r>
        <w:rPr>
          <w:rFonts w:cs="Arial"/>
        </w:rPr>
        <w:t xml:space="preserve">is to </w:t>
      </w:r>
      <w:r w:rsidRPr="005B1B7B">
        <w:rPr>
          <w:rFonts w:cs="Arial"/>
        </w:rPr>
        <w:t xml:space="preserve">liaise with the Principal’s Representative, the client agency and other occupiers of the Site regarding the evacuation plan for the Site. The </w:t>
      </w:r>
      <w:r>
        <w:rPr>
          <w:rFonts w:cs="Arial"/>
        </w:rPr>
        <w:t>Independent Superintendent’s Representative</w:t>
      </w:r>
      <w:r w:rsidRPr="00626587">
        <w:rPr>
          <w:rFonts w:cs="Arial"/>
        </w:rPr>
        <w:t xml:space="preserve"> </w:t>
      </w:r>
      <w:r>
        <w:rPr>
          <w:rFonts w:cs="Arial"/>
        </w:rPr>
        <w:t>will</w:t>
      </w:r>
      <w:r w:rsidRPr="005B1B7B">
        <w:rPr>
          <w:rFonts w:cs="Arial"/>
        </w:rPr>
        <w:t xml:space="preserve"> arrange for a copy of this plan to be available for the </w:t>
      </w:r>
      <w:r w:rsidR="00F21D17">
        <w:rPr>
          <w:rFonts w:cs="Arial"/>
        </w:rPr>
        <w:t>b</w:t>
      </w:r>
      <w:r w:rsidRPr="005B1B7B">
        <w:rPr>
          <w:rFonts w:cs="Arial"/>
        </w:rPr>
        <w:t xml:space="preserve">uilding </w:t>
      </w:r>
      <w:r w:rsidR="00F21D17">
        <w:rPr>
          <w:rFonts w:cs="Arial"/>
        </w:rPr>
        <w:t>w</w:t>
      </w:r>
      <w:r w:rsidRPr="005B1B7B">
        <w:rPr>
          <w:rFonts w:cs="Arial"/>
        </w:rPr>
        <w:t xml:space="preserve">orks </w:t>
      </w:r>
      <w:r w:rsidR="00F21D17">
        <w:rPr>
          <w:rFonts w:cs="Arial"/>
        </w:rPr>
        <w:t>c</w:t>
      </w:r>
      <w:r w:rsidRPr="005B1B7B">
        <w:rPr>
          <w:rFonts w:cs="Arial"/>
        </w:rPr>
        <w:t xml:space="preserve">ontractor at the safety coordination meeting. </w:t>
      </w:r>
    </w:p>
    <w:p w14:paraId="50EFB101" w14:textId="77777777" w:rsidR="009E2AE9" w:rsidRPr="005B1B7B" w:rsidRDefault="009E2AE9" w:rsidP="00350F5C">
      <w:pPr>
        <w:tabs>
          <w:tab w:val="left" w:pos="851"/>
        </w:tabs>
        <w:spacing w:line="276" w:lineRule="auto"/>
        <w:jc w:val="both"/>
        <w:rPr>
          <w:rFonts w:cs="Arial"/>
        </w:rPr>
      </w:pPr>
    </w:p>
    <w:p w14:paraId="5681D891" w14:textId="77777777" w:rsidR="00B40ED3" w:rsidRDefault="00B40ED3" w:rsidP="00350F5C">
      <w:pPr>
        <w:tabs>
          <w:tab w:val="left" w:pos="851"/>
        </w:tabs>
        <w:spacing w:line="276" w:lineRule="auto"/>
        <w:jc w:val="both"/>
        <w:rPr>
          <w:rFonts w:cs="Arial"/>
        </w:rPr>
      </w:pPr>
    </w:p>
    <w:p w14:paraId="166654EC" w14:textId="6E9147F1" w:rsidR="00350F5C" w:rsidRDefault="00350F5C" w:rsidP="00350F5C">
      <w:pPr>
        <w:tabs>
          <w:tab w:val="left" w:pos="851"/>
        </w:tabs>
        <w:spacing w:line="276" w:lineRule="auto"/>
        <w:jc w:val="both"/>
        <w:rPr>
          <w:rFonts w:cs="Arial"/>
        </w:rPr>
      </w:pPr>
      <w:r w:rsidRPr="005B1B7B">
        <w:rPr>
          <w:rFonts w:cs="Arial"/>
        </w:rPr>
        <w:t xml:space="preserve">The </w:t>
      </w:r>
      <w:r>
        <w:rPr>
          <w:rFonts w:cs="Arial"/>
        </w:rPr>
        <w:t>Independent Superintendent’s Representative</w:t>
      </w:r>
      <w:r w:rsidRPr="00626587">
        <w:rPr>
          <w:rFonts w:cs="Arial"/>
        </w:rPr>
        <w:t xml:space="preserve"> </w:t>
      </w:r>
      <w:r>
        <w:rPr>
          <w:rFonts w:cs="Arial"/>
        </w:rPr>
        <w:t xml:space="preserve">must </w:t>
      </w:r>
      <w:r w:rsidRPr="005B1B7B">
        <w:rPr>
          <w:rFonts w:cs="Arial"/>
        </w:rPr>
        <w:t xml:space="preserve">ensure that the appointed </w:t>
      </w:r>
      <w:r w:rsidR="00F21D17">
        <w:rPr>
          <w:rFonts w:cs="Arial"/>
        </w:rPr>
        <w:t>b</w:t>
      </w:r>
      <w:r w:rsidRPr="005B1B7B">
        <w:rPr>
          <w:rFonts w:cs="Arial"/>
        </w:rPr>
        <w:t xml:space="preserve">uilding </w:t>
      </w:r>
      <w:r w:rsidR="00F21D17">
        <w:rPr>
          <w:rFonts w:cs="Arial"/>
        </w:rPr>
        <w:t>w</w:t>
      </w:r>
      <w:r w:rsidRPr="005B1B7B">
        <w:rPr>
          <w:rFonts w:cs="Arial"/>
        </w:rPr>
        <w:t xml:space="preserve">orks </w:t>
      </w:r>
      <w:r w:rsidR="00F21D17">
        <w:rPr>
          <w:rFonts w:cs="Arial"/>
        </w:rPr>
        <w:t>c</w:t>
      </w:r>
      <w:r w:rsidRPr="005B1B7B">
        <w:rPr>
          <w:rFonts w:cs="Arial"/>
        </w:rPr>
        <w:t>ontractor minutes the meeting and distributes the minutes to all attendees.</w:t>
      </w:r>
    </w:p>
    <w:p w14:paraId="6ED4A83D" w14:textId="77777777" w:rsidR="00350F5C" w:rsidRPr="00626587" w:rsidRDefault="00350F5C" w:rsidP="00350F5C">
      <w:pPr>
        <w:tabs>
          <w:tab w:val="left" w:pos="851"/>
        </w:tabs>
        <w:spacing w:line="276" w:lineRule="auto"/>
        <w:jc w:val="both"/>
        <w:rPr>
          <w:rFonts w:cs="Arial"/>
        </w:rPr>
      </w:pPr>
      <w:r w:rsidRPr="00626587">
        <w:rPr>
          <w:rFonts w:cs="Arial"/>
        </w:rPr>
        <w:t xml:space="preserve">The </w:t>
      </w:r>
      <w:r>
        <w:rPr>
          <w:rFonts w:cs="Arial"/>
        </w:rPr>
        <w:t>Independent Superintendent’s Representative</w:t>
      </w:r>
      <w:r w:rsidRPr="00626587">
        <w:rPr>
          <w:rFonts w:cs="Arial"/>
        </w:rPr>
        <w:t xml:space="preserve"> </w:t>
      </w:r>
      <w:r>
        <w:rPr>
          <w:rFonts w:cs="Arial"/>
        </w:rPr>
        <w:t>will</w:t>
      </w:r>
      <w:r w:rsidRPr="00626587">
        <w:rPr>
          <w:rFonts w:cs="Arial"/>
        </w:rPr>
        <w:t xml:space="preserve"> periodically inspect the works and attend site meetings and ensure</w:t>
      </w:r>
      <w:r>
        <w:rPr>
          <w:rFonts w:cs="Arial"/>
        </w:rPr>
        <w:t xml:space="preserve"> that</w:t>
      </w:r>
      <w:r w:rsidRPr="00626587">
        <w:rPr>
          <w:rFonts w:cs="Arial"/>
        </w:rPr>
        <w:t xml:space="preserve"> the appropriate </w:t>
      </w:r>
      <w:r>
        <w:rPr>
          <w:rFonts w:cs="Arial"/>
        </w:rPr>
        <w:t>subconsultant</w:t>
      </w:r>
      <w:r w:rsidRPr="00626587">
        <w:rPr>
          <w:rFonts w:cs="Arial"/>
        </w:rPr>
        <w:t>s also attend.</w:t>
      </w:r>
      <w:r>
        <w:rPr>
          <w:rFonts w:cs="Arial"/>
        </w:rPr>
        <w:t xml:space="preserve"> </w:t>
      </w:r>
      <w:r w:rsidRPr="00626587">
        <w:rPr>
          <w:rFonts w:cs="Arial"/>
        </w:rPr>
        <w:t xml:space="preserve">The Consultant </w:t>
      </w:r>
      <w:r>
        <w:rPr>
          <w:rFonts w:cs="Arial"/>
        </w:rPr>
        <w:t>is to</w:t>
      </w:r>
      <w:r w:rsidRPr="00626587">
        <w:rPr>
          <w:rFonts w:cs="Arial"/>
        </w:rPr>
        <w:t xml:space="preserve"> monitor the Contractors compliance with its Workplace Safety and Health obligations under the contract and ensure copies of the </w:t>
      </w:r>
      <w:r w:rsidR="00F21D17">
        <w:rPr>
          <w:rFonts w:cs="Arial"/>
        </w:rPr>
        <w:t>building works c</w:t>
      </w:r>
      <w:r w:rsidRPr="00626587">
        <w:rPr>
          <w:rFonts w:cs="Arial"/>
        </w:rPr>
        <w:t>ontractor’s Safety Management Plan, Safe Work Procedures and its monthly audits are available on site</w:t>
      </w:r>
    </w:p>
    <w:p w14:paraId="6F472970" w14:textId="77777777" w:rsidR="00350F5C" w:rsidRDefault="00350F5C" w:rsidP="00350F5C">
      <w:pPr>
        <w:tabs>
          <w:tab w:val="left" w:pos="851"/>
        </w:tabs>
        <w:spacing w:line="276" w:lineRule="auto"/>
        <w:jc w:val="both"/>
        <w:rPr>
          <w:rFonts w:cs="Arial"/>
        </w:rPr>
      </w:pPr>
      <w:r>
        <w:rPr>
          <w:rFonts w:cs="Arial"/>
        </w:rPr>
        <w:t>The above item</w:t>
      </w:r>
      <w:r w:rsidRPr="00626587">
        <w:rPr>
          <w:rFonts w:cs="Arial"/>
        </w:rPr>
        <w:t xml:space="preserve"> </w:t>
      </w:r>
      <w:r>
        <w:rPr>
          <w:rFonts w:cs="Arial"/>
        </w:rPr>
        <w:t>is to</w:t>
      </w:r>
      <w:r w:rsidRPr="00626587">
        <w:rPr>
          <w:rFonts w:cs="Arial"/>
        </w:rPr>
        <w:t xml:space="preserve"> be a standing agenda item at each site meeting and any non-compliance </w:t>
      </w:r>
      <w:r>
        <w:rPr>
          <w:rFonts w:cs="Arial"/>
        </w:rPr>
        <w:t>is to</w:t>
      </w:r>
      <w:r w:rsidRPr="00626587">
        <w:rPr>
          <w:rFonts w:cs="Arial"/>
        </w:rPr>
        <w:t xml:space="preserve"> be reported to the Principal’s Representative as soon as practicabl</w:t>
      </w:r>
      <w:r>
        <w:rPr>
          <w:rFonts w:cs="Arial"/>
        </w:rPr>
        <w:t>e.</w:t>
      </w:r>
    </w:p>
    <w:p w14:paraId="180DA281" w14:textId="77777777" w:rsidR="00350F5C" w:rsidRPr="00350F5C" w:rsidRDefault="00350F5C" w:rsidP="00686164">
      <w:pPr>
        <w:pStyle w:val="2LevelSub-Heading"/>
      </w:pPr>
      <w:bookmarkStart w:id="92" w:name="_Toc509413386"/>
      <w:bookmarkStart w:id="93" w:name="_Toc511634343"/>
      <w:bookmarkStart w:id="94" w:name="_Toc9241247"/>
      <w:r w:rsidRPr="00350F5C">
        <w:t>Site Meetings</w:t>
      </w:r>
      <w:bookmarkEnd w:id="92"/>
      <w:bookmarkEnd w:id="93"/>
      <w:bookmarkEnd w:id="94"/>
    </w:p>
    <w:p w14:paraId="5E1FE93B" w14:textId="77777777" w:rsidR="00350F5C" w:rsidRPr="009849BD" w:rsidRDefault="00350F5C" w:rsidP="00350F5C">
      <w:pPr>
        <w:tabs>
          <w:tab w:val="left" w:pos="851"/>
        </w:tabs>
        <w:spacing w:line="276" w:lineRule="auto"/>
        <w:jc w:val="both"/>
        <w:rPr>
          <w:rFonts w:cs="Arial"/>
        </w:rPr>
      </w:pPr>
      <w:r w:rsidRPr="00110448">
        <w:rPr>
          <w:rFonts w:cs="Arial"/>
        </w:rPr>
        <w:t xml:space="preserve">Site meetings </w:t>
      </w:r>
      <w:r>
        <w:rPr>
          <w:rFonts w:cs="Arial"/>
        </w:rPr>
        <w:t xml:space="preserve">are to </w:t>
      </w:r>
      <w:r w:rsidRPr="00110448">
        <w:rPr>
          <w:rFonts w:cs="Arial"/>
        </w:rPr>
        <w:t>be held on at least a fortnightly basis</w:t>
      </w:r>
      <w:r w:rsidRPr="009849BD">
        <w:rPr>
          <w:rFonts w:cs="Arial"/>
        </w:rPr>
        <w:t xml:space="preserve">. Site meetings may be held more frequently should the need arise or as directed by the Principal’s Representative. </w:t>
      </w:r>
    </w:p>
    <w:p w14:paraId="09436962" w14:textId="77777777" w:rsidR="00350F5C" w:rsidRPr="00110448" w:rsidRDefault="00350F5C" w:rsidP="00350F5C">
      <w:pPr>
        <w:tabs>
          <w:tab w:val="left" w:pos="851"/>
        </w:tabs>
        <w:spacing w:line="276" w:lineRule="auto"/>
        <w:jc w:val="both"/>
        <w:rPr>
          <w:rFonts w:cs="Arial"/>
        </w:rPr>
      </w:pPr>
      <w:r w:rsidRPr="009849BD">
        <w:rPr>
          <w:rFonts w:cs="Arial"/>
        </w:rPr>
        <w:t>T</w:t>
      </w:r>
      <w:r w:rsidRPr="00110448">
        <w:rPr>
          <w:rFonts w:cs="Arial"/>
        </w:rPr>
        <w:t xml:space="preserve">he </w:t>
      </w:r>
      <w:r>
        <w:rPr>
          <w:rFonts w:cs="Arial"/>
        </w:rPr>
        <w:t>Independent Superintendent’s Representative</w:t>
      </w:r>
      <w:r w:rsidRPr="00626587">
        <w:rPr>
          <w:rFonts w:cs="Arial"/>
        </w:rPr>
        <w:t xml:space="preserve"> </w:t>
      </w:r>
      <w:r>
        <w:rPr>
          <w:rFonts w:cs="Arial"/>
        </w:rPr>
        <w:t>will</w:t>
      </w:r>
      <w:r w:rsidRPr="00110448">
        <w:rPr>
          <w:rFonts w:cs="Arial"/>
        </w:rPr>
        <w:t xml:space="preserve"> attend all site meetings and ensure that all relevant </w:t>
      </w:r>
      <w:r>
        <w:rPr>
          <w:rFonts w:cs="Arial"/>
        </w:rPr>
        <w:t>subconsultant</w:t>
      </w:r>
      <w:r w:rsidRPr="00110448">
        <w:rPr>
          <w:rFonts w:cs="Arial"/>
        </w:rPr>
        <w:t>s also attend.</w:t>
      </w:r>
      <w:r>
        <w:rPr>
          <w:rFonts w:cs="Arial"/>
        </w:rPr>
        <w:t xml:space="preserve"> The Independent Superintendent’s Representative</w:t>
      </w:r>
      <w:r w:rsidRPr="00626587">
        <w:rPr>
          <w:rFonts w:cs="Arial"/>
        </w:rPr>
        <w:t xml:space="preserve"> </w:t>
      </w:r>
      <w:r>
        <w:rPr>
          <w:rFonts w:cs="Arial"/>
        </w:rPr>
        <w:t>is required to</w:t>
      </w:r>
      <w:r w:rsidRPr="00110448">
        <w:rPr>
          <w:rFonts w:cs="Arial"/>
        </w:rPr>
        <w:t xml:space="preserve"> monitor the </w:t>
      </w:r>
      <w:r w:rsidR="00F21D17">
        <w:rPr>
          <w:rFonts w:cs="Arial"/>
        </w:rPr>
        <w:t>b</w:t>
      </w:r>
      <w:r w:rsidRPr="00110448">
        <w:rPr>
          <w:rFonts w:cs="Arial"/>
        </w:rPr>
        <w:t xml:space="preserve">uilding </w:t>
      </w:r>
      <w:r w:rsidR="00F21D17">
        <w:rPr>
          <w:rFonts w:cs="Arial"/>
        </w:rPr>
        <w:t>w</w:t>
      </w:r>
      <w:r w:rsidRPr="00110448">
        <w:rPr>
          <w:rFonts w:cs="Arial"/>
        </w:rPr>
        <w:t xml:space="preserve">orks </w:t>
      </w:r>
      <w:r w:rsidR="00F21D17">
        <w:rPr>
          <w:rFonts w:cs="Arial"/>
        </w:rPr>
        <w:t>c</w:t>
      </w:r>
      <w:r w:rsidRPr="00110448">
        <w:rPr>
          <w:rFonts w:cs="Arial"/>
        </w:rPr>
        <w:t>ontractor’s compliance with:</w:t>
      </w:r>
    </w:p>
    <w:p w14:paraId="7A2E8C1F" w14:textId="77777777" w:rsidR="00350F5C" w:rsidRPr="009849BD" w:rsidRDefault="00350F5C" w:rsidP="000D26F5">
      <w:pPr>
        <w:numPr>
          <w:ilvl w:val="0"/>
          <w:numId w:val="79"/>
        </w:numPr>
        <w:spacing w:after="120" w:line="276" w:lineRule="auto"/>
        <w:jc w:val="both"/>
        <w:rPr>
          <w:rFonts w:cs="Arial"/>
        </w:rPr>
      </w:pPr>
      <w:r w:rsidRPr="009849BD">
        <w:rPr>
          <w:rFonts w:cs="Arial"/>
        </w:rPr>
        <w:t>Building Act 2011 (WA) requirements including permit conditions, tests or inspections required</w:t>
      </w:r>
      <w:r w:rsidR="00F21D17">
        <w:rPr>
          <w:rFonts w:cs="Arial"/>
        </w:rPr>
        <w:t xml:space="preserve"> etc</w:t>
      </w:r>
      <w:r w:rsidRPr="009849BD">
        <w:rPr>
          <w:rFonts w:cs="Arial"/>
        </w:rPr>
        <w:t>.</w:t>
      </w:r>
    </w:p>
    <w:p w14:paraId="66C271F4" w14:textId="77777777" w:rsidR="00350F5C" w:rsidRPr="009849BD" w:rsidRDefault="00350F5C" w:rsidP="000D26F5">
      <w:pPr>
        <w:numPr>
          <w:ilvl w:val="0"/>
          <w:numId w:val="79"/>
        </w:numPr>
        <w:spacing w:after="120" w:line="276" w:lineRule="auto"/>
        <w:ind w:left="709"/>
        <w:jc w:val="both"/>
        <w:rPr>
          <w:rFonts w:cs="Arial"/>
        </w:rPr>
      </w:pPr>
      <w:r w:rsidRPr="009849BD">
        <w:rPr>
          <w:rFonts w:cs="Arial"/>
        </w:rPr>
        <w:t>It’s declaration that there are no imported goods or services being used in the works, other than those which have been notified to the Principal’s Representative.</w:t>
      </w:r>
    </w:p>
    <w:p w14:paraId="4C9A7EAC" w14:textId="77777777" w:rsidR="00F21D17" w:rsidRDefault="00F21D17" w:rsidP="000D26F5">
      <w:pPr>
        <w:numPr>
          <w:ilvl w:val="0"/>
          <w:numId w:val="79"/>
        </w:numPr>
        <w:spacing w:after="120" w:line="276" w:lineRule="auto"/>
        <w:jc w:val="both"/>
        <w:rPr>
          <w:rFonts w:cs="Arial"/>
        </w:rPr>
      </w:pPr>
      <w:r>
        <w:rPr>
          <w:rFonts w:cs="Arial"/>
        </w:rPr>
        <w:t>C</w:t>
      </w:r>
      <w:r w:rsidRPr="00DA2D28">
        <w:rPr>
          <w:rFonts w:cs="Arial"/>
        </w:rPr>
        <w:t xml:space="preserve">ommitment to </w:t>
      </w:r>
      <w:r>
        <w:rPr>
          <w:rFonts w:cs="Arial"/>
        </w:rPr>
        <w:t xml:space="preserve">the economic development of </w:t>
      </w:r>
      <w:r w:rsidRPr="00DA2D28">
        <w:rPr>
          <w:rFonts w:cs="Arial"/>
        </w:rPr>
        <w:t>Aboriginal</w:t>
      </w:r>
      <w:r>
        <w:rPr>
          <w:rFonts w:cs="Arial"/>
        </w:rPr>
        <w:t xml:space="preserve"> enterprises and people.</w:t>
      </w:r>
      <w:r w:rsidRPr="003B6A2D">
        <w:rPr>
          <w:rFonts w:cs="Arial"/>
        </w:rPr>
        <w:t xml:space="preserve"> </w:t>
      </w:r>
    </w:p>
    <w:p w14:paraId="5DFA6EF0" w14:textId="77777777" w:rsidR="00DD5FCA" w:rsidRPr="001F29A2" w:rsidRDefault="00350F5C" w:rsidP="000D26F5">
      <w:pPr>
        <w:numPr>
          <w:ilvl w:val="0"/>
          <w:numId w:val="79"/>
        </w:numPr>
        <w:spacing w:after="120" w:line="276" w:lineRule="auto"/>
        <w:ind w:left="709"/>
        <w:jc w:val="both"/>
        <w:rPr>
          <w:rFonts w:cs="Arial"/>
        </w:rPr>
      </w:pPr>
      <w:r w:rsidRPr="009849BD">
        <w:rPr>
          <w:rFonts w:cs="Arial"/>
        </w:rPr>
        <w:t>Recycling of materials requirements by auditing the disposal destination documentation for green waste, earth, fill, brick, mortar, concrete, and metal that are recycled either by use on–site or by delivery to a recycling facility.</w:t>
      </w:r>
    </w:p>
    <w:p w14:paraId="6B7EE0F3" w14:textId="77777777" w:rsidR="006B51FF" w:rsidRPr="006B51FF" w:rsidRDefault="006B51FF" w:rsidP="000D26F5">
      <w:pPr>
        <w:numPr>
          <w:ilvl w:val="0"/>
          <w:numId w:val="79"/>
        </w:numPr>
        <w:spacing w:after="120" w:line="276" w:lineRule="auto"/>
        <w:jc w:val="both"/>
        <w:rPr>
          <w:rFonts w:cs="Arial"/>
        </w:rPr>
      </w:pPr>
      <w:r w:rsidRPr="009849BD">
        <w:rPr>
          <w:rFonts w:cs="Arial"/>
        </w:rPr>
        <w:t xml:space="preserve">Obligations under the </w:t>
      </w:r>
      <w:r>
        <w:rPr>
          <w:rFonts w:cs="Arial"/>
        </w:rPr>
        <w:t>building works c</w:t>
      </w:r>
      <w:r w:rsidRPr="009849BD">
        <w:rPr>
          <w:rFonts w:cs="Arial"/>
        </w:rPr>
        <w:t xml:space="preserve">ontractor’s contract with the Principal, and where required carry out inquiry and provide reports in that regard as required by the Principal from time to time, including but not limited to spot checks with subcontractors confirming the </w:t>
      </w:r>
      <w:r>
        <w:rPr>
          <w:rFonts w:cs="Arial"/>
        </w:rPr>
        <w:t>building works c</w:t>
      </w:r>
      <w:r w:rsidRPr="009849BD">
        <w:rPr>
          <w:rFonts w:cs="Arial"/>
        </w:rPr>
        <w:t>ontractor has discharged its liabilities to those subcontractors.</w:t>
      </w:r>
    </w:p>
    <w:p w14:paraId="7D88BC77" w14:textId="77777777" w:rsidR="00350F5C" w:rsidRPr="009849BD" w:rsidRDefault="00350F5C" w:rsidP="000D26F5">
      <w:pPr>
        <w:numPr>
          <w:ilvl w:val="0"/>
          <w:numId w:val="79"/>
        </w:numPr>
        <w:spacing w:after="120" w:line="276" w:lineRule="auto"/>
        <w:ind w:left="709"/>
        <w:jc w:val="both"/>
        <w:rPr>
          <w:rFonts w:cs="Arial"/>
        </w:rPr>
      </w:pPr>
      <w:r w:rsidRPr="009849BD">
        <w:rPr>
          <w:rFonts w:cs="Arial"/>
        </w:rPr>
        <w:t xml:space="preserve">The Risk Management Plan and any issues associated with those risks. </w:t>
      </w:r>
    </w:p>
    <w:p w14:paraId="01B31A8B" w14:textId="3EF56781" w:rsidR="00350F5C" w:rsidRDefault="00350F5C" w:rsidP="00350F5C">
      <w:pPr>
        <w:tabs>
          <w:tab w:val="left" w:pos="851"/>
        </w:tabs>
        <w:spacing w:line="276" w:lineRule="auto"/>
        <w:jc w:val="both"/>
        <w:rPr>
          <w:rFonts w:cs="Arial"/>
        </w:rPr>
      </w:pPr>
      <w:r w:rsidRPr="00110448">
        <w:rPr>
          <w:rFonts w:cs="Arial"/>
        </w:rPr>
        <w:t xml:space="preserve">The above items </w:t>
      </w:r>
      <w:r>
        <w:rPr>
          <w:rFonts w:cs="Arial"/>
        </w:rPr>
        <w:t>are to</w:t>
      </w:r>
      <w:r w:rsidRPr="00110448">
        <w:rPr>
          <w:rFonts w:cs="Arial"/>
        </w:rPr>
        <w:t xml:space="preserve"> be a standing agenda item at each site meeting and any non-compliance </w:t>
      </w:r>
      <w:r>
        <w:rPr>
          <w:rFonts w:cs="Arial"/>
        </w:rPr>
        <w:t xml:space="preserve">is to </w:t>
      </w:r>
      <w:r w:rsidRPr="00110448">
        <w:rPr>
          <w:rFonts w:cs="Arial"/>
        </w:rPr>
        <w:t xml:space="preserve">be reported to the Principal’s Representative within </w:t>
      </w:r>
      <w:r>
        <w:rPr>
          <w:rFonts w:cs="Arial"/>
        </w:rPr>
        <w:t>seven (7)</w:t>
      </w:r>
      <w:r w:rsidRPr="00110448">
        <w:rPr>
          <w:rFonts w:cs="Arial"/>
        </w:rPr>
        <w:t xml:space="preserve"> calendar days of the non-compliance arising.</w:t>
      </w:r>
    </w:p>
    <w:p w14:paraId="6790931B" w14:textId="30686B72" w:rsidR="00C83252" w:rsidRDefault="00C83252" w:rsidP="00350F5C">
      <w:pPr>
        <w:tabs>
          <w:tab w:val="left" w:pos="851"/>
        </w:tabs>
        <w:spacing w:line="276" w:lineRule="auto"/>
        <w:jc w:val="both"/>
        <w:rPr>
          <w:rFonts w:cs="Arial"/>
        </w:rPr>
      </w:pPr>
    </w:p>
    <w:p w14:paraId="30EEB8D3" w14:textId="384B70E1" w:rsidR="00C83252" w:rsidRDefault="00C83252" w:rsidP="00350F5C">
      <w:pPr>
        <w:tabs>
          <w:tab w:val="left" w:pos="851"/>
        </w:tabs>
        <w:spacing w:line="276" w:lineRule="auto"/>
        <w:jc w:val="both"/>
        <w:rPr>
          <w:rFonts w:cs="Arial"/>
        </w:rPr>
      </w:pPr>
    </w:p>
    <w:p w14:paraId="41363D3B" w14:textId="3D29F7BB" w:rsidR="00C83252" w:rsidRDefault="00C83252" w:rsidP="00350F5C">
      <w:pPr>
        <w:tabs>
          <w:tab w:val="left" w:pos="851"/>
        </w:tabs>
        <w:spacing w:line="276" w:lineRule="auto"/>
        <w:jc w:val="both"/>
        <w:rPr>
          <w:rFonts w:cs="Arial"/>
        </w:rPr>
      </w:pPr>
    </w:p>
    <w:p w14:paraId="0E119947" w14:textId="74ABAD69" w:rsidR="00C83252" w:rsidRDefault="00C83252" w:rsidP="00350F5C">
      <w:pPr>
        <w:tabs>
          <w:tab w:val="left" w:pos="851"/>
        </w:tabs>
        <w:spacing w:line="276" w:lineRule="auto"/>
        <w:jc w:val="both"/>
        <w:rPr>
          <w:rFonts w:cs="Arial"/>
        </w:rPr>
      </w:pPr>
    </w:p>
    <w:p w14:paraId="792880F7" w14:textId="1A34C0F3" w:rsidR="00C83252" w:rsidRDefault="00C83252" w:rsidP="00350F5C">
      <w:pPr>
        <w:tabs>
          <w:tab w:val="left" w:pos="851"/>
        </w:tabs>
        <w:spacing w:line="276" w:lineRule="auto"/>
        <w:jc w:val="both"/>
        <w:rPr>
          <w:rFonts w:cs="Arial"/>
        </w:rPr>
      </w:pPr>
    </w:p>
    <w:p w14:paraId="5EC38FFC" w14:textId="77777777" w:rsidR="00C83252" w:rsidRDefault="00C83252" w:rsidP="00350F5C">
      <w:pPr>
        <w:tabs>
          <w:tab w:val="left" w:pos="851"/>
        </w:tabs>
        <w:spacing w:line="276" w:lineRule="auto"/>
        <w:jc w:val="both"/>
        <w:rPr>
          <w:rFonts w:cs="Arial"/>
        </w:rPr>
      </w:pPr>
    </w:p>
    <w:p w14:paraId="4F0DFCF8" w14:textId="77777777" w:rsidR="00350F5C" w:rsidRPr="00350F5C" w:rsidRDefault="00350F5C" w:rsidP="00686164">
      <w:pPr>
        <w:pStyle w:val="2LevelSub-Heading"/>
      </w:pPr>
      <w:bookmarkStart w:id="95" w:name="_Toc509413387"/>
      <w:bookmarkStart w:id="96" w:name="_Toc511634344"/>
      <w:bookmarkStart w:id="97" w:name="_Toc9241248"/>
      <w:r w:rsidRPr="00350F5C">
        <w:t>Site Visits</w:t>
      </w:r>
      <w:bookmarkEnd w:id="95"/>
      <w:bookmarkEnd w:id="96"/>
      <w:bookmarkEnd w:id="97"/>
    </w:p>
    <w:p w14:paraId="66AE91F5" w14:textId="77777777" w:rsidR="00350F5C" w:rsidRPr="009849BD" w:rsidRDefault="00350F5C" w:rsidP="00350F5C">
      <w:pPr>
        <w:tabs>
          <w:tab w:val="left" w:pos="851"/>
        </w:tabs>
        <w:spacing w:line="276" w:lineRule="auto"/>
        <w:jc w:val="both"/>
        <w:rPr>
          <w:rFonts w:cs="Arial"/>
        </w:rPr>
      </w:pPr>
      <w:r w:rsidRPr="009849BD">
        <w:rPr>
          <w:rFonts w:cs="Arial"/>
        </w:rPr>
        <w:t>The Independent Superintendent’s Representative</w:t>
      </w:r>
      <w:r w:rsidRPr="00626587">
        <w:rPr>
          <w:rFonts w:cs="Arial"/>
        </w:rPr>
        <w:t xml:space="preserve"> </w:t>
      </w:r>
      <w:r>
        <w:rPr>
          <w:rFonts w:cs="Arial"/>
        </w:rPr>
        <w:t xml:space="preserve">and </w:t>
      </w:r>
      <w:r w:rsidRPr="009849BD">
        <w:rPr>
          <w:rFonts w:cs="Arial"/>
        </w:rPr>
        <w:t>Consultant are required to conduct site visits on a weekly basis or as required or as should the need arise and as directed by the Principal’s Representative direct, for the purposes of ensuring that the work is:</w:t>
      </w:r>
    </w:p>
    <w:p w14:paraId="52224902" w14:textId="77777777" w:rsidR="00350F5C" w:rsidRPr="009849BD" w:rsidRDefault="00350F5C" w:rsidP="000D26F5">
      <w:pPr>
        <w:numPr>
          <w:ilvl w:val="0"/>
          <w:numId w:val="80"/>
        </w:numPr>
        <w:spacing w:after="120" w:line="276" w:lineRule="auto"/>
        <w:jc w:val="both"/>
        <w:rPr>
          <w:rFonts w:cs="Arial"/>
        </w:rPr>
      </w:pPr>
      <w:r w:rsidRPr="009849BD">
        <w:rPr>
          <w:rFonts w:cs="Arial"/>
        </w:rPr>
        <w:t xml:space="preserve">Being performed according to the </w:t>
      </w:r>
      <w:r w:rsidR="006B51FF">
        <w:rPr>
          <w:rFonts w:cs="Arial"/>
        </w:rPr>
        <w:t>b</w:t>
      </w:r>
      <w:r w:rsidRPr="009849BD">
        <w:rPr>
          <w:rFonts w:cs="Arial"/>
        </w:rPr>
        <w:t xml:space="preserve">uilding </w:t>
      </w:r>
      <w:r w:rsidR="006B51FF">
        <w:rPr>
          <w:rFonts w:cs="Arial"/>
        </w:rPr>
        <w:t>w</w:t>
      </w:r>
      <w:r w:rsidRPr="009849BD">
        <w:rPr>
          <w:rFonts w:cs="Arial"/>
        </w:rPr>
        <w:t xml:space="preserve">orks </w:t>
      </w:r>
      <w:r w:rsidR="006B51FF">
        <w:rPr>
          <w:rFonts w:cs="Arial"/>
        </w:rPr>
        <w:t>c</w:t>
      </w:r>
      <w:r w:rsidRPr="009849BD">
        <w:rPr>
          <w:rFonts w:cs="Arial"/>
        </w:rPr>
        <w:t>ontract (including special conditions of contract), drawings, specifications, applicable building standards and any permits or approvals issued by the relevant permit authority pursuant to the Building Act 2011 (WA).</w:t>
      </w:r>
    </w:p>
    <w:p w14:paraId="0857A5E0" w14:textId="77777777" w:rsidR="00350F5C" w:rsidRPr="009849BD" w:rsidRDefault="00350F5C" w:rsidP="000D26F5">
      <w:pPr>
        <w:numPr>
          <w:ilvl w:val="0"/>
          <w:numId w:val="80"/>
        </w:numPr>
        <w:spacing w:after="120" w:line="276" w:lineRule="auto"/>
        <w:ind w:left="709"/>
        <w:jc w:val="both"/>
        <w:rPr>
          <w:rFonts w:cs="Arial"/>
        </w:rPr>
      </w:pPr>
      <w:r w:rsidRPr="009849BD">
        <w:rPr>
          <w:rFonts w:cs="Arial"/>
        </w:rPr>
        <w:t>Progressing in accordance with the approved construction program, as issued from time to time to the Superintendent’s Representative.</w:t>
      </w:r>
    </w:p>
    <w:p w14:paraId="2583352E" w14:textId="77777777" w:rsidR="00350F5C" w:rsidRPr="009849BD" w:rsidRDefault="00350F5C" w:rsidP="000D26F5">
      <w:pPr>
        <w:numPr>
          <w:ilvl w:val="0"/>
          <w:numId w:val="80"/>
        </w:numPr>
        <w:spacing w:after="120" w:line="276" w:lineRule="auto"/>
        <w:ind w:left="709"/>
        <w:jc w:val="both"/>
        <w:rPr>
          <w:rFonts w:cs="Arial"/>
        </w:rPr>
      </w:pPr>
      <w:r w:rsidRPr="009849BD">
        <w:rPr>
          <w:rFonts w:cs="Arial"/>
        </w:rPr>
        <w:t xml:space="preserve">Being adequately supervised by the </w:t>
      </w:r>
      <w:r w:rsidR="006B51FF">
        <w:rPr>
          <w:rFonts w:cs="Arial"/>
        </w:rPr>
        <w:t>b</w:t>
      </w:r>
      <w:r w:rsidRPr="009849BD">
        <w:rPr>
          <w:rFonts w:cs="Arial"/>
        </w:rPr>
        <w:t xml:space="preserve">uilding </w:t>
      </w:r>
      <w:r w:rsidR="006B51FF">
        <w:rPr>
          <w:rFonts w:cs="Arial"/>
        </w:rPr>
        <w:t>w</w:t>
      </w:r>
      <w:r w:rsidRPr="009849BD">
        <w:rPr>
          <w:rFonts w:cs="Arial"/>
        </w:rPr>
        <w:t xml:space="preserve">orks </w:t>
      </w:r>
      <w:r w:rsidR="006B51FF">
        <w:rPr>
          <w:rFonts w:cs="Arial"/>
        </w:rPr>
        <w:t>c</w:t>
      </w:r>
      <w:r w:rsidRPr="009849BD">
        <w:rPr>
          <w:rFonts w:cs="Arial"/>
        </w:rPr>
        <w:t>ontractor to achieve the required level of work quality.</w:t>
      </w:r>
    </w:p>
    <w:p w14:paraId="359BDF08" w14:textId="77777777" w:rsidR="00350F5C" w:rsidRPr="00350F5C" w:rsidRDefault="00350F5C" w:rsidP="00686164">
      <w:pPr>
        <w:pStyle w:val="2LevelSub-Heading"/>
      </w:pPr>
      <w:bookmarkStart w:id="98" w:name="_Toc509413388"/>
      <w:bookmarkStart w:id="99" w:name="_Toc511634345"/>
      <w:bookmarkStart w:id="100" w:name="_Toc9241249"/>
      <w:r w:rsidRPr="00350F5C">
        <w:t>Requirement for Testing of Services and Reporting</w:t>
      </w:r>
      <w:bookmarkEnd w:id="98"/>
      <w:bookmarkEnd w:id="99"/>
      <w:bookmarkEnd w:id="100"/>
      <w:r w:rsidRPr="00350F5C">
        <w:t xml:space="preserve">  </w:t>
      </w:r>
    </w:p>
    <w:p w14:paraId="37C80E06" w14:textId="77777777" w:rsidR="00350F5C" w:rsidRPr="005B1B7B" w:rsidRDefault="00350F5C" w:rsidP="00350F5C">
      <w:pPr>
        <w:tabs>
          <w:tab w:val="left" w:pos="851"/>
        </w:tabs>
        <w:spacing w:line="276" w:lineRule="auto"/>
        <w:jc w:val="both"/>
        <w:rPr>
          <w:rFonts w:cs="Arial"/>
        </w:rPr>
      </w:pPr>
      <w:r>
        <w:rPr>
          <w:rFonts w:cs="Arial"/>
        </w:rPr>
        <w:t>P</w:t>
      </w:r>
      <w:r w:rsidRPr="005B1B7B">
        <w:rPr>
          <w:rFonts w:cs="Arial"/>
        </w:rPr>
        <w:t xml:space="preserve">rior to issuing a Certificate of Practical Completion the </w:t>
      </w:r>
      <w:r>
        <w:rPr>
          <w:rFonts w:cs="Arial"/>
        </w:rPr>
        <w:t>Independent Superintendent’s Representative</w:t>
      </w:r>
      <w:r w:rsidRPr="00626587">
        <w:rPr>
          <w:rFonts w:cs="Arial"/>
        </w:rPr>
        <w:t xml:space="preserve"> </w:t>
      </w:r>
      <w:r>
        <w:rPr>
          <w:rFonts w:cs="Arial"/>
        </w:rPr>
        <w:t xml:space="preserve">must </w:t>
      </w:r>
      <w:r w:rsidRPr="005B1B7B">
        <w:rPr>
          <w:rFonts w:cs="Arial"/>
        </w:rPr>
        <w:t xml:space="preserve">ensure that the appointed </w:t>
      </w:r>
      <w:r w:rsidR="006B51FF">
        <w:rPr>
          <w:rFonts w:cs="Arial"/>
        </w:rPr>
        <w:t>b</w:t>
      </w:r>
      <w:r w:rsidRPr="005B1B7B">
        <w:rPr>
          <w:rFonts w:cs="Arial"/>
        </w:rPr>
        <w:t xml:space="preserve">uilding </w:t>
      </w:r>
      <w:r w:rsidR="006B51FF">
        <w:rPr>
          <w:rFonts w:cs="Arial"/>
        </w:rPr>
        <w:t>w</w:t>
      </w:r>
      <w:r w:rsidRPr="005B1B7B">
        <w:rPr>
          <w:rFonts w:cs="Arial"/>
        </w:rPr>
        <w:t xml:space="preserve">orks </w:t>
      </w:r>
      <w:r w:rsidR="006B51FF">
        <w:rPr>
          <w:rFonts w:cs="Arial"/>
        </w:rPr>
        <w:t>c</w:t>
      </w:r>
      <w:r w:rsidRPr="005B1B7B">
        <w:rPr>
          <w:rFonts w:cs="Arial"/>
        </w:rPr>
        <w:t xml:space="preserve">ontractor records the testing of all services and submits a report to the </w:t>
      </w:r>
      <w:r>
        <w:rPr>
          <w:rFonts w:cs="Arial"/>
        </w:rPr>
        <w:t>Independent Superintendent’s Representative</w:t>
      </w:r>
      <w:r w:rsidRPr="00626587">
        <w:rPr>
          <w:rFonts w:cs="Arial"/>
        </w:rPr>
        <w:t xml:space="preserve"> </w:t>
      </w:r>
      <w:r>
        <w:rPr>
          <w:rFonts w:cs="Arial"/>
        </w:rPr>
        <w:t xml:space="preserve">and the </w:t>
      </w:r>
      <w:r w:rsidRPr="005B1B7B">
        <w:rPr>
          <w:rFonts w:cs="Arial"/>
        </w:rPr>
        <w:t>Consultant for approval prior to the requesting to witness onsite commissioning tests.</w:t>
      </w:r>
    </w:p>
    <w:p w14:paraId="10CEC709" w14:textId="77777777" w:rsidR="00350F5C" w:rsidRDefault="00350F5C" w:rsidP="00350F5C">
      <w:pPr>
        <w:tabs>
          <w:tab w:val="left" w:pos="851"/>
        </w:tabs>
        <w:spacing w:line="276" w:lineRule="auto"/>
        <w:jc w:val="both"/>
        <w:rPr>
          <w:rFonts w:cs="Arial"/>
        </w:rPr>
      </w:pPr>
      <w:r w:rsidRPr="005B1B7B">
        <w:rPr>
          <w:rFonts w:cs="Arial"/>
        </w:rPr>
        <w:t>This report is in addition to the handover manual, outlining design parameters and appropriate operation and testing methods and shall identify where performance can be enhanced by improved management and occupant behaviour indicating the measures required to achieve the designed benchmarks.</w:t>
      </w:r>
    </w:p>
    <w:p w14:paraId="67B6695A" w14:textId="77777777" w:rsidR="00350F5C" w:rsidRPr="009849BD" w:rsidRDefault="00350F5C" w:rsidP="00350F5C">
      <w:pPr>
        <w:tabs>
          <w:tab w:val="left" w:pos="851"/>
        </w:tabs>
        <w:spacing w:line="276" w:lineRule="auto"/>
        <w:jc w:val="both"/>
        <w:rPr>
          <w:rFonts w:cs="Arial"/>
        </w:rPr>
      </w:pPr>
      <w:r w:rsidRPr="009849BD">
        <w:rPr>
          <w:rFonts w:cs="Arial"/>
        </w:rPr>
        <w:t>Liaise with Consultant regarding site visits at agreed intervals by the electrical, mechanical and hydraulics sub-consultants including tuning of the building systems during DLP, full recommissioning prior to issue of final certificate and provision of the building tuning report to the Principal’s Representative.</w:t>
      </w:r>
    </w:p>
    <w:p w14:paraId="5BF48DAA" w14:textId="77777777" w:rsidR="00350F5C" w:rsidRPr="00350F5C" w:rsidRDefault="00350F5C" w:rsidP="00686164">
      <w:pPr>
        <w:pStyle w:val="2LevelSub-Heading"/>
      </w:pPr>
      <w:bookmarkStart w:id="101" w:name="_Toc509413389"/>
      <w:bookmarkStart w:id="102" w:name="_Toc511634346"/>
      <w:bookmarkStart w:id="103" w:name="_Toc9241250"/>
      <w:r w:rsidRPr="00350F5C">
        <w:t>On-site Post Occupancy Training Session</w:t>
      </w:r>
      <w:bookmarkEnd w:id="101"/>
      <w:bookmarkEnd w:id="102"/>
      <w:bookmarkEnd w:id="103"/>
    </w:p>
    <w:p w14:paraId="4FEBA925" w14:textId="77777777" w:rsidR="006121F6" w:rsidRPr="00110448" w:rsidRDefault="00350F5C" w:rsidP="00350F5C">
      <w:pPr>
        <w:tabs>
          <w:tab w:val="left" w:pos="851"/>
        </w:tabs>
        <w:spacing w:line="276" w:lineRule="auto"/>
        <w:jc w:val="both"/>
        <w:rPr>
          <w:rFonts w:cs="Arial"/>
        </w:rPr>
      </w:pPr>
      <w:r>
        <w:rPr>
          <w:rFonts w:cs="Arial"/>
        </w:rPr>
        <w:t>W</w:t>
      </w:r>
      <w:r w:rsidRPr="00110448">
        <w:rPr>
          <w:rFonts w:cs="Arial"/>
        </w:rPr>
        <w:t>ithin 14 days of issuing a Certificate of Practical Completion,</w:t>
      </w:r>
      <w:r>
        <w:rPr>
          <w:rFonts w:cs="Arial"/>
        </w:rPr>
        <w:t xml:space="preserve"> the</w:t>
      </w:r>
      <w:r w:rsidRPr="00110448">
        <w:rPr>
          <w:rFonts w:cs="Arial"/>
        </w:rPr>
        <w:t xml:space="preserve"> </w:t>
      </w:r>
      <w:r>
        <w:rPr>
          <w:rFonts w:cs="Arial"/>
        </w:rPr>
        <w:t>Independent Superintendent’s Representative</w:t>
      </w:r>
      <w:r w:rsidRPr="00626587">
        <w:rPr>
          <w:rFonts w:cs="Arial"/>
        </w:rPr>
        <w:t xml:space="preserve"> </w:t>
      </w:r>
      <w:r>
        <w:rPr>
          <w:rFonts w:cs="Arial"/>
        </w:rPr>
        <w:t xml:space="preserve">in conjunction with </w:t>
      </w:r>
      <w:r w:rsidRPr="00110448">
        <w:rPr>
          <w:rFonts w:cs="Arial"/>
        </w:rPr>
        <w:t xml:space="preserve">the Consultant </w:t>
      </w:r>
      <w:r>
        <w:rPr>
          <w:rFonts w:cs="Arial"/>
        </w:rPr>
        <w:t>must</w:t>
      </w:r>
      <w:r w:rsidRPr="00110448">
        <w:rPr>
          <w:rFonts w:cs="Arial"/>
        </w:rPr>
        <w:t xml:space="preserve"> arrange an onsite post-occupancy training session, to be attended by the Consultant, relevant </w:t>
      </w:r>
      <w:r>
        <w:rPr>
          <w:rFonts w:cs="Arial"/>
        </w:rPr>
        <w:t>subconsultant</w:t>
      </w:r>
      <w:r w:rsidRPr="00110448">
        <w:rPr>
          <w:rFonts w:cs="Arial"/>
        </w:rPr>
        <w:t xml:space="preserve">s, the </w:t>
      </w:r>
      <w:r w:rsidR="006B51FF">
        <w:rPr>
          <w:rFonts w:cs="Arial"/>
        </w:rPr>
        <w:t>b</w:t>
      </w:r>
      <w:r w:rsidRPr="00110448">
        <w:rPr>
          <w:rFonts w:cs="Arial"/>
        </w:rPr>
        <w:t xml:space="preserve">uilding </w:t>
      </w:r>
      <w:r w:rsidR="006B51FF">
        <w:rPr>
          <w:rFonts w:cs="Arial"/>
        </w:rPr>
        <w:t>w</w:t>
      </w:r>
      <w:r w:rsidRPr="00110448">
        <w:rPr>
          <w:rFonts w:cs="Arial"/>
        </w:rPr>
        <w:t xml:space="preserve">orks </w:t>
      </w:r>
      <w:r w:rsidR="006B51FF">
        <w:rPr>
          <w:rFonts w:cs="Arial"/>
        </w:rPr>
        <w:t>c</w:t>
      </w:r>
      <w:r w:rsidRPr="00110448">
        <w:rPr>
          <w:rFonts w:cs="Arial"/>
        </w:rPr>
        <w:t xml:space="preserve">ontractor and relevant subcontractors for the purposes of training facility management to operate the </w:t>
      </w:r>
      <w:r w:rsidR="00E858AF">
        <w:rPr>
          <w:rFonts w:cs="Arial"/>
        </w:rPr>
        <w:t>tenancy</w:t>
      </w:r>
      <w:r w:rsidRPr="00110448">
        <w:rPr>
          <w:rFonts w:cs="Arial"/>
        </w:rPr>
        <w:t xml:space="preserve"> in accordance with the design intentions.</w:t>
      </w:r>
    </w:p>
    <w:p w14:paraId="1EC4C9FC" w14:textId="77777777" w:rsidR="00350F5C" w:rsidRPr="00350F5C" w:rsidRDefault="00350F5C" w:rsidP="00686164">
      <w:pPr>
        <w:pStyle w:val="2LevelSub-Heading"/>
      </w:pPr>
      <w:bookmarkStart w:id="104" w:name="_Toc509413390"/>
      <w:bookmarkStart w:id="105" w:name="_Toc511634347"/>
      <w:bookmarkStart w:id="106" w:name="_Toc9241251"/>
      <w:r w:rsidRPr="00350F5C">
        <w:t>Energy Use Reporting Prior to Final Certificate</w:t>
      </w:r>
      <w:bookmarkEnd w:id="104"/>
      <w:bookmarkEnd w:id="105"/>
      <w:bookmarkEnd w:id="106"/>
      <w:r w:rsidRPr="00350F5C">
        <w:t xml:space="preserve"> </w:t>
      </w:r>
    </w:p>
    <w:p w14:paraId="7E857E58" w14:textId="77777777" w:rsidR="009E2AE9" w:rsidRDefault="00CA2D4C" w:rsidP="00350F5C">
      <w:pPr>
        <w:tabs>
          <w:tab w:val="left" w:pos="851"/>
        </w:tabs>
        <w:spacing w:line="276" w:lineRule="auto"/>
        <w:jc w:val="both"/>
        <w:rPr>
          <w:rFonts w:cs="Arial"/>
        </w:rPr>
      </w:pPr>
      <w:bookmarkStart w:id="107" w:name="_Hlk8135658"/>
      <w:r w:rsidRPr="00626587">
        <w:rPr>
          <w:rFonts w:cs="Arial"/>
        </w:rPr>
        <w:t xml:space="preserve">At the end of the Defects Liability Period and before a Final Certificate is issued, the Consultant is to </w:t>
      </w:r>
      <w:r>
        <w:rPr>
          <w:rFonts w:cs="Arial"/>
        </w:rPr>
        <w:t xml:space="preserve">provide a copy of </w:t>
      </w:r>
      <w:r w:rsidRPr="00626587">
        <w:rPr>
          <w:rFonts w:cs="Arial"/>
        </w:rPr>
        <w:t>the Energy Use Report</w:t>
      </w:r>
      <w:r>
        <w:rPr>
          <w:rFonts w:cs="Arial"/>
        </w:rPr>
        <w:t xml:space="preserve"> to the</w:t>
      </w:r>
      <w:r w:rsidR="0078103D">
        <w:rPr>
          <w:rFonts w:cs="Arial"/>
        </w:rPr>
        <w:t xml:space="preserve"> Independent</w:t>
      </w:r>
      <w:r>
        <w:rPr>
          <w:rFonts w:cs="Arial"/>
        </w:rPr>
        <w:t xml:space="preserve"> Superintendent’s Representative, completed by the Electrical Consultant,</w:t>
      </w:r>
      <w:r w:rsidRPr="00626587">
        <w:rPr>
          <w:rFonts w:cs="Arial"/>
        </w:rPr>
        <w:t xml:space="preserve"> registering the actual energy use on a monthly basis compared to modelled or anticipated use, with any discrepancies to be detailed and remedial measures recommended if necessary. </w:t>
      </w:r>
    </w:p>
    <w:p w14:paraId="0C4350E6" w14:textId="77777777" w:rsidR="00B40ED3" w:rsidRDefault="00350F5C" w:rsidP="00350F5C">
      <w:pPr>
        <w:tabs>
          <w:tab w:val="left" w:pos="851"/>
        </w:tabs>
        <w:spacing w:line="276" w:lineRule="auto"/>
        <w:jc w:val="both"/>
        <w:rPr>
          <w:rFonts w:cs="Arial"/>
        </w:rPr>
      </w:pPr>
      <w:r w:rsidRPr="001F29A2">
        <w:rPr>
          <w:rFonts w:cs="Arial"/>
        </w:rPr>
        <w:t xml:space="preserve">The electrical and/or mechanical consultant is to monitor the </w:t>
      </w:r>
      <w:r w:rsidR="00E858AF" w:rsidRPr="001F29A2">
        <w:rPr>
          <w:rFonts w:cs="Arial"/>
        </w:rPr>
        <w:t>tenancy</w:t>
      </w:r>
      <w:r w:rsidRPr="001F29A2">
        <w:rPr>
          <w:rFonts w:cs="Arial"/>
        </w:rPr>
        <w:t xml:space="preserve">’s energy consumption between the date of occupation or issue of the occupancy permit and the end of the defects liability period. </w:t>
      </w:r>
    </w:p>
    <w:p w14:paraId="013F93C5" w14:textId="77777777" w:rsidR="00B40ED3" w:rsidRDefault="00B40ED3" w:rsidP="00350F5C">
      <w:pPr>
        <w:tabs>
          <w:tab w:val="left" w:pos="851"/>
        </w:tabs>
        <w:spacing w:line="276" w:lineRule="auto"/>
        <w:jc w:val="both"/>
        <w:rPr>
          <w:rFonts w:cs="Arial"/>
        </w:rPr>
      </w:pPr>
    </w:p>
    <w:p w14:paraId="624CDFD7" w14:textId="0D834D77" w:rsidR="00350F5C" w:rsidRPr="001F29A2" w:rsidRDefault="00350F5C" w:rsidP="00350F5C">
      <w:pPr>
        <w:tabs>
          <w:tab w:val="left" w:pos="851"/>
        </w:tabs>
        <w:spacing w:line="276" w:lineRule="auto"/>
        <w:jc w:val="both"/>
        <w:rPr>
          <w:rFonts w:cs="Arial"/>
        </w:rPr>
      </w:pPr>
      <w:r w:rsidRPr="001F29A2">
        <w:rPr>
          <w:rFonts w:cs="Arial"/>
        </w:rPr>
        <w:t xml:space="preserve">Outcomes of the energy monitoring are to be reported to the BMW Project Manager, BRaTS and relevant consultants.  </w:t>
      </w:r>
    </w:p>
    <w:p w14:paraId="6FB577EC" w14:textId="108B1310" w:rsidR="009E2AE9" w:rsidRPr="006121F6" w:rsidRDefault="00350F5C" w:rsidP="00350F5C">
      <w:pPr>
        <w:tabs>
          <w:tab w:val="left" w:pos="851"/>
        </w:tabs>
        <w:spacing w:line="276" w:lineRule="auto"/>
        <w:jc w:val="both"/>
        <w:rPr>
          <w:rFonts w:cs="Arial"/>
          <w:highlight w:val="yellow"/>
        </w:rPr>
      </w:pPr>
      <w:r w:rsidRPr="001F29A2">
        <w:rPr>
          <w:rFonts w:cs="Arial"/>
        </w:rPr>
        <w:t>Where there are major differences between the actual energy use and modelled or anticipated energy use, these differences are to be reported to Principal’s Representative, occupier and the BRaTS on a monthly basis.</w:t>
      </w:r>
      <w:r w:rsidR="0078103D" w:rsidRPr="001F29A2">
        <w:rPr>
          <w:rFonts w:cs="Arial"/>
        </w:rPr>
        <w:t xml:space="preserve"> There is a standard BMW Energy Use Report to be completed by the Electrical Consultant. Refer</w:t>
      </w:r>
      <w:r w:rsidR="003D3AC9">
        <w:rPr>
          <w:rFonts w:cs="Arial"/>
        </w:rPr>
        <w:t xml:space="preserve"> Clause</w:t>
      </w:r>
      <w:r w:rsidR="0078103D">
        <w:rPr>
          <w:rFonts w:cs="Arial"/>
        </w:rPr>
        <w:t xml:space="preserve"> </w:t>
      </w:r>
      <w:bookmarkEnd w:id="107"/>
      <w:r w:rsidR="001F16E3">
        <w:rPr>
          <w:rFonts w:cs="Arial"/>
          <w:highlight w:val="yellow"/>
        </w:rPr>
        <w:fldChar w:fldCharType="begin"/>
      </w:r>
      <w:r w:rsidR="001F16E3">
        <w:rPr>
          <w:rFonts w:cs="Arial"/>
        </w:rPr>
        <w:instrText xml:space="preserve"> REF _Ref9241703 \r \h </w:instrText>
      </w:r>
      <w:r w:rsidR="001F16E3">
        <w:rPr>
          <w:rFonts w:cs="Arial"/>
          <w:highlight w:val="yellow"/>
        </w:rPr>
      </w:r>
      <w:r w:rsidR="001F16E3">
        <w:rPr>
          <w:rFonts w:cs="Arial"/>
          <w:highlight w:val="yellow"/>
        </w:rPr>
        <w:fldChar w:fldCharType="separate"/>
      </w:r>
      <w:r w:rsidR="001F16E3">
        <w:rPr>
          <w:rFonts w:cs="Arial"/>
        </w:rPr>
        <w:t>17.3</w:t>
      </w:r>
      <w:r w:rsidR="001F16E3">
        <w:rPr>
          <w:rFonts w:cs="Arial"/>
          <w:highlight w:val="yellow"/>
        </w:rPr>
        <w:fldChar w:fldCharType="end"/>
      </w:r>
      <w:r w:rsidR="001F16E3" w:rsidRPr="003D3AC9">
        <w:rPr>
          <w:rFonts w:cs="Arial"/>
        </w:rPr>
        <w:t>.</w:t>
      </w:r>
    </w:p>
    <w:p w14:paraId="1FC698F0" w14:textId="77777777" w:rsidR="00350F5C" w:rsidRPr="00350F5C" w:rsidRDefault="00350F5C" w:rsidP="00686164">
      <w:pPr>
        <w:pStyle w:val="2LevelSub-Heading"/>
      </w:pPr>
      <w:bookmarkStart w:id="108" w:name="_Toc509413391"/>
      <w:bookmarkStart w:id="109" w:name="_Toc511634348"/>
      <w:bookmarkStart w:id="110" w:name="_Toc9241252"/>
      <w:r w:rsidRPr="00350F5C">
        <w:t>Defects Liability Period</w:t>
      </w:r>
      <w:bookmarkEnd w:id="108"/>
      <w:bookmarkEnd w:id="109"/>
      <w:bookmarkEnd w:id="110"/>
      <w:r w:rsidRPr="00350F5C">
        <w:t xml:space="preserve"> </w:t>
      </w:r>
    </w:p>
    <w:p w14:paraId="20E600F0" w14:textId="77777777" w:rsidR="00350F5C" w:rsidRPr="00626587" w:rsidRDefault="00350F5C" w:rsidP="00350F5C">
      <w:pPr>
        <w:tabs>
          <w:tab w:val="left" w:pos="851"/>
        </w:tabs>
        <w:spacing w:line="276" w:lineRule="auto"/>
        <w:jc w:val="both"/>
        <w:rPr>
          <w:rFonts w:cs="Arial"/>
        </w:rPr>
      </w:pPr>
      <w:r w:rsidRPr="00626587">
        <w:rPr>
          <w:rFonts w:cs="Arial"/>
        </w:rPr>
        <w:t xml:space="preserve">The Consultant </w:t>
      </w:r>
      <w:r>
        <w:rPr>
          <w:rFonts w:cs="Arial"/>
        </w:rPr>
        <w:t>is to</w:t>
      </w:r>
      <w:r w:rsidRPr="00626587">
        <w:rPr>
          <w:rFonts w:cs="Arial"/>
        </w:rPr>
        <w:t xml:space="preserve"> provide onsite assistance and support to </w:t>
      </w:r>
      <w:r>
        <w:rPr>
          <w:rFonts w:cs="Arial"/>
        </w:rPr>
        <w:t>subconsultant</w:t>
      </w:r>
      <w:r w:rsidRPr="00626587">
        <w:rPr>
          <w:rFonts w:cs="Arial"/>
        </w:rPr>
        <w:t>s and/or Facility Manager regarding the satisfactory operation of the various engineering and building systems.</w:t>
      </w:r>
    </w:p>
    <w:p w14:paraId="32BEB12F" w14:textId="77777777" w:rsidR="00350F5C" w:rsidRDefault="00350F5C" w:rsidP="00350F5C">
      <w:pPr>
        <w:tabs>
          <w:tab w:val="left" w:pos="851"/>
        </w:tabs>
        <w:spacing w:line="276" w:lineRule="auto"/>
        <w:jc w:val="both"/>
        <w:rPr>
          <w:rFonts w:cs="Arial"/>
        </w:rPr>
      </w:pPr>
      <w:r w:rsidRPr="00626587">
        <w:rPr>
          <w:rFonts w:cs="Arial"/>
        </w:rPr>
        <w:t xml:space="preserve">The Consultant </w:t>
      </w:r>
      <w:r>
        <w:rPr>
          <w:rFonts w:cs="Arial"/>
        </w:rPr>
        <w:t xml:space="preserve">must </w:t>
      </w:r>
      <w:r w:rsidRPr="00626587">
        <w:rPr>
          <w:rFonts w:cs="Arial"/>
        </w:rPr>
        <w:t xml:space="preserve">coordinate site visits at agreed intervals by the electrical, mechanical and hydraulics </w:t>
      </w:r>
      <w:r>
        <w:rPr>
          <w:rFonts w:cs="Arial"/>
        </w:rPr>
        <w:t>subconsultant</w:t>
      </w:r>
      <w:r w:rsidRPr="00626587">
        <w:rPr>
          <w:rFonts w:cs="Arial"/>
        </w:rPr>
        <w:t>s during the defects liability period as listed under: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4950"/>
      </w:tblGrid>
      <w:tr w:rsidR="00350F5C" w14:paraId="0A48A291" w14:textId="77777777" w:rsidTr="00A15E21">
        <w:tc>
          <w:tcPr>
            <w:tcW w:w="3681" w:type="dxa"/>
            <w:shd w:val="clear" w:color="auto" w:fill="auto"/>
          </w:tcPr>
          <w:p w14:paraId="58A0222D" w14:textId="77777777" w:rsidR="00350F5C" w:rsidRPr="00A15E21" w:rsidRDefault="00350F5C" w:rsidP="00A15E21">
            <w:pPr>
              <w:spacing w:line="276" w:lineRule="auto"/>
              <w:jc w:val="both"/>
              <w:rPr>
                <w:rFonts w:cs="Arial"/>
              </w:rPr>
            </w:pPr>
            <w:r w:rsidRPr="00A15E21">
              <w:rPr>
                <w:rFonts w:cs="Arial"/>
              </w:rPr>
              <w:t>Mechanical subconsultant</w:t>
            </w:r>
            <w:r w:rsidRPr="00A15E21">
              <w:rPr>
                <w:rFonts w:cs="Arial"/>
              </w:rPr>
              <w:tab/>
            </w:r>
          </w:p>
        </w:tc>
        <w:tc>
          <w:tcPr>
            <w:tcW w:w="4950" w:type="dxa"/>
            <w:shd w:val="clear" w:color="auto" w:fill="auto"/>
          </w:tcPr>
          <w:p w14:paraId="124C0AD7" w14:textId="77777777" w:rsidR="00350F5C" w:rsidRPr="00A15E21" w:rsidRDefault="00350F5C" w:rsidP="00A15E21">
            <w:pPr>
              <w:spacing w:line="276" w:lineRule="auto"/>
              <w:jc w:val="both"/>
              <w:rPr>
                <w:rFonts w:cs="Arial"/>
              </w:rPr>
            </w:pPr>
            <w:r w:rsidRPr="00A15E21">
              <w:rPr>
                <w:rFonts w:cs="Arial"/>
              </w:rPr>
              <w:t>3 visits plus Final Completion inspections</w:t>
            </w:r>
          </w:p>
        </w:tc>
      </w:tr>
      <w:tr w:rsidR="00350F5C" w14:paraId="017B204A" w14:textId="77777777" w:rsidTr="00A15E21">
        <w:tc>
          <w:tcPr>
            <w:tcW w:w="3681" w:type="dxa"/>
            <w:shd w:val="clear" w:color="auto" w:fill="auto"/>
          </w:tcPr>
          <w:p w14:paraId="1F913A98" w14:textId="77777777" w:rsidR="00350F5C" w:rsidRPr="00A15E21" w:rsidRDefault="00350F5C" w:rsidP="00A15E21">
            <w:pPr>
              <w:tabs>
                <w:tab w:val="left" w:pos="851"/>
              </w:tabs>
              <w:spacing w:line="276" w:lineRule="auto"/>
              <w:jc w:val="both"/>
              <w:rPr>
                <w:rFonts w:cs="Arial"/>
              </w:rPr>
            </w:pPr>
            <w:r w:rsidRPr="00A15E21">
              <w:rPr>
                <w:rFonts w:cs="Arial"/>
              </w:rPr>
              <w:t>Electrical subconsultant</w:t>
            </w:r>
          </w:p>
        </w:tc>
        <w:tc>
          <w:tcPr>
            <w:tcW w:w="4950" w:type="dxa"/>
            <w:shd w:val="clear" w:color="auto" w:fill="auto"/>
          </w:tcPr>
          <w:p w14:paraId="21818940" w14:textId="77777777" w:rsidR="00350F5C" w:rsidRPr="00A15E21" w:rsidRDefault="006B51FF" w:rsidP="00A15E21">
            <w:pPr>
              <w:tabs>
                <w:tab w:val="left" w:pos="851"/>
              </w:tabs>
              <w:spacing w:line="276" w:lineRule="auto"/>
              <w:jc w:val="both"/>
              <w:rPr>
                <w:rFonts w:cs="Arial"/>
              </w:rPr>
            </w:pPr>
            <w:r w:rsidRPr="00A15E21">
              <w:rPr>
                <w:rFonts w:cs="Arial"/>
              </w:rPr>
              <w:t>2</w:t>
            </w:r>
            <w:r w:rsidR="00350F5C" w:rsidRPr="00A15E21">
              <w:rPr>
                <w:rFonts w:cs="Arial"/>
              </w:rPr>
              <w:t xml:space="preserve"> visits plus Final Completion inspections</w:t>
            </w:r>
          </w:p>
        </w:tc>
      </w:tr>
      <w:tr w:rsidR="00350F5C" w14:paraId="090D2296" w14:textId="77777777" w:rsidTr="00A15E21">
        <w:tc>
          <w:tcPr>
            <w:tcW w:w="3681" w:type="dxa"/>
            <w:shd w:val="clear" w:color="auto" w:fill="auto"/>
          </w:tcPr>
          <w:p w14:paraId="6B9267A9" w14:textId="77777777" w:rsidR="00350F5C" w:rsidRPr="00A15E21" w:rsidRDefault="00350F5C" w:rsidP="00A15E21">
            <w:pPr>
              <w:tabs>
                <w:tab w:val="left" w:pos="851"/>
              </w:tabs>
              <w:spacing w:line="276" w:lineRule="auto"/>
              <w:jc w:val="both"/>
              <w:rPr>
                <w:rFonts w:cs="Arial"/>
              </w:rPr>
            </w:pPr>
            <w:r w:rsidRPr="00A15E21">
              <w:rPr>
                <w:rFonts w:cs="Arial"/>
              </w:rPr>
              <w:t>Hydraulic subconsultant</w:t>
            </w:r>
            <w:r w:rsidRPr="00A15E21">
              <w:rPr>
                <w:rFonts w:cs="Arial"/>
              </w:rPr>
              <w:tab/>
            </w:r>
          </w:p>
        </w:tc>
        <w:tc>
          <w:tcPr>
            <w:tcW w:w="4950" w:type="dxa"/>
            <w:shd w:val="clear" w:color="auto" w:fill="auto"/>
          </w:tcPr>
          <w:p w14:paraId="6A9FA1C0" w14:textId="77777777" w:rsidR="00350F5C" w:rsidRPr="00A15E21" w:rsidRDefault="006B51FF" w:rsidP="00A15E21">
            <w:pPr>
              <w:spacing w:line="276" w:lineRule="auto"/>
              <w:jc w:val="both"/>
              <w:rPr>
                <w:rFonts w:cs="Arial"/>
              </w:rPr>
            </w:pPr>
            <w:r w:rsidRPr="00A15E21">
              <w:rPr>
                <w:rFonts w:cs="Arial"/>
              </w:rPr>
              <w:t>2</w:t>
            </w:r>
            <w:r w:rsidR="00350F5C" w:rsidRPr="00A15E21">
              <w:rPr>
                <w:rFonts w:cs="Arial"/>
              </w:rPr>
              <w:t xml:space="preserve"> visits plus Final Completion inspections.</w:t>
            </w:r>
          </w:p>
        </w:tc>
      </w:tr>
    </w:tbl>
    <w:p w14:paraId="57F4942E" w14:textId="77777777" w:rsidR="008F0C0F" w:rsidRDefault="008F0C0F" w:rsidP="006121F6">
      <w:pPr>
        <w:pStyle w:val="ListParagraph"/>
        <w:ind w:left="0"/>
        <w:jc w:val="both"/>
        <w:rPr>
          <w:sz w:val="24"/>
        </w:rPr>
      </w:pPr>
    </w:p>
    <w:p w14:paraId="5CE591AF" w14:textId="77777777" w:rsidR="00A86F21" w:rsidRPr="00E35788" w:rsidRDefault="00E35788" w:rsidP="00382B2C">
      <w:pPr>
        <w:pStyle w:val="Heading1"/>
      </w:pPr>
      <w:bookmarkStart w:id="111" w:name="_Toc9241253"/>
      <w:bookmarkStart w:id="112" w:name="_Toc448734161"/>
      <w:bookmarkStart w:id="113" w:name="_Toc448736392"/>
      <w:bookmarkStart w:id="114" w:name="_Toc448824863"/>
      <w:bookmarkStart w:id="115" w:name="_Toc448824947"/>
      <w:r w:rsidRPr="004B0382">
        <w:t xml:space="preserve">Loose </w:t>
      </w:r>
      <w:r>
        <w:t>F</w:t>
      </w:r>
      <w:r w:rsidRPr="004B0382">
        <w:t>urniture</w:t>
      </w:r>
      <w:r w:rsidR="004B0382">
        <w:t xml:space="preserve"> </w:t>
      </w:r>
      <w:r w:rsidRPr="004B0382">
        <w:t xml:space="preserve">and </w:t>
      </w:r>
      <w:r>
        <w:t>D</w:t>
      </w:r>
      <w:r w:rsidRPr="004B0382">
        <w:t xml:space="preserve">elivery </w:t>
      </w:r>
      <w:r>
        <w:t>S</w:t>
      </w:r>
      <w:r w:rsidRPr="004B0382">
        <w:t>ervices</w:t>
      </w:r>
      <w:bookmarkEnd w:id="111"/>
    </w:p>
    <w:p w14:paraId="6E12D2C5" w14:textId="77777777" w:rsidR="009464D0" w:rsidRPr="00E35788" w:rsidRDefault="00E35788" w:rsidP="00686164">
      <w:pPr>
        <w:pStyle w:val="2LevelSub-Heading"/>
      </w:pPr>
      <w:bookmarkStart w:id="116" w:name="_Toc9241254"/>
      <w:r>
        <w:t>C</w:t>
      </w:r>
      <w:r w:rsidRPr="00E35788">
        <w:t xml:space="preserve">ommon </w:t>
      </w:r>
      <w:r>
        <w:t>U</w:t>
      </w:r>
      <w:r w:rsidRPr="00E35788">
        <w:t xml:space="preserve">se </w:t>
      </w:r>
      <w:r>
        <w:t>A</w:t>
      </w:r>
      <w:r w:rsidRPr="00E35788">
        <w:t xml:space="preserve">rrangements </w:t>
      </w:r>
      <w:r w:rsidR="00053335" w:rsidRPr="00E35788">
        <w:t>(CUA’s</w:t>
      </w:r>
      <w:r w:rsidR="00C84BA9" w:rsidRPr="00E35788">
        <w:t>)</w:t>
      </w:r>
      <w:bookmarkEnd w:id="116"/>
    </w:p>
    <w:p w14:paraId="632CB47E" w14:textId="77777777" w:rsidR="0064152E" w:rsidRPr="00E35788" w:rsidRDefault="00053335" w:rsidP="009464D0">
      <w:pPr>
        <w:spacing w:after="0"/>
        <w:jc w:val="both"/>
      </w:pPr>
      <w:r w:rsidRPr="00E35788">
        <w:t xml:space="preserve">The Government has in place purchasing arrangements with a range of pre-qualified suppliers for the supply and delivery of furniture. </w:t>
      </w:r>
    </w:p>
    <w:p w14:paraId="45153963" w14:textId="77777777" w:rsidR="000C534C" w:rsidRPr="00E35788" w:rsidRDefault="000C534C" w:rsidP="009464D0">
      <w:pPr>
        <w:spacing w:after="0"/>
        <w:jc w:val="both"/>
      </w:pPr>
    </w:p>
    <w:p w14:paraId="5A476F38" w14:textId="77777777" w:rsidR="0064152E" w:rsidRPr="00E35788" w:rsidRDefault="00053335">
      <w:pPr>
        <w:jc w:val="both"/>
      </w:pPr>
      <w:r w:rsidRPr="00E35788">
        <w:t xml:space="preserve">These comprise Common Use Arrangements (CUA’s) through the </w:t>
      </w:r>
      <w:r w:rsidR="00D90043" w:rsidRPr="00E35788">
        <w:t>Department of Finance,</w:t>
      </w:r>
      <w:r w:rsidR="00AA2ED8" w:rsidRPr="00E35788">
        <w:t xml:space="preserve"> </w:t>
      </w:r>
      <w:r w:rsidR="00452242" w:rsidRPr="00E35788">
        <w:t>Government Procurement</w:t>
      </w:r>
      <w:r w:rsidRPr="00E35788">
        <w:t>. These contracts are required to be used unless suitable products or services are not available.</w:t>
      </w:r>
      <w:r w:rsidR="00D90043" w:rsidRPr="00E35788">
        <w:t xml:space="preserve"> </w:t>
      </w:r>
      <w:r w:rsidRPr="00E35788">
        <w:t>The Principal’s Representative must approve the procurement of furniture outside these arrangements.</w:t>
      </w:r>
    </w:p>
    <w:p w14:paraId="01829289" w14:textId="77777777" w:rsidR="00AA2ED8" w:rsidRPr="00E35788" w:rsidRDefault="00AA2ED8" w:rsidP="00AA2ED8">
      <w:pPr>
        <w:jc w:val="both"/>
        <w:rPr>
          <w:rFonts w:cs="Arial"/>
        </w:rPr>
      </w:pPr>
      <w:r w:rsidRPr="00E35788">
        <w:rPr>
          <w:rFonts w:cs="Arial"/>
        </w:rPr>
        <w:t>The following CUA’s have been established and are applicable to this Panel:</w:t>
      </w:r>
    </w:p>
    <w:p w14:paraId="093C476C" w14:textId="77777777" w:rsidR="00AA2ED8" w:rsidRPr="00E35788" w:rsidRDefault="00AA2ED8" w:rsidP="00541F12">
      <w:pPr>
        <w:pStyle w:val="ListParagraph"/>
        <w:numPr>
          <w:ilvl w:val="0"/>
          <w:numId w:val="14"/>
        </w:numPr>
        <w:jc w:val="both"/>
        <w:rPr>
          <w:rFonts w:cs="Arial"/>
          <w:szCs w:val="22"/>
        </w:rPr>
      </w:pPr>
      <w:r w:rsidRPr="00E35788">
        <w:rPr>
          <w:rFonts w:cs="Arial"/>
          <w:szCs w:val="22"/>
        </w:rPr>
        <w:t xml:space="preserve">Office </w:t>
      </w:r>
      <w:r w:rsidR="0064432E" w:rsidRPr="00E35788">
        <w:rPr>
          <w:rFonts w:cs="Arial"/>
          <w:szCs w:val="22"/>
        </w:rPr>
        <w:t xml:space="preserve">and Classroom </w:t>
      </w:r>
      <w:r w:rsidRPr="00E35788">
        <w:rPr>
          <w:rFonts w:cs="Arial"/>
          <w:szCs w:val="22"/>
        </w:rPr>
        <w:t>Furniture</w:t>
      </w:r>
      <w:r w:rsidRPr="00E35788">
        <w:rPr>
          <w:rFonts w:cs="Arial"/>
          <w:szCs w:val="22"/>
        </w:rPr>
        <w:tab/>
      </w:r>
      <w:r w:rsidRPr="00E35788">
        <w:rPr>
          <w:rFonts w:cs="Arial"/>
          <w:szCs w:val="22"/>
        </w:rPr>
        <w:tab/>
      </w:r>
      <w:r w:rsidR="00797342" w:rsidRPr="00E35788">
        <w:rPr>
          <w:rFonts w:cs="Arial"/>
          <w:szCs w:val="22"/>
        </w:rPr>
        <w:tab/>
      </w:r>
      <w:r w:rsidRPr="00E35788">
        <w:rPr>
          <w:rFonts w:cs="Arial"/>
          <w:szCs w:val="22"/>
        </w:rPr>
        <w:t xml:space="preserve">CUA </w:t>
      </w:r>
      <w:r w:rsidR="0064432E" w:rsidRPr="00E35788">
        <w:rPr>
          <w:rFonts w:cs="Arial"/>
          <w:szCs w:val="22"/>
        </w:rPr>
        <w:t>FRN2017</w:t>
      </w:r>
    </w:p>
    <w:p w14:paraId="688CAFCF" w14:textId="77777777" w:rsidR="00797342" w:rsidRPr="00E35788" w:rsidRDefault="00D90043" w:rsidP="00541F12">
      <w:pPr>
        <w:pStyle w:val="ListBullet"/>
        <w:numPr>
          <w:ilvl w:val="0"/>
          <w:numId w:val="14"/>
        </w:numPr>
        <w:spacing w:after="0"/>
        <w:ind w:left="357" w:hanging="357"/>
        <w:jc w:val="both"/>
        <w:rPr>
          <w:rFonts w:cs="Arial"/>
        </w:rPr>
      </w:pPr>
      <w:r w:rsidRPr="00E35788">
        <w:rPr>
          <w:rFonts w:cs="Arial"/>
        </w:rPr>
        <w:t>Removalist Services</w:t>
      </w:r>
      <w:r w:rsidR="00797342" w:rsidRPr="00E35788">
        <w:rPr>
          <w:rFonts w:cs="Arial"/>
        </w:rPr>
        <w:tab/>
      </w:r>
      <w:r w:rsidRPr="00E35788">
        <w:rPr>
          <w:rFonts w:cs="Arial"/>
        </w:rPr>
        <w:tab/>
      </w:r>
      <w:r w:rsidR="00E35788">
        <w:rPr>
          <w:rFonts w:cs="Arial"/>
        </w:rPr>
        <w:tab/>
      </w:r>
      <w:r w:rsidR="00E35788">
        <w:rPr>
          <w:rFonts w:cs="Arial"/>
        </w:rPr>
        <w:tab/>
      </w:r>
      <w:r w:rsidR="00053335" w:rsidRPr="00E35788">
        <w:rPr>
          <w:rFonts w:cs="Arial"/>
        </w:rPr>
        <w:t xml:space="preserve">CUA </w:t>
      </w:r>
      <w:r w:rsidR="0064432E" w:rsidRPr="00E35788">
        <w:rPr>
          <w:rFonts w:cs="Arial"/>
        </w:rPr>
        <w:t xml:space="preserve">REM 2017  </w:t>
      </w:r>
    </w:p>
    <w:p w14:paraId="784178AB" w14:textId="77777777" w:rsidR="006121F6" w:rsidRDefault="00797342" w:rsidP="00703D74">
      <w:pPr>
        <w:pStyle w:val="ListBullet"/>
        <w:numPr>
          <w:ilvl w:val="0"/>
          <w:numId w:val="14"/>
        </w:numPr>
        <w:spacing w:after="0"/>
        <w:ind w:left="357" w:hanging="357"/>
        <w:jc w:val="both"/>
        <w:rPr>
          <w:rFonts w:cs="Arial"/>
        </w:rPr>
      </w:pPr>
      <w:r w:rsidRPr="00E35788">
        <w:rPr>
          <w:rFonts w:cs="Arial"/>
        </w:rPr>
        <w:t>Freight Transport Services</w:t>
      </w:r>
      <w:r w:rsidRPr="00E35788">
        <w:rPr>
          <w:rFonts w:cs="Arial"/>
        </w:rPr>
        <w:tab/>
      </w:r>
      <w:r w:rsidR="00E35788">
        <w:rPr>
          <w:rFonts w:cs="Arial"/>
        </w:rPr>
        <w:tab/>
      </w:r>
      <w:r w:rsidR="00E35788">
        <w:rPr>
          <w:rFonts w:cs="Arial"/>
        </w:rPr>
        <w:tab/>
      </w:r>
      <w:r w:rsidR="0064432E" w:rsidRPr="00E35788">
        <w:rPr>
          <w:rFonts w:cs="Arial"/>
        </w:rPr>
        <w:t>CUATRP2016</w:t>
      </w:r>
      <w:r w:rsidR="00D90043" w:rsidRPr="00E35788">
        <w:rPr>
          <w:rFonts w:cs="Arial"/>
        </w:rPr>
        <w:tab/>
      </w:r>
    </w:p>
    <w:p w14:paraId="02BF1FD3" w14:textId="77777777" w:rsidR="001F29A2" w:rsidRPr="001F29A2" w:rsidRDefault="001F29A2" w:rsidP="001F29A2">
      <w:pPr>
        <w:pStyle w:val="ListBullet"/>
        <w:spacing w:after="0"/>
        <w:ind w:left="357"/>
        <w:jc w:val="both"/>
        <w:rPr>
          <w:rFonts w:cs="Arial"/>
        </w:rPr>
      </w:pPr>
    </w:p>
    <w:p w14:paraId="7934A41C" w14:textId="77777777" w:rsidR="00DD5023" w:rsidRPr="00E35788" w:rsidRDefault="00053335" w:rsidP="00703D74">
      <w:pPr>
        <w:jc w:val="both"/>
        <w:rPr>
          <w:rFonts w:cs="Arial"/>
        </w:rPr>
      </w:pPr>
      <w:r w:rsidRPr="00E35788">
        <w:rPr>
          <w:rFonts w:cs="Arial"/>
        </w:rPr>
        <w:t>Buyers’ Guides are available f</w:t>
      </w:r>
      <w:r w:rsidR="00AA2ED8" w:rsidRPr="00E35788">
        <w:rPr>
          <w:rFonts w:cs="Arial"/>
        </w:rPr>
        <w:t>or the above-mentioned CUA’s</w:t>
      </w:r>
      <w:r w:rsidRPr="00E35788">
        <w:rPr>
          <w:rFonts w:cs="Arial"/>
        </w:rPr>
        <w:t>. These guides include details of suppliers, prices, discounts offered, delivery</w:t>
      </w:r>
      <w:r w:rsidR="003F4AAA" w:rsidRPr="00E35788">
        <w:rPr>
          <w:rFonts w:cs="Arial"/>
        </w:rPr>
        <w:t xml:space="preserve"> and ordering.</w:t>
      </w:r>
    </w:p>
    <w:p w14:paraId="7388CACB" w14:textId="77777777" w:rsidR="000A15CF" w:rsidRDefault="00E35788" w:rsidP="00DD5FCA">
      <w:pPr>
        <w:spacing w:after="0"/>
        <w:jc w:val="both"/>
        <w:rPr>
          <w:rFonts w:cs="Arial"/>
        </w:rPr>
      </w:pPr>
      <w:r>
        <w:rPr>
          <w:rFonts w:cs="Arial"/>
        </w:rPr>
        <w:t>Refer to the Whole of Government Contracts WA website for fu</w:t>
      </w:r>
      <w:r w:rsidR="00DD5023" w:rsidRPr="00E35788">
        <w:rPr>
          <w:rFonts w:cs="Arial"/>
        </w:rPr>
        <w:t xml:space="preserve">rther information on the </w:t>
      </w:r>
      <w:r w:rsidR="00703D74" w:rsidRPr="00E35788">
        <w:rPr>
          <w:rFonts w:cs="Arial"/>
        </w:rPr>
        <w:t xml:space="preserve">supply of </w:t>
      </w:r>
      <w:r w:rsidR="00053335" w:rsidRPr="00E35788">
        <w:rPr>
          <w:rFonts w:cs="Arial"/>
        </w:rPr>
        <w:t>furniture</w:t>
      </w:r>
      <w:r w:rsidR="00D90043" w:rsidRPr="00E35788">
        <w:rPr>
          <w:rFonts w:cs="Arial"/>
        </w:rPr>
        <w:t xml:space="preserve"> and removal services</w:t>
      </w:r>
      <w:r w:rsidR="00DD5023" w:rsidRPr="00E35788">
        <w:rPr>
          <w:rFonts w:cs="Arial"/>
        </w:rPr>
        <w:t>.</w:t>
      </w:r>
    </w:p>
    <w:p w14:paraId="61D8D1FE" w14:textId="77777777" w:rsidR="00035054" w:rsidRDefault="00035054" w:rsidP="00DD5FCA">
      <w:pPr>
        <w:spacing w:after="0"/>
        <w:jc w:val="both"/>
        <w:rPr>
          <w:rFonts w:cs="Arial"/>
        </w:rPr>
      </w:pPr>
    </w:p>
    <w:p w14:paraId="55FCEE0A" w14:textId="77777777" w:rsidR="00A86F21" w:rsidRPr="00E35788" w:rsidRDefault="00E35788" w:rsidP="00FE7C95">
      <w:pPr>
        <w:pStyle w:val="2LevelSub-Heading"/>
        <w:ind w:left="716" w:hanging="716"/>
      </w:pPr>
      <w:bookmarkStart w:id="117" w:name="_Toc9241255"/>
      <w:r>
        <w:t>N</w:t>
      </w:r>
      <w:r w:rsidRPr="00E35788">
        <w:t>on</w:t>
      </w:r>
      <w:r>
        <w:t>-C</w:t>
      </w:r>
      <w:r w:rsidRPr="00E35788">
        <w:t xml:space="preserve">ontract </w:t>
      </w:r>
      <w:r>
        <w:t>I</w:t>
      </w:r>
      <w:r w:rsidRPr="00E35788">
        <w:t>tems</w:t>
      </w:r>
      <w:bookmarkEnd w:id="117"/>
    </w:p>
    <w:p w14:paraId="6344DDA2" w14:textId="77777777" w:rsidR="0064152E" w:rsidRDefault="00053335" w:rsidP="00A86F21">
      <w:pPr>
        <w:spacing w:after="0"/>
        <w:jc w:val="both"/>
      </w:pPr>
      <w:r w:rsidRPr="00E35788">
        <w:t xml:space="preserve">For the procurement of loose furniture that is not available from CUAs, the Consultant shall arrange the calling of quotations/tenders in accordance with </w:t>
      </w:r>
      <w:r w:rsidR="008A521A">
        <w:t>State Supply Commission</w:t>
      </w:r>
      <w:r w:rsidRPr="00E35788">
        <w:t xml:space="preserve"> policies and guidelines</w:t>
      </w:r>
      <w:r w:rsidR="00543510">
        <w:t>.</w:t>
      </w:r>
    </w:p>
    <w:p w14:paraId="63F76E2F" w14:textId="4266F6B3" w:rsidR="00543510" w:rsidRDefault="00543510" w:rsidP="00A86F21">
      <w:pPr>
        <w:spacing w:after="0"/>
        <w:jc w:val="both"/>
      </w:pPr>
    </w:p>
    <w:p w14:paraId="293FF318" w14:textId="77777777" w:rsidR="00C83252" w:rsidRDefault="00C83252" w:rsidP="00A86F21">
      <w:pPr>
        <w:spacing w:after="0"/>
        <w:jc w:val="both"/>
      </w:pPr>
    </w:p>
    <w:p w14:paraId="264AF537" w14:textId="77777777" w:rsidR="0064152E" w:rsidRPr="006132B4" w:rsidRDefault="006132B4" w:rsidP="00FE7C95">
      <w:pPr>
        <w:pStyle w:val="2LevelSub-Heading"/>
        <w:ind w:left="716" w:hanging="716"/>
      </w:pPr>
      <w:bookmarkStart w:id="118" w:name="_Toc9241256"/>
      <w:r>
        <w:t>T</w:t>
      </w:r>
      <w:r w:rsidRPr="006132B4">
        <w:t xml:space="preserve">he </w:t>
      </w:r>
      <w:r>
        <w:t>D</w:t>
      </w:r>
      <w:r w:rsidRPr="006132B4">
        <w:t xml:space="preserve">epartment of </w:t>
      </w:r>
      <w:r>
        <w:t>F</w:t>
      </w:r>
      <w:r w:rsidRPr="006132B4">
        <w:t xml:space="preserve">inance </w:t>
      </w:r>
      <w:r>
        <w:t>F</w:t>
      </w:r>
      <w:r w:rsidRPr="006132B4">
        <w:t>unction</w:t>
      </w:r>
      <w:bookmarkEnd w:id="118"/>
    </w:p>
    <w:p w14:paraId="24AE074A" w14:textId="77777777" w:rsidR="006132B4" w:rsidRPr="00DA2D28" w:rsidRDefault="006132B4" w:rsidP="006132B4">
      <w:pPr>
        <w:jc w:val="both"/>
        <w:rPr>
          <w:rFonts w:cs="Arial"/>
        </w:rPr>
      </w:pPr>
      <w:r w:rsidRPr="00DA2D28">
        <w:rPr>
          <w:rFonts w:cs="Arial"/>
        </w:rPr>
        <w:t>The Department of Finance will:</w:t>
      </w:r>
    </w:p>
    <w:p w14:paraId="435A6039" w14:textId="77777777" w:rsidR="006132B4" w:rsidRPr="00DA2D28" w:rsidRDefault="006132B4" w:rsidP="000D26F5">
      <w:pPr>
        <w:pStyle w:val="ListBullet"/>
        <w:numPr>
          <w:ilvl w:val="0"/>
          <w:numId w:val="29"/>
        </w:numPr>
        <w:jc w:val="both"/>
        <w:rPr>
          <w:rFonts w:cs="Arial"/>
        </w:rPr>
      </w:pPr>
      <w:r w:rsidRPr="00DA2D28">
        <w:rPr>
          <w:rFonts w:cs="Arial"/>
        </w:rPr>
        <w:t>Provide information regarding policy, Government contracts, and standards;</w:t>
      </w:r>
    </w:p>
    <w:p w14:paraId="7D2A4957" w14:textId="77777777" w:rsidR="006132B4" w:rsidRPr="00DA2D28" w:rsidRDefault="006132B4" w:rsidP="000D26F5">
      <w:pPr>
        <w:pStyle w:val="ListBullet"/>
        <w:numPr>
          <w:ilvl w:val="0"/>
          <w:numId w:val="29"/>
        </w:numPr>
        <w:jc w:val="both"/>
        <w:rPr>
          <w:rFonts w:cs="Arial"/>
        </w:rPr>
      </w:pPr>
      <w:r w:rsidRPr="00DA2D28">
        <w:rPr>
          <w:rFonts w:cs="Arial"/>
        </w:rPr>
        <w:t>Provide standard furniture briefs or furniture schedules for specific building or requirements of the Principal’s nominated client Government Agency where these are available;</w:t>
      </w:r>
    </w:p>
    <w:p w14:paraId="5A4C7841" w14:textId="77777777" w:rsidR="006132B4" w:rsidRPr="00DA2D28" w:rsidRDefault="006132B4" w:rsidP="000D26F5">
      <w:pPr>
        <w:pStyle w:val="ListBullet"/>
        <w:numPr>
          <w:ilvl w:val="0"/>
          <w:numId w:val="29"/>
        </w:numPr>
        <w:jc w:val="both"/>
        <w:rPr>
          <w:rFonts w:cs="Arial"/>
        </w:rPr>
      </w:pPr>
      <w:r w:rsidRPr="00DA2D28">
        <w:rPr>
          <w:rFonts w:cs="Arial"/>
        </w:rPr>
        <w:t>Approve the procurement method proposed by the consultant, in accordance with Department of Finance Guidelines;</w:t>
      </w:r>
    </w:p>
    <w:p w14:paraId="42AE33F3" w14:textId="77777777" w:rsidR="006132B4" w:rsidRDefault="006132B4" w:rsidP="000D26F5">
      <w:pPr>
        <w:pStyle w:val="ListBullet"/>
        <w:numPr>
          <w:ilvl w:val="0"/>
          <w:numId w:val="29"/>
        </w:numPr>
        <w:jc w:val="both"/>
        <w:rPr>
          <w:rFonts w:cs="Arial"/>
        </w:rPr>
      </w:pPr>
      <w:r w:rsidRPr="00DA2D28">
        <w:rPr>
          <w:rFonts w:cs="Arial"/>
        </w:rPr>
        <w:t>Tender procurement packages where required; and</w:t>
      </w:r>
    </w:p>
    <w:p w14:paraId="300BBF0E" w14:textId="77777777" w:rsidR="000A15CF" w:rsidRPr="006121F6" w:rsidRDefault="006132B4" w:rsidP="000D26F5">
      <w:pPr>
        <w:pStyle w:val="ListBullet"/>
        <w:numPr>
          <w:ilvl w:val="0"/>
          <w:numId w:val="29"/>
        </w:numPr>
        <w:jc w:val="both"/>
        <w:rPr>
          <w:rFonts w:cs="Arial"/>
        </w:rPr>
      </w:pPr>
      <w:r w:rsidRPr="006132B4">
        <w:rPr>
          <w:rFonts w:cs="Arial"/>
        </w:rPr>
        <w:t>Pay all accounts for orders placed by the Consultant and the CUA Warehousing contractor on the Principal’s behalf.</w:t>
      </w:r>
    </w:p>
    <w:p w14:paraId="4DAD4464" w14:textId="77777777" w:rsidR="0030056D" w:rsidRPr="00EB3306" w:rsidRDefault="006132B4" w:rsidP="00FE7C95">
      <w:pPr>
        <w:pStyle w:val="2LevelSub-Heading"/>
        <w:ind w:left="716" w:hanging="716"/>
      </w:pPr>
      <w:bookmarkStart w:id="119" w:name="_Toc9241257"/>
      <w:r>
        <w:t>L</w:t>
      </w:r>
      <w:r w:rsidRPr="006132B4">
        <w:t xml:space="preserve">oose </w:t>
      </w:r>
      <w:r>
        <w:t>F</w:t>
      </w:r>
      <w:r w:rsidRPr="006132B4">
        <w:t xml:space="preserve">urniture and </w:t>
      </w:r>
      <w:r>
        <w:t>E</w:t>
      </w:r>
      <w:r w:rsidRPr="006132B4">
        <w:t>quipment</w:t>
      </w:r>
      <w:bookmarkEnd w:id="119"/>
    </w:p>
    <w:p w14:paraId="0B259509" w14:textId="77777777" w:rsidR="006132B4" w:rsidRPr="00DA2D28" w:rsidRDefault="006132B4" w:rsidP="006132B4">
      <w:pPr>
        <w:jc w:val="both"/>
        <w:rPr>
          <w:rFonts w:cs="Arial"/>
        </w:rPr>
      </w:pPr>
      <w:r w:rsidRPr="00DA2D28">
        <w:rPr>
          <w:rFonts w:cs="Arial"/>
        </w:rPr>
        <w:t>The Consultant must manage the provision and relocation of loose furniture and equipment by:</w:t>
      </w:r>
    </w:p>
    <w:p w14:paraId="3BD3328B" w14:textId="77777777" w:rsidR="006132B4" w:rsidRPr="00DA2D28" w:rsidRDefault="006132B4" w:rsidP="006132B4">
      <w:pPr>
        <w:jc w:val="both"/>
        <w:rPr>
          <w:rFonts w:cs="Arial"/>
        </w:rPr>
      </w:pPr>
      <w:r w:rsidRPr="00DA2D28">
        <w:rPr>
          <w:rFonts w:cs="Arial"/>
        </w:rPr>
        <w:t xml:space="preserve">(a) </w:t>
      </w:r>
      <w:r w:rsidRPr="00DA2D28">
        <w:rPr>
          <w:rFonts w:cs="Arial"/>
        </w:rPr>
        <w:tab/>
        <w:t>Identifying the Principal’s nominated client Government agency’s needs through:</w:t>
      </w:r>
    </w:p>
    <w:p w14:paraId="3046C1C8" w14:textId="77777777" w:rsidR="001F29A2" w:rsidRPr="003D3AC9" w:rsidRDefault="006132B4" w:rsidP="003D3AC9">
      <w:pPr>
        <w:pStyle w:val="ListBullet"/>
        <w:numPr>
          <w:ilvl w:val="0"/>
          <w:numId w:val="18"/>
        </w:numPr>
        <w:tabs>
          <w:tab w:val="clear" w:pos="720"/>
          <w:tab w:val="num" w:pos="1418"/>
        </w:tabs>
        <w:ind w:left="1418" w:hanging="709"/>
        <w:jc w:val="both"/>
        <w:rPr>
          <w:rFonts w:cs="Arial"/>
        </w:rPr>
      </w:pPr>
      <w:r w:rsidRPr="00DA2D28">
        <w:rPr>
          <w:rFonts w:cs="Arial"/>
        </w:rPr>
        <w:t>Becoming familiar with the client agency’s policies, standards, and accommodation schedules with respect to furniture and equipment;</w:t>
      </w:r>
    </w:p>
    <w:p w14:paraId="2584F3D8" w14:textId="77777777" w:rsidR="006132B4" w:rsidRPr="00DA2D28" w:rsidRDefault="006132B4" w:rsidP="000D26F5">
      <w:pPr>
        <w:pStyle w:val="ListBullet"/>
        <w:numPr>
          <w:ilvl w:val="0"/>
          <w:numId w:val="18"/>
        </w:numPr>
        <w:tabs>
          <w:tab w:val="clear" w:pos="720"/>
          <w:tab w:val="num" w:pos="1418"/>
        </w:tabs>
        <w:ind w:left="1418" w:hanging="709"/>
        <w:jc w:val="both"/>
        <w:rPr>
          <w:rFonts w:cs="Arial"/>
        </w:rPr>
      </w:pPr>
      <w:r w:rsidRPr="00DA2D28">
        <w:rPr>
          <w:rFonts w:cs="Arial"/>
        </w:rPr>
        <w:t>Liaising with the client agency to determine its detailed furniture and equipment requirements with respect to the project;</w:t>
      </w:r>
    </w:p>
    <w:p w14:paraId="788B654E" w14:textId="77777777" w:rsidR="006132B4" w:rsidRPr="00DA2D28" w:rsidRDefault="006132B4" w:rsidP="000D26F5">
      <w:pPr>
        <w:pStyle w:val="ListBullet"/>
        <w:numPr>
          <w:ilvl w:val="0"/>
          <w:numId w:val="18"/>
        </w:numPr>
        <w:tabs>
          <w:tab w:val="clear" w:pos="720"/>
          <w:tab w:val="num" w:pos="1418"/>
        </w:tabs>
        <w:ind w:left="1418" w:hanging="709"/>
        <w:jc w:val="both"/>
        <w:rPr>
          <w:rFonts w:cs="Arial"/>
        </w:rPr>
      </w:pPr>
      <w:r w:rsidRPr="00DA2D28">
        <w:rPr>
          <w:rFonts w:cs="Arial"/>
        </w:rPr>
        <w:t>Carrying out surveys of existing furniture and equipment to determine their suitability for reuse; and</w:t>
      </w:r>
    </w:p>
    <w:p w14:paraId="16BA5840" w14:textId="77777777" w:rsidR="006132B4" w:rsidRPr="00DA2D28" w:rsidRDefault="006132B4" w:rsidP="000D26F5">
      <w:pPr>
        <w:pStyle w:val="ListBullet"/>
        <w:numPr>
          <w:ilvl w:val="0"/>
          <w:numId w:val="18"/>
        </w:numPr>
        <w:tabs>
          <w:tab w:val="clear" w:pos="720"/>
          <w:tab w:val="num" w:pos="1418"/>
        </w:tabs>
        <w:ind w:left="1418" w:hanging="709"/>
        <w:jc w:val="both"/>
        <w:rPr>
          <w:rFonts w:cs="Arial"/>
        </w:rPr>
      </w:pPr>
      <w:r w:rsidRPr="00DA2D28">
        <w:rPr>
          <w:rFonts w:cs="Arial"/>
        </w:rPr>
        <w:t>Providing advice to the Principal’s Representative and the client agency regarding product range and availability, technical characteristics of furniture and equipment, and provide options and recommendations.</w:t>
      </w:r>
    </w:p>
    <w:p w14:paraId="05D84CEB" w14:textId="77777777" w:rsidR="006132B4" w:rsidRPr="00DA2D28" w:rsidRDefault="006132B4" w:rsidP="006132B4">
      <w:pPr>
        <w:jc w:val="both"/>
        <w:rPr>
          <w:rFonts w:cs="Arial"/>
        </w:rPr>
      </w:pPr>
      <w:r w:rsidRPr="00DA2D28">
        <w:rPr>
          <w:rFonts w:cs="Arial"/>
        </w:rPr>
        <w:t>(b)</w:t>
      </w:r>
      <w:r w:rsidRPr="00DA2D28">
        <w:rPr>
          <w:rFonts w:cs="Arial"/>
        </w:rPr>
        <w:tab/>
        <w:t>Maintaining adequate documentation, as well as scheduling and estimating through:</w:t>
      </w:r>
    </w:p>
    <w:p w14:paraId="560B99A7" w14:textId="77777777" w:rsidR="006132B4" w:rsidRPr="00DA2D28" w:rsidRDefault="006132B4" w:rsidP="000D26F5">
      <w:pPr>
        <w:pStyle w:val="ListBullet"/>
        <w:numPr>
          <w:ilvl w:val="0"/>
          <w:numId w:val="19"/>
        </w:numPr>
        <w:ind w:left="1418" w:hanging="698"/>
        <w:jc w:val="both"/>
        <w:rPr>
          <w:rFonts w:cs="Arial"/>
        </w:rPr>
      </w:pPr>
      <w:r w:rsidRPr="00DA2D28">
        <w:rPr>
          <w:rFonts w:cs="Arial"/>
        </w:rPr>
        <w:t>Preparing designs, documentation, specifications and schedules (including finishes and colour schedules) for the complete furniture and equipment needs (new and reused) of the project;</w:t>
      </w:r>
    </w:p>
    <w:p w14:paraId="1612840C" w14:textId="77777777" w:rsidR="006132B4" w:rsidRPr="00DA2D28" w:rsidRDefault="006132B4" w:rsidP="000D26F5">
      <w:pPr>
        <w:pStyle w:val="ListBullet"/>
        <w:numPr>
          <w:ilvl w:val="0"/>
          <w:numId w:val="19"/>
        </w:numPr>
        <w:ind w:left="1418" w:hanging="698"/>
        <w:jc w:val="both"/>
        <w:rPr>
          <w:rFonts w:cs="Arial"/>
        </w:rPr>
      </w:pPr>
      <w:r w:rsidRPr="00DA2D28">
        <w:rPr>
          <w:rFonts w:cs="Arial"/>
        </w:rPr>
        <w:t>Preparing preliminary and detailed estimates of the furniture and equipment service including, where appropriate, products, warehousing, delivery, installation, and relocation;</w:t>
      </w:r>
    </w:p>
    <w:p w14:paraId="5F6074CF" w14:textId="77777777" w:rsidR="006132B4" w:rsidRDefault="006132B4" w:rsidP="000D26F5">
      <w:pPr>
        <w:pStyle w:val="ListBullet"/>
        <w:numPr>
          <w:ilvl w:val="0"/>
          <w:numId w:val="19"/>
        </w:numPr>
        <w:ind w:left="1418" w:hanging="698"/>
        <w:jc w:val="both"/>
        <w:rPr>
          <w:rFonts w:cs="Arial"/>
        </w:rPr>
      </w:pPr>
      <w:r w:rsidRPr="00DA2D28">
        <w:rPr>
          <w:rFonts w:cs="Arial"/>
        </w:rPr>
        <w:t xml:space="preserve">Determining the delivery program and delivery location details for the furniture and equipment service and co-ordinate activities with </w:t>
      </w:r>
      <w:r w:rsidR="00F462D4">
        <w:rPr>
          <w:rFonts w:cs="Arial"/>
        </w:rPr>
        <w:t>suppliers</w:t>
      </w:r>
      <w:r w:rsidR="00F462D4" w:rsidRPr="00DA2D28">
        <w:rPr>
          <w:rFonts w:cs="Arial"/>
        </w:rPr>
        <w:t xml:space="preserve"> </w:t>
      </w:r>
      <w:r w:rsidRPr="00DA2D28">
        <w:rPr>
          <w:rFonts w:cs="Arial"/>
        </w:rPr>
        <w:t>to meet the required time frame and arranging alternative storage and delivery when that delivery is required to be delayed;</w:t>
      </w:r>
    </w:p>
    <w:p w14:paraId="126E08BC" w14:textId="77777777" w:rsidR="006132B4" w:rsidRPr="00DA2D28" w:rsidRDefault="006132B4" w:rsidP="000D26F5">
      <w:pPr>
        <w:pStyle w:val="ListBullet"/>
        <w:numPr>
          <w:ilvl w:val="0"/>
          <w:numId w:val="19"/>
        </w:numPr>
        <w:ind w:left="1418" w:hanging="698"/>
        <w:jc w:val="both"/>
        <w:rPr>
          <w:rFonts w:cs="Arial"/>
        </w:rPr>
      </w:pPr>
      <w:r w:rsidRPr="00DA2D28">
        <w:rPr>
          <w:rFonts w:cs="Arial"/>
        </w:rPr>
        <w:t>Identifying and recommending appropriate procurement method/s to achieve furniture and equipment needs for approval by the Principal’s Representative;</w:t>
      </w:r>
    </w:p>
    <w:p w14:paraId="2251DE7A" w14:textId="77777777" w:rsidR="006132B4" w:rsidRPr="00DA2D28" w:rsidRDefault="006132B4" w:rsidP="000D26F5">
      <w:pPr>
        <w:pStyle w:val="ListBullet"/>
        <w:numPr>
          <w:ilvl w:val="0"/>
          <w:numId w:val="19"/>
        </w:numPr>
        <w:ind w:left="1418" w:hanging="698"/>
        <w:jc w:val="both"/>
        <w:rPr>
          <w:rFonts w:cs="Arial"/>
        </w:rPr>
      </w:pPr>
      <w:r w:rsidRPr="00DA2D28">
        <w:rPr>
          <w:rFonts w:cs="Arial"/>
        </w:rPr>
        <w:t>Preparing contract documentation, where appropriate, for the purchase, delivery, installation and relocation of furniture and equipment in accordance with the approved procurement method/s; and</w:t>
      </w:r>
    </w:p>
    <w:p w14:paraId="39D0C16B" w14:textId="1CD8A6E3" w:rsidR="006132B4" w:rsidRDefault="006132B4" w:rsidP="000D26F5">
      <w:pPr>
        <w:pStyle w:val="ListBullet"/>
        <w:numPr>
          <w:ilvl w:val="0"/>
          <w:numId w:val="19"/>
        </w:numPr>
        <w:ind w:left="1418" w:hanging="698"/>
        <w:jc w:val="both"/>
        <w:rPr>
          <w:rFonts w:cs="Arial"/>
        </w:rPr>
      </w:pPr>
      <w:r w:rsidRPr="00DA2D28">
        <w:rPr>
          <w:rFonts w:cs="Arial"/>
        </w:rPr>
        <w:t xml:space="preserve">Providing advice to </w:t>
      </w:r>
      <w:r w:rsidR="00F462D4">
        <w:rPr>
          <w:rFonts w:cs="Arial"/>
        </w:rPr>
        <w:t>suppliers</w:t>
      </w:r>
      <w:r w:rsidR="00F462D4" w:rsidRPr="00DA2D28">
        <w:rPr>
          <w:rFonts w:cs="Arial"/>
        </w:rPr>
        <w:t xml:space="preserve"> </w:t>
      </w:r>
      <w:r w:rsidRPr="00DA2D28">
        <w:rPr>
          <w:rFonts w:cs="Arial"/>
        </w:rPr>
        <w:t>regarding product range and availability, technical characteristics of furniture and equipment.</w:t>
      </w:r>
    </w:p>
    <w:p w14:paraId="3E8704D1" w14:textId="0B9EEE45" w:rsidR="00C83252" w:rsidRDefault="00C83252" w:rsidP="00C83252">
      <w:pPr>
        <w:pStyle w:val="ListBullet"/>
        <w:jc w:val="both"/>
        <w:rPr>
          <w:rFonts w:cs="Arial"/>
        </w:rPr>
      </w:pPr>
    </w:p>
    <w:p w14:paraId="67D42A89" w14:textId="77777777" w:rsidR="00C83252" w:rsidRPr="00DA2D28" w:rsidRDefault="00C83252" w:rsidP="00C83252">
      <w:pPr>
        <w:pStyle w:val="ListBullet"/>
        <w:jc w:val="both"/>
        <w:rPr>
          <w:rFonts w:cs="Arial"/>
        </w:rPr>
      </w:pPr>
    </w:p>
    <w:p w14:paraId="1898EA35" w14:textId="77777777" w:rsidR="006132B4" w:rsidRPr="00DA2D28" w:rsidRDefault="006132B4" w:rsidP="006132B4">
      <w:pPr>
        <w:jc w:val="both"/>
        <w:rPr>
          <w:rFonts w:cs="Arial"/>
        </w:rPr>
      </w:pPr>
      <w:r w:rsidRPr="00DA2D28">
        <w:rPr>
          <w:rFonts w:cs="Arial"/>
        </w:rPr>
        <w:t>(</w:t>
      </w:r>
      <w:r>
        <w:rPr>
          <w:rFonts w:cs="Arial"/>
        </w:rPr>
        <w:t>c)</w:t>
      </w:r>
      <w:r w:rsidRPr="00DA2D28">
        <w:rPr>
          <w:rFonts w:cs="Arial"/>
        </w:rPr>
        <w:tab/>
        <w:t>Arranging purchases:</w:t>
      </w:r>
    </w:p>
    <w:p w14:paraId="3D5DBFE8" w14:textId="77777777" w:rsidR="006132B4" w:rsidRPr="00DA2D28" w:rsidRDefault="006132B4" w:rsidP="006132B4">
      <w:pPr>
        <w:pStyle w:val="ListBullet"/>
        <w:jc w:val="both"/>
        <w:rPr>
          <w:rFonts w:cs="Arial"/>
        </w:rPr>
      </w:pPr>
      <w:r w:rsidRPr="00DA2D28">
        <w:rPr>
          <w:rFonts w:cs="Arial"/>
        </w:rPr>
        <w:t>For furniture and equipment not available from the Common Use Arrangement, the Consultant must call quotes in accordance with State Supply Commission policies.</w:t>
      </w:r>
    </w:p>
    <w:p w14:paraId="57D95659" w14:textId="5170C733" w:rsidR="003D3AC9" w:rsidRPr="00DA2D28" w:rsidRDefault="006132B4" w:rsidP="006132B4">
      <w:pPr>
        <w:pStyle w:val="ListBullet"/>
        <w:jc w:val="both"/>
        <w:rPr>
          <w:rFonts w:cs="Arial"/>
        </w:rPr>
      </w:pPr>
      <w:r w:rsidRPr="00DA2D28">
        <w:rPr>
          <w:rFonts w:cs="Arial"/>
        </w:rPr>
        <w:t xml:space="preserve">The Consultant must provide details of required furniture and equipment to </w:t>
      </w:r>
      <w:r w:rsidR="00E442A7">
        <w:rPr>
          <w:rFonts w:cs="Arial"/>
        </w:rPr>
        <w:t>suppliers</w:t>
      </w:r>
      <w:r w:rsidRPr="00DA2D28">
        <w:rPr>
          <w:rFonts w:cs="Arial"/>
        </w:rPr>
        <w:t xml:space="preserve">, </w:t>
      </w:r>
      <w:r w:rsidR="00B66ACF">
        <w:rPr>
          <w:rFonts w:cs="Arial"/>
        </w:rPr>
        <w:t>who</w:t>
      </w:r>
      <w:r w:rsidR="00B66ACF" w:rsidRPr="00DA2D28">
        <w:rPr>
          <w:rFonts w:cs="Arial"/>
        </w:rPr>
        <w:t xml:space="preserve"> </w:t>
      </w:r>
      <w:r w:rsidRPr="00DA2D28">
        <w:rPr>
          <w:rFonts w:cs="Arial"/>
        </w:rPr>
        <w:t xml:space="preserve">will source furniture and equipment required for the project. The Consultant must liaise with </w:t>
      </w:r>
      <w:r w:rsidR="00E442A7">
        <w:rPr>
          <w:rFonts w:cs="Arial"/>
        </w:rPr>
        <w:t>suppliers</w:t>
      </w:r>
      <w:r w:rsidR="00E442A7" w:rsidRPr="00DA2D28">
        <w:rPr>
          <w:rFonts w:cs="Arial"/>
        </w:rPr>
        <w:t xml:space="preserve"> </w:t>
      </w:r>
      <w:r w:rsidRPr="00DA2D28">
        <w:rPr>
          <w:rFonts w:cs="Arial"/>
        </w:rPr>
        <w:t xml:space="preserve">and provide all the required information, including delivery programs and delivery location details in sufficient time for </w:t>
      </w:r>
      <w:r w:rsidR="00E442A7">
        <w:rPr>
          <w:rFonts w:cs="Arial"/>
        </w:rPr>
        <w:t>suppliers</w:t>
      </w:r>
      <w:r w:rsidR="00E442A7" w:rsidRPr="00DA2D28">
        <w:rPr>
          <w:rFonts w:cs="Arial"/>
        </w:rPr>
        <w:t xml:space="preserve"> </w:t>
      </w:r>
      <w:r w:rsidRPr="00DA2D28">
        <w:rPr>
          <w:rFonts w:cs="Arial"/>
        </w:rPr>
        <w:t>to arrange the purchase, take into store and arrange delivery of all scheduled furniture and equipment.</w:t>
      </w:r>
    </w:p>
    <w:p w14:paraId="47D274B1" w14:textId="77777777" w:rsidR="006132B4" w:rsidRPr="00DA2D28" w:rsidRDefault="006132B4" w:rsidP="006132B4">
      <w:pPr>
        <w:pStyle w:val="ListBullet"/>
        <w:jc w:val="both"/>
        <w:rPr>
          <w:rFonts w:cs="Arial"/>
        </w:rPr>
      </w:pPr>
      <w:r w:rsidRPr="00DA2D28">
        <w:rPr>
          <w:rFonts w:cs="Arial"/>
        </w:rPr>
        <w:t xml:space="preserve">The Consultant must liaise with </w:t>
      </w:r>
      <w:r w:rsidR="00E442A7">
        <w:rPr>
          <w:rFonts w:cs="Arial"/>
        </w:rPr>
        <w:t>suppliers</w:t>
      </w:r>
      <w:r w:rsidRPr="00DA2D28">
        <w:rPr>
          <w:rFonts w:cs="Arial"/>
        </w:rPr>
        <w:t xml:space="preserve"> to:</w:t>
      </w:r>
    </w:p>
    <w:p w14:paraId="6FD37467" w14:textId="77777777" w:rsidR="006132B4" w:rsidRPr="00DA2D28" w:rsidRDefault="006132B4" w:rsidP="000D26F5">
      <w:pPr>
        <w:pStyle w:val="ListBullet"/>
        <w:numPr>
          <w:ilvl w:val="0"/>
          <w:numId w:val="20"/>
        </w:numPr>
        <w:tabs>
          <w:tab w:val="clear" w:pos="720"/>
          <w:tab w:val="num" w:pos="851"/>
        </w:tabs>
        <w:ind w:left="851" w:hanging="491"/>
        <w:jc w:val="both"/>
        <w:rPr>
          <w:rFonts w:cs="Arial"/>
        </w:rPr>
      </w:pPr>
      <w:r w:rsidRPr="00DA2D28">
        <w:rPr>
          <w:rFonts w:cs="Arial"/>
        </w:rPr>
        <w:t xml:space="preserve">Confirm the supply, delivery, and cost details of items available from Government </w:t>
      </w:r>
      <w:r w:rsidR="00F462D4">
        <w:rPr>
          <w:rFonts w:cs="Arial"/>
        </w:rPr>
        <w:t>suppliers</w:t>
      </w:r>
      <w:r w:rsidRPr="00DA2D28">
        <w:rPr>
          <w:rFonts w:cs="Arial"/>
        </w:rPr>
        <w:t>; and</w:t>
      </w:r>
    </w:p>
    <w:p w14:paraId="1E2585E9" w14:textId="77777777" w:rsidR="006132B4" w:rsidRPr="00DA2D28" w:rsidRDefault="006132B4" w:rsidP="000D26F5">
      <w:pPr>
        <w:pStyle w:val="ListBullet"/>
        <w:numPr>
          <w:ilvl w:val="0"/>
          <w:numId w:val="20"/>
        </w:numPr>
        <w:tabs>
          <w:tab w:val="clear" w:pos="720"/>
          <w:tab w:val="num" w:pos="851"/>
        </w:tabs>
        <w:ind w:left="851" w:hanging="491"/>
        <w:jc w:val="both"/>
        <w:rPr>
          <w:rFonts w:cs="Arial"/>
        </w:rPr>
      </w:pPr>
      <w:r w:rsidRPr="00DA2D28">
        <w:rPr>
          <w:rFonts w:cs="Arial"/>
        </w:rPr>
        <w:t xml:space="preserve">Provide details of all quotations called and accepted for furniture and equipment that is not available from a government Common Use Arrangement to </w:t>
      </w:r>
      <w:r w:rsidR="00F462D4">
        <w:rPr>
          <w:rFonts w:cs="Arial"/>
        </w:rPr>
        <w:t>suppliers</w:t>
      </w:r>
      <w:r w:rsidRPr="00DA2D28">
        <w:rPr>
          <w:rFonts w:cs="Arial"/>
        </w:rPr>
        <w:t xml:space="preserve">, in accordance with State Supply Commission policies. </w:t>
      </w:r>
    </w:p>
    <w:p w14:paraId="208F041A" w14:textId="77777777" w:rsidR="006132B4" w:rsidRPr="00DA2D28" w:rsidRDefault="006132B4" w:rsidP="000D26F5">
      <w:pPr>
        <w:pStyle w:val="ListBullet"/>
        <w:numPr>
          <w:ilvl w:val="0"/>
          <w:numId w:val="20"/>
        </w:numPr>
        <w:tabs>
          <w:tab w:val="clear" w:pos="720"/>
          <w:tab w:val="num" w:pos="851"/>
        </w:tabs>
        <w:ind w:left="851" w:hanging="491"/>
        <w:jc w:val="both"/>
        <w:rPr>
          <w:rFonts w:cs="Arial"/>
        </w:rPr>
      </w:pPr>
      <w:r w:rsidRPr="00DA2D28">
        <w:rPr>
          <w:rFonts w:cs="Arial"/>
        </w:rPr>
        <w:t>Supervi</w:t>
      </w:r>
      <w:r w:rsidR="00B66ACF">
        <w:rPr>
          <w:rFonts w:cs="Arial"/>
        </w:rPr>
        <w:t>se</w:t>
      </w:r>
      <w:r w:rsidRPr="00DA2D28">
        <w:rPr>
          <w:rFonts w:cs="Arial"/>
        </w:rPr>
        <w:t xml:space="preserve"> the supply and installation of furniture and equipment:</w:t>
      </w:r>
    </w:p>
    <w:p w14:paraId="299D25B9" w14:textId="77777777" w:rsidR="006132B4" w:rsidRPr="00DA2D28" w:rsidRDefault="006132B4" w:rsidP="006132B4">
      <w:pPr>
        <w:pStyle w:val="ListBullet"/>
        <w:jc w:val="both"/>
        <w:rPr>
          <w:rFonts w:cs="Arial"/>
        </w:rPr>
      </w:pPr>
      <w:r w:rsidRPr="00DA2D28">
        <w:rPr>
          <w:rFonts w:cs="Arial"/>
        </w:rPr>
        <w:t>The Consultant must be on site when the sourced furniture and equipment is delivered and must:</w:t>
      </w:r>
    </w:p>
    <w:p w14:paraId="0CBD009A" w14:textId="77777777" w:rsidR="006132B4" w:rsidRPr="00DA2D28" w:rsidRDefault="006132B4" w:rsidP="000D26F5">
      <w:pPr>
        <w:pStyle w:val="ListBullet"/>
        <w:numPr>
          <w:ilvl w:val="0"/>
          <w:numId w:val="21"/>
        </w:numPr>
        <w:tabs>
          <w:tab w:val="clear" w:pos="720"/>
          <w:tab w:val="num" w:pos="851"/>
        </w:tabs>
        <w:ind w:left="851" w:hanging="491"/>
        <w:jc w:val="both"/>
        <w:rPr>
          <w:rFonts w:cs="Arial"/>
        </w:rPr>
      </w:pPr>
      <w:r w:rsidRPr="00DA2D28">
        <w:rPr>
          <w:rFonts w:cs="Arial"/>
        </w:rPr>
        <w:t>Provide direction to the delivery personnel for the correct placement of the sourced furniture and equipment around the premise; and</w:t>
      </w:r>
    </w:p>
    <w:p w14:paraId="49CCD7FB" w14:textId="77777777" w:rsidR="006132B4" w:rsidRPr="00DA2D28" w:rsidRDefault="006132B4" w:rsidP="000D26F5">
      <w:pPr>
        <w:pStyle w:val="ListBullet"/>
        <w:numPr>
          <w:ilvl w:val="0"/>
          <w:numId w:val="21"/>
        </w:numPr>
        <w:tabs>
          <w:tab w:val="clear" w:pos="720"/>
          <w:tab w:val="num" w:pos="851"/>
        </w:tabs>
        <w:ind w:left="851" w:hanging="491"/>
        <w:jc w:val="both"/>
        <w:rPr>
          <w:rFonts w:cs="Arial"/>
        </w:rPr>
      </w:pPr>
      <w:r w:rsidRPr="00DA2D28">
        <w:rPr>
          <w:rFonts w:cs="Arial"/>
        </w:rPr>
        <w:t xml:space="preserve">Certify that the sourced furniture and equipment </w:t>
      </w:r>
      <w:r w:rsidR="00B66ACF">
        <w:rPr>
          <w:rFonts w:cs="Arial"/>
        </w:rPr>
        <w:t xml:space="preserve">is </w:t>
      </w:r>
      <w:r w:rsidRPr="00DA2D28">
        <w:rPr>
          <w:rFonts w:cs="Arial"/>
        </w:rPr>
        <w:t>provided and its installation is correct and complete.</w:t>
      </w:r>
    </w:p>
    <w:p w14:paraId="52868F53" w14:textId="77777777" w:rsidR="009978B9" w:rsidRPr="0093784B" w:rsidRDefault="00EB3306" w:rsidP="00543510">
      <w:pPr>
        <w:pStyle w:val="2LevelSub-Heading"/>
        <w:ind w:left="716" w:hanging="716"/>
        <w:rPr>
          <w:sz w:val="24"/>
          <w:szCs w:val="24"/>
        </w:rPr>
      </w:pPr>
      <w:bookmarkStart w:id="120" w:name="_Toc9241258"/>
      <w:r>
        <w:t>W</w:t>
      </w:r>
      <w:r w:rsidRPr="00EB3306">
        <w:t xml:space="preserve">arehousing and </w:t>
      </w:r>
      <w:r>
        <w:t>D</w:t>
      </w:r>
      <w:r w:rsidRPr="00EB3306">
        <w:t xml:space="preserve">elivery </w:t>
      </w:r>
      <w:r>
        <w:t>S</w:t>
      </w:r>
      <w:r w:rsidRPr="00EB3306">
        <w:t>ervices</w:t>
      </w:r>
      <w:r>
        <w:rPr>
          <w:rStyle w:val="FootnoteReference"/>
          <w:szCs w:val="24"/>
        </w:rPr>
        <w:footnoteReference w:id="14"/>
      </w:r>
      <w:bookmarkEnd w:id="120"/>
    </w:p>
    <w:p w14:paraId="0F354683" w14:textId="77777777" w:rsidR="009464D0" w:rsidRPr="00EB3306" w:rsidRDefault="009464D0" w:rsidP="009978B9">
      <w:pPr>
        <w:spacing w:after="0"/>
        <w:jc w:val="both"/>
        <w:rPr>
          <w:rFonts w:cs="Arial"/>
          <w:bCs/>
        </w:rPr>
      </w:pPr>
      <w:r w:rsidRPr="00EB3306">
        <w:rPr>
          <w:rFonts w:cs="Arial"/>
          <w:bCs/>
        </w:rPr>
        <w:t xml:space="preserve">CUA </w:t>
      </w:r>
      <w:r w:rsidR="00590136" w:rsidRPr="00EB3306">
        <w:rPr>
          <w:rFonts w:cs="Arial"/>
        </w:rPr>
        <w:t xml:space="preserve">REM 2017  </w:t>
      </w:r>
      <w:r w:rsidRPr="00EB3306">
        <w:rPr>
          <w:rFonts w:cs="Arial"/>
          <w:bCs/>
        </w:rPr>
        <w:t xml:space="preserve"> Removalist Services is relevant to this clause.</w:t>
      </w:r>
    </w:p>
    <w:p w14:paraId="09DEBD86" w14:textId="77777777" w:rsidR="009464D0" w:rsidRDefault="009464D0" w:rsidP="009464D0">
      <w:pPr>
        <w:spacing w:after="0"/>
        <w:jc w:val="both"/>
        <w:rPr>
          <w:rFonts w:cs="Arial"/>
          <w:bCs/>
          <w:sz w:val="24"/>
        </w:rPr>
      </w:pPr>
    </w:p>
    <w:p w14:paraId="41197E6B" w14:textId="77777777" w:rsidR="0064152E" w:rsidRPr="00EB3306" w:rsidRDefault="00053335" w:rsidP="00EB3306">
      <w:pPr>
        <w:spacing w:after="120"/>
        <w:jc w:val="both"/>
        <w:rPr>
          <w:rFonts w:cs="Arial"/>
        </w:rPr>
      </w:pPr>
      <w:r w:rsidRPr="00EB3306">
        <w:rPr>
          <w:rFonts w:cs="Arial"/>
        </w:rPr>
        <w:t xml:space="preserve">The </w:t>
      </w:r>
      <w:r w:rsidR="00441904" w:rsidRPr="00EB3306">
        <w:rPr>
          <w:rFonts w:cs="Arial"/>
        </w:rPr>
        <w:t>Consultant</w:t>
      </w:r>
      <w:r w:rsidRPr="00EB3306">
        <w:rPr>
          <w:rFonts w:cs="Arial"/>
        </w:rPr>
        <w:t xml:space="preserve"> must manage the provision of warehousing and delivery services</w:t>
      </w:r>
      <w:r w:rsidR="003F04D0" w:rsidRPr="00EB3306">
        <w:rPr>
          <w:rFonts w:cs="Arial"/>
        </w:rPr>
        <w:t>, if required,</w:t>
      </w:r>
      <w:r w:rsidRPr="00EB3306">
        <w:rPr>
          <w:rFonts w:cs="Arial"/>
        </w:rPr>
        <w:t xml:space="preserve"> by:</w:t>
      </w:r>
    </w:p>
    <w:p w14:paraId="0A13A651" w14:textId="77777777" w:rsidR="0064152E" w:rsidRPr="00EB3306" w:rsidRDefault="00053335" w:rsidP="00EB3306">
      <w:pPr>
        <w:spacing w:after="120"/>
        <w:jc w:val="both"/>
        <w:rPr>
          <w:rFonts w:cs="Arial"/>
        </w:rPr>
      </w:pPr>
      <w:r w:rsidRPr="00EB3306">
        <w:rPr>
          <w:rFonts w:cs="Arial"/>
        </w:rPr>
        <w:t xml:space="preserve">a) Identifying the Principal’s nominated </w:t>
      </w:r>
      <w:r w:rsidR="00157599" w:rsidRPr="00EB3306">
        <w:rPr>
          <w:rFonts w:cs="Arial"/>
        </w:rPr>
        <w:t>Customer</w:t>
      </w:r>
      <w:r w:rsidRPr="00EB3306">
        <w:rPr>
          <w:rFonts w:cs="Arial"/>
        </w:rPr>
        <w:t xml:space="preserve"> needs through:</w:t>
      </w:r>
    </w:p>
    <w:p w14:paraId="2EE023EE" w14:textId="77777777" w:rsidR="0064152E" w:rsidRPr="00EB3306" w:rsidRDefault="00053335" w:rsidP="000D26F5">
      <w:pPr>
        <w:pStyle w:val="ListBullet"/>
        <w:numPr>
          <w:ilvl w:val="0"/>
          <w:numId w:val="38"/>
        </w:numPr>
        <w:jc w:val="both"/>
        <w:rPr>
          <w:rFonts w:cs="Arial"/>
        </w:rPr>
      </w:pPr>
      <w:r w:rsidRPr="00EB3306">
        <w:rPr>
          <w:rFonts w:cs="Arial"/>
        </w:rPr>
        <w:t xml:space="preserve">Liaising with both the Principal’s Representative and the </w:t>
      </w:r>
      <w:r w:rsidR="003D0F0F" w:rsidRPr="00EB3306">
        <w:rPr>
          <w:rFonts w:cs="Arial"/>
        </w:rPr>
        <w:t>Customer</w:t>
      </w:r>
      <w:r w:rsidRPr="00EB3306">
        <w:rPr>
          <w:rFonts w:cs="Arial"/>
        </w:rPr>
        <w:t xml:space="preserve"> to determine its requirements with respect to the project, and;</w:t>
      </w:r>
    </w:p>
    <w:p w14:paraId="67CF2545" w14:textId="77777777" w:rsidR="0093784B" w:rsidRDefault="00053335" w:rsidP="000D26F5">
      <w:pPr>
        <w:pStyle w:val="ListBullet"/>
        <w:numPr>
          <w:ilvl w:val="0"/>
          <w:numId w:val="38"/>
        </w:numPr>
        <w:jc w:val="both"/>
        <w:rPr>
          <w:rFonts w:cs="Arial"/>
        </w:rPr>
      </w:pPr>
      <w:r w:rsidRPr="00EB3306">
        <w:rPr>
          <w:rFonts w:cs="Arial"/>
        </w:rPr>
        <w:t xml:space="preserve">Providing advice to both the Principal’s Representative and the </w:t>
      </w:r>
      <w:r w:rsidR="003D0F0F" w:rsidRPr="00EB3306">
        <w:rPr>
          <w:rFonts w:cs="Arial"/>
        </w:rPr>
        <w:t>Customer</w:t>
      </w:r>
      <w:r w:rsidRPr="00EB3306">
        <w:rPr>
          <w:rFonts w:cs="Arial"/>
        </w:rPr>
        <w:t xml:space="preserve"> regarding warehousing and delivery services, logistical matters, and provid</w:t>
      </w:r>
      <w:r w:rsidR="007A5949" w:rsidRPr="00EB3306">
        <w:rPr>
          <w:rFonts w:cs="Arial"/>
        </w:rPr>
        <w:t xml:space="preserve">ing </w:t>
      </w:r>
      <w:r w:rsidRPr="00EB3306">
        <w:rPr>
          <w:rFonts w:cs="Arial"/>
        </w:rPr>
        <w:t>options and recommendations</w:t>
      </w:r>
      <w:r w:rsidR="004A3766" w:rsidRPr="00EB3306">
        <w:rPr>
          <w:rFonts w:cs="Arial"/>
        </w:rPr>
        <w:t>.</w:t>
      </w:r>
    </w:p>
    <w:p w14:paraId="10D5B0AB" w14:textId="77777777" w:rsidR="0064152E" w:rsidRPr="00EB3306" w:rsidRDefault="00053335" w:rsidP="00EB3306">
      <w:pPr>
        <w:spacing w:after="0"/>
        <w:jc w:val="both"/>
        <w:rPr>
          <w:rFonts w:cs="Arial"/>
        </w:rPr>
      </w:pPr>
      <w:r w:rsidRPr="00EB3306">
        <w:rPr>
          <w:rFonts w:cs="Arial"/>
        </w:rPr>
        <w:t>b) Scheduling and estimating through:</w:t>
      </w:r>
    </w:p>
    <w:p w14:paraId="70E75979" w14:textId="77777777" w:rsidR="00F778D2" w:rsidRPr="00EB3306" w:rsidRDefault="00F778D2" w:rsidP="00EB3306">
      <w:pPr>
        <w:spacing w:after="0"/>
        <w:jc w:val="both"/>
        <w:rPr>
          <w:rFonts w:cs="Arial"/>
        </w:rPr>
      </w:pPr>
    </w:p>
    <w:p w14:paraId="7660707D" w14:textId="77777777" w:rsidR="0064152E" w:rsidRPr="00EB3306" w:rsidRDefault="00053335" w:rsidP="000D26F5">
      <w:pPr>
        <w:pStyle w:val="ListBullet"/>
        <w:numPr>
          <w:ilvl w:val="0"/>
          <w:numId w:val="39"/>
        </w:numPr>
        <w:jc w:val="both"/>
        <w:rPr>
          <w:rFonts w:cs="Arial"/>
        </w:rPr>
      </w:pPr>
      <w:r w:rsidRPr="00EB3306">
        <w:rPr>
          <w:rFonts w:cs="Arial"/>
        </w:rPr>
        <w:t>Determining the time program for warehousing and delivery services, and co-ordinat</w:t>
      </w:r>
      <w:r w:rsidR="007A5949" w:rsidRPr="00EB3306">
        <w:rPr>
          <w:rFonts w:cs="Arial"/>
        </w:rPr>
        <w:t>ing</w:t>
      </w:r>
      <w:r w:rsidRPr="00EB3306">
        <w:rPr>
          <w:rFonts w:cs="Arial"/>
        </w:rPr>
        <w:t xml:space="preserve"> activities to meet the required time frame, and</w:t>
      </w:r>
    </w:p>
    <w:p w14:paraId="6CC85D39" w14:textId="6E96CBE9" w:rsidR="0064152E" w:rsidRDefault="00053335" w:rsidP="000D26F5">
      <w:pPr>
        <w:pStyle w:val="ListBullet"/>
        <w:numPr>
          <w:ilvl w:val="0"/>
          <w:numId w:val="39"/>
        </w:numPr>
        <w:jc w:val="both"/>
        <w:rPr>
          <w:rFonts w:cs="Arial"/>
        </w:rPr>
      </w:pPr>
      <w:r w:rsidRPr="00EB3306">
        <w:rPr>
          <w:rFonts w:cs="Arial"/>
        </w:rPr>
        <w:t>Preparing preliminary and detailed estimates for warehousing and delivery services.</w:t>
      </w:r>
    </w:p>
    <w:p w14:paraId="2A19A86D" w14:textId="355F1DF6" w:rsidR="00C83252" w:rsidRDefault="00C83252" w:rsidP="00C83252">
      <w:pPr>
        <w:pStyle w:val="ListBullet"/>
        <w:jc w:val="both"/>
        <w:rPr>
          <w:rFonts w:cs="Arial"/>
        </w:rPr>
      </w:pPr>
    </w:p>
    <w:p w14:paraId="1D0D4155" w14:textId="209020FD" w:rsidR="00C83252" w:rsidRDefault="00C83252" w:rsidP="00C83252">
      <w:pPr>
        <w:pStyle w:val="ListBullet"/>
        <w:jc w:val="both"/>
        <w:rPr>
          <w:rFonts w:cs="Arial"/>
        </w:rPr>
      </w:pPr>
    </w:p>
    <w:p w14:paraId="544E4BD9" w14:textId="5AC097AD" w:rsidR="00C83252" w:rsidRDefault="00C83252" w:rsidP="00C83252">
      <w:pPr>
        <w:pStyle w:val="ListBullet"/>
        <w:jc w:val="both"/>
        <w:rPr>
          <w:rFonts w:cs="Arial"/>
        </w:rPr>
      </w:pPr>
    </w:p>
    <w:p w14:paraId="2987AB81" w14:textId="54CB3DAB" w:rsidR="00C83252" w:rsidRDefault="00C83252" w:rsidP="00C83252">
      <w:pPr>
        <w:pStyle w:val="ListBullet"/>
        <w:jc w:val="both"/>
        <w:rPr>
          <w:rFonts w:cs="Arial"/>
        </w:rPr>
      </w:pPr>
    </w:p>
    <w:p w14:paraId="14099FBE" w14:textId="77777777" w:rsidR="00C83252" w:rsidRPr="00EB3306" w:rsidRDefault="00C83252" w:rsidP="00C83252">
      <w:pPr>
        <w:pStyle w:val="ListBullet"/>
        <w:jc w:val="both"/>
        <w:rPr>
          <w:rFonts w:cs="Arial"/>
        </w:rPr>
      </w:pPr>
    </w:p>
    <w:p w14:paraId="5DAD509C" w14:textId="77777777" w:rsidR="0064152E" w:rsidRPr="00EB3306" w:rsidRDefault="00053335" w:rsidP="00EB3306">
      <w:pPr>
        <w:jc w:val="both"/>
        <w:rPr>
          <w:rFonts w:cs="Arial"/>
        </w:rPr>
      </w:pPr>
      <w:r w:rsidRPr="00EB3306">
        <w:rPr>
          <w:rFonts w:cs="Arial"/>
        </w:rPr>
        <w:t>c) Manag</w:t>
      </w:r>
      <w:r w:rsidR="007A5949" w:rsidRPr="00EB3306">
        <w:rPr>
          <w:rFonts w:cs="Arial"/>
        </w:rPr>
        <w:t>ing</w:t>
      </w:r>
      <w:r w:rsidRPr="00EB3306">
        <w:rPr>
          <w:rFonts w:cs="Arial"/>
        </w:rPr>
        <w:t xml:space="preserve"> the wa</w:t>
      </w:r>
      <w:r w:rsidR="003E5705" w:rsidRPr="00EB3306">
        <w:rPr>
          <w:rFonts w:cs="Arial"/>
        </w:rPr>
        <w:t>rehousing and delivery services:</w:t>
      </w:r>
    </w:p>
    <w:p w14:paraId="5CFA6915" w14:textId="77777777" w:rsidR="0064152E" w:rsidRPr="00EB3306" w:rsidRDefault="00053335" w:rsidP="000D26F5">
      <w:pPr>
        <w:pStyle w:val="ListBullet"/>
        <w:numPr>
          <w:ilvl w:val="0"/>
          <w:numId w:val="40"/>
        </w:numPr>
        <w:jc w:val="both"/>
        <w:rPr>
          <w:rFonts w:cs="Arial"/>
        </w:rPr>
      </w:pPr>
      <w:r w:rsidRPr="00EB3306">
        <w:rPr>
          <w:rFonts w:cs="Arial"/>
        </w:rPr>
        <w:t>Liais</w:t>
      </w:r>
      <w:r w:rsidR="007A5949" w:rsidRPr="00EB3306">
        <w:rPr>
          <w:rFonts w:cs="Arial"/>
        </w:rPr>
        <w:t xml:space="preserve">ing </w:t>
      </w:r>
      <w:r w:rsidRPr="00EB3306">
        <w:rPr>
          <w:rFonts w:cs="Arial"/>
        </w:rPr>
        <w:t xml:space="preserve">with </w:t>
      </w:r>
      <w:r w:rsidR="009F5C2A" w:rsidRPr="00EB3306">
        <w:rPr>
          <w:rFonts w:cs="Arial"/>
        </w:rPr>
        <w:t xml:space="preserve">the </w:t>
      </w:r>
      <w:r w:rsidR="009978B9" w:rsidRPr="00EB3306">
        <w:rPr>
          <w:rFonts w:cs="Arial"/>
        </w:rPr>
        <w:t>removalist</w:t>
      </w:r>
      <w:r w:rsidR="009F5C2A" w:rsidRPr="00EB3306">
        <w:rPr>
          <w:rFonts w:cs="Arial"/>
        </w:rPr>
        <w:t xml:space="preserve"> </w:t>
      </w:r>
      <w:r w:rsidR="00F462D4">
        <w:rPr>
          <w:rFonts w:cs="Arial"/>
        </w:rPr>
        <w:t>supplier</w:t>
      </w:r>
      <w:r w:rsidR="00F462D4" w:rsidRPr="00EB3306">
        <w:rPr>
          <w:rFonts w:cs="Arial"/>
        </w:rPr>
        <w:t xml:space="preserve"> </w:t>
      </w:r>
      <w:r w:rsidRPr="00EB3306">
        <w:rPr>
          <w:rFonts w:cs="Arial"/>
        </w:rPr>
        <w:t>regarding warehousing requirements and timeframe for assembly and delivery of f</w:t>
      </w:r>
      <w:r w:rsidR="009978B9" w:rsidRPr="00EB3306">
        <w:rPr>
          <w:rFonts w:cs="Arial"/>
        </w:rPr>
        <w:t>urniture. Where removalist services are required, the furniture supplier must take care to ensure all furniture is assembled prior to delivery.</w:t>
      </w:r>
    </w:p>
    <w:p w14:paraId="0D9E2080" w14:textId="77777777" w:rsidR="0064152E" w:rsidRPr="00EB3306" w:rsidRDefault="00053335" w:rsidP="000D26F5">
      <w:pPr>
        <w:pStyle w:val="ListBullet"/>
        <w:numPr>
          <w:ilvl w:val="0"/>
          <w:numId w:val="40"/>
        </w:numPr>
        <w:jc w:val="both"/>
        <w:rPr>
          <w:rFonts w:cs="Arial"/>
        </w:rPr>
      </w:pPr>
      <w:r w:rsidRPr="00EB3306">
        <w:rPr>
          <w:rFonts w:cs="Arial"/>
        </w:rPr>
        <w:t>Monitor</w:t>
      </w:r>
      <w:r w:rsidR="007A5949" w:rsidRPr="00EB3306">
        <w:rPr>
          <w:rFonts w:cs="Arial"/>
        </w:rPr>
        <w:t>ing</w:t>
      </w:r>
      <w:r w:rsidRPr="00EB3306">
        <w:rPr>
          <w:rFonts w:cs="Arial"/>
        </w:rPr>
        <w:t xml:space="preserve"> the stockpiles of furniture within the warehouse</w:t>
      </w:r>
      <w:r w:rsidR="007A5949" w:rsidRPr="00EB3306">
        <w:rPr>
          <w:rFonts w:cs="Arial"/>
        </w:rPr>
        <w:t>; and</w:t>
      </w:r>
    </w:p>
    <w:p w14:paraId="5FF0098F" w14:textId="120EF86A" w:rsidR="00543510" w:rsidRPr="00C83252" w:rsidRDefault="00053335" w:rsidP="00543510">
      <w:pPr>
        <w:pStyle w:val="ListBullet"/>
        <w:numPr>
          <w:ilvl w:val="0"/>
          <w:numId w:val="40"/>
        </w:numPr>
        <w:jc w:val="both"/>
        <w:rPr>
          <w:rFonts w:cs="Arial"/>
        </w:rPr>
      </w:pPr>
      <w:r w:rsidRPr="00EB3306">
        <w:rPr>
          <w:rFonts w:cs="Arial"/>
        </w:rPr>
        <w:t>Advis</w:t>
      </w:r>
      <w:r w:rsidR="007A5949" w:rsidRPr="00EB3306">
        <w:rPr>
          <w:rFonts w:cs="Arial"/>
        </w:rPr>
        <w:t>ing</w:t>
      </w:r>
      <w:r w:rsidRPr="00EB3306">
        <w:rPr>
          <w:rFonts w:cs="Arial"/>
        </w:rPr>
        <w:t xml:space="preserve"> </w:t>
      </w:r>
      <w:r w:rsidR="004138BE" w:rsidRPr="00EB3306">
        <w:rPr>
          <w:rFonts w:cs="Arial"/>
        </w:rPr>
        <w:t xml:space="preserve">removalist </w:t>
      </w:r>
      <w:r w:rsidR="00F462D4">
        <w:rPr>
          <w:rFonts w:cs="Arial"/>
        </w:rPr>
        <w:t>supplier</w:t>
      </w:r>
      <w:r w:rsidR="00F462D4" w:rsidRPr="00EB3306">
        <w:rPr>
          <w:rFonts w:cs="Arial"/>
        </w:rPr>
        <w:t xml:space="preserve"> </w:t>
      </w:r>
      <w:r w:rsidRPr="00EB3306">
        <w:rPr>
          <w:rFonts w:cs="Arial"/>
        </w:rPr>
        <w:t>of final delivery requirements and coordinat</w:t>
      </w:r>
      <w:r w:rsidR="007A5949" w:rsidRPr="00EB3306">
        <w:rPr>
          <w:rFonts w:cs="Arial"/>
        </w:rPr>
        <w:t>ing</w:t>
      </w:r>
      <w:r w:rsidRPr="00EB3306">
        <w:rPr>
          <w:rFonts w:cs="Arial"/>
        </w:rPr>
        <w:t xml:space="preserve"> and certify</w:t>
      </w:r>
      <w:r w:rsidR="007A5949" w:rsidRPr="00EB3306">
        <w:rPr>
          <w:rFonts w:cs="Arial"/>
        </w:rPr>
        <w:t>ing</w:t>
      </w:r>
      <w:r w:rsidRPr="00EB3306">
        <w:rPr>
          <w:rFonts w:cs="Arial"/>
        </w:rPr>
        <w:t xml:space="preserve"> correct delivery to site.</w:t>
      </w:r>
    </w:p>
    <w:p w14:paraId="16AB8BEE" w14:textId="77777777" w:rsidR="0064152E" w:rsidRPr="00440B24" w:rsidRDefault="00440B24" w:rsidP="00E12147">
      <w:pPr>
        <w:pStyle w:val="Heading1"/>
      </w:pPr>
      <w:bookmarkStart w:id="121" w:name="_Toc9241259"/>
      <w:bookmarkEnd w:id="112"/>
      <w:bookmarkEnd w:id="113"/>
      <w:bookmarkEnd w:id="114"/>
      <w:bookmarkEnd w:id="115"/>
      <w:r w:rsidRPr="00440B24">
        <w:t xml:space="preserve">Local </w:t>
      </w:r>
      <w:r>
        <w:t>A</w:t>
      </w:r>
      <w:r w:rsidRPr="00440B24">
        <w:t xml:space="preserve">uthority </w:t>
      </w:r>
      <w:r>
        <w:t>C</w:t>
      </w:r>
      <w:r w:rsidRPr="00440B24">
        <w:t>onsultation</w:t>
      </w:r>
      <w:bookmarkEnd w:id="121"/>
      <w:r w:rsidRPr="00440B24">
        <w:t xml:space="preserve"> </w:t>
      </w:r>
    </w:p>
    <w:p w14:paraId="4E23E481" w14:textId="77777777" w:rsidR="0064152E" w:rsidRPr="0036228E" w:rsidRDefault="00053335">
      <w:pPr>
        <w:jc w:val="both"/>
      </w:pPr>
      <w:r w:rsidRPr="0036228E">
        <w:t xml:space="preserve">The </w:t>
      </w:r>
      <w:r w:rsidRPr="0036228E">
        <w:rPr>
          <w:i/>
        </w:rPr>
        <w:t>Planning and Development Act 2005</w:t>
      </w:r>
      <w:r w:rsidRPr="0036228E">
        <w:t xml:space="preserve"> (‘the Act’) requires that every </w:t>
      </w:r>
      <w:r w:rsidR="00DB0D40" w:rsidRPr="0036228E">
        <w:t>p</w:t>
      </w:r>
      <w:r w:rsidRPr="0036228E">
        <w:t xml:space="preserve">ublic </w:t>
      </w:r>
      <w:r w:rsidR="00DB0D40" w:rsidRPr="0036228E">
        <w:t>w</w:t>
      </w:r>
      <w:r w:rsidRPr="0036228E">
        <w:t xml:space="preserve">ork so far as reasonably possible, is undertaken in such a manner as to be in keeping with the design and intent of the relevant </w:t>
      </w:r>
      <w:r w:rsidR="005C1344" w:rsidRPr="0036228E">
        <w:t>L</w:t>
      </w:r>
      <w:r w:rsidRPr="0036228E">
        <w:t xml:space="preserve">ocal </w:t>
      </w:r>
      <w:r w:rsidR="005C1344" w:rsidRPr="0036228E">
        <w:t>A</w:t>
      </w:r>
      <w:r w:rsidRPr="0036228E">
        <w:t xml:space="preserve">uthority’s town planning scheme, and so as not to destroy the amenity of the relevant local authority’s town planning scheme and that the relevant </w:t>
      </w:r>
      <w:r w:rsidR="00DB0D40" w:rsidRPr="0036228E">
        <w:t>l</w:t>
      </w:r>
      <w:r w:rsidRPr="0036228E">
        <w:t xml:space="preserve">ocal </w:t>
      </w:r>
      <w:r w:rsidR="00DB0D40" w:rsidRPr="0036228E">
        <w:t>a</w:t>
      </w:r>
      <w:r w:rsidRPr="0036228E">
        <w:t>uthority is consulted.</w:t>
      </w:r>
    </w:p>
    <w:p w14:paraId="520207CC" w14:textId="77777777" w:rsidR="0064152E" w:rsidRPr="0036228E" w:rsidRDefault="00053335">
      <w:pPr>
        <w:jc w:val="both"/>
      </w:pPr>
      <w:r w:rsidRPr="0036228E">
        <w:t xml:space="preserve">Accordingly, the Consultant shall liaise with the relevant </w:t>
      </w:r>
      <w:r w:rsidR="00DB0D40" w:rsidRPr="0036228E">
        <w:t>l</w:t>
      </w:r>
      <w:r w:rsidRPr="0036228E">
        <w:t xml:space="preserve">ocal </w:t>
      </w:r>
      <w:r w:rsidR="00DB0D40" w:rsidRPr="0036228E">
        <w:t>a</w:t>
      </w:r>
      <w:r w:rsidRPr="0036228E">
        <w:t>uthority during all stages of the project, including the Contract Administration stage.</w:t>
      </w:r>
      <w:r w:rsidR="00C44289" w:rsidRPr="0036228E">
        <w:t xml:space="preserve">  Consultation shall include consideration of any local building policies or regulations, subject to </w:t>
      </w:r>
      <w:r w:rsidR="001B27BD" w:rsidRPr="0036228E">
        <w:t>Project Control Group (</w:t>
      </w:r>
      <w:r w:rsidR="00C44289" w:rsidRPr="0036228E">
        <w:t>PCG</w:t>
      </w:r>
      <w:r w:rsidR="001B27BD" w:rsidRPr="0036228E">
        <w:t>)</w:t>
      </w:r>
      <w:r w:rsidR="00C44289" w:rsidRPr="0036228E">
        <w:t xml:space="preserve"> approval.  The Consultant shall ensure that project documentation outlines and demonstrates compliance with all relevant local regulations, eg </w:t>
      </w:r>
      <w:r w:rsidR="00CE79B2" w:rsidRPr="0036228E">
        <w:t>proposed use, access, carparking, signage, window film</w:t>
      </w:r>
      <w:r w:rsidR="00C44289" w:rsidRPr="0036228E">
        <w:t xml:space="preserve"> etc.</w:t>
      </w:r>
    </w:p>
    <w:p w14:paraId="32F1FC45" w14:textId="77777777" w:rsidR="0064152E" w:rsidRDefault="00053335">
      <w:pPr>
        <w:jc w:val="both"/>
      </w:pPr>
      <w:r w:rsidRPr="0036228E">
        <w:t xml:space="preserve">Where agreement cannot be reached with the relevant </w:t>
      </w:r>
      <w:r w:rsidR="00DB0D40" w:rsidRPr="0036228E">
        <w:t>l</w:t>
      </w:r>
      <w:r w:rsidRPr="0036228E">
        <w:t xml:space="preserve">ocal </w:t>
      </w:r>
      <w:r w:rsidR="00DB0D40" w:rsidRPr="0036228E">
        <w:t>a</w:t>
      </w:r>
      <w:r w:rsidRPr="0036228E">
        <w:t xml:space="preserve">uthority about the project being in keeping with the design and intent of the relevant </w:t>
      </w:r>
      <w:r w:rsidR="00DB0D40" w:rsidRPr="0036228E">
        <w:t>l</w:t>
      </w:r>
      <w:r w:rsidRPr="0036228E">
        <w:t xml:space="preserve">ocal </w:t>
      </w:r>
      <w:r w:rsidR="00DB0D40" w:rsidRPr="0036228E">
        <w:t>a</w:t>
      </w:r>
      <w:r w:rsidRPr="0036228E">
        <w:t>uthority’s town planning scheme, the Consultant shall advise the Principal as soon as practicably possible.  Such advice shall include recommendations of what action is necessary to ensure the project complies, for direction by the Principal.</w:t>
      </w:r>
    </w:p>
    <w:p w14:paraId="0867B0C5" w14:textId="77777777" w:rsidR="0064152E" w:rsidRPr="00C6633B" w:rsidRDefault="0036228E" w:rsidP="00E12147">
      <w:pPr>
        <w:pStyle w:val="Heading1"/>
      </w:pPr>
      <w:bookmarkStart w:id="122" w:name="_Toc9241260"/>
      <w:r w:rsidRPr="00C6633B">
        <w:t>Approvals</w:t>
      </w:r>
      <w:r w:rsidR="00C44289" w:rsidRPr="00C6633B">
        <w:t xml:space="preserve"> </w:t>
      </w:r>
      <w:r w:rsidRPr="00C6633B">
        <w:t>and Licences</w:t>
      </w:r>
      <w:bookmarkEnd w:id="122"/>
    </w:p>
    <w:p w14:paraId="0CF536E8" w14:textId="77777777" w:rsidR="0064152E" w:rsidRPr="00C6633B" w:rsidRDefault="00F96903" w:rsidP="00543510">
      <w:pPr>
        <w:pStyle w:val="2LevelSub-Heading"/>
        <w:ind w:left="716" w:hanging="716"/>
      </w:pPr>
      <w:bookmarkStart w:id="123" w:name="_Toc9241261"/>
      <w:r w:rsidRPr="00C6633B">
        <w:t>Development Approval</w:t>
      </w:r>
      <w:bookmarkEnd w:id="123"/>
    </w:p>
    <w:p w14:paraId="364824BE" w14:textId="77777777" w:rsidR="00FD403D" w:rsidRDefault="00FD403D" w:rsidP="00FD403D">
      <w:pPr>
        <w:jc w:val="both"/>
        <w:rPr>
          <w:rFonts w:cs="Arial"/>
        </w:rPr>
      </w:pPr>
      <w:r w:rsidRPr="00DA2D28">
        <w:rPr>
          <w:rFonts w:cs="Arial"/>
        </w:rPr>
        <w:t xml:space="preserve">Projects in the geographic location governed by the Metropolitan Region Scheme (MRS), </w:t>
      </w:r>
      <w:r>
        <w:rPr>
          <w:rFonts w:cs="Arial"/>
        </w:rPr>
        <w:t xml:space="preserve">may </w:t>
      </w:r>
      <w:r w:rsidRPr="00DA2D28">
        <w:rPr>
          <w:rFonts w:cs="Arial"/>
        </w:rPr>
        <w:t>require development approval from the WA Planning Commission (WAPC)</w:t>
      </w:r>
      <w:r>
        <w:rPr>
          <w:rFonts w:cs="Arial"/>
        </w:rPr>
        <w:t>.  Where a development approval is required for projects over $10 million (or $20 million in the City of Perth) the development approval is determined by a Development Assessment Panel (DAP).</w:t>
      </w:r>
    </w:p>
    <w:p w14:paraId="08B66B49" w14:textId="77777777" w:rsidR="00DD5FCA" w:rsidRDefault="00FD403D" w:rsidP="00FD403D">
      <w:pPr>
        <w:jc w:val="both"/>
        <w:rPr>
          <w:rFonts w:cs="Arial"/>
        </w:rPr>
      </w:pPr>
      <w:r>
        <w:rPr>
          <w:rFonts w:cs="Arial"/>
        </w:rPr>
        <w:t xml:space="preserve">Where projects involve works on a primary school site on zoned land within the MRS area, development approvals are determined pursuant to a delegation to the Deputy Director General of Building Management and Works under section 16 of the </w:t>
      </w:r>
      <w:r>
        <w:rPr>
          <w:rFonts w:cs="Arial"/>
          <w:i/>
        </w:rPr>
        <w:t>Planning and Development Act 2005</w:t>
      </w:r>
      <w:r>
        <w:rPr>
          <w:rFonts w:cs="Arial"/>
        </w:rPr>
        <w:t xml:space="preserve"> (WA).</w:t>
      </w:r>
    </w:p>
    <w:p w14:paraId="593E9653" w14:textId="77777777" w:rsidR="00FD403D" w:rsidRPr="00DA2D28" w:rsidRDefault="00FD403D" w:rsidP="00FD403D">
      <w:pPr>
        <w:jc w:val="both"/>
        <w:rPr>
          <w:rFonts w:cs="Arial"/>
        </w:rPr>
      </w:pPr>
      <w:r>
        <w:rPr>
          <w:rFonts w:cs="Arial"/>
        </w:rPr>
        <w:t>When a development approval is required</w:t>
      </w:r>
      <w:r w:rsidR="00196C22">
        <w:rPr>
          <w:rFonts w:cs="Arial"/>
        </w:rPr>
        <w:t xml:space="preserve"> the</w:t>
      </w:r>
      <w:r>
        <w:rPr>
          <w:rFonts w:cs="Arial"/>
        </w:rPr>
        <w:t xml:space="preserve"> </w:t>
      </w:r>
      <w:r w:rsidR="00196C22">
        <w:rPr>
          <w:rFonts w:cs="Arial"/>
        </w:rPr>
        <w:t>C</w:t>
      </w:r>
      <w:r>
        <w:rPr>
          <w:rFonts w:cs="Arial"/>
        </w:rPr>
        <w:t>onsultant must</w:t>
      </w:r>
      <w:r w:rsidRPr="00DA2D28">
        <w:rPr>
          <w:rFonts w:cs="Arial"/>
        </w:rPr>
        <w:t>:</w:t>
      </w:r>
    </w:p>
    <w:p w14:paraId="5119E0F1" w14:textId="77777777" w:rsidR="00FD403D" w:rsidRPr="00DA2D28" w:rsidRDefault="00FD403D" w:rsidP="00541F12">
      <w:pPr>
        <w:numPr>
          <w:ilvl w:val="0"/>
          <w:numId w:val="8"/>
        </w:numPr>
        <w:jc w:val="both"/>
        <w:rPr>
          <w:rFonts w:cs="Arial"/>
        </w:rPr>
      </w:pPr>
      <w:r w:rsidRPr="00DA2D28">
        <w:rPr>
          <w:rFonts w:cs="Arial"/>
        </w:rPr>
        <w:t>Allow in the time plan for the project for the time needed to obtain Development Approval within a sufficient time to permit acquiring any other approvals, licences or permits which will depend on the Development Approval; and</w:t>
      </w:r>
    </w:p>
    <w:p w14:paraId="68D761E1" w14:textId="635CC489" w:rsidR="00FD403D" w:rsidRDefault="00FD403D" w:rsidP="00541F12">
      <w:pPr>
        <w:numPr>
          <w:ilvl w:val="0"/>
          <w:numId w:val="8"/>
        </w:numPr>
        <w:jc w:val="both"/>
        <w:rPr>
          <w:rFonts w:cs="Arial"/>
        </w:rPr>
      </w:pPr>
      <w:r w:rsidRPr="00DA2D28">
        <w:rPr>
          <w:rFonts w:cs="Arial"/>
        </w:rPr>
        <w:t xml:space="preserve">Lodge 2 copies of the appropriate documentation with the relevant local authority for Development Approval from </w:t>
      </w:r>
      <w:r>
        <w:rPr>
          <w:rFonts w:cs="Arial"/>
        </w:rPr>
        <w:t>WAPC</w:t>
      </w:r>
      <w:r w:rsidRPr="00DA2D28">
        <w:rPr>
          <w:rFonts w:cs="Arial"/>
        </w:rPr>
        <w:t xml:space="preserve"> when approval has been received from the Principal of the Schematic Design and project estimate.</w:t>
      </w:r>
    </w:p>
    <w:p w14:paraId="78ECA74A" w14:textId="31A1B73E" w:rsidR="00C83252" w:rsidRDefault="00C83252" w:rsidP="00C83252">
      <w:pPr>
        <w:jc w:val="both"/>
        <w:rPr>
          <w:rFonts w:cs="Arial"/>
        </w:rPr>
      </w:pPr>
    </w:p>
    <w:p w14:paraId="23FF95EC" w14:textId="1F2754C1" w:rsidR="00C83252" w:rsidRDefault="00C83252" w:rsidP="00C83252">
      <w:pPr>
        <w:jc w:val="both"/>
        <w:rPr>
          <w:rFonts w:cs="Arial"/>
        </w:rPr>
      </w:pPr>
    </w:p>
    <w:p w14:paraId="42EB37AC" w14:textId="77777777" w:rsidR="00C83252" w:rsidRDefault="00C83252" w:rsidP="00C83252">
      <w:pPr>
        <w:jc w:val="both"/>
        <w:rPr>
          <w:rFonts w:cs="Arial"/>
        </w:rPr>
      </w:pPr>
    </w:p>
    <w:p w14:paraId="29D2D6E5" w14:textId="77777777" w:rsidR="00FD403D" w:rsidRDefault="00543510" w:rsidP="00FD403D">
      <w:pPr>
        <w:numPr>
          <w:ilvl w:val="0"/>
          <w:numId w:val="8"/>
        </w:numPr>
        <w:jc w:val="both"/>
        <w:rPr>
          <w:rFonts w:cs="Arial"/>
        </w:rPr>
      </w:pPr>
      <w:r w:rsidRPr="00543510">
        <w:rPr>
          <w:rFonts w:cs="Arial"/>
        </w:rPr>
        <w:t>e</w:t>
      </w:r>
      <w:r w:rsidR="00FD403D" w:rsidRPr="00543510">
        <w:rPr>
          <w:rFonts w:cs="Arial"/>
        </w:rPr>
        <w:t>nsure the submitted documentation includes a MRS Form 1 and any required DAP forms, signed by the appropriately authorised person, and all drawings, reports, photographs and the like necessary for the expedient processing of the application.</w:t>
      </w:r>
    </w:p>
    <w:p w14:paraId="188AE716" w14:textId="77777777" w:rsidR="00FD403D" w:rsidRDefault="00FD403D" w:rsidP="00FD403D">
      <w:pPr>
        <w:numPr>
          <w:ilvl w:val="0"/>
          <w:numId w:val="8"/>
        </w:numPr>
        <w:jc w:val="both"/>
        <w:rPr>
          <w:rFonts w:cs="Arial"/>
        </w:rPr>
      </w:pPr>
      <w:r w:rsidRPr="00FE7C95">
        <w:rPr>
          <w:rFonts w:cs="Arial"/>
        </w:rPr>
        <w:t>Obtain from the Local Authority the reference number for the application</w:t>
      </w:r>
      <w:r w:rsidR="00543510" w:rsidRPr="00FE7C95">
        <w:rPr>
          <w:rFonts w:cs="Arial"/>
        </w:rPr>
        <w:t xml:space="preserve"> and</w:t>
      </w:r>
      <w:r w:rsidRPr="00FE7C95">
        <w:rPr>
          <w:rFonts w:cs="Arial"/>
        </w:rPr>
        <w:t xml:space="preserve"> </w:t>
      </w:r>
      <w:r w:rsidR="00543510" w:rsidRPr="00FE7C95">
        <w:rPr>
          <w:rFonts w:cs="Arial"/>
        </w:rPr>
        <w:t>f</w:t>
      </w:r>
      <w:r w:rsidRPr="00FE7C95">
        <w:rPr>
          <w:rFonts w:cs="Arial"/>
        </w:rPr>
        <w:t>ollow up with the Local Authority after the expiration of seven days from the date of lodgement to ascertain if the application has been forwarded to WAPC or DAP Secretariat where relevant.</w:t>
      </w:r>
    </w:p>
    <w:p w14:paraId="7AC1AAFF" w14:textId="6CE05B62" w:rsidR="003D3AC9" w:rsidRPr="00C83252" w:rsidRDefault="00FD403D" w:rsidP="00FD403D">
      <w:pPr>
        <w:numPr>
          <w:ilvl w:val="0"/>
          <w:numId w:val="8"/>
        </w:numPr>
        <w:jc w:val="both"/>
        <w:rPr>
          <w:rFonts w:cs="Arial"/>
        </w:rPr>
      </w:pPr>
      <w:r w:rsidRPr="00FE7C95">
        <w:rPr>
          <w:rFonts w:cs="Arial"/>
        </w:rPr>
        <w:t>Monitor the progress of the application by reference to the WAPC website and immediately advise the Principal’s Representative if any delays arise.</w:t>
      </w:r>
    </w:p>
    <w:p w14:paraId="72C9E37B" w14:textId="77777777" w:rsidR="00FD403D" w:rsidRPr="00DA2D28" w:rsidRDefault="00FD403D" w:rsidP="00FD403D">
      <w:pPr>
        <w:jc w:val="both"/>
        <w:rPr>
          <w:rFonts w:cs="Arial"/>
        </w:rPr>
      </w:pPr>
      <w:r w:rsidRPr="00DA2D28">
        <w:rPr>
          <w:rFonts w:cs="Arial"/>
        </w:rPr>
        <w:t xml:space="preserve">The Consultant shall proceed into the contract documentation phase of this project pending the receipt of Development Approval from </w:t>
      </w:r>
      <w:r>
        <w:rPr>
          <w:rFonts w:cs="Arial"/>
        </w:rPr>
        <w:t>WAPC or a DAP where relevant</w:t>
      </w:r>
      <w:r w:rsidRPr="00DA2D28">
        <w:rPr>
          <w:rFonts w:cs="Arial"/>
        </w:rPr>
        <w:t xml:space="preserve">.  However, the project will not proceed to the calling of tenders until Development Approval is obtained from </w:t>
      </w:r>
      <w:r>
        <w:rPr>
          <w:rFonts w:cs="Arial"/>
        </w:rPr>
        <w:t>WAPC or a DAP where relevant</w:t>
      </w:r>
      <w:r w:rsidRPr="00DA2D28">
        <w:rPr>
          <w:rFonts w:cs="Arial"/>
        </w:rPr>
        <w:t>.</w:t>
      </w:r>
    </w:p>
    <w:p w14:paraId="4628E6C9" w14:textId="77777777" w:rsidR="00FD403D" w:rsidRPr="00DA2D28" w:rsidRDefault="00FD403D" w:rsidP="00FD403D">
      <w:pPr>
        <w:jc w:val="both"/>
        <w:rPr>
          <w:rFonts w:cs="Arial"/>
        </w:rPr>
      </w:pPr>
      <w:r w:rsidRPr="00DA2D28">
        <w:rPr>
          <w:rFonts w:cs="Arial"/>
        </w:rPr>
        <w:t>At any time after the lodgement of the application for Development Approval and even if Development Approval has been obtained, should the planned development change, then the Consultant shall liaise with the relevant authority regarding the likely impact the change may have on the application or approval.</w:t>
      </w:r>
    </w:p>
    <w:p w14:paraId="2A2A85A9" w14:textId="77777777" w:rsidR="00FD403D" w:rsidRPr="00DA2D28" w:rsidRDefault="00FD403D" w:rsidP="00FD403D">
      <w:pPr>
        <w:jc w:val="both"/>
        <w:rPr>
          <w:rFonts w:cs="Arial"/>
        </w:rPr>
      </w:pPr>
      <w:r w:rsidRPr="00DA2D28">
        <w:rPr>
          <w:rFonts w:cs="Arial"/>
        </w:rPr>
        <w:t xml:space="preserve">Development Approvals under the MRS for public works by </w:t>
      </w:r>
      <w:r>
        <w:rPr>
          <w:rFonts w:cs="Arial"/>
        </w:rPr>
        <w:t>S</w:t>
      </w:r>
      <w:r w:rsidRPr="00DA2D28">
        <w:rPr>
          <w:rFonts w:cs="Arial"/>
        </w:rPr>
        <w:t xml:space="preserve">tate government agencies </w:t>
      </w:r>
      <w:r w:rsidRPr="00DA2D28">
        <w:rPr>
          <w:rFonts w:cs="Arial"/>
          <w:u w:val="single"/>
        </w:rPr>
        <w:t>are not</w:t>
      </w:r>
      <w:r w:rsidRPr="00DA2D28">
        <w:rPr>
          <w:rFonts w:cs="Arial"/>
        </w:rPr>
        <w:t xml:space="preserve"> subject to fees charged by local authorities for making recommendations to the WAPC, and accordingly the Consultant shall not allow for any such fees in its Lump Sum proposal.  Public works by state government agencies are not subject to local authority </w:t>
      </w:r>
      <w:r>
        <w:rPr>
          <w:rFonts w:cs="Arial"/>
        </w:rPr>
        <w:t>planning schemes</w:t>
      </w:r>
      <w:r w:rsidRPr="00DA2D28">
        <w:rPr>
          <w:rFonts w:cs="Arial"/>
        </w:rPr>
        <w:t xml:space="preserve"> and are therefore exempt from local planning scheme development applications.  However</w:t>
      </w:r>
      <w:r w:rsidR="000275DA">
        <w:rPr>
          <w:rFonts w:cs="Arial"/>
        </w:rPr>
        <w:t>,</w:t>
      </w:r>
      <w:r w:rsidRPr="00DA2D28">
        <w:rPr>
          <w:rFonts w:cs="Arial"/>
        </w:rPr>
        <w:t xml:space="preserve"> State government agencies may need to liaise and make applications to local government if application to the local government is required to obtain a permit under the </w:t>
      </w:r>
      <w:r w:rsidRPr="00DA2D28">
        <w:rPr>
          <w:rFonts w:cs="Arial"/>
          <w:i/>
        </w:rPr>
        <w:t xml:space="preserve">Building Act 2011 </w:t>
      </w:r>
      <w:r w:rsidRPr="00DA2D28">
        <w:rPr>
          <w:rFonts w:cs="Arial"/>
        </w:rPr>
        <w:t>(WA).</w:t>
      </w:r>
    </w:p>
    <w:p w14:paraId="3C5679AA" w14:textId="77777777" w:rsidR="00FD403D" w:rsidRDefault="00FE7C95" w:rsidP="00FD403D">
      <w:pPr>
        <w:jc w:val="both"/>
        <w:rPr>
          <w:rFonts w:cs="Arial"/>
        </w:rPr>
      </w:pPr>
      <w:r w:rsidRPr="00FE7C95">
        <w:rPr>
          <w:rFonts w:cs="Arial"/>
        </w:rPr>
        <w:t>The Consultant shall l</w:t>
      </w:r>
      <w:r w:rsidR="00FD403D" w:rsidRPr="00FE7C95">
        <w:rPr>
          <w:rFonts w:cs="Arial"/>
        </w:rPr>
        <w:t>iaise with the Principal’s Representative in regard to Development Approval matters.  The Principal’s Representative will be able to provide advice on need for a development approval, the person appropriately authorised to sign the MRS Form 1 and has some standard letters that should be used when submitting the application to the local authority.</w:t>
      </w:r>
    </w:p>
    <w:p w14:paraId="5C863D5B" w14:textId="77777777" w:rsidR="00C64CF8" w:rsidRPr="00C6633B" w:rsidRDefault="00C6633B" w:rsidP="00FE7C95">
      <w:pPr>
        <w:pStyle w:val="2LevelSub-Heading"/>
        <w:ind w:left="716" w:hanging="716"/>
      </w:pPr>
      <w:bookmarkStart w:id="124" w:name="_Toc9241262"/>
      <w:bookmarkStart w:id="125" w:name="_Ref9241777"/>
      <w:r>
        <w:t>P</w:t>
      </w:r>
      <w:r w:rsidRPr="00C6633B">
        <w:t xml:space="preserve">ermits </w:t>
      </w:r>
      <w:r>
        <w:t>P</w:t>
      </w:r>
      <w:r w:rsidRPr="00C6633B">
        <w:t xml:space="preserve">ursuant to the </w:t>
      </w:r>
      <w:r>
        <w:t>B</w:t>
      </w:r>
      <w:r w:rsidRPr="00C6633B">
        <w:t xml:space="preserve">uilding </w:t>
      </w:r>
      <w:r>
        <w:t>A</w:t>
      </w:r>
      <w:r w:rsidRPr="00C6633B">
        <w:t>ct 2011</w:t>
      </w:r>
      <w:r w:rsidR="00C64CF8" w:rsidRPr="00C6633B">
        <w:t>(WA)</w:t>
      </w:r>
      <w:bookmarkEnd w:id="124"/>
      <w:bookmarkEnd w:id="125"/>
    </w:p>
    <w:p w14:paraId="24ECBAA8" w14:textId="77777777" w:rsidR="00F96903" w:rsidRPr="00C6633B" w:rsidRDefault="00362747" w:rsidP="00FE7C95">
      <w:pPr>
        <w:pStyle w:val="3LevelHeading"/>
        <w:ind w:hanging="1224"/>
      </w:pPr>
      <w:bookmarkStart w:id="126" w:name="_Toc9241263"/>
      <w:r w:rsidRPr="00C6633B">
        <w:t>Compliance</w:t>
      </w:r>
      <w:bookmarkEnd w:id="126"/>
    </w:p>
    <w:p w14:paraId="28C17668" w14:textId="77777777" w:rsidR="00F96903" w:rsidRPr="00DA2D28" w:rsidRDefault="00F96903" w:rsidP="00362747">
      <w:pPr>
        <w:jc w:val="both"/>
        <w:rPr>
          <w:rFonts w:cs="Arial"/>
        </w:rPr>
      </w:pPr>
      <w:r w:rsidRPr="00DA2D28">
        <w:rPr>
          <w:rFonts w:cs="Arial"/>
        </w:rPr>
        <w:t xml:space="preserve">Prior to the commencement of the </w:t>
      </w:r>
      <w:r w:rsidRPr="00DA2D28">
        <w:rPr>
          <w:rFonts w:cs="Arial"/>
          <w:i/>
        </w:rPr>
        <w:t xml:space="preserve">Building Act 2011 </w:t>
      </w:r>
      <w:r w:rsidRPr="00DA2D28">
        <w:rPr>
          <w:rFonts w:cs="Arial"/>
        </w:rPr>
        <w:t xml:space="preserve">(WA), for buildings that were owned or occupied by, or under the management or control, of government agencies, the Crown was not required to obtain building licences or show evidence of compliance with the National Construction Code and standards referenced therein.  The </w:t>
      </w:r>
      <w:r w:rsidRPr="00DA2D28">
        <w:rPr>
          <w:rFonts w:cs="Arial"/>
          <w:i/>
        </w:rPr>
        <w:t>Building Act 2011</w:t>
      </w:r>
      <w:r w:rsidRPr="00DA2D28">
        <w:rPr>
          <w:rFonts w:cs="Arial"/>
        </w:rPr>
        <w:t xml:space="preserve"> (WA) binds the Crown and requires the Government to demonstrate that its building projects are designed and constructed in accordance with the National Construction Code, relevant standards referenced therein and any other codes or standards that are referenced by the </w:t>
      </w:r>
      <w:r w:rsidRPr="00DA2D28">
        <w:rPr>
          <w:rFonts w:cs="Arial"/>
          <w:i/>
        </w:rPr>
        <w:t xml:space="preserve">Building Act 2011 </w:t>
      </w:r>
      <w:r w:rsidRPr="00DA2D28">
        <w:rPr>
          <w:rFonts w:cs="Arial"/>
        </w:rPr>
        <w:t>(WA) and subsidiary legislation. The legislation also requires that new buildings and incidental structures are:</w:t>
      </w:r>
    </w:p>
    <w:p w14:paraId="20E8302D" w14:textId="77777777" w:rsidR="00F96903" w:rsidRPr="00DA2D28" w:rsidRDefault="00D90A74" w:rsidP="000D26F5">
      <w:pPr>
        <w:widowControl w:val="0"/>
        <w:numPr>
          <w:ilvl w:val="0"/>
          <w:numId w:val="49"/>
        </w:numPr>
        <w:tabs>
          <w:tab w:val="left" w:pos="851"/>
        </w:tabs>
        <w:spacing w:after="120"/>
        <w:ind w:left="851" w:hanging="567"/>
        <w:jc w:val="both"/>
        <w:rPr>
          <w:rFonts w:cs="Arial"/>
        </w:rPr>
      </w:pPr>
      <w:r>
        <w:rPr>
          <w:rFonts w:cs="Arial"/>
        </w:rPr>
        <w:t>D</w:t>
      </w:r>
      <w:r w:rsidR="00F96903" w:rsidRPr="00DA2D28">
        <w:rPr>
          <w:rFonts w:cs="Arial"/>
        </w:rPr>
        <w:t>emolished in accordance with demolition permits;</w:t>
      </w:r>
    </w:p>
    <w:p w14:paraId="068CF143" w14:textId="77777777" w:rsidR="00F96903" w:rsidRPr="00DA2D28" w:rsidRDefault="00D90A74" w:rsidP="000D26F5">
      <w:pPr>
        <w:widowControl w:val="0"/>
        <w:numPr>
          <w:ilvl w:val="0"/>
          <w:numId w:val="49"/>
        </w:numPr>
        <w:tabs>
          <w:tab w:val="left" w:pos="851"/>
        </w:tabs>
        <w:spacing w:after="120"/>
        <w:ind w:left="851" w:hanging="567"/>
        <w:jc w:val="both"/>
        <w:rPr>
          <w:rFonts w:cs="Arial"/>
        </w:rPr>
      </w:pPr>
      <w:r>
        <w:rPr>
          <w:rFonts w:cs="Arial"/>
        </w:rPr>
        <w:t>C</w:t>
      </w:r>
      <w:r w:rsidR="00F96903" w:rsidRPr="00DA2D28">
        <w:rPr>
          <w:rFonts w:cs="Arial"/>
        </w:rPr>
        <w:t>onstructed in accordance with building permits; and</w:t>
      </w:r>
    </w:p>
    <w:p w14:paraId="681052AE" w14:textId="77777777" w:rsidR="00F96903" w:rsidRPr="00DA2D28" w:rsidRDefault="00D90A74" w:rsidP="000D26F5">
      <w:pPr>
        <w:widowControl w:val="0"/>
        <w:numPr>
          <w:ilvl w:val="0"/>
          <w:numId w:val="49"/>
        </w:numPr>
        <w:tabs>
          <w:tab w:val="left" w:pos="851"/>
        </w:tabs>
        <w:spacing w:after="120"/>
        <w:ind w:left="851" w:hanging="567"/>
        <w:jc w:val="both"/>
        <w:rPr>
          <w:rFonts w:cs="Arial"/>
        </w:rPr>
      </w:pPr>
      <w:r>
        <w:rPr>
          <w:rFonts w:cs="Arial"/>
        </w:rPr>
        <w:t>O</w:t>
      </w:r>
      <w:r w:rsidR="00F96903" w:rsidRPr="00DA2D28">
        <w:rPr>
          <w:rFonts w:cs="Arial"/>
        </w:rPr>
        <w:t>ccupied in accordance with occupancy permits.</w:t>
      </w:r>
    </w:p>
    <w:p w14:paraId="13B32036" w14:textId="77777777" w:rsidR="00C83252" w:rsidRDefault="00C83252" w:rsidP="00362747">
      <w:pPr>
        <w:jc w:val="both"/>
        <w:rPr>
          <w:rFonts w:cs="Arial"/>
        </w:rPr>
      </w:pPr>
    </w:p>
    <w:p w14:paraId="1E49464A" w14:textId="77777777" w:rsidR="00C83252" w:rsidRDefault="00C83252" w:rsidP="00362747">
      <w:pPr>
        <w:jc w:val="both"/>
        <w:rPr>
          <w:rFonts w:cs="Arial"/>
        </w:rPr>
      </w:pPr>
    </w:p>
    <w:p w14:paraId="174C97F0" w14:textId="77777777" w:rsidR="00C83252" w:rsidRDefault="00C83252" w:rsidP="00362747">
      <w:pPr>
        <w:jc w:val="both"/>
        <w:rPr>
          <w:rFonts w:cs="Arial"/>
        </w:rPr>
      </w:pPr>
    </w:p>
    <w:p w14:paraId="5540D804" w14:textId="7C1A4817" w:rsidR="00F96903" w:rsidRPr="00DA2D28" w:rsidRDefault="00F96903" w:rsidP="00362747">
      <w:pPr>
        <w:jc w:val="both"/>
        <w:rPr>
          <w:rFonts w:cs="Arial"/>
        </w:rPr>
      </w:pPr>
      <w:r w:rsidRPr="00DA2D28">
        <w:rPr>
          <w:rFonts w:cs="Arial"/>
        </w:rPr>
        <w:t xml:space="preserve">Under this new legislative regime, the Principal is required to apply to a permit authority for building permits, demolition permits, occupancy permits and/or building approval certificates as the case may be in relation to specified types of building work and demolition work as defined by the </w:t>
      </w:r>
      <w:r w:rsidRPr="00DA2D28">
        <w:rPr>
          <w:rFonts w:cs="Arial"/>
          <w:i/>
        </w:rPr>
        <w:t xml:space="preserve">Building Act 2011 </w:t>
      </w:r>
      <w:r w:rsidRPr="00DA2D28">
        <w:rPr>
          <w:rFonts w:cs="Arial"/>
        </w:rPr>
        <w:t xml:space="preserve">(WA).  BMW will act as a permit authority, and issue the permits required under the </w:t>
      </w:r>
      <w:r w:rsidRPr="00DA2D28">
        <w:rPr>
          <w:rFonts w:cs="Arial"/>
          <w:i/>
        </w:rPr>
        <w:t>Building Act 2011</w:t>
      </w:r>
      <w:r w:rsidRPr="00DA2D28">
        <w:rPr>
          <w:rFonts w:cs="Arial"/>
        </w:rPr>
        <w:t xml:space="preserve"> (WA) for the buildings it procures and manages.  The Principal or its agent will be responsible for submitting permit applications to the permit issuing authority.</w:t>
      </w:r>
    </w:p>
    <w:p w14:paraId="33AC067E" w14:textId="77777777" w:rsidR="00F96903" w:rsidRPr="00DA2D28" w:rsidRDefault="00F96903" w:rsidP="00362747">
      <w:pPr>
        <w:jc w:val="both"/>
        <w:rPr>
          <w:rFonts w:cs="Arial"/>
        </w:rPr>
      </w:pPr>
      <w:r w:rsidRPr="00DA2D28">
        <w:rPr>
          <w:rFonts w:cs="Arial"/>
        </w:rPr>
        <w:t>Consequently, the Consultant must do all things necessary to ensure that:</w:t>
      </w:r>
    </w:p>
    <w:p w14:paraId="6981DEF8" w14:textId="77777777" w:rsidR="00F96903" w:rsidRPr="00DA2D28" w:rsidRDefault="00B74AF8" w:rsidP="000D26F5">
      <w:pPr>
        <w:numPr>
          <w:ilvl w:val="0"/>
          <w:numId w:val="50"/>
        </w:numPr>
        <w:tabs>
          <w:tab w:val="left" w:pos="851"/>
        </w:tabs>
        <w:ind w:left="851" w:hanging="491"/>
        <w:jc w:val="both"/>
        <w:rPr>
          <w:rFonts w:cs="Arial"/>
        </w:rPr>
      </w:pPr>
      <w:r>
        <w:rPr>
          <w:rFonts w:cs="Arial"/>
        </w:rPr>
        <w:t>A</w:t>
      </w:r>
      <w:r w:rsidR="00F96903" w:rsidRPr="00DA2D28">
        <w:rPr>
          <w:rFonts w:cs="Arial"/>
        </w:rPr>
        <w:t>ll technical certifications required to obtain a certificate of design compliance are properly and duly obtained in order to allow prompt certification of the design by an independent building surveyor;</w:t>
      </w:r>
    </w:p>
    <w:p w14:paraId="3653D012" w14:textId="77777777" w:rsidR="00F96903" w:rsidRPr="00DA2D28" w:rsidRDefault="00B74AF8" w:rsidP="000D26F5">
      <w:pPr>
        <w:numPr>
          <w:ilvl w:val="0"/>
          <w:numId w:val="50"/>
        </w:numPr>
        <w:tabs>
          <w:tab w:val="left" w:pos="851"/>
        </w:tabs>
        <w:ind w:left="851" w:hanging="491"/>
        <w:jc w:val="both"/>
        <w:rPr>
          <w:rFonts w:cs="Arial"/>
        </w:rPr>
      </w:pPr>
      <w:r>
        <w:rPr>
          <w:rFonts w:cs="Arial"/>
        </w:rPr>
        <w:t>T</w:t>
      </w:r>
      <w:r w:rsidR="00F96903" w:rsidRPr="00DA2D28">
        <w:rPr>
          <w:rFonts w:cs="Arial"/>
        </w:rPr>
        <w:t xml:space="preserve">he certificate of design compliance is properly and duly obtained to permit the timely application for a building permit or demolition permit as the case may be from the permit authority to enable construction to commence within the program timeframes required by the Principal and the Contract.  Consultants must take into account the time periods and limits prescribed under the </w:t>
      </w:r>
      <w:r w:rsidR="00F96903" w:rsidRPr="00DA2D28">
        <w:rPr>
          <w:rFonts w:cs="Arial"/>
          <w:i/>
        </w:rPr>
        <w:t>Building Act 2011</w:t>
      </w:r>
      <w:r w:rsidR="00F96903" w:rsidRPr="00DA2D28">
        <w:rPr>
          <w:rFonts w:cs="Arial"/>
        </w:rPr>
        <w:t xml:space="preserve"> (WA) and those additional periods prescribed under the </w:t>
      </w:r>
      <w:r w:rsidR="00F96903" w:rsidRPr="00DA2D28">
        <w:rPr>
          <w:rFonts w:cs="Arial"/>
          <w:i/>
        </w:rPr>
        <w:t>Building Act 2011 (WA)</w:t>
      </w:r>
      <w:r w:rsidR="00F96903" w:rsidRPr="00DA2D28">
        <w:rPr>
          <w:rFonts w:cs="Arial"/>
        </w:rPr>
        <w:t xml:space="preserve"> within which a permit authority may request further information to support an application, impose conditions on the permit or issue building orders;</w:t>
      </w:r>
    </w:p>
    <w:p w14:paraId="486225AB" w14:textId="77777777" w:rsidR="00F96903" w:rsidRPr="00DA2D28" w:rsidRDefault="00B74AF8" w:rsidP="000D26F5">
      <w:pPr>
        <w:numPr>
          <w:ilvl w:val="0"/>
          <w:numId w:val="50"/>
        </w:numPr>
        <w:tabs>
          <w:tab w:val="left" w:pos="851"/>
        </w:tabs>
        <w:ind w:left="851" w:hanging="491"/>
        <w:jc w:val="both"/>
        <w:rPr>
          <w:rFonts w:cs="Arial"/>
        </w:rPr>
      </w:pPr>
      <w:r>
        <w:rPr>
          <w:rFonts w:cs="Arial"/>
        </w:rPr>
        <w:t>A</w:t>
      </w:r>
      <w:r w:rsidR="00F96903" w:rsidRPr="00DA2D28">
        <w:rPr>
          <w:rFonts w:cs="Arial"/>
        </w:rPr>
        <w:t>ny building work and demolition work complies with all relevant codes and standards and are carried out pursuant to all requirements of the building permit or demolition permit and permit conditions as the case may be.  Where any variations effect compliance with any relevant code or standard occurs, the Consultant must do all things necessary to urgently facilitate re-certification of design compliance of the varied work and the application for and issuing of a new building permit or demolition permit as the case may be;</w:t>
      </w:r>
    </w:p>
    <w:p w14:paraId="784BF6DF" w14:textId="77777777" w:rsidR="00F96903" w:rsidRPr="00DA2D28" w:rsidRDefault="00B74AF8" w:rsidP="000D26F5">
      <w:pPr>
        <w:numPr>
          <w:ilvl w:val="0"/>
          <w:numId w:val="50"/>
        </w:numPr>
        <w:tabs>
          <w:tab w:val="left" w:pos="851"/>
        </w:tabs>
        <w:ind w:left="851" w:hanging="491"/>
        <w:jc w:val="both"/>
        <w:rPr>
          <w:rFonts w:cs="Arial"/>
        </w:rPr>
      </w:pPr>
      <w:r>
        <w:rPr>
          <w:rFonts w:cs="Arial"/>
        </w:rPr>
        <w:t>A</w:t>
      </w:r>
      <w:r w:rsidR="00F96903" w:rsidRPr="00DA2D28">
        <w:rPr>
          <w:rFonts w:cs="Arial"/>
        </w:rPr>
        <w:t>ny building work and demolition work complies with any building orders issued by the permit authority and any conditions imposed by the permit authority in the permit;</w:t>
      </w:r>
    </w:p>
    <w:p w14:paraId="154ABC7B" w14:textId="77777777" w:rsidR="00F96903" w:rsidRPr="00DA2D28" w:rsidRDefault="00B74AF8" w:rsidP="000D26F5">
      <w:pPr>
        <w:numPr>
          <w:ilvl w:val="0"/>
          <w:numId w:val="50"/>
        </w:numPr>
        <w:tabs>
          <w:tab w:val="left" w:pos="851"/>
        </w:tabs>
        <w:ind w:left="851" w:hanging="491"/>
        <w:jc w:val="both"/>
        <w:rPr>
          <w:rFonts w:cs="Arial"/>
        </w:rPr>
      </w:pPr>
      <w:r>
        <w:rPr>
          <w:rFonts w:cs="Arial"/>
        </w:rPr>
        <w:t>A</w:t>
      </w:r>
      <w:r w:rsidR="00F96903" w:rsidRPr="00DA2D28">
        <w:rPr>
          <w:rFonts w:cs="Arial"/>
        </w:rPr>
        <w:t>ll inspections and tests required by the building permit or demolition permit, or otherwise required by the building surveyor at any time when certifying the works, are carried out on site during construction and documentation of results provided in a timely manner to the independent building surveyor and the Principal so as to not prejudice or delay the obtaining of a certificate of construction compliance;</w:t>
      </w:r>
    </w:p>
    <w:p w14:paraId="6F2D6AB6" w14:textId="77777777" w:rsidR="00F96903" w:rsidRPr="00DA2D28" w:rsidRDefault="00B74AF8" w:rsidP="000D26F5">
      <w:pPr>
        <w:numPr>
          <w:ilvl w:val="0"/>
          <w:numId w:val="50"/>
        </w:numPr>
        <w:tabs>
          <w:tab w:val="left" w:pos="851"/>
        </w:tabs>
        <w:ind w:left="851" w:hanging="491"/>
        <w:jc w:val="both"/>
        <w:rPr>
          <w:rFonts w:cs="Arial"/>
        </w:rPr>
      </w:pPr>
      <w:r>
        <w:rPr>
          <w:rFonts w:cs="Arial"/>
        </w:rPr>
        <w:t>T</w:t>
      </w:r>
      <w:r w:rsidR="00F96903" w:rsidRPr="00DA2D28">
        <w:rPr>
          <w:rFonts w:cs="Arial"/>
        </w:rPr>
        <w:t xml:space="preserve">he certificate of construction compliance is properly and duly obtained to permit the timely application for an occupancy permit or building approval certificate as the case may be from the permit authority to enable lawful occupancy of the building(s) or any part(s) thereof within the program timeframes required by the Principal and the Contract.  Consultants must </w:t>
      </w:r>
      <w:r w:rsidR="00977263" w:rsidRPr="00DA2D28">
        <w:rPr>
          <w:rFonts w:cs="Arial"/>
        </w:rPr>
        <w:t>consider</w:t>
      </w:r>
      <w:r w:rsidR="00F96903" w:rsidRPr="00DA2D28">
        <w:rPr>
          <w:rFonts w:cs="Arial"/>
        </w:rPr>
        <w:t xml:space="preserve"> the time periods and limits prescribed under the </w:t>
      </w:r>
      <w:r w:rsidR="00F96903" w:rsidRPr="00DA2D28">
        <w:rPr>
          <w:rFonts w:cs="Arial"/>
          <w:i/>
        </w:rPr>
        <w:t xml:space="preserve">Building Act 2011 </w:t>
      </w:r>
      <w:r w:rsidR="00F96903" w:rsidRPr="00DA2D28">
        <w:rPr>
          <w:rFonts w:cs="Arial"/>
        </w:rPr>
        <w:t xml:space="preserve">(WA) and that a permit authority may request further information to support an application or impose conditions on the permit or certificate; </w:t>
      </w:r>
    </w:p>
    <w:p w14:paraId="3C63B284" w14:textId="706D9625" w:rsidR="00F96903" w:rsidRDefault="00B74AF8" w:rsidP="000D26F5">
      <w:pPr>
        <w:numPr>
          <w:ilvl w:val="0"/>
          <w:numId w:val="50"/>
        </w:numPr>
        <w:tabs>
          <w:tab w:val="left" w:pos="851"/>
        </w:tabs>
        <w:ind w:left="851" w:hanging="491"/>
        <w:jc w:val="both"/>
        <w:rPr>
          <w:rFonts w:cs="Arial"/>
        </w:rPr>
      </w:pPr>
      <w:r>
        <w:rPr>
          <w:rFonts w:cs="Arial"/>
        </w:rPr>
        <w:t>C</w:t>
      </w:r>
      <w:r w:rsidR="00F96903" w:rsidRPr="00DA2D28">
        <w:rPr>
          <w:rFonts w:cs="Arial"/>
        </w:rPr>
        <w:t xml:space="preserve">ompliance with the </w:t>
      </w:r>
      <w:r w:rsidR="00F96903" w:rsidRPr="00DA2D28">
        <w:rPr>
          <w:rFonts w:cs="Arial"/>
          <w:i/>
        </w:rPr>
        <w:t>Building Act 2011</w:t>
      </w:r>
      <w:r w:rsidR="00F96903" w:rsidRPr="00DA2D28">
        <w:rPr>
          <w:rFonts w:cs="Arial"/>
        </w:rPr>
        <w:t xml:space="preserve"> (WA) is undertaken in accordance with BMW policies and procedures;</w:t>
      </w:r>
    </w:p>
    <w:p w14:paraId="3725FFFB" w14:textId="47DA0172" w:rsidR="00C83252" w:rsidRDefault="00C83252" w:rsidP="00C83252">
      <w:pPr>
        <w:tabs>
          <w:tab w:val="left" w:pos="851"/>
        </w:tabs>
        <w:jc w:val="both"/>
        <w:rPr>
          <w:rFonts w:cs="Arial"/>
        </w:rPr>
      </w:pPr>
    </w:p>
    <w:p w14:paraId="11765446" w14:textId="038BBD74" w:rsidR="00C83252" w:rsidRDefault="00C83252" w:rsidP="00C83252">
      <w:pPr>
        <w:tabs>
          <w:tab w:val="left" w:pos="851"/>
        </w:tabs>
        <w:jc w:val="both"/>
        <w:rPr>
          <w:rFonts w:cs="Arial"/>
        </w:rPr>
      </w:pPr>
    </w:p>
    <w:p w14:paraId="22EFAB36" w14:textId="5F880690" w:rsidR="00C83252" w:rsidRDefault="00C83252" w:rsidP="00C83252">
      <w:pPr>
        <w:tabs>
          <w:tab w:val="left" w:pos="851"/>
        </w:tabs>
        <w:jc w:val="both"/>
        <w:rPr>
          <w:rFonts w:cs="Arial"/>
        </w:rPr>
      </w:pPr>
    </w:p>
    <w:p w14:paraId="0070BB40" w14:textId="77777777" w:rsidR="00C83252" w:rsidRPr="00DA2D28" w:rsidRDefault="00C83252" w:rsidP="00C83252">
      <w:pPr>
        <w:tabs>
          <w:tab w:val="left" w:pos="851"/>
        </w:tabs>
        <w:jc w:val="both"/>
        <w:rPr>
          <w:rFonts w:cs="Arial"/>
        </w:rPr>
      </w:pPr>
    </w:p>
    <w:p w14:paraId="57C44918" w14:textId="77777777" w:rsidR="00F96903" w:rsidRPr="00DA2D28" w:rsidRDefault="00B74AF8" w:rsidP="000D26F5">
      <w:pPr>
        <w:numPr>
          <w:ilvl w:val="0"/>
          <w:numId w:val="50"/>
        </w:numPr>
        <w:tabs>
          <w:tab w:val="left" w:pos="851"/>
        </w:tabs>
        <w:ind w:left="851" w:hanging="491"/>
        <w:jc w:val="both"/>
        <w:rPr>
          <w:rFonts w:cs="Arial"/>
        </w:rPr>
      </w:pPr>
      <w:r>
        <w:rPr>
          <w:rFonts w:cs="Arial"/>
        </w:rPr>
        <w:t>T</w:t>
      </w:r>
      <w:r w:rsidR="00F96903" w:rsidRPr="00DA2D28">
        <w:rPr>
          <w:rFonts w:cs="Arial"/>
        </w:rPr>
        <w:t>he Consultant, subconsultants, the Principal and all other relevant employees, agents, contractors or subcontractors or other third parties related in any way to the project and any work carried out complies with the requirements of the following Acts and any subsidiary legislation made under them:</w:t>
      </w:r>
    </w:p>
    <w:p w14:paraId="20350113" w14:textId="77777777" w:rsidR="00F96903" w:rsidRPr="00DA2D28" w:rsidRDefault="00F96903" w:rsidP="00541F12">
      <w:pPr>
        <w:numPr>
          <w:ilvl w:val="0"/>
          <w:numId w:val="13"/>
        </w:numPr>
        <w:tabs>
          <w:tab w:val="left" w:pos="1418"/>
        </w:tabs>
        <w:ind w:left="1418" w:hanging="567"/>
        <w:jc w:val="both"/>
        <w:rPr>
          <w:rFonts w:cs="Arial"/>
        </w:rPr>
      </w:pPr>
      <w:r w:rsidRPr="00DA2D28">
        <w:rPr>
          <w:rFonts w:cs="Arial"/>
          <w:i/>
        </w:rPr>
        <w:t>Building Act 2011</w:t>
      </w:r>
      <w:r w:rsidRPr="00DA2D28">
        <w:rPr>
          <w:rFonts w:cs="Arial"/>
        </w:rPr>
        <w:t xml:space="preserve"> (WA);</w:t>
      </w:r>
    </w:p>
    <w:p w14:paraId="2C770A33" w14:textId="77777777" w:rsidR="00F96903" w:rsidRPr="00DA2D28" w:rsidRDefault="00F96903" w:rsidP="00541F12">
      <w:pPr>
        <w:numPr>
          <w:ilvl w:val="0"/>
          <w:numId w:val="13"/>
        </w:numPr>
        <w:tabs>
          <w:tab w:val="left" w:pos="1418"/>
        </w:tabs>
        <w:ind w:left="1418" w:hanging="567"/>
        <w:jc w:val="both"/>
        <w:rPr>
          <w:rFonts w:cs="Arial"/>
        </w:rPr>
      </w:pPr>
      <w:r w:rsidRPr="00DA2D28">
        <w:rPr>
          <w:rFonts w:cs="Arial"/>
          <w:i/>
        </w:rPr>
        <w:t>Building Services (Complaint Resolution and Administration) Act 2011</w:t>
      </w:r>
      <w:r w:rsidRPr="00DA2D28">
        <w:rPr>
          <w:rFonts w:cs="Arial"/>
        </w:rPr>
        <w:t xml:space="preserve"> (WA);</w:t>
      </w:r>
    </w:p>
    <w:p w14:paraId="6DCF0743" w14:textId="77777777" w:rsidR="00F96903" w:rsidRPr="00DA2D28" w:rsidRDefault="00F96903" w:rsidP="00541F12">
      <w:pPr>
        <w:numPr>
          <w:ilvl w:val="0"/>
          <w:numId w:val="13"/>
        </w:numPr>
        <w:tabs>
          <w:tab w:val="left" w:pos="1418"/>
        </w:tabs>
        <w:ind w:left="1418" w:hanging="567"/>
        <w:jc w:val="both"/>
        <w:rPr>
          <w:rFonts w:cs="Arial"/>
        </w:rPr>
      </w:pPr>
      <w:r w:rsidRPr="00DA2D28">
        <w:rPr>
          <w:rFonts w:cs="Arial"/>
          <w:i/>
        </w:rPr>
        <w:t>Building Services (Registration) Act 2011</w:t>
      </w:r>
      <w:r w:rsidRPr="00DA2D28">
        <w:rPr>
          <w:rFonts w:cs="Arial"/>
        </w:rPr>
        <w:t xml:space="preserve"> (WA); </w:t>
      </w:r>
    </w:p>
    <w:p w14:paraId="3A569325" w14:textId="77777777" w:rsidR="00F96903" w:rsidRPr="00DA2D28" w:rsidRDefault="00F96903" w:rsidP="00541F12">
      <w:pPr>
        <w:numPr>
          <w:ilvl w:val="0"/>
          <w:numId w:val="13"/>
        </w:numPr>
        <w:tabs>
          <w:tab w:val="left" w:pos="1418"/>
        </w:tabs>
        <w:ind w:left="1418" w:hanging="567"/>
        <w:jc w:val="both"/>
        <w:rPr>
          <w:rFonts w:cs="Arial"/>
        </w:rPr>
      </w:pPr>
      <w:r w:rsidRPr="00DA2D28">
        <w:rPr>
          <w:rFonts w:cs="Arial"/>
          <w:i/>
        </w:rPr>
        <w:t>Building Services Levy Act 2011</w:t>
      </w:r>
      <w:r w:rsidRPr="00DA2D28">
        <w:rPr>
          <w:rFonts w:cs="Arial"/>
        </w:rPr>
        <w:t xml:space="preserve"> (WA); and</w:t>
      </w:r>
    </w:p>
    <w:p w14:paraId="2657CB62" w14:textId="77777777" w:rsidR="00F96903" w:rsidRPr="00DA2D28" w:rsidRDefault="00F96903" w:rsidP="00541F12">
      <w:pPr>
        <w:numPr>
          <w:ilvl w:val="0"/>
          <w:numId w:val="13"/>
        </w:numPr>
        <w:tabs>
          <w:tab w:val="left" w:pos="1418"/>
        </w:tabs>
        <w:ind w:left="1418" w:hanging="567"/>
        <w:jc w:val="both"/>
        <w:rPr>
          <w:rFonts w:cs="Arial"/>
        </w:rPr>
      </w:pPr>
      <w:r w:rsidRPr="00DA2D28">
        <w:rPr>
          <w:rFonts w:cs="Arial"/>
          <w:i/>
        </w:rPr>
        <w:t>Building and Construction Industry Training Levy Act 2011</w:t>
      </w:r>
      <w:r w:rsidRPr="00DA2D28">
        <w:rPr>
          <w:rFonts w:cs="Arial"/>
        </w:rPr>
        <w:t xml:space="preserve"> (WA)</w:t>
      </w:r>
    </w:p>
    <w:p w14:paraId="5EA8F50D" w14:textId="7FCC402A" w:rsidR="003D3AC9" w:rsidRPr="00DA2D28" w:rsidRDefault="00F96903" w:rsidP="00C30F15">
      <w:pPr>
        <w:tabs>
          <w:tab w:val="left" w:pos="1134"/>
        </w:tabs>
        <w:jc w:val="both"/>
        <w:rPr>
          <w:rFonts w:cs="Arial"/>
        </w:rPr>
      </w:pPr>
      <w:r w:rsidRPr="00DA2D28">
        <w:rPr>
          <w:rFonts w:cs="Arial"/>
        </w:rPr>
        <w:t xml:space="preserve">without limiting the Consultants general obligations under Clause 13 and 16 of the </w:t>
      </w:r>
      <w:r w:rsidR="00863341">
        <w:rPr>
          <w:rFonts w:cs="Arial"/>
        </w:rPr>
        <w:t xml:space="preserve">AS4122-2010 </w:t>
      </w:r>
      <w:r w:rsidRPr="00DA2D28">
        <w:rPr>
          <w:rFonts w:cs="Arial"/>
        </w:rPr>
        <w:t>General Conditions</w:t>
      </w:r>
      <w:r w:rsidR="00863341">
        <w:rPr>
          <w:rFonts w:cs="Arial"/>
        </w:rPr>
        <w:t xml:space="preserve"> of Contract and the W.A. Government Amendments</w:t>
      </w:r>
      <w:r w:rsidRPr="00DA2D28">
        <w:rPr>
          <w:rFonts w:cs="Arial"/>
        </w:rPr>
        <w:t>.</w:t>
      </w:r>
    </w:p>
    <w:p w14:paraId="12CDD0C9" w14:textId="77777777" w:rsidR="00F96903" w:rsidRPr="00C6633B" w:rsidRDefault="00362747" w:rsidP="005B7F08">
      <w:pPr>
        <w:pStyle w:val="3LevelHeading"/>
        <w:ind w:hanging="1224"/>
      </w:pPr>
      <w:bookmarkStart w:id="127" w:name="_Toc9241264"/>
      <w:r w:rsidRPr="00FB7586">
        <w:t>Permit Authority</w:t>
      </w:r>
      <w:bookmarkEnd w:id="127"/>
    </w:p>
    <w:p w14:paraId="7CCF796C" w14:textId="77777777" w:rsidR="00F96903" w:rsidRPr="00DA2D28" w:rsidRDefault="00F96903" w:rsidP="00362747">
      <w:pPr>
        <w:tabs>
          <w:tab w:val="left" w:pos="1134"/>
        </w:tabs>
        <w:jc w:val="both"/>
        <w:rPr>
          <w:rFonts w:cs="Arial"/>
        </w:rPr>
      </w:pPr>
      <w:r w:rsidRPr="00DA2D28">
        <w:rPr>
          <w:rFonts w:cs="Arial"/>
        </w:rPr>
        <w:t xml:space="preserve">The Principal’s role in the delivery of public works is managed by Department of Finance.  The Principal’s functions in this respect are specifically managed by project delivery groups within </w:t>
      </w:r>
      <w:r w:rsidR="00D93075">
        <w:rPr>
          <w:rFonts w:cs="Arial"/>
        </w:rPr>
        <w:t>the Department of Finance,</w:t>
      </w:r>
      <w:r w:rsidRPr="00DA2D28">
        <w:rPr>
          <w:rFonts w:cs="Arial"/>
        </w:rPr>
        <w:t xml:space="preserve"> being </w:t>
      </w:r>
      <w:r w:rsidR="00D93075">
        <w:rPr>
          <w:rFonts w:cs="Arial"/>
        </w:rPr>
        <w:t>Building Projects</w:t>
      </w:r>
      <w:r w:rsidRPr="00DA2D28">
        <w:rPr>
          <w:rFonts w:cs="Arial"/>
        </w:rPr>
        <w:t xml:space="preserve"> Groups 1 and 2, Government Office Accommodation</w:t>
      </w:r>
      <w:r w:rsidR="00D93075">
        <w:rPr>
          <w:rFonts w:cs="Arial"/>
        </w:rPr>
        <w:t xml:space="preserve"> and</w:t>
      </w:r>
      <w:r w:rsidRPr="00DA2D28">
        <w:rPr>
          <w:rFonts w:cs="Arial"/>
        </w:rPr>
        <w:t xml:space="preserve"> Maintenance Services (hereafter “Project Delivery Groups”).</w:t>
      </w:r>
    </w:p>
    <w:p w14:paraId="3E720C3C" w14:textId="77777777" w:rsidR="00F96903" w:rsidRPr="00DA2D28" w:rsidRDefault="00F96903" w:rsidP="00362747">
      <w:pPr>
        <w:tabs>
          <w:tab w:val="left" w:pos="1134"/>
        </w:tabs>
        <w:jc w:val="both"/>
        <w:rPr>
          <w:rFonts w:cs="Arial"/>
        </w:rPr>
      </w:pPr>
      <w:r w:rsidRPr="00DA2D28">
        <w:rPr>
          <w:rFonts w:cs="Arial"/>
        </w:rPr>
        <w:t xml:space="preserve">The Minister for Commerce has delegated his powers under s 124(2)(a) and (b) of the </w:t>
      </w:r>
      <w:r w:rsidRPr="00DA2D28">
        <w:rPr>
          <w:rFonts w:cs="Arial"/>
          <w:i/>
        </w:rPr>
        <w:t>Building Act 2011</w:t>
      </w:r>
      <w:r w:rsidRPr="00DA2D28">
        <w:rPr>
          <w:rFonts w:cs="Arial"/>
        </w:rPr>
        <w:t xml:space="preserve"> (WA) to certain officers within the </w:t>
      </w:r>
      <w:r w:rsidR="00D93075">
        <w:rPr>
          <w:rFonts w:cs="Arial"/>
        </w:rPr>
        <w:t>Asset Advisory</w:t>
      </w:r>
      <w:r w:rsidRPr="00DA2D28">
        <w:rPr>
          <w:rFonts w:cs="Arial"/>
        </w:rPr>
        <w:t xml:space="preserve"> Group of BMW who may, pursuant to that delegation, perform the State’s functions as a permit authority.</w:t>
      </w:r>
    </w:p>
    <w:p w14:paraId="384C3822" w14:textId="77777777" w:rsidR="00F96903" w:rsidRPr="00DA2D28" w:rsidRDefault="00F96903" w:rsidP="00362747">
      <w:pPr>
        <w:tabs>
          <w:tab w:val="left" w:pos="1134"/>
        </w:tabs>
        <w:jc w:val="both"/>
        <w:rPr>
          <w:rFonts w:cs="Arial"/>
        </w:rPr>
      </w:pPr>
      <w:r w:rsidRPr="00DA2D28">
        <w:rPr>
          <w:rFonts w:cs="Arial"/>
        </w:rPr>
        <w:t xml:space="preserve">Where officers within the </w:t>
      </w:r>
      <w:r w:rsidR="00610F36">
        <w:rPr>
          <w:rFonts w:cs="Arial"/>
        </w:rPr>
        <w:t>Asset Advisory</w:t>
      </w:r>
      <w:r w:rsidRPr="00DA2D28">
        <w:rPr>
          <w:rFonts w:cs="Arial"/>
        </w:rPr>
        <w:t xml:space="preserve"> Group perform the functions of a permit authority in relation to any building work or demolition work forming the whole or any part of the work under the Contract, that function is specifically managed by the </w:t>
      </w:r>
      <w:r w:rsidR="00610F36">
        <w:rPr>
          <w:rFonts w:cs="Arial"/>
        </w:rPr>
        <w:t>Asset Advisory</w:t>
      </w:r>
      <w:r w:rsidRPr="00DA2D28">
        <w:rPr>
          <w:rFonts w:cs="Arial"/>
        </w:rPr>
        <w:t xml:space="preserve"> Group within </w:t>
      </w:r>
      <w:r w:rsidR="00610F36">
        <w:rPr>
          <w:rFonts w:cs="Arial"/>
        </w:rPr>
        <w:t>the Department of Finance.</w:t>
      </w:r>
      <w:r w:rsidRPr="00DA2D28">
        <w:rPr>
          <w:rFonts w:cs="Arial"/>
        </w:rPr>
        <w:t xml:space="preserve">  This Group is a separate divisional structure from the Project Delivery Groups.</w:t>
      </w:r>
    </w:p>
    <w:p w14:paraId="5F123E20" w14:textId="77777777" w:rsidR="00F757F6" w:rsidRDefault="00F96903" w:rsidP="00362747">
      <w:pPr>
        <w:tabs>
          <w:tab w:val="left" w:pos="1134"/>
        </w:tabs>
        <w:jc w:val="both"/>
        <w:rPr>
          <w:rFonts w:cs="Arial"/>
        </w:rPr>
      </w:pPr>
      <w:r w:rsidRPr="00DA2D28">
        <w:rPr>
          <w:rFonts w:cs="Arial"/>
        </w:rPr>
        <w:t xml:space="preserve">Even though </w:t>
      </w:r>
      <w:r w:rsidR="00610F36">
        <w:rPr>
          <w:rFonts w:cs="Arial"/>
        </w:rPr>
        <w:t>the Department of Finance</w:t>
      </w:r>
      <w:r w:rsidRPr="00DA2D28">
        <w:rPr>
          <w:rFonts w:cs="Arial"/>
        </w:rPr>
        <w:t xml:space="preserve"> contains both Groups, their reporting structures and roles as project proponent on the one hand and permit authority on the other hand are entirely separate and operate independently from the other.  This divisional structure is necessary in order to give effect to the intention of the </w:t>
      </w:r>
      <w:r w:rsidRPr="00DA2D28">
        <w:rPr>
          <w:rFonts w:cs="Arial"/>
          <w:i/>
        </w:rPr>
        <w:t>Building Act 2011</w:t>
      </w:r>
      <w:r w:rsidRPr="00DA2D28">
        <w:rPr>
          <w:rFonts w:cs="Arial"/>
        </w:rPr>
        <w:t xml:space="preserve"> (WA) and avoid actual, potential or perceived conflicts of interest.</w:t>
      </w:r>
    </w:p>
    <w:p w14:paraId="59E6404B" w14:textId="77777777" w:rsidR="00F96903" w:rsidRPr="00DA2D28" w:rsidRDefault="00F96903" w:rsidP="00362747">
      <w:pPr>
        <w:tabs>
          <w:tab w:val="left" w:pos="1134"/>
        </w:tabs>
        <w:jc w:val="both"/>
        <w:rPr>
          <w:rFonts w:cs="Arial"/>
        </w:rPr>
      </w:pPr>
      <w:r w:rsidRPr="00DA2D28">
        <w:rPr>
          <w:rFonts w:cs="Arial"/>
        </w:rPr>
        <w:t>Consequently, the Consultant acknowledges and agrees that:</w:t>
      </w:r>
    </w:p>
    <w:p w14:paraId="713D61F2" w14:textId="77777777" w:rsidR="00F96903" w:rsidRPr="00DA2D28" w:rsidRDefault="00B74AF8" w:rsidP="000D26F5">
      <w:pPr>
        <w:numPr>
          <w:ilvl w:val="0"/>
          <w:numId w:val="52"/>
        </w:numPr>
        <w:tabs>
          <w:tab w:val="left" w:pos="851"/>
        </w:tabs>
        <w:ind w:left="851" w:hanging="567"/>
        <w:jc w:val="both"/>
        <w:rPr>
          <w:rFonts w:cs="Arial"/>
        </w:rPr>
      </w:pPr>
      <w:r>
        <w:rPr>
          <w:rFonts w:cs="Arial"/>
        </w:rPr>
        <w:t>T</w:t>
      </w:r>
      <w:r w:rsidR="00F96903" w:rsidRPr="00DA2D28">
        <w:rPr>
          <w:rFonts w:cs="Arial"/>
        </w:rPr>
        <w:t xml:space="preserve">he Consultant must always act consistently with and in a way that will protect and preserve the independence of the Principal’s and permit authority’s separate roles and the purposes and intention of the </w:t>
      </w:r>
      <w:r w:rsidR="00F96903" w:rsidRPr="00DA2D28">
        <w:rPr>
          <w:rFonts w:cs="Arial"/>
          <w:i/>
        </w:rPr>
        <w:t>Building Act 2011</w:t>
      </w:r>
      <w:r w:rsidR="00F96903" w:rsidRPr="00DA2D28">
        <w:rPr>
          <w:rFonts w:cs="Arial"/>
        </w:rPr>
        <w:t xml:space="preserve"> (WA) and prevent any actual, potential or perceived conflicts of interest arising between the Principal and permit authority;</w:t>
      </w:r>
    </w:p>
    <w:p w14:paraId="5AE385E9" w14:textId="77777777" w:rsidR="00F96903" w:rsidRPr="00DA2D28" w:rsidRDefault="00B74AF8" w:rsidP="000D26F5">
      <w:pPr>
        <w:numPr>
          <w:ilvl w:val="0"/>
          <w:numId w:val="52"/>
        </w:numPr>
        <w:tabs>
          <w:tab w:val="left" w:pos="851"/>
        </w:tabs>
        <w:ind w:left="851" w:hanging="567"/>
        <w:jc w:val="both"/>
        <w:rPr>
          <w:rFonts w:cs="Arial"/>
        </w:rPr>
      </w:pPr>
      <w:r>
        <w:rPr>
          <w:rFonts w:cs="Arial"/>
        </w:rPr>
        <w:t>T</w:t>
      </w:r>
      <w:r w:rsidR="00F96903" w:rsidRPr="00DA2D28">
        <w:rPr>
          <w:rFonts w:cs="Arial"/>
        </w:rPr>
        <w:t xml:space="preserve">he Consultant must ensure the Principal does not, by virtue of any act or omission of the Consultant, act inconsistently with, be placed in breach of, or commit an offence under, the </w:t>
      </w:r>
      <w:r w:rsidR="00F96903" w:rsidRPr="00DA2D28">
        <w:rPr>
          <w:rFonts w:cs="Arial"/>
          <w:i/>
        </w:rPr>
        <w:t>Building Act 2011</w:t>
      </w:r>
      <w:r w:rsidR="00F96903" w:rsidRPr="00DA2D28">
        <w:rPr>
          <w:rFonts w:cs="Arial"/>
        </w:rPr>
        <w:t xml:space="preserve"> (WA) or subsidiary legislation;</w:t>
      </w:r>
    </w:p>
    <w:p w14:paraId="6595255E" w14:textId="7F148F41" w:rsidR="00F96903" w:rsidRDefault="00B74AF8" w:rsidP="000D26F5">
      <w:pPr>
        <w:numPr>
          <w:ilvl w:val="0"/>
          <w:numId w:val="52"/>
        </w:numPr>
        <w:tabs>
          <w:tab w:val="left" w:pos="851"/>
        </w:tabs>
        <w:ind w:left="851" w:hanging="567"/>
        <w:jc w:val="both"/>
        <w:rPr>
          <w:rFonts w:cs="Arial"/>
        </w:rPr>
      </w:pPr>
      <w:r>
        <w:rPr>
          <w:rFonts w:cs="Arial"/>
        </w:rPr>
        <w:t>A</w:t>
      </w:r>
      <w:r w:rsidR="00F96903" w:rsidRPr="00DA2D28">
        <w:rPr>
          <w:rFonts w:cs="Arial"/>
        </w:rPr>
        <w:t xml:space="preserve">ny delay, damage, loss, liability, claim, expense or cost caused directly or indirectly by the permit authority in performing or failing to perform its functions under the </w:t>
      </w:r>
      <w:r w:rsidR="00F96903" w:rsidRPr="00DA2D28">
        <w:rPr>
          <w:rFonts w:cs="Arial"/>
          <w:i/>
        </w:rPr>
        <w:t>Building Act</w:t>
      </w:r>
      <w:r w:rsidR="00F96903" w:rsidRPr="00DA2D28">
        <w:rPr>
          <w:rFonts w:cs="Arial"/>
        </w:rPr>
        <w:t xml:space="preserve"> </w:t>
      </w:r>
      <w:r w:rsidR="00F96903" w:rsidRPr="00DA2D28">
        <w:rPr>
          <w:rFonts w:cs="Arial"/>
          <w:i/>
        </w:rPr>
        <w:t xml:space="preserve">2011 </w:t>
      </w:r>
      <w:r w:rsidR="00F96903" w:rsidRPr="00DA2D28">
        <w:rPr>
          <w:rFonts w:cs="Arial"/>
        </w:rPr>
        <w:t>(WA) is not a delay, damage, loss, liability, expense, or cost caused directly or indirectly by the Principal under any circumstances; and</w:t>
      </w:r>
    </w:p>
    <w:p w14:paraId="52C8B4A3" w14:textId="77777777" w:rsidR="00B40ED3" w:rsidRPr="00DA2D28" w:rsidRDefault="00B40ED3" w:rsidP="00B40ED3">
      <w:pPr>
        <w:tabs>
          <w:tab w:val="left" w:pos="851"/>
        </w:tabs>
        <w:ind w:left="851"/>
        <w:jc w:val="both"/>
        <w:rPr>
          <w:rFonts w:cs="Arial"/>
        </w:rPr>
      </w:pPr>
    </w:p>
    <w:p w14:paraId="25C76C4E" w14:textId="77777777" w:rsidR="0093784B" w:rsidRPr="00DD5FCA" w:rsidRDefault="00B74AF8" w:rsidP="000D26F5">
      <w:pPr>
        <w:numPr>
          <w:ilvl w:val="0"/>
          <w:numId w:val="52"/>
        </w:numPr>
        <w:tabs>
          <w:tab w:val="left" w:pos="851"/>
        </w:tabs>
        <w:ind w:left="851" w:hanging="567"/>
        <w:jc w:val="both"/>
        <w:rPr>
          <w:rFonts w:cs="Arial"/>
        </w:rPr>
      </w:pPr>
      <w:r>
        <w:rPr>
          <w:rFonts w:cs="Arial"/>
        </w:rPr>
        <w:t>T</w:t>
      </w:r>
      <w:r w:rsidR="00F96903" w:rsidRPr="00DA2D28">
        <w:rPr>
          <w:rFonts w:cs="Arial"/>
        </w:rPr>
        <w:t>he Consultant must do all things necessary to ensure that all subconsultants, contractors, subcontractors, employees, agents, authorises and assigns consider and treat all delays, damages, losses, liabilities, claims, expenses or costs associated with the functions of BMW as a permit issuing authority consistently with paragraph (c) above.</w:t>
      </w:r>
    </w:p>
    <w:p w14:paraId="6E92A80D" w14:textId="77777777" w:rsidR="00F96903" w:rsidRPr="00C6633B" w:rsidRDefault="00F96903" w:rsidP="005B7F08">
      <w:pPr>
        <w:pStyle w:val="3LevelHeading"/>
        <w:ind w:hanging="1224"/>
      </w:pPr>
      <w:bookmarkStart w:id="128" w:name="_Toc9241265"/>
      <w:r w:rsidRPr="00C6633B">
        <w:t>I</w:t>
      </w:r>
      <w:r w:rsidR="00362747" w:rsidRPr="00C6633B">
        <w:t>ndemnity</w:t>
      </w:r>
      <w:bookmarkEnd w:id="128"/>
    </w:p>
    <w:p w14:paraId="0B45F203" w14:textId="77777777" w:rsidR="00F96903" w:rsidRPr="00DA2D28" w:rsidRDefault="00F96903" w:rsidP="00362747">
      <w:pPr>
        <w:tabs>
          <w:tab w:val="left" w:pos="1134"/>
        </w:tabs>
        <w:jc w:val="both"/>
        <w:rPr>
          <w:rFonts w:cs="Arial"/>
        </w:rPr>
      </w:pPr>
      <w:r w:rsidRPr="00DA2D28">
        <w:rPr>
          <w:rFonts w:cs="Arial"/>
        </w:rPr>
        <w:t xml:space="preserve">The Consultant hereby irrevocably indemnifies and agrees to keep indemnified the Principal from any damage, loss, liability, claim, expense, cost, fee, penalty or fine, suffered by the Principal directly or indirectly arising from any failure by the Consultant to comply with Clause </w:t>
      </w:r>
      <w:r w:rsidR="00362747">
        <w:rPr>
          <w:rFonts w:cs="Arial"/>
        </w:rPr>
        <w:t>1</w:t>
      </w:r>
      <w:r w:rsidR="00FB7586">
        <w:rPr>
          <w:rFonts w:cs="Arial"/>
        </w:rPr>
        <w:t>1</w:t>
      </w:r>
      <w:r w:rsidR="00362747">
        <w:rPr>
          <w:rFonts w:cs="Arial"/>
        </w:rPr>
        <w:t>.2.2</w:t>
      </w:r>
      <w:r w:rsidRPr="00DA2D28">
        <w:rPr>
          <w:rFonts w:cs="Arial"/>
        </w:rPr>
        <w:t xml:space="preserve"> above and shall hold the Principal harmless for the same.</w:t>
      </w:r>
    </w:p>
    <w:p w14:paraId="35ED5272" w14:textId="77777777" w:rsidR="00C83252" w:rsidRDefault="00F96903" w:rsidP="00C83252">
      <w:pPr>
        <w:tabs>
          <w:tab w:val="left" w:pos="1134"/>
        </w:tabs>
        <w:jc w:val="both"/>
        <w:rPr>
          <w:rFonts w:cs="Arial"/>
        </w:rPr>
      </w:pPr>
      <w:r w:rsidRPr="00DA2D28">
        <w:rPr>
          <w:rFonts w:cs="Arial"/>
        </w:rPr>
        <w:t xml:space="preserve">The Consultant further irrevocably indemnifies the Principal against any damage, loss, liability, claim, expense, cost, or fee suffered or incurred by the Principal with respect to any delay in the issuance of any permit required under the </w:t>
      </w:r>
      <w:r w:rsidRPr="00DA2D28">
        <w:rPr>
          <w:rFonts w:cs="Arial"/>
          <w:i/>
        </w:rPr>
        <w:t>Building Act 2011</w:t>
      </w:r>
      <w:r w:rsidRPr="00DA2D28">
        <w:rPr>
          <w:rFonts w:cs="Arial"/>
        </w:rPr>
        <w:t xml:space="preserve"> (WA) caused or occasioned by the Consultant’s failure to observe any term of this Contract or requirement under the </w:t>
      </w:r>
      <w:r w:rsidRPr="00DA2D28">
        <w:rPr>
          <w:rFonts w:cs="Arial"/>
          <w:i/>
        </w:rPr>
        <w:t>Building Act</w:t>
      </w:r>
      <w:r w:rsidRPr="00DA2D28">
        <w:rPr>
          <w:rFonts w:cs="Arial"/>
        </w:rPr>
        <w:t xml:space="preserve"> 2011 (WA) or subsidiary legislation.</w:t>
      </w:r>
      <w:bookmarkStart w:id="129" w:name="_Toc9241266"/>
    </w:p>
    <w:p w14:paraId="6F1F50F7" w14:textId="4BEF49C1" w:rsidR="00F96903" w:rsidRPr="00C6633B" w:rsidRDefault="00362747" w:rsidP="00C83252">
      <w:pPr>
        <w:pStyle w:val="3LevelHeading"/>
        <w:ind w:hanging="1224"/>
      </w:pPr>
      <w:r w:rsidRPr="00C6633B">
        <w:t>Independent Building Surveyors</w:t>
      </w:r>
      <w:bookmarkEnd w:id="129"/>
    </w:p>
    <w:p w14:paraId="1F72021A" w14:textId="77777777" w:rsidR="00F96903" w:rsidRPr="00DA2D28" w:rsidRDefault="00F96903" w:rsidP="00C6633B">
      <w:pPr>
        <w:jc w:val="both"/>
        <w:rPr>
          <w:rFonts w:cs="Arial"/>
        </w:rPr>
      </w:pPr>
      <w:r w:rsidRPr="00DA2D28">
        <w:rPr>
          <w:rFonts w:cs="Arial"/>
        </w:rPr>
        <w:t xml:space="preserve">If certificates are required from an independent building surveyor for the purposes of the </w:t>
      </w:r>
      <w:r w:rsidRPr="00DA2D28">
        <w:rPr>
          <w:rFonts w:cs="Arial"/>
          <w:i/>
        </w:rPr>
        <w:t>Building Act 2011</w:t>
      </w:r>
      <w:r w:rsidRPr="00DA2D28">
        <w:rPr>
          <w:rFonts w:cs="Arial"/>
        </w:rPr>
        <w:t xml:space="preserve"> (WA) in order for the Consultant to discharge its obligations under</w:t>
      </w:r>
      <w:r w:rsidR="003D3AC9">
        <w:rPr>
          <w:rFonts w:cs="Arial"/>
        </w:rPr>
        <w:t xml:space="preserve"> this Clause</w:t>
      </w:r>
      <w:r w:rsidRPr="00DA2D28">
        <w:rPr>
          <w:rFonts w:cs="Arial"/>
        </w:rPr>
        <w:t xml:space="preserve"> </w:t>
      </w:r>
      <w:r w:rsidR="003D3AC9">
        <w:rPr>
          <w:rFonts w:cs="Arial"/>
          <w:highlight w:val="yellow"/>
        </w:rPr>
        <w:fldChar w:fldCharType="begin"/>
      </w:r>
      <w:r w:rsidR="003D3AC9">
        <w:rPr>
          <w:rFonts w:cs="Arial"/>
        </w:rPr>
        <w:instrText xml:space="preserve"> REF _Ref9241777 \r \h </w:instrText>
      </w:r>
      <w:r w:rsidR="003D3AC9">
        <w:rPr>
          <w:rFonts w:cs="Arial"/>
          <w:highlight w:val="yellow"/>
        </w:rPr>
      </w:r>
      <w:r w:rsidR="003D3AC9">
        <w:rPr>
          <w:rFonts w:cs="Arial"/>
          <w:highlight w:val="yellow"/>
        </w:rPr>
        <w:fldChar w:fldCharType="separate"/>
      </w:r>
      <w:r w:rsidR="003D3AC9">
        <w:rPr>
          <w:rFonts w:cs="Arial"/>
        </w:rPr>
        <w:t>16.2</w:t>
      </w:r>
      <w:r w:rsidR="003D3AC9">
        <w:rPr>
          <w:rFonts w:cs="Arial"/>
          <w:highlight w:val="yellow"/>
        </w:rPr>
        <w:fldChar w:fldCharType="end"/>
      </w:r>
      <w:r w:rsidR="003D3AC9" w:rsidRPr="003D3AC9">
        <w:rPr>
          <w:rFonts w:cs="Arial"/>
        </w:rPr>
        <w:t xml:space="preserve"> </w:t>
      </w:r>
      <w:r w:rsidRPr="00DA2D28">
        <w:rPr>
          <w:rFonts w:cs="Arial"/>
        </w:rPr>
        <w:t>then the Consultant must comply with the Principal’s directions regarding:</w:t>
      </w:r>
    </w:p>
    <w:p w14:paraId="73C76859" w14:textId="77777777" w:rsidR="00F96903" w:rsidRPr="00DA2D28" w:rsidRDefault="00B74AF8" w:rsidP="000D26F5">
      <w:pPr>
        <w:numPr>
          <w:ilvl w:val="0"/>
          <w:numId w:val="51"/>
        </w:numPr>
        <w:tabs>
          <w:tab w:val="left" w:pos="851"/>
        </w:tabs>
        <w:ind w:left="851" w:hanging="709"/>
        <w:jc w:val="both"/>
        <w:rPr>
          <w:rFonts w:cs="Arial"/>
        </w:rPr>
      </w:pPr>
      <w:r>
        <w:rPr>
          <w:rFonts w:cs="Arial"/>
        </w:rPr>
        <w:t>T</w:t>
      </w:r>
      <w:r w:rsidR="00F96903" w:rsidRPr="00DA2D28">
        <w:rPr>
          <w:rFonts w:cs="Arial"/>
        </w:rPr>
        <w:t>he nature of the engagement and the manner in which an independent building surveyor is engaged;</w:t>
      </w:r>
    </w:p>
    <w:p w14:paraId="43FB146B" w14:textId="77777777" w:rsidR="00F96903" w:rsidRPr="00DA2D28" w:rsidRDefault="00B74AF8" w:rsidP="000D26F5">
      <w:pPr>
        <w:numPr>
          <w:ilvl w:val="0"/>
          <w:numId w:val="51"/>
        </w:numPr>
        <w:tabs>
          <w:tab w:val="left" w:pos="851"/>
        </w:tabs>
        <w:ind w:left="851" w:hanging="709"/>
        <w:jc w:val="both"/>
        <w:rPr>
          <w:rFonts w:cs="Arial"/>
        </w:rPr>
      </w:pPr>
      <w:r>
        <w:rPr>
          <w:rFonts w:cs="Arial"/>
        </w:rPr>
        <w:t>W</w:t>
      </w:r>
      <w:r w:rsidR="00F96903" w:rsidRPr="00DA2D28">
        <w:rPr>
          <w:rFonts w:cs="Arial"/>
        </w:rPr>
        <w:t>hich independent building surveyor is engaged; and</w:t>
      </w:r>
    </w:p>
    <w:p w14:paraId="124B30E7" w14:textId="77777777" w:rsidR="00F96903" w:rsidRPr="00DA2D28" w:rsidRDefault="00B74AF8" w:rsidP="000D26F5">
      <w:pPr>
        <w:numPr>
          <w:ilvl w:val="0"/>
          <w:numId w:val="51"/>
        </w:numPr>
        <w:tabs>
          <w:tab w:val="left" w:pos="851"/>
        </w:tabs>
        <w:ind w:left="851" w:hanging="709"/>
        <w:jc w:val="both"/>
        <w:rPr>
          <w:rFonts w:cs="Arial"/>
        </w:rPr>
      </w:pPr>
      <w:r>
        <w:rPr>
          <w:rFonts w:cs="Arial"/>
        </w:rPr>
        <w:t>T</w:t>
      </w:r>
      <w:r w:rsidR="00F96903" w:rsidRPr="00DA2D28">
        <w:rPr>
          <w:rFonts w:cs="Arial"/>
        </w:rPr>
        <w:t>he terms and conditions of the engagement of the independent building surveyor.</w:t>
      </w:r>
    </w:p>
    <w:p w14:paraId="699FD433" w14:textId="77777777" w:rsidR="00F757F6" w:rsidRDefault="00F96903" w:rsidP="00C6633B">
      <w:pPr>
        <w:tabs>
          <w:tab w:val="left" w:pos="1134"/>
        </w:tabs>
        <w:jc w:val="both"/>
        <w:rPr>
          <w:rFonts w:cs="Arial"/>
        </w:rPr>
      </w:pPr>
      <w:r w:rsidRPr="00DA2D28">
        <w:rPr>
          <w:rFonts w:cs="Arial"/>
        </w:rPr>
        <w:t>In any event, the Consultant must not engage or on behalf of the Principal engage an independent building surveyor without the express written consent of the Principal, that consent being provided or not provided in the absolute discretion of the Principal.</w:t>
      </w:r>
    </w:p>
    <w:p w14:paraId="339C90E7" w14:textId="77777777" w:rsidR="00F96903" w:rsidRPr="00C6633B" w:rsidRDefault="00C6633B" w:rsidP="005B7F08">
      <w:pPr>
        <w:pStyle w:val="3LevelHeading"/>
        <w:ind w:hanging="1224"/>
      </w:pPr>
      <w:bookmarkStart w:id="130" w:name="_Toc9241267"/>
      <w:r w:rsidRPr="00C6633B">
        <w:t>Other Requirements</w:t>
      </w:r>
      <w:bookmarkEnd w:id="130"/>
    </w:p>
    <w:p w14:paraId="186FC8BC" w14:textId="77777777" w:rsidR="00F96903" w:rsidRPr="00DA2D28" w:rsidRDefault="00F96903" w:rsidP="00F96903">
      <w:pPr>
        <w:rPr>
          <w:rFonts w:cs="Arial"/>
        </w:rPr>
      </w:pPr>
      <w:r w:rsidRPr="00DA2D28">
        <w:rPr>
          <w:rFonts w:cs="Arial"/>
        </w:rPr>
        <w:t>The Western Australian Government is committed to constructing buildings that are safe, energy efficient, and facilitate good health among users of the building.  The Consultant must in addition to the above comply, so far as is possible, with the requirements of the following:</w:t>
      </w:r>
    </w:p>
    <w:p w14:paraId="13748D78" w14:textId="77777777" w:rsidR="00F96903" w:rsidRPr="00DA2D28" w:rsidRDefault="00F96903" w:rsidP="000D26F5">
      <w:pPr>
        <w:numPr>
          <w:ilvl w:val="0"/>
          <w:numId w:val="53"/>
        </w:numPr>
        <w:rPr>
          <w:rFonts w:cs="Arial"/>
        </w:rPr>
      </w:pPr>
      <w:r w:rsidRPr="00DA2D28">
        <w:rPr>
          <w:rFonts w:cs="Arial"/>
        </w:rPr>
        <w:t>The Building Code of Australia (as amended);</w:t>
      </w:r>
    </w:p>
    <w:p w14:paraId="7963FEC5" w14:textId="77777777" w:rsidR="00F96903" w:rsidRPr="00DA2D28" w:rsidRDefault="00F96903" w:rsidP="000D26F5">
      <w:pPr>
        <w:numPr>
          <w:ilvl w:val="0"/>
          <w:numId w:val="53"/>
        </w:numPr>
        <w:rPr>
          <w:rFonts w:cs="Arial"/>
        </w:rPr>
      </w:pPr>
      <w:r w:rsidRPr="00DA2D28">
        <w:rPr>
          <w:rFonts w:cs="Arial"/>
        </w:rPr>
        <w:t xml:space="preserve">The </w:t>
      </w:r>
      <w:r w:rsidRPr="00DA2D28">
        <w:rPr>
          <w:rFonts w:cs="Arial"/>
          <w:i/>
          <w:iCs/>
        </w:rPr>
        <w:t xml:space="preserve">Health Act </w:t>
      </w:r>
      <w:r w:rsidRPr="00DA2D28">
        <w:rPr>
          <w:rFonts w:cs="Arial"/>
          <w:i/>
        </w:rPr>
        <w:t>1911</w:t>
      </w:r>
      <w:r w:rsidRPr="00DA2D28">
        <w:rPr>
          <w:rFonts w:cs="Arial"/>
        </w:rPr>
        <w:t xml:space="preserve"> (WA) (as amended);</w:t>
      </w:r>
    </w:p>
    <w:p w14:paraId="0C31C507" w14:textId="77777777" w:rsidR="00DD5FCA" w:rsidRPr="001F29A2" w:rsidRDefault="00F96903" w:rsidP="000D26F5">
      <w:pPr>
        <w:numPr>
          <w:ilvl w:val="0"/>
          <w:numId w:val="53"/>
        </w:numPr>
        <w:rPr>
          <w:rFonts w:cs="Arial"/>
        </w:rPr>
      </w:pPr>
      <w:r w:rsidRPr="00DA2D28">
        <w:rPr>
          <w:rFonts w:cs="Arial"/>
        </w:rPr>
        <w:t xml:space="preserve">Regulations made pursuant to the </w:t>
      </w:r>
      <w:r w:rsidRPr="00DA2D28">
        <w:rPr>
          <w:rFonts w:cs="Arial"/>
          <w:i/>
          <w:iCs/>
        </w:rPr>
        <w:t xml:space="preserve">Health Act; </w:t>
      </w:r>
      <w:r w:rsidRPr="00DA2D28">
        <w:rPr>
          <w:rFonts w:cs="Arial"/>
        </w:rPr>
        <w:t xml:space="preserve">and </w:t>
      </w:r>
    </w:p>
    <w:p w14:paraId="6C6061F3" w14:textId="77777777" w:rsidR="00F96903" w:rsidRPr="00DA2D28" w:rsidRDefault="00F96903" w:rsidP="000D26F5">
      <w:pPr>
        <w:numPr>
          <w:ilvl w:val="0"/>
          <w:numId w:val="53"/>
        </w:numPr>
        <w:rPr>
          <w:rFonts w:cs="Arial"/>
        </w:rPr>
      </w:pPr>
      <w:r w:rsidRPr="00DA2D28">
        <w:rPr>
          <w:rFonts w:cs="Arial"/>
        </w:rPr>
        <w:t>Any local by-law, ordinance or other regulatory measure intended to ensure that buildings constructed in a particular locality facilitate good health, are safe and are energy efficient.</w:t>
      </w:r>
    </w:p>
    <w:p w14:paraId="489AA143" w14:textId="78C6B88A" w:rsidR="00F96903" w:rsidRDefault="00F96903" w:rsidP="00F96903">
      <w:pPr>
        <w:rPr>
          <w:rFonts w:cs="Arial"/>
        </w:rPr>
      </w:pPr>
      <w:r w:rsidRPr="00DA2D28">
        <w:rPr>
          <w:rFonts w:cs="Arial"/>
        </w:rPr>
        <w:t>The Consultant must take steps to inform itself of these statutory requirements.</w:t>
      </w:r>
    </w:p>
    <w:p w14:paraId="7AA2727A" w14:textId="77777777" w:rsidR="00B40ED3" w:rsidRPr="00DA2D28" w:rsidRDefault="00B40ED3" w:rsidP="00F96903">
      <w:pPr>
        <w:rPr>
          <w:rFonts w:cs="Arial"/>
        </w:rPr>
      </w:pPr>
    </w:p>
    <w:p w14:paraId="5DE9A730" w14:textId="77777777" w:rsidR="00B40ED3" w:rsidRDefault="00B40ED3" w:rsidP="00CB748B">
      <w:pPr>
        <w:rPr>
          <w:rFonts w:cs="Arial"/>
        </w:rPr>
      </w:pPr>
    </w:p>
    <w:p w14:paraId="4130AE6C" w14:textId="77777777" w:rsidR="00B40ED3" w:rsidRDefault="00B40ED3" w:rsidP="00CB748B">
      <w:pPr>
        <w:rPr>
          <w:rFonts w:cs="Arial"/>
        </w:rPr>
      </w:pPr>
    </w:p>
    <w:p w14:paraId="72C0B871" w14:textId="03A0375C" w:rsidR="00C83252" w:rsidRPr="00E12147" w:rsidRDefault="00F96903" w:rsidP="00CB748B">
      <w:pPr>
        <w:rPr>
          <w:rFonts w:cs="Arial"/>
        </w:rPr>
      </w:pPr>
      <w:r w:rsidRPr="00DA2D28">
        <w:rPr>
          <w:rFonts w:cs="Arial"/>
        </w:rPr>
        <w:t xml:space="preserve">In accordance with clause 13 and 16 of the </w:t>
      </w:r>
      <w:r w:rsidR="00863341">
        <w:rPr>
          <w:rFonts w:cs="Arial"/>
        </w:rPr>
        <w:t xml:space="preserve">AS 4122-2010 </w:t>
      </w:r>
      <w:r w:rsidRPr="00DA2D28">
        <w:rPr>
          <w:rFonts w:cs="Arial"/>
        </w:rPr>
        <w:t>General Conditions</w:t>
      </w:r>
      <w:r w:rsidR="00863341">
        <w:rPr>
          <w:rFonts w:cs="Arial"/>
        </w:rPr>
        <w:t xml:space="preserve"> of Contract including the W.A Government Amendments</w:t>
      </w:r>
      <w:r w:rsidRPr="00DA2D28">
        <w:rPr>
          <w:rFonts w:cs="Arial"/>
        </w:rPr>
        <w:t>, if for any reason the Consultant cannot comply with these requirements, as soon as the Consultant becomes aware of its inability, the Consultant must immediately notify the Principal in writing of the inability and must seek direction from the Principal.</w:t>
      </w:r>
    </w:p>
    <w:p w14:paraId="1FD88686" w14:textId="77777777" w:rsidR="00C64CF8" w:rsidRDefault="00C258D1" w:rsidP="005B7F08">
      <w:pPr>
        <w:pStyle w:val="2LevelSub-Heading"/>
        <w:ind w:left="716" w:hanging="716"/>
      </w:pPr>
      <w:bookmarkStart w:id="131" w:name="_Toc9241268"/>
      <w:r w:rsidRPr="00CB748B">
        <w:t xml:space="preserve">Heritage </w:t>
      </w:r>
      <w:r>
        <w:t>R</w:t>
      </w:r>
      <w:r w:rsidRPr="00CB748B">
        <w:t>equirements</w:t>
      </w:r>
      <w:bookmarkEnd w:id="131"/>
    </w:p>
    <w:p w14:paraId="50AD9852" w14:textId="77777777" w:rsidR="00CB748B" w:rsidRPr="00DA2D28" w:rsidRDefault="00CB748B" w:rsidP="00CB748B">
      <w:pPr>
        <w:rPr>
          <w:rFonts w:cs="Arial"/>
        </w:rPr>
      </w:pPr>
      <w:r w:rsidRPr="00DA2D28">
        <w:rPr>
          <w:rFonts w:cs="Arial"/>
        </w:rPr>
        <w:t>There may be implications for buildings on the various heritage lists.  The Consultant shall determine if the place (meaning Site, building/s and associated contents and surroundings) has been entered on any of the following heritage lists:</w:t>
      </w:r>
    </w:p>
    <w:p w14:paraId="2EB9733B" w14:textId="77777777" w:rsidR="00CB748B" w:rsidRPr="00DA2D28" w:rsidRDefault="00CB748B" w:rsidP="000D26F5">
      <w:pPr>
        <w:numPr>
          <w:ilvl w:val="0"/>
          <w:numId w:val="22"/>
        </w:numPr>
        <w:rPr>
          <w:rFonts w:cs="Arial"/>
        </w:rPr>
      </w:pPr>
      <w:r w:rsidRPr="00DA2D28">
        <w:rPr>
          <w:rFonts w:cs="Arial"/>
        </w:rPr>
        <w:t>Register of Heritage Places:</w:t>
      </w:r>
      <w:r w:rsidRPr="00DA2D28">
        <w:rPr>
          <w:rFonts w:cs="Arial"/>
        </w:rPr>
        <w:br/>
        <w:t xml:space="preserve">Heritage Council of Western Australia: </w:t>
      </w:r>
      <w:r w:rsidRPr="00CB748B">
        <w:rPr>
          <w:rFonts w:cs="Arial"/>
        </w:rPr>
        <w:t>www.stateheritage.wa.gov.au</w:t>
      </w:r>
      <w:r w:rsidRPr="00DA2D28">
        <w:rPr>
          <w:rFonts w:cs="Arial"/>
        </w:rPr>
        <w:t xml:space="preserve"> or telephone: </w:t>
      </w:r>
      <w:r>
        <w:rPr>
          <w:rFonts w:cs="Arial"/>
        </w:rPr>
        <w:t>6551 8002</w:t>
      </w:r>
      <w:r w:rsidRPr="00DA2D28">
        <w:rPr>
          <w:rFonts w:cs="Arial"/>
        </w:rPr>
        <w:t>.</w:t>
      </w:r>
    </w:p>
    <w:p w14:paraId="1B86786D" w14:textId="77777777" w:rsidR="00CB748B" w:rsidRPr="00DA2D28" w:rsidRDefault="00CB748B" w:rsidP="000D26F5">
      <w:pPr>
        <w:numPr>
          <w:ilvl w:val="0"/>
          <w:numId w:val="22"/>
        </w:numPr>
        <w:rPr>
          <w:rFonts w:cs="Arial"/>
        </w:rPr>
      </w:pPr>
      <w:r w:rsidRPr="00DA2D28">
        <w:rPr>
          <w:rFonts w:cs="Arial"/>
        </w:rPr>
        <w:t>National Heritage List (Including Register of the National Estate):</w:t>
      </w:r>
      <w:r w:rsidRPr="00DA2D28">
        <w:rPr>
          <w:rFonts w:cs="Arial"/>
        </w:rPr>
        <w:br/>
        <w:t xml:space="preserve">Department of Environment and </w:t>
      </w:r>
      <w:r>
        <w:rPr>
          <w:rFonts w:cs="Arial"/>
        </w:rPr>
        <w:t>Energy</w:t>
      </w:r>
      <w:r w:rsidRPr="00DA2D28">
        <w:rPr>
          <w:rFonts w:cs="Arial"/>
        </w:rPr>
        <w:t xml:space="preserve">: </w:t>
      </w:r>
      <w:r w:rsidRPr="00852771">
        <w:rPr>
          <w:rFonts w:cs="Arial"/>
        </w:rPr>
        <w:t>www.environment.gov.au</w:t>
      </w:r>
      <w:r>
        <w:rPr>
          <w:rFonts w:cs="Arial"/>
        </w:rPr>
        <w:t xml:space="preserve"> or</w:t>
      </w:r>
      <w:r w:rsidRPr="00DA2D28">
        <w:rPr>
          <w:rFonts w:cs="Arial"/>
        </w:rPr>
        <w:t xml:space="preserve"> </w:t>
      </w:r>
      <w:r>
        <w:rPr>
          <w:rFonts w:cs="Arial"/>
        </w:rPr>
        <w:t>t</w:t>
      </w:r>
      <w:r w:rsidRPr="00DA2D28">
        <w:rPr>
          <w:rFonts w:cs="Arial"/>
        </w:rPr>
        <w:t xml:space="preserve">elephone 1800 </w:t>
      </w:r>
      <w:r>
        <w:rPr>
          <w:rFonts w:cs="Arial"/>
        </w:rPr>
        <w:t>803</w:t>
      </w:r>
      <w:r w:rsidRPr="00DA2D28">
        <w:rPr>
          <w:rFonts w:cs="Arial"/>
        </w:rPr>
        <w:t xml:space="preserve"> </w:t>
      </w:r>
      <w:r>
        <w:rPr>
          <w:rFonts w:cs="Arial"/>
        </w:rPr>
        <w:t>772</w:t>
      </w:r>
    </w:p>
    <w:p w14:paraId="10C6A6D9" w14:textId="77777777" w:rsidR="00CB748B" w:rsidRPr="00DA2D28" w:rsidRDefault="00CB748B" w:rsidP="000D26F5">
      <w:pPr>
        <w:numPr>
          <w:ilvl w:val="0"/>
          <w:numId w:val="22"/>
        </w:numPr>
        <w:rPr>
          <w:rFonts w:cs="Arial"/>
        </w:rPr>
      </w:pPr>
      <w:r w:rsidRPr="00DA2D28">
        <w:rPr>
          <w:rFonts w:cs="Arial"/>
        </w:rPr>
        <w:t>List of Classified Places:</w:t>
      </w:r>
      <w:r w:rsidRPr="00DA2D28">
        <w:rPr>
          <w:rFonts w:cs="Arial"/>
        </w:rPr>
        <w:br/>
        <w:t>National Trust of Australia (WA)</w:t>
      </w:r>
      <w:r w:rsidR="00C85706">
        <w:rPr>
          <w:rFonts w:cs="Arial"/>
        </w:rPr>
        <w:t xml:space="preserve">: </w:t>
      </w:r>
      <w:r w:rsidR="006F52DD" w:rsidRPr="006F52DD">
        <w:rPr>
          <w:rFonts w:cs="Arial"/>
        </w:rPr>
        <w:t>www.nationaltrust.org.au</w:t>
      </w:r>
      <w:r w:rsidR="006F52DD">
        <w:rPr>
          <w:rFonts w:cs="Arial"/>
        </w:rPr>
        <w:t xml:space="preserve"> or</w:t>
      </w:r>
      <w:r w:rsidRPr="00DA2D28">
        <w:rPr>
          <w:rFonts w:cs="Arial"/>
        </w:rPr>
        <w:t xml:space="preserve"> telephone: 9321 6088.</w:t>
      </w:r>
    </w:p>
    <w:p w14:paraId="2FFB7D9E" w14:textId="77777777" w:rsidR="00CB748B" w:rsidRPr="00DA2D28" w:rsidRDefault="00CB748B" w:rsidP="000D26F5">
      <w:pPr>
        <w:numPr>
          <w:ilvl w:val="0"/>
          <w:numId w:val="22"/>
        </w:numPr>
        <w:rPr>
          <w:rFonts w:cs="Arial"/>
        </w:rPr>
      </w:pPr>
      <w:r w:rsidRPr="00DA2D28">
        <w:rPr>
          <w:rFonts w:cs="Arial"/>
        </w:rPr>
        <w:t>Municipal Inventory of Heritage Places (refer to relevant Local Government)</w:t>
      </w:r>
    </w:p>
    <w:p w14:paraId="5E0EE55F" w14:textId="77777777" w:rsidR="00CB748B" w:rsidRPr="00DA2D28" w:rsidRDefault="00CB748B" w:rsidP="000D26F5">
      <w:pPr>
        <w:numPr>
          <w:ilvl w:val="0"/>
          <w:numId w:val="22"/>
        </w:numPr>
        <w:rPr>
          <w:rFonts w:cs="Arial"/>
        </w:rPr>
      </w:pPr>
      <w:r w:rsidRPr="00DA2D28">
        <w:rPr>
          <w:rFonts w:cs="Arial"/>
        </w:rPr>
        <w:t>Aboriginal Heritage Sites Register:</w:t>
      </w:r>
      <w:r w:rsidRPr="00DA2D28">
        <w:rPr>
          <w:rFonts w:cs="Arial"/>
        </w:rPr>
        <w:br/>
      </w:r>
      <w:r>
        <w:rPr>
          <w:rFonts w:cs="Arial"/>
        </w:rPr>
        <w:t xml:space="preserve">Department of Planning, Lands and Heritage: </w:t>
      </w:r>
      <w:r w:rsidRPr="00852771">
        <w:rPr>
          <w:rFonts w:cs="Arial"/>
        </w:rPr>
        <w:t>www.dplh.wa.gov.au</w:t>
      </w:r>
      <w:r>
        <w:rPr>
          <w:rFonts w:cs="Arial"/>
        </w:rPr>
        <w:t xml:space="preserve"> or telephone </w:t>
      </w:r>
      <w:r w:rsidR="00A56304">
        <w:rPr>
          <w:rFonts w:cs="Arial"/>
        </w:rPr>
        <w:t>6551 8000</w:t>
      </w:r>
    </w:p>
    <w:p w14:paraId="7C825895" w14:textId="77777777" w:rsidR="00CB748B" w:rsidRPr="00A56304" w:rsidRDefault="00CB748B" w:rsidP="00C258D1">
      <w:pPr>
        <w:spacing w:after="0"/>
        <w:rPr>
          <w:rFonts w:cs="Arial"/>
        </w:rPr>
      </w:pPr>
      <w:r w:rsidRPr="00DA2D28">
        <w:rPr>
          <w:rFonts w:cs="Arial"/>
        </w:rPr>
        <w:t>Advise the Principal’s Representative immediately if the place is found to be on any or all of the above registers.  This should include a recommended course of action.</w:t>
      </w:r>
    </w:p>
    <w:p w14:paraId="2F8D3BA0" w14:textId="77777777" w:rsidR="0093784B" w:rsidRDefault="0053148B" w:rsidP="0093784B">
      <w:pPr>
        <w:spacing w:after="0"/>
        <w:jc w:val="both"/>
        <w:rPr>
          <w:b/>
          <w:sz w:val="24"/>
          <w:szCs w:val="24"/>
        </w:rPr>
      </w:pPr>
      <w:r>
        <w:rPr>
          <w:b/>
          <w:sz w:val="24"/>
          <w:szCs w:val="24"/>
        </w:rPr>
        <w:t xml:space="preserve"> </w:t>
      </w:r>
    </w:p>
    <w:p w14:paraId="58352764" w14:textId="77777777" w:rsidR="00C258D1" w:rsidRPr="00C258D1" w:rsidRDefault="00C258D1" w:rsidP="0093784B">
      <w:pPr>
        <w:pStyle w:val="Heading1"/>
      </w:pPr>
      <w:bookmarkStart w:id="132" w:name="_Toc9241269"/>
      <w:r w:rsidRPr="00C258D1">
        <w:t>Sustainability Initiatives</w:t>
      </w:r>
      <w:bookmarkEnd w:id="132"/>
    </w:p>
    <w:p w14:paraId="0A34FEFF" w14:textId="77777777" w:rsidR="001E4E83" w:rsidRPr="003E703B" w:rsidRDefault="00C64CF8" w:rsidP="007950D3">
      <w:pPr>
        <w:spacing w:after="120"/>
        <w:jc w:val="both"/>
      </w:pPr>
      <w:r w:rsidRPr="003E703B">
        <w:t xml:space="preserve">The Department of Finance’s </w:t>
      </w:r>
      <w:r w:rsidR="008469CB" w:rsidRPr="003E703B">
        <w:t>Government Office Accommodation</w:t>
      </w:r>
      <w:r w:rsidR="001E4E83" w:rsidRPr="003E703B">
        <w:t xml:space="preserve"> Policy and </w:t>
      </w:r>
      <w:r w:rsidR="003F0E42" w:rsidRPr="003E703B">
        <w:t>associated standards</w:t>
      </w:r>
      <w:r w:rsidR="001E4E83" w:rsidRPr="003E703B">
        <w:t xml:space="preserve"> clearly define the application of sustainability in </w:t>
      </w:r>
      <w:r w:rsidR="006910E0" w:rsidRPr="003E703B">
        <w:t xml:space="preserve">the delivery of </w:t>
      </w:r>
      <w:r w:rsidR="00452B2B" w:rsidRPr="003E703B">
        <w:t>G</w:t>
      </w:r>
      <w:r w:rsidR="0053148B" w:rsidRPr="003E703B">
        <w:t xml:space="preserve">overnment </w:t>
      </w:r>
      <w:r w:rsidR="008469CB" w:rsidRPr="003E703B">
        <w:t>office fitout</w:t>
      </w:r>
      <w:r w:rsidR="001E4E83" w:rsidRPr="003E703B">
        <w:t xml:space="preserve"> projects.  </w:t>
      </w:r>
    </w:p>
    <w:p w14:paraId="2E27440B" w14:textId="77777777" w:rsidR="00B509C0" w:rsidRDefault="00B509C0" w:rsidP="001E4E83">
      <w:pPr>
        <w:jc w:val="both"/>
      </w:pPr>
      <w:r w:rsidRPr="003E703B">
        <w:t xml:space="preserve">The Consultant is responsible for compliance with the </w:t>
      </w:r>
      <w:r w:rsidR="00E35373" w:rsidRPr="003E703B">
        <w:t>Government Office Accommodation Policy and</w:t>
      </w:r>
      <w:r w:rsidR="003F0E42" w:rsidRPr="003E703B">
        <w:t xml:space="preserve">/or associated standards. These can be viewed on the </w:t>
      </w:r>
      <w:r w:rsidR="00C258D1" w:rsidRPr="003E703B">
        <w:t xml:space="preserve">Department’s website at </w:t>
      </w:r>
      <w:hyperlink r:id="rId13" w:history="1">
        <w:r w:rsidR="00D03496" w:rsidRPr="00534935">
          <w:rPr>
            <w:rStyle w:val="Hyperlink"/>
          </w:rPr>
          <w:t>www.finance.wa.gov.au</w:t>
        </w:r>
      </w:hyperlink>
      <w:r w:rsidR="00C258D1" w:rsidRPr="003E703B">
        <w:t>.</w:t>
      </w:r>
    </w:p>
    <w:p w14:paraId="336A37CF" w14:textId="77777777" w:rsidR="00BE1F96" w:rsidRDefault="00BE1F96" w:rsidP="00BE1F96">
      <w:pPr>
        <w:jc w:val="both"/>
        <w:rPr>
          <w:rFonts w:cs="Arial"/>
        </w:rPr>
      </w:pPr>
      <w:r w:rsidRPr="00940BE1">
        <w:rPr>
          <w:rFonts w:cs="Arial"/>
        </w:rPr>
        <w:t xml:space="preserve">As a part of the provision of services, the Consultant is to identify the costs and benefits of incorporating the various elements of this section, using either the applicable Green Star scorecard or the Consultant Sustainability Provisions Reporting Checklist.  </w:t>
      </w:r>
    </w:p>
    <w:p w14:paraId="0CEBC390" w14:textId="77777777" w:rsidR="00DD5FCA" w:rsidRPr="00BE1F96" w:rsidRDefault="00BE1F96" w:rsidP="001E4E83">
      <w:pPr>
        <w:jc w:val="both"/>
        <w:rPr>
          <w:rFonts w:cs="Arial"/>
        </w:rPr>
      </w:pPr>
      <w:r w:rsidRPr="00940BE1">
        <w:rPr>
          <w:rFonts w:cs="Arial"/>
        </w:rPr>
        <w:t>The Sustainability Provisions Reporting checklist should only be used instead of the Green Star scorecard for projects with a value of less than $2 million or if an appropriate Green Star tool is not available. The appropriate level of sustainable elements to be included in the project will be agreed with the Principal’s Representative. The Department’s preference is for simple, cost-effective solutions that will achieve the objectives outlined in this clause.</w:t>
      </w:r>
    </w:p>
    <w:p w14:paraId="4BBA2A1A" w14:textId="77777777" w:rsidR="00C258D1" w:rsidRPr="00C258D1" w:rsidRDefault="00C258D1" w:rsidP="005B7F08">
      <w:pPr>
        <w:pStyle w:val="2LevelSub-Heading"/>
        <w:ind w:left="716" w:hanging="716"/>
      </w:pPr>
      <w:bookmarkStart w:id="133" w:name="_Toc9241270"/>
      <w:r w:rsidRPr="00C258D1">
        <w:t>Green Building Council</w:t>
      </w:r>
      <w:bookmarkEnd w:id="133"/>
      <w:r w:rsidRPr="00C258D1">
        <w:t xml:space="preserve"> </w:t>
      </w:r>
    </w:p>
    <w:p w14:paraId="3FEE0987" w14:textId="6670B425" w:rsidR="000A15CF" w:rsidRDefault="001E4E83" w:rsidP="001E4E83">
      <w:pPr>
        <w:jc w:val="both"/>
        <w:rPr>
          <w:rFonts w:cs="Arial"/>
          <w:color w:val="000000"/>
        </w:rPr>
      </w:pPr>
      <w:r w:rsidRPr="003E703B">
        <w:t xml:space="preserve">The </w:t>
      </w:r>
      <w:r w:rsidR="00DE7EFB" w:rsidRPr="003E703B">
        <w:t>Consultant</w:t>
      </w:r>
      <w:r w:rsidRPr="003E703B">
        <w:t xml:space="preserve"> shall allow for all design analysis including simulation and modelling </w:t>
      </w:r>
      <w:r w:rsidR="00533783" w:rsidRPr="003E703B">
        <w:t xml:space="preserve">(where specified) </w:t>
      </w:r>
      <w:r w:rsidRPr="003E703B">
        <w:t>required to target the relevant Green Building Council of Australia</w:t>
      </w:r>
      <w:r w:rsidR="00DA79C0" w:rsidRPr="003E703B">
        <w:t>’s Green Star Rating Tool</w:t>
      </w:r>
      <w:r w:rsidRPr="003E703B">
        <w:t xml:space="preserve"> to the relevant benchmark level</w:t>
      </w:r>
      <w:r w:rsidRPr="003E703B">
        <w:rPr>
          <w:rFonts w:cs="Arial"/>
          <w:color w:val="000000"/>
        </w:rPr>
        <w:t>.</w:t>
      </w:r>
    </w:p>
    <w:p w14:paraId="0CBBDB44" w14:textId="28FB9AAC" w:rsidR="00C83252" w:rsidRDefault="00C83252" w:rsidP="001E4E83">
      <w:pPr>
        <w:jc w:val="both"/>
        <w:rPr>
          <w:rFonts w:cs="Arial"/>
          <w:color w:val="000000"/>
        </w:rPr>
      </w:pPr>
    </w:p>
    <w:p w14:paraId="03CBD2C4" w14:textId="77777777" w:rsidR="00C83252" w:rsidRDefault="00C83252" w:rsidP="001E4E83">
      <w:pPr>
        <w:jc w:val="both"/>
        <w:rPr>
          <w:rFonts w:cs="Arial"/>
          <w:color w:val="000000"/>
        </w:rPr>
      </w:pPr>
    </w:p>
    <w:p w14:paraId="29F050F8" w14:textId="77777777" w:rsidR="00C258D1" w:rsidRPr="00C258D1" w:rsidRDefault="00C258D1" w:rsidP="005B7F08">
      <w:pPr>
        <w:pStyle w:val="2LevelSub-Heading"/>
        <w:ind w:left="716" w:hanging="716"/>
      </w:pPr>
      <w:bookmarkStart w:id="134" w:name="_Toc9241271"/>
      <w:bookmarkStart w:id="135" w:name="OLE_LINK15"/>
      <w:bookmarkStart w:id="136" w:name="OLE_LINK16"/>
      <w:r w:rsidRPr="00C258D1">
        <w:t xml:space="preserve">Energy </w:t>
      </w:r>
      <w:r>
        <w:t>E</w:t>
      </w:r>
      <w:r w:rsidRPr="00C258D1">
        <w:t>fficiency</w:t>
      </w:r>
      <w:bookmarkEnd w:id="134"/>
    </w:p>
    <w:bookmarkEnd w:id="135"/>
    <w:bookmarkEnd w:id="136"/>
    <w:p w14:paraId="035EF42B" w14:textId="77777777" w:rsidR="00C258D1" w:rsidRPr="00DA2D28" w:rsidRDefault="00C258D1" w:rsidP="00C258D1">
      <w:pPr>
        <w:rPr>
          <w:rFonts w:cs="Arial"/>
        </w:rPr>
      </w:pPr>
      <w:r w:rsidRPr="00DA2D28">
        <w:rPr>
          <w:rFonts w:cs="Arial"/>
        </w:rPr>
        <w:t xml:space="preserve">The State Government is committed to reducing its current energy consumption.  An important contribution to meeting this target is ensuring that new or renovated government </w:t>
      </w:r>
      <w:r w:rsidR="00E858AF">
        <w:rPr>
          <w:rFonts w:cs="Arial"/>
        </w:rPr>
        <w:t>tenancie</w:t>
      </w:r>
      <w:r w:rsidR="00E858AF" w:rsidRPr="00DA2D28">
        <w:rPr>
          <w:rFonts w:cs="Arial"/>
        </w:rPr>
        <w:t xml:space="preserve">s </w:t>
      </w:r>
      <w:r w:rsidRPr="00DA2D28">
        <w:rPr>
          <w:rFonts w:cs="Arial"/>
        </w:rPr>
        <w:t>are energy efficient and designed to ‘best practice’ green building standards.</w:t>
      </w:r>
    </w:p>
    <w:p w14:paraId="6CC9C054" w14:textId="77777777" w:rsidR="00C258D1" w:rsidRPr="00DA2D28" w:rsidRDefault="00C258D1" w:rsidP="00C258D1">
      <w:pPr>
        <w:rPr>
          <w:rFonts w:cs="Arial"/>
        </w:rPr>
      </w:pPr>
      <w:r w:rsidRPr="00DA2D28">
        <w:rPr>
          <w:rFonts w:cs="Arial"/>
        </w:rPr>
        <w:t xml:space="preserve">The Consultant shall design to maximise energy efficiency in operating costs while at the same time providing reasonable comfort for the occupants.  This </w:t>
      </w:r>
      <w:r>
        <w:rPr>
          <w:rFonts w:cs="Arial"/>
        </w:rPr>
        <w:t>should</w:t>
      </w:r>
      <w:r w:rsidRPr="00DA2D28">
        <w:rPr>
          <w:rFonts w:cs="Arial"/>
        </w:rPr>
        <w:t xml:space="preserve"> include:</w:t>
      </w:r>
    </w:p>
    <w:p w14:paraId="12E444E3"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Incorporating passive solar design principles</w:t>
      </w:r>
      <w:r>
        <w:rPr>
          <w:rFonts w:cs="Arial"/>
        </w:rPr>
        <w:t>;</w:t>
      </w:r>
    </w:p>
    <w:p w14:paraId="5A33815E"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Maximising day-lighting and passive climate modification opportunities</w:t>
      </w:r>
      <w:r>
        <w:rPr>
          <w:rFonts w:cs="Arial"/>
        </w:rPr>
        <w:t>;</w:t>
      </w:r>
    </w:p>
    <w:p w14:paraId="04F6E93D"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Incorporating energy efficient designs to minimise active heating and cooling requirements</w:t>
      </w:r>
      <w:r>
        <w:rPr>
          <w:rFonts w:cs="Arial"/>
        </w:rPr>
        <w:t>;</w:t>
      </w:r>
    </w:p>
    <w:p w14:paraId="0F5E86D4"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Specifying energy efficient plant and equipment</w:t>
      </w:r>
      <w:r>
        <w:rPr>
          <w:rFonts w:cs="Arial"/>
        </w:rPr>
        <w:t>;</w:t>
      </w:r>
    </w:p>
    <w:p w14:paraId="3867394D"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Specifying energy efficient lighting systems</w:t>
      </w:r>
      <w:r>
        <w:rPr>
          <w:rFonts w:cs="Arial"/>
        </w:rPr>
        <w:t>;</w:t>
      </w:r>
    </w:p>
    <w:p w14:paraId="6B0E00FB" w14:textId="77777777" w:rsidR="00C258D1" w:rsidRPr="00DA2D28" w:rsidRDefault="00C258D1" w:rsidP="000D26F5">
      <w:pPr>
        <w:pStyle w:val="ListBullet"/>
        <w:numPr>
          <w:ilvl w:val="0"/>
          <w:numId w:val="54"/>
        </w:numPr>
        <w:tabs>
          <w:tab w:val="left" w:pos="851"/>
        </w:tabs>
        <w:ind w:left="851" w:hanging="494"/>
        <w:rPr>
          <w:rFonts w:cs="Arial"/>
        </w:rPr>
      </w:pPr>
      <w:r w:rsidRPr="00DA2D28">
        <w:rPr>
          <w:rFonts w:cs="Arial"/>
        </w:rPr>
        <w:t>Providing efficient control and effective maintenance systems, including monitoring of energy consumption</w:t>
      </w:r>
      <w:r>
        <w:rPr>
          <w:rFonts w:cs="Arial"/>
        </w:rPr>
        <w:t>;</w:t>
      </w:r>
    </w:p>
    <w:p w14:paraId="13489E5D" w14:textId="77777777" w:rsidR="00C258D1" w:rsidRDefault="00C258D1" w:rsidP="000D26F5">
      <w:pPr>
        <w:pStyle w:val="ListBullet"/>
        <w:numPr>
          <w:ilvl w:val="0"/>
          <w:numId w:val="54"/>
        </w:numPr>
        <w:tabs>
          <w:tab w:val="left" w:pos="851"/>
        </w:tabs>
        <w:ind w:left="851" w:hanging="494"/>
        <w:rPr>
          <w:rFonts w:cs="Arial"/>
        </w:rPr>
      </w:pPr>
      <w:r w:rsidRPr="00DA2D28">
        <w:rPr>
          <w:rFonts w:cs="Arial"/>
        </w:rPr>
        <w:t>Optimising opportunities to use renewable energy sources and incorporate renewable energy technologies wherever possible</w:t>
      </w:r>
      <w:r>
        <w:rPr>
          <w:rFonts w:cs="Arial"/>
        </w:rPr>
        <w:t>;</w:t>
      </w:r>
    </w:p>
    <w:p w14:paraId="0B7A9730" w14:textId="40DED7D4" w:rsidR="005B7F08" w:rsidRPr="00C83252" w:rsidRDefault="00C258D1" w:rsidP="005B7F08">
      <w:pPr>
        <w:pStyle w:val="ListBullet"/>
        <w:numPr>
          <w:ilvl w:val="0"/>
          <w:numId w:val="54"/>
        </w:numPr>
        <w:tabs>
          <w:tab w:val="left" w:pos="851"/>
        </w:tabs>
        <w:ind w:left="851" w:hanging="494"/>
        <w:rPr>
          <w:rFonts w:cs="Arial"/>
        </w:rPr>
      </w:pPr>
      <w:r>
        <w:rPr>
          <w:rFonts w:cs="Arial"/>
        </w:rPr>
        <w:t>An estimate of planned energy use;</w:t>
      </w:r>
      <w:r w:rsidR="003E703B">
        <w:rPr>
          <w:rFonts w:cs="Arial"/>
        </w:rPr>
        <w:t xml:space="preserve"> and</w:t>
      </w:r>
    </w:p>
    <w:p w14:paraId="7906B92B" w14:textId="77777777" w:rsidR="00F757F6" w:rsidRPr="0093784B" w:rsidRDefault="00C258D1" w:rsidP="000D26F5">
      <w:pPr>
        <w:pStyle w:val="ListBullet"/>
        <w:numPr>
          <w:ilvl w:val="0"/>
          <w:numId w:val="54"/>
        </w:numPr>
        <w:tabs>
          <w:tab w:val="left" w:pos="851"/>
        </w:tabs>
        <w:spacing w:after="240"/>
        <w:ind w:left="851" w:hanging="494"/>
        <w:rPr>
          <w:rFonts w:cs="Arial"/>
        </w:rPr>
      </w:pPr>
      <w:r w:rsidRPr="003E703B">
        <w:rPr>
          <w:rFonts w:cs="Arial"/>
        </w:rPr>
        <w:t>In the construction of new government offices, the Consultant shall comply with the Government’s Office Accommodation Policies relating to energy efficiency</w:t>
      </w:r>
      <w:r w:rsidR="003E703B">
        <w:rPr>
          <w:rFonts w:cs="Arial"/>
        </w:rPr>
        <w:t>.</w:t>
      </w:r>
      <w:r w:rsidRPr="003E703B">
        <w:rPr>
          <w:rFonts w:cs="Arial"/>
        </w:rPr>
        <w:t xml:space="preserve"> A qualified minimum of 4.5 stars NABERS (energy) Base Building Rating has been required from 1July 2006.</w:t>
      </w:r>
    </w:p>
    <w:p w14:paraId="11FA9152" w14:textId="77777777" w:rsidR="001E4E83" w:rsidRPr="00300BE4" w:rsidRDefault="00300BE4" w:rsidP="005B7F08">
      <w:pPr>
        <w:pStyle w:val="2LevelSub-Heading"/>
        <w:ind w:left="716" w:hanging="716"/>
      </w:pPr>
      <w:bookmarkStart w:id="137" w:name="_Toc9241272"/>
      <w:bookmarkStart w:id="138" w:name="_Ref9241605"/>
      <w:bookmarkStart w:id="139" w:name="_Ref9241703"/>
      <w:r w:rsidRPr="00300BE4">
        <w:t>Energy Use Modelling/Measure Energy use during Defects Liability Period</w:t>
      </w:r>
      <w:bookmarkEnd w:id="137"/>
      <w:bookmarkEnd w:id="138"/>
      <w:bookmarkEnd w:id="139"/>
    </w:p>
    <w:p w14:paraId="54A5C371" w14:textId="77777777" w:rsidR="00300BE4" w:rsidRPr="00C23709" w:rsidRDefault="00300BE4" w:rsidP="00300BE4">
      <w:pPr>
        <w:rPr>
          <w:rFonts w:cs="Arial"/>
        </w:rPr>
      </w:pPr>
      <w:r>
        <w:rPr>
          <w:rFonts w:cs="Arial"/>
        </w:rPr>
        <w:t xml:space="preserve">The following points are to be considered mandatory </w:t>
      </w:r>
      <w:r w:rsidRPr="00C23709">
        <w:rPr>
          <w:rFonts w:cs="Arial"/>
        </w:rPr>
        <w:t xml:space="preserve">in the </w:t>
      </w:r>
      <w:r w:rsidR="003F3ECB">
        <w:rPr>
          <w:rFonts w:cs="Arial"/>
        </w:rPr>
        <w:t>s</w:t>
      </w:r>
      <w:r w:rsidRPr="00C23709">
        <w:rPr>
          <w:rFonts w:cs="Arial"/>
        </w:rPr>
        <w:t xml:space="preserve">cope of </w:t>
      </w:r>
      <w:r w:rsidR="003F3ECB">
        <w:rPr>
          <w:rFonts w:cs="Arial"/>
        </w:rPr>
        <w:t>s</w:t>
      </w:r>
      <w:r w:rsidRPr="00C23709">
        <w:rPr>
          <w:rFonts w:cs="Arial"/>
        </w:rPr>
        <w:t xml:space="preserve">ervices for </w:t>
      </w:r>
      <w:r>
        <w:rPr>
          <w:rFonts w:cs="Arial"/>
        </w:rPr>
        <w:t xml:space="preserve">electrical and/or </w:t>
      </w:r>
      <w:r w:rsidRPr="00C23709">
        <w:rPr>
          <w:rFonts w:cs="Arial"/>
        </w:rPr>
        <w:t>mechanical services consultants</w:t>
      </w:r>
      <w:r>
        <w:rPr>
          <w:rFonts w:cs="Arial"/>
        </w:rPr>
        <w:t>.</w:t>
      </w:r>
    </w:p>
    <w:p w14:paraId="764798EB" w14:textId="77777777" w:rsidR="00300BE4" w:rsidRPr="00300BE4" w:rsidRDefault="00300BE4" w:rsidP="000D26F5">
      <w:pPr>
        <w:numPr>
          <w:ilvl w:val="0"/>
          <w:numId w:val="23"/>
        </w:numPr>
        <w:spacing w:after="120" w:line="259" w:lineRule="auto"/>
        <w:jc w:val="both"/>
        <w:rPr>
          <w:rFonts w:cs="Arial"/>
          <w:b/>
        </w:rPr>
      </w:pPr>
      <w:r w:rsidRPr="00300BE4">
        <w:rPr>
          <w:rFonts w:cs="Arial"/>
          <w:b/>
        </w:rPr>
        <w:t>Commissioning of services that use energy</w:t>
      </w:r>
    </w:p>
    <w:p w14:paraId="33C26B87" w14:textId="77777777" w:rsidR="00300BE4" w:rsidRPr="00C23709" w:rsidRDefault="00300BE4" w:rsidP="00300BE4">
      <w:pPr>
        <w:ind w:left="284"/>
        <w:jc w:val="both"/>
        <w:rPr>
          <w:rFonts w:cs="Arial"/>
        </w:rPr>
      </w:pPr>
      <w:r w:rsidRPr="00C23709">
        <w:rPr>
          <w:rFonts w:cs="Arial"/>
        </w:rPr>
        <w:t>The mechanical</w:t>
      </w:r>
      <w:r>
        <w:rPr>
          <w:rFonts w:cs="Arial"/>
        </w:rPr>
        <w:t xml:space="preserve"> and/or electrical</w:t>
      </w:r>
      <w:r w:rsidRPr="00C23709">
        <w:rPr>
          <w:rFonts w:cs="Arial"/>
        </w:rPr>
        <w:t xml:space="preserve"> services consultant is to ensure </w:t>
      </w:r>
      <w:r>
        <w:rPr>
          <w:rFonts w:cs="Arial"/>
        </w:rPr>
        <w:t xml:space="preserve">that the </w:t>
      </w:r>
      <w:r w:rsidR="007B3EAE">
        <w:rPr>
          <w:rFonts w:cs="Arial"/>
        </w:rPr>
        <w:t>building works c</w:t>
      </w:r>
      <w:r w:rsidRPr="00C23709">
        <w:rPr>
          <w:rFonts w:cs="Arial"/>
        </w:rPr>
        <w:t xml:space="preserve">ontractor tests services and reports on the results before issuing </w:t>
      </w:r>
      <w:r>
        <w:rPr>
          <w:rFonts w:cs="Arial"/>
        </w:rPr>
        <w:t xml:space="preserve">a </w:t>
      </w:r>
      <w:r w:rsidRPr="00C23709">
        <w:rPr>
          <w:rFonts w:cs="Arial"/>
        </w:rPr>
        <w:t>Certificate of Practical Completion.</w:t>
      </w:r>
    </w:p>
    <w:p w14:paraId="44A3F322" w14:textId="77777777" w:rsidR="00300BE4" w:rsidRDefault="00300BE4" w:rsidP="00300BE4">
      <w:pPr>
        <w:ind w:left="284"/>
        <w:jc w:val="both"/>
        <w:rPr>
          <w:rFonts w:cs="Arial"/>
        </w:rPr>
      </w:pPr>
      <w:r w:rsidRPr="00C23709">
        <w:rPr>
          <w:rFonts w:cs="Arial"/>
        </w:rPr>
        <w:t>The energy efficiency systems and equipment must be commissioned to meet the design intent of the systems and to vali</w:t>
      </w:r>
      <w:r>
        <w:rPr>
          <w:rFonts w:cs="Arial"/>
        </w:rPr>
        <w:t>date their required performance.</w:t>
      </w:r>
      <w:r w:rsidRPr="00C23709">
        <w:rPr>
          <w:rFonts w:cs="Arial"/>
        </w:rPr>
        <w:t xml:space="preserve"> </w:t>
      </w:r>
    </w:p>
    <w:p w14:paraId="60B33811" w14:textId="77777777" w:rsidR="00300BE4" w:rsidRPr="00300BE4" w:rsidRDefault="00300BE4" w:rsidP="000D26F5">
      <w:pPr>
        <w:numPr>
          <w:ilvl w:val="0"/>
          <w:numId w:val="23"/>
        </w:numPr>
        <w:spacing w:after="120" w:line="259" w:lineRule="auto"/>
        <w:jc w:val="both"/>
        <w:rPr>
          <w:rFonts w:cs="Arial"/>
          <w:b/>
        </w:rPr>
      </w:pPr>
      <w:r w:rsidRPr="00300BE4">
        <w:rPr>
          <w:rFonts w:cs="Arial"/>
          <w:b/>
        </w:rPr>
        <w:t>Information to facilitate maintenance</w:t>
      </w:r>
    </w:p>
    <w:p w14:paraId="567AC069" w14:textId="77777777" w:rsidR="00300BE4" w:rsidRPr="00C23709" w:rsidRDefault="00C239C0" w:rsidP="00300BE4">
      <w:pPr>
        <w:ind w:left="284"/>
        <w:jc w:val="both"/>
        <w:rPr>
          <w:rFonts w:cs="Arial"/>
        </w:rPr>
      </w:pPr>
      <w:r>
        <w:rPr>
          <w:rFonts w:cs="Arial"/>
        </w:rPr>
        <w:t>For added engineering systems, t</w:t>
      </w:r>
      <w:r w:rsidR="00300BE4">
        <w:rPr>
          <w:rFonts w:cs="Arial"/>
        </w:rPr>
        <w:t xml:space="preserve">he electrical and/or mechanical consultants are to provide a </w:t>
      </w:r>
      <w:r w:rsidR="00300BE4" w:rsidRPr="00C23709">
        <w:rPr>
          <w:rFonts w:cs="Arial"/>
        </w:rPr>
        <w:t xml:space="preserve">manual to facilitate the maintenance of the energy efficiency systems and equipment </w:t>
      </w:r>
      <w:r w:rsidR="00300BE4">
        <w:rPr>
          <w:rFonts w:cs="Arial"/>
        </w:rPr>
        <w:t xml:space="preserve">as </w:t>
      </w:r>
      <w:r w:rsidR="00300BE4" w:rsidRPr="00C23709">
        <w:rPr>
          <w:rFonts w:cs="Arial"/>
        </w:rPr>
        <w:t>required by NCC Volume 1</w:t>
      </w:r>
      <w:r w:rsidR="00300BE4">
        <w:rPr>
          <w:rFonts w:cs="Arial"/>
        </w:rPr>
        <w:t xml:space="preserve"> </w:t>
      </w:r>
      <w:r w:rsidR="00300BE4" w:rsidRPr="00C23709">
        <w:rPr>
          <w:rFonts w:cs="Arial"/>
        </w:rPr>
        <w:t>Parts J1 to J7</w:t>
      </w:r>
      <w:r w:rsidR="00300BE4">
        <w:rPr>
          <w:rFonts w:cs="Arial"/>
        </w:rPr>
        <w:t>. The manual must</w:t>
      </w:r>
      <w:r w:rsidR="00300BE4" w:rsidRPr="00C23709">
        <w:rPr>
          <w:rFonts w:cs="Arial"/>
        </w:rPr>
        <w:t xml:space="preserve"> </w:t>
      </w:r>
      <w:r w:rsidR="00300BE4">
        <w:rPr>
          <w:rFonts w:cs="Arial"/>
        </w:rPr>
        <w:t>detail:</w:t>
      </w:r>
    </w:p>
    <w:p w14:paraId="3E346CFD" w14:textId="77777777" w:rsidR="00300BE4" w:rsidRPr="00C23709" w:rsidRDefault="00300BE4" w:rsidP="000D26F5">
      <w:pPr>
        <w:numPr>
          <w:ilvl w:val="0"/>
          <w:numId w:val="16"/>
        </w:numPr>
        <w:spacing w:after="120" w:line="276" w:lineRule="auto"/>
        <w:ind w:left="1134" w:hanging="426"/>
        <w:jc w:val="both"/>
        <w:rPr>
          <w:rFonts w:cs="Arial"/>
        </w:rPr>
      </w:pPr>
      <w:r>
        <w:rPr>
          <w:rFonts w:cs="Arial"/>
        </w:rPr>
        <w:t>The design and operation intent.</w:t>
      </w:r>
    </w:p>
    <w:p w14:paraId="7C45EE83" w14:textId="77777777" w:rsidR="00300BE4" w:rsidRPr="00C23709" w:rsidRDefault="00300BE4" w:rsidP="000D26F5">
      <w:pPr>
        <w:numPr>
          <w:ilvl w:val="0"/>
          <w:numId w:val="16"/>
        </w:numPr>
        <w:spacing w:after="120" w:line="276" w:lineRule="auto"/>
        <w:ind w:left="1134" w:hanging="426"/>
        <w:jc w:val="both"/>
        <w:rPr>
          <w:rFonts w:cs="Arial"/>
        </w:rPr>
      </w:pPr>
      <w:r>
        <w:rPr>
          <w:rFonts w:cs="Arial"/>
        </w:rPr>
        <w:t>The commissioning settings.</w:t>
      </w:r>
    </w:p>
    <w:p w14:paraId="21DC182B" w14:textId="400AB0F0" w:rsidR="0093784B" w:rsidRDefault="00300BE4" w:rsidP="000D26F5">
      <w:pPr>
        <w:numPr>
          <w:ilvl w:val="0"/>
          <w:numId w:val="16"/>
        </w:numPr>
        <w:spacing w:after="120" w:line="276" w:lineRule="auto"/>
        <w:ind w:left="1134" w:hanging="426"/>
        <w:jc w:val="both"/>
        <w:rPr>
          <w:rFonts w:cs="Arial"/>
        </w:rPr>
      </w:pPr>
      <w:r>
        <w:rPr>
          <w:rFonts w:cs="Arial"/>
        </w:rPr>
        <w:t>T</w:t>
      </w:r>
      <w:r w:rsidRPr="00C23709">
        <w:rPr>
          <w:rFonts w:cs="Arial"/>
        </w:rPr>
        <w:t>he preventative maintenance for the particular systems and equipment required to comply with NCC Volume 1 Part I2.</w:t>
      </w:r>
    </w:p>
    <w:p w14:paraId="7532C79E" w14:textId="77777777" w:rsidR="00C83252" w:rsidRPr="00DD5FCA" w:rsidRDefault="00C83252" w:rsidP="00C83252">
      <w:pPr>
        <w:spacing w:after="120" w:line="276" w:lineRule="auto"/>
        <w:ind w:left="1134"/>
        <w:jc w:val="both"/>
        <w:rPr>
          <w:rFonts w:cs="Arial"/>
        </w:rPr>
      </w:pPr>
    </w:p>
    <w:p w14:paraId="1397F7C6" w14:textId="77777777" w:rsidR="00300BE4" w:rsidRPr="00300BE4" w:rsidRDefault="00300BE4" w:rsidP="000D26F5">
      <w:pPr>
        <w:numPr>
          <w:ilvl w:val="0"/>
          <w:numId w:val="23"/>
        </w:numPr>
        <w:spacing w:after="120" w:line="259" w:lineRule="auto"/>
        <w:jc w:val="both"/>
        <w:rPr>
          <w:rFonts w:cs="Arial"/>
          <w:b/>
        </w:rPr>
      </w:pPr>
      <w:r w:rsidRPr="00300BE4">
        <w:rPr>
          <w:rFonts w:cs="Arial"/>
          <w:b/>
        </w:rPr>
        <w:t>Energy monitoring</w:t>
      </w:r>
    </w:p>
    <w:p w14:paraId="48092BB7" w14:textId="77777777" w:rsidR="00300BE4" w:rsidRDefault="00300BE4" w:rsidP="00300BE4">
      <w:pPr>
        <w:ind w:left="284"/>
        <w:jc w:val="both"/>
        <w:rPr>
          <w:rFonts w:cs="Arial"/>
        </w:rPr>
      </w:pPr>
      <w:r>
        <w:rPr>
          <w:rFonts w:cs="Arial"/>
        </w:rPr>
        <w:t>The electrical and/or mechanical consultant is to monitor t</w:t>
      </w:r>
      <w:r w:rsidRPr="00C23709">
        <w:rPr>
          <w:rFonts w:cs="Arial"/>
        </w:rPr>
        <w:t xml:space="preserve">he </w:t>
      </w:r>
      <w:r w:rsidR="00C239C0">
        <w:rPr>
          <w:rFonts w:cs="Arial"/>
        </w:rPr>
        <w:t>tenancy’s</w:t>
      </w:r>
      <w:r w:rsidRPr="00C23709">
        <w:rPr>
          <w:rFonts w:cs="Arial"/>
        </w:rPr>
        <w:t xml:space="preserve"> energy consumption between the date of occupation or issue of the occupancy permit, and the issue of Final Certificate.  Before a Final Certificate is issued, the </w:t>
      </w:r>
      <w:r>
        <w:rPr>
          <w:rFonts w:cs="Arial"/>
        </w:rPr>
        <w:t xml:space="preserve">electrical and/or </w:t>
      </w:r>
      <w:r w:rsidRPr="00C23709">
        <w:rPr>
          <w:rFonts w:cs="Arial"/>
        </w:rPr>
        <w:t>mechanical services consultant is to submit a report comparing the actual monthly energy use with the modelled or anticipated use.  Any discrepancies are to be detailed and remedial actions suggested, if necessary, to address any significant excess consumption.</w:t>
      </w:r>
    </w:p>
    <w:p w14:paraId="22DEDB95" w14:textId="77777777" w:rsidR="00300BE4" w:rsidRDefault="00300BE4" w:rsidP="00300BE4">
      <w:pPr>
        <w:ind w:left="284"/>
        <w:jc w:val="both"/>
        <w:rPr>
          <w:rFonts w:cs="Arial"/>
        </w:rPr>
      </w:pPr>
      <w:r>
        <w:rPr>
          <w:rFonts w:cs="Arial"/>
        </w:rPr>
        <w:t xml:space="preserve">The report is to be completed using BMW’s ‘Standard Energy Use Report’ available at: </w:t>
      </w:r>
      <w:hyperlink r:id="rId14" w:history="1">
        <w:r w:rsidRPr="009C1302">
          <w:rPr>
            <w:rStyle w:val="Hyperlink"/>
            <w:rFonts w:cs="Arial"/>
          </w:rPr>
          <w:t>http://www.finance.wa.gov.au/cms/uploadedFiles/Building_Management_and_Works/Policy/energy_report_proforma.xls</w:t>
        </w:r>
      </w:hyperlink>
    </w:p>
    <w:p w14:paraId="5A9A9D46" w14:textId="77777777" w:rsidR="00F757F6" w:rsidRPr="00E91DC1" w:rsidRDefault="00300BE4" w:rsidP="0093784B">
      <w:pPr>
        <w:ind w:left="284"/>
        <w:jc w:val="both"/>
        <w:rPr>
          <w:rFonts w:cs="Arial"/>
          <w:color w:val="0000FF"/>
          <w:u w:val="single"/>
        </w:rPr>
      </w:pPr>
      <w:r>
        <w:rPr>
          <w:rFonts w:cs="Arial"/>
        </w:rPr>
        <w:t xml:space="preserve">Energy use reports are to be delivered to the Principal’s Representative, the building occupier and the Building Research and Technical Services team at the end of the defects liability period. Reports are to be emailed to Building Research and Technical Services at the following email address: </w:t>
      </w:r>
      <w:hyperlink r:id="rId15" w:history="1">
        <w:r w:rsidRPr="009C1302">
          <w:rPr>
            <w:rStyle w:val="Hyperlink"/>
            <w:rFonts w:cs="Arial"/>
          </w:rPr>
          <w:t>principal.architect@finance.wa.gov.au</w:t>
        </w:r>
      </w:hyperlink>
    </w:p>
    <w:p w14:paraId="78905E78" w14:textId="77777777" w:rsidR="0064152E" w:rsidRPr="00764E2F" w:rsidRDefault="00764E2F" w:rsidP="005B7F08">
      <w:pPr>
        <w:pStyle w:val="2LevelSub-Heading"/>
        <w:ind w:left="716" w:hanging="716"/>
      </w:pPr>
      <w:bookmarkStart w:id="140" w:name="_Toc9241273"/>
      <w:r w:rsidRPr="00764E2F">
        <w:t xml:space="preserve">Water </w:t>
      </w:r>
      <w:r>
        <w:t>E</w:t>
      </w:r>
      <w:r w:rsidRPr="00764E2F">
        <w:t>fficiency</w:t>
      </w:r>
      <w:bookmarkEnd w:id="140"/>
    </w:p>
    <w:p w14:paraId="55850BD7" w14:textId="77777777" w:rsidR="0064152E" w:rsidRPr="005C3717" w:rsidRDefault="001E4E83">
      <w:pPr>
        <w:jc w:val="both"/>
      </w:pPr>
      <w:r w:rsidRPr="005C3717">
        <w:t xml:space="preserve">The </w:t>
      </w:r>
      <w:r w:rsidR="006F52DD">
        <w:t>C</w:t>
      </w:r>
      <w:r w:rsidRPr="005C3717">
        <w:t>onsultant shall design to minimise the use of water.  This could include:</w:t>
      </w:r>
    </w:p>
    <w:p w14:paraId="6C2426D2" w14:textId="77777777" w:rsidR="001E4E83" w:rsidRPr="005C3717" w:rsidRDefault="001E4E83" w:rsidP="000D26F5">
      <w:pPr>
        <w:numPr>
          <w:ilvl w:val="0"/>
          <w:numId w:val="55"/>
        </w:numPr>
        <w:jc w:val="both"/>
      </w:pPr>
      <w:r w:rsidRPr="005C3717">
        <w:t>Ensuring the incorporation of water efficient appliances and fixtures</w:t>
      </w:r>
      <w:r w:rsidR="00297705" w:rsidRPr="005C3717">
        <w:t>;</w:t>
      </w:r>
      <w:r w:rsidR="007F4B5C" w:rsidRPr="005C3717">
        <w:t xml:space="preserve"> and</w:t>
      </w:r>
    </w:p>
    <w:p w14:paraId="41F23FD3" w14:textId="77777777" w:rsidR="001E4E83" w:rsidRPr="005C3717" w:rsidRDefault="001E4E83" w:rsidP="000D26F5">
      <w:pPr>
        <w:numPr>
          <w:ilvl w:val="0"/>
          <w:numId w:val="55"/>
        </w:numPr>
        <w:jc w:val="both"/>
      </w:pPr>
      <w:r w:rsidRPr="005C3717">
        <w:t>Providing effective monitoring and maintenance systems</w:t>
      </w:r>
      <w:r w:rsidR="007F4B5C" w:rsidRPr="005C3717">
        <w:t>.</w:t>
      </w:r>
    </w:p>
    <w:p w14:paraId="05874D1C" w14:textId="77777777" w:rsidR="002020D3" w:rsidRPr="005C3717" w:rsidRDefault="001E4E83" w:rsidP="00297705">
      <w:pPr>
        <w:jc w:val="both"/>
      </w:pPr>
      <w:r w:rsidRPr="005C3717">
        <w:t>Check with the Principal’s Representative to verify any specific water recycling and source requirements.</w:t>
      </w:r>
    </w:p>
    <w:p w14:paraId="32A5DB47" w14:textId="77777777" w:rsidR="0064152E" w:rsidRPr="00764E2F" w:rsidRDefault="00764E2F" w:rsidP="005B7F08">
      <w:pPr>
        <w:pStyle w:val="2LevelSub-Heading"/>
        <w:ind w:left="716" w:hanging="716"/>
      </w:pPr>
      <w:bookmarkStart w:id="141" w:name="_Toc9241274"/>
      <w:r w:rsidRPr="00764E2F">
        <w:t xml:space="preserve">Waste </w:t>
      </w:r>
      <w:r>
        <w:t>M</w:t>
      </w:r>
      <w:r w:rsidRPr="00764E2F">
        <w:t>inimisation</w:t>
      </w:r>
      <w:bookmarkEnd w:id="141"/>
    </w:p>
    <w:p w14:paraId="1FD9FDCC" w14:textId="77777777" w:rsidR="000A15CF" w:rsidRDefault="001E4E83" w:rsidP="00764E2F">
      <w:pPr>
        <w:jc w:val="both"/>
      </w:pPr>
      <w:r w:rsidRPr="003B6048">
        <w:t xml:space="preserve">The </w:t>
      </w:r>
      <w:bookmarkStart w:id="142" w:name="OLE_LINK44"/>
      <w:bookmarkStart w:id="143" w:name="OLE_LINK45"/>
      <w:r w:rsidR="000C3AD1" w:rsidRPr="003B6048">
        <w:t>Consultant</w:t>
      </w:r>
      <w:r w:rsidRPr="003B6048">
        <w:t xml:space="preserve"> </w:t>
      </w:r>
      <w:bookmarkEnd w:id="142"/>
      <w:bookmarkEnd w:id="143"/>
      <w:r w:rsidRPr="003B6048">
        <w:t xml:space="preserve">is required to recommend strategies that minimise the generation of waste going to landfill and maximise reuse and recycling opportunities.  </w:t>
      </w:r>
    </w:p>
    <w:p w14:paraId="08EA4E22" w14:textId="77777777" w:rsidR="0030056D" w:rsidRPr="00764E2F" w:rsidRDefault="00764E2F" w:rsidP="005B7F08">
      <w:pPr>
        <w:pStyle w:val="2LevelSub-Heading"/>
        <w:ind w:left="716" w:hanging="716"/>
      </w:pPr>
      <w:bookmarkStart w:id="144" w:name="_Toc9241275"/>
      <w:r w:rsidRPr="00764E2F">
        <w:t xml:space="preserve">Building </w:t>
      </w:r>
      <w:r>
        <w:t>M</w:t>
      </w:r>
      <w:r w:rsidRPr="00764E2F">
        <w:t>aterials</w:t>
      </w:r>
      <w:bookmarkEnd w:id="144"/>
    </w:p>
    <w:p w14:paraId="1FC42BB8" w14:textId="77777777" w:rsidR="001E4E83" w:rsidRPr="003B6048" w:rsidRDefault="001E4E83" w:rsidP="00764E2F">
      <w:pPr>
        <w:spacing w:after="120"/>
        <w:jc w:val="both"/>
      </w:pPr>
      <w:r w:rsidRPr="003B6048">
        <w:t xml:space="preserve">The </w:t>
      </w:r>
      <w:r w:rsidR="000C3AD1" w:rsidRPr="003B6048">
        <w:t>Consultant</w:t>
      </w:r>
      <w:r w:rsidRPr="003B6048">
        <w:t xml:space="preserve"> is required to consider strategies that incorporate ecologically sustainable materials and construction practices.  These could include:</w:t>
      </w:r>
    </w:p>
    <w:p w14:paraId="43CE029E" w14:textId="77777777" w:rsidR="001E4E83" w:rsidRPr="003B6048" w:rsidRDefault="001E4E83" w:rsidP="000D26F5">
      <w:pPr>
        <w:pStyle w:val="ListBullet"/>
        <w:numPr>
          <w:ilvl w:val="0"/>
          <w:numId w:val="56"/>
        </w:numPr>
        <w:ind w:left="709" w:hanging="425"/>
        <w:jc w:val="both"/>
      </w:pPr>
      <w:r w:rsidRPr="003B6048">
        <w:t>Designing for resource conservation (using the minimum amount of material required for the function)</w:t>
      </w:r>
      <w:r w:rsidR="00297705" w:rsidRPr="003B6048">
        <w:t>;</w:t>
      </w:r>
    </w:p>
    <w:p w14:paraId="514739E5" w14:textId="77777777" w:rsidR="001E4E83" w:rsidRPr="003B6048" w:rsidRDefault="001E4E83" w:rsidP="000D26F5">
      <w:pPr>
        <w:pStyle w:val="ListBullet"/>
        <w:numPr>
          <w:ilvl w:val="0"/>
          <w:numId w:val="56"/>
        </w:numPr>
        <w:ind w:left="709" w:hanging="425"/>
        <w:jc w:val="both"/>
      </w:pPr>
      <w:r w:rsidRPr="003B6048">
        <w:t>Maximising the use of recycled content material (the material must achieve the required technical performance)</w:t>
      </w:r>
      <w:r w:rsidR="00297705" w:rsidRPr="003B6048">
        <w:t>;</w:t>
      </w:r>
    </w:p>
    <w:p w14:paraId="3484DF82" w14:textId="77777777" w:rsidR="001E4E83" w:rsidRPr="003B6048" w:rsidRDefault="001E4E83" w:rsidP="000D26F5">
      <w:pPr>
        <w:pStyle w:val="ListBullet"/>
        <w:numPr>
          <w:ilvl w:val="0"/>
          <w:numId w:val="56"/>
        </w:numPr>
        <w:ind w:left="709" w:hanging="425"/>
        <w:jc w:val="both"/>
      </w:pPr>
      <w:r w:rsidRPr="003B6048">
        <w:t>Using materials, as much as possible, that can be sourced from suppliers close to the site (locally sourced products reduce transport costs and fuel consumption and support the local community)</w:t>
      </w:r>
      <w:r w:rsidR="00297705" w:rsidRPr="003B6048">
        <w:t>;</w:t>
      </w:r>
    </w:p>
    <w:p w14:paraId="687F457B" w14:textId="77777777" w:rsidR="001E4E83" w:rsidRPr="003B6048" w:rsidRDefault="001E4E83" w:rsidP="000D26F5">
      <w:pPr>
        <w:pStyle w:val="ListBullet"/>
        <w:numPr>
          <w:ilvl w:val="0"/>
          <w:numId w:val="56"/>
        </w:numPr>
        <w:ind w:left="709" w:hanging="425"/>
        <w:jc w:val="both"/>
      </w:pPr>
      <w:r w:rsidRPr="003B6048">
        <w:t>Minimising life cycle costs through using durable materials</w:t>
      </w:r>
      <w:r w:rsidR="009F472A" w:rsidRPr="003B6048">
        <w:t>, finishes</w:t>
      </w:r>
      <w:r w:rsidRPr="003B6048">
        <w:t xml:space="preserve"> and equipment requiring minimal maintenance</w:t>
      </w:r>
      <w:r w:rsidR="00297705" w:rsidRPr="003B6048">
        <w:t>;</w:t>
      </w:r>
    </w:p>
    <w:p w14:paraId="759975EB" w14:textId="77777777" w:rsidR="001E4E83" w:rsidRPr="003B6048" w:rsidRDefault="001E4E83" w:rsidP="000D26F5">
      <w:pPr>
        <w:pStyle w:val="ListBullet"/>
        <w:numPr>
          <w:ilvl w:val="0"/>
          <w:numId w:val="56"/>
        </w:numPr>
        <w:ind w:left="709" w:hanging="425"/>
        <w:jc w:val="both"/>
      </w:pPr>
      <w:r w:rsidRPr="003B6048">
        <w:t>Minimising or avoiding the use of materials made from toxic or hazardous substances or which may result in off-gassing of emissions</w:t>
      </w:r>
      <w:r w:rsidR="00297705" w:rsidRPr="003B6048">
        <w:t>;</w:t>
      </w:r>
    </w:p>
    <w:p w14:paraId="1B4DAA57" w14:textId="3820EFD6" w:rsidR="001E4E83" w:rsidRDefault="001E4E83" w:rsidP="000D26F5">
      <w:pPr>
        <w:pStyle w:val="ListBullet"/>
        <w:numPr>
          <w:ilvl w:val="0"/>
          <w:numId w:val="56"/>
        </w:numPr>
        <w:ind w:left="709" w:hanging="425"/>
        <w:jc w:val="both"/>
      </w:pPr>
      <w:r w:rsidRPr="003B6048">
        <w:t>Minimising the use of building materials with high embodied energy and no compensatory benefits</w:t>
      </w:r>
      <w:r w:rsidR="00297705" w:rsidRPr="003B6048">
        <w:t>;</w:t>
      </w:r>
    </w:p>
    <w:p w14:paraId="629DACE5" w14:textId="55FECA52" w:rsidR="00C83252" w:rsidRDefault="00C83252" w:rsidP="00C83252">
      <w:pPr>
        <w:pStyle w:val="ListBullet"/>
        <w:jc w:val="both"/>
      </w:pPr>
    </w:p>
    <w:p w14:paraId="2AA492AB" w14:textId="77777777" w:rsidR="00C83252" w:rsidRPr="003B6048" w:rsidRDefault="00C83252" w:rsidP="00C83252">
      <w:pPr>
        <w:pStyle w:val="ListBullet"/>
        <w:jc w:val="both"/>
      </w:pPr>
    </w:p>
    <w:p w14:paraId="0D0F7F0F" w14:textId="77777777" w:rsidR="00B40ED3" w:rsidRDefault="00B40ED3" w:rsidP="00B40ED3">
      <w:pPr>
        <w:pStyle w:val="ListBullet"/>
        <w:ind w:left="709"/>
        <w:jc w:val="both"/>
      </w:pPr>
    </w:p>
    <w:p w14:paraId="0D8C89B9" w14:textId="34787AE5" w:rsidR="001E4E83" w:rsidRPr="003B6048" w:rsidRDefault="001E4E83" w:rsidP="000D26F5">
      <w:pPr>
        <w:pStyle w:val="ListBullet"/>
        <w:numPr>
          <w:ilvl w:val="0"/>
          <w:numId w:val="56"/>
        </w:numPr>
        <w:ind w:left="709" w:hanging="425"/>
        <w:jc w:val="both"/>
      </w:pPr>
      <w:r w:rsidRPr="003B6048">
        <w:t>Minimising the use of building materials that have damaging ecological effects during harvesting, manufacturing and/or construction</w:t>
      </w:r>
      <w:r w:rsidR="00297705" w:rsidRPr="003B6048">
        <w:t>;</w:t>
      </w:r>
      <w:r w:rsidRPr="003B6048">
        <w:t xml:space="preserve"> </w:t>
      </w:r>
      <w:r w:rsidR="000C3AD1" w:rsidRPr="003B6048">
        <w:t>and</w:t>
      </w:r>
    </w:p>
    <w:p w14:paraId="638C47EF" w14:textId="77777777" w:rsidR="000D6A28" w:rsidRPr="0093784B" w:rsidRDefault="001E4E83" w:rsidP="000D26F5">
      <w:pPr>
        <w:pStyle w:val="ListBullet"/>
        <w:numPr>
          <w:ilvl w:val="0"/>
          <w:numId w:val="56"/>
        </w:numPr>
        <w:spacing w:after="240"/>
        <w:ind w:left="709" w:hanging="425"/>
        <w:jc w:val="both"/>
        <w:rPr>
          <w:b/>
          <w:bCs/>
        </w:rPr>
      </w:pPr>
      <w:r w:rsidRPr="003B6048">
        <w:t>Minimising the use of building materials produced from limited or non-renewable natural resources.</w:t>
      </w:r>
    </w:p>
    <w:p w14:paraId="17B091D7" w14:textId="77777777" w:rsidR="005C3717" w:rsidRPr="0093784B" w:rsidRDefault="003B6048" w:rsidP="00E12147">
      <w:pPr>
        <w:pStyle w:val="Heading1"/>
        <w:rPr>
          <w:sz w:val="36"/>
          <w:szCs w:val="36"/>
        </w:rPr>
      </w:pPr>
      <w:bookmarkStart w:id="145" w:name="_Toc9241276"/>
      <w:r w:rsidRPr="005070F1">
        <w:t>Design and Documentation Review</w:t>
      </w:r>
      <w:r w:rsidR="007A71D6" w:rsidRPr="0093784B">
        <w:rPr>
          <w:rStyle w:val="FootnoteReference"/>
          <w:rFonts w:ascii="Arial" w:hAnsi="Arial" w:cs="Arial"/>
          <w:b/>
          <w:sz w:val="36"/>
          <w:szCs w:val="36"/>
        </w:rPr>
        <w:footnoteReference w:id="15"/>
      </w:r>
      <w:bookmarkEnd w:id="145"/>
    </w:p>
    <w:p w14:paraId="6BD79BCD" w14:textId="77777777" w:rsidR="005C3717" w:rsidRDefault="005C3717" w:rsidP="003B6048">
      <w:pPr>
        <w:jc w:val="both"/>
      </w:pPr>
      <w:r>
        <w:t>As part of the Government of Western Australia’s “Better Places and Spaces Policy” implementation, all projects may be subject to a design review and/or documentation review at the discretion of the BMW project manager and the BMW Building Research &amp; Technical Services Design Review Team (“BR&amp;TS”).  The purpose of BR&amp;TS Design or Documentation Review is to ensure delivery of improvements in the quality of Western Australia’s built environment by encouraging good design.</w:t>
      </w:r>
    </w:p>
    <w:p w14:paraId="4980F83D" w14:textId="77777777" w:rsidR="005C3717" w:rsidRDefault="007A71D6" w:rsidP="003B6048">
      <w:pPr>
        <w:jc w:val="both"/>
      </w:pPr>
      <w:r>
        <w:t xml:space="preserve">This </w:t>
      </w:r>
      <w:r w:rsidR="005C3717">
        <w:t xml:space="preserve">project </w:t>
      </w:r>
      <w:r>
        <w:t>will be subject to a</w:t>
      </w:r>
      <w:r w:rsidR="005C3717">
        <w:t xml:space="preserve"> Design </w:t>
      </w:r>
      <w:r>
        <w:t>and/</w:t>
      </w:r>
      <w:r w:rsidR="005C3717">
        <w:t>or Documentation Review at any one or any combination of the following phases</w:t>
      </w:r>
      <w:r w:rsidRPr="0093784B">
        <w:rPr>
          <w:rStyle w:val="FootnoteReference"/>
          <w:rFonts w:ascii="Arial" w:hAnsi="Arial" w:cs="Arial"/>
          <w:sz w:val="36"/>
          <w:szCs w:val="36"/>
        </w:rPr>
        <w:footnoteReference w:id="16"/>
      </w:r>
      <w:r w:rsidR="005C3717">
        <w:t>:</w:t>
      </w:r>
    </w:p>
    <w:p w14:paraId="73C0243C" w14:textId="77777777" w:rsidR="005C3717" w:rsidRDefault="00036F6D" w:rsidP="000D26F5">
      <w:pPr>
        <w:numPr>
          <w:ilvl w:val="0"/>
          <w:numId w:val="57"/>
        </w:numPr>
        <w:tabs>
          <w:tab w:val="left" w:pos="851"/>
        </w:tabs>
        <w:ind w:left="851" w:hanging="567"/>
        <w:jc w:val="both"/>
      </w:pPr>
      <w:r>
        <w:t>T</w:t>
      </w:r>
      <w:r w:rsidR="005C3717">
        <w:t>he design phase during the Project Definition Plan, Schematic Design, Design Development and or any subsequent design phase;</w:t>
      </w:r>
    </w:p>
    <w:p w14:paraId="2D3AF71A" w14:textId="77777777" w:rsidR="005C3717" w:rsidRDefault="00036F6D" w:rsidP="000D26F5">
      <w:pPr>
        <w:numPr>
          <w:ilvl w:val="0"/>
          <w:numId w:val="57"/>
        </w:numPr>
        <w:tabs>
          <w:tab w:val="left" w:pos="851"/>
        </w:tabs>
        <w:ind w:left="851" w:hanging="567"/>
        <w:jc w:val="both"/>
      </w:pPr>
      <w:r>
        <w:t>T</w:t>
      </w:r>
      <w:r w:rsidR="005C3717">
        <w:t xml:space="preserve">he </w:t>
      </w:r>
      <w:r w:rsidR="007B3EAE">
        <w:t xml:space="preserve">building works </w:t>
      </w:r>
      <w:r w:rsidR="005C3717">
        <w:t>contract tender documentation phase; and / or</w:t>
      </w:r>
    </w:p>
    <w:p w14:paraId="4A266A19" w14:textId="77777777" w:rsidR="005C3717" w:rsidRDefault="00036F6D" w:rsidP="000D26F5">
      <w:pPr>
        <w:numPr>
          <w:ilvl w:val="0"/>
          <w:numId w:val="57"/>
        </w:numPr>
        <w:tabs>
          <w:tab w:val="left" w:pos="851"/>
        </w:tabs>
        <w:ind w:left="851" w:hanging="567"/>
        <w:jc w:val="both"/>
      </w:pPr>
      <w:r>
        <w:t>A</w:t>
      </w:r>
      <w:r w:rsidR="005C3717">
        <w:t>ny other phase of the project.</w:t>
      </w:r>
    </w:p>
    <w:p w14:paraId="3EC13020" w14:textId="77777777" w:rsidR="005C3717" w:rsidRDefault="005C3717" w:rsidP="003B6048">
      <w:pPr>
        <w:jc w:val="both"/>
      </w:pPr>
      <w:r>
        <w:t>If a project is selected for BR&amp;TS Design or Documentation Review, BR&amp;TS will request a copy of designs, documents and any other relevant information from the BMW project manager.  Following its review, BR&amp;TS will issue a written BR&amp;TS Design or Documentation Review to the BMW project manager and the Consultant.  The BR&amp;TS Design or Documentation Review will contain a list of design or documentation queries.  The Consultant must provide to the BMW project manager reasonable written responses addressing particularly each specific query within 5 clear business days of the date of the BR&amp;TS Design or Documentation Review.</w:t>
      </w:r>
    </w:p>
    <w:p w14:paraId="14601CCF" w14:textId="77777777" w:rsidR="005C3717" w:rsidRDefault="005C3717" w:rsidP="003B6048">
      <w:pPr>
        <w:jc w:val="both"/>
      </w:pPr>
      <w:r>
        <w:t xml:space="preserve">The form of BR&amp;TS Design or Documentation Review will contain space for the Consultant to respond to each of the queries though the Consultant may attach any further documentation if necessary to its response.  The Consultant must address and provide its written response to the BR&amp;TS Design or Documentation Review to the BMW project manager but should also forward a copy to </w:t>
      </w:r>
      <w:hyperlink r:id="rId16" w:history="1">
        <w:r w:rsidRPr="00C30343">
          <w:rPr>
            <w:rStyle w:val="Hyperlink"/>
          </w:rPr>
          <w:t>BMWDesign.Reviews@finance.wa.gov.au</w:t>
        </w:r>
      </w:hyperlink>
      <w:r>
        <w:t xml:space="preserve"> or by hand to BR&amp;TS</w:t>
      </w:r>
      <w:r w:rsidRPr="00C30343">
        <w:t>.</w:t>
      </w:r>
      <w:r>
        <w:t xml:space="preserve">  Failure to respond to a BR&amp;TS Design or Documentation Review may impact on a Consultant’s performance report.</w:t>
      </w:r>
    </w:p>
    <w:p w14:paraId="463DFB3A" w14:textId="77777777" w:rsidR="005C3717" w:rsidRDefault="005C3717" w:rsidP="003B6048">
      <w:pPr>
        <w:jc w:val="both"/>
      </w:pPr>
      <w:r>
        <w:t>The BMW Project Manager and the Project Control Group will consider both the BR&amp;TS Design or Documentation Review and the Consultant’s responses in order to raise, address and resolve any design issues or concerns that have been identified.</w:t>
      </w:r>
    </w:p>
    <w:p w14:paraId="1D3E5132" w14:textId="77777777" w:rsidR="00B40ED3" w:rsidRDefault="005C3717" w:rsidP="003B6048">
      <w:pPr>
        <w:jc w:val="both"/>
      </w:pPr>
      <w:r>
        <w:t xml:space="preserve">Consultants must include provision for the possibility of having to respond to a BR&amp;TS Design or Documentation Review as part of their normal scope of works under this Contract.  Consultant’s </w:t>
      </w:r>
    </w:p>
    <w:p w14:paraId="584AC1F0" w14:textId="77777777" w:rsidR="00B40ED3" w:rsidRDefault="00B40ED3" w:rsidP="003B6048">
      <w:pPr>
        <w:jc w:val="both"/>
      </w:pPr>
    </w:p>
    <w:p w14:paraId="52DBCB97" w14:textId="7ABDA408" w:rsidR="005C3717" w:rsidRDefault="005C3717" w:rsidP="003B6048">
      <w:pPr>
        <w:jc w:val="both"/>
      </w:pPr>
      <w:r>
        <w:t>must ensure that their subconsultants are also engaged on similar terms if their input is required by the Consultant to prepare the Consultant’s response to a BR&amp;TS Design or Documentation Review.</w:t>
      </w:r>
    </w:p>
    <w:p w14:paraId="551E52CB" w14:textId="3E79C325" w:rsidR="00E20E95" w:rsidRDefault="005C3717" w:rsidP="00DD5FCA">
      <w:pPr>
        <w:jc w:val="both"/>
      </w:pPr>
      <w:r>
        <w:t>The Consultant remains wholly responsible for the design and documentation.  Nothing in this clause varies, amends, relieves or reduces in any way the Consultant’s other obligations to provide deliverables or services by the times otherwise required by this Contract, to the standard required by this Contract and the law, irrespective of whether or not a BR&amp;TS</w:t>
      </w:r>
      <w:r w:rsidR="003B6048">
        <w:t xml:space="preserve"> Design or Documentation Review has been required or issued.</w:t>
      </w:r>
    </w:p>
    <w:p w14:paraId="075B2804" w14:textId="77777777" w:rsidR="00E577FB" w:rsidRPr="00DD5FCA" w:rsidRDefault="00E20E95" w:rsidP="00DD5FCA">
      <w:pPr>
        <w:jc w:val="both"/>
      </w:pPr>
      <w:r>
        <w:t>Projects valued over $5 million may be subject to a post-occupancy review.</w:t>
      </w:r>
    </w:p>
    <w:p w14:paraId="4F1AD501" w14:textId="77777777" w:rsidR="0064152E" w:rsidRPr="00F219CB" w:rsidRDefault="00F219CB" w:rsidP="00E12147">
      <w:pPr>
        <w:pStyle w:val="Heading1"/>
      </w:pPr>
      <w:bookmarkStart w:id="146" w:name="_Toc9241277"/>
      <w:bookmarkStart w:id="147" w:name="_Toc448734167"/>
      <w:bookmarkStart w:id="148" w:name="_Toc448736398"/>
      <w:bookmarkStart w:id="149" w:name="_Toc448824869"/>
      <w:bookmarkStart w:id="150" w:name="_Toc448824953"/>
      <w:r w:rsidRPr="00F219CB">
        <w:t xml:space="preserve">Payment </w:t>
      </w:r>
      <w:r>
        <w:t>P</w:t>
      </w:r>
      <w:r w:rsidRPr="00F219CB">
        <w:t>rocess</w:t>
      </w:r>
      <w:bookmarkEnd w:id="146"/>
    </w:p>
    <w:p w14:paraId="536A6001" w14:textId="77777777" w:rsidR="00F219CB" w:rsidRPr="00803EEA" w:rsidRDefault="00F218A7" w:rsidP="00F219CB">
      <w:pPr>
        <w:jc w:val="both"/>
        <w:rPr>
          <w:rFonts w:cs="Arial"/>
          <w:bCs/>
          <w:color w:val="000000"/>
        </w:rPr>
      </w:pPr>
      <w:bookmarkStart w:id="151" w:name="OLE_LINK21"/>
      <w:bookmarkStart w:id="152" w:name="OLE_LINK22"/>
      <w:bookmarkEnd w:id="147"/>
      <w:bookmarkEnd w:id="148"/>
      <w:bookmarkEnd w:id="149"/>
      <w:bookmarkEnd w:id="150"/>
      <w:r w:rsidRPr="0093784B">
        <w:rPr>
          <w:rStyle w:val="FootnoteReference"/>
          <w:rFonts w:ascii="Arial" w:hAnsi="Arial" w:cs="Arial"/>
          <w:bCs/>
          <w:sz w:val="36"/>
          <w:szCs w:val="36"/>
        </w:rPr>
        <w:footnoteReference w:id="17"/>
      </w:r>
      <w:r w:rsidR="00F219CB" w:rsidRPr="00803EEA">
        <w:rPr>
          <w:rFonts w:cs="Arial"/>
          <w:bCs/>
          <w:color w:val="000000"/>
        </w:rPr>
        <w:t>The Consultant is required to use BMW’s online Project and Contract Management system (PACMan) for all consultant fee claims</w:t>
      </w:r>
      <w:r>
        <w:rPr>
          <w:rFonts w:cs="Arial"/>
          <w:bCs/>
          <w:color w:val="000000"/>
        </w:rPr>
        <w:t>.</w:t>
      </w:r>
      <w:r w:rsidR="00F219CB" w:rsidRPr="00803EEA">
        <w:rPr>
          <w:rFonts w:cs="Arial"/>
          <w:bCs/>
          <w:color w:val="000000"/>
        </w:rPr>
        <w:t xml:space="preserve"> Once a consultant has been appointed to the panel, access to the system, with user name and password, will be available when a contract is awarded.</w:t>
      </w:r>
    </w:p>
    <w:p w14:paraId="32F1DBA2" w14:textId="77777777" w:rsidR="00F219CB" w:rsidRPr="00803EEA" w:rsidRDefault="00F219CB" w:rsidP="00F219CB">
      <w:pPr>
        <w:jc w:val="both"/>
        <w:rPr>
          <w:rFonts w:cs="Arial"/>
          <w:bCs/>
          <w:color w:val="000000"/>
        </w:rPr>
      </w:pPr>
      <w:r w:rsidRPr="00803EEA">
        <w:rPr>
          <w:rFonts w:cs="Arial"/>
          <w:bCs/>
          <w:color w:val="000000"/>
        </w:rPr>
        <w:t>The information to be provided online will include but not be limited to: contract details, contract status reports, any fee variations, fee and disbursement records, progress fee claim details, certificates for currency of insurances, recipient created tax invoice agreements, variations, payment certificates in accordance with the standard consultant and construction contract documentation.</w:t>
      </w:r>
    </w:p>
    <w:p w14:paraId="6C48BE5E" w14:textId="6FDFBD0F" w:rsidR="00694142" w:rsidRPr="00803EEA" w:rsidRDefault="00F219CB" w:rsidP="00F219CB">
      <w:pPr>
        <w:jc w:val="both"/>
        <w:rPr>
          <w:rFonts w:cs="Arial"/>
          <w:bCs/>
          <w:color w:val="000000"/>
        </w:rPr>
      </w:pPr>
      <w:r w:rsidRPr="00803EEA">
        <w:rPr>
          <w:rFonts w:cs="Arial"/>
          <w:bCs/>
          <w:color w:val="000000"/>
        </w:rPr>
        <w:t xml:space="preserve">BMW will provide training in PACMan for all Consultants and can be requested by contacting </w:t>
      </w:r>
      <w:hyperlink r:id="rId17" w:history="1">
        <w:r w:rsidRPr="00803EEA">
          <w:rPr>
            <w:rFonts w:cs="Arial"/>
            <w:bCs/>
            <w:color w:val="000000"/>
          </w:rPr>
          <w:t>pacmantrain@finance.wa.gov.au</w:t>
        </w:r>
      </w:hyperlink>
    </w:p>
    <w:p w14:paraId="3DBC203F" w14:textId="77777777" w:rsidR="00F219CB" w:rsidRPr="00803EEA" w:rsidRDefault="00F219CB" w:rsidP="00F219CB">
      <w:pPr>
        <w:jc w:val="both"/>
        <w:rPr>
          <w:rFonts w:cs="Arial"/>
          <w:bCs/>
          <w:color w:val="000000"/>
        </w:rPr>
      </w:pPr>
      <w:r w:rsidRPr="00803EEA">
        <w:rPr>
          <w:rFonts w:cs="Arial"/>
          <w:bCs/>
          <w:color w:val="000000"/>
        </w:rPr>
        <w:t>PACMan is primarily based on a Microsoft Office and Windows operating environment. For consultancy firms utilising Apple Mac operating systems, Internet Explorer can be run in one of the following ways:</w:t>
      </w:r>
    </w:p>
    <w:p w14:paraId="752DF3B7" w14:textId="77777777" w:rsidR="00F219CB" w:rsidRPr="00413C0F" w:rsidRDefault="00F219CB" w:rsidP="00F219CB">
      <w:pPr>
        <w:tabs>
          <w:tab w:val="left" w:pos="426"/>
        </w:tabs>
        <w:ind w:left="426" w:hanging="426"/>
        <w:jc w:val="both"/>
        <w:rPr>
          <w:rFonts w:cs="Arial"/>
        </w:rPr>
      </w:pPr>
      <w:r w:rsidRPr="00413C0F">
        <w:rPr>
          <w:rFonts w:cs="Arial"/>
        </w:rPr>
        <w:t>1.</w:t>
      </w:r>
      <w:r w:rsidRPr="00413C0F">
        <w:rPr>
          <w:rFonts w:cs="Arial"/>
        </w:rPr>
        <w:tab/>
        <w:t>Run a Windows partition – this requires a reboot every time Internet Explorer is req</w:t>
      </w:r>
      <w:r>
        <w:rPr>
          <w:rFonts w:cs="Arial"/>
        </w:rPr>
        <w:t>uired to be run.</w:t>
      </w:r>
    </w:p>
    <w:p w14:paraId="7EEBA3B8" w14:textId="77777777" w:rsidR="00F219CB" w:rsidRPr="00413C0F" w:rsidRDefault="00F219CB" w:rsidP="00F219CB">
      <w:pPr>
        <w:tabs>
          <w:tab w:val="left" w:pos="426"/>
        </w:tabs>
        <w:ind w:left="426" w:hanging="426"/>
        <w:jc w:val="both"/>
        <w:rPr>
          <w:rFonts w:cs="Arial"/>
        </w:rPr>
      </w:pPr>
      <w:r w:rsidRPr="00413C0F">
        <w:rPr>
          <w:rFonts w:cs="Arial"/>
        </w:rPr>
        <w:t>2.</w:t>
      </w:r>
      <w:r w:rsidRPr="00413C0F">
        <w:rPr>
          <w:rFonts w:cs="Arial"/>
        </w:rPr>
        <w:tab/>
        <w:t>Using applications which intercept Internet Explorer commands an</w:t>
      </w:r>
      <w:r>
        <w:rPr>
          <w:rFonts w:cs="Arial"/>
        </w:rPr>
        <w:t>d allows them to run on the Mac.</w:t>
      </w:r>
    </w:p>
    <w:p w14:paraId="30F4CDF2" w14:textId="77777777" w:rsidR="00F219CB" w:rsidRDefault="00F219CB" w:rsidP="00F219CB">
      <w:pPr>
        <w:tabs>
          <w:tab w:val="left" w:pos="426"/>
        </w:tabs>
        <w:ind w:left="426" w:hanging="426"/>
        <w:jc w:val="both"/>
        <w:rPr>
          <w:rFonts w:cs="Arial"/>
        </w:rPr>
      </w:pPr>
      <w:r w:rsidRPr="00413C0F">
        <w:rPr>
          <w:rFonts w:cs="Arial"/>
        </w:rPr>
        <w:t>3.</w:t>
      </w:r>
      <w:r w:rsidRPr="00413C0F">
        <w:rPr>
          <w:rFonts w:cs="Arial"/>
        </w:rPr>
        <w:tab/>
        <w:t>Use virtual ware or an emulator.</w:t>
      </w:r>
    </w:p>
    <w:p w14:paraId="3A8D7962" w14:textId="77777777" w:rsidR="00F219CB" w:rsidRPr="00803EEA" w:rsidRDefault="00F219CB" w:rsidP="00F219CB">
      <w:pPr>
        <w:jc w:val="both"/>
        <w:rPr>
          <w:rFonts w:cs="Arial"/>
          <w:bCs/>
          <w:color w:val="000000"/>
        </w:rPr>
      </w:pPr>
      <w:r w:rsidRPr="00803EEA">
        <w:rPr>
          <w:rFonts w:cs="Arial"/>
          <w:bCs/>
          <w:color w:val="000000"/>
        </w:rPr>
        <w:t>Firms running Linux or Unix operating systems can also run Internet Explorer by using virtual ware or an emulator. Note: PACMan does works in the Chrome environment, however the optimal environment is Internet Explorer.</w:t>
      </w:r>
    </w:p>
    <w:p w14:paraId="60766E7B" w14:textId="77777777" w:rsidR="00F219CB" w:rsidRPr="00803EEA" w:rsidRDefault="00F218A7" w:rsidP="00F219CB">
      <w:pPr>
        <w:jc w:val="both"/>
        <w:rPr>
          <w:rFonts w:cs="Arial"/>
          <w:bCs/>
          <w:color w:val="000000"/>
        </w:rPr>
      </w:pPr>
      <w:r w:rsidRPr="0093784B">
        <w:rPr>
          <w:rStyle w:val="FootnoteReference"/>
          <w:rFonts w:ascii="Arial" w:hAnsi="Arial" w:cs="Arial"/>
          <w:bCs/>
          <w:sz w:val="36"/>
          <w:szCs w:val="36"/>
        </w:rPr>
        <w:footnoteReference w:id="18"/>
      </w:r>
      <w:r>
        <w:rPr>
          <w:rFonts w:cs="Arial"/>
          <w:bCs/>
          <w:color w:val="000000"/>
        </w:rPr>
        <w:t>All consultant fee claims will be processed via a</w:t>
      </w:r>
      <w:r w:rsidR="00F219CB" w:rsidRPr="00803EEA">
        <w:rPr>
          <w:rFonts w:cs="Arial"/>
          <w:bCs/>
          <w:color w:val="000000"/>
        </w:rPr>
        <w:t xml:space="preserve"> manual claims processing</w:t>
      </w:r>
      <w:r>
        <w:rPr>
          <w:rFonts w:cs="Arial"/>
          <w:bCs/>
          <w:color w:val="000000"/>
        </w:rPr>
        <w:t xml:space="preserve"> system;</w:t>
      </w:r>
      <w:r w:rsidR="00F219CB" w:rsidRPr="00803EEA">
        <w:rPr>
          <w:rFonts w:cs="Arial"/>
          <w:bCs/>
          <w:color w:val="000000"/>
        </w:rPr>
        <w:t xml:space="preserve"> manual payments and RCTI option will be retained, together with a ‘pay on invoice’ option.</w:t>
      </w:r>
    </w:p>
    <w:bookmarkEnd w:id="151"/>
    <w:bookmarkEnd w:id="152"/>
    <w:p w14:paraId="3A794245" w14:textId="215B2307" w:rsidR="00DB195F" w:rsidRDefault="00DB195F" w:rsidP="00A1642F">
      <w:pPr>
        <w:pStyle w:val="CommentText"/>
        <w:jc w:val="both"/>
        <w:rPr>
          <w:rFonts w:ascii="Arial" w:hAnsi="Arial" w:cs="Arial"/>
          <w:sz w:val="24"/>
          <w:lang w:val="en-AU"/>
        </w:rPr>
      </w:pPr>
    </w:p>
    <w:p w14:paraId="405B9058" w14:textId="7564ECB2" w:rsidR="00C83252" w:rsidRDefault="00C83252" w:rsidP="00A1642F">
      <w:pPr>
        <w:pStyle w:val="CommentText"/>
        <w:jc w:val="both"/>
        <w:rPr>
          <w:rFonts w:ascii="Arial" w:hAnsi="Arial" w:cs="Arial"/>
          <w:sz w:val="24"/>
          <w:lang w:val="en-AU"/>
        </w:rPr>
      </w:pPr>
    </w:p>
    <w:p w14:paraId="3BD9596F" w14:textId="1C48B90A" w:rsidR="00C83252" w:rsidRDefault="00C83252" w:rsidP="00A1642F">
      <w:pPr>
        <w:pStyle w:val="CommentText"/>
        <w:jc w:val="both"/>
        <w:rPr>
          <w:rFonts w:ascii="Arial" w:hAnsi="Arial" w:cs="Arial"/>
          <w:sz w:val="24"/>
          <w:lang w:val="en-AU"/>
        </w:rPr>
      </w:pPr>
    </w:p>
    <w:p w14:paraId="18746BF1" w14:textId="3F9D62CE" w:rsidR="00C83252" w:rsidRDefault="00C83252" w:rsidP="00A1642F">
      <w:pPr>
        <w:pStyle w:val="CommentText"/>
        <w:jc w:val="both"/>
        <w:rPr>
          <w:rFonts w:ascii="Arial" w:hAnsi="Arial" w:cs="Arial"/>
          <w:sz w:val="24"/>
          <w:lang w:val="en-AU"/>
        </w:rPr>
      </w:pPr>
    </w:p>
    <w:p w14:paraId="13E45EF7" w14:textId="77777777" w:rsidR="00C83252" w:rsidRPr="00DB195F" w:rsidRDefault="00C83252" w:rsidP="00A1642F">
      <w:pPr>
        <w:pStyle w:val="CommentText"/>
        <w:jc w:val="both"/>
        <w:rPr>
          <w:rFonts w:ascii="Arial" w:hAnsi="Arial" w:cs="Arial"/>
          <w:sz w:val="24"/>
          <w:lang w:val="en-AU"/>
        </w:rPr>
      </w:pPr>
    </w:p>
    <w:p w14:paraId="58F025E2" w14:textId="77777777" w:rsidR="00EA6CC7" w:rsidRPr="00F219CB" w:rsidRDefault="00F219CB" w:rsidP="00E12147">
      <w:pPr>
        <w:pStyle w:val="Heading1"/>
      </w:pPr>
      <w:bookmarkStart w:id="153" w:name="_Toc9241278"/>
      <w:r w:rsidRPr="00F219CB">
        <w:t>Subconsultants</w:t>
      </w:r>
      <w:bookmarkEnd w:id="153"/>
    </w:p>
    <w:p w14:paraId="0FEA409F" w14:textId="77777777" w:rsidR="00C64780" w:rsidRPr="00AE57BE" w:rsidRDefault="0061667B" w:rsidP="00C64780">
      <w:pPr>
        <w:jc w:val="both"/>
        <w:rPr>
          <w:rFonts w:cs="Arial"/>
          <w:bCs/>
          <w:color w:val="000000"/>
        </w:rPr>
      </w:pPr>
      <w:r>
        <w:rPr>
          <w:rFonts w:cs="Arial"/>
          <w:bCs/>
          <w:color w:val="000000"/>
        </w:rPr>
        <w:t>Where required to engage subconsultants, the Consultant shall do so in accordance with Clause C.7.2 of the Request</w:t>
      </w:r>
      <w:r w:rsidR="00B0213A">
        <w:rPr>
          <w:rStyle w:val="FootnoteReference"/>
          <w:rFonts w:cs="Arial"/>
          <w:bCs/>
        </w:rPr>
        <w:footnoteReference w:id="19"/>
      </w:r>
      <w:r>
        <w:rPr>
          <w:rFonts w:cs="Arial"/>
          <w:bCs/>
          <w:color w:val="000000"/>
        </w:rPr>
        <w:t>.</w:t>
      </w:r>
    </w:p>
    <w:p w14:paraId="28BDCE5B" w14:textId="77777777" w:rsidR="00F219CB" w:rsidRPr="00AE57BE" w:rsidRDefault="00F219CB" w:rsidP="00AE57BE">
      <w:pPr>
        <w:jc w:val="both"/>
        <w:rPr>
          <w:rFonts w:cs="Arial"/>
          <w:bCs/>
          <w:color w:val="000000"/>
        </w:rPr>
      </w:pPr>
      <w:r w:rsidRPr="00AE57BE">
        <w:rPr>
          <w:rFonts w:cs="Arial"/>
          <w:bCs/>
          <w:color w:val="000000"/>
        </w:rPr>
        <w:t>Structural engineering subconsultants shall comply with</w:t>
      </w:r>
      <w:r w:rsidR="003D3AC9">
        <w:rPr>
          <w:rFonts w:cs="Arial"/>
          <w:bCs/>
          <w:color w:val="000000"/>
        </w:rPr>
        <w:t xml:space="preserve"> Clause</w:t>
      </w:r>
      <w:r w:rsidRPr="00AE57BE">
        <w:rPr>
          <w:rFonts w:cs="Arial"/>
          <w:bCs/>
          <w:color w:val="000000"/>
        </w:rPr>
        <w:t xml:space="preserve"> </w:t>
      </w:r>
      <w:r w:rsidR="003D3AC9">
        <w:rPr>
          <w:rFonts w:cs="Arial"/>
          <w:bCs/>
          <w:color w:val="000000"/>
        </w:rPr>
        <w:fldChar w:fldCharType="begin"/>
      </w:r>
      <w:r w:rsidR="003D3AC9">
        <w:rPr>
          <w:rFonts w:cs="Arial"/>
          <w:bCs/>
          <w:color w:val="000000"/>
        </w:rPr>
        <w:instrText xml:space="preserve"> REF _Ref9241894 \r \h </w:instrText>
      </w:r>
      <w:r w:rsidR="003D3AC9">
        <w:rPr>
          <w:rFonts w:cs="Arial"/>
          <w:bCs/>
          <w:color w:val="000000"/>
        </w:rPr>
      </w:r>
      <w:r w:rsidR="003D3AC9">
        <w:rPr>
          <w:rFonts w:cs="Arial"/>
          <w:bCs/>
          <w:color w:val="000000"/>
        </w:rPr>
        <w:fldChar w:fldCharType="separate"/>
      </w:r>
      <w:r w:rsidR="003D3AC9">
        <w:rPr>
          <w:rFonts w:cs="Arial"/>
          <w:bCs/>
          <w:color w:val="000000"/>
        </w:rPr>
        <w:t>29</w:t>
      </w:r>
      <w:r w:rsidR="003D3AC9">
        <w:rPr>
          <w:rFonts w:cs="Arial"/>
          <w:bCs/>
          <w:color w:val="000000"/>
        </w:rPr>
        <w:fldChar w:fldCharType="end"/>
      </w:r>
      <w:r w:rsidR="00E2399A" w:rsidRPr="00AE57BE">
        <w:rPr>
          <w:rFonts w:cs="Arial"/>
          <w:bCs/>
          <w:color w:val="000000"/>
        </w:rPr>
        <w:t xml:space="preserve"> Minimum Requirements for Design and Checking.</w:t>
      </w:r>
    </w:p>
    <w:p w14:paraId="14A2548D" w14:textId="77777777" w:rsidR="005B7F08" w:rsidRPr="00AE57BE" w:rsidRDefault="00F219CB" w:rsidP="00AE57BE">
      <w:pPr>
        <w:jc w:val="both"/>
        <w:rPr>
          <w:rFonts w:cs="Arial"/>
          <w:bCs/>
          <w:color w:val="000000"/>
        </w:rPr>
      </w:pPr>
      <w:r w:rsidRPr="00AE57BE">
        <w:rPr>
          <w:rFonts w:cs="Arial"/>
          <w:bCs/>
          <w:color w:val="000000"/>
        </w:rPr>
        <w:t>Security subconsultants shall be licensed under the Security and Related Activities (Control) Act 1996 (WA).</w:t>
      </w:r>
    </w:p>
    <w:p w14:paraId="32925062" w14:textId="77777777" w:rsidR="00C64780" w:rsidRPr="00C64780" w:rsidRDefault="00C64780" w:rsidP="005B7F08">
      <w:pPr>
        <w:pStyle w:val="2LevelSub-Heading"/>
        <w:ind w:left="716" w:hanging="716"/>
      </w:pPr>
      <w:bookmarkStart w:id="154" w:name="_Toc511634269"/>
      <w:bookmarkStart w:id="155" w:name="_Toc9241279"/>
      <w:bookmarkStart w:id="156" w:name="_Ref9241309"/>
      <w:r w:rsidRPr="00C64780">
        <w:t>Management of Subconsultants</w:t>
      </w:r>
      <w:bookmarkEnd w:id="154"/>
      <w:bookmarkEnd w:id="155"/>
      <w:bookmarkEnd w:id="156"/>
    </w:p>
    <w:p w14:paraId="32228B0E" w14:textId="77777777" w:rsidR="00C64780" w:rsidRDefault="00C64780" w:rsidP="00C64780">
      <w:pPr>
        <w:jc w:val="both"/>
        <w:rPr>
          <w:rFonts w:cs="Arial"/>
        </w:rPr>
      </w:pPr>
      <w:r>
        <w:rPr>
          <w:rFonts w:cs="Arial"/>
        </w:rPr>
        <w:t>Subconsultant</w:t>
      </w:r>
      <w:r w:rsidRPr="002868B6">
        <w:rPr>
          <w:rFonts w:cs="Arial"/>
        </w:rPr>
        <w:t xml:space="preserve">s </w:t>
      </w:r>
      <w:r>
        <w:rPr>
          <w:rFonts w:cs="Arial"/>
        </w:rPr>
        <w:t>are</w:t>
      </w:r>
      <w:r w:rsidRPr="002868B6">
        <w:rPr>
          <w:rFonts w:cs="Arial"/>
        </w:rPr>
        <w:t xml:space="preserve"> </w:t>
      </w:r>
      <w:r w:rsidR="00E2399A">
        <w:rPr>
          <w:rFonts w:cs="Arial"/>
        </w:rPr>
        <w:t>engaged</w:t>
      </w:r>
      <w:r w:rsidRPr="002868B6">
        <w:rPr>
          <w:rFonts w:cs="Arial"/>
        </w:rPr>
        <w:t xml:space="preserve"> by the Consultant</w:t>
      </w:r>
      <w:r>
        <w:rPr>
          <w:rFonts w:cs="Arial"/>
        </w:rPr>
        <w:t xml:space="preserve"> </w:t>
      </w:r>
      <w:r w:rsidRPr="002868B6">
        <w:rPr>
          <w:rFonts w:cs="Arial"/>
        </w:rPr>
        <w:t xml:space="preserve">as soon as possible after </w:t>
      </w:r>
      <w:r>
        <w:rPr>
          <w:rFonts w:cs="Arial"/>
        </w:rPr>
        <w:t xml:space="preserve">the </w:t>
      </w:r>
      <w:r w:rsidR="00E2399A">
        <w:rPr>
          <w:rFonts w:cs="Arial"/>
        </w:rPr>
        <w:t xml:space="preserve">appointment </w:t>
      </w:r>
      <w:r>
        <w:rPr>
          <w:rFonts w:cs="Arial"/>
        </w:rPr>
        <w:t>of the Consultant</w:t>
      </w:r>
      <w:r w:rsidRPr="002868B6">
        <w:rPr>
          <w:rFonts w:cs="Arial"/>
        </w:rPr>
        <w:t>.</w:t>
      </w:r>
    </w:p>
    <w:p w14:paraId="723D6E8D" w14:textId="77777777" w:rsidR="00E2399A" w:rsidRDefault="00C64780" w:rsidP="00C64780">
      <w:pPr>
        <w:jc w:val="both"/>
        <w:rPr>
          <w:rFonts w:cs="Arial"/>
        </w:rPr>
      </w:pPr>
      <w:r w:rsidRPr="007B1A47">
        <w:rPr>
          <w:rFonts w:cs="Arial"/>
        </w:rPr>
        <w:t xml:space="preserve">The Consultant </w:t>
      </w:r>
      <w:r w:rsidR="009B400F">
        <w:rPr>
          <w:rFonts w:cs="Arial"/>
        </w:rPr>
        <w:t>shall</w:t>
      </w:r>
      <w:r w:rsidR="009B400F" w:rsidRPr="007B1A47">
        <w:rPr>
          <w:rFonts w:cs="Arial"/>
        </w:rPr>
        <w:t xml:space="preserve"> </w:t>
      </w:r>
      <w:r w:rsidRPr="007B1A47">
        <w:rPr>
          <w:rFonts w:cs="Arial"/>
        </w:rPr>
        <w:t xml:space="preserve">manage the </w:t>
      </w:r>
      <w:r>
        <w:rPr>
          <w:rFonts w:cs="Arial"/>
        </w:rPr>
        <w:t>work outputs of all subconsultant</w:t>
      </w:r>
      <w:r w:rsidRPr="007B1A47">
        <w:rPr>
          <w:rFonts w:cs="Arial"/>
        </w:rPr>
        <w:t xml:space="preserve">s </w:t>
      </w:r>
      <w:r>
        <w:rPr>
          <w:rFonts w:cs="Arial"/>
        </w:rPr>
        <w:t xml:space="preserve">including </w:t>
      </w:r>
      <w:r w:rsidRPr="007B1A47">
        <w:rPr>
          <w:rFonts w:cs="Arial"/>
        </w:rPr>
        <w:t xml:space="preserve">scope of work, design integration and contract administration duties and ensure that all </w:t>
      </w:r>
      <w:r>
        <w:rPr>
          <w:rFonts w:cs="Arial"/>
        </w:rPr>
        <w:t>subconsultant</w:t>
      </w:r>
      <w:r w:rsidRPr="007B1A47">
        <w:rPr>
          <w:rFonts w:cs="Arial"/>
        </w:rPr>
        <w:t xml:space="preserve">s are responsible for the delivery of as constructed </w:t>
      </w:r>
      <w:r>
        <w:rPr>
          <w:rFonts w:cs="Arial"/>
        </w:rPr>
        <w:t>subconsultant</w:t>
      </w:r>
      <w:r w:rsidRPr="007B1A47">
        <w:rPr>
          <w:rFonts w:cs="Arial"/>
        </w:rPr>
        <w:t xml:space="preserve">s’ drawings. </w:t>
      </w:r>
    </w:p>
    <w:p w14:paraId="39C70897" w14:textId="77777777" w:rsidR="00C64780" w:rsidRPr="007B1A47" w:rsidRDefault="00C64780" w:rsidP="00C64780">
      <w:pPr>
        <w:jc w:val="both"/>
        <w:rPr>
          <w:rFonts w:cs="Arial"/>
        </w:rPr>
      </w:pPr>
      <w:r>
        <w:rPr>
          <w:rFonts w:cs="Arial"/>
        </w:rPr>
        <w:t>Subconsultant</w:t>
      </w:r>
      <w:r w:rsidRPr="00C9064F">
        <w:rPr>
          <w:rFonts w:cs="Arial"/>
        </w:rPr>
        <w:t xml:space="preserve">s </w:t>
      </w:r>
      <w:r>
        <w:rPr>
          <w:rFonts w:cs="Arial"/>
        </w:rPr>
        <w:t>are</w:t>
      </w:r>
      <w:r w:rsidRPr="00C9064F">
        <w:rPr>
          <w:rFonts w:cs="Arial"/>
        </w:rPr>
        <w:t xml:space="preserve"> be responsible for the preparation and submission of </w:t>
      </w:r>
      <w:r>
        <w:rPr>
          <w:rFonts w:cs="Arial"/>
        </w:rPr>
        <w:t>‘</w:t>
      </w:r>
      <w:r w:rsidRPr="00C9064F">
        <w:rPr>
          <w:rFonts w:cs="Arial"/>
        </w:rPr>
        <w:t>As Constructed Drawings</w:t>
      </w:r>
      <w:r>
        <w:rPr>
          <w:rFonts w:cs="Arial"/>
        </w:rPr>
        <w:t>’</w:t>
      </w:r>
      <w:r w:rsidRPr="00C9064F">
        <w:rPr>
          <w:rFonts w:cs="Arial"/>
        </w:rPr>
        <w:t xml:space="preserve"> </w:t>
      </w:r>
      <w:r>
        <w:rPr>
          <w:rFonts w:cs="Arial"/>
        </w:rPr>
        <w:t xml:space="preserve">in an electronic format - </w:t>
      </w:r>
      <w:r w:rsidRPr="00C9064F">
        <w:rPr>
          <w:rFonts w:cs="Arial"/>
        </w:rPr>
        <w:t>clearly marked “AS CONSTRUCTED DRAWINGS”.</w:t>
      </w:r>
      <w:r w:rsidRPr="002E4B36">
        <w:rPr>
          <w:rFonts w:cs="Arial"/>
        </w:rPr>
        <w:t xml:space="preserve"> </w:t>
      </w:r>
      <w:r>
        <w:rPr>
          <w:rFonts w:cs="Arial"/>
        </w:rPr>
        <w:t>Refer to</w:t>
      </w:r>
      <w:r w:rsidRPr="00C9064F">
        <w:rPr>
          <w:rFonts w:cs="Arial"/>
        </w:rPr>
        <w:t xml:space="preserve"> the BMW CADD Manual Requirements</w:t>
      </w:r>
      <w:r w:rsidR="00AE57BE">
        <w:rPr>
          <w:rFonts w:cs="Arial"/>
        </w:rPr>
        <w:t>, available on request from the Principal</w:t>
      </w:r>
      <w:r>
        <w:rPr>
          <w:rFonts w:cs="Arial"/>
        </w:rPr>
        <w:t xml:space="preserve">. </w:t>
      </w:r>
      <w:r w:rsidRPr="007B1A47">
        <w:rPr>
          <w:rFonts w:cs="Arial"/>
        </w:rPr>
        <w:t xml:space="preserve">The Consultant must co-ordinate the work of </w:t>
      </w:r>
      <w:r>
        <w:rPr>
          <w:rFonts w:cs="Arial"/>
        </w:rPr>
        <w:t>subconsultant</w:t>
      </w:r>
      <w:r w:rsidRPr="007B1A47">
        <w:rPr>
          <w:rFonts w:cs="Arial"/>
        </w:rPr>
        <w:t>s to ensure consistency and that there are no conflicts or clashes.</w:t>
      </w:r>
    </w:p>
    <w:p w14:paraId="23A15BF4" w14:textId="77777777" w:rsidR="0095049A" w:rsidRDefault="00C64780" w:rsidP="0093784B">
      <w:pPr>
        <w:jc w:val="both"/>
        <w:rPr>
          <w:rFonts w:cs="Arial"/>
        </w:rPr>
      </w:pPr>
      <w:r w:rsidRPr="00C9064F">
        <w:rPr>
          <w:rFonts w:cs="Arial"/>
        </w:rPr>
        <w:t xml:space="preserve">The Consultant </w:t>
      </w:r>
      <w:r>
        <w:rPr>
          <w:rFonts w:cs="Arial"/>
        </w:rPr>
        <w:t>is required to</w:t>
      </w:r>
      <w:r w:rsidRPr="00C9064F">
        <w:rPr>
          <w:rFonts w:cs="Arial"/>
        </w:rPr>
        <w:t xml:space="preserve"> inform all </w:t>
      </w:r>
      <w:r>
        <w:rPr>
          <w:rFonts w:cs="Arial"/>
        </w:rPr>
        <w:t>subconsultant</w:t>
      </w:r>
      <w:r w:rsidRPr="00C9064F">
        <w:rPr>
          <w:rFonts w:cs="Arial"/>
        </w:rPr>
        <w:t xml:space="preserve">s that the relationship between the Consultant and the </w:t>
      </w:r>
      <w:r>
        <w:rPr>
          <w:rFonts w:cs="Arial"/>
        </w:rPr>
        <w:t>subconsultant</w:t>
      </w:r>
      <w:r w:rsidRPr="00C9064F">
        <w:rPr>
          <w:rFonts w:cs="Arial"/>
        </w:rPr>
        <w:t xml:space="preserve">, as evidenced by a contract or otherwise, does not impose on the Principal any express or implied legal obligation to the </w:t>
      </w:r>
      <w:r>
        <w:rPr>
          <w:rFonts w:cs="Arial"/>
        </w:rPr>
        <w:t>subconsultant</w:t>
      </w:r>
      <w:r w:rsidRPr="00C9064F">
        <w:rPr>
          <w:rFonts w:cs="Arial"/>
        </w:rPr>
        <w:t xml:space="preserve"> of any nature whatsoever in contract or by any other means.</w:t>
      </w:r>
    </w:p>
    <w:p w14:paraId="005163FB" w14:textId="77777777" w:rsidR="0086542C" w:rsidRPr="00C64780" w:rsidRDefault="00C64780" w:rsidP="00E12147">
      <w:pPr>
        <w:pStyle w:val="Heading1"/>
      </w:pPr>
      <w:bookmarkStart w:id="157" w:name="_Toc9241280"/>
      <w:bookmarkStart w:id="158" w:name="_Ref9241371"/>
      <w:bookmarkStart w:id="159" w:name="_Ref9241419"/>
      <w:r>
        <w:t>W</w:t>
      </w:r>
      <w:r w:rsidR="004709BC" w:rsidRPr="00C64780">
        <w:t xml:space="preserve">ork </w:t>
      </w:r>
      <w:r>
        <w:t>at</w:t>
      </w:r>
      <w:r w:rsidR="004709BC" w:rsidRPr="00C64780">
        <w:t xml:space="preserve"> an </w:t>
      </w:r>
      <w:r>
        <w:t>E</w:t>
      </w:r>
      <w:r w:rsidR="004709BC" w:rsidRPr="00C64780">
        <w:t xml:space="preserve">xisting </w:t>
      </w:r>
      <w:r>
        <w:t>P</w:t>
      </w:r>
      <w:r w:rsidR="004709BC" w:rsidRPr="00C64780">
        <w:t>remise</w:t>
      </w:r>
      <w:bookmarkEnd w:id="157"/>
      <w:bookmarkEnd w:id="158"/>
      <w:bookmarkEnd w:id="159"/>
    </w:p>
    <w:p w14:paraId="4D753A79" w14:textId="665F0203" w:rsidR="004709BC" w:rsidRPr="00C64780" w:rsidRDefault="003F5831" w:rsidP="0086542C">
      <w:pPr>
        <w:spacing w:after="0"/>
        <w:jc w:val="both"/>
      </w:pPr>
      <w:r w:rsidRPr="00C64780">
        <w:t>Fitout projects i</w:t>
      </w:r>
      <w:r w:rsidR="004709BC" w:rsidRPr="00C64780">
        <w:t xml:space="preserve">nvolve work </w:t>
      </w:r>
      <w:r w:rsidRPr="00C64780">
        <w:t xml:space="preserve">in </w:t>
      </w:r>
      <w:r w:rsidR="004709BC" w:rsidRPr="00C64780">
        <w:t>existing premise</w:t>
      </w:r>
      <w:r w:rsidRPr="00C64780">
        <w:t>s.  As a result, the</w:t>
      </w:r>
      <w:r w:rsidR="00B83F3C" w:rsidRPr="00C64780">
        <w:t xml:space="preserve"> </w:t>
      </w:r>
      <w:r w:rsidR="00C542A8">
        <w:t xml:space="preserve">Consultant, all </w:t>
      </w:r>
      <w:r w:rsidR="00C83252">
        <w:t>c</w:t>
      </w:r>
      <w:r w:rsidR="00C83252" w:rsidRPr="00C64780">
        <w:t>ontractor</w:t>
      </w:r>
      <w:r w:rsidR="00C83252">
        <w:t>s</w:t>
      </w:r>
      <w:r w:rsidR="00C83252" w:rsidRPr="00C64780">
        <w:t>, subcontractors</w:t>
      </w:r>
      <w:r w:rsidR="00C542A8">
        <w:t>,</w:t>
      </w:r>
      <w:r w:rsidR="004709BC" w:rsidRPr="00C64780">
        <w:t xml:space="preserve"> suppliers, the occupants of the premise and others may be exposed to safety and/or health risks arising from the existing condition of the premise and its surrounds during the execution of the works.</w:t>
      </w:r>
    </w:p>
    <w:p w14:paraId="255106D5" w14:textId="77777777" w:rsidR="00383612" w:rsidRPr="00C64780" w:rsidRDefault="00383612" w:rsidP="0086542C">
      <w:pPr>
        <w:spacing w:after="0"/>
        <w:jc w:val="both"/>
      </w:pPr>
    </w:p>
    <w:p w14:paraId="307FD732" w14:textId="77777777" w:rsidR="00906A31" w:rsidRPr="00C64780" w:rsidRDefault="004709BC" w:rsidP="004709BC">
      <w:pPr>
        <w:jc w:val="both"/>
      </w:pPr>
      <w:r w:rsidRPr="00C64780">
        <w:t xml:space="preserve">Some of these risks can be identified during the design and documentation phases of this </w:t>
      </w:r>
      <w:r w:rsidR="00175384" w:rsidRPr="00C64780">
        <w:t>c</w:t>
      </w:r>
      <w:r w:rsidRPr="00C64780">
        <w:t>ontract.  To address these risks</w:t>
      </w:r>
      <w:r w:rsidR="0037345D" w:rsidRPr="00C64780">
        <w:t>,</w:t>
      </w:r>
      <w:r w:rsidRPr="00C64780">
        <w:t xml:space="preserve"> the Consultant shall obtain from the Principal’s Representative a copy of the hazardous substances survey, </w:t>
      </w:r>
      <w:r w:rsidR="008A123F" w:rsidRPr="00C64780">
        <w:t xml:space="preserve">risk management report, </w:t>
      </w:r>
      <w:r w:rsidRPr="00C64780">
        <w:t xml:space="preserve">asbestos register and the associated management plan for the premise and its surrounds.  </w:t>
      </w:r>
    </w:p>
    <w:p w14:paraId="336F6D62" w14:textId="77777777" w:rsidR="004709BC" w:rsidRPr="00C64780" w:rsidRDefault="004709BC" w:rsidP="004709BC">
      <w:pPr>
        <w:jc w:val="both"/>
      </w:pPr>
      <w:r w:rsidRPr="00C64780">
        <w:t xml:space="preserve">The Consultant shall: </w:t>
      </w:r>
    </w:p>
    <w:p w14:paraId="54C428BC" w14:textId="77777777" w:rsidR="00C64780" w:rsidRPr="00DA2D28" w:rsidRDefault="00B4155A" w:rsidP="000D26F5">
      <w:pPr>
        <w:numPr>
          <w:ilvl w:val="0"/>
          <w:numId w:val="58"/>
        </w:numPr>
        <w:spacing w:before="100" w:beforeAutospacing="1" w:after="240"/>
        <w:rPr>
          <w:rFonts w:cs="Arial"/>
        </w:rPr>
      </w:pPr>
      <w:r>
        <w:rPr>
          <w:rFonts w:cs="Arial"/>
        </w:rPr>
        <w:t>E</w:t>
      </w:r>
      <w:r w:rsidR="00C64780" w:rsidRPr="00DA2D28">
        <w:rPr>
          <w:rFonts w:cs="Arial"/>
        </w:rPr>
        <w:t xml:space="preserve">nsure that existing hazardous substances and asbestos products are addressed as Principal Identified Hazards under the Workplace Safety and Health clauses of the tender and contract documents for the </w:t>
      </w:r>
      <w:r w:rsidR="007B3EAE">
        <w:rPr>
          <w:rFonts w:cs="Arial"/>
        </w:rPr>
        <w:t>building works</w:t>
      </w:r>
      <w:r w:rsidR="007B3EAE" w:rsidRPr="00DA2D28">
        <w:rPr>
          <w:rFonts w:cs="Arial"/>
        </w:rPr>
        <w:t xml:space="preserve"> </w:t>
      </w:r>
      <w:r w:rsidR="00C64780" w:rsidRPr="00DA2D28">
        <w:rPr>
          <w:rFonts w:cs="Arial"/>
        </w:rPr>
        <w:t>contract;</w:t>
      </w:r>
    </w:p>
    <w:p w14:paraId="6D5F5E93" w14:textId="77777777" w:rsidR="00C83252" w:rsidRDefault="00C83252" w:rsidP="00C83252">
      <w:pPr>
        <w:spacing w:before="100" w:beforeAutospacing="1" w:after="240"/>
        <w:ind w:left="720"/>
        <w:rPr>
          <w:rFonts w:cs="Arial"/>
        </w:rPr>
      </w:pPr>
    </w:p>
    <w:p w14:paraId="045B8FDD" w14:textId="65DD1444" w:rsidR="00C64780" w:rsidRPr="00DA2D28" w:rsidRDefault="00B4155A" w:rsidP="000D26F5">
      <w:pPr>
        <w:numPr>
          <w:ilvl w:val="0"/>
          <w:numId w:val="58"/>
        </w:numPr>
        <w:spacing w:before="100" w:beforeAutospacing="1" w:after="240"/>
        <w:rPr>
          <w:rFonts w:cs="Arial"/>
        </w:rPr>
      </w:pPr>
      <w:r>
        <w:rPr>
          <w:rFonts w:cs="Arial"/>
        </w:rPr>
        <w:t>M</w:t>
      </w:r>
      <w:r w:rsidR="00C64780" w:rsidRPr="00DA2D28">
        <w:rPr>
          <w:rFonts w:cs="Arial"/>
        </w:rPr>
        <w:t xml:space="preserve">ake available to tenderers for the </w:t>
      </w:r>
      <w:r w:rsidR="007B3EAE">
        <w:rPr>
          <w:rFonts w:cs="Arial"/>
        </w:rPr>
        <w:t>building works</w:t>
      </w:r>
      <w:r w:rsidR="00C64780" w:rsidRPr="00DA2D28">
        <w:rPr>
          <w:rFonts w:cs="Arial"/>
        </w:rPr>
        <w:t xml:space="preserve"> contract the existing management plan dealing with the identified hazards so that all relevant management issues can be adequately addressed in the </w:t>
      </w:r>
      <w:r w:rsidR="007B3EAE">
        <w:rPr>
          <w:rFonts w:cs="Arial"/>
        </w:rPr>
        <w:t xml:space="preserve">building works </w:t>
      </w:r>
      <w:r w:rsidR="00C64780" w:rsidRPr="00DA2D28">
        <w:rPr>
          <w:rFonts w:cs="Arial"/>
        </w:rPr>
        <w:t>contractor’s Site Specific Safety Management Plan;</w:t>
      </w:r>
    </w:p>
    <w:p w14:paraId="47AAC369" w14:textId="77777777" w:rsidR="00C64780" w:rsidRPr="00DA2D28" w:rsidRDefault="00FF34F5" w:rsidP="000D26F5">
      <w:pPr>
        <w:numPr>
          <w:ilvl w:val="0"/>
          <w:numId w:val="58"/>
        </w:numPr>
        <w:spacing w:before="100" w:beforeAutospacing="1" w:after="240"/>
        <w:rPr>
          <w:rFonts w:cs="Arial"/>
        </w:rPr>
      </w:pPr>
      <w:r>
        <w:rPr>
          <w:rFonts w:cs="Arial"/>
        </w:rPr>
        <w:t>A</w:t>
      </w:r>
      <w:r w:rsidR="00C64780" w:rsidRPr="00DA2D28">
        <w:rPr>
          <w:rFonts w:cs="Arial"/>
        </w:rPr>
        <w:t>rrange, on behalf of the Principal, the services of a Specialist Consultant meeting the requirements of</w:t>
      </w:r>
      <w:r w:rsidR="003D3AC9">
        <w:rPr>
          <w:rFonts w:cs="Arial"/>
        </w:rPr>
        <w:t xml:space="preserve"> Clause</w:t>
      </w:r>
      <w:r w:rsidR="00C64780" w:rsidRPr="00DA2D28">
        <w:rPr>
          <w:rFonts w:cs="Arial"/>
        </w:rPr>
        <w:t xml:space="preserve"> </w:t>
      </w:r>
      <w:r w:rsidR="003D3AC9">
        <w:rPr>
          <w:rFonts w:cs="Arial"/>
          <w:highlight w:val="yellow"/>
        </w:rPr>
        <w:fldChar w:fldCharType="begin"/>
      </w:r>
      <w:r w:rsidR="003D3AC9">
        <w:rPr>
          <w:rFonts w:cs="Arial"/>
        </w:rPr>
        <w:instrText xml:space="preserve"> REF _Ref9241917 \r \h </w:instrText>
      </w:r>
      <w:r w:rsidR="003D3AC9">
        <w:rPr>
          <w:rFonts w:cs="Arial"/>
          <w:highlight w:val="yellow"/>
        </w:rPr>
      </w:r>
      <w:r w:rsidR="003D3AC9">
        <w:rPr>
          <w:rFonts w:cs="Arial"/>
          <w:highlight w:val="yellow"/>
        </w:rPr>
        <w:fldChar w:fldCharType="separate"/>
      </w:r>
      <w:r w:rsidR="003D3AC9">
        <w:rPr>
          <w:rFonts w:cs="Arial"/>
        </w:rPr>
        <w:t>21.1</w:t>
      </w:r>
      <w:r w:rsidR="003D3AC9">
        <w:rPr>
          <w:rFonts w:cs="Arial"/>
          <w:highlight w:val="yellow"/>
        </w:rPr>
        <w:fldChar w:fldCharType="end"/>
      </w:r>
      <w:r w:rsidR="00C64780" w:rsidRPr="00DA2D28">
        <w:rPr>
          <w:rFonts w:cs="Arial"/>
        </w:rPr>
        <w:t>(the Asbestos</w:t>
      </w:r>
      <w:r w:rsidR="00C64780">
        <w:rPr>
          <w:rFonts w:cs="Arial"/>
        </w:rPr>
        <w:t>/Hazardous Materials</w:t>
      </w:r>
      <w:r w:rsidR="00C64780" w:rsidRPr="00DA2D28">
        <w:rPr>
          <w:rFonts w:cs="Arial"/>
        </w:rPr>
        <w:t xml:space="preserve"> Consultant);</w:t>
      </w:r>
    </w:p>
    <w:p w14:paraId="7D1780D6" w14:textId="77777777" w:rsidR="00C64780" w:rsidRPr="00DA2D28" w:rsidRDefault="00FF34F5" w:rsidP="000D26F5">
      <w:pPr>
        <w:numPr>
          <w:ilvl w:val="0"/>
          <w:numId w:val="58"/>
        </w:numPr>
        <w:spacing w:before="100" w:beforeAutospacing="1" w:after="240"/>
        <w:rPr>
          <w:rFonts w:cs="Arial"/>
        </w:rPr>
      </w:pPr>
      <w:r>
        <w:rPr>
          <w:rFonts w:cs="Arial"/>
        </w:rPr>
        <w:t>C</w:t>
      </w:r>
      <w:r w:rsidR="00C64780" w:rsidRPr="00DA2D28">
        <w:rPr>
          <w:rFonts w:cs="Arial"/>
        </w:rPr>
        <w:t>onsult the Asbestos</w:t>
      </w:r>
      <w:r w:rsidR="00C64780">
        <w:rPr>
          <w:rFonts w:cs="Arial"/>
        </w:rPr>
        <w:t>/Hazardous Materials</w:t>
      </w:r>
      <w:r w:rsidR="00C64780" w:rsidRPr="00DA2D28">
        <w:rPr>
          <w:rFonts w:cs="Arial"/>
        </w:rPr>
        <w:t xml:space="preserve"> Consultant on all matters relating to asbestos</w:t>
      </w:r>
      <w:r w:rsidR="00C64780">
        <w:rPr>
          <w:rFonts w:cs="Arial"/>
        </w:rPr>
        <w:t>/hazardous materials</w:t>
      </w:r>
      <w:r w:rsidR="00C64780" w:rsidRPr="00DA2D28">
        <w:rPr>
          <w:rFonts w:cs="Arial"/>
        </w:rPr>
        <w:t xml:space="preserve"> and incorporate any advice and recommendations of the Asbestos</w:t>
      </w:r>
      <w:r w:rsidR="00C64780">
        <w:rPr>
          <w:rFonts w:cs="Arial"/>
        </w:rPr>
        <w:t>/Hazardous Materials</w:t>
      </w:r>
      <w:r w:rsidR="00C64780" w:rsidRPr="00DA2D28">
        <w:rPr>
          <w:rFonts w:cs="Arial"/>
        </w:rPr>
        <w:t xml:space="preserve"> Consultant into tender documentation, drawings and specifications and manage work under the </w:t>
      </w:r>
      <w:r w:rsidR="007B3EAE">
        <w:rPr>
          <w:rFonts w:cs="Arial"/>
        </w:rPr>
        <w:t>building works</w:t>
      </w:r>
      <w:r w:rsidR="007B3EAE" w:rsidRPr="00DA2D28">
        <w:rPr>
          <w:rFonts w:cs="Arial"/>
        </w:rPr>
        <w:t xml:space="preserve"> </w:t>
      </w:r>
      <w:r w:rsidR="00C64780" w:rsidRPr="00DA2D28">
        <w:rPr>
          <w:rFonts w:cs="Arial"/>
        </w:rPr>
        <w:t>contract in accordance with any such advice and recommendations;</w:t>
      </w:r>
    </w:p>
    <w:p w14:paraId="09B68EF3" w14:textId="77777777" w:rsidR="00C64780" w:rsidRPr="00DA2D28" w:rsidRDefault="00FF34F5" w:rsidP="000D26F5">
      <w:pPr>
        <w:numPr>
          <w:ilvl w:val="0"/>
          <w:numId w:val="58"/>
        </w:numPr>
        <w:spacing w:before="100" w:beforeAutospacing="1" w:after="240"/>
        <w:rPr>
          <w:rFonts w:cs="Arial"/>
        </w:rPr>
      </w:pPr>
      <w:r>
        <w:rPr>
          <w:rFonts w:cs="Arial"/>
        </w:rPr>
        <w:t>N</w:t>
      </w:r>
      <w:r w:rsidR="00C64780" w:rsidRPr="00DA2D28">
        <w:rPr>
          <w:rFonts w:cs="Arial"/>
        </w:rPr>
        <w:t>ot seek approval of tender documentation, drawings and specifications unless the Asbestos</w:t>
      </w:r>
      <w:r w:rsidR="00C64780">
        <w:rPr>
          <w:rFonts w:cs="Arial"/>
        </w:rPr>
        <w:t>/Hazardous Materials</w:t>
      </w:r>
      <w:r w:rsidR="00C64780" w:rsidRPr="00DA2D28">
        <w:rPr>
          <w:rFonts w:cs="Arial"/>
        </w:rPr>
        <w:t xml:space="preserve"> Consultant has conducted an inspection of the site, and provided a condition report detailing results of the inspection; and</w:t>
      </w:r>
    </w:p>
    <w:p w14:paraId="3B96C7D6" w14:textId="77777777" w:rsidR="00C64780" w:rsidRDefault="00FF34F5" w:rsidP="000D26F5">
      <w:pPr>
        <w:numPr>
          <w:ilvl w:val="0"/>
          <w:numId w:val="58"/>
        </w:numPr>
        <w:spacing w:before="100" w:beforeAutospacing="1" w:after="240"/>
        <w:rPr>
          <w:rFonts w:cs="Arial"/>
        </w:rPr>
      </w:pPr>
      <w:r>
        <w:rPr>
          <w:rFonts w:cs="Arial"/>
        </w:rPr>
        <w:t>I</w:t>
      </w:r>
      <w:r w:rsidR="00C64780" w:rsidRPr="00DA2D28">
        <w:rPr>
          <w:rFonts w:cs="Arial"/>
        </w:rPr>
        <w:t>n the event that asbestos is discovered following commencement of the</w:t>
      </w:r>
      <w:r w:rsidR="007B3EAE">
        <w:rPr>
          <w:rFonts w:cs="Arial"/>
        </w:rPr>
        <w:t xml:space="preserve"> building works</w:t>
      </w:r>
      <w:r w:rsidR="00C64780" w:rsidRPr="00DA2D28">
        <w:rPr>
          <w:rFonts w:cs="Arial"/>
        </w:rPr>
        <w:t xml:space="preserve"> contract, manage the incident in accordance with the Action Management Flowchart at</w:t>
      </w:r>
      <w:r w:rsidR="003D3AC9">
        <w:rPr>
          <w:rFonts w:cs="Arial"/>
        </w:rPr>
        <w:t xml:space="preserve"> Clause</w:t>
      </w:r>
      <w:r w:rsidR="00C64780" w:rsidRPr="00DA2D28">
        <w:rPr>
          <w:rFonts w:cs="Arial"/>
        </w:rPr>
        <w:t xml:space="preserve"> </w:t>
      </w:r>
      <w:r w:rsidR="003D3AC9">
        <w:rPr>
          <w:rFonts w:cs="Arial"/>
          <w:highlight w:val="yellow"/>
        </w:rPr>
        <w:fldChar w:fldCharType="begin"/>
      </w:r>
      <w:r w:rsidR="003D3AC9">
        <w:rPr>
          <w:rFonts w:cs="Arial"/>
        </w:rPr>
        <w:instrText xml:space="preserve"> REF _Ref9241936 \r \h </w:instrText>
      </w:r>
      <w:r w:rsidR="003D3AC9">
        <w:rPr>
          <w:rFonts w:cs="Arial"/>
          <w:highlight w:val="yellow"/>
        </w:rPr>
      </w:r>
      <w:r w:rsidR="003D3AC9">
        <w:rPr>
          <w:rFonts w:cs="Arial"/>
          <w:highlight w:val="yellow"/>
        </w:rPr>
        <w:fldChar w:fldCharType="separate"/>
      </w:r>
      <w:r w:rsidR="003D3AC9">
        <w:rPr>
          <w:rFonts w:cs="Arial"/>
        </w:rPr>
        <w:t>33</w:t>
      </w:r>
      <w:r w:rsidR="003D3AC9">
        <w:rPr>
          <w:rFonts w:cs="Arial"/>
          <w:highlight w:val="yellow"/>
        </w:rPr>
        <w:fldChar w:fldCharType="end"/>
      </w:r>
      <w:r w:rsidR="003D3AC9" w:rsidRPr="003D3AC9">
        <w:rPr>
          <w:rFonts w:cs="Arial"/>
        </w:rPr>
        <w:t>.</w:t>
      </w:r>
    </w:p>
    <w:p w14:paraId="2D1E259C" w14:textId="12375B9E" w:rsidR="0095049A" w:rsidRDefault="00906A31" w:rsidP="00C83252">
      <w:pPr>
        <w:ind w:left="360"/>
        <w:jc w:val="both"/>
        <w:rPr>
          <w:rFonts w:cs="Arial"/>
        </w:rPr>
      </w:pPr>
      <w:r>
        <w:rPr>
          <w:rFonts w:cs="Arial"/>
        </w:rPr>
        <w:t>T</w:t>
      </w:r>
      <w:r w:rsidRPr="00DA2D28">
        <w:rPr>
          <w:rFonts w:cs="Arial"/>
        </w:rPr>
        <w:t xml:space="preserve">he Consultant shall arrange and chair a safety coordination meeting between the Principal’s Representative, the Principal’s nominated client Government agency, the occupier and the </w:t>
      </w:r>
      <w:r w:rsidR="007B3EAE">
        <w:rPr>
          <w:rFonts w:cs="Arial"/>
        </w:rPr>
        <w:t xml:space="preserve">building works </w:t>
      </w:r>
      <w:r w:rsidRPr="00DA2D28">
        <w:rPr>
          <w:rFonts w:cs="Arial"/>
        </w:rPr>
        <w:t xml:space="preserve">contractor.  Ensure that the </w:t>
      </w:r>
      <w:r w:rsidR="007B3EAE">
        <w:rPr>
          <w:rFonts w:cs="Arial"/>
        </w:rPr>
        <w:t xml:space="preserve">building works </w:t>
      </w:r>
      <w:r w:rsidRPr="00DA2D28">
        <w:rPr>
          <w:rFonts w:cs="Arial"/>
        </w:rPr>
        <w:t xml:space="preserve">contractor minutes the meeting and distributes the minutes to all attendees.  Prior to the meeting liaise with the Principal’s Representative, the Principal’s nominated client Government agency and the occupier regarding the evacuation plan for the site and arrange for a copy of this plan to be available for the </w:t>
      </w:r>
      <w:r w:rsidR="007B3EAE">
        <w:rPr>
          <w:rFonts w:cs="Arial"/>
        </w:rPr>
        <w:t xml:space="preserve">building works </w:t>
      </w:r>
      <w:r w:rsidRPr="00DA2D28">
        <w:rPr>
          <w:rFonts w:cs="Arial"/>
        </w:rPr>
        <w:t>contractor at the coordination meeting.</w:t>
      </w:r>
    </w:p>
    <w:p w14:paraId="78958F7C" w14:textId="77777777" w:rsidR="0064152E" w:rsidRPr="00D80492" w:rsidRDefault="00D80492" w:rsidP="005B7F08">
      <w:pPr>
        <w:pStyle w:val="2LevelSub-Heading"/>
        <w:ind w:left="716" w:hanging="716"/>
      </w:pPr>
      <w:bookmarkStart w:id="160" w:name="_Toc9241281"/>
      <w:bookmarkStart w:id="161" w:name="_Ref9241917"/>
      <w:r>
        <w:t>A</w:t>
      </w:r>
      <w:r w:rsidRPr="00D80492">
        <w:t>sbestos/</w:t>
      </w:r>
      <w:r>
        <w:t>H</w:t>
      </w:r>
      <w:r w:rsidRPr="00D80492">
        <w:t xml:space="preserve">azardous </w:t>
      </w:r>
      <w:r>
        <w:t>M</w:t>
      </w:r>
      <w:r w:rsidRPr="00D80492">
        <w:t>aterials</w:t>
      </w:r>
      <w:r>
        <w:t xml:space="preserve"> C</w:t>
      </w:r>
      <w:r w:rsidRPr="00D80492">
        <w:t>onsultant</w:t>
      </w:r>
      <w:bookmarkEnd w:id="160"/>
      <w:bookmarkEnd w:id="161"/>
      <w:r w:rsidR="0030056D" w:rsidRPr="00D80492">
        <w:t xml:space="preserve"> </w:t>
      </w:r>
    </w:p>
    <w:p w14:paraId="1CAE82A2" w14:textId="77777777" w:rsidR="004B70B7" w:rsidRPr="008D7F08" w:rsidRDefault="004B70B7" w:rsidP="004B70B7">
      <w:pPr>
        <w:jc w:val="both"/>
        <w:rPr>
          <w:rFonts w:cs="Arial"/>
        </w:rPr>
      </w:pPr>
      <w:bookmarkStart w:id="162" w:name="OLE_LINK19"/>
      <w:bookmarkStart w:id="163" w:name="OLE_LINK20"/>
      <w:r>
        <w:rPr>
          <w:rFonts w:cs="Arial"/>
        </w:rPr>
        <w:t>Where</w:t>
      </w:r>
      <w:r w:rsidR="00B16678">
        <w:rPr>
          <w:rFonts w:cs="Arial"/>
        </w:rPr>
        <w:t xml:space="preserve"> directed by the Principal,</w:t>
      </w:r>
      <w:r>
        <w:rPr>
          <w:rFonts w:cs="Arial"/>
        </w:rPr>
        <w:t xml:space="preserve"> an asbestos consultant will be engaged by the Consultant.</w:t>
      </w:r>
      <w:r w:rsidRPr="008D7F08">
        <w:rPr>
          <w:rFonts w:cs="Arial"/>
        </w:rPr>
        <w:t xml:space="preserve"> The asbestos</w:t>
      </w:r>
      <w:r>
        <w:rPr>
          <w:rFonts w:cs="Arial"/>
        </w:rPr>
        <w:t>/ hazardous materials</w:t>
      </w:r>
      <w:r w:rsidRPr="008D7F08">
        <w:rPr>
          <w:rFonts w:cs="Arial"/>
        </w:rPr>
        <w:t xml:space="preserve"> consultant </w:t>
      </w:r>
      <w:r>
        <w:rPr>
          <w:rFonts w:cs="Arial"/>
        </w:rPr>
        <w:t>is required to</w:t>
      </w:r>
      <w:r w:rsidRPr="008D7F08">
        <w:rPr>
          <w:rFonts w:cs="Arial"/>
        </w:rPr>
        <w:t>:</w:t>
      </w:r>
    </w:p>
    <w:p w14:paraId="6DD63A9E" w14:textId="77777777" w:rsidR="004B70B7" w:rsidRPr="00DA2D28" w:rsidRDefault="00FF34F5" w:rsidP="000D26F5">
      <w:pPr>
        <w:numPr>
          <w:ilvl w:val="0"/>
          <w:numId w:val="59"/>
        </w:numPr>
        <w:spacing w:before="100" w:beforeAutospacing="1" w:after="240"/>
        <w:rPr>
          <w:rFonts w:cs="Arial"/>
        </w:rPr>
      </w:pPr>
      <w:r>
        <w:rPr>
          <w:rFonts w:cs="Arial"/>
        </w:rPr>
        <w:t>H</w:t>
      </w:r>
      <w:r w:rsidR="004B70B7" w:rsidRPr="00DA2D28">
        <w:rPr>
          <w:rFonts w:cs="Arial"/>
        </w:rPr>
        <w:t>ave the ability to, inter alia, provide competent inspection, survey condition reporting and advice on asbestos</w:t>
      </w:r>
      <w:r w:rsidR="004B70B7">
        <w:rPr>
          <w:rFonts w:cs="Arial"/>
        </w:rPr>
        <w:t>/hazardous</w:t>
      </w:r>
      <w:r w:rsidR="004B70B7" w:rsidRPr="00DA2D28">
        <w:rPr>
          <w:rFonts w:cs="Arial"/>
        </w:rPr>
        <w:t xml:space="preserve"> materials;</w:t>
      </w:r>
    </w:p>
    <w:p w14:paraId="4E93C153" w14:textId="77777777" w:rsidR="004B70B7" w:rsidRPr="00DA2D28" w:rsidRDefault="00FF34F5" w:rsidP="000D26F5">
      <w:pPr>
        <w:numPr>
          <w:ilvl w:val="0"/>
          <w:numId w:val="59"/>
        </w:numPr>
        <w:spacing w:before="100" w:beforeAutospacing="1" w:after="240"/>
        <w:rPr>
          <w:rFonts w:cs="Arial"/>
        </w:rPr>
      </w:pPr>
      <w:r>
        <w:rPr>
          <w:rFonts w:cs="Arial"/>
        </w:rPr>
        <w:t>B</w:t>
      </w:r>
      <w:r w:rsidR="004B70B7" w:rsidRPr="00DA2D28">
        <w:rPr>
          <w:rFonts w:cs="Arial"/>
        </w:rPr>
        <w:t>e approved by the Principal’s Representative;</w:t>
      </w:r>
    </w:p>
    <w:p w14:paraId="156C65CC" w14:textId="77777777" w:rsidR="004B70B7" w:rsidRPr="00DA2D28" w:rsidRDefault="00FF34F5" w:rsidP="000D26F5">
      <w:pPr>
        <w:numPr>
          <w:ilvl w:val="0"/>
          <w:numId w:val="59"/>
        </w:numPr>
        <w:spacing w:before="100" w:beforeAutospacing="1" w:after="240"/>
        <w:rPr>
          <w:rFonts w:cs="Arial"/>
        </w:rPr>
      </w:pPr>
      <w:r>
        <w:rPr>
          <w:rFonts w:cs="Arial"/>
        </w:rPr>
        <w:t>C</w:t>
      </w:r>
      <w:r w:rsidR="004B70B7" w:rsidRPr="00DA2D28">
        <w:rPr>
          <w:rFonts w:cs="Arial"/>
        </w:rPr>
        <w:t xml:space="preserve">onduct all relevant Services in accordance with government requirements, including, but not limited to, National Occupational Safety and Health Commission guidelines, procedures and requirements and Occupational Safety and Health legislation, regulations and guidelines; and </w:t>
      </w:r>
    </w:p>
    <w:p w14:paraId="7A89F203" w14:textId="70C267C7" w:rsidR="004B70B7" w:rsidRDefault="00FF34F5" w:rsidP="000D26F5">
      <w:pPr>
        <w:numPr>
          <w:ilvl w:val="0"/>
          <w:numId w:val="59"/>
        </w:numPr>
        <w:spacing w:before="100" w:beforeAutospacing="1" w:after="240"/>
        <w:rPr>
          <w:rFonts w:cs="Arial"/>
        </w:rPr>
      </w:pPr>
      <w:r>
        <w:rPr>
          <w:rFonts w:cs="Arial"/>
        </w:rPr>
        <w:t>H</w:t>
      </w:r>
      <w:r w:rsidR="004B70B7" w:rsidRPr="00DA2D28">
        <w:rPr>
          <w:rFonts w:cs="Arial"/>
        </w:rPr>
        <w:t>ave, or use the services of a company with, current National Association of Testing Authorities (NATA) certification for the identification of asbestos.</w:t>
      </w:r>
    </w:p>
    <w:p w14:paraId="6D144403" w14:textId="66C99C5F" w:rsidR="00C83252" w:rsidRDefault="00C83252" w:rsidP="00C83252">
      <w:pPr>
        <w:spacing w:before="100" w:beforeAutospacing="1" w:after="240"/>
        <w:rPr>
          <w:rFonts w:cs="Arial"/>
        </w:rPr>
      </w:pPr>
    </w:p>
    <w:p w14:paraId="5F80D7C7" w14:textId="62F6F16C" w:rsidR="00C83252" w:rsidRDefault="00C83252" w:rsidP="00C83252">
      <w:pPr>
        <w:spacing w:before="100" w:beforeAutospacing="1" w:after="240"/>
        <w:rPr>
          <w:rFonts w:cs="Arial"/>
        </w:rPr>
      </w:pPr>
    </w:p>
    <w:p w14:paraId="3698AB94" w14:textId="649DEC2A" w:rsidR="00C83252" w:rsidRDefault="00C83252" w:rsidP="00C83252">
      <w:pPr>
        <w:spacing w:before="100" w:beforeAutospacing="1" w:after="240"/>
        <w:rPr>
          <w:rFonts w:cs="Arial"/>
        </w:rPr>
      </w:pPr>
    </w:p>
    <w:p w14:paraId="1979EC1D" w14:textId="77777777" w:rsidR="00C83252" w:rsidRPr="00DA2D28" w:rsidRDefault="00C83252" w:rsidP="00C83252">
      <w:pPr>
        <w:spacing w:before="100" w:beforeAutospacing="1" w:after="240"/>
        <w:rPr>
          <w:rFonts w:cs="Arial"/>
        </w:rPr>
      </w:pPr>
    </w:p>
    <w:p w14:paraId="1916520E" w14:textId="77777777" w:rsidR="0064152E" w:rsidRPr="00F57264" w:rsidRDefault="00F57264" w:rsidP="00E12147">
      <w:pPr>
        <w:pStyle w:val="Heading1"/>
      </w:pPr>
      <w:bookmarkStart w:id="164" w:name="_Toc9241282"/>
      <w:r w:rsidRPr="00F57264">
        <w:t xml:space="preserve">Universal </w:t>
      </w:r>
      <w:r>
        <w:t>A</w:t>
      </w:r>
      <w:r w:rsidRPr="00F57264">
        <w:t>ccess</w:t>
      </w:r>
      <w:bookmarkEnd w:id="164"/>
    </w:p>
    <w:p w14:paraId="0856AB65" w14:textId="77777777" w:rsidR="000C761D" w:rsidRPr="000C761D" w:rsidRDefault="000C761D" w:rsidP="00850722">
      <w:pPr>
        <w:jc w:val="both"/>
        <w:rPr>
          <w:rFonts w:cs="Arial"/>
        </w:rPr>
      </w:pPr>
      <w:r w:rsidRPr="000C761D">
        <w:rPr>
          <w:rFonts w:cs="Arial"/>
        </w:rPr>
        <w:t>The National Construction Code (NCC) was amended to comply with the Commonwealth Disability Discrimination Act 1992 (DDA). The Consultant is deemed to be conversant with the intent and contents of the current NCC.</w:t>
      </w:r>
    </w:p>
    <w:p w14:paraId="7FFA0007" w14:textId="77777777" w:rsidR="000C761D" w:rsidRPr="00207060" w:rsidRDefault="000C761D" w:rsidP="00207060">
      <w:pPr>
        <w:jc w:val="both"/>
        <w:rPr>
          <w:rFonts w:cs="Arial"/>
        </w:rPr>
      </w:pPr>
      <w:r w:rsidRPr="00207060">
        <w:rPr>
          <w:rFonts w:cs="Arial"/>
        </w:rPr>
        <w:t>When compliance with the DDA or the NCC affects other parts of the building, not directly affected by this project or the project brief, the Consultant is to advise the Principal’s Representative as soon as practicable. This advice is to include details of the extent of the affected areas and cost implications.</w:t>
      </w:r>
    </w:p>
    <w:p w14:paraId="34E0118B" w14:textId="77777777" w:rsidR="008469CB" w:rsidRPr="00BF588F" w:rsidRDefault="00BF588F" w:rsidP="00E12147">
      <w:pPr>
        <w:pStyle w:val="Heading1"/>
      </w:pPr>
      <w:bookmarkStart w:id="165" w:name="_Toc7779991"/>
      <w:bookmarkStart w:id="166" w:name="_Toc9241283"/>
      <w:bookmarkEnd w:id="165"/>
      <w:r w:rsidRPr="00BF588F">
        <w:t>Artworks</w:t>
      </w:r>
      <w:bookmarkEnd w:id="166"/>
    </w:p>
    <w:p w14:paraId="130DC4DC" w14:textId="77777777" w:rsidR="008469CB" w:rsidRPr="00850722" w:rsidRDefault="008D554F" w:rsidP="00BF588F">
      <w:pPr>
        <w:jc w:val="both"/>
        <w:rPr>
          <w:rFonts w:cs="Arial"/>
        </w:rPr>
      </w:pPr>
      <w:r w:rsidRPr="00850722">
        <w:rPr>
          <w:rFonts w:cs="Arial"/>
        </w:rPr>
        <w:t xml:space="preserve">Where artworks are required as part </w:t>
      </w:r>
      <w:r w:rsidR="00F7034E" w:rsidRPr="00850722">
        <w:rPr>
          <w:rFonts w:cs="Arial"/>
        </w:rPr>
        <w:t xml:space="preserve">of </w:t>
      </w:r>
      <w:r w:rsidRPr="00850722">
        <w:rPr>
          <w:rFonts w:cs="Arial"/>
        </w:rPr>
        <w:t xml:space="preserve">a </w:t>
      </w:r>
      <w:r w:rsidR="008469CB" w:rsidRPr="00850722">
        <w:rPr>
          <w:rFonts w:cs="Arial"/>
        </w:rPr>
        <w:t>Fitout project</w:t>
      </w:r>
      <w:r w:rsidR="00BF588F" w:rsidRPr="00850722">
        <w:rPr>
          <w:rFonts w:cs="Arial"/>
        </w:rPr>
        <w:t>,</w:t>
      </w:r>
      <w:r w:rsidR="008469CB" w:rsidRPr="00850722">
        <w:rPr>
          <w:rFonts w:cs="Arial"/>
        </w:rPr>
        <w:t xml:space="preserve"> </w:t>
      </w:r>
      <w:r w:rsidRPr="00850722">
        <w:rPr>
          <w:rFonts w:cs="Arial"/>
        </w:rPr>
        <w:t>t</w:t>
      </w:r>
      <w:r w:rsidR="008469CB" w:rsidRPr="00850722">
        <w:rPr>
          <w:rFonts w:cs="Arial"/>
        </w:rPr>
        <w:t>he Consultant will liaise with the Principal’s Representative</w:t>
      </w:r>
      <w:r w:rsidR="00F7034E" w:rsidRPr="00850722">
        <w:rPr>
          <w:rFonts w:cs="Arial"/>
        </w:rPr>
        <w:t xml:space="preserve"> and</w:t>
      </w:r>
      <w:r w:rsidR="008469CB" w:rsidRPr="00850722">
        <w:rPr>
          <w:rFonts w:cs="Arial"/>
        </w:rPr>
        <w:t xml:space="preserve"> user groups</w:t>
      </w:r>
      <w:r w:rsidR="00F7034E" w:rsidRPr="00850722">
        <w:rPr>
          <w:rFonts w:cs="Arial"/>
        </w:rPr>
        <w:t xml:space="preserve"> </w:t>
      </w:r>
      <w:r w:rsidR="008469CB" w:rsidRPr="00850722">
        <w:rPr>
          <w:rFonts w:cs="Arial"/>
        </w:rPr>
        <w:t>to ensure integration of the art component within the project.</w:t>
      </w:r>
    </w:p>
    <w:p w14:paraId="1245EAB7" w14:textId="77777777" w:rsidR="0064152E" w:rsidRPr="00BF588F" w:rsidRDefault="00BF588F" w:rsidP="00845964">
      <w:pPr>
        <w:pStyle w:val="Heading1"/>
        <w:spacing w:after="0" w:line="240" w:lineRule="auto"/>
        <w:ind w:left="709" w:hanging="709"/>
      </w:pPr>
      <w:bookmarkStart w:id="167" w:name="_Toc360611291"/>
      <w:bookmarkStart w:id="168" w:name="_Toc9241284"/>
      <w:bookmarkStart w:id="169" w:name="_Toc165429283"/>
      <w:bookmarkEnd w:id="162"/>
      <w:bookmarkEnd w:id="163"/>
      <w:r w:rsidRPr="00BF588F">
        <w:t xml:space="preserve">Government </w:t>
      </w:r>
      <w:r>
        <w:t>R</w:t>
      </w:r>
      <w:r w:rsidRPr="00BF588F">
        <w:t xml:space="preserve">equirement for </w:t>
      </w:r>
      <w:r>
        <w:t>B</w:t>
      </w:r>
      <w:r w:rsidRPr="00BF588F">
        <w:t xml:space="preserve">icycle </w:t>
      </w:r>
      <w:r>
        <w:t>E</w:t>
      </w:r>
      <w:r w:rsidRPr="00BF588F">
        <w:t xml:space="preserve">nd of </w:t>
      </w:r>
      <w:r>
        <w:t>T</w:t>
      </w:r>
      <w:r w:rsidRPr="00BF588F">
        <w:t xml:space="preserve">rip </w:t>
      </w:r>
      <w:r>
        <w:t>F</w:t>
      </w:r>
      <w:r w:rsidRPr="00BF588F">
        <w:t xml:space="preserve">acilities in </w:t>
      </w:r>
      <w:r>
        <w:t>G</w:t>
      </w:r>
      <w:r w:rsidRPr="00BF588F">
        <w:t xml:space="preserve">overnment </w:t>
      </w:r>
      <w:r>
        <w:t>B</w:t>
      </w:r>
      <w:r w:rsidRPr="00BF588F">
        <w:t>uildings</w:t>
      </w:r>
      <w:bookmarkEnd w:id="167"/>
      <w:bookmarkEnd w:id="168"/>
    </w:p>
    <w:p w14:paraId="3C274A5D" w14:textId="25D736E6" w:rsidR="00694142" w:rsidRDefault="00053335" w:rsidP="00BF588F">
      <w:pPr>
        <w:spacing w:before="240"/>
        <w:jc w:val="both"/>
      </w:pPr>
      <w:r w:rsidRPr="00BF588F">
        <w:t xml:space="preserve">The Consultant shall liaise with the Principal’s Representative to ensure appropriate bicycle end of trip facilities are included in accordance with the </w:t>
      </w:r>
      <w:r w:rsidR="00A326A0" w:rsidRPr="00BF588F">
        <w:t>requirements</w:t>
      </w:r>
      <w:r w:rsidRPr="00BF588F">
        <w:t xml:space="preserve"> set out in </w:t>
      </w:r>
      <w:r w:rsidR="008469CB" w:rsidRPr="00BF588F">
        <w:t xml:space="preserve">the Government Office Accommodation Policy and </w:t>
      </w:r>
      <w:r w:rsidR="00A326A0" w:rsidRPr="00BF588F">
        <w:t>associated s</w:t>
      </w:r>
      <w:r w:rsidR="008469CB" w:rsidRPr="00BF588F">
        <w:t>tandards</w:t>
      </w:r>
      <w:r w:rsidRPr="00BF588F">
        <w:t>.</w:t>
      </w:r>
    </w:p>
    <w:p w14:paraId="4A5CB66A" w14:textId="77777777" w:rsidR="00AE0889" w:rsidRPr="00BF588F" w:rsidRDefault="00053335" w:rsidP="00E12147">
      <w:pPr>
        <w:pStyle w:val="Heading1"/>
      </w:pPr>
      <w:bookmarkStart w:id="170" w:name="_Toc360611293"/>
      <w:bookmarkStart w:id="171" w:name="_Toc9241285"/>
      <w:r w:rsidRPr="00BF588F">
        <w:t>Project Handover</w:t>
      </w:r>
      <w:bookmarkEnd w:id="170"/>
      <w:bookmarkEnd w:id="171"/>
    </w:p>
    <w:p w14:paraId="61CED82C" w14:textId="77777777" w:rsidR="0035761E" w:rsidRPr="00BF588F" w:rsidRDefault="00053335" w:rsidP="00AE0889">
      <w:pPr>
        <w:spacing w:after="0"/>
        <w:jc w:val="both"/>
      </w:pPr>
      <w:r w:rsidRPr="00BF588F">
        <w:t>Upon engagement, the Principal’s Representative will introduce the Consultant to the BMW appointed Facilities Manager</w:t>
      </w:r>
      <w:r w:rsidR="005613C1">
        <w:t xml:space="preserve"> and</w:t>
      </w:r>
      <w:r w:rsidR="00DA6AAD" w:rsidRPr="00BF588F">
        <w:t xml:space="preserve"> BMW Maintenance Officer</w:t>
      </w:r>
      <w:r w:rsidR="005613C1">
        <w:t xml:space="preserve"> (if applicable).</w:t>
      </w:r>
    </w:p>
    <w:p w14:paraId="5747FDC1" w14:textId="77777777" w:rsidR="00244DEC" w:rsidRPr="00BF588F" w:rsidRDefault="00244DEC" w:rsidP="00AE0889">
      <w:pPr>
        <w:spacing w:after="0"/>
        <w:jc w:val="both"/>
      </w:pPr>
    </w:p>
    <w:p w14:paraId="7FDEB2EC" w14:textId="77777777" w:rsidR="0035761E" w:rsidRPr="00BF588F" w:rsidRDefault="00053335" w:rsidP="0035761E">
      <w:pPr>
        <w:jc w:val="both"/>
      </w:pPr>
      <w:r w:rsidRPr="00BF588F">
        <w:t>The Consultant shall:</w:t>
      </w:r>
    </w:p>
    <w:p w14:paraId="1D82F176" w14:textId="77777777" w:rsidR="001F29A2" w:rsidRPr="00BF588F" w:rsidRDefault="00053335" w:rsidP="000D26F5">
      <w:pPr>
        <w:pStyle w:val="ListBullet"/>
        <w:numPr>
          <w:ilvl w:val="0"/>
          <w:numId w:val="60"/>
        </w:numPr>
        <w:jc w:val="both"/>
      </w:pPr>
      <w:r w:rsidRPr="00BF588F">
        <w:t>Liaise with the Facilities Manager</w:t>
      </w:r>
      <w:r w:rsidR="00587F39" w:rsidRPr="00BF588F">
        <w:t xml:space="preserve"> </w:t>
      </w:r>
      <w:r w:rsidRPr="00BF588F">
        <w:t>on any issues related to the project (i.e. obtain information on any site history which may affect this project and keep Facilities Manager informed of the project;</w:t>
      </w:r>
    </w:p>
    <w:p w14:paraId="4375FABB" w14:textId="77777777" w:rsidR="0035761E" w:rsidRPr="00BF588F" w:rsidRDefault="00053335" w:rsidP="000D26F5">
      <w:pPr>
        <w:pStyle w:val="ListBullet"/>
        <w:numPr>
          <w:ilvl w:val="0"/>
          <w:numId w:val="60"/>
        </w:numPr>
        <w:jc w:val="both"/>
      </w:pPr>
      <w:r w:rsidRPr="00BF588F">
        <w:t xml:space="preserve">During construction phase, ensure that the </w:t>
      </w:r>
      <w:r w:rsidR="007B3EAE">
        <w:t>building works c</w:t>
      </w:r>
      <w:r w:rsidRPr="00BF588F">
        <w:t>ontractor informs the Facilities Manager of any disruptions to existing service;</w:t>
      </w:r>
    </w:p>
    <w:p w14:paraId="2020C0FC" w14:textId="77777777" w:rsidR="0035761E" w:rsidRPr="00BF588F" w:rsidRDefault="00053335" w:rsidP="000D26F5">
      <w:pPr>
        <w:pStyle w:val="ListBullet"/>
        <w:numPr>
          <w:ilvl w:val="0"/>
          <w:numId w:val="60"/>
        </w:numPr>
        <w:jc w:val="both"/>
      </w:pPr>
      <w:r w:rsidRPr="00BF588F">
        <w:t xml:space="preserve">Prepare Handover Manual one month prior to Practical Completion.  </w:t>
      </w:r>
    </w:p>
    <w:p w14:paraId="2398505A" w14:textId="77777777" w:rsidR="0035761E" w:rsidRPr="00BF588F" w:rsidRDefault="00053335" w:rsidP="000D26F5">
      <w:pPr>
        <w:pStyle w:val="ListBullet"/>
        <w:numPr>
          <w:ilvl w:val="0"/>
          <w:numId w:val="60"/>
        </w:numPr>
        <w:jc w:val="both"/>
      </w:pPr>
      <w:r w:rsidRPr="00BF588F">
        <w:t>One month prior to Practical Completion, invite all nominated parties to Practical Completion Handover Meeting.  A standard agenda for these meetings will be provided by the Principal’s Representative;</w:t>
      </w:r>
    </w:p>
    <w:p w14:paraId="254F4724" w14:textId="77777777" w:rsidR="00587F39" w:rsidRPr="00BF588F" w:rsidRDefault="00587F39" w:rsidP="000D26F5">
      <w:pPr>
        <w:pStyle w:val="ListBullet"/>
        <w:numPr>
          <w:ilvl w:val="0"/>
          <w:numId w:val="60"/>
        </w:numPr>
        <w:jc w:val="both"/>
      </w:pPr>
      <w:r w:rsidRPr="00BF588F">
        <w:t>Ensure an occupancy permit is applied for and issued prior to project handover;</w:t>
      </w:r>
    </w:p>
    <w:p w14:paraId="6D68FDA0" w14:textId="77777777" w:rsidR="0035761E" w:rsidRPr="00BF588F" w:rsidRDefault="00053335" w:rsidP="000D26F5">
      <w:pPr>
        <w:pStyle w:val="ListBullet"/>
        <w:numPr>
          <w:ilvl w:val="0"/>
          <w:numId w:val="60"/>
        </w:numPr>
        <w:jc w:val="both"/>
      </w:pPr>
      <w:r w:rsidRPr="00BF588F">
        <w:t>Chair Practical Completion Handover Meeting</w:t>
      </w:r>
      <w:r w:rsidR="00456A46">
        <w:t>;</w:t>
      </w:r>
      <w:r w:rsidRPr="00BF588F">
        <w:t xml:space="preserve"> prepare and forward minutes;</w:t>
      </w:r>
    </w:p>
    <w:p w14:paraId="6FD6E340" w14:textId="77777777" w:rsidR="0035761E" w:rsidRPr="00BF588F" w:rsidRDefault="00053335" w:rsidP="000D26F5">
      <w:pPr>
        <w:pStyle w:val="ListBullet"/>
        <w:numPr>
          <w:ilvl w:val="0"/>
          <w:numId w:val="60"/>
        </w:numPr>
        <w:jc w:val="both"/>
      </w:pPr>
      <w:r w:rsidRPr="00BF588F">
        <w:t xml:space="preserve">Prior to the completion of the Defects Liability Period, arrange a meeting (if necessary) or otherwise liaise with the </w:t>
      </w:r>
      <w:r w:rsidR="007B3EAE">
        <w:t>building works c</w:t>
      </w:r>
      <w:r w:rsidRPr="00BF588F">
        <w:t>ontractor and Facilities Manager</w:t>
      </w:r>
      <w:r w:rsidR="00DA6AAD" w:rsidRPr="00BF588F">
        <w:t>/BMW Maintenance Officer</w:t>
      </w:r>
      <w:r w:rsidRPr="00BF588F">
        <w:t xml:space="preserve"> to ensure that all defects are resolved;</w:t>
      </w:r>
    </w:p>
    <w:p w14:paraId="21D8FF78" w14:textId="4C61CE5A" w:rsidR="0035761E" w:rsidRDefault="00053335" w:rsidP="000D26F5">
      <w:pPr>
        <w:pStyle w:val="ListBullet"/>
        <w:numPr>
          <w:ilvl w:val="0"/>
          <w:numId w:val="60"/>
        </w:numPr>
        <w:jc w:val="both"/>
      </w:pPr>
      <w:r w:rsidRPr="00BF588F">
        <w:t>Report to Principal’s Representative on results of meeting; and</w:t>
      </w:r>
    </w:p>
    <w:p w14:paraId="5F362065" w14:textId="3A85AA65" w:rsidR="00C83252" w:rsidRDefault="00C83252" w:rsidP="00C83252">
      <w:pPr>
        <w:pStyle w:val="ListBullet"/>
        <w:ind w:left="720"/>
        <w:jc w:val="both"/>
      </w:pPr>
    </w:p>
    <w:p w14:paraId="34E6A727" w14:textId="0FA7616E" w:rsidR="00C83252" w:rsidRDefault="00C83252" w:rsidP="00C83252">
      <w:pPr>
        <w:pStyle w:val="ListBullet"/>
        <w:ind w:left="720"/>
        <w:jc w:val="both"/>
      </w:pPr>
    </w:p>
    <w:p w14:paraId="23517FC5" w14:textId="77777777" w:rsidR="00C83252" w:rsidRPr="00BF588F" w:rsidRDefault="00C83252" w:rsidP="00C83252">
      <w:pPr>
        <w:pStyle w:val="ListBullet"/>
        <w:ind w:left="720"/>
        <w:jc w:val="both"/>
      </w:pPr>
    </w:p>
    <w:p w14:paraId="1CCD63C1" w14:textId="77777777" w:rsidR="000A15CF" w:rsidRDefault="00053335" w:rsidP="000D26F5">
      <w:pPr>
        <w:pStyle w:val="ListBullet"/>
        <w:numPr>
          <w:ilvl w:val="0"/>
          <w:numId w:val="60"/>
        </w:numPr>
        <w:spacing w:after="0"/>
        <w:jc w:val="both"/>
      </w:pPr>
      <w:r w:rsidRPr="00BF588F">
        <w:t>Arrange an onsite post-occupancy training session within three months after the issue of a Certificate of Practical Completion</w:t>
      </w:r>
      <w:r w:rsidR="00456A46">
        <w:t xml:space="preserve"> </w:t>
      </w:r>
      <w:r w:rsidRPr="00BF588F">
        <w:t>and arrange for</w:t>
      </w:r>
      <w:r w:rsidR="009A5380" w:rsidRPr="00BF588F">
        <w:t xml:space="preserve"> the attendance of relevant </w:t>
      </w:r>
      <w:r w:rsidR="00441904" w:rsidRPr="00BF588F">
        <w:t>subconsultant</w:t>
      </w:r>
      <w:r w:rsidRPr="00BF588F">
        <w:t xml:space="preserve">s and the </w:t>
      </w:r>
      <w:r w:rsidR="00B36592">
        <w:t xml:space="preserve">building works </w:t>
      </w:r>
      <w:r w:rsidRPr="00BF588F">
        <w:t xml:space="preserve">contractor at that meeting.  The purpose of the onsite post-occupancy training session is to ensure that the end user of the facility is appropriately trained to operate the </w:t>
      </w:r>
      <w:r w:rsidR="00E858AF">
        <w:t>tenancy</w:t>
      </w:r>
      <w:r w:rsidR="00E858AF" w:rsidRPr="00BF588F">
        <w:t xml:space="preserve"> </w:t>
      </w:r>
      <w:r w:rsidRPr="00BF588F">
        <w:t>in accordance with the design intentions.</w:t>
      </w:r>
    </w:p>
    <w:p w14:paraId="0B809CD1" w14:textId="77777777" w:rsidR="008B530C" w:rsidRDefault="008B530C" w:rsidP="008B530C">
      <w:pPr>
        <w:pStyle w:val="ListBullet"/>
        <w:spacing w:after="0"/>
        <w:jc w:val="both"/>
        <w:rPr>
          <w:sz w:val="24"/>
          <w:szCs w:val="24"/>
        </w:rPr>
      </w:pPr>
    </w:p>
    <w:p w14:paraId="600CA569" w14:textId="77777777" w:rsidR="0064152E" w:rsidRPr="00456A46" w:rsidRDefault="00456A46" w:rsidP="00E12147">
      <w:pPr>
        <w:pStyle w:val="Heading1"/>
      </w:pPr>
      <w:bookmarkStart w:id="172" w:name="_Toc448734162"/>
      <w:bookmarkStart w:id="173" w:name="_Toc448736393"/>
      <w:bookmarkStart w:id="174" w:name="_Toc448824864"/>
      <w:bookmarkStart w:id="175" w:name="_Toc448824948"/>
      <w:bookmarkStart w:id="176" w:name="_Toc360611295"/>
      <w:bookmarkStart w:id="177" w:name="_Toc9241286"/>
      <w:bookmarkStart w:id="178" w:name="_Ref9241329"/>
      <w:r w:rsidRPr="00456A46">
        <w:t xml:space="preserve">Documentation </w:t>
      </w:r>
      <w:r>
        <w:t>P</w:t>
      </w:r>
      <w:r w:rsidRPr="00456A46">
        <w:t xml:space="preserve">rovided by the </w:t>
      </w:r>
      <w:r>
        <w:t>P</w:t>
      </w:r>
      <w:r w:rsidRPr="00456A46">
        <w:t>rincipal</w:t>
      </w:r>
      <w:bookmarkEnd w:id="172"/>
      <w:bookmarkEnd w:id="173"/>
      <w:bookmarkEnd w:id="174"/>
      <w:bookmarkEnd w:id="175"/>
      <w:bookmarkEnd w:id="176"/>
      <w:bookmarkEnd w:id="177"/>
      <w:bookmarkEnd w:id="178"/>
    </w:p>
    <w:p w14:paraId="6032A2C8" w14:textId="77777777" w:rsidR="00456A46" w:rsidRPr="00456A46" w:rsidRDefault="00456A46" w:rsidP="005B7F08">
      <w:pPr>
        <w:pStyle w:val="2LevelSub-Heading"/>
        <w:ind w:left="716" w:hanging="716"/>
      </w:pPr>
      <w:bookmarkStart w:id="179" w:name="_Toc9241287"/>
      <w:r>
        <w:t>D</w:t>
      </w:r>
      <w:r w:rsidRPr="00456A46">
        <w:t>rawings</w:t>
      </w:r>
      <w:bookmarkEnd w:id="179"/>
    </w:p>
    <w:p w14:paraId="119BB33E" w14:textId="77777777" w:rsidR="00456A46" w:rsidRPr="00DA2D28" w:rsidRDefault="00456A46" w:rsidP="00686164">
      <w:pPr>
        <w:pStyle w:val="3LevelHeading"/>
        <w:tabs>
          <w:tab w:val="left" w:pos="720"/>
        </w:tabs>
        <w:ind w:hanging="1224"/>
        <w:rPr>
          <w:rFonts w:cs="Arial"/>
        </w:rPr>
      </w:pPr>
      <w:bookmarkStart w:id="180" w:name="_Toc9241288"/>
      <w:r w:rsidRPr="007D6808">
        <w:t>CADD Drawings</w:t>
      </w:r>
      <w:r w:rsidRPr="00A93EE1">
        <w:rPr>
          <w:rStyle w:val="FootnoteReference"/>
          <w:rFonts w:ascii="Arial" w:hAnsi="Arial" w:cs="Arial"/>
          <w:b/>
          <w:sz w:val="36"/>
        </w:rPr>
        <w:footnoteReference w:id="20"/>
      </w:r>
      <w:bookmarkEnd w:id="180"/>
    </w:p>
    <w:p w14:paraId="1D380A2C" w14:textId="77777777" w:rsidR="00456A46" w:rsidRPr="00DA2D28" w:rsidRDefault="00456A46" w:rsidP="00456A46">
      <w:pPr>
        <w:rPr>
          <w:rFonts w:cs="Arial"/>
        </w:rPr>
      </w:pPr>
      <w:r w:rsidRPr="00DA2D28">
        <w:rPr>
          <w:rStyle w:val="FootnoteReference"/>
          <w:rFonts w:ascii="Arial" w:hAnsi="Arial" w:cs="Arial"/>
          <w:sz w:val="36"/>
        </w:rPr>
        <w:footnoteReference w:id="21"/>
      </w:r>
      <w:r w:rsidRPr="00DA2D28">
        <w:rPr>
          <w:rFonts w:cs="Arial"/>
        </w:rPr>
        <w:t>The Principal has samples of CADD documents for previously documented similar projects, which may assist the Consultant with the documentation for this project. Upon written request from the Consultant the Principal will provide a copy of that CADD documentation to the Consultant.</w:t>
      </w:r>
    </w:p>
    <w:p w14:paraId="09EAF9C1" w14:textId="77777777" w:rsidR="00456A46" w:rsidRPr="00DA2D28" w:rsidRDefault="005070F1" w:rsidP="00456A46">
      <w:pPr>
        <w:rPr>
          <w:rFonts w:cs="Arial"/>
          <w:b/>
          <w:i/>
        </w:rPr>
      </w:pPr>
      <w:r>
        <w:rPr>
          <w:rFonts w:cs="Arial"/>
          <w:b/>
          <w:i/>
        </w:rPr>
        <w:t>OR</w:t>
      </w:r>
    </w:p>
    <w:p w14:paraId="167C0455" w14:textId="77777777" w:rsidR="00456A46" w:rsidRPr="00DA2D28" w:rsidRDefault="00456A46" w:rsidP="00456A46">
      <w:pPr>
        <w:rPr>
          <w:rFonts w:cs="Arial"/>
        </w:rPr>
      </w:pPr>
      <w:r w:rsidRPr="00DA2D28">
        <w:rPr>
          <w:rStyle w:val="FootnoteReference"/>
          <w:rFonts w:ascii="Arial" w:hAnsi="Arial" w:cs="Arial"/>
          <w:sz w:val="36"/>
        </w:rPr>
        <w:footnoteReference w:id="22"/>
      </w:r>
      <w:r w:rsidRPr="00DA2D28">
        <w:rPr>
          <w:rFonts w:cs="Arial"/>
        </w:rPr>
        <w:t>The Principal has CADD documentation for the existing facilities on this site, which may assist the Consultant with the documentation for this project.  Upon written request from the Consultant, the Principal will provide a copy of that CADD documentation to the Consultant.</w:t>
      </w:r>
    </w:p>
    <w:p w14:paraId="2EBEF298" w14:textId="77777777" w:rsidR="00456A46" w:rsidRPr="00DA2D28" w:rsidRDefault="00456A46" w:rsidP="007D6808">
      <w:pPr>
        <w:pStyle w:val="3LevelHeading"/>
        <w:tabs>
          <w:tab w:val="left" w:pos="720"/>
        </w:tabs>
        <w:ind w:hanging="1224"/>
        <w:rPr>
          <w:rFonts w:cs="Arial"/>
        </w:rPr>
      </w:pPr>
      <w:bookmarkStart w:id="181" w:name="_Toc9241289"/>
      <w:r w:rsidRPr="007D6808">
        <w:t>Manual</w:t>
      </w:r>
      <w:r w:rsidRPr="005B7F08">
        <w:rPr>
          <w:rStyle w:val="Heading3Char"/>
          <w:b/>
          <w:snapToGrid/>
          <w:color w:val="7030A0"/>
        </w:rPr>
        <w:t xml:space="preserve"> Drawings</w:t>
      </w:r>
      <w:r w:rsidRPr="00A93EE1">
        <w:rPr>
          <w:rStyle w:val="FootnoteReference"/>
          <w:rFonts w:ascii="Arial" w:hAnsi="Arial" w:cs="Arial"/>
          <w:b/>
          <w:sz w:val="36"/>
        </w:rPr>
        <w:footnoteReference w:id="23"/>
      </w:r>
      <w:bookmarkEnd w:id="181"/>
    </w:p>
    <w:p w14:paraId="6E6D7028" w14:textId="77777777" w:rsidR="00456A46" w:rsidRPr="00DA2D28" w:rsidRDefault="00544E63" w:rsidP="00456A46">
      <w:pPr>
        <w:rPr>
          <w:rFonts w:cs="Arial"/>
        </w:rPr>
      </w:pPr>
      <w:r w:rsidRPr="00F67D6B">
        <w:rPr>
          <w:rFonts w:cs="Arial"/>
        </w:rPr>
        <w:t xml:space="preserve">The Principal may have copies of manual drawings available for existing sites. The Consultant may view the available drawings in the BMW </w:t>
      </w:r>
      <w:r>
        <w:rPr>
          <w:rFonts w:cs="Arial"/>
        </w:rPr>
        <w:t>Tenders Office</w:t>
      </w:r>
      <w:r w:rsidRPr="00F67D6B">
        <w:rPr>
          <w:rFonts w:cs="Arial"/>
        </w:rPr>
        <w:t xml:space="preserve"> (Optima Centre, 16 Parkland Road, Osborne Park WA).</w:t>
      </w:r>
      <w:r>
        <w:rPr>
          <w:rFonts w:cs="Arial"/>
        </w:rPr>
        <w:t xml:space="preserve"> </w:t>
      </w:r>
      <w:r w:rsidR="00456A46" w:rsidRPr="00DA2D28">
        <w:rPr>
          <w:rFonts w:cs="Arial"/>
        </w:rPr>
        <w:t>Should the Consultant wish to view the drawings of any existing sites then it should make prior arrangements with the Department of Finance, Building Records on telephone number (08) 6551 18</w:t>
      </w:r>
      <w:r w:rsidR="0040256E">
        <w:rPr>
          <w:rFonts w:cs="Arial"/>
        </w:rPr>
        <w:t>08</w:t>
      </w:r>
      <w:r w:rsidR="005070F1">
        <w:rPr>
          <w:rFonts w:cs="Arial"/>
        </w:rPr>
        <w:t xml:space="preserve"> or </w:t>
      </w:r>
      <w:r w:rsidR="005070F1" w:rsidRPr="0040256E">
        <w:rPr>
          <w:rFonts w:cs="Arial"/>
        </w:rPr>
        <w:t>email:</w:t>
      </w:r>
      <w:r w:rsidR="0040256E" w:rsidRPr="0040256E">
        <w:rPr>
          <w:rFonts w:cs="Arial"/>
        </w:rPr>
        <w:t xml:space="preserve"> </w:t>
      </w:r>
      <w:r w:rsidR="0040256E">
        <w:rPr>
          <w:rFonts w:cs="Arial"/>
        </w:rPr>
        <w:t>B</w:t>
      </w:r>
      <w:r w:rsidR="0040256E" w:rsidRPr="0040256E">
        <w:rPr>
          <w:rFonts w:cs="Arial"/>
        </w:rPr>
        <w:t>uilding</w:t>
      </w:r>
      <w:r w:rsidR="0040256E">
        <w:rPr>
          <w:rFonts w:cs="Arial"/>
        </w:rPr>
        <w:t>R</w:t>
      </w:r>
      <w:r w:rsidR="0040256E" w:rsidRPr="0040256E">
        <w:rPr>
          <w:rFonts w:cs="Arial"/>
        </w:rPr>
        <w:t>ecords</w:t>
      </w:r>
      <w:r w:rsidR="0040256E">
        <w:rPr>
          <w:rFonts w:cs="Arial"/>
        </w:rPr>
        <w:t>.Mailbox</w:t>
      </w:r>
      <w:r w:rsidR="0040256E" w:rsidRPr="0040256E">
        <w:rPr>
          <w:rFonts w:cs="Arial"/>
        </w:rPr>
        <w:t>@finance.wa.gov.au</w:t>
      </w:r>
      <w:r w:rsidR="00456A46" w:rsidRPr="00DA2D28">
        <w:rPr>
          <w:rFonts w:cs="Arial"/>
        </w:rPr>
        <w:t>.</w:t>
      </w:r>
    </w:p>
    <w:p w14:paraId="77749E8C" w14:textId="77777777" w:rsidR="00456A46" w:rsidRPr="00DA2D28" w:rsidRDefault="00456A46" w:rsidP="00456A46">
      <w:pPr>
        <w:rPr>
          <w:rFonts w:cs="Arial"/>
        </w:rPr>
      </w:pPr>
      <w:r w:rsidRPr="00DA2D28">
        <w:rPr>
          <w:rFonts w:cs="Arial"/>
        </w:rPr>
        <w:t>The existing drawings for sites and premises related to Police Stations, Prisons, Parliamentary Offices, Heritage buildings and the like have restricted viewing access.  Prior written authorisation is required from the Principal’s Representative if the Consultant wishes to view or obtain copies of these drawings.  The Consultant must liaise with the Principal’s Representative if it is not sure of the viewing access for drawings related to this Contract.</w:t>
      </w:r>
    </w:p>
    <w:p w14:paraId="1A3BB481" w14:textId="77777777" w:rsidR="00B40ED3" w:rsidRDefault="00456A46" w:rsidP="00456A46">
      <w:pPr>
        <w:rPr>
          <w:rFonts w:cs="Arial"/>
        </w:rPr>
      </w:pPr>
      <w:r w:rsidRPr="00DA2D28">
        <w:rPr>
          <w:rFonts w:cs="Arial"/>
        </w:rPr>
        <w:t xml:space="preserve">Should the Consultant wish to obtain a print copy of some or all the available drawings then arrangements can be made for this with the Department of Finance, Building Records staff.  </w:t>
      </w:r>
    </w:p>
    <w:p w14:paraId="32A7F523" w14:textId="77777777" w:rsidR="00B40ED3" w:rsidRDefault="00B40ED3" w:rsidP="00456A46">
      <w:pPr>
        <w:rPr>
          <w:rFonts w:cs="Arial"/>
        </w:rPr>
      </w:pPr>
    </w:p>
    <w:p w14:paraId="4450120C" w14:textId="7F88801E" w:rsidR="00694142" w:rsidRPr="00DA2D28" w:rsidRDefault="00456A46" w:rsidP="00456A46">
      <w:pPr>
        <w:rPr>
          <w:rFonts w:cs="Arial"/>
        </w:rPr>
      </w:pPr>
      <w:r w:rsidRPr="00DA2D28">
        <w:rPr>
          <w:rFonts w:cs="Arial"/>
        </w:rPr>
        <w:t>Unless prior arrangements have been made with the Principal’s Representative plan printing is at the Consultant’s expense.</w:t>
      </w:r>
    </w:p>
    <w:p w14:paraId="4ED1233C" w14:textId="77777777" w:rsidR="00456A46" w:rsidRPr="00DA2D28" w:rsidRDefault="00456A46" w:rsidP="007D6808">
      <w:pPr>
        <w:pStyle w:val="3LevelHeading"/>
        <w:tabs>
          <w:tab w:val="left" w:pos="720"/>
        </w:tabs>
        <w:ind w:hanging="1224"/>
        <w:rPr>
          <w:rFonts w:cs="Arial"/>
        </w:rPr>
      </w:pPr>
      <w:bookmarkStart w:id="182" w:name="_Toc9241290"/>
      <w:r w:rsidRPr="007D6808">
        <w:t>Disclaimer</w:t>
      </w:r>
      <w:r w:rsidRPr="00A93EE1">
        <w:rPr>
          <w:rStyle w:val="FootnoteReference"/>
          <w:rFonts w:ascii="Arial" w:hAnsi="Arial" w:cs="Arial"/>
          <w:b/>
          <w:sz w:val="36"/>
        </w:rPr>
        <w:footnoteReference w:id="24"/>
      </w:r>
      <w:bookmarkEnd w:id="182"/>
    </w:p>
    <w:p w14:paraId="48419C93" w14:textId="77777777" w:rsidR="00456A46" w:rsidRPr="00DA2D28" w:rsidRDefault="00456A46" w:rsidP="00456A46">
      <w:pPr>
        <w:rPr>
          <w:rFonts w:cs="Arial"/>
        </w:rPr>
      </w:pPr>
      <w:r w:rsidRPr="00DA2D28">
        <w:rPr>
          <w:rFonts w:cs="Arial"/>
        </w:rPr>
        <w:t xml:space="preserve">The Principal accepts no responsibility for the compliance to the Department of Finance CADD Documentation Procedures Manual or the brief for this Contract of any drawings, whether they are in electronic or hard copy format, it provides to the Consultant under this Contract. </w:t>
      </w:r>
      <w:r w:rsidR="005070F1" w:rsidRPr="00DA2D28">
        <w:rPr>
          <w:rFonts w:cs="Arial"/>
        </w:rPr>
        <w:t>Similarly,</w:t>
      </w:r>
      <w:r w:rsidRPr="00DA2D28">
        <w:rPr>
          <w:rFonts w:cs="Arial"/>
        </w:rPr>
        <w:t xml:space="preserve"> the Principal accepts no responsibility for the accuracy or completeness of these drawings.</w:t>
      </w:r>
    </w:p>
    <w:p w14:paraId="18207CD6" w14:textId="77777777" w:rsidR="005B7F08" w:rsidRPr="005070F1" w:rsidRDefault="00456A46" w:rsidP="005070F1">
      <w:pPr>
        <w:rPr>
          <w:rFonts w:cs="Arial"/>
        </w:rPr>
      </w:pPr>
      <w:r w:rsidRPr="00DA2D28">
        <w:rPr>
          <w:rFonts w:cs="Arial"/>
        </w:rPr>
        <w:t xml:space="preserve">The Consultant is reminded of its obligations under clause 5.2 of the </w:t>
      </w:r>
      <w:r w:rsidR="00863341">
        <w:rPr>
          <w:rFonts w:cs="Arial"/>
        </w:rPr>
        <w:t xml:space="preserve">AS 4122-2010 </w:t>
      </w:r>
      <w:r w:rsidRPr="00DA2D28">
        <w:rPr>
          <w:rFonts w:cs="Arial"/>
        </w:rPr>
        <w:t>General Conditions</w:t>
      </w:r>
      <w:r w:rsidR="00863341">
        <w:rPr>
          <w:rFonts w:cs="Arial"/>
        </w:rPr>
        <w:t xml:space="preserve"> of Contract including the W.A. Government Amendments</w:t>
      </w:r>
      <w:r w:rsidRPr="00DA2D28">
        <w:rPr>
          <w:rFonts w:cs="Arial"/>
        </w:rPr>
        <w:t xml:space="preserve"> with regard to any documents provided to the Consultant by the Principal.</w:t>
      </w:r>
    </w:p>
    <w:p w14:paraId="3161D185" w14:textId="77777777" w:rsidR="006E4FC3" w:rsidRPr="00185E37" w:rsidRDefault="00185E37" w:rsidP="00E12147">
      <w:pPr>
        <w:pStyle w:val="Heading1"/>
      </w:pPr>
      <w:bookmarkStart w:id="183" w:name="_Toc360611296"/>
      <w:bookmarkStart w:id="184" w:name="_Toc9241291"/>
      <w:r>
        <w:t>D</w:t>
      </w:r>
      <w:r w:rsidRPr="00185E37">
        <w:t>ocumentation Format</w:t>
      </w:r>
      <w:r w:rsidR="00A326A0" w:rsidRPr="00185E37">
        <w:t xml:space="preserve"> </w:t>
      </w:r>
      <w:r>
        <w:t>R</w:t>
      </w:r>
      <w:r w:rsidR="0088320A" w:rsidRPr="00185E37">
        <w:t>equirements</w:t>
      </w:r>
      <w:bookmarkEnd w:id="183"/>
      <w:bookmarkEnd w:id="184"/>
    </w:p>
    <w:p w14:paraId="10AFA280" w14:textId="77777777" w:rsidR="0088320A" w:rsidRPr="00185E37" w:rsidRDefault="0088320A" w:rsidP="00566F95">
      <w:pPr>
        <w:pStyle w:val="2LevelSub-Heading"/>
        <w:ind w:left="716" w:hanging="716"/>
      </w:pPr>
      <w:bookmarkStart w:id="185" w:name="_Toc448734163"/>
      <w:bookmarkStart w:id="186" w:name="_Toc448736394"/>
      <w:bookmarkStart w:id="187" w:name="_Toc448824865"/>
      <w:bookmarkStart w:id="188" w:name="_Toc448824949"/>
      <w:bookmarkStart w:id="189" w:name="_Toc360611297"/>
      <w:bookmarkStart w:id="190" w:name="_Toc9241292"/>
      <w:r w:rsidRPr="00185E37">
        <w:t>CADD</w:t>
      </w:r>
      <w:bookmarkEnd w:id="185"/>
      <w:bookmarkEnd w:id="186"/>
      <w:bookmarkEnd w:id="187"/>
      <w:bookmarkEnd w:id="188"/>
      <w:bookmarkEnd w:id="189"/>
      <w:bookmarkEnd w:id="190"/>
    </w:p>
    <w:p w14:paraId="3CF9D168" w14:textId="77777777" w:rsidR="0032205B" w:rsidRPr="00DA2D28" w:rsidRDefault="0032205B" w:rsidP="00185E37">
      <w:pPr>
        <w:jc w:val="both"/>
        <w:rPr>
          <w:rFonts w:cs="Arial"/>
        </w:rPr>
      </w:pPr>
      <w:bookmarkStart w:id="191" w:name="_Toc360611298"/>
      <w:r w:rsidRPr="00DA2D28">
        <w:rPr>
          <w:rFonts w:cs="Arial"/>
        </w:rPr>
        <w:t>The drawings for this project shall be provided in a CADD format compatible with the Department of Finance CADD system.</w:t>
      </w:r>
    </w:p>
    <w:p w14:paraId="56E35281" w14:textId="77777777" w:rsidR="0032205B" w:rsidRPr="00DA2D28" w:rsidRDefault="00544E63" w:rsidP="00185E37">
      <w:pPr>
        <w:jc w:val="both"/>
        <w:rPr>
          <w:rFonts w:cs="Arial"/>
        </w:rPr>
      </w:pPr>
      <w:r>
        <w:rPr>
          <w:rFonts w:cs="Arial"/>
        </w:rPr>
        <w:t>The Consultant shall obtain a copy of t</w:t>
      </w:r>
      <w:r w:rsidR="0032205B" w:rsidRPr="00DA2D28">
        <w:rPr>
          <w:rFonts w:cs="Arial"/>
        </w:rPr>
        <w:t>he Department of Finance</w:t>
      </w:r>
      <w:r>
        <w:rPr>
          <w:rFonts w:cs="Arial"/>
        </w:rPr>
        <w:t>’s</w:t>
      </w:r>
      <w:r w:rsidR="0032205B" w:rsidRPr="00DA2D28">
        <w:rPr>
          <w:rFonts w:cs="Arial"/>
        </w:rPr>
        <w:t xml:space="preserve"> CADD Documentation Procedures Manual</w:t>
      </w:r>
      <w:r>
        <w:rPr>
          <w:rFonts w:cs="Arial"/>
        </w:rPr>
        <w:t xml:space="preserve"> from the Principal’s Representative</w:t>
      </w:r>
      <w:r w:rsidR="0032205B" w:rsidRPr="00DA2D28">
        <w:rPr>
          <w:rFonts w:cs="Arial"/>
        </w:rPr>
        <w:t xml:space="preserve">.  The </w:t>
      </w:r>
      <w:r>
        <w:rPr>
          <w:rFonts w:cs="Arial"/>
        </w:rPr>
        <w:t>C</w:t>
      </w:r>
      <w:r w:rsidR="0032205B" w:rsidRPr="00DA2D28">
        <w:rPr>
          <w:rFonts w:cs="Arial"/>
        </w:rPr>
        <w:t>onsultant shall comply with the requirements of this manual.</w:t>
      </w:r>
    </w:p>
    <w:p w14:paraId="69E102E4" w14:textId="77777777" w:rsidR="00A93EE1" w:rsidRDefault="0032205B" w:rsidP="00185E37">
      <w:pPr>
        <w:jc w:val="both"/>
        <w:rPr>
          <w:rFonts w:cs="Arial"/>
        </w:rPr>
      </w:pPr>
      <w:r w:rsidRPr="003D3AC9">
        <w:rPr>
          <w:rFonts w:cs="Arial"/>
        </w:rPr>
        <w:t>Refer to</w:t>
      </w:r>
      <w:r w:rsidR="003D3AC9" w:rsidRPr="003D3AC9">
        <w:rPr>
          <w:rFonts w:cs="Arial"/>
        </w:rPr>
        <w:t xml:space="preserve"> Clause</w:t>
      </w:r>
      <w:r w:rsidRPr="003D3AC9">
        <w:rPr>
          <w:rFonts w:cs="Arial"/>
        </w:rPr>
        <w:t xml:space="preserve"> </w:t>
      </w:r>
      <w:r w:rsidR="003D3AC9" w:rsidRPr="003D3AC9">
        <w:rPr>
          <w:rFonts w:cs="Arial"/>
        </w:rPr>
        <w:fldChar w:fldCharType="begin"/>
      </w:r>
      <w:r w:rsidR="003D3AC9" w:rsidRPr="003D3AC9">
        <w:rPr>
          <w:rFonts w:cs="Arial"/>
        </w:rPr>
        <w:instrText xml:space="preserve"> REF _Ref9242080 \r \h </w:instrText>
      </w:r>
      <w:r w:rsidR="003D3AC9">
        <w:rPr>
          <w:rFonts w:cs="Arial"/>
        </w:rPr>
        <w:instrText xml:space="preserve"> \* MERGEFORMAT </w:instrText>
      </w:r>
      <w:r w:rsidR="003D3AC9" w:rsidRPr="003D3AC9">
        <w:rPr>
          <w:rFonts w:cs="Arial"/>
        </w:rPr>
      </w:r>
      <w:r w:rsidR="003D3AC9" w:rsidRPr="003D3AC9">
        <w:rPr>
          <w:rFonts w:cs="Arial"/>
        </w:rPr>
        <w:fldChar w:fldCharType="separate"/>
      </w:r>
      <w:r w:rsidR="003D3AC9" w:rsidRPr="003D3AC9">
        <w:rPr>
          <w:rFonts w:cs="Arial"/>
        </w:rPr>
        <w:t>8.4</w:t>
      </w:r>
      <w:r w:rsidR="003D3AC9" w:rsidRPr="003D3AC9">
        <w:rPr>
          <w:rFonts w:cs="Arial"/>
        </w:rPr>
        <w:fldChar w:fldCharType="end"/>
      </w:r>
      <w:r w:rsidR="003D3AC9" w:rsidRPr="003D3AC9">
        <w:rPr>
          <w:rFonts w:cs="Arial"/>
        </w:rPr>
        <w:t xml:space="preserve"> </w:t>
      </w:r>
      <w:r w:rsidRPr="003D3AC9">
        <w:rPr>
          <w:rFonts w:cs="Arial"/>
        </w:rPr>
        <w:t>Contract Documentation/Tender Estimate Report</w:t>
      </w:r>
      <w:r w:rsidR="00544E63" w:rsidRPr="003D3AC9">
        <w:rPr>
          <w:rFonts w:cs="Arial"/>
        </w:rPr>
        <w:t>,</w:t>
      </w:r>
      <w:r w:rsidRPr="003D3AC9">
        <w:rPr>
          <w:rFonts w:cs="Arial"/>
        </w:rPr>
        <w:t xml:space="preserve"> </w:t>
      </w:r>
      <w:r w:rsidR="003D3AC9" w:rsidRPr="003D3AC9">
        <w:rPr>
          <w:rFonts w:cs="Arial"/>
        </w:rPr>
        <w:t xml:space="preserve">Clause </w:t>
      </w:r>
      <w:r w:rsidR="003D3AC9" w:rsidRPr="003D3AC9">
        <w:rPr>
          <w:rFonts w:cs="Arial"/>
        </w:rPr>
        <w:fldChar w:fldCharType="begin"/>
      </w:r>
      <w:r w:rsidR="003D3AC9" w:rsidRPr="003D3AC9">
        <w:rPr>
          <w:rFonts w:cs="Arial"/>
        </w:rPr>
        <w:instrText xml:space="preserve"> REF _Ref9242114 \r \h </w:instrText>
      </w:r>
      <w:r w:rsidR="003D3AC9">
        <w:rPr>
          <w:rFonts w:cs="Arial"/>
        </w:rPr>
        <w:instrText xml:space="preserve"> \* MERGEFORMAT </w:instrText>
      </w:r>
      <w:r w:rsidR="003D3AC9" w:rsidRPr="003D3AC9">
        <w:rPr>
          <w:rFonts w:cs="Arial"/>
        </w:rPr>
      </w:r>
      <w:r w:rsidR="003D3AC9" w:rsidRPr="003D3AC9">
        <w:rPr>
          <w:rFonts w:cs="Arial"/>
        </w:rPr>
        <w:fldChar w:fldCharType="separate"/>
      </w:r>
      <w:r w:rsidR="003D3AC9" w:rsidRPr="003D3AC9">
        <w:rPr>
          <w:rFonts w:cs="Arial"/>
        </w:rPr>
        <w:t>10.4</w:t>
      </w:r>
      <w:r w:rsidR="003D3AC9" w:rsidRPr="003D3AC9">
        <w:rPr>
          <w:rFonts w:cs="Arial"/>
        </w:rPr>
        <w:fldChar w:fldCharType="end"/>
      </w:r>
      <w:r w:rsidR="003D3AC9" w:rsidRPr="003D3AC9">
        <w:rPr>
          <w:rFonts w:cs="Arial"/>
        </w:rPr>
        <w:t xml:space="preserve"> </w:t>
      </w:r>
      <w:r w:rsidRPr="003D3AC9">
        <w:rPr>
          <w:rFonts w:cs="Arial"/>
        </w:rPr>
        <w:t xml:space="preserve">Practical Completion Report and </w:t>
      </w:r>
      <w:r w:rsidR="003D3AC9">
        <w:rPr>
          <w:rFonts w:cs="Arial"/>
        </w:rPr>
        <w:fldChar w:fldCharType="begin"/>
      </w:r>
      <w:r w:rsidR="003D3AC9">
        <w:rPr>
          <w:rFonts w:cs="Arial"/>
        </w:rPr>
        <w:instrText xml:space="preserve"> REF _Ref9242175 \r \h </w:instrText>
      </w:r>
      <w:r w:rsidR="003D3AC9">
        <w:rPr>
          <w:rFonts w:cs="Arial"/>
        </w:rPr>
      </w:r>
      <w:r w:rsidR="003D3AC9">
        <w:rPr>
          <w:rFonts w:cs="Arial"/>
        </w:rPr>
        <w:fldChar w:fldCharType="separate"/>
      </w:r>
      <w:r w:rsidR="003D3AC9">
        <w:rPr>
          <w:rFonts w:cs="Arial"/>
        </w:rPr>
        <w:t>27.2</w:t>
      </w:r>
      <w:r w:rsidR="003D3AC9">
        <w:rPr>
          <w:rFonts w:cs="Arial"/>
        </w:rPr>
        <w:fldChar w:fldCharType="end"/>
      </w:r>
      <w:r w:rsidR="003D3AC9">
        <w:rPr>
          <w:rFonts w:cs="Arial"/>
        </w:rPr>
        <w:t xml:space="preserve"> </w:t>
      </w:r>
      <w:r w:rsidRPr="003D3AC9">
        <w:rPr>
          <w:rFonts w:cs="Arial"/>
        </w:rPr>
        <w:t>Electronic Tender Documents for details of deliverable items.</w:t>
      </w:r>
    </w:p>
    <w:p w14:paraId="7838D179" w14:textId="77777777" w:rsidR="00185E37" w:rsidRPr="00292AEC" w:rsidRDefault="00185E37" w:rsidP="00566F95">
      <w:pPr>
        <w:pStyle w:val="2LevelSub-Heading"/>
        <w:ind w:left="716" w:hanging="716"/>
        <w:rPr>
          <w:rFonts w:cs="Arial"/>
          <w:szCs w:val="24"/>
        </w:rPr>
      </w:pPr>
      <w:bookmarkStart w:id="192" w:name="_Toc9241293"/>
      <w:bookmarkStart w:id="193" w:name="_Ref9242175"/>
      <w:r>
        <w:t>E</w:t>
      </w:r>
      <w:r w:rsidRPr="00185E37">
        <w:t xml:space="preserve">lectronic </w:t>
      </w:r>
      <w:r>
        <w:t>T</w:t>
      </w:r>
      <w:r w:rsidRPr="00185E37">
        <w:t xml:space="preserve">ender </w:t>
      </w:r>
      <w:r>
        <w:t>D</w:t>
      </w:r>
      <w:r w:rsidRPr="00185E37">
        <w:t>ocuments</w:t>
      </w:r>
      <w:r w:rsidRPr="00A93EE1">
        <w:rPr>
          <w:rStyle w:val="FootnoteReference"/>
          <w:rFonts w:ascii="Arial" w:hAnsi="Arial" w:cs="Arial"/>
          <w:b/>
          <w:sz w:val="36"/>
          <w:szCs w:val="36"/>
        </w:rPr>
        <w:footnoteReference w:id="25"/>
      </w:r>
      <w:bookmarkEnd w:id="192"/>
      <w:bookmarkEnd w:id="193"/>
    </w:p>
    <w:p w14:paraId="36C8F755" w14:textId="77777777" w:rsidR="000C1480" w:rsidRPr="00575559" w:rsidRDefault="000C1480" w:rsidP="000C1480">
      <w:pPr>
        <w:spacing w:line="276" w:lineRule="auto"/>
        <w:jc w:val="both"/>
        <w:rPr>
          <w:rFonts w:cs="Arial"/>
        </w:rPr>
      </w:pPr>
      <w:r w:rsidRPr="00575559">
        <w:rPr>
          <w:rFonts w:cs="Arial"/>
        </w:rPr>
        <w:t xml:space="preserve">The tender documents for relevant projects </w:t>
      </w:r>
      <w:r>
        <w:rPr>
          <w:rFonts w:cs="Arial"/>
        </w:rPr>
        <w:t>are</w:t>
      </w:r>
      <w:r w:rsidRPr="00575559">
        <w:rPr>
          <w:rFonts w:cs="Arial"/>
        </w:rPr>
        <w:t xml:space="preserve"> required to be provided in an electronic format for attachment to, and distribution from, </w:t>
      </w:r>
      <w:r>
        <w:rPr>
          <w:rFonts w:cs="Arial"/>
        </w:rPr>
        <w:t xml:space="preserve">the </w:t>
      </w:r>
      <w:r w:rsidRPr="00575559">
        <w:rPr>
          <w:rFonts w:cs="Arial"/>
        </w:rPr>
        <w:t>Tenders WA website.</w:t>
      </w:r>
    </w:p>
    <w:p w14:paraId="56C552C4" w14:textId="77777777" w:rsidR="000C1480" w:rsidRPr="00575559" w:rsidRDefault="000C1480" w:rsidP="000C1480">
      <w:pPr>
        <w:spacing w:line="276" w:lineRule="auto"/>
        <w:jc w:val="both"/>
        <w:rPr>
          <w:rFonts w:cs="Arial"/>
        </w:rPr>
      </w:pPr>
      <w:r>
        <w:rPr>
          <w:rFonts w:cs="Arial"/>
        </w:rPr>
        <w:t xml:space="preserve">Consultants are to ensure </w:t>
      </w:r>
      <w:r w:rsidRPr="00575559">
        <w:rPr>
          <w:rFonts w:cs="Arial"/>
        </w:rPr>
        <w:t>that electronic copies and hard copies are identical in content.</w:t>
      </w:r>
    </w:p>
    <w:p w14:paraId="6B050FB4" w14:textId="77777777" w:rsidR="000C1480" w:rsidRPr="00575559" w:rsidRDefault="000C1480" w:rsidP="000C1480">
      <w:pPr>
        <w:spacing w:line="276" w:lineRule="auto"/>
        <w:jc w:val="both"/>
        <w:rPr>
          <w:rFonts w:cs="Arial"/>
        </w:rPr>
      </w:pPr>
      <w:r w:rsidRPr="00575559">
        <w:rPr>
          <w:rFonts w:cs="Arial"/>
        </w:rPr>
        <w:t xml:space="preserve">It is mandatory for works drawings to be CADD produced to facilitate provision to prospective tenderers via the internet. </w:t>
      </w:r>
    </w:p>
    <w:p w14:paraId="3C3858D0" w14:textId="77777777" w:rsidR="000C1480" w:rsidRPr="00575559" w:rsidRDefault="000C1480" w:rsidP="000C1480">
      <w:pPr>
        <w:spacing w:line="276" w:lineRule="auto"/>
        <w:jc w:val="both"/>
        <w:rPr>
          <w:rFonts w:cs="Arial"/>
        </w:rPr>
      </w:pPr>
      <w:r w:rsidRPr="00575559">
        <w:rPr>
          <w:rFonts w:cs="Arial"/>
        </w:rPr>
        <w:t xml:space="preserve">Consultants are required to provide a digital copy of the draft </w:t>
      </w:r>
      <w:r w:rsidR="00B36592">
        <w:rPr>
          <w:rFonts w:cs="Arial"/>
        </w:rPr>
        <w:t xml:space="preserve">building works </w:t>
      </w:r>
      <w:r w:rsidRPr="00575559">
        <w:rPr>
          <w:rFonts w:cs="Arial"/>
        </w:rPr>
        <w:t>contract documentation to the Principal’s Representative for review a minimum of five days prior to submitting the final documentation.</w:t>
      </w:r>
    </w:p>
    <w:p w14:paraId="58B3F71B" w14:textId="77777777" w:rsidR="000C1480" w:rsidRDefault="000C1480" w:rsidP="000C1480">
      <w:pPr>
        <w:spacing w:line="276" w:lineRule="auto"/>
        <w:jc w:val="both"/>
        <w:rPr>
          <w:rFonts w:cs="Arial"/>
        </w:rPr>
      </w:pPr>
      <w:r>
        <w:rPr>
          <w:rFonts w:cs="Arial"/>
        </w:rPr>
        <w:t>Consultants shall d</w:t>
      </w:r>
      <w:r w:rsidRPr="00575559">
        <w:rPr>
          <w:rFonts w:cs="Arial"/>
        </w:rPr>
        <w:t xml:space="preserve">eliver electronic documents on a USB drive.  </w:t>
      </w:r>
    </w:p>
    <w:p w14:paraId="16B4AE1B" w14:textId="77777777" w:rsidR="00C83252" w:rsidRDefault="00C83252" w:rsidP="000C1480">
      <w:pPr>
        <w:spacing w:line="276" w:lineRule="auto"/>
        <w:jc w:val="both"/>
        <w:rPr>
          <w:rFonts w:cs="Arial"/>
        </w:rPr>
      </w:pPr>
    </w:p>
    <w:p w14:paraId="51D3F5CB" w14:textId="77777777" w:rsidR="0064152E" w:rsidRPr="00185E37" w:rsidRDefault="00185E37" w:rsidP="00566F95">
      <w:pPr>
        <w:pStyle w:val="2LevelSub-Heading"/>
        <w:ind w:left="716" w:hanging="716"/>
      </w:pPr>
      <w:bookmarkStart w:id="194" w:name="_Toc9241294"/>
      <w:r>
        <w:t>S</w:t>
      </w:r>
      <w:r w:rsidRPr="00185E37">
        <w:t>pecifications</w:t>
      </w:r>
      <w:bookmarkEnd w:id="191"/>
      <w:bookmarkEnd w:id="194"/>
    </w:p>
    <w:p w14:paraId="4B893D38" w14:textId="77777777" w:rsidR="00185E37" w:rsidRPr="00DA2D28" w:rsidRDefault="00185E37" w:rsidP="00185E37">
      <w:pPr>
        <w:jc w:val="both"/>
        <w:rPr>
          <w:rFonts w:cs="Arial"/>
        </w:rPr>
      </w:pPr>
      <w:r w:rsidRPr="00DA2D28">
        <w:rPr>
          <w:rFonts w:cs="Arial"/>
        </w:rPr>
        <w:t>Specifications shall be Microsoft Word 2000 compatible documents and may be either a single document or a collection of documents.  In all cases the electronic copy of the specification shall contain all the required Department of Finance forms.  The specification shall include all subconsultant specifications, schedules, tables and the like.  The specification file, or files, shall be 'zipped' using a propriety archiving tool such as “WinZip” or “PKZip” into a single file named "</w:t>
      </w:r>
      <w:r w:rsidRPr="00DA2D28">
        <w:rPr>
          <w:rFonts w:cs="Arial"/>
          <w:i/>
        </w:rPr>
        <w:t xml:space="preserve">&lt;Project Title&gt; </w:t>
      </w:r>
      <w:r w:rsidRPr="00DA2D28">
        <w:rPr>
          <w:rFonts w:cs="Arial"/>
        </w:rPr>
        <w:t>- Specification".</w:t>
      </w:r>
    </w:p>
    <w:p w14:paraId="6AFE6A54" w14:textId="77777777" w:rsidR="0064152E" w:rsidRPr="00185E37" w:rsidRDefault="00185E37" w:rsidP="00566F95">
      <w:pPr>
        <w:pStyle w:val="2LevelSub-Heading"/>
        <w:ind w:left="716" w:hanging="716"/>
      </w:pPr>
      <w:bookmarkStart w:id="195" w:name="_Toc9241295"/>
      <w:r>
        <w:t>D</w:t>
      </w:r>
      <w:r w:rsidRPr="00185E37">
        <w:t>rawings</w:t>
      </w:r>
      <w:bookmarkEnd w:id="195"/>
    </w:p>
    <w:p w14:paraId="3D420251" w14:textId="77777777" w:rsidR="00185E37" w:rsidRPr="00DA2D28" w:rsidRDefault="00185E37" w:rsidP="00185E37">
      <w:pPr>
        <w:jc w:val="both"/>
        <w:rPr>
          <w:rFonts w:cs="Arial"/>
        </w:rPr>
      </w:pPr>
      <w:bookmarkStart w:id="196" w:name="_Toc448734165"/>
      <w:bookmarkStart w:id="197" w:name="_Toc448736396"/>
      <w:bookmarkStart w:id="198" w:name="_Toc448824867"/>
      <w:bookmarkStart w:id="199" w:name="_Toc448824951"/>
      <w:bookmarkStart w:id="200" w:name="_Toc360611299"/>
      <w:r w:rsidRPr="00DA2D28">
        <w:rPr>
          <w:rFonts w:cs="Arial"/>
        </w:rPr>
        <w:t xml:space="preserve">Drawings shall conform to the Department of Finance CADD protocols but be </w:t>
      </w:r>
      <w:r>
        <w:rPr>
          <w:rFonts w:cs="Arial"/>
        </w:rPr>
        <w:t>PDF/A (</w:t>
      </w:r>
      <w:r w:rsidRPr="00535FEC">
        <w:rPr>
          <w:rFonts w:cs="Arial"/>
          <w:b/>
        </w:rPr>
        <w:t>p</w:t>
      </w:r>
      <w:r>
        <w:rPr>
          <w:rFonts w:cs="Arial"/>
        </w:rPr>
        <w:t xml:space="preserve">ortable </w:t>
      </w:r>
      <w:r w:rsidRPr="00535FEC">
        <w:rPr>
          <w:rFonts w:cs="Arial"/>
          <w:b/>
        </w:rPr>
        <w:t>d</w:t>
      </w:r>
      <w:r>
        <w:rPr>
          <w:rFonts w:cs="Arial"/>
        </w:rPr>
        <w:t xml:space="preserve">ocument </w:t>
      </w:r>
      <w:r w:rsidRPr="00535FEC">
        <w:rPr>
          <w:rFonts w:cs="Arial"/>
          <w:b/>
        </w:rPr>
        <w:t>f</w:t>
      </w:r>
      <w:r>
        <w:rPr>
          <w:rFonts w:cs="Arial"/>
        </w:rPr>
        <w:t xml:space="preserve">ormat) </w:t>
      </w:r>
      <w:r w:rsidRPr="00535FEC">
        <w:rPr>
          <w:rFonts w:cs="Arial"/>
        </w:rPr>
        <w:t>files</w:t>
      </w:r>
      <w:r w:rsidRPr="00DA2D28">
        <w:rPr>
          <w:rFonts w:cs="Arial"/>
        </w:rPr>
        <w:t>.</w:t>
      </w:r>
    </w:p>
    <w:p w14:paraId="285FA330" w14:textId="77777777" w:rsidR="00185E37" w:rsidRPr="00DA2D28" w:rsidRDefault="00185E37" w:rsidP="00185E37">
      <w:pPr>
        <w:jc w:val="both"/>
        <w:rPr>
          <w:rFonts w:cs="Arial"/>
        </w:rPr>
      </w:pPr>
      <w:r w:rsidRPr="00DA2D28">
        <w:rPr>
          <w:rFonts w:cs="Arial"/>
        </w:rPr>
        <w:t xml:space="preserve">Prior to conversion to the </w:t>
      </w:r>
      <w:r>
        <w:rPr>
          <w:rFonts w:cs="Arial"/>
        </w:rPr>
        <w:t>PDF/A</w:t>
      </w:r>
      <w:r w:rsidRPr="00DA2D28">
        <w:rPr>
          <w:rFonts w:cs="Arial"/>
        </w:rPr>
        <w:t xml:space="preserve"> format:</w:t>
      </w:r>
    </w:p>
    <w:p w14:paraId="78042008" w14:textId="77777777" w:rsidR="00185E37" w:rsidRPr="00DA2D28" w:rsidRDefault="00185E37" w:rsidP="000D26F5">
      <w:pPr>
        <w:pStyle w:val="ListBullet"/>
        <w:numPr>
          <w:ilvl w:val="0"/>
          <w:numId w:val="61"/>
        </w:numPr>
        <w:tabs>
          <w:tab w:val="left" w:pos="851"/>
        </w:tabs>
        <w:ind w:left="851" w:hanging="494"/>
        <w:jc w:val="both"/>
        <w:rPr>
          <w:rFonts w:cs="Arial"/>
        </w:rPr>
      </w:pPr>
      <w:r w:rsidRPr="00DA2D28">
        <w:rPr>
          <w:rFonts w:cs="Arial"/>
        </w:rPr>
        <w:t>Erase all entries outside the drawing boundaries;</w:t>
      </w:r>
    </w:p>
    <w:p w14:paraId="514DCA91" w14:textId="77777777" w:rsidR="00185E37" w:rsidRPr="00DA2D28" w:rsidRDefault="00185E37" w:rsidP="000D26F5">
      <w:pPr>
        <w:pStyle w:val="ListBullet"/>
        <w:numPr>
          <w:ilvl w:val="0"/>
          <w:numId w:val="61"/>
        </w:numPr>
        <w:tabs>
          <w:tab w:val="left" w:pos="851"/>
        </w:tabs>
        <w:ind w:left="851" w:hanging="494"/>
        <w:jc w:val="both"/>
        <w:rPr>
          <w:rFonts w:cs="Arial"/>
        </w:rPr>
      </w:pPr>
      <w:r w:rsidRPr="00DA2D28">
        <w:rPr>
          <w:rFonts w:cs="Arial"/>
        </w:rPr>
        <w:t>‘Zoom’ drawings to limits; and</w:t>
      </w:r>
    </w:p>
    <w:p w14:paraId="3060F9AA" w14:textId="77777777" w:rsidR="00185E37" w:rsidRPr="00DA2D28" w:rsidRDefault="00185E37" w:rsidP="000D26F5">
      <w:pPr>
        <w:pStyle w:val="ListBullet"/>
        <w:numPr>
          <w:ilvl w:val="0"/>
          <w:numId w:val="61"/>
        </w:numPr>
        <w:tabs>
          <w:tab w:val="left" w:pos="851"/>
        </w:tabs>
        <w:ind w:left="851" w:hanging="494"/>
        <w:jc w:val="both"/>
        <w:rPr>
          <w:rFonts w:cs="Arial"/>
        </w:rPr>
      </w:pPr>
      <w:r w:rsidRPr="00DA2D28">
        <w:rPr>
          <w:rFonts w:cs="Arial"/>
        </w:rPr>
        <w:t>Ensure that all ‘xref’ files are on the same directory as the drawings to be converted (.</w:t>
      </w:r>
      <w:r>
        <w:rPr>
          <w:rFonts w:cs="Arial"/>
        </w:rPr>
        <w:t>pdf</w:t>
      </w:r>
      <w:r w:rsidRPr="00DA2D28">
        <w:rPr>
          <w:rFonts w:cs="Arial"/>
        </w:rPr>
        <w:t xml:space="preserve">’s of ‘xrefs’ are not required as they are bound into the </w:t>
      </w:r>
      <w:r>
        <w:rPr>
          <w:rFonts w:cs="Arial"/>
        </w:rPr>
        <w:t>PDF</w:t>
      </w:r>
      <w:r w:rsidRPr="00DA2D28">
        <w:rPr>
          <w:rFonts w:cs="Arial"/>
        </w:rPr>
        <w:t>).</w:t>
      </w:r>
    </w:p>
    <w:p w14:paraId="1356B232" w14:textId="77777777" w:rsidR="00185E37" w:rsidRPr="00DA2D28" w:rsidRDefault="00185E37" w:rsidP="00185E37">
      <w:pPr>
        <w:jc w:val="both"/>
        <w:rPr>
          <w:rFonts w:cs="Arial"/>
        </w:rPr>
      </w:pPr>
      <w:r w:rsidRPr="00DA2D28">
        <w:rPr>
          <w:rFonts w:cs="Arial"/>
        </w:rPr>
        <w:t xml:space="preserve">Each </w:t>
      </w:r>
      <w:r>
        <w:rPr>
          <w:rFonts w:cs="Arial"/>
        </w:rPr>
        <w:t>PDF</w:t>
      </w:r>
      <w:r w:rsidRPr="00DA2D28">
        <w:rPr>
          <w:rFonts w:cs="Arial"/>
        </w:rPr>
        <w:t xml:space="preserve"> file shall contain only one drawing.  Ensure that drawings can be read before submitting to the Department of Finance.</w:t>
      </w:r>
    </w:p>
    <w:p w14:paraId="7FFEEDEB" w14:textId="77777777" w:rsidR="00185E37" w:rsidRPr="00DA2D28" w:rsidRDefault="00185E37" w:rsidP="00185E37">
      <w:pPr>
        <w:jc w:val="both"/>
        <w:rPr>
          <w:rFonts w:cs="Arial"/>
        </w:rPr>
      </w:pPr>
      <w:r w:rsidRPr="00DA2D28">
        <w:rPr>
          <w:rFonts w:cs="Arial"/>
        </w:rPr>
        <w:t>Drawings shall be grouped together into disciplines and 'zipped' using an archiving tool such as “WinZip” or “PKZip” so as to produce the following file names for each project:</w:t>
      </w:r>
    </w:p>
    <w:p w14:paraId="71FA54B1"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Architectural Dwgs"</w:t>
      </w:r>
    </w:p>
    <w:p w14:paraId="2B90021D"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Structural Dwgs"</w:t>
      </w:r>
    </w:p>
    <w:p w14:paraId="4EADD718"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Electrical Dwgs"</w:t>
      </w:r>
    </w:p>
    <w:p w14:paraId="7E219546"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Mechanical Dwgs"</w:t>
      </w:r>
    </w:p>
    <w:p w14:paraId="69688B4C"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Hydraulic Dwgs"</w:t>
      </w:r>
    </w:p>
    <w:p w14:paraId="6AB4DFF6"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Landscape Dwgs" (if applicable)</w:t>
      </w:r>
    </w:p>
    <w:p w14:paraId="3800DC26" w14:textId="77777777" w:rsidR="00185E37" w:rsidRPr="00DA2D28" w:rsidRDefault="00185E37" w:rsidP="00185E37">
      <w:pPr>
        <w:ind w:left="720"/>
        <w:jc w:val="both"/>
        <w:rPr>
          <w:rFonts w:cs="Arial"/>
        </w:rPr>
      </w:pPr>
      <w:r w:rsidRPr="00DA2D28">
        <w:rPr>
          <w:rFonts w:cs="Arial"/>
        </w:rPr>
        <w:t>"</w:t>
      </w:r>
      <w:r w:rsidRPr="00DA2D28">
        <w:rPr>
          <w:rFonts w:cs="Arial"/>
          <w:i/>
        </w:rPr>
        <w:t>&lt;Project Title&gt;</w:t>
      </w:r>
      <w:r w:rsidRPr="00DA2D28">
        <w:rPr>
          <w:rFonts w:cs="Arial"/>
        </w:rPr>
        <w:t xml:space="preserve"> - Civil Dwgs" (if applicable)</w:t>
      </w:r>
    </w:p>
    <w:p w14:paraId="140A7A58" w14:textId="77777777" w:rsidR="000A15CF" w:rsidRDefault="00185E37" w:rsidP="00185E37">
      <w:pPr>
        <w:jc w:val="both"/>
        <w:rPr>
          <w:rFonts w:cs="Arial"/>
        </w:rPr>
      </w:pPr>
      <w:r w:rsidRPr="00DA2D28">
        <w:rPr>
          <w:rFonts w:cs="Arial"/>
        </w:rPr>
        <w:t xml:space="preserve">If any individual discipline group has drawings totalling more than </w:t>
      </w:r>
      <w:r>
        <w:rPr>
          <w:rFonts w:cs="Arial"/>
        </w:rPr>
        <w:t>10</w:t>
      </w:r>
      <w:r w:rsidRPr="00DA2D28">
        <w:rPr>
          <w:rFonts w:cs="Arial"/>
        </w:rPr>
        <w:t xml:space="preserve">Mb in size when 'zipped' the drawings shall be split into separate files of </w:t>
      </w:r>
      <w:r>
        <w:rPr>
          <w:rFonts w:cs="Arial"/>
        </w:rPr>
        <w:t>4</w:t>
      </w:r>
      <w:r w:rsidRPr="00DA2D28">
        <w:rPr>
          <w:rFonts w:cs="Arial"/>
        </w:rPr>
        <w:t xml:space="preserve"> - </w:t>
      </w:r>
      <w:r>
        <w:rPr>
          <w:rFonts w:cs="Arial"/>
        </w:rPr>
        <w:t>5</w:t>
      </w:r>
      <w:r w:rsidRPr="00DA2D28">
        <w:rPr>
          <w:rFonts w:cs="Arial"/>
        </w:rPr>
        <w:t>Mb in size and numbered consecutively, i.e. "</w:t>
      </w:r>
      <w:r w:rsidRPr="00DA2D28">
        <w:rPr>
          <w:rFonts w:cs="Arial"/>
          <w:i/>
        </w:rPr>
        <w:t>&lt;Project Title&gt;</w:t>
      </w:r>
      <w:r w:rsidRPr="00DA2D28">
        <w:rPr>
          <w:rFonts w:cs="Arial"/>
        </w:rPr>
        <w:t xml:space="preserve"> - Structural Dwgs1", "</w:t>
      </w:r>
      <w:r w:rsidRPr="00DA2D28">
        <w:rPr>
          <w:rFonts w:cs="Arial"/>
          <w:i/>
        </w:rPr>
        <w:t>&lt;Project Title&gt;</w:t>
      </w:r>
      <w:r w:rsidRPr="00DA2D28">
        <w:rPr>
          <w:rFonts w:cs="Arial"/>
        </w:rPr>
        <w:t xml:space="preserve"> - Structural Dwgs2" and so on.</w:t>
      </w:r>
    </w:p>
    <w:p w14:paraId="710441F4" w14:textId="77777777" w:rsidR="0095049A" w:rsidRDefault="0095049A" w:rsidP="00185E37">
      <w:pPr>
        <w:jc w:val="both"/>
        <w:rPr>
          <w:rFonts w:cs="Arial"/>
        </w:rPr>
      </w:pPr>
    </w:p>
    <w:p w14:paraId="4B63327D" w14:textId="77777777" w:rsidR="00694142" w:rsidRDefault="00694142" w:rsidP="00185E37">
      <w:pPr>
        <w:jc w:val="both"/>
        <w:rPr>
          <w:rFonts w:cs="Arial"/>
        </w:rPr>
      </w:pPr>
    </w:p>
    <w:p w14:paraId="3794C133" w14:textId="77777777" w:rsidR="00694142" w:rsidRDefault="00694142" w:rsidP="00185E37">
      <w:pPr>
        <w:jc w:val="both"/>
        <w:rPr>
          <w:rFonts w:cs="Arial"/>
        </w:rPr>
      </w:pPr>
    </w:p>
    <w:p w14:paraId="60C4888F" w14:textId="77777777" w:rsidR="00694142" w:rsidRDefault="00694142" w:rsidP="00185E37">
      <w:pPr>
        <w:jc w:val="both"/>
        <w:rPr>
          <w:rFonts w:cs="Arial"/>
        </w:rPr>
      </w:pPr>
    </w:p>
    <w:p w14:paraId="6EB7B747" w14:textId="77777777" w:rsidR="00694142" w:rsidRDefault="00694142" w:rsidP="00185E37">
      <w:pPr>
        <w:jc w:val="both"/>
        <w:rPr>
          <w:rFonts w:cs="Arial"/>
        </w:rPr>
      </w:pPr>
    </w:p>
    <w:p w14:paraId="18FF1D20" w14:textId="77777777" w:rsidR="00694142" w:rsidRDefault="00694142" w:rsidP="00185E37">
      <w:pPr>
        <w:jc w:val="both"/>
        <w:rPr>
          <w:rFonts w:cs="Arial"/>
        </w:rPr>
      </w:pPr>
    </w:p>
    <w:p w14:paraId="0E0D11B2" w14:textId="77777777" w:rsidR="00694142" w:rsidRDefault="00694142" w:rsidP="00185E37">
      <w:pPr>
        <w:jc w:val="both"/>
        <w:rPr>
          <w:rFonts w:cs="Arial"/>
        </w:rPr>
      </w:pPr>
    </w:p>
    <w:p w14:paraId="266C8E91" w14:textId="77777777" w:rsidR="0064152E" w:rsidRPr="00185E37" w:rsidRDefault="00185E37" w:rsidP="00E12147">
      <w:pPr>
        <w:pStyle w:val="Heading1"/>
      </w:pPr>
      <w:bookmarkStart w:id="201" w:name="_Toc9241296"/>
      <w:bookmarkStart w:id="202" w:name="_Hlk3989113"/>
      <w:r w:rsidRPr="00185E37">
        <w:t xml:space="preserve">Schedule of </w:t>
      </w:r>
      <w:r>
        <w:t>D</w:t>
      </w:r>
      <w:r w:rsidRPr="00185E37">
        <w:t>eliverables</w:t>
      </w:r>
      <w:bookmarkEnd w:id="196"/>
      <w:bookmarkEnd w:id="197"/>
      <w:bookmarkEnd w:id="198"/>
      <w:bookmarkEnd w:id="199"/>
      <w:bookmarkEnd w:id="200"/>
      <w:bookmarkEnd w:id="201"/>
    </w:p>
    <w:p w14:paraId="2DA60D4B" w14:textId="77777777" w:rsidR="00185E37" w:rsidRPr="00DA2D28" w:rsidRDefault="00185E37" w:rsidP="00A9039D">
      <w:pPr>
        <w:jc w:val="both"/>
        <w:rPr>
          <w:rFonts w:cs="Arial"/>
        </w:rPr>
      </w:pPr>
      <w:r w:rsidRPr="00DA2D28">
        <w:rPr>
          <w:rStyle w:val="FootnoteReference"/>
          <w:rFonts w:ascii="Arial" w:hAnsi="Arial" w:cs="Arial"/>
          <w:sz w:val="36"/>
          <w:szCs w:val="36"/>
        </w:rPr>
        <w:footnoteReference w:id="26"/>
      </w:r>
      <w:r w:rsidRPr="00DA2D28">
        <w:rPr>
          <w:rFonts w:cs="Arial"/>
        </w:rPr>
        <w:t>The Consultant shall maintain a Schedule of Deliverables throughout the period of the Contract and where appropriate and with prior written approval of the Principal’s Representative amend the Schedule of Deliverables to reflect t</w:t>
      </w:r>
      <w:r w:rsidR="003172F4">
        <w:rPr>
          <w:rFonts w:cs="Arial"/>
        </w:rPr>
        <w:t xml:space="preserve">he </w:t>
      </w:r>
      <w:r w:rsidRPr="00DA2D28">
        <w:rPr>
          <w:rFonts w:cs="Arial"/>
        </w:rPr>
        <w:t>Principal’s required outcomes.</w:t>
      </w:r>
    </w:p>
    <w:p w14:paraId="5658CE10" w14:textId="77777777" w:rsidR="00185E37" w:rsidRPr="00DA2D28" w:rsidRDefault="00185E37" w:rsidP="00A9039D">
      <w:pPr>
        <w:jc w:val="both"/>
        <w:rPr>
          <w:rFonts w:cs="Arial"/>
        </w:rPr>
      </w:pPr>
      <w:r w:rsidRPr="00DA2D28">
        <w:rPr>
          <w:rFonts w:cs="Arial"/>
        </w:rPr>
        <w:t>The initial Schedule of Deliverables for this Contract has been prepared by the Principal’s Representative and is included at</w:t>
      </w:r>
      <w:r w:rsidR="003D3AC9">
        <w:rPr>
          <w:rFonts w:cs="Arial"/>
        </w:rPr>
        <w:t xml:space="preserve"> Clause</w:t>
      </w:r>
      <w:r w:rsidRPr="00DA2D28">
        <w:rPr>
          <w:rFonts w:cs="Arial"/>
        </w:rPr>
        <w:t xml:space="preserve"> </w:t>
      </w:r>
      <w:r w:rsidR="003D3AC9">
        <w:rPr>
          <w:rFonts w:cs="Arial"/>
          <w:highlight w:val="yellow"/>
        </w:rPr>
        <w:fldChar w:fldCharType="begin"/>
      </w:r>
      <w:r w:rsidR="003D3AC9">
        <w:rPr>
          <w:rFonts w:cs="Arial"/>
        </w:rPr>
        <w:instrText xml:space="preserve"> REF _Ref9242205 \r \h </w:instrText>
      </w:r>
      <w:r w:rsidR="003D3AC9">
        <w:rPr>
          <w:rFonts w:cs="Arial"/>
          <w:highlight w:val="yellow"/>
        </w:rPr>
      </w:r>
      <w:r w:rsidR="003D3AC9">
        <w:rPr>
          <w:rFonts w:cs="Arial"/>
          <w:highlight w:val="yellow"/>
        </w:rPr>
        <w:fldChar w:fldCharType="separate"/>
      </w:r>
      <w:r w:rsidR="003D3AC9">
        <w:rPr>
          <w:rFonts w:cs="Arial"/>
        </w:rPr>
        <w:t>30</w:t>
      </w:r>
      <w:r w:rsidR="003D3AC9">
        <w:rPr>
          <w:rFonts w:cs="Arial"/>
          <w:highlight w:val="yellow"/>
        </w:rPr>
        <w:fldChar w:fldCharType="end"/>
      </w:r>
      <w:r w:rsidR="003D3AC9" w:rsidRPr="003D3AC9">
        <w:rPr>
          <w:rFonts w:cs="Arial"/>
        </w:rPr>
        <w:t xml:space="preserve"> </w:t>
      </w:r>
      <w:r w:rsidRPr="00DA2D28">
        <w:rPr>
          <w:rFonts w:cs="Arial"/>
        </w:rPr>
        <w:t xml:space="preserve">of this document.  The Principal’s Representative will provide </w:t>
      </w:r>
      <w:r w:rsidR="003172F4">
        <w:rPr>
          <w:rFonts w:cs="Arial"/>
        </w:rPr>
        <w:t xml:space="preserve">the </w:t>
      </w:r>
      <w:r w:rsidRPr="00DA2D28">
        <w:rPr>
          <w:rFonts w:cs="Arial"/>
        </w:rPr>
        <w:t>initial Schedule of Deliverables to the Consultant</w:t>
      </w:r>
      <w:r w:rsidR="003172F4">
        <w:rPr>
          <w:rFonts w:cs="Arial"/>
        </w:rPr>
        <w:t xml:space="preserve"> in</w:t>
      </w:r>
      <w:r w:rsidRPr="00DA2D28">
        <w:rPr>
          <w:rFonts w:cs="Arial"/>
        </w:rPr>
        <w:t xml:space="preserve"> Microsoft Office Word 2000 format.  </w:t>
      </w:r>
    </w:p>
    <w:p w14:paraId="27E61128" w14:textId="77777777" w:rsidR="007976EF" w:rsidRDefault="00185E37" w:rsidP="00E12147">
      <w:pPr>
        <w:jc w:val="both"/>
        <w:rPr>
          <w:rFonts w:cs="Arial"/>
        </w:rPr>
      </w:pPr>
      <w:r w:rsidRPr="00DA2D28">
        <w:rPr>
          <w:rFonts w:cs="Arial"/>
        </w:rPr>
        <w:t>The deliverables that appear within the Schedule of Deliverables for each phase of the project shall be provided by the Consultant to the nominated entity prior to the completion of each phase.</w:t>
      </w:r>
    </w:p>
    <w:p w14:paraId="402D011A" w14:textId="77777777" w:rsidR="00E649F7" w:rsidRPr="00DA2D28" w:rsidRDefault="00E649F7" w:rsidP="00566F95">
      <w:pPr>
        <w:pStyle w:val="2LevelSub-Heading"/>
        <w:ind w:left="716" w:hanging="716"/>
        <w:rPr>
          <w:rFonts w:cs="Arial"/>
          <w:i/>
          <w:szCs w:val="24"/>
        </w:rPr>
      </w:pPr>
      <w:bookmarkStart w:id="203" w:name="_Toc9241297"/>
      <w:r>
        <w:t>C</w:t>
      </w:r>
      <w:r w:rsidRPr="00E649F7">
        <w:t xml:space="preserve">onsultant </w:t>
      </w:r>
      <w:r>
        <w:t>C</w:t>
      </w:r>
      <w:r w:rsidRPr="00E649F7">
        <w:t xml:space="preserve">ertification and </w:t>
      </w:r>
      <w:r>
        <w:t>Q</w:t>
      </w:r>
      <w:r w:rsidRPr="00E649F7">
        <w:t xml:space="preserve">uality </w:t>
      </w:r>
      <w:r>
        <w:t>A</w:t>
      </w:r>
      <w:r w:rsidRPr="00E649F7">
        <w:t>ssurance</w:t>
      </w:r>
      <w:bookmarkEnd w:id="203"/>
    </w:p>
    <w:p w14:paraId="1990068F" w14:textId="77777777" w:rsidR="00E649F7" w:rsidRPr="00DA2D28" w:rsidRDefault="00E649F7" w:rsidP="00E649F7">
      <w:pPr>
        <w:jc w:val="both"/>
        <w:rPr>
          <w:rFonts w:cs="Arial"/>
        </w:rPr>
      </w:pPr>
      <w:r w:rsidRPr="00DA2D28">
        <w:rPr>
          <w:rFonts w:cs="Arial"/>
        </w:rPr>
        <w:t>The Consultant must on request by the Principal certify that all Documents, Deliverables and Services</w:t>
      </w:r>
      <w:r w:rsidR="003704D4">
        <w:rPr>
          <w:rFonts w:cs="Arial"/>
        </w:rPr>
        <w:t>, including those prepared by subconsultants</w:t>
      </w:r>
      <w:r w:rsidRPr="00DA2D28">
        <w:rPr>
          <w:rFonts w:cs="Arial"/>
        </w:rPr>
        <w:t>:</w:t>
      </w:r>
    </w:p>
    <w:p w14:paraId="455853B2" w14:textId="77777777" w:rsidR="00E649F7" w:rsidRPr="00DA2D28" w:rsidRDefault="00561298" w:rsidP="000D26F5">
      <w:pPr>
        <w:numPr>
          <w:ilvl w:val="0"/>
          <w:numId w:val="62"/>
        </w:numPr>
        <w:tabs>
          <w:tab w:val="left" w:pos="851"/>
        </w:tabs>
        <w:ind w:left="851" w:hanging="491"/>
        <w:jc w:val="both"/>
        <w:rPr>
          <w:rFonts w:cs="Arial"/>
        </w:rPr>
      </w:pPr>
      <w:r>
        <w:rPr>
          <w:rFonts w:cs="Arial"/>
        </w:rPr>
        <w:t>W</w:t>
      </w:r>
      <w:r w:rsidR="00E649F7" w:rsidRPr="00DA2D28">
        <w:rPr>
          <w:rFonts w:cs="Arial"/>
        </w:rPr>
        <w:t>ere prepared or performed by staff with appropriate qualifications and experience;</w:t>
      </w:r>
    </w:p>
    <w:p w14:paraId="688FB2E5" w14:textId="77777777" w:rsidR="00E649F7" w:rsidRPr="00DA2D28" w:rsidRDefault="00561298" w:rsidP="000D26F5">
      <w:pPr>
        <w:numPr>
          <w:ilvl w:val="0"/>
          <w:numId w:val="62"/>
        </w:numPr>
        <w:tabs>
          <w:tab w:val="left" w:pos="851"/>
        </w:tabs>
        <w:ind w:left="851" w:hanging="491"/>
        <w:jc w:val="both"/>
        <w:rPr>
          <w:rFonts w:cs="Arial"/>
        </w:rPr>
      </w:pPr>
      <w:r>
        <w:rPr>
          <w:rFonts w:cs="Arial"/>
        </w:rPr>
        <w:t>H</w:t>
      </w:r>
      <w:r w:rsidR="00E649F7" w:rsidRPr="00DA2D28">
        <w:rPr>
          <w:rFonts w:cs="Arial"/>
        </w:rPr>
        <w:t>ave been checked for and approved for accuracy;</w:t>
      </w:r>
    </w:p>
    <w:p w14:paraId="6BCEF639" w14:textId="77777777" w:rsidR="00E649F7" w:rsidRPr="00DA2D28" w:rsidRDefault="00561298" w:rsidP="000D26F5">
      <w:pPr>
        <w:numPr>
          <w:ilvl w:val="0"/>
          <w:numId w:val="62"/>
        </w:numPr>
        <w:tabs>
          <w:tab w:val="left" w:pos="851"/>
        </w:tabs>
        <w:ind w:left="851" w:hanging="491"/>
        <w:jc w:val="both"/>
        <w:rPr>
          <w:rFonts w:cs="Arial"/>
        </w:rPr>
      </w:pPr>
      <w:r>
        <w:rPr>
          <w:rFonts w:cs="Arial"/>
        </w:rPr>
        <w:t>C</w:t>
      </w:r>
      <w:r w:rsidR="00E649F7" w:rsidRPr="00DA2D28">
        <w:rPr>
          <w:rFonts w:cs="Arial"/>
        </w:rPr>
        <w:t>omply with any legislative requirement;</w:t>
      </w:r>
    </w:p>
    <w:p w14:paraId="7DC8CC49" w14:textId="77777777" w:rsidR="00E649F7" w:rsidRPr="00DA2D28" w:rsidRDefault="00561298" w:rsidP="000D26F5">
      <w:pPr>
        <w:numPr>
          <w:ilvl w:val="0"/>
          <w:numId w:val="62"/>
        </w:numPr>
        <w:tabs>
          <w:tab w:val="left" w:pos="851"/>
        </w:tabs>
        <w:ind w:left="851" w:hanging="491"/>
        <w:jc w:val="both"/>
        <w:rPr>
          <w:rFonts w:cs="Arial"/>
        </w:rPr>
      </w:pPr>
      <w:r>
        <w:rPr>
          <w:rFonts w:cs="Arial"/>
        </w:rPr>
        <w:t>M</w:t>
      </w:r>
      <w:r w:rsidR="00E649F7" w:rsidRPr="00DA2D28">
        <w:rPr>
          <w:rFonts w:cs="Arial"/>
        </w:rPr>
        <w:t>eet the requirements of this Contract; and</w:t>
      </w:r>
    </w:p>
    <w:p w14:paraId="1B51F5CC" w14:textId="77777777" w:rsidR="00E649F7" w:rsidRPr="00DA2D28" w:rsidRDefault="00561298" w:rsidP="000D26F5">
      <w:pPr>
        <w:numPr>
          <w:ilvl w:val="0"/>
          <w:numId w:val="62"/>
        </w:numPr>
        <w:tabs>
          <w:tab w:val="left" w:pos="851"/>
        </w:tabs>
        <w:ind w:left="851" w:hanging="491"/>
        <w:jc w:val="both"/>
        <w:rPr>
          <w:rFonts w:cs="Arial"/>
        </w:rPr>
      </w:pPr>
      <w:r>
        <w:rPr>
          <w:rFonts w:cs="Arial"/>
        </w:rPr>
        <w:t>A</w:t>
      </w:r>
      <w:r w:rsidR="00E649F7" w:rsidRPr="00DA2D28">
        <w:rPr>
          <w:rFonts w:cs="Arial"/>
        </w:rPr>
        <w:t>re properly co-ordinated with related documents.</w:t>
      </w:r>
    </w:p>
    <w:p w14:paraId="324F4E87" w14:textId="77777777" w:rsidR="00E91DC1" w:rsidRPr="00E91DC1" w:rsidRDefault="00E649F7" w:rsidP="00E91DC1">
      <w:pPr>
        <w:jc w:val="both"/>
        <w:rPr>
          <w:rFonts w:cs="Arial"/>
        </w:rPr>
      </w:pPr>
      <w:r w:rsidRPr="00DA2D28">
        <w:rPr>
          <w:rFonts w:cs="Arial"/>
        </w:rPr>
        <w:t xml:space="preserve">The Consultant must retain all original documents and contract records (including physical and electronic records) directly or indirectly connected with the Deliverables for a period of </w:t>
      </w:r>
      <w:r w:rsidR="00207060">
        <w:rPr>
          <w:rFonts w:cs="Arial"/>
        </w:rPr>
        <w:t>seven (</w:t>
      </w:r>
      <w:r w:rsidRPr="00DA2D28">
        <w:rPr>
          <w:rFonts w:cs="Arial"/>
        </w:rPr>
        <w:t>7</w:t>
      </w:r>
      <w:r w:rsidR="00207060">
        <w:rPr>
          <w:rFonts w:cs="Arial"/>
        </w:rPr>
        <w:t>)</w:t>
      </w:r>
      <w:r w:rsidRPr="00DA2D28">
        <w:rPr>
          <w:rFonts w:cs="Arial"/>
        </w:rPr>
        <w:t xml:space="preserve"> years and if requested by the Principal at any time during that period make those original documents and records immediately available to the Principal for inspection</w:t>
      </w:r>
      <w:r w:rsidR="003704D4">
        <w:rPr>
          <w:rFonts w:cs="Arial"/>
        </w:rPr>
        <w:t xml:space="preserve"> in </w:t>
      </w:r>
      <w:r w:rsidR="00D1321C">
        <w:rPr>
          <w:rFonts w:cs="Arial"/>
        </w:rPr>
        <w:t>accordance</w:t>
      </w:r>
      <w:r w:rsidR="003704D4">
        <w:rPr>
          <w:rFonts w:cs="Arial"/>
        </w:rPr>
        <w:t xml:space="preserve"> with </w:t>
      </w:r>
      <w:r w:rsidR="00D1321C">
        <w:rPr>
          <w:rFonts w:cs="Arial"/>
        </w:rPr>
        <w:t xml:space="preserve">Clause </w:t>
      </w:r>
      <w:r w:rsidR="003704D4">
        <w:rPr>
          <w:rFonts w:cs="Arial"/>
        </w:rPr>
        <w:t>D.2.9 of the Request</w:t>
      </w:r>
      <w:r w:rsidRPr="00DA2D28">
        <w:rPr>
          <w:rFonts w:cs="Arial"/>
        </w:rPr>
        <w:t>.</w:t>
      </w:r>
      <w:bookmarkEnd w:id="202"/>
    </w:p>
    <w:p w14:paraId="27846C75" w14:textId="77777777" w:rsidR="002C137E" w:rsidRPr="002C137E" w:rsidRDefault="002C137E" w:rsidP="007976EF">
      <w:pPr>
        <w:pStyle w:val="Heading1"/>
      </w:pPr>
      <w:bookmarkStart w:id="204" w:name="_Toc9241298"/>
      <w:bookmarkStart w:id="205" w:name="_Ref9241894"/>
      <w:bookmarkStart w:id="206" w:name="_Ref108250391"/>
      <w:bookmarkStart w:id="207" w:name="_Toc224371193"/>
      <w:bookmarkStart w:id="208" w:name="_Toc508639020"/>
      <w:bookmarkStart w:id="209" w:name="_Toc360611302"/>
      <w:bookmarkEnd w:id="169"/>
      <w:r w:rsidRPr="002C137E">
        <w:t xml:space="preserve">Minimum </w:t>
      </w:r>
      <w:r>
        <w:t>R</w:t>
      </w:r>
      <w:r w:rsidRPr="002C137E">
        <w:t xml:space="preserve">equirements for </w:t>
      </w:r>
      <w:r>
        <w:t>D</w:t>
      </w:r>
      <w:r w:rsidRPr="002C137E">
        <w:t xml:space="preserve">esign and </w:t>
      </w:r>
      <w:r>
        <w:t>C</w:t>
      </w:r>
      <w:r w:rsidRPr="002C137E">
        <w:t>hecking</w:t>
      </w:r>
      <w:bookmarkEnd w:id="204"/>
      <w:bookmarkEnd w:id="205"/>
    </w:p>
    <w:p w14:paraId="1E418F0F" w14:textId="77777777" w:rsidR="002C137E" w:rsidRPr="002C137E" w:rsidRDefault="002C137E" w:rsidP="00566F95">
      <w:pPr>
        <w:pStyle w:val="2LevelSub-Heading"/>
        <w:ind w:left="716" w:hanging="716"/>
      </w:pPr>
      <w:bookmarkStart w:id="210" w:name="_Toc9241299"/>
      <w:r>
        <w:t>G</w:t>
      </w:r>
      <w:r w:rsidRPr="002C137E">
        <w:t>eneral</w:t>
      </w:r>
      <w:bookmarkEnd w:id="210"/>
    </w:p>
    <w:p w14:paraId="541A0206" w14:textId="25D1D385" w:rsidR="002C137E" w:rsidRDefault="002C137E" w:rsidP="00221227">
      <w:pPr>
        <w:jc w:val="both"/>
        <w:rPr>
          <w:rFonts w:cs="Arial"/>
        </w:rPr>
      </w:pPr>
      <w:r w:rsidRPr="00DA2D28">
        <w:rPr>
          <w:rFonts w:cs="Arial"/>
        </w:rPr>
        <w:t>The Consultant shall ensure that all structural design and documentation is independently checked.  The firms and the personnel involved in the design and checking process shall meet the minimum requirements listed below.</w:t>
      </w:r>
    </w:p>
    <w:p w14:paraId="7DAC6E8D" w14:textId="64FDE580" w:rsidR="00C83252" w:rsidRDefault="00C83252" w:rsidP="00221227">
      <w:pPr>
        <w:jc w:val="both"/>
        <w:rPr>
          <w:rFonts w:cs="Arial"/>
        </w:rPr>
      </w:pPr>
    </w:p>
    <w:p w14:paraId="7B5A3F2E" w14:textId="13B1C21E" w:rsidR="00C83252" w:rsidRDefault="00C83252" w:rsidP="00221227">
      <w:pPr>
        <w:jc w:val="both"/>
        <w:rPr>
          <w:rFonts w:cs="Arial"/>
        </w:rPr>
      </w:pPr>
    </w:p>
    <w:p w14:paraId="2570BE82" w14:textId="494F6A9F" w:rsidR="00C83252" w:rsidRDefault="00C83252" w:rsidP="00221227">
      <w:pPr>
        <w:jc w:val="both"/>
        <w:rPr>
          <w:rFonts w:cs="Arial"/>
        </w:rPr>
      </w:pPr>
    </w:p>
    <w:p w14:paraId="06BA203F" w14:textId="77777777" w:rsidR="00C83252" w:rsidRPr="00DA2D28" w:rsidRDefault="00C83252" w:rsidP="00221227">
      <w:pPr>
        <w:jc w:val="both"/>
        <w:rPr>
          <w:rFonts w:cs="Arial"/>
        </w:rPr>
      </w:pPr>
    </w:p>
    <w:p w14:paraId="04CC7647" w14:textId="77777777" w:rsidR="002C137E" w:rsidRPr="002C137E" w:rsidRDefault="002C137E" w:rsidP="00566F95">
      <w:pPr>
        <w:pStyle w:val="2LevelSub-Heading"/>
        <w:ind w:left="716" w:hanging="716"/>
      </w:pPr>
      <w:bookmarkStart w:id="211" w:name="_Toc9241300"/>
      <w:r>
        <w:t>S</w:t>
      </w:r>
      <w:r w:rsidRPr="002C137E">
        <w:t xml:space="preserve">eparation of </w:t>
      </w:r>
      <w:r>
        <w:t>D</w:t>
      </w:r>
      <w:r w:rsidRPr="002C137E">
        <w:t xml:space="preserve">esign and </w:t>
      </w:r>
      <w:r>
        <w:t>C</w:t>
      </w:r>
      <w:r w:rsidRPr="002C137E">
        <w:t xml:space="preserve">hecking </w:t>
      </w:r>
      <w:r>
        <w:t>F</w:t>
      </w:r>
      <w:r w:rsidRPr="002C137E">
        <w:t>unctions</w:t>
      </w:r>
      <w:bookmarkEnd w:id="211"/>
    </w:p>
    <w:p w14:paraId="32E229F5" w14:textId="77777777" w:rsidR="002C137E" w:rsidRPr="00DA2D28" w:rsidRDefault="002C137E" w:rsidP="00221227">
      <w:pPr>
        <w:jc w:val="both"/>
        <w:rPr>
          <w:rFonts w:cs="Arial"/>
        </w:rPr>
      </w:pPr>
      <w:r w:rsidRPr="00DA2D28">
        <w:rPr>
          <w:rFonts w:cs="Arial"/>
        </w:rPr>
        <w:t>A basic principle of the checking process is that it will be as independent of the design process as possible.  Consequently</w:t>
      </w:r>
      <w:r>
        <w:rPr>
          <w:rFonts w:cs="Arial"/>
        </w:rPr>
        <w:t>,</w:t>
      </w:r>
      <w:r w:rsidRPr="00DA2D28">
        <w:rPr>
          <w:rFonts w:cs="Arial"/>
        </w:rPr>
        <w:t xml:space="preserve"> a requirement of this Contract is that the Checking Engineer shall not have been directly involved in the design phase of the work.  In the case of a design firm with limited staff, this may necessitate the checking phase being undertaken by another firm.</w:t>
      </w:r>
    </w:p>
    <w:p w14:paraId="29705D45" w14:textId="77777777" w:rsidR="002C137E" w:rsidRPr="002C137E" w:rsidRDefault="002C137E" w:rsidP="00566F95">
      <w:pPr>
        <w:pStyle w:val="2LevelSub-Heading"/>
        <w:ind w:left="716" w:hanging="716"/>
      </w:pPr>
      <w:bookmarkStart w:id="212" w:name="_Toc9241301"/>
      <w:r>
        <w:t>D</w:t>
      </w:r>
      <w:r w:rsidRPr="002C137E">
        <w:t xml:space="preserve">esign </w:t>
      </w:r>
      <w:r>
        <w:t>E</w:t>
      </w:r>
      <w:r w:rsidRPr="002C137E">
        <w:t>ngineer</w:t>
      </w:r>
      <w:bookmarkEnd w:id="212"/>
    </w:p>
    <w:p w14:paraId="56B6DB8F" w14:textId="77777777" w:rsidR="002C137E" w:rsidRPr="00DA2D28" w:rsidRDefault="002C137E" w:rsidP="00221227">
      <w:pPr>
        <w:jc w:val="both"/>
        <w:rPr>
          <w:rFonts w:cs="Arial"/>
        </w:rPr>
      </w:pPr>
      <w:r w:rsidRPr="00DA2D28">
        <w:rPr>
          <w:rFonts w:cs="Arial"/>
        </w:rPr>
        <w:t>The Design Engineer:</w:t>
      </w:r>
    </w:p>
    <w:p w14:paraId="4011DF55" w14:textId="77777777" w:rsidR="002C137E" w:rsidRPr="00DA2D28" w:rsidRDefault="002C137E" w:rsidP="000D26F5">
      <w:pPr>
        <w:numPr>
          <w:ilvl w:val="0"/>
          <w:numId w:val="63"/>
        </w:numPr>
        <w:tabs>
          <w:tab w:val="left" w:pos="851"/>
        </w:tabs>
        <w:ind w:left="851" w:hanging="491"/>
        <w:jc w:val="both"/>
        <w:rPr>
          <w:rFonts w:cs="Arial"/>
        </w:rPr>
      </w:pPr>
      <w:r w:rsidRPr="00DA2D28">
        <w:rPr>
          <w:rFonts w:cs="Arial"/>
        </w:rPr>
        <w:t>Shall have practical design experience in building structures commensurate with the value and complexity of the project; and</w:t>
      </w:r>
    </w:p>
    <w:p w14:paraId="08B18651" w14:textId="77777777" w:rsidR="00221227" w:rsidRPr="007976EF" w:rsidRDefault="002C137E" w:rsidP="000D26F5">
      <w:pPr>
        <w:numPr>
          <w:ilvl w:val="0"/>
          <w:numId w:val="63"/>
        </w:numPr>
        <w:tabs>
          <w:tab w:val="left" w:pos="851"/>
        </w:tabs>
        <w:ind w:left="851" w:hanging="491"/>
        <w:jc w:val="both"/>
        <w:rPr>
          <w:rFonts w:cs="Arial"/>
        </w:rPr>
      </w:pPr>
      <w:r w:rsidRPr="00DA2D28">
        <w:rPr>
          <w:rFonts w:cs="Arial"/>
        </w:rPr>
        <w:t>Shall be eligible for membership of the Institution of Engineers Australia as either a Corporate Member, or a Graduate Member.</w:t>
      </w:r>
    </w:p>
    <w:p w14:paraId="1D7A7B03" w14:textId="77777777" w:rsidR="002C137E" w:rsidRPr="002C137E" w:rsidRDefault="00221227" w:rsidP="00566F95">
      <w:pPr>
        <w:pStyle w:val="2LevelSub-Heading"/>
        <w:ind w:left="716" w:hanging="716"/>
      </w:pPr>
      <w:bookmarkStart w:id="213" w:name="_Toc9241302"/>
      <w:r>
        <w:t>C</w:t>
      </w:r>
      <w:r w:rsidRPr="002C137E">
        <w:t xml:space="preserve">hecking </w:t>
      </w:r>
      <w:r>
        <w:t>E</w:t>
      </w:r>
      <w:r w:rsidRPr="002C137E">
        <w:t>ngineer</w:t>
      </w:r>
      <w:bookmarkEnd w:id="213"/>
    </w:p>
    <w:p w14:paraId="7ECDF4A8" w14:textId="77777777" w:rsidR="002C137E" w:rsidRPr="00DA2D28" w:rsidRDefault="002C137E" w:rsidP="00221227">
      <w:pPr>
        <w:jc w:val="both"/>
        <w:rPr>
          <w:rFonts w:cs="Arial"/>
        </w:rPr>
      </w:pPr>
      <w:r w:rsidRPr="00DA2D28">
        <w:rPr>
          <w:rFonts w:cs="Arial"/>
        </w:rPr>
        <w:t>The Checking Engineer:</w:t>
      </w:r>
    </w:p>
    <w:p w14:paraId="3E2FD7AE" w14:textId="77777777" w:rsidR="002C137E" w:rsidRPr="00DA2D28" w:rsidRDefault="002C137E" w:rsidP="000D26F5">
      <w:pPr>
        <w:numPr>
          <w:ilvl w:val="0"/>
          <w:numId w:val="64"/>
        </w:numPr>
        <w:tabs>
          <w:tab w:val="left" w:pos="851"/>
        </w:tabs>
        <w:ind w:left="851" w:hanging="491"/>
        <w:jc w:val="both"/>
        <w:rPr>
          <w:rFonts w:cs="Arial"/>
        </w:rPr>
      </w:pPr>
      <w:r w:rsidRPr="00DA2D28">
        <w:rPr>
          <w:rFonts w:cs="Arial"/>
        </w:rPr>
        <w:t>Shall not have been directly involved in the design or planning of the work to be checked.</w:t>
      </w:r>
    </w:p>
    <w:p w14:paraId="4C71F16C" w14:textId="77777777" w:rsidR="002C137E" w:rsidRPr="00DA2D28" w:rsidRDefault="002C137E" w:rsidP="000D26F5">
      <w:pPr>
        <w:numPr>
          <w:ilvl w:val="0"/>
          <w:numId w:val="64"/>
        </w:numPr>
        <w:tabs>
          <w:tab w:val="left" w:pos="851"/>
        </w:tabs>
        <w:ind w:left="851" w:hanging="491"/>
        <w:jc w:val="both"/>
        <w:rPr>
          <w:rFonts w:cs="Arial"/>
        </w:rPr>
      </w:pPr>
      <w:r w:rsidRPr="00DA2D28">
        <w:rPr>
          <w:rFonts w:cs="Arial"/>
        </w:rPr>
        <w:t>May be a member of the design firm or a member of an independent firm.</w:t>
      </w:r>
    </w:p>
    <w:p w14:paraId="4A479373" w14:textId="77777777" w:rsidR="002C137E" w:rsidRPr="00DA2D28" w:rsidRDefault="002C137E" w:rsidP="000D26F5">
      <w:pPr>
        <w:numPr>
          <w:ilvl w:val="0"/>
          <w:numId w:val="64"/>
        </w:numPr>
        <w:tabs>
          <w:tab w:val="left" w:pos="851"/>
        </w:tabs>
        <w:ind w:left="851" w:hanging="491"/>
        <w:jc w:val="both"/>
        <w:rPr>
          <w:rFonts w:cs="Arial"/>
        </w:rPr>
      </w:pPr>
      <w:r w:rsidRPr="00DA2D28">
        <w:rPr>
          <w:rFonts w:cs="Arial"/>
        </w:rPr>
        <w:t>Shall be eligible for membership of the Institute of Engineers Australia.</w:t>
      </w:r>
    </w:p>
    <w:p w14:paraId="36F08D1A" w14:textId="77777777" w:rsidR="002C137E" w:rsidRPr="00DA2D28" w:rsidRDefault="002C137E" w:rsidP="000D26F5">
      <w:pPr>
        <w:numPr>
          <w:ilvl w:val="0"/>
          <w:numId w:val="64"/>
        </w:numPr>
        <w:tabs>
          <w:tab w:val="left" w:pos="851"/>
        </w:tabs>
        <w:ind w:left="851" w:hanging="491"/>
        <w:jc w:val="both"/>
        <w:rPr>
          <w:rFonts w:cs="Arial"/>
        </w:rPr>
      </w:pPr>
      <w:r w:rsidRPr="00DA2D28">
        <w:rPr>
          <w:rFonts w:cs="Arial"/>
        </w:rPr>
        <w:t>Shall have;</w:t>
      </w:r>
    </w:p>
    <w:p w14:paraId="4561EE9E" w14:textId="77777777" w:rsidR="002C137E" w:rsidRPr="00DA2D28" w:rsidRDefault="002C137E" w:rsidP="000D26F5">
      <w:pPr>
        <w:pStyle w:val="ListBullet"/>
        <w:numPr>
          <w:ilvl w:val="3"/>
          <w:numId w:val="65"/>
        </w:numPr>
        <w:tabs>
          <w:tab w:val="left" w:pos="851"/>
          <w:tab w:val="left" w:pos="1701"/>
        </w:tabs>
        <w:ind w:left="1701" w:hanging="567"/>
        <w:jc w:val="both"/>
        <w:rPr>
          <w:rFonts w:cs="Arial"/>
        </w:rPr>
      </w:pPr>
      <w:r w:rsidRPr="00DA2D28">
        <w:rPr>
          <w:rFonts w:cs="Arial"/>
        </w:rPr>
        <w:t>A minimum of 5 years practical experience in structural engineering for major or complex projects; or</w:t>
      </w:r>
    </w:p>
    <w:p w14:paraId="590C0AE0" w14:textId="77777777" w:rsidR="002C137E" w:rsidRPr="00DA2D28" w:rsidRDefault="002C137E" w:rsidP="000D26F5">
      <w:pPr>
        <w:pStyle w:val="ListBullet"/>
        <w:numPr>
          <w:ilvl w:val="3"/>
          <w:numId w:val="65"/>
        </w:numPr>
        <w:tabs>
          <w:tab w:val="left" w:pos="851"/>
          <w:tab w:val="left" w:pos="1701"/>
        </w:tabs>
        <w:ind w:left="1701" w:hanging="567"/>
        <w:jc w:val="both"/>
        <w:rPr>
          <w:rFonts w:cs="Arial"/>
        </w:rPr>
      </w:pPr>
      <w:r w:rsidRPr="00DA2D28">
        <w:rPr>
          <w:rFonts w:cs="Arial"/>
        </w:rPr>
        <w:t xml:space="preserve">A minimum of </w:t>
      </w:r>
      <w:r w:rsidRPr="00DA2D28">
        <w:rPr>
          <w:rFonts w:cs="Arial"/>
          <w:iCs/>
        </w:rPr>
        <w:t>10</w:t>
      </w:r>
      <w:r w:rsidRPr="00DA2D28">
        <w:rPr>
          <w:rFonts w:cs="Arial"/>
          <w:i/>
        </w:rPr>
        <w:t xml:space="preserve"> </w:t>
      </w:r>
      <w:r w:rsidRPr="00DA2D28">
        <w:rPr>
          <w:rFonts w:cs="Arial"/>
        </w:rPr>
        <w:t>years practical experience in structural engineering for minor projects of not more than 2 storeys in height.</w:t>
      </w:r>
    </w:p>
    <w:p w14:paraId="3E0A074C" w14:textId="77777777" w:rsidR="002C137E" w:rsidRPr="00DA2D28" w:rsidRDefault="002C137E" w:rsidP="000D26F5">
      <w:pPr>
        <w:numPr>
          <w:ilvl w:val="0"/>
          <w:numId w:val="64"/>
        </w:numPr>
        <w:tabs>
          <w:tab w:val="left" w:pos="851"/>
        </w:tabs>
        <w:ind w:left="851" w:hanging="491"/>
        <w:jc w:val="both"/>
        <w:rPr>
          <w:rFonts w:cs="Arial"/>
        </w:rPr>
      </w:pPr>
      <w:r w:rsidRPr="00DA2D28">
        <w:rPr>
          <w:rFonts w:cs="Arial"/>
        </w:rPr>
        <w:t>Shall have been actively engaged in structural engineering design of buildings during the preceding 3 years.</w:t>
      </w:r>
    </w:p>
    <w:p w14:paraId="21C6B2DF" w14:textId="77777777" w:rsidR="000D6A28" w:rsidRPr="001F29A2" w:rsidRDefault="002C137E" w:rsidP="000D26F5">
      <w:pPr>
        <w:numPr>
          <w:ilvl w:val="0"/>
          <w:numId w:val="64"/>
        </w:numPr>
        <w:tabs>
          <w:tab w:val="left" w:pos="851"/>
        </w:tabs>
        <w:ind w:left="851" w:hanging="491"/>
        <w:jc w:val="both"/>
        <w:rPr>
          <w:rFonts w:cs="Arial"/>
        </w:rPr>
      </w:pPr>
      <w:r w:rsidRPr="000D6A28">
        <w:rPr>
          <w:rFonts w:cs="Arial"/>
        </w:rPr>
        <w:t>Shall have worked with Australian design codes and regulations, current at the time, for the preceding 12 months</w:t>
      </w:r>
      <w:r w:rsidR="000D6A28" w:rsidRPr="000D6A28">
        <w:rPr>
          <w:rFonts w:cs="Arial"/>
        </w:rPr>
        <w:t>.</w:t>
      </w:r>
    </w:p>
    <w:p w14:paraId="5EC8DAB2" w14:textId="77777777" w:rsidR="00C0361D" w:rsidRPr="00C0361D" w:rsidRDefault="00221227" w:rsidP="00EC5AF4">
      <w:pPr>
        <w:pStyle w:val="2LevelSub-Heading"/>
        <w:ind w:left="716" w:hanging="716"/>
      </w:pPr>
      <w:bookmarkStart w:id="214" w:name="_Toc9241303"/>
      <w:r>
        <w:t>C</w:t>
      </w:r>
      <w:r w:rsidRPr="00221227">
        <w:t>ertification</w:t>
      </w:r>
      <w:bookmarkEnd w:id="214"/>
    </w:p>
    <w:p w14:paraId="5A7AB5A8" w14:textId="77777777" w:rsidR="002C137E" w:rsidRPr="00DA2D28" w:rsidRDefault="002C137E" w:rsidP="00221227">
      <w:pPr>
        <w:jc w:val="both"/>
        <w:rPr>
          <w:rFonts w:cs="Arial"/>
        </w:rPr>
      </w:pPr>
      <w:r w:rsidRPr="00DA2D28">
        <w:rPr>
          <w:rFonts w:cs="Arial"/>
        </w:rPr>
        <w:t>Design drawings shall be signed as approved by the Design Engineer and the Checking Engineer.</w:t>
      </w:r>
    </w:p>
    <w:p w14:paraId="3097C373" w14:textId="3CD2400B" w:rsidR="002C137E" w:rsidRDefault="002C137E" w:rsidP="00221227">
      <w:pPr>
        <w:jc w:val="both"/>
        <w:rPr>
          <w:rFonts w:cs="Arial"/>
        </w:rPr>
      </w:pPr>
      <w:r w:rsidRPr="00DA2D28">
        <w:rPr>
          <w:rFonts w:cs="Arial"/>
        </w:rPr>
        <w:t>The principal of the design firm shall sign and submit to the Principal’s Representative, a letter naming the Design and Checking Engineers engaged in the work and listing against their names, or by other acceptable means, the qualifications and experience they possess relative to the requirements listed in paragraphs above.</w:t>
      </w:r>
    </w:p>
    <w:p w14:paraId="68EFAAC7" w14:textId="375921CE" w:rsidR="00C83252" w:rsidRDefault="00C83252" w:rsidP="00221227">
      <w:pPr>
        <w:jc w:val="both"/>
        <w:rPr>
          <w:rFonts w:cs="Arial"/>
        </w:rPr>
      </w:pPr>
    </w:p>
    <w:p w14:paraId="71729FCB" w14:textId="41EB3483" w:rsidR="00C83252" w:rsidRDefault="00C83252" w:rsidP="00221227">
      <w:pPr>
        <w:jc w:val="both"/>
        <w:rPr>
          <w:rFonts w:cs="Arial"/>
        </w:rPr>
      </w:pPr>
    </w:p>
    <w:p w14:paraId="774A67F8" w14:textId="0CD4BFF1" w:rsidR="00C83252" w:rsidRDefault="00C83252" w:rsidP="00221227">
      <w:pPr>
        <w:jc w:val="both"/>
        <w:rPr>
          <w:rFonts w:cs="Arial"/>
        </w:rPr>
      </w:pPr>
    </w:p>
    <w:p w14:paraId="58D44170" w14:textId="5F18CC08" w:rsidR="00C83252" w:rsidRDefault="00C83252" w:rsidP="00221227">
      <w:pPr>
        <w:jc w:val="both"/>
        <w:rPr>
          <w:rFonts w:cs="Arial"/>
        </w:rPr>
      </w:pPr>
    </w:p>
    <w:p w14:paraId="55583076" w14:textId="77777777" w:rsidR="00C83252" w:rsidRPr="00DA2D28" w:rsidRDefault="00C83252" w:rsidP="00221227">
      <w:pPr>
        <w:jc w:val="both"/>
        <w:rPr>
          <w:rFonts w:cs="Arial"/>
        </w:rPr>
      </w:pPr>
    </w:p>
    <w:p w14:paraId="4931EF50" w14:textId="77777777" w:rsidR="002C137E" w:rsidRPr="00221227" w:rsidRDefault="00221227" w:rsidP="00EC5AF4">
      <w:pPr>
        <w:pStyle w:val="2LevelSub-Heading"/>
        <w:ind w:left="716" w:hanging="716"/>
      </w:pPr>
      <w:bookmarkStart w:id="215" w:name="_Toc9241304"/>
      <w:r>
        <w:t>R</w:t>
      </w:r>
      <w:r w:rsidRPr="00221227">
        <w:t xml:space="preserve">ecording of </w:t>
      </w:r>
      <w:r>
        <w:t>D</w:t>
      </w:r>
      <w:r w:rsidRPr="00221227">
        <w:t xml:space="preserve">esign </w:t>
      </w:r>
      <w:r>
        <w:t>L</w:t>
      </w:r>
      <w:r w:rsidRPr="00221227">
        <w:t>oads</w:t>
      </w:r>
      <w:bookmarkEnd w:id="215"/>
    </w:p>
    <w:p w14:paraId="1BB6B66B" w14:textId="77777777" w:rsidR="002C137E" w:rsidRPr="00DA2D28" w:rsidRDefault="002C137E" w:rsidP="00221227">
      <w:pPr>
        <w:jc w:val="both"/>
        <w:rPr>
          <w:rFonts w:cs="Arial"/>
        </w:rPr>
      </w:pPr>
      <w:r w:rsidRPr="00DA2D28">
        <w:rPr>
          <w:rFonts w:cs="Arial"/>
        </w:rPr>
        <w:t>Structural loading codes relevant to a project shall be listed on at least one sheet of the structural drawings.  The Australian Standard Code number, year of Code issue and Code amendment number (if applicable) shall be recorded for all loading codes used in the design.</w:t>
      </w:r>
    </w:p>
    <w:p w14:paraId="4B80DEFE" w14:textId="77777777" w:rsidR="002C137E" w:rsidRDefault="002C137E" w:rsidP="00221227">
      <w:pPr>
        <w:jc w:val="both"/>
        <w:rPr>
          <w:rFonts w:cs="Arial"/>
        </w:rPr>
      </w:pPr>
      <w:r w:rsidRPr="001B593A">
        <w:rPr>
          <w:rFonts w:cs="Arial"/>
        </w:rPr>
        <w:t>If an Australian Standard loading code has not been issued for a particular type of loading and an alternative standard (such as a British or New Zealand Standard)</w:t>
      </w:r>
      <w:r w:rsidRPr="001B593A">
        <w:rPr>
          <w:rFonts w:cs="Arial"/>
          <w:b/>
        </w:rPr>
        <w:t xml:space="preserve"> </w:t>
      </w:r>
      <w:r w:rsidRPr="001B593A">
        <w:rPr>
          <w:rFonts w:cs="Arial"/>
        </w:rPr>
        <w:t>is not mandatory</w:t>
      </w:r>
      <w:r w:rsidR="001B593A">
        <w:rPr>
          <w:rFonts w:cs="Arial"/>
        </w:rPr>
        <w:t>,</w:t>
      </w:r>
      <w:r w:rsidR="001B593A" w:rsidRPr="001B593A">
        <w:rPr>
          <w:rFonts w:cs="Arial"/>
        </w:rPr>
        <w:t xml:space="preserve"> then t</w:t>
      </w:r>
      <w:r w:rsidRPr="001B593A">
        <w:rPr>
          <w:rFonts w:cs="Arial"/>
        </w:rPr>
        <w:t>he</w:t>
      </w:r>
      <w:r w:rsidRPr="00DA2D28">
        <w:rPr>
          <w:rFonts w:cs="Arial"/>
        </w:rPr>
        <w:t xml:space="preserve"> design and checking engineers shall agree an appropriate load value.  Where design loads are used which are not sourced from Australian Standards, they shall be included with the information required by the following paragraphs.</w:t>
      </w:r>
    </w:p>
    <w:p w14:paraId="19A856FA" w14:textId="3DDC8437" w:rsidR="0095049A" w:rsidRPr="00DA2D28" w:rsidRDefault="002C137E" w:rsidP="00A76495">
      <w:pPr>
        <w:jc w:val="both"/>
        <w:rPr>
          <w:rFonts w:cs="Arial"/>
        </w:rPr>
      </w:pPr>
      <w:r w:rsidRPr="00DA2D28">
        <w:rPr>
          <w:rFonts w:cs="Arial"/>
        </w:rPr>
        <w:t>In addition to listing the loading codes, the following specific design information shall be recorded on the structural drawings.</w:t>
      </w:r>
    </w:p>
    <w:p w14:paraId="6A1D73E8" w14:textId="77777777" w:rsidR="002C137E" w:rsidRPr="00DA2D28" w:rsidRDefault="002C137E" w:rsidP="00A76495">
      <w:pPr>
        <w:ind w:left="720"/>
        <w:rPr>
          <w:rFonts w:cs="Arial"/>
          <w:b/>
        </w:rPr>
      </w:pPr>
      <w:r w:rsidRPr="00DA2D28">
        <w:rPr>
          <w:rFonts w:cs="Arial"/>
          <w:b/>
        </w:rPr>
        <w:t>Live Loads</w:t>
      </w:r>
    </w:p>
    <w:p w14:paraId="06F4893D" w14:textId="77777777" w:rsidR="00221227" w:rsidRPr="007976EF" w:rsidRDefault="002C137E" w:rsidP="00A76495">
      <w:pPr>
        <w:ind w:left="720"/>
        <w:jc w:val="both"/>
        <w:rPr>
          <w:rFonts w:cs="Arial"/>
        </w:rPr>
      </w:pPr>
      <w:r w:rsidRPr="00DA2D28">
        <w:rPr>
          <w:rFonts w:cs="Arial"/>
        </w:rPr>
        <w:t>Design live loads for all suspended floors (including walkways and mezzanines) and for roof structures and canopies, which, because of their accessibility or materials of construction, could be expected to carry higher live loads than normal roofs.</w:t>
      </w:r>
    </w:p>
    <w:p w14:paraId="6E41A999" w14:textId="77777777" w:rsidR="002C137E" w:rsidRPr="00DA2D28" w:rsidRDefault="002C137E" w:rsidP="00A76495">
      <w:pPr>
        <w:ind w:left="720"/>
        <w:rPr>
          <w:rFonts w:cs="Arial"/>
          <w:b/>
        </w:rPr>
      </w:pPr>
      <w:r w:rsidRPr="00DA2D28">
        <w:rPr>
          <w:rFonts w:cs="Arial"/>
          <w:b/>
        </w:rPr>
        <w:t>Wind Loads</w:t>
      </w:r>
    </w:p>
    <w:p w14:paraId="68143483" w14:textId="77777777" w:rsidR="002C137E" w:rsidRPr="00DA2D28" w:rsidRDefault="002C137E" w:rsidP="00A76495">
      <w:pPr>
        <w:pStyle w:val="ListBullet"/>
        <w:tabs>
          <w:tab w:val="num" w:pos="1437"/>
        </w:tabs>
        <w:ind w:left="720"/>
        <w:rPr>
          <w:rFonts w:cs="Arial"/>
        </w:rPr>
      </w:pPr>
      <w:r w:rsidRPr="00DA2D28">
        <w:rPr>
          <w:rFonts w:cs="Arial"/>
        </w:rPr>
        <w:t>Wind region</w:t>
      </w:r>
    </w:p>
    <w:p w14:paraId="6A2F6F03" w14:textId="77777777" w:rsidR="002C137E" w:rsidRPr="00DA2D28" w:rsidRDefault="002C137E" w:rsidP="00A76495">
      <w:pPr>
        <w:pStyle w:val="ListBullet"/>
        <w:tabs>
          <w:tab w:val="num" w:pos="1437"/>
        </w:tabs>
        <w:ind w:left="720"/>
        <w:rPr>
          <w:rFonts w:cs="Arial"/>
        </w:rPr>
      </w:pPr>
      <w:r w:rsidRPr="00DA2D28">
        <w:rPr>
          <w:rFonts w:cs="Arial"/>
        </w:rPr>
        <w:t>Terrain category</w:t>
      </w:r>
    </w:p>
    <w:p w14:paraId="38C2B5BC" w14:textId="77777777" w:rsidR="002C137E" w:rsidRPr="00DA2D28" w:rsidRDefault="002C137E" w:rsidP="00A76495">
      <w:pPr>
        <w:pStyle w:val="ListBullet"/>
        <w:tabs>
          <w:tab w:val="num" w:pos="1437"/>
        </w:tabs>
        <w:ind w:left="720"/>
        <w:rPr>
          <w:rFonts w:cs="Arial"/>
        </w:rPr>
      </w:pPr>
      <w:r w:rsidRPr="00DA2D28">
        <w:rPr>
          <w:rFonts w:cs="Arial"/>
        </w:rPr>
        <w:t>Shielding multiplier</w:t>
      </w:r>
    </w:p>
    <w:p w14:paraId="20C2B980" w14:textId="77777777" w:rsidR="002C137E" w:rsidRPr="00DA2D28" w:rsidRDefault="002C137E" w:rsidP="00A76495">
      <w:pPr>
        <w:pStyle w:val="ListBullet"/>
        <w:tabs>
          <w:tab w:val="num" w:pos="1437"/>
        </w:tabs>
        <w:ind w:left="720"/>
        <w:rPr>
          <w:rFonts w:cs="Arial"/>
        </w:rPr>
      </w:pPr>
      <w:r w:rsidRPr="00DA2D28">
        <w:rPr>
          <w:rFonts w:cs="Arial"/>
        </w:rPr>
        <w:t>Topographic multiplier</w:t>
      </w:r>
    </w:p>
    <w:p w14:paraId="695332EC" w14:textId="77777777" w:rsidR="002C137E" w:rsidRPr="00DA2D28" w:rsidRDefault="002C137E" w:rsidP="00A76495">
      <w:pPr>
        <w:pStyle w:val="ListBullet"/>
        <w:tabs>
          <w:tab w:val="num" w:pos="1437"/>
        </w:tabs>
        <w:ind w:left="720"/>
        <w:rPr>
          <w:rFonts w:cs="Arial"/>
        </w:rPr>
      </w:pPr>
      <w:r w:rsidRPr="00DA2D28">
        <w:rPr>
          <w:rFonts w:cs="Arial"/>
        </w:rPr>
        <w:t>Structure importance multiplier</w:t>
      </w:r>
    </w:p>
    <w:p w14:paraId="37D57641" w14:textId="77777777" w:rsidR="002C137E" w:rsidRPr="00DA2D28" w:rsidRDefault="002C137E" w:rsidP="00A76495">
      <w:pPr>
        <w:ind w:left="720"/>
        <w:rPr>
          <w:rFonts w:cs="Arial"/>
        </w:rPr>
      </w:pPr>
      <w:r w:rsidRPr="00DA2D28">
        <w:rPr>
          <w:rFonts w:cs="Arial"/>
        </w:rPr>
        <w:t>Where different terrain categories or multipliers have been assumed in the design, depending on wind direction, each of the different combinations of terrain category and multipliers used shall be noted together with the wind direction(s) to which they apply.</w:t>
      </w:r>
    </w:p>
    <w:p w14:paraId="13267262" w14:textId="77777777" w:rsidR="002C137E" w:rsidRPr="00DA2D28" w:rsidRDefault="002C137E" w:rsidP="00A76495">
      <w:pPr>
        <w:ind w:left="720"/>
        <w:rPr>
          <w:rFonts w:cs="Arial"/>
          <w:b/>
        </w:rPr>
      </w:pPr>
      <w:r w:rsidRPr="00DA2D28">
        <w:rPr>
          <w:rFonts w:cs="Arial"/>
          <w:b/>
        </w:rPr>
        <w:t>Earthquake Loads</w:t>
      </w:r>
    </w:p>
    <w:p w14:paraId="44FEDA1D" w14:textId="77777777" w:rsidR="002C137E" w:rsidRPr="00DA2D28" w:rsidRDefault="002C137E" w:rsidP="00A76495">
      <w:pPr>
        <w:pStyle w:val="ListBullet"/>
        <w:tabs>
          <w:tab w:val="num" w:pos="1437"/>
        </w:tabs>
        <w:ind w:left="720"/>
        <w:rPr>
          <w:rFonts w:cs="Arial"/>
        </w:rPr>
      </w:pPr>
      <w:r w:rsidRPr="00DA2D28">
        <w:rPr>
          <w:rFonts w:cs="Arial"/>
        </w:rPr>
        <w:t>Structure type (or types where more than one exists in the project).</w:t>
      </w:r>
    </w:p>
    <w:p w14:paraId="00027370" w14:textId="77777777" w:rsidR="002C137E" w:rsidRPr="00DA2D28" w:rsidRDefault="002C137E" w:rsidP="00A76495">
      <w:pPr>
        <w:pStyle w:val="ListBullet"/>
        <w:tabs>
          <w:tab w:val="num" w:pos="1437"/>
        </w:tabs>
        <w:ind w:left="720"/>
        <w:rPr>
          <w:rFonts w:cs="Arial"/>
        </w:rPr>
      </w:pPr>
      <w:r w:rsidRPr="00DA2D28">
        <w:rPr>
          <w:rFonts w:cs="Arial"/>
        </w:rPr>
        <w:t>Acceleration coefficient</w:t>
      </w:r>
    </w:p>
    <w:p w14:paraId="79134E8D" w14:textId="77777777" w:rsidR="000D6A28" w:rsidRPr="00DA2D28" w:rsidRDefault="002C137E" w:rsidP="00A76495">
      <w:pPr>
        <w:ind w:left="720"/>
        <w:rPr>
          <w:rFonts w:cs="Arial"/>
        </w:rPr>
      </w:pPr>
      <w:r w:rsidRPr="00DA2D28">
        <w:rPr>
          <w:rFonts w:cs="Arial"/>
        </w:rPr>
        <w:t>Site factor</w:t>
      </w:r>
    </w:p>
    <w:p w14:paraId="74B96045" w14:textId="77777777" w:rsidR="002C137E" w:rsidRPr="00DA2D28" w:rsidRDefault="002C137E" w:rsidP="00A76495">
      <w:pPr>
        <w:ind w:left="720"/>
        <w:rPr>
          <w:rFonts w:cs="Arial"/>
          <w:b/>
        </w:rPr>
      </w:pPr>
      <w:r w:rsidRPr="00DA2D28">
        <w:rPr>
          <w:rFonts w:cs="Arial"/>
          <w:b/>
        </w:rPr>
        <w:t>Soil Bearing Pressures</w:t>
      </w:r>
    </w:p>
    <w:p w14:paraId="06AF382C" w14:textId="77777777" w:rsidR="002C137E" w:rsidRPr="00DA2D28" w:rsidRDefault="002C137E" w:rsidP="00A76495">
      <w:pPr>
        <w:ind w:left="720"/>
        <w:rPr>
          <w:rFonts w:cs="Arial"/>
        </w:rPr>
      </w:pPr>
      <w:r w:rsidRPr="00DA2D28">
        <w:rPr>
          <w:rFonts w:cs="Arial"/>
        </w:rPr>
        <w:t>The maximum safe working or ultimate soil bearing pressures (state which) used in footing design.</w:t>
      </w:r>
    </w:p>
    <w:p w14:paraId="0B0AA244" w14:textId="77777777" w:rsidR="002C137E" w:rsidRPr="00DA2D28" w:rsidRDefault="002C137E" w:rsidP="00A76495">
      <w:pPr>
        <w:ind w:left="720"/>
        <w:rPr>
          <w:rFonts w:cs="Arial"/>
        </w:rPr>
      </w:pPr>
      <w:r w:rsidRPr="00DA2D28">
        <w:rPr>
          <w:rFonts w:cs="Arial"/>
        </w:rPr>
        <w:t>If different footings have been designed using different bearing pressures, the design bearing pressure for each footing type or size shall be recorded.</w:t>
      </w:r>
    </w:p>
    <w:p w14:paraId="31FFB99C" w14:textId="77777777" w:rsidR="002C137E" w:rsidRPr="00DA2D28" w:rsidRDefault="002C137E" w:rsidP="00A76495">
      <w:pPr>
        <w:ind w:left="720"/>
        <w:rPr>
          <w:rFonts w:cs="Arial"/>
          <w:b/>
        </w:rPr>
      </w:pPr>
      <w:r w:rsidRPr="00DA2D28">
        <w:rPr>
          <w:rFonts w:cs="Arial"/>
          <w:b/>
        </w:rPr>
        <w:t>Site Classification</w:t>
      </w:r>
    </w:p>
    <w:p w14:paraId="3A806446" w14:textId="77777777" w:rsidR="002C137E" w:rsidRPr="00DA2D28" w:rsidRDefault="002C137E" w:rsidP="00A76495">
      <w:pPr>
        <w:ind w:left="720"/>
        <w:rPr>
          <w:rFonts w:cs="Arial"/>
        </w:rPr>
      </w:pPr>
      <w:r w:rsidRPr="00DA2D28">
        <w:rPr>
          <w:rFonts w:cs="Arial"/>
        </w:rPr>
        <w:t>The site classification in accordance with AS 2870 “Residential Slabs and Footings”.</w:t>
      </w:r>
    </w:p>
    <w:p w14:paraId="7879D793" w14:textId="4FC912B6" w:rsidR="0095049A" w:rsidRDefault="002C137E" w:rsidP="00C83252">
      <w:pPr>
        <w:ind w:left="720"/>
        <w:rPr>
          <w:rFonts w:cs="Arial"/>
        </w:rPr>
      </w:pPr>
      <w:r w:rsidRPr="00DA2D28">
        <w:rPr>
          <w:rFonts w:cs="Arial"/>
        </w:rPr>
        <w:t>If the classification varies across the site, the extent of each soil class shall be shown or noted on an appropriate structural drawing.</w:t>
      </w:r>
    </w:p>
    <w:p w14:paraId="75501869" w14:textId="77777777" w:rsidR="0095049A" w:rsidRPr="00DA2D28" w:rsidRDefault="0095049A" w:rsidP="00A76495">
      <w:pPr>
        <w:ind w:left="720"/>
        <w:rPr>
          <w:rFonts w:cs="Arial"/>
        </w:rPr>
      </w:pPr>
    </w:p>
    <w:p w14:paraId="1CC577A5" w14:textId="77777777" w:rsidR="002C137E" w:rsidRPr="00DA2D28" w:rsidRDefault="002C137E" w:rsidP="00A76495">
      <w:pPr>
        <w:pBdr>
          <w:top w:val="single" w:sz="4" w:space="1" w:color="auto"/>
          <w:left w:val="single" w:sz="4" w:space="4" w:color="auto"/>
          <w:bottom w:val="single" w:sz="4" w:space="1" w:color="auto"/>
          <w:right w:val="single" w:sz="4" w:space="4" w:color="auto"/>
        </w:pBdr>
        <w:ind w:left="720"/>
        <w:rPr>
          <w:rFonts w:cs="Arial"/>
        </w:rPr>
      </w:pPr>
      <w:r w:rsidRPr="00DA2D28">
        <w:rPr>
          <w:rFonts w:cs="Arial"/>
          <w:b/>
        </w:rPr>
        <w:t>The following is an example of the above requirements</w:t>
      </w:r>
      <w:r w:rsidRPr="00DA2D28">
        <w:rPr>
          <w:rFonts w:cs="Arial"/>
        </w:rPr>
        <w:t>.</w:t>
      </w:r>
    </w:p>
    <w:p w14:paraId="5E8BC663" w14:textId="77777777" w:rsidR="002C137E" w:rsidRPr="00DA2D28" w:rsidRDefault="002C137E" w:rsidP="00A76495">
      <w:pPr>
        <w:pBdr>
          <w:top w:val="single" w:sz="4" w:space="1" w:color="auto"/>
          <w:left w:val="single" w:sz="4" w:space="4" w:color="auto"/>
          <w:bottom w:val="single" w:sz="4" w:space="1" w:color="auto"/>
          <w:right w:val="single" w:sz="4" w:space="4" w:color="auto"/>
        </w:pBdr>
        <w:ind w:left="720"/>
        <w:rPr>
          <w:rFonts w:cs="Arial"/>
        </w:rPr>
      </w:pPr>
      <w:r w:rsidRPr="00DA2D28">
        <w:rPr>
          <w:rFonts w:cs="Arial"/>
        </w:rPr>
        <w:t>(Say information included on drawing S1, General Notes, in this example).</w:t>
      </w:r>
    </w:p>
    <w:p w14:paraId="3346AED0" w14:textId="77777777" w:rsidR="002C137E" w:rsidRPr="00DA2D28" w:rsidRDefault="002C137E" w:rsidP="00A76495">
      <w:pPr>
        <w:pBdr>
          <w:top w:val="single" w:sz="4" w:space="1" w:color="auto"/>
          <w:left w:val="single" w:sz="4" w:space="4" w:color="auto"/>
          <w:bottom w:val="single" w:sz="4" w:space="1" w:color="auto"/>
          <w:right w:val="single" w:sz="4" w:space="4" w:color="auto"/>
        </w:pBdr>
        <w:ind w:left="720"/>
        <w:rPr>
          <w:rFonts w:cs="Arial"/>
          <w:b/>
        </w:rPr>
      </w:pPr>
      <w:r w:rsidRPr="00DA2D28">
        <w:rPr>
          <w:rFonts w:cs="Arial"/>
          <w:b/>
        </w:rPr>
        <w:t>DESIGN INFORMATION</w:t>
      </w:r>
    </w:p>
    <w:p w14:paraId="39AD3C27" w14:textId="77777777" w:rsidR="002C137E" w:rsidRPr="00DA2D28" w:rsidRDefault="002C137E" w:rsidP="00A76495">
      <w:pPr>
        <w:pBdr>
          <w:top w:val="single" w:sz="4" w:space="1" w:color="auto"/>
          <w:left w:val="single" w:sz="4" w:space="4" w:color="auto"/>
          <w:bottom w:val="single" w:sz="4" w:space="1" w:color="auto"/>
          <w:right w:val="single" w:sz="4" w:space="4" w:color="auto"/>
        </w:pBdr>
        <w:ind w:left="720"/>
        <w:rPr>
          <w:rFonts w:cs="Arial"/>
          <w:b/>
        </w:rPr>
      </w:pPr>
      <w:r w:rsidRPr="00DA2D28">
        <w:rPr>
          <w:rFonts w:cs="Arial"/>
          <w:b/>
        </w:rPr>
        <w:t>Dead and Live loads AS 1170.1-1989</w:t>
      </w:r>
    </w:p>
    <w:p w14:paraId="45E96ECC" w14:textId="77777777" w:rsidR="002C137E" w:rsidRPr="00DA2D28" w:rsidRDefault="002C137E" w:rsidP="00A76495">
      <w:pPr>
        <w:pBdr>
          <w:top w:val="single" w:sz="4" w:space="1" w:color="auto"/>
          <w:left w:val="single" w:sz="4" w:space="4" w:color="auto"/>
          <w:bottom w:val="single" w:sz="4" w:space="1" w:color="auto"/>
          <w:right w:val="single" w:sz="4" w:space="4" w:color="auto"/>
        </w:pBdr>
        <w:tabs>
          <w:tab w:val="left" w:pos="5760"/>
        </w:tabs>
        <w:ind w:left="720"/>
        <w:rPr>
          <w:rFonts w:cs="Arial"/>
        </w:rPr>
      </w:pPr>
      <w:r w:rsidRPr="00DA2D28">
        <w:rPr>
          <w:rFonts w:cs="Arial"/>
        </w:rPr>
        <w:t>Live load - Block A, mezzanine</w:t>
      </w:r>
      <w:r w:rsidR="00221227">
        <w:rPr>
          <w:rFonts w:cs="Arial"/>
        </w:rPr>
        <w:tab/>
      </w:r>
      <w:r w:rsidRPr="00DA2D28">
        <w:rPr>
          <w:rFonts w:cs="Arial"/>
          <w:i/>
        </w:rPr>
        <w:t xml:space="preserve">5 </w:t>
      </w:r>
      <w:r w:rsidRPr="00DA2D28">
        <w:rPr>
          <w:rFonts w:cs="Arial"/>
        </w:rPr>
        <w:t>kPa</w:t>
      </w:r>
    </w:p>
    <w:p w14:paraId="274C5EA7" w14:textId="77777777" w:rsidR="002C137E" w:rsidRPr="00DA2D28" w:rsidRDefault="002C137E" w:rsidP="00A76495">
      <w:pPr>
        <w:pBdr>
          <w:top w:val="single" w:sz="4" w:space="1" w:color="auto"/>
          <w:left w:val="single" w:sz="4" w:space="4" w:color="auto"/>
          <w:bottom w:val="single" w:sz="4" w:space="1" w:color="auto"/>
          <w:right w:val="single" w:sz="4" w:space="4" w:color="auto"/>
        </w:pBdr>
        <w:tabs>
          <w:tab w:val="left" w:pos="5760"/>
        </w:tabs>
        <w:ind w:left="720"/>
        <w:rPr>
          <w:rFonts w:cs="Arial"/>
        </w:rPr>
      </w:pPr>
      <w:r w:rsidRPr="00DA2D28">
        <w:rPr>
          <w:rFonts w:cs="Arial"/>
        </w:rPr>
        <w:t>Live load - Block B concrete roof (non</w:t>
      </w:r>
      <w:r w:rsidR="00B21E96">
        <w:rPr>
          <w:rFonts w:cs="Arial"/>
        </w:rPr>
        <w:t>-</w:t>
      </w:r>
      <w:r w:rsidRPr="00DA2D28">
        <w:rPr>
          <w:rFonts w:cs="Arial"/>
        </w:rPr>
        <w:t>trafficable)</w:t>
      </w:r>
      <w:r w:rsidRPr="00DA2D28">
        <w:rPr>
          <w:rFonts w:cs="Arial"/>
        </w:rPr>
        <w:tab/>
        <w:t>1.5 kPa.</w:t>
      </w:r>
    </w:p>
    <w:p w14:paraId="37D7FEA4" w14:textId="77777777" w:rsidR="001F29A2" w:rsidRDefault="001F29A2" w:rsidP="00A76495">
      <w:pPr>
        <w:pBdr>
          <w:top w:val="single" w:sz="4" w:space="1" w:color="auto"/>
          <w:left w:val="single" w:sz="4" w:space="4" w:color="auto"/>
          <w:bottom w:val="single" w:sz="4" w:space="1" w:color="auto"/>
          <w:right w:val="single" w:sz="4" w:space="4" w:color="auto"/>
        </w:pBdr>
        <w:ind w:left="720"/>
        <w:rPr>
          <w:rFonts w:cs="Arial"/>
          <w:b/>
        </w:rPr>
      </w:pPr>
    </w:p>
    <w:p w14:paraId="7450A87A" w14:textId="77777777" w:rsidR="002C137E" w:rsidRPr="00DA2D28" w:rsidRDefault="002C137E" w:rsidP="00A76495">
      <w:pPr>
        <w:pBdr>
          <w:top w:val="single" w:sz="4" w:space="1" w:color="auto"/>
          <w:left w:val="single" w:sz="4" w:space="4" w:color="auto"/>
          <w:bottom w:val="single" w:sz="4" w:space="1" w:color="auto"/>
          <w:right w:val="single" w:sz="4" w:space="4" w:color="auto"/>
        </w:pBdr>
        <w:ind w:left="720"/>
        <w:rPr>
          <w:rFonts w:cs="Arial"/>
          <w:b/>
        </w:rPr>
      </w:pPr>
      <w:r w:rsidRPr="00DA2D28">
        <w:rPr>
          <w:rFonts w:cs="Arial"/>
          <w:b/>
        </w:rPr>
        <w:t>Wind loads AS 1170.2-1989-Amdt. 3</w:t>
      </w:r>
    </w:p>
    <w:p w14:paraId="555C346C" w14:textId="77777777" w:rsidR="002C137E" w:rsidRPr="00DA2D28" w:rsidRDefault="002C137E" w:rsidP="00A76495">
      <w:pPr>
        <w:pBdr>
          <w:top w:val="single" w:sz="4" w:space="1" w:color="auto"/>
          <w:left w:val="single" w:sz="4" w:space="4" w:color="auto"/>
          <w:bottom w:val="single" w:sz="4" w:space="1" w:color="auto"/>
          <w:right w:val="single" w:sz="4" w:space="4" w:color="auto"/>
        </w:pBdr>
        <w:tabs>
          <w:tab w:val="left" w:pos="5760"/>
        </w:tabs>
        <w:ind w:left="720"/>
        <w:rPr>
          <w:rFonts w:cs="Arial"/>
          <w:b/>
        </w:rPr>
      </w:pPr>
      <w:r w:rsidRPr="00DA2D28">
        <w:rPr>
          <w:rFonts w:cs="Arial"/>
        </w:rPr>
        <w:t>Wind region</w:t>
      </w:r>
      <w:r w:rsidRPr="00DA2D28">
        <w:rPr>
          <w:rFonts w:cs="Arial"/>
        </w:rPr>
        <w:tab/>
        <w:t>A</w:t>
      </w:r>
      <w:r w:rsidRPr="00DA2D28">
        <w:rPr>
          <w:rFonts w:cs="Arial"/>
        </w:rPr>
        <w:br/>
        <w:t>Wind from north-east and south-east</w:t>
      </w:r>
      <w:r w:rsidRPr="00DA2D28">
        <w:rPr>
          <w:rFonts w:cs="Arial"/>
        </w:rPr>
        <w:tab/>
        <w:t>Terrain category 2</w:t>
      </w:r>
      <w:r w:rsidRPr="00DA2D28">
        <w:rPr>
          <w:rFonts w:cs="Arial"/>
        </w:rPr>
        <w:br/>
      </w:r>
      <w:r w:rsidRPr="00DA2D28">
        <w:rPr>
          <w:rFonts w:cs="Arial"/>
        </w:rPr>
        <w:tab/>
        <w:t>Shielding multiplier 1</w:t>
      </w:r>
      <w:r w:rsidRPr="00DA2D28">
        <w:rPr>
          <w:rFonts w:cs="Arial"/>
        </w:rPr>
        <w:br/>
      </w:r>
      <w:r w:rsidRPr="00DA2D28">
        <w:rPr>
          <w:rFonts w:cs="Arial"/>
        </w:rPr>
        <w:tab/>
        <w:t>Topographic multiplier 1</w:t>
      </w:r>
      <w:r w:rsidRPr="00DA2D28">
        <w:rPr>
          <w:rFonts w:cs="Arial"/>
        </w:rPr>
        <w:br/>
      </w:r>
      <w:r w:rsidRPr="00DA2D28">
        <w:rPr>
          <w:rFonts w:cs="Arial"/>
        </w:rPr>
        <w:tab/>
        <w:t>Importance multiplier 1</w:t>
      </w:r>
      <w:r w:rsidRPr="00DA2D28">
        <w:rPr>
          <w:rFonts w:cs="Arial"/>
        </w:rPr>
        <w:br/>
        <w:t>Wind from north-west and south-west</w:t>
      </w:r>
      <w:r w:rsidRPr="00DA2D28">
        <w:rPr>
          <w:rFonts w:cs="Arial"/>
        </w:rPr>
        <w:tab/>
        <w:t>Terrain category 3</w:t>
      </w:r>
      <w:r w:rsidRPr="00DA2D28">
        <w:rPr>
          <w:rFonts w:cs="Arial"/>
        </w:rPr>
        <w:br/>
      </w:r>
      <w:r w:rsidRPr="00DA2D28">
        <w:rPr>
          <w:rFonts w:cs="Arial"/>
        </w:rPr>
        <w:tab/>
        <w:t>Shielding multiplier 0.9</w:t>
      </w:r>
      <w:r w:rsidRPr="00DA2D28">
        <w:rPr>
          <w:rFonts w:cs="Arial"/>
        </w:rPr>
        <w:br/>
      </w:r>
      <w:r w:rsidRPr="00DA2D28">
        <w:rPr>
          <w:rFonts w:cs="Arial"/>
        </w:rPr>
        <w:tab/>
        <w:t>Topographic multiplier 1</w:t>
      </w:r>
      <w:r w:rsidRPr="00DA2D28">
        <w:rPr>
          <w:rFonts w:cs="Arial"/>
        </w:rPr>
        <w:br/>
      </w:r>
      <w:r w:rsidRPr="00DA2D28">
        <w:rPr>
          <w:rFonts w:cs="Arial"/>
        </w:rPr>
        <w:tab/>
        <w:t>Importance multiplier 1</w:t>
      </w:r>
      <w:r w:rsidRPr="00DA2D28">
        <w:rPr>
          <w:rFonts w:cs="Arial"/>
        </w:rPr>
        <w:br/>
      </w:r>
      <w:r w:rsidRPr="00DA2D28">
        <w:rPr>
          <w:rFonts w:cs="Arial"/>
          <w:b/>
        </w:rPr>
        <w:t>Earthquake loads AS 1170.4-1993-Amdt. 1</w:t>
      </w:r>
      <w:r w:rsidRPr="00DA2D28">
        <w:rPr>
          <w:rFonts w:cs="Arial"/>
          <w:b/>
        </w:rPr>
        <w:br/>
      </w:r>
      <w:r w:rsidRPr="00DA2D28">
        <w:rPr>
          <w:rFonts w:cs="Arial"/>
        </w:rPr>
        <w:t>Structure type</w:t>
      </w:r>
      <w:r w:rsidRPr="00DA2D28">
        <w:rPr>
          <w:rFonts w:cs="Arial"/>
        </w:rPr>
        <w:tab/>
        <w:t>II</w:t>
      </w:r>
      <w:r w:rsidRPr="00DA2D28">
        <w:rPr>
          <w:rFonts w:cs="Arial"/>
        </w:rPr>
        <w:br/>
        <w:t>Acceleration coefficient</w:t>
      </w:r>
      <w:r w:rsidRPr="00DA2D28">
        <w:rPr>
          <w:rFonts w:cs="Arial"/>
        </w:rPr>
        <w:tab/>
        <w:t>0.14</w:t>
      </w:r>
      <w:r w:rsidRPr="00DA2D28">
        <w:rPr>
          <w:rFonts w:cs="Arial"/>
        </w:rPr>
        <w:br/>
        <w:t>Site factor</w:t>
      </w:r>
      <w:r w:rsidRPr="00DA2D28">
        <w:rPr>
          <w:rFonts w:cs="Arial"/>
        </w:rPr>
        <w:tab/>
        <w:t>1.25</w:t>
      </w:r>
      <w:r w:rsidRPr="00DA2D28">
        <w:rPr>
          <w:rFonts w:cs="Arial"/>
        </w:rPr>
        <w:br/>
      </w:r>
      <w:r w:rsidRPr="00DA2D28">
        <w:rPr>
          <w:rFonts w:cs="Arial"/>
          <w:b/>
        </w:rPr>
        <w:t>Soil bearing pressures</w:t>
      </w:r>
      <w:r w:rsidRPr="00DA2D28">
        <w:rPr>
          <w:rFonts w:cs="Arial"/>
        </w:rPr>
        <w:br/>
        <w:t>All footings (safe working bearing pressure).</w:t>
      </w:r>
      <w:r w:rsidRPr="00DA2D28">
        <w:rPr>
          <w:rFonts w:cs="Arial"/>
        </w:rPr>
        <w:tab/>
        <w:t>3 kPa</w:t>
      </w:r>
      <w:r w:rsidRPr="00DA2D28">
        <w:rPr>
          <w:rFonts w:cs="Arial"/>
        </w:rPr>
        <w:br/>
      </w:r>
      <w:r w:rsidRPr="00DA2D28">
        <w:rPr>
          <w:rFonts w:cs="Arial"/>
          <w:b/>
        </w:rPr>
        <w:t>Site classification</w:t>
      </w:r>
      <w:r w:rsidRPr="00DA2D28">
        <w:rPr>
          <w:rFonts w:cs="Arial"/>
          <w:b/>
        </w:rPr>
        <w:tab/>
        <w:t>M</w:t>
      </w:r>
    </w:p>
    <w:p w14:paraId="4D5406D9" w14:textId="77777777" w:rsidR="000D6A28" w:rsidRDefault="002C137E" w:rsidP="00A76495">
      <w:pPr>
        <w:pBdr>
          <w:top w:val="single" w:sz="4" w:space="1" w:color="auto"/>
          <w:left w:val="single" w:sz="4" w:space="4" w:color="auto"/>
          <w:bottom w:val="single" w:sz="4" w:space="1" w:color="auto"/>
          <w:right w:val="single" w:sz="4" w:space="4" w:color="auto"/>
        </w:pBdr>
        <w:ind w:left="720"/>
        <w:rPr>
          <w:rFonts w:cs="Arial"/>
        </w:rPr>
      </w:pPr>
      <w:r w:rsidRPr="00DA2D28">
        <w:rPr>
          <w:rFonts w:cs="Arial"/>
        </w:rPr>
        <w:t>(End of example)</w:t>
      </w:r>
    </w:p>
    <w:p w14:paraId="2B979716" w14:textId="77777777" w:rsidR="002C137E" w:rsidRPr="00DA2D28" w:rsidRDefault="002C137E" w:rsidP="00330389">
      <w:pPr>
        <w:rPr>
          <w:rFonts w:cs="Arial"/>
        </w:rPr>
      </w:pPr>
      <w:r w:rsidRPr="00DA2D28">
        <w:rPr>
          <w:rFonts w:cs="Arial"/>
        </w:rPr>
        <w:t>The information required here is to GUIDE future planning where:</w:t>
      </w:r>
    </w:p>
    <w:p w14:paraId="718C022D" w14:textId="77777777" w:rsidR="002C137E" w:rsidRPr="00DA2D28" w:rsidRDefault="00393A0D" w:rsidP="000D26F5">
      <w:pPr>
        <w:pStyle w:val="ListBullet"/>
        <w:numPr>
          <w:ilvl w:val="0"/>
          <w:numId w:val="66"/>
        </w:numPr>
        <w:tabs>
          <w:tab w:val="left" w:pos="851"/>
        </w:tabs>
        <w:ind w:left="851" w:hanging="491"/>
        <w:rPr>
          <w:rFonts w:cs="Arial"/>
        </w:rPr>
      </w:pPr>
      <w:r>
        <w:rPr>
          <w:rFonts w:cs="Arial"/>
        </w:rPr>
        <w:t>A</w:t>
      </w:r>
      <w:r w:rsidR="002C137E" w:rsidRPr="00DA2D28">
        <w:rPr>
          <w:rFonts w:cs="Arial"/>
        </w:rPr>
        <w:t>n existing structural design is being considered for use in a new location;</w:t>
      </w:r>
    </w:p>
    <w:p w14:paraId="233C7ABA" w14:textId="77777777" w:rsidR="002C137E" w:rsidRPr="00DA2D28" w:rsidRDefault="00393A0D" w:rsidP="000D26F5">
      <w:pPr>
        <w:pStyle w:val="ListBullet"/>
        <w:numPr>
          <w:ilvl w:val="0"/>
          <w:numId w:val="66"/>
        </w:numPr>
        <w:tabs>
          <w:tab w:val="left" w:pos="851"/>
        </w:tabs>
        <w:ind w:left="851" w:hanging="491"/>
        <w:rPr>
          <w:rFonts w:cs="Arial"/>
        </w:rPr>
      </w:pPr>
      <w:r>
        <w:rPr>
          <w:rFonts w:cs="Arial"/>
        </w:rPr>
        <w:t>A</w:t>
      </w:r>
      <w:r w:rsidR="002C137E" w:rsidRPr="00DA2D28">
        <w:rPr>
          <w:rFonts w:cs="Arial"/>
        </w:rPr>
        <w:t>n existing project is to be altered or additions are to be made;</w:t>
      </w:r>
    </w:p>
    <w:p w14:paraId="623CE724" w14:textId="77777777" w:rsidR="002C137E" w:rsidRPr="00DA2D28" w:rsidRDefault="00393A0D" w:rsidP="000D26F5">
      <w:pPr>
        <w:pStyle w:val="ListBullet"/>
        <w:numPr>
          <w:ilvl w:val="0"/>
          <w:numId w:val="66"/>
        </w:numPr>
        <w:tabs>
          <w:tab w:val="left" w:pos="851"/>
        </w:tabs>
        <w:ind w:left="851" w:hanging="491"/>
        <w:rPr>
          <w:rFonts w:cs="Arial"/>
        </w:rPr>
      </w:pPr>
      <w:r>
        <w:rPr>
          <w:rFonts w:cs="Arial"/>
        </w:rPr>
        <w:t>C</w:t>
      </w:r>
      <w:r w:rsidR="002C137E" w:rsidRPr="00DA2D28">
        <w:rPr>
          <w:rFonts w:cs="Arial"/>
        </w:rPr>
        <w:t>hanges to building or room occupancies require an evaluation of floor load capacities; or</w:t>
      </w:r>
    </w:p>
    <w:p w14:paraId="557C4B69" w14:textId="77777777" w:rsidR="002C137E" w:rsidRPr="00DA2D28" w:rsidRDefault="00393A0D" w:rsidP="000D26F5">
      <w:pPr>
        <w:pStyle w:val="ListBullet"/>
        <w:numPr>
          <w:ilvl w:val="0"/>
          <w:numId w:val="66"/>
        </w:numPr>
        <w:tabs>
          <w:tab w:val="left" w:pos="851"/>
        </w:tabs>
        <w:ind w:left="851" w:hanging="491"/>
        <w:rPr>
          <w:rFonts w:cs="Arial"/>
        </w:rPr>
      </w:pPr>
      <w:r>
        <w:rPr>
          <w:rFonts w:cs="Arial"/>
        </w:rPr>
        <w:t>C</w:t>
      </w:r>
      <w:r w:rsidR="002C137E" w:rsidRPr="00DA2D28">
        <w:rPr>
          <w:rFonts w:cs="Arial"/>
        </w:rPr>
        <w:t>ost estimates for a new building in a similar location are to be prepared.</w:t>
      </w:r>
    </w:p>
    <w:p w14:paraId="1C65D43D" w14:textId="77777777" w:rsidR="002C137E" w:rsidRDefault="002C137E" w:rsidP="00330389">
      <w:pPr>
        <w:rPr>
          <w:rFonts w:cs="Arial"/>
        </w:rPr>
        <w:sectPr w:rsidR="002C137E" w:rsidSect="00F757F6">
          <w:headerReference w:type="default" r:id="rId18"/>
          <w:footerReference w:type="default" r:id="rId19"/>
          <w:headerReference w:type="first" r:id="rId20"/>
          <w:footerReference w:type="first" r:id="rId21"/>
          <w:pgSz w:w="11909" w:h="16834" w:code="9"/>
          <w:pgMar w:top="851" w:right="1134" w:bottom="1134" w:left="1134" w:header="720" w:footer="561" w:gutter="289"/>
          <w:cols w:space="720"/>
          <w:noEndnote/>
          <w:docGrid w:linePitch="299"/>
        </w:sectPr>
      </w:pPr>
      <w:r w:rsidRPr="00DA2D28">
        <w:rPr>
          <w:rFonts w:cs="Arial"/>
        </w:rPr>
        <w:t>The inclusion of the above information on a structural drawing shall NOT relieve future users of such information of their responsibilities under their conditions of engagement</w:t>
      </w:r>
    </w:p>
    <w:p w14:paraId="098BDA84" w14:textId="77777777" w:rsidR="0064152E" w:rsidRPr="00330389" w:rsidRDefault="009B2D1E" w:rsidP="007976EF">
      <w:pPr>
        <w:pStyle w:val="Heading1"/>
      </w:pPr>
      <w:bookmarkStart w:id="216" w:name="_Toc9241305"/>
      <w:bookmarkStart w:id="217" w:name="_Ref9242205"/>
      <w:r w:rsidRPr="00330389">
        <w:lastRenderedPageBreak/>
        <w:t xml:space="preserve">Schedule of </w:t>
      </w:r>
      <w:r>
        <w:t>D</w:t>
      </w:r>
      <w:r w:rsidRPr="00330389">
        <w:t>eliverables</w:t>
      </w:r>
      <w:bookmarkEnd w:id="206"/>
      <w:bookmarkEnd w:id="207"/>
      <w:bookmarkEnd w:id="208"/>
      <w:bookmarkEnd w:id="216"/>
      <w:bookmarkEnd w:id="217"/>
      <w:r w:rsidR="00A26038" w:rsidRPr="00330389">
        <w:t xml:space="preserve"> </w:t>
      </w:r>
      <w:bookmarkEnd w:id="209"/>
    </w:p>
    <w:p w14:paraId="554AAFD3" w14:textId="77777777" w:rsidR="009B2548" w:rsidRDefault="009B2548" w:rsidP="009B2548">
      <w:pPr>
        <w:tabs>
          <w:tab w:val="left" w:pos="2304"/>
          <w:tab w:val="left" w:leader="dot" w:pos="10080"/>
          <w:tab w:val="left" w:pos="10368"/>
          <w:tab w:val="left" w:pos="12240"/>
          <w:tab w:val="left" w:leader="dot" w:pos="15026"/>
        </w:tabs>
      </w:pPr>
      <w:bookmarkStart w:id="218" w:name="_Hlk7438286"/>
      <w:r>
        <w:t>Project Title:</w:t>
      </w:r>
      <w:r>
        <w:tab/>
      </w:r>
      <w:r>
        <w:rPr>
          <w:sz w:val="12"/>
        </w:rPr>
        <w:tab/>
      </w:r>
      <w:r>
        <w:tab/>
        <w:t>Project No:</w:t>
      </w:r>
      <w:r>
        <w:tab/>
      </w:r>
      <w:r>
        <w:rPr>
          <w:sz w:val="12"/>
        </w:rPr>
        <w:tab/>
      </w:r>
    </w:p>
    <w:p w14:paraId="2D48227F" w14:textId="77777777" w:rsidR="009B2548" w:rsidRDefault="009B2548" w:rsidP="009B2548">
      <w:pPr>
        <w:pBdr>
          <w:bottom w:val="single" w:sz="4" w:space="1" w:color="auto"/>
        </w:pBdr>
        <w:tabs>
          <w:tab w:val="left" w:pos="2304"/>
          <w:tab w:val="left" w:leader="dot" w:pos="5760"/>
          <w:tab w:val="left" w:pos="6048"/>
          <w:tab w:val="left" w:pos="8640"/>
          <w:tab w:val="left" w:leader="dot" w:pos="9072"/>
          <w:tab w:val="left" w:pos="9360"/>
          <w:tab w:val="left" w:pos="13392"/>
          <w:tab w:val="left" w:leader="dot" w:pos="15026"/>
        </w:tabs>
        <w:spacing w:after="0"/>
      </w:pPr>
      <w:r>
        <w:t>Consultant’s Name:</w:t>
      </w:r>
      <w:r>
        <w:tab/>
      </w:r>
      <w:r>
        <w:rPr>
          <w:sz w:val="12"/>
        </w:rPr>
        <w:tab/>
      </w:r>
      <w:r>
        <w:tab/>
        <w:t>Schedule Update No:</w:t>
      </w:r>
      <w:r>
        <w:tab/>
      </w:r>
      <w:r>
        <w:rPr>
          <w:sz w:val="12"/>
        </w:rPr>
        <w:tab/>
      </w:r>
      <w:r>
        <w:tab/>
        <w:t>Attached To Progress Fee Claim No:</w:t>
      </w:r>
      <w:r>
        <w:tab/>
      </w:r>
      <w:r>
        <w:rPr>
          <w:sz w:val="12"/>
        </w:rPr>
        <w:tab/>
      </w:r>
    </w:p>
    <w:p w14:paraId="43602ABE" w14:textId="77777777" w:rsidR="009B2548" w:rsidRDefault="009B2548" w:rsidP="009B2548">
      <w:pPr>
        <w:tabs>
          <w:tab w:val="left" w:pos="1008"/>
        </w:tabs>
        <w:spacing w:after="0"/>
      </w:pPr>
      <w:r>
        <w:rPr>
          <w:sz w:val="18"/>
        </w:rPr>
        <w:t>Notes:</w:t>
      </w:r>
      <w:r>
        <w:rPr>
          <w:sz w:val="18"/>
        </w:rPr>
        <w:tab/>
        <w:t>1. Refer to Reques</w:t>
      </w:r>
      <w:r w:rsidR="003C709E">
        <w:rPr>
          <w:sz w:val="18"/>
        </w:rPr>
        <w:t xml:space="preserve">t clause </w:t>
      </w:r>
      <w:r>
        <w:rPr>
          <w:sz w:val="8"/>
        </w:rPr>
        <w:t xml:space="preserve">— </w:t>
      </w:r>
      <w:r>
        <w:rPr>
          <w:sz w:val="18"/>
        </w:rPr>
        <w:t>Schedule of Deliverables</w:t>
      </w:r>
    </w:p>
    <w:p w14:paraId="5B54953C" w14:textId="77777777" w:rsidR="009B2548" w:rsidRDefault="009B2548" w:rsidP="009B2548">
      <w:pPr>
        <w:tabs>
          <w:tab w:val="left" w:pos="1008"/>
        </w:tabs>
        <w:spacing w:after="0"/>
        <w:rPr>
          <w:sz w:val="18"/>
        </w:rPr>
      </w:pPr>
      <w:r>
        <w:rPr>
          <w:sz w:val="18"/>
        </w:rPr>
        <w:tab/>
        <w:t xml:space="preserve">2. The Consultant is responsible for maintaining and completing Columns 1 to </w:t>
      </w:r>
      <w:r w:rsidR="00DA7368">
        <w:rPr>
          <w:sz w:val="18"/>
        </w:rPr>
        <w:t>6</w:t>
      </w:r>
      <w:r>
        <w:rPr>
          <w:sz w:val="18"/>
        </w:rPr>
        <w:t xml:space="preserve"> of this Schedule.</w:t>
      </w:r>
    </w:p>
    <w:p w14:paraId="56EE134F" w14:textId="77777777" w:rsidR="009B2548" w:rsidRDefault="009B2548" w:rsidP="009B2548">
      <w:pPr>
        <w:tabs>
          <w:tab w:val="left" w:pos="1008"/>
        </w:tabs>
        <w:spacing w:after="0"/>
      </w:pPr>
      <w:r>
        <w:rPr>
          <w:sz w:val="18"/>
        </w:rPr>
        <w:tab/>
        <w:t xml:space="preserve">3. Column </w:t>
      </w:r>
      <w:r w:rsidR="00DA7368">
        <w:rPr>
          <w:sz w:val="18"/>
        </w:rPr>
        <w:t>7</w:t>
      </w:r>
      <w:r>
        <w:rPr>
          <w:sz w:val="18"/>
        </w:rPr>
        <w:t xml:space="preserve"> is for use by the Principal’s Representative only.</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3376"/>
        <w:gridCol w:w="1417"/>
        <w:gridCol w:w="3119"/>
        <w:gridCol w:w="1134"/>
        <w:gridCol w:w="1134"/>
        <w:gridCol w:w="2410"/>
      </w:tblGrid>
      <w:tr w:rsidR="004D4DCE" w14:paraId="72583AF6" w14:textId="77777777" w:rsidTr="00330389">
        <w:trPr>
          <w:tblHeader/>
        </w:trPr>
        <w:tc>
          <w:tcPr>
            <w:tcW w:w="1552" w:type="dxa"/>
            <w:tcBorders>
              <w:bottom w:val="nil"/>
            </w:tcBorders>
          </w:tcPr>
          <w:p w14:paraId="0667A8DA" w14:textId="77777777" w:rsidR="004D4DCE" w:rsidRDefault="004D4DCE" w:rsidP="00A55AB2">
            <w:pPr>
              <w:spacing w:after="0"/>
              <w:jc w:val="center"/>
              <w:rPr>
                <w:b/>
                <w:sz w:val="18"/>
              </w:rPr>
            </w:pPr>
            <w:bookmarkStart w:id="219" w:name="_Hlk7438302"/>
            <w:bookmarkEnd w:id="218"/>
            <w:r>
              <w:rPr>
                <w:b/>
                <w:sz w:val="18"/>
              </w:rPr>
              <w:t>1</w:t>
            </w:r>
            <w:r>
              <w:rPr>
                <w:b/>
                <w:sz w:val="18"/>
              </w:rPr>
              <w:br/>
            </w:r>
            <w:r>
              <w:rPr>
                <w:b/>
                <w:sz w:val="18"/>
              </w:rPr>
              <w:br/>
              <w:t>Phase</w:t>
            </w:r>
          </w:p>
        </w:tc>
        <w:tc>
          <w:tcPr>
            <w:tcW w:w="3376" w:type="dxa"/>
            <w:tcBorders>
              <w:bottom w:val="nil"/>
            </w:tcBorders>
          </w:tcPr>
          <w:p w14:paraId="51C55CEE" w14:textId="77777777" w:rsidR="004D4DCE" w:rsidRDefault="004D4DCE" w:rsidP="00A55AB2">
            <w:pPr>
              <w:spacing w:after="0"/>
              <w:jc w:val="center"/>
              <w:rPr>
                <w:b/>
                <w:sz w:val="18"/>
              </w:rPr>
            </w:pPr>
            <w:r>
              <w:rPr>
                <w:b/>
                <w:sz w:val="18"/>
              </w:rPr>
              <w:t>2</w:t>
            </w:r>
            <w:r>
              <w:rPr>
                <w:b/>
                <w:sz w:val="18"/>
              </w:rPr>
              <w:br/>
            </w:r>
            <w:r>
              <w:rPr>
                <w:b/>
                <w:sz w:val="18"/>
              </w:rPr>
              <w:br/>
              <w:t>Consultant Deliverables</w:t>
            </w:r>
          </w:p>
        </w:tc>
        <w:tc>
          <w:tcPr>
            <w:tcW w:w="1417" w:type="dxa"/>
            <w:tcBorders>
              <w:bottom w:val="nil"/>
            </w:tcBorders>
          </w:tcPr>
          <w:p w14:paraId="1B8AF6F9" w14:textId="77777777" w:rsidR="004D4DCE" w:rsidRDefault="00DA7368" w:rsidP="00A55AB2">
            <w:pPr>
              <w:spacing w:after="0"/>
              <w:jc w:val="center"/>
              <w:rPr>
                <w:b/>
                <w:sz w:val="18"/>
              </w:rPr>
            </w:pPr>
            <w:r>
              <w:rPr>
                <w:b/>
                <w:sz w:val="18"/>
              </w:rPr>
              <w:t>3</w:t>
            </w:r>
            <w:r w:rsidR="004D4DCE">
              <w:rPr>
                <w:b/>
                <w:sz w:val="18"/>
              </w:rPr>
              <w:br/>
            </w:r>
            <w:r w:rsidR="004D4DCE">
              <w:rPr>
                <w:b/>
                <w:sz w:val="18"/>
              </w:rPr>
              <w:br/>
              <w:t>To Be Submitted To:</w:t>
            </w:r>
          </w:p>
        </w:tc>
        <w:tc>
          <w:tcPr>
            <w:tcW w:w="3119" w:type="dxa"/>
            <w:tcBorders>
              <w:bottom w:val="nil"/>
            </w:tcBorders>
          </w:tcPr>
          <w:p w14:paraId="3D316023" w14:textId="77777777" w:rsidR="004D4DCE" w:rsidRDefault="00DA7368" w:rsidP="00A55AB2">
            <w:pPr>
              <w:spacing w:after="0"/>
              <w:jc w:val="center"/>
              <w:rPr>
                <w:b/>
                <w:sz w:val="18"/>
              </w:rPr>
            </w:pPr>
            <w:r>
              <w:rPr>
                <w:b/>
                <w:sz w:val="18"/>
              </w:rPr>
              <w:t>4</w:t>
            </w:r>
            <w:r w:rsidR="004D4DCE">
              <w:rPr>
                <w:b/>
                <w:sz w:val="18"/>
              </w:rPr>
              <w:br/>
            </w:r>
            <w:r w:rsidR="004D4DCE">
              <w:rPr>
                <w:b/>
                <w:sz w:val="18"/>
              </w:rPr>
              <w:br/>
              <w:t>Comments</w:t>
            </w:r>
          </w:p>
        </w:tc>
        <w:tc>
          <w:tcPr>
            <w:tcW w:w="1134" w:type="dxa"/>
            <w:tcBorders>
              <w:bottom w:val="nil"/>
            </w:tcBorders>
          </w:tcPr>
          <w:p w14:paraId="2A41E29A" w14:textId="77777777" w:rsidR="004D4DCE" w:rsidRDefault="00DA7368" w:rsidP="00A55AB2">
            <w:pPr>
              <w:spacing w:after="0"/>
              <w:jc w:val="center"/>
              <w:rPr>
                <w:b/>
                <w:sz w:val="18"/>
              </w:rPr>
            </w:pPr>
            <w:r>
              <w:rPr>
                <w:b/>
                <w:sz w:val="18"/>
              </w:rPr>
              <w:t>5</w:t>
            </w:r>
            <w:r w:rsidR="004D4DCE">
              <w:rPr>
                <w:b/>
                <w:sz w:val="18"/>
              </w:rPr>
              <w:br/>
              <w:t>Date Submitted</w:t>
            </w:r>
          </w:p>
        </w:tc>
        <w:tc>
          <w:tcPr>
            <w:tcW w:w="1134" w:type="dxa"/>
            <w:tcBorders>
              <w:bottom w:val="nil"/>
            </w:tcBorders>
          </w:tcPr>
          <w:p w14:paraId="3C9EF727" w14:textId="77777777" w:rsidR="004D4DCE" w:rsidRDefault="00DA7368" w:rsidP="00A55AB2">
            <w:pPr>
              <w:spacing w:after="0"/>
              <w:jc w:val="center"/>
              <w:rPr>
                <w:b/>
                <w:sz w:val="18"/>
              </w:rPr>
            </w:pPr>
            <w:r>
              <w:rPr>
                <w:b/>
                <w:sz w:val="18"/>
              </w:rPr>
              <w:t>6</w:t>
            </w:r>
            <w:r w:rsidR="004D4DCE">
              <w:rPr>
                <w:b/>
                <w:sz w:val="18"/>
              </w:rPr>
              <w:br/>
              <w:t>Status Complete (%)</w:t>
            </w:r>
          </w:p>
        </w:tc>
        <w:tc>
          <w:tcPr>
            <w:tcW w:w="2410" w:type="dxa"/>
            <w:tcBorders>
              <w:bottom w:val="nil"/>
            </w:tcBorders>
          </w:tcPr>
          <w:p w14:paraId="397C5867" w14:textId="77777777" w:rsidR="004D4DCE" w:rsidRDefault="00DA7368" w:rsidP="00A55AB2">
            <w:pPr>
              <w:spacing w:after="0"/>
              <w:jc w:val="center"/>
              <w:rPr>
                <w:b/>
                <w:sz w:val="18"/>
              </w:rPr>
            </w:pPr>
            <w:r>
              <w:rPr>
                <w:b/>
                <w:sz w:val="18"/>
              </w:rPr>
              <w:t>7</w:t>
            </w:r>
            <w:r w:rsidR="004D4DCE">
              <w:rPr>
                <w:b/>
                <w:sz w:val="18"/>
              </w:rPr>
              <w:br/>
              <w:t>Principal’s Rep. Confirmation</w:t>
            </w:r>
          </w:p>
        </w:tc>
      </w:tr>
      <w:tr w:rsidR="004D4DCE" w14:paraId="743E7817" w14:textId="77777777" w:rsidTr="00330389">
        <w:tc>
          <w:tcPr>
            <w:tcW w:w="1552" w:type="dxa"/>
            <w:tcBorders>
              <w:bottom w:val="nil"/>
            </w:tcBorders>
          </w:tcPr>
          <w:p w14:paraId="3DDADD83" w14:textId="77777777" w:rsidR="004D4DCE" w:rsidRDefault="004D4DCE" w:rsidP="00A55AB2">
            <w:pPr>
              <w:spacing w:after="0"/>
              <w:rPr>
                <w:sz w:val="18"/>
              </w:rPr>
            </w:pPr>
            <w:r>
              <w:rPr>
                <w:sz w:val="18"/>
              </w:rPr>
              <w:t>At commencement of commission</w:t>
            </w:r>
          </w:p>
        </w:tc>
        <w:tc>
          <w:tcPr>
            <w:tcW w:w="3376" w:type="dxa"/>
            <w:tcBorders>
              <w:bottom w:val="nil"/>
            </w:tcBorders>
          </w:tcPr>
          <w:p w14:paraId="1070C508" w14:textId="77777777" w:rsidR="004D4DCE" w:rsidRDefault="004D4DCE" w:rsidP="00A55AB2">
            <w:pPr>
              <w:spacing w:after="0"/>
              <w:rPr>
                <w:sz w:val="18"/>
              </w:rPr>
            </w:pPr>
            <w:r>
              <w:rPr>
                <w:sz w:val="18"/>
              </w:rPr>
              <w:t>Consultant Probity Declaration</w:t>
            </w:r>
          </w:p>
        </w:tc>
        <w:tc>
          <w:tcPr>
            <w:tcW w:w="1417" w:type="dxa"/>
            <w:tcBorders>
              <w:bottom w:val="nil"/>
            </w:tcBorders>
          </w:tcPr>
          <w:p w14:paraId="51438099" w14:textId="77777777" w:rsidR="004D4DCE" w:rsidRDefault="004D4DCE" w:rsidP="00A55AB2">
            <w:pPr>
              <w:spacing w:after="0"/>
              <w:rPr>
                <w:sz w:val="18"/>
              </w:rPr>
            </w:pPr>
            <w:r>
              <w:rPr>
                <w:sz w:val="18"/>
              </w:rPr>
              <w:t>BMW Project Manager</w:t>
            </w:r>
          </w:p>
        </w:tc>
        <w:tc>
          <w:tcPr>
            <w:tcW w:w="3119" w:type="dxa"/>
            <w:tcBorders>
              <w:bottom w:val="nil"/>
            </w:tcBorders>
          </w:tcPr>
          <w:p w14:paraId="25A94C5E" w14:textId="77777777" w:rsidR="004D4DCE" w:rsidRDefault="004D4DCE" w:rsidP="00A55AB2">
            <w:pPr>
              <w:spacing w:after="0"/>
              <w:rPr>
                <w:sz w:val="18"/>
              </w:rPr>
            </w:pPr>
            <w:r>
              <w:rPr>
                <w:sz w:val="18"/>
              </w:rPr>
              <w:t>Obtain form from BMW Project Manager</w:t>
            </w:r>
          </w:p>
        </w:tc>
        <w:tc>
          <w:tcPr>
            <w:tcW w:w="1134" w:type="dxa"/>
            <w:tcBorders>
              <w:bottom w:val="nil"/>
            </w:tcBorders>
          </w:tcPr>
          <w:p w14:paraId="6AE3835E" w14:textId="77777777" w:rsidR="004D4DCE" w:rsidRDefault="004D4DCE" w:rsidP="00A55AB2">
            <w:pPr>
              <w:spacing w:after="0"/>
              <w:rPr>
                <w:sz w:val="18"/>
              </w:rPr>
            </w:pPr>
          </w:p>
        </w:tc>
        <w:tc>
          <w:tcPr>
            <w:tcW w:w="1134" w:type="dxa"/>
            <w:tcBorders>
              <w:bottom w:val="nil"/>
            </w:tcBorders>
          </w:tcPr>
          <w:p w14:paraId="3533A975" w14:textId="77777777" w:rsidR="004D4DCE" w:rsidRDefault="004D4DCE" w:rsidP="00A55AB2">
            <w:pPr>
              <w:spacing w:after="0"/>
              <w:rPr>
                <w:sz w:val="18"/>
              </w:rPr>
            </w:pPr>
          </w:p>
        </w:tc>
        <w:tc>
          <w:tcPr>
            <w:tcW w:w="2410" w:type="dxa"/>
            <w:tcBorders>
              <w:bottom w:val="nil"/>
            </w:tcBorders>
          </w:tcPr>
          <w:p w14:paraId="19F8AE2B" w14:textId="77777777" w:rsidR="004D4DCE" w:rsidRDefault="004D4DCE" w:rsidP="00A55AB2">
            <w:pPr>
              <w:spacing w:after="0"/>
              <w:rPr>
                <w:sz w:val="18"/>
              </w:rPr>
            </w:pPr>
          </w:p>
        </w:tc>
      </w:tr>
      <w:tr w:rsidR="004D4DCE" w14:paraId="3316DAAE" w14:textId="77777777" w:rsidTr="00330389">
        <w:tc>
          <w:tcPr>
            <w:tcW w:w="1552" w:type="dxa"/>
            <w:tcBorders>
              <w:bottom w:val="nil"/>
            </w:tcBorders>
          </w:tcPr>
          <w:p w14:paraId="1B920DB5" w14:textId="77777777" w:rsidR="004D4DCE" w:rsidRDefault="004D4DCE" w:rsidP="00A55AB2">
            <w:pPr>
              <w:spacing w:after="0"/>
              <w:rPr>
                <w:sz w:val="18"/>
              </w:rPr>
            </w:pPr>
            <w:r>
              <w:rPr>
                <w:sz w:val="18"/>
              </w:rPr>
              <w:t>Brief Preparation</w:t>
            </w:r>
          </w:p>
          <w:p w14:paraId="4D249C44" w14:textId="77777777" w:rsidR="004D4DCE" w:rsidRDefault="004D4DCE" w:rsidP="00A07854">
            <w:pPr>
              <w:spacing w:after="0"/>
              <w:rPr>
                <w:sz w:val="18"/>
              </w:rPr>
            </w:pPr>
          </w:p>
        </w:tc>
        <w:tc>
          <w:tcPr>
            <w:tcW w:w="3376" w:type="dxa"/>
            <w:tcBorders>
              <w:bottom w:val="nil"/>
            </w:tcBorders>
          </w:tcPr>
          <w:p w14:paraId="108BA96F" w14:textId="77777777" w:rsidR="004D4DCE" w:rsidRDefault="004D4DCE" w:rsidP="00A55AB2">
            <w:pPr>
              <w:spacing w:after="0"/>
              <w:rPr>
                <w:sz w:val="18"/>
              </w:rPr>
            </w:pPr>
            <w:r>
              <w:rPr>
                <w:sz w:val="18"/>
              </w:rPr>
              <w:t>Evidence of Consultant Insurances</w:t>
            </w:r>
          </w:p>
        </w:tc>
        <w:tc>
          <w:tcPr>
            <w:tcW w:w="1417" w:type="dxa"/>
            <w:tcBorders>
              <w:bottom w:val="nil"/>
            </w:tcBorders>
          </w:tcPr>
          <w:p w14:paraId="58EFBACC" w14:textId="77777777" w:rsidR="004D4DCE" w:rsidRDefault="004D4DCE" w:rsidP="00A55AB2">
            <w:pPr>
              <w:spacing w:after="0"/>
              <w:rPr>
                <w:sz w:val="18"/>
              </w:rPr>
            </w:pPr>
            <w:r>
              <w:rPr>
                <w:sz w:val="18"/>
              </w:rPr>
              <w:t>Principal’s Rep.</w:t>
            </w:r>
          </w:p>
        </w:tc>
        <w:tc>
          <w:tcPr>
            <w:tcW w:w="3119" w:type="dxa"/>
            <w:tcBorders>
              <w:bottom w:val="nil"/>
            </w:tcBorders>
          </w:tcPr>
          <w:p w14:paraId="7FDE1C24" w14:textId="77777777" w:rsidR="004D4DCE" w:rsidRDefault="004D4DCE" w:rsidP="00A55AB2">
            <w:pPr>
              <w:spacing w:after="0"/>
              <w:rPr>
                <w:sz w:val="18"/>
              </w:rPr>
            </w:pPr>
          </w:p>
        </w:tc>
        <w:tc>
          <w:tcPr>
            <w:tcW w:w="1134" w:type="dxa"/>
            <w:tcBorders>
              <w:bottom w:val="nil"/>
            </w:tcBorders>
          </w:tcPr>
          <w:p w14:paraId="06EA90D6" w14:textId="77777777" w:rsidR="004D4DCE" w:rsidRDefault="004D4DCE" w:rsidP="00A55AB2">
            <w:pPr>
              <w:spacing w:after="0"/>
              <w:rPr>
                <w:sz w:val="18"/>
              </w:rPr>
            </w:pPr>
          </w:p>
        </w:tc>
        <w:tc>
          <w:tcPr>
            <w:tcW w:w="1134" w:type="dxa"/>
            <w:tcBorders>
              <w:bottom w:val="nil"/>
            </w:tcBorders>
          </w:tcPr>
          <w:p w14:paraId="6FC309AD" w14:textId="77777777" w:rsidR="004D4DCE" w:rsidRDefault="004D4DCE" w:rsidP="00A55AB2">
            <w:pPr>
              <w:spacing w:after="0"/>
              <w:rPr>
                <w:sz w:val="18"/>
              </w:rPr>
            </w:pPr>
          </w:p>
        </w:tc>
        <w:tc>
          <w:tcPr>
            <w:tcW w:w="2410" w:type="dxa"/>
            <w:tcBorders>
              <w:bottom w:val="nil"/>
            </w:tcBorders>
          </w:tcPr>
          <w:p w14:paraId="28572AEF" w14:textId="77777777" w:rsidR="004D4DCE" w:rsidRDefault="004D4DCE" w:rsidP="00A55AB2">
            <w:pPr>
              <w:spacing w:after="0"/>
              <w:rPr>
                <w:sz w:val="18"/>
              </w:rPr>
            </w:pPr>
          </w:p>
        </w:tc>
      </w:tr>
      <w:tr w:rsidR="004D4DCE" w14:paraId="02658ABA" w14:textId="77777777" w:rsidTr="00330389">
        <w:tc>
          <w:tcPr>
            <w:tcW w:w="1552" w:type="dxa"/>
            <w:tcBorders>
              <w:top w:val="nil"/>
              <w:bottom w:val="nil"/>
            </w:tcBorders>
          </w:tcPr>
          <w:p w14:paraId="0ED02679" w14:textId="77777777" w:rsidR="004D4DCE" w:rsidRDefault="004D4DCE" w:rsidP="00A55AB2">
            <w:pPr>
              <w:spacing w:after="0"/>
              <w:rPr>
                <w:sz w:val="18"/>
              </w:rPr>
            </w:pPr>
          </w:p>
        </w:tc>
        <w:tc>
          <w:tcPr>
            <w:tcW w:w="3376" w:type="dxa"/>
            <w:tcBorders>
              <w:top w:val="nil"/>
              <w:bottom w:val="nil"/>
            </w:tcBorders>
          </w:tcPr>
          <w:p w14:paraId="62609A97" w14:textId="77777777" w:rsidR="004D4DCE" w:rsidRDefault="004D4DCE" w:rsidP="00783623">
            <w:pPr>
              <w:spacing w:after="0"/>
              <w:rPr>
                <w:sz w:val="18"/>
              </w:rPr>
            </w:pPr>
            <w:r>
              <w:rPr>
                <w:sz w:val="18"/>
              </w:rPr>
              <w:t xml:space="preserve">Final Project Brief &amp; </w:t>
            </w:r>
            <w:r w:rsidR="00936A83">
              <w:rPr>
                <w:sz w:val="18"/>
              </w:rPr>
              <w:t xml:space="preserve">Brief Finalisation </w:t>
            </w:r>
            <w:r>
              <w:rPr>
                <w:sz w:val="18"/>
              </w:rPr>
              <w:t xml:space="preserve">Report </w:t>
            </w:r>
          </w:p>
          <w:p w14:paraId="2F177A42" w14:textId="77777777" w:rsidR="00936A83" w:rsidRDefault="00936A83" w:rsidP="00783623">
            <w:pPr>
              <w:spacing w:after="0"/>
              <w:rPr>
                <w:sz w:val="18"/>
              </w:rPr>
            </w:pPr>
          </w:p>
          <w:p w14:paraId="32BA02EE" w14:textId="77777777" w:rsidR="00936A83" w:rsidRDefault="00936A83" w:rsidP="00783623">
            <w:pPr>
              <w:spacing w:after="0"/>
              <w:rPr>
                <w:sz w:val="18"/>
              </w:rPr>
            </w:pPr>
          </w:p>
          <w:p w14:paraId="250F2CD8" w14:textId="77777777" w:rsidR="00936A83" w:rsidRDefault="00936A83" w:rsidP="00783623">
            <w:pPr>
              <w:spacing w:after="0"/>
              <w:rPr>
                <w:sz w:val="18"/>
              </w:rPr>
            </w:pPr>
          </w:p>
        </w:tc>
        <w:tc>
          <w:tcPr>
            <w:tcW w:w="1417" w:type="dxa"/>
            <w:tcBorders>
              <w:top w:val="nil"/>
              <w:bottom w:val="nil"/>
            </w:tcBorders>
          </w:tcPr>
          <w:p w14:paraId="52381FC7" w14:textId="77777777" w:rsidR="004D4DCE" w:rsidRDefault="004D4DCE" w:rsidP="00783623">
            <w:pPr>
              <w:spacing w:after="0"/>
              <w:rPr>
                <w:sz w:val="18"/>
              </w:rPr>
            </w:pPr>
            <w:r>
              <w:rPr>
                <w:sz w:val="18"/>
              </w:rPr>
              <w:t>Principal’s Rep. &amp; C</w:t>
            </w:r>
            <w:r w:rsidR="00330389">
              <w:rPr>
                <w:sz w:val="18"/>
              </w:rPr>
              <w:t xml:space="preserve">lient Agency </w:t>
            </w:r>
            <w:r>
              <w:rPr>
                <w:sz w:val="18"/>
              </w:rPr>
              <w:t>Rep.</w:t>
            </w:r>
          </w:p>
          <w:p w14:paraId="4E27EFCE" w14:textId="77777777" w:rsidR="00936A83" w:rsidRDefault="00936A83" w:rsidP="00783623">
            <w:pPr>
              <w:spacing w:after="0"/>
              <w:rPr>
                <w:sz w:val="18"/>
              </w:rPr>
            </w:pPr>
          </w:p>
          <w:p w14:paraId="6D279BDB" w14:textId="77777777" w:rsidR="00936A83" w:rsidRDefault="00936A83" w:rsidP="00783623">
            <w:pPr>
              <w:spacing w:after="0"/>
              <w:rPr>
                <w:sz w:val="18"/>
              </w:rPr>
            </w:pPr>
          </w:p>
        </w:tc>
        <w:tc>
          <w:tcPr>
            <w:tcW w:w="3119" w:type="dxa"/>
            <w:tcBorders>
              <w:top w:val="nil"/>
              <w:bottom w:val="nil"/>
            </w:tcBorders>
          </w:tcPr>
          <w:p w14:paraId="23932196" w14:textId="77777777" w:rsidR="004D4DCE" w:rsidRDefault="004D4DCE" w:rsidP="00A55AB2">
            <w:pPr>
              <w:spacing w:after="0"/>
              <w:rPr>
                <w:sz w:val="18"/>
              </w:rPr>
            </w:pPr>
          </w:p>
        </w:tc>
        <w:tc>
          <w:tcPr>
            <w:tcW w:w="1134" w:type="dxa"/>
            <w:tcBorders>
              <w:top w:val="nil"/>
              <w:bottom w:val="nil"/>
            </w:tcBorders>
          </w:tcPr>
          <w:p w14:paraId="5E7C493D" w14:textId="77777777" w:rsidR="004D4DCE" w:rsidRDefault="004D4DCE" w:rsidP="00A55AB2">
            <w:pPr>
              <w:spacing w:after="0"/>
              <w:rPr>
                <w:sz w:val="18"/>
              </w:rPr>
            </w:pPr>
          </w:p>
        </w:tc>
        <w:tc>
          <w:tcPr>
            <w:tcW w:w="1134" w:type="dxa"/>
            <w:tcBorders>
              <w:top w:val="nil"/>
              <w:bottom w:val="nil"/>
            </w:tcBorders>
          </w:tcPr>
          <w:p w14:paraId="61128984" w14:textId="77777777" w:rsidR="004D4DCE" w:rsidRDefault="004D4DCE" w:rsidP="00A55AB2">
            <w:pPr>
              <w:spacing w:after="0"/>
              <w:rPr>
                <w:sz w:val="18"/>
              </w:rPr>
            </w:pPr>
          </w:p>
        </w:tc>
        <w:tc>
          <w:tcPr>
            <w:tcW w:w="2410" w:type="dxa"/>
            <w:tcBorders>
              <w:top w:val="nil"/>
              <w:bottom w:val="nil"/>
            </w:tcBorders>
          </w:tcPr>
          <w:p w14:paraId="1F327D6C" w14:textId="77777777" w:rsidR="004D4DCE" w:rsidRDefault="004D4DCE" w:rsidP="00A55AB2">
            <w:pPr>
              <w:spacing w:after="0"/>
              <w:rPr>
                <w:sz w:val="18"/>
              </w:rPr>
            </w:pPr>
          </w:p>
          <w:p w14:paraId="6F02645C" w14:textId="77777777" w:rsidR="00936A83" w:rsidRDefault="00936A83" w:rsidP="00A55AB2">
            <w:pPr>
              <w:spacing w:after="0"/>
              <w:rPr>
                <w:sz w:val="18"/>
              </w:rPr>
            </w:pPr>
          </w:p>
          <w:p w14:paraId="49D10C3E" w14:textId="77777777" w:rsidR="00936A83" w:rsidRDefault="00936A83" w:rsidP="00A55AB2">
            <w:pPr>
              <w:spacing w:after="0"/>
              <w:rPr>
                <w:sz w:val="18"/>
              </w:rPr>
            </w:pPr>
          </w:p>
          <w:p w14:paraId="73CF72DF" w14:textId="77777777" w:rsidR="00936A83" w:rsidRDefault="00936A83" w:rsidP="00A55AB2">
            <w:pPr>
              <w:spacing w:after="0"/>
              <w:rPr>
                <w:sz w:val="18"/>
              </w:rPr>
            </w:pPr>
          </w:p>
          <w:p w14:paraId="7876D8BC" w14:textId="77777777" w:rsidR="00936A83" w:rsidRDefault="00936A83" w:rsidP="00A55AB2">
            <w:pPr>
              <w:spacing w:after="0"/>
              <w:rPr>
                <w:sz w:val="18"/>
              </w:rPr>
            </w:pPr>
          </w:p>
        </w:tc>
      </w:tr>
      <w:tr w:rsidR="004D4DCE" w14:paraId="789A1E6A" w14:textId="77777777" w:rsidTr="00330389">
        <w:tc>
          <w:tcPr>
            <w:tcW w:w="1552" w:type="dxa"/>
            <w:tcBorders>
              <w:top w:val="nil"/>
              <w:bottom w:val="nil"/>
            </w:tcBorders>
          </w:tcPr>
          <w:p w14:paraId="0C87C0BD" w14:textId="77777777" w:rsidR="004D4DCE" w:rsidRDefault="004D4DCE" w:rsidP="00A55AB2">
            <w:pPr>
              <w:spacing w:after="0"/>
              <w:rPr>
                <w:sz w:val="18"/>
              </w:rPr>
            </w:pPr>
          </w:p>
        </w:tc>
        <w:tc>
          <w:tcPr>
            <w:tcW w:w="3376" w:type="dxa"/>
            <w:tcBorders>
              <w:top w:val="nil"/>
              <w:bottom w:val="nil"/>
            </w:tcBorders>
          </w:tcPr>
          <w:p w14:paraId="4EF9CADC" w14:textId="77777777" w:rsidR="004D4DCE" w:rsidRDefault="004D4DCE" w:rsidP="00A55AB2">
            <w:pPr>
              <w:spacing w:after="0"/>
              <w:rPr>
                <w:sz w:val="18"/>
              </w:rPr>
            </w:pPr>
          </w:p>
        </w:tc>
        <w:tc>
          <w:tcPr>
            <w:tcW w:w="1417" w:type="dxa"/>
            <w:tcBorders>
              <w:top w:val="nil"/>
              <w:bottom w:val="nil"/>
            </w:tcBorders>
          </w:tcPr>
          <w:p w14:paraId="5FE82D3B" w14:textId="77777777" w:rsidR="004D4DCE" w:rsidRDefault="004D4DCE" w:rsidP="00A55AB2">
            <w:pPr>
              <w:spacing w:after="0"/>
              <w:rPr>
                <w:sz w:val="18"/>
              </w:rPr>
            </w:pPr>
          </w:p>
        </w:tc>
        <w:tc>
          <w:tcPr>
            <w:tcW w:w="3119" w:type="dxa"/>
            <w:tcBorders>
              <w:top w:val="nil"/>
              <w:bottom w:val="nil"/>
            </w:tcBorders>
          </w:tcPr>
          <w:p w14:paraId="691C20C0" w14:textId="77777777" w:rsidR="004D4DCE" w:rsidRDefault="004D4DCE" w:rsidP="00A55AB2">
            <w:pPr>
              <w:spacing w:after="0"/>
              <w:rPr>
                <w:sz w:val="18"/>
              </w:rPr>
            </w:pPr>
          </w:p>
        </w:tc>
        <w:tc>
          <w:tcPr>
            <w:tcW w:w="1134" w:type="dxa"/>
            <w:tcBorders>
              <w:top w:val="nil"/>
              <w:bottom w:val="nil"/>
            </w:tcBorders>
          </w:tcPr>
          <w:p w14:paraId="77214A4D" w14:textId="77777777" w:rsidR="004D4DCE" w:rsidRDefault="004D4DCE" w:rsidP="00A55AB2">
            <w:pPr>
              <w:spacing w:after="0"/>
              <w:rPr>
                <w:sz w:val="18"/>
              </w:rPr>
            </w:pPr>
          </w:p>
        </w:tc>
        <w:tc>
          <w:tcPr>
            <w:tcW w:w="1134" w:type="dxa"/>
            <w:tcBorders>
              <w:top w:val="nil"/>
              <w:bottom w:val="nil"/>
            </w:tcBorders>
          </w:tcPr>
          <w:p w14:paraId="532C6308" w14:textId="77777777" w:rsidR="004D4DCE" w:rsidRDefault="004D4DCE" w:rsidP="00A55AB2">
            <w:pPr>
              <w:spacing w:after="0"/>
              <w:rPr>
                <w:sz w:val="18"/>
              </w:rPr>
            </w:pPr>
          </w:p>
        </w:tc>
        <w:tc>
          <w:tcPr>
            <w:tcW w:w="2410" w:type="dxa"/>
            <w:tcBorders>
              <w:top w:val="nil"/>
              <w:bottom w:val="nil"/>
            </w:tcBorders>
          </w:tcPr>
          <w:p w14:paraId="68E01BDF" w14:textId="77777777" w:rsidR="004D4DCE" w:rsidRDefault="004D4DCE" w:rsidP="00A55AB2">
            <w:pPr>
              <w:spacing w:after="0"/>
              <w:rPr>
                <w:sz w:val="18"/>
              </w:rPr>
            </w:pPr>
          </w:p>
        </w:tc>
      </w:tr>
      <w:tr w:rsidR="004D4DCE" w14:paraId="7FBE9E96" w14:textId="77777777" w:rsidTr="00330389">
        <w:tc>
          <w:tcPr>
            <w:tcW w:w="1552" w:type="dxa"/>
            <w:tcBorders>
              <w:bottom w:val="nil"/>
            </w:tcBorders>
          </w:tcPr>
          <w:p w14:paraId="4B8DB1A2" w14:textId="77777777" w:rsidR="004D4DCE" w:rsidRDefault="004D4DCE" w:rsidP="00A55AB2">
            <w:pPr>
              <w:spacing w:after="0"/>
              <w:rPr>
                <w:sz w:val="18"/>
              </w:rPr>
            </w:pPr>
          </w:p>
        </w:tc>
        <w:tc>
          <w:tcPr>
            <w:tcW w:w="3376" w:type="dxa"/>
            <w:tcBorders>
              <w:bottom w:val="nil"/>
            </w:tcBorders>
          </w:tcPr>
          <w:p w14:paraId="15E467B3" w14:textId="77777777" w:rsidR="004D4DCE" w:rsidRDefault="004D4DCE" w:rsidP="00783623">
            <w:pPr>
              <w:spacing w:after="0"/>
              <w:rPr>
                <w:sz w:val="18"/>
              </w:rPr>
            </w:pPr>
          </w:p>
        </w:tc>
        <w:tc>
          <w:tcPr>
            <w:tcW w:w="1417" w:type="dxa"/>
            <w:tcBorders>
              <w:bottom w:val="nil"/>
            </w:tcBorders>
          </w:tcPr>
          <w:p w14:paraId="766AFB51" w14:textId="77777777" w:rsidR="004D4DCE" w:rsidRDefault="004D4DCE" w:rsidP="00A55AB2">
            <w:pPr>
              <w:spacing w:after="0"/>
              <w:rPr>
                <w:sz w:val="18"/>
              </w:rPr>
            </w:pPr>
          </w:p>
        </w:tc>
        <w:tc>
          <w:tcPr>
            <w:tcW w:w="3119" w:type="dxa"/>
            <w:tcBorders>
              <w:bottom w:val="nil"/>
            </w:tcBorders>
          </w:tcPr>
          <w:p w14:paraId="01384299" w14:textId="77777777" w:rsidR="004D4DCE" w:rsidRDefault="004D4DCE" w:rsidP="00A55AB2">
            <w:pPr>
              <w:spacing w:after="0"/>
              <w:rPr>
                <w:sz w:val="18"/>
              </w:rPr>
            </w:pPr>
          </w:p>
        </w:tc>
        <w:tc>
          <w:tcPr>
            <w:tcW w:w="1134" w:type="dxa"/>
            <w:tcBorders>
              <w:bottom w:val="nil"/>
            </w:tcBorders>
          </w:tcPr>
          <w:p w14:paraId="665F97E9" w14:textId="77777777" w:rsidR="004D4DCE" w:rsidRDefault="004D4DCE" w:rsidP="00A55AB2">
            <w:pPr>
              <w:spacing w:after="0"/>
              <w:rPr>
                <w:sz w:val="18"/>
              </w:rPr>
            </w:pPr>
          </w:p>
        </w:tc>
        <w:tc>
          <w:tcPr>
            <w:tcW w:w="1134" w:type="dxa"/>
            <w:tcBorders>
              <w:bottom w:val="nil"/>
            </w:tcBorders>
          </w:tcPr>
          <w:p w14:paraId="7C53A58D" w14:textId="77777777" w:rsidR="004D4DCE" w:rsidRDefault="004D4DCE" w:rsidP="00A55AB2">
            <w:pPr>
              <w:spacing w:after="0"/>
              <w:rPr>
                <w:sz w:val="18"/>
              </w:rPr>
            </w:pPr>
          </w:p>
        </w:tc>
        <w:tc>
          <w:tcPr>
            <w:tcW w:w="2410" w:type="dxa"/>
            <w:tcBorders>
              <w:bottom w:val="nil"/>
            </w:tcBorders>
          </w:tcPr>
          <w:p w14:paraId="30030AB5" w14:textId="77777777" w:rsidR="004D4DCE" w:rsidRDefault="004D4DCE" w:rsidP="00A55AB2">
            <w:pPr>
              <w:spacing w:after="0"/>
              <w:rPr>
                <w:sz w:val="18"/>
              </w:rPr>
            </w:pPr>
          </w:p>
        </w:tc>
      </w:tr>
      <w:tr w:rsidR="004D4DCE" w14:paraId="3481ECCF" w14:textId="77777777" w:rsidTr="00330389">
        <w:tc>
          <w:tcPr>
            <w:tcW w:w="1552" w:type="dxa"/>
            <w:tcBorders>
              <w:top w:val="nil"/>
              <w:bottom w:val="nil"/>
            </w:tcBorders>
          </w:tcPr>
          <w:p w14:paraId="4ED6E2B8" w14:textId="77777777" w:rsidR="004D4DCE" w:rsidRDefault="004D4DCE" w:rsidP="00A55AB2">
            <w:pPr>
              <w:spacing w:after="0"/>
              <w:rPr>
                <w:sz w:val="18"/>
              </w:rPr>
            </w:pPr>
            <w:r>
              <w:rPr>
                <w:sz w:val="18"/>
              </w:rPr>
              <w:t>Schematic Design</w:t>
            </w:r>
          </w:p>
          <w:p w14:paraId="24C47AFF" w14:textId="77777777" w:rsidR="004D4DCE" w:rsidRDefault="004D4DCE" w:rsidP="00A07854">
            <w:pPr>
              <w:spacing w:after="0"/>
              <w:rPr>
                <w:sz w:val="18"/>
              </w:rPr>
            </w:pPr>
          </w:p>
        </w:tc>
        <w:tc>
          <w:tcPr>
            <w:tcW w:w="3376" w:type="dxa"/>
            <w:tcBorders>
              <w:top w:val="nil"/>
              <w:bottom w:val="nil"/>
            </w:tcBorders>
          </w:tcPr>
          <w:p w14:paraId="20AF4D6C" w14:textId="77777777" w:rsidR="004D4DCE" w:rsidRDefault="004D4DCE" w:rsidP="00783623">
            <w:pPr>
              <w:spacing w:after="0"/>
              <w:rPr>
                <w:i/>
                <w:sz w:val="18"/>
              </w:rPr>
            </w:pPr>
            <w:r>
              <w:rPr>
                <w:sz w:val="18"/>
              </w:rPr>
              <w:t>Schematic Plans and Report</w:t>
            </w:r>
          </w:p>
          <w:p w14:paraId="0039F856" w14:textId="77777777" w:rsidR="004D4DCE" w:rsidRDefault="004D4DCE" w:rsidP="00783623">
            <w:pPr>
              <w:spacing w:after="0"/>
              <w:rPr>
                <w:sz w:val="18"/>
              </w:rPr>
            </w:pPr>
          </w:p>
        </w:tc>
        <w:tc>
          <w:tcPr>
            <w:tcW w:w="1417" w:type="dxa"/>
            <w:tcBorders>
              <w:top w:val="nil"/>
              <w:bottom w:val="nil"/>
            </w:tcBorders>
          </w:tcPr>
          <w:p w14:paraId="4AF8B563" w14:textId="77777777" w:rsidR="004D4DCE" w:rsidRDefault="004D4DCE" w:rsidP="00783623">
            <w:pPr>
              <w:spacing w:after="0"/>
              <w:rPr>
                <w:sz w:val="18"/>
              </w:rPr>
            </w:pPr>
            <w:r>
              <w:rPr>
                <w:sz w:val="18"/>
              </w:rPr>
              <w:t xml:space="preserve">Principal’s Rep. &amp; </w:t>
            </w:r>
            <w:r w:rsidR="00330389">
              <w:rPr>
                <w:sz w:val="18"/>
              </w:rPr>
              <w:t>Client Agency</w:t>
            </w:r>
            <w:r>
              <w:rPr>
                <w:sz w:val="18"/>
              </w:rPr>
              <w:t xml:space="preserve"> Rep.</w:t>
            </w:r>
          </w:p>
          <w:p w14:paraId="42536F02" w14:textId="77777777" w:rsidR="004D4DCE" w:rsidRDefault="004D4DCE" w:rsidP="00783623">
            <w:pPr>
              <w:spacing w:after="0"/>
              <w:rPr>
                <w:sz w:val="18"/>
              </w:rPr>
            </w:pPr>
          </w:p>
        </w:tc>
        <w:tc>
          <w:tcPr>
            <w:tcW w:w="3119" w:type="dxa"/>
            <w:tcBorders>
              <w:top w:val="nil"/>
              <w:bottom w:val="nil"/>
            </w:tcBorders>
          </w:tcPr>
          <w:p w14:paraId="15D67200" w14:textId="77777777" w:rsidR="004D4DCE" w:rsidRDefault="004D4DCE" w:rsidP="00A55AB2">
            <w:pPr>
              <w:spacing w:after="0"/>
              <w:rPr>
                <w:sz w:val="18"/>
              </w:rPr>
            </w:pPr>
          </w:p>
        </w:tc>
        <w:tc>
          <w:tcPr>
            <w:tcW w:w="1134" w:type="dxa"/>
            <w:tcBorders>
              <w:top w:val="nil"/>
              <w:bottom w:val="nil"/>
            </w:tcBorders>
          </w:tcPr>
          <w:p w14:paraId="5EE02E68" w14:textId="77777777" w:rsidR="004D4DCE" w:rsidRDefault="004D4DCE" w:rsidP="00A55AB2">
            <w:pPr>
              <w:spacing w:after="0"/>
              <w:rPr>
                <w:sz w:val="18"/>
              </w:rPr>
            </w:pPr>
          </w:p>
        </w:tc>
        <w:tc>
          <w:tcPr>
            <w:tcW w:w="1134" w:type="dxa"/>
            <w:tcBorders>
              <w:top w:val="nil"/>
              <w:bottom w:val="nil"/>
            </w:tcBorders>
          </w:tcPr>
          <w:p w14:paraId="596145C3" w14:textId="77777777" w:rsidR="004D4DCE" w:rsidRDefault="004D4DCE" w:rsidP="00A55AB2">
            <w:pPr>
              <w:spacing w:after="0"/>
              <w:rPr>
                <w:sz w:val="18"/>
              </w:rPr>
            </w:pPr>
          </w:p>
        </w:tc>
        <w:tc>
          <w:tcPr>
            <w:tcW w:w="2410" w:type="dxa"/>
            <w:tcBorders>
              <w:top w:val="nil"/>
              <w:bottom w:val="nil"/>
            </w:tcBorders>
          </w:tcPr>
          <w:p w14:paraId="03BE3EF5" w14:textId="77777777" w:rsidR="004D4DCE" w:rsidRDefault="004D4DCE" w:rsidP="00A55AB2">
            <w:pPr>
              <w:spacing w:after="0"/>
              <w:rPr>
                <w:sz w:val="18"/>
              </w:rPr>
            </w:pPr>
          </w:p>
        </w:tc>
      </w:tr>
      <w:tr w:rsidR="004D4DCE" w14:paraId="2FD0A571" w14:textId="77777777" w:rsidTr="00207060">
        <w:tc>
          <w:tcPr>
            <w:tcW w:w="1552" w:type="dxa"/>
            <w:tcBorders>
              <w:top w:val="nil"/>
              <w:bottom w:val="single" w:sz="4" w:space="0" w:color="auto"/>
            </w:tcBorders>
          </w:tcPr>
          <w:p w14:paraId="776696B0" w14:textId="77777777" w:rsidR="004D4DCE" w:rsidRPr="00476F1C" w:rsidRDefault="004D4DCE" w:rsidP="00A55AB2">
            <w:pPr>
              <w:spacing w:after="0"/>
              <w:rPr>
                <w:sz w:val="18"/>
              </w:rPr>
            </w:pPr>
          </w:p>
        </w:tc>
        <w:tc>
          <w:tcPr>
            <w:tcW w:w="3376" w:type="dxa"/>
            <w:tcBorders>
              <w:top w:val="nil"/>
              <w:bottom w:val="single" w:sz="4" w:space="0" w:color="auto"/>
            </w:tcBorders>
          </w:tcPr>
          <w:p w14:paraId="35AFE7CE" w14:textId="77777777" w:rsidR="004D4DCE" w:rsidRPr="00476F1C" w:rsidRDefault="004D4DCE" w:rsidP="00A55AB2">
            <w:pPr>
              <w:spacing w:after="0"/>
              <w:rPr>
                <w:sz w:val="18"/>
              </w:rPr>
            </w:pPr>
            <w:r w:rsidRPr="00476F1C">
              <w:rPr>
                <w:sz w:val="18"/>
              </w:rPr>
              <w:t xml:space="preserve">Confirmation that schematic plans have been signed off by the </w:t>
            </w:r>
            <w:r w:rsidR="00330389">
              <w:rPr>
                <w:sz w:val="18"/>
              </w:rPr>
              <w:t>Client Agency</w:t>
            </w:r>
            <w:r w:rsidRPr="00476F1C">
              <w:rPr>
                <w:sz w:val="18"/>
              </w:rPr>
              <w:t>.</w:t>
            </w:r>
          </w:p>
          <w:p w14:paraId="385CAC11" w14:textId="77777777" w:rsidR="004D4DCE" w:rsidRPr="00476F1C" w:rsidRDefault="004D4DCE" w:rsidP="00A55AB2">
            <w:pPr>
              <w:spacing w:after="0"/>
              <w:rPr>
                <w:sz w:val="18"/>
              </w:rPr>
            </w:pPr>
          </w:p>
        </w:tc>
        <w:tc>
          <w:tcPr>
            <w:tcW w:w="1417" w:type="dxa"/>
            <w:tcBorders>
              <w:top w:val="nil"/>
              <w:bottom w:val="single" w:sz="4" w:space="0" w:color="auto"/>
            </w:tcBorders>
          </w:tcPr>
          <w:p w14:paraId="5641E709" w14:textId="77777777" w:rsidR="004D4DCE" w:rsidRPr="00476F1C" w:rsidRDefault="004D4DCE" w:rsidP="00A55AB2">
            <w:pPr>
              <w:spacing w:after="0"/>
              <w:rPr>
                <w:sz w:val="18"/>
              </w:rPr>
            </w:pPr>
            <w:r w:rsidRPr="00476F1C">
              <w:rPr>
                <w:sz w:val="18"/>
              </w:rPr>
              <w:t>Principal’s Rep.</w:t>
            </w:r>
          </w:p>
        </w:tc>
        <w:tc>
          <w:tcPr>
            <w:tcW w:w="3119" w:type="dxa"/>
            <w:tcBorders>
              <w:top w:val="nil"/>
              <w:bottom w:val="single" w:sz="4" w:space="0" w:color="auto"/>
            </w:tcBorders>
          </w:tcPr>
          <w:p w14:paraId="39491C76" w14:textId="77777777" w:rsidR="004D4DCE" w:rsidRPr="00476F1C" w:rsidRDefault="004D4DCE" w:rsidP="00A55AB2">
            <w:pPr>
              <w:spacing w:after="0"/>
              <w:rPr>
                <w:sz w:val="18"/>
              </w:rPr>
            </w:pPr>
          </w:p>
        </w:tc>
        <w:tc>
          <w:tcPr>
            <w:tcW w:w="1134" w:type="dxa"/>
            <w:tcBorders>
              <w:top w:val="nil"/>
              <w:bottom w:val="single" w:sz="4" w:space="0" w:color="auto"/>
            </w:tcBorders>
          </w:tcPr>
          <w:p w14:paraId="44D5ACB0" w14:textId="77777777" w:rsidR="004D4DCE" w:rsidRDefault="004D4DCE" w:rsidP="00A55AB2">
            <w:pPr>
              <w:spacing w:after="0"/>
              <w:rPr>
                <w:sz w:val="18"/>
              </w:rPr>
            </w:pPr>
          </w:p>
        </w:tc>
        <w:tc>
          <w:tcPr>
            <w:tcW w:w="1134" w:type="dxa"/>
            <w:tcBorders>
              <w:top w:val="nil"/>
              <w:bottom w:val="single" w:sz="4" w:space="0" w:color="auto"/>
            </w:tcBorders>
          </w:tcPr>
          <w:p w14:paraId="544EC343" w14:textId="77777777" w:rsidR="004D4DCE" w:rsidRDefault="004D4DCE" w:rsidP="00A55AB2">
            <w:pPr>
              <w:spacing w:after="0"/>
              <w:rPr>
                <w:sz w:val="18"/>
              </w:rPr>
            </w:pPr>
          </w:p>
        </w:tc>
        <w:tc>
          <w:tcPr>
            <w:tcW w:w="2410" w:type="dxa"/>
            <w:tcBorders>
              <w:top w:val="nil"/>
              <w:bottom w:val="single" w:sz="4" w:space="0" w:color="auto"/>
            </w:tcBorders>
          </w:tcPr>
          <w:p w14:paraId="6CA5CDAF" w14:textId="77777777" w:rsidR="004D4DCE" w:rsidRDefault="004D4DCE" w:rsidP="00A55AB2">
            <w:pPr>
              <w:spacing w:after="0"/>
              <w:rPr>
                <w:sz w:val="18"/>
              </w:rPr>
            </w:pPr>
          </w:p>
        </w:tc>
      </w:tr>
      <w:bookmarkEnd w:id="219"/>
      <w:tr w:rsidR="004D4DCE" w14:paraId="50A5908D" w14:textId="77777777" w:rsidTr="00207060">
        <w:tc>
          <w:tcPr>
            <w:tcW w:w="1552" w:type="dxa"/>
            <w:tcBorders>
              <w:bottom w:val="single" w:sz="4" w:space="0" w:color="auto"/>
            </w:tcBorders>
          </w:tcPr>
          <w:p w14:paraId="7267A50F" w14:textId="77777777" w:rsidR="004D4DCE" w:rsidRDefault="004D4DCE" w:rsidP="00A55AB2">
            <w:pPr>
              <w:spacing w:after="0"/>
              <w:rPr>
                <w:sz w:val="18"/>
              </w:rPr>
            </w:pPr>
            <w:r>
              <w:br w:type="page"/>
            </w:r>
            <w:r>
              <w:rPr>
                <w:sz w:val="18"/>
              </w:rPr>
              <w:t>Design Development</w:t>
            </w:r>
          </w:p>
          <w:p w14:paraId="0D341575" w14:textId="77777777" w:rsidR="004D4DCE" w:rsidRDefault="004D4DCE" w:rsidP="00A07854">
            <w:pPr>
              <w:spacing w:after="0"/>
              <w:rPr>
                <w:sz w:val="18"/>
              </w:rPr>
            </w:pPr>
          </w:p>
        </w:tc>
        <w:tc>
          <w:tcPr>
            <w:tcW w:w="3376" w:type="dxa"/>
            <w:tcBorders>
              <w:bottom w:val="single" w:sz="4" w:space="0" w:color="auto"/>
            </w:tcBorders>
          </w:tcPr>
          <w:p w14:paraId="2227D74A" w14:textId="77777777" w:rsidR="004D4DCE" w:rsidRDefault="004D4DCE" w:rsidP="00783623">
            <w:pPr>
              <w:spacing w:after="0"/>
              <w:rPr>
                <w:i/>
                <w:sz w:val="18"/>
              </w:rPr>
            </w:pPr>
            <w:r>
              <w:rPr>
                <w:sz w:val="18"/>
              </w:rPr>
              <w:t>Design Development Report</w:t>
            </w:r>
          </w:p>
          <w:p w14:paraId="6D7AE4AF" w14:textId="77777777" w:rsidR="004D4DCE" w:rsidRDefault="004D4DCE" w:rsidP="00783623">
            <w:pPr>
              <w:spacing w:after="0"/>
              <w:rPr>
                <w:i/>
                <w:sz w:val="18"/>
              </w:rPr>
            </w:pPr>
          </w:p>
          <w:p w14:paraId="1EA3ED43" w14:textId="77777777" w:rsidR="004D4DCE" w:rsidRDefault="004D4DCE" w:rsidP="00783623">
            <w:pPr>
              <w:spacing w:after="0"/>
              <w:rPr>
                <w:sz w:val="18"/>
              </w:rPr>
            </w:pPr>
          </w:p>
        </w:tc>
        <w:tc>
          <w:tcPr>
            <w:tcW w:w="1417" w:type="dxa"/>
            <w:tcBorders>
              <w:bottom w:val="single" w:sz="4" w:space="0" w:color="auto"/>
            </w:tcBorders>
          </w:tcPr>
          <w:p w14:paraId="11D1D52C" w14:textId="77777777" w:rsidR="004D4DCE" w:rsidRDefault="004D4DCE" w:rsidP="00A55AB2">
            <w:pPr>
              <w:spacing w:after="0"/>
              <w:rPr>
                <w:sz w:val="18"/>
              </w:rPr>
            </w:pPr>
            <w:r>
              <w:rPr>
                <w:sz w:val="18"/>
              </w:rPr>
              <w:t xml:space="preserve">Principal’s Rep. &amp; </w:t>
            </w:r>
            <w:r w:rsidR="00330389">
              <w:rPr>
                <w:sz w:val="18"/>
              </w:rPr>
              <w:t xml:space="preserve">Client Agency </w:t>
            </w:r>
            <w:r>
              <w:rPr>
                <w:sz w:val="18"/>
              </w:rPr>
              <w:t>Rep.</w:t>
            </w:r>
          </w:p>
        </w:tc>
        <w:tc>
          <w:tcPr>
            <w:tcW w:w="3119" w:type="dxa"/>
            <w:tcBorders>
              <w:bottom w:val="single" w:sz="4" w:space="0" w:color="auto"/>
            </w:tcBorders>
          </w:tcPr>
          <w:p w14:paraId="39EBA472" w14:textId="77777777" w:rsidR="004D4DCE" w:rsidRDefault="004D4DCE" w:rsidP="00A55AB2">
            <w:pPr>
              <w:spacing w:after="0"/>
              <w:rPr>
                <w:sz w:val="18"/>
              </w:rPr>
            </w:pPr>
          </w:p>
        </w:tc>
        <w:tc>
          <w:tcPr>
            <w:tcW w:w="1134" w:type="dxa"/>
            <w:tcBorders>
              <w:bottom w:val="single" w:sz="4" w:space="0" w:color="auto"/>
            </w:tcBorders>
          </w:tcPr>
          <w:p w14:paraId="20106A61" w14:textId="77777777" w:rsidR="004D4DCE" w:rsidRDefault="004D4DCE" w:rsidP="00A55AB2">
            <w:pPr>
              <w:spacing w:after="0"/>
              <w:rPr>
                <w:sz w:val="18"/>
              </w:rPr>
            </w:pPr>
          </w:p>
        </w:tc>
        <w:tc>
          <w:tcPr>
            <w:tcW w:w="1134" w:type="dxa"/>
            <w:tcBorders>
              <w:bottom w:val="single" w:sz="4" w:space="0" w:color="auto"/>
            </w:tcBorders>
          </w:tcPr>
          <w:p w14:paraId="30CDD139" w14:textId="77777777" w:rsidR="004D4DCE" w:rsidRDefault="004D4DCE" w:rsidP="00A55AB2">
            <w:pPr>
              <w:spacing w:after="0"/>
              <w:rPr>
                <w:sz w:val="18"/>
              </w:rPr>
            </w:pPr>
          </w:p>
        </w:tc>
        <w:tc>
          <w:tcPr>
            <w:tcW w:w="2410" w:type="dxa"/>
            <w:tcBorders>
              <w:bottom w:val="single" w:sz="4" w:space="0" w:color="auto"/>
            </w:tcBorders>
          </w:tcPr>
          <w:p w14:paraId="62E04435" w14:textId="77777777" w:rsidR="004D4DCE" w:rsidRDefault="004D4DCE" w:rsidP="00A55AB2">
            <w:pPr>
              <w:spacing w:after="0"/>
              <w:rPr>
                <w:sz w:val="18"/>
              </w:rPr>
            </w:pPr>
          </w:p>
        </w:tc>
      </w:tr>
      <w:tr w:rsidR="004D4DCE" w14:paraId="3FCAFF09" w14:textId="77777777" w:rsidTr="00207060">
        <w:tc>
          <w:tcPr>
            <w:tcW w:w="1552" w:type="dxa"/>
            <w:tcBorders>
              <w:top w:val="single" w:sz="4" w:space="0" w:color="auto"/>
              <w:bottom w:val="single" w:sz="4" w:space="0" w:color="auto"/>
            </w:tcBorders>
          </w:tcPr>
          <w:p w14:paraId="7AA74F41" w14:textId="77777777" w:rsidR="004D4DCE" w:rsidRDefault="00C348C0" w:rsidP="00A55AB2">
            <w:pPr>
              <w:spacing w:after="0"/>
            </w:pPr>
            <w:r w:rsidRPr="00C348C0">
              <w:rPr>
                <w:sz w:val="18"/>
                <w:szCs w:val="18"/>
              </w:rPr>
              <w:lastRenderedPageBreak/>
              <w:t>Design Development cont</w:t>
            </w:r>
            <w:r>
              <w:t>.</w:t>
            </w:r>
          </w:p>
        </w:tc>
        <w:tc>
          <w:tcPr>
            <w:tcW w:w="3376" w:type="dxa"/>
            <w:tcBorders>
              <w:top w:val="single" w:sz="4" w:space="0" w:color="auto"/>
              <w:bottom w:val="single" w:sz="4" w:space="0" w:color="auto"/>
            </w:tcBorders>
          </w:tcPr>
          <w:p w14:paraId="7F986F3D" w14:textId="77777777" w:rsidR="00330389" w:rsidRDefault="00330389" w:rsidP="00894455">
            <w:pPr>
              <w:spacing w:after="0"/>
              <w:rPr>
                <w:sz w:val="18"/>
              </w:rPr>
            </w:pPr>
          </w:p>
          <w:p w14:paraId="15F07677" w14:textId="77777777" w:rsidR="004D4DCE" w:rsidRDefault="004D4DCE" w:rsidP="00894455">
            <w:pPr>
              <w:spacing w:after="0"/>
              <w:rPr>
                <w:sz w:val="18"/>
              </w:rPr>
            </w:pPr>
            <w:r>
              <w:rPr>
                <w:sz w:val="18"/>
              </w:rPr>
              <w:t>Confirmation that design development plans have been signed off by the Customer.</w:t>
            </w:r>
          </w:p>
          <w:p w14:paraId="44FD7E15" w14:textId="77777777" w:rsidR="004D4DCE" w:rsidRDefault="004D4DCE" w:rsidP="00894455">
            <w:pPr>
              <w:spacing w:after="0"/>
            </w:pPr>
          </w:p>
          <w:p w14:paraId="4BDAD713" w14:textId="77777777" w:rsidR="00642D31" w:rsidRPr="00850722" w:rsidRDefault="00642D31" w:rsidP="00894455">
            <w:pPr>
              <w:spacing w:after="0"/>
              <w:rPr>
                <w:sz w:val="18"/>
                <w:szCs w:val="18"/>
              </w:rPr>
            </w:pPr>
            <w:r w:rsidRPr="00850722">
              <w:rPr>
                <w:sz w:val="18"/>
                <w:szCs w:val="18"/>
              </w:rPr>
              <w:t>Risk Management Plan</w:t>
            </w:r>
          </w:p>
        </w:tc>
        <w:tc>
          <w:tcPr>
            <w:tcW w:w="1417" w:type="dxa"/>
            <w:tcBorders>
              <w:top w:val="single" w:sz="4" w:space="0" w:color="auto"/>
              <w:bottom w:val="single" w:sz="4" w:space="0" w:color="auto"/>
            </w:tcBorders>
          </w:tcPr>
          <w:p w14:paraId="2579DFE0" w14:textId="77777777" w:rsidR="00330389" w:rsidRDefault="00330389" w:rsidP="00894455">
            <w:pPr>
              <w:spacing w:after="0"/>
              <w:rPr>
                <w:sz w:val="18"/>
              </w:rPr>
            </w:pPr>
          </w:p>
          <w:p w14:paraId="4F8E6466" w14:textId="77777777" w:rsidR="004D4DCE" w:rsidRDefault="004D4DCE" w:rsidP="00894455">
            <w:pPr>
              <w:spacing w:after="0"/>
              <w:rPr>
                <w:sz w:val="18"/>
              </w:rPr>
            </w:pPr>
            <w:r>
              <w:rPr>
                <w:sz w:val="18"/>
              </w:rPr>
              <w:t>Principal’s Rep</w:t>
            </w:r>
          </w:p>
          <w:p w14:paraId="24AE7699" w14:textId="77777777" w:rsidR="00642D31" w:rsidRDefault="00642D31" w:rsidP="00894455">
            <w:pPr>
              <w:spacing w:after="0"/>
              <w:rPr>
                <w:sz w:val="18"/>
              </w:rPr>
            </w:pPr>
          </w:p>
          <w:p w14:paraId="54088161" w14:textId="77777777" w:rsidR="00642D31" w:rsidRDefault="00642D31" w:rsidP="00894455">
            <w:pPr>
              <w:spacing w:after="0"/>
              <w:rPr>
                <w:sz w:val="18"/>
              </w:rPr>
            </w:pPr>
          </w:p>
          <w:p w14:paraId="6558501C" w14:textId="77777777" w:rsidR="00642D31" w:rsidRDefault="00642D31" w:rsidP="00894455">
            <w:pPr>
              <w:spacing w:after="0"/>
              <w:rPr>
                <w:sz w:val="18"/>
              </w:rPr>
            </w:pPr>
          </w:p>
          <w:p w14:paraId="08063544" w14:textId="77777777" w:rsidR="00642D31" w:rsidRDefault="00642D31" w:rsidP="00894455">
            <w:pPr>
              <w:spacing w:after="0"/>
              <w:rPr>
                <w:sz w:val="18"/>
              </w:rPr>
            </w:pPr>
            <w:r>
              <w:rPr>
                <w:sz w:val="18"/>
              </w:rPr>
              <w:t>Principal’s Rep.</w:t>
            </w:r>
          </w:p>
        </w:tc>
        <w:tc>
          <w:tcPr>
            <w:tcW w:w="3119" w:type="dxa"/>
            <w:tcBorders>
              <w:top w:val="single" w:sz="4" w:space="0" w:color="auto"/>
              <w:bottom w:val="single" w:sz="4" w:space="0" w:color="auto"/>
            </w:tcBorders>
          </w:tcPr>
          <w:p w14:paraId="7136252D" w14:textId="77777777" w:rsidR="004D4DCE" w:rsidRDefault="004D4DCE" w:rsidP="00A55AB2">
            <w:pPr>
              <w:spacing w:after="0"/>
              <w:rPr>
                <w:sz w:val="18"/>
              </w:rPr>
            </w:pPr>
          </w:p>
        </w:tc>
        <w:tc>
          <w:tcPr>
            <w:tcW w:w="1134" w:type="dxa"/>
            <w:tcBorders>
              <w:top w:val="single" w:sz="4" w:space="0" w:color="auto"/>
              <w:bottom w:val="single" w:sz="4" w:space="0" w:color="auto"/>
            </w:tcBorders>
          </w:tcPr>
          <w:p w14:paraId="453D2762" w14:textId="77777777" w:rsidR="004D4DCE" w:rsidRDefault="004D4DCE" w:rsidP="00A55AB2">
            <w:pPr>
              <w:spacing w:after="0"/>
              <w:rPr>
                <w:sz w:val="18"/>
              </w:rPr>
            </w:pPr>
          </w:p>
        </w:tc>
        <w:tc>
          <w:tcPr>
            <w:tcW w:w="1134" w:type="dxa"/>
            <w:tcBorders>
              <w:top w:val="single" w:sz="4" w:space="0" w:color="auto"/>
              <w:bottom w:val="single" w:sz="4" w:space="0" w:color="auto"/>
            </w:tcBorders>
          </w:tcPr>
          <w:p w14:paraId="561CB424" w14:textId="77777777" w:rsidR="004D4DCE" w:rsidRDefault="004D4DCE" w:rsidP="00A55AB2">
            <w:pPr>
              <w:spacing w:after="0"/>
            </w:pPr>
          </w:p>
        </w:tc>
        <w:tc>
          <w:tcPr>
            <w:tcW w:w="2410" w:type="dxa"/>
            <w:tcBorders>
              <w:top w:val="single" w:sz="4" w:space="0" w:color="auto"/>
              <w:bottom w:val="single" w:sz="4" w:space="0" w:color="auto"/>
            </w:tcBorders>
          </w:tcPr>
          <w:p w14:paraId="2637A53E" w14:textId="77777777" w:rsidR="004D4DCE" w:rsidRDefault="004D4DCE" w:rsidP="00A55AB2">
            <w:pPr>
              <w:spacing w:after="0"/>
              <w:rPr>
                <w:sz w:val="18"/>
              </w:rPr>
            </w:pPr>
          </w:p>
        </w:tc>
      </w:tr>
      <w:tr w:rsidR="004D4DCE" w14:paraId="3F205F74" w14:textId="77777777" w:rsidTr="00330389">
        <w:tc>
          <w:tcPr>
            <w:tcW w:w="1552" w:type="dxa"/>
            <w:tcBorders>
              <w:bottom w:val="nil"/>
            </w:tcBorders>
          </w:tcPr>
          <w:p w14:paraId="69A6C8FE" w14:textId="77777777" w:rsidR="004D4DCE" w:rsidRDefault="004D4DCE" w:rsidP="00A55AB2">
            <w:pPr>
              <w:spacing w:after="0"/>
              <w:rPr>
                <w:sz w:val="18"/>
                <w:lang w:val="fr-FR"/>
              </w:rPr>
            </w:pPr>
            <w:r>
              <w:rPr>
                <w:sz w:val="18"/>
                <w:lang w:val="fr-FR"/>
              </w:rPr>
              <w:t>Contract Documentation</w:t>
            </w:r>
          </w:p>
          <w:p w14:paraId="3E79B87A" w14:textId="77777777" w:rsidR="004D4DCE" w:rsidRDefault="004D4DCE" w:rsidP="00A07854">
            <w:pPr>
              <w:spacing w:after="0"/>
              <w:rPr>
                <w:sz w:val="18"/>
                <w:lang w:val="fr-FR"/>
              </w:rPr>
            </w:pPr>
          </w:p>
        </w:tc>
        <w:tc>
          <w:tcPr>
            <w:tcW w:w="3376" w:type="dxa"/>
            <w:tcBorders>
              <w:bottom w:val="nil"/>
            </w:tcBorders>
          </w:tcPr>
          <w:p w14:paraId="5EA6F1FE" w14:textId="77777777" w:rsidR="004D4DCE" w:rsidRDefault="004D4DCE" w:rsidP="00894455">
            <w:pPr>
              <w:spacing w:after="0"/>
              <w:rPr>
                <w:sz w:val="18"/>
              </w:rPr>
            </w:pPr>
            <w:r>
              <w:rPr>
                <w:sz w:val="18"/>
              </w:rPr>
              <w:t>Tender Estimate Report</w:t>
            </w:r>
          </w:p>
        </w:tc>
        <w:tc>
          <w:tcPr>
            <w:tcW w:w="1417" w:type="dxa"/>
            <w:tcBorders>
              <w:bottom w:val="nil"/>
            </w:tcBorders>
          </w:tcPr>
          <w:p w14:paraId="459E76AA" w14:textId="77777777" w:rsidR="004D4DCE" w:rsidRDefault="004D4DCE" w:rsidP="00A55AB2">
            <w:pPr>
              <w:spacing w:after="0"/>
              <w:rPr>
                <w:sz w:val="18"/>
              </w:rPr>
            </w:pPr>
            <w:r>
              <w:rPr>
                <w:sz w:val="18"/>
              </w:rPr>
              <w:t>Principal’s Rep.</w:t>
            </w:r>
          </w:p>
        </w:tc>
        <w:tc>
          <w:tcPr>
            <w:tcW w:w="3119" w:type="dxa"/>
            <w:tcBorders>
              <w:bottom w:val="nil"/>
            </w:tcBorders>
          </w:tcPr>
          <w:p w14:paraId="6B3B25FB" w14:textId="77777777" w:rsidR="004D4DCE" w:rsidRDefault="004D4DCE" w:rsidP="00A55AB2">
            <w:pPr>
              <w:spacing w:after="0"/>
              <w:rPr>
                <w:sz w:val="18"/>
              </w:rPr>
            </w:pPr>
          </w:p>
        </w:tc>
        <w:tc>
          <w:tcPr>
            <w:tcW w:w="1134" w:type="dxa"/>
            <w:tcBorders>
              <w:bottom w:val="nil"/>
            </w:tcBorders>
          </w:tcPr>
          <w:p w14:paraId="572D004C" w14:textId="77777777" w:rsidR="004D4DCE" w:rsidRDefault="004D4DCE" w:rsidP="00A55AB2">
            <w:pPr>
              <w:spacing w:after="0"/>
              <w:rPr>
                <w:sz w:val="18"/>
              </w:rPr>
            </w:pPr>
          </w:p>
        </w:tc>
        <w:tc>
          <w:tcPr>
            <w:tcW w:w="1134" w:type="dxa"/>
            <w:tcBorders>
              <w:bottom w:val="nil"/>
            </w:tcBorders>
          </w:tcPr>
          <w:p w14:paraId="74715606" w14:textId="77777777" w:rsidR="004D4DCE" w:rsidRDefault="004D4DCE" w:rsidP="00A55AB2">
            <w:pPr>
              <w:spacing w:after="0"/>
              <w:rPr>
                <w:sz w:val="18"/>
              </w:rPr>
            </w:pPr>
          </w:p>
        </w:tc>
        <w:tc>
          <w:tcPr>
            <w:tcW w:w="2410" w:type="dxa"/>
            <w:tcBorders>
              <w:bottom w:val="nil"/>
            </w:tcBorders>
          </w:tcPr>
          <w:p w14:paraId="3AFE0C08" w14:textId="77777777" w:rsidR="004D4DCE" w:rsidRDefault="004D4DCE" w:rsidP="00A55AB2">
            <w:pPr>
              <w:spacing w:after="0"/>
              <w:rPr>
                <w:sz w:val="18"/>
              </w:rPr>
            </w:pPr>
          </w:p>
        </w:tc>
      </w:tr>
      <w:tr w:rsidR="004D4DCE" w14:paraId="7720D6FC" w14:textId="77777777" w:rsidTr="00330389">
        <w:tc>
          <w:tcPr>
            <w:tcW w:w="1552" w:type="dxa"/>
            <w:tcBorders>
              <w:top w:val="nil"/>
              <w:bottom w:val="nil"/>
            </w:tcBorders>
          </w:tcPr>
          <w:p w14:paraId="57FAC918" w14:textId="77777777" w:rsidR="004D4DCE" w:rsidRDefault="004D4DCE" w:rsidP="00A55AB2">
            <w:pPr>
              <w:spacing w:after="0"/>
              <w:rPr>
                <w:sz w:val="18"/>
              </w:rPr>
            </w:pPr>
          </w:p>
        </w:tc>
        <w:tc>
          <w:tcPr>
            <w:tcW w:w="3376" w:type="dxa"/>
            <w:tcBorders>
              <w:top w:val="nil"/>
              <w:bottom w:val="nil"/>
            </w:tcBorders>
          </w:tcPr>
          <w:p w14:paraId="4B018365" w14:textId="77777777" w:rsidR="004D4DCE" w:rsidRPr="00476F1C" w:rsidRDefault="004D4DCE" w:rsidP="00A55AB2">
            <w:pPr>
              <w:spacing w:after="0"/>
              <w:rPr>
                <w:sz w:val="18"/>
              </w:rPr>
            </w:pPr>
            <w:r w:rsidRPr="00476F1C">
              <w:rPr>
                <w:sz w:val="18"/>
              </w:rPr>
              <w:t>Written confirmation that an independent structural design check has been carried out</w:t>
            </w:r>
          </w:p>
          <w:p w14:paraId="141AA631" w14:textId="77777777" w:rsidR="004D4DCE" w:rsidRPr="00476F1C" w:rsidRDefault="004D4DCE" w:rsidP="00A55AB2">
            <w:pPr>
              <w:spacing w:after="0"/>
              <w:rPr>
                <w:sz w:val="18"/>
              </w:rPr>
            </w:pPr>
          </w:p>
        </w:tc>
        <w:tc>
          <w:tcPr>
            <w:tcW w:w="1417" w:type="dxa"/>
            <w:tcBorders>
              <w:top w:val="nil"/>
              <w:bottom w:val="nil"/>
            </w:tcBorders>
          </w:tcPr>
          <w:p w14:paraId="5D6659E0" w14:textId="77777777" w:rsidR="004D4DCE" w:rsidRPr="00476F1C" w:rsidRDefault="004D4DCE" w:rsidP="00A55AB2">
            <w:pPr>
              <w:spacing w:after="0"/>
              <w:rPr>
                <w:sz w:val="18"/>
              </w:rPr>
            </w:pPr>
            <w:r w:rsidRPr="00476F1C">
              <w:rPr>
                <w:sz w:val="18"/>
              </w:rPr>
              <w:t>Principal’s Rep.</w:t>
            </w:r>
          </w:p>
        </w:tc>
        <w:tc>
          <w:tcPr>
            <w:tcW w:w="3119" w:type="dxa"/>
            <w:tcBorders>
              <w:top w:val="nil"/>
              <w:bottom w:val="nil"/>
            </w:tcBorders>
          </w:tcPr>
          <w:p w14:paraId="3A92C96E" w14:textId="77777777" w:rsidR="004D4DCE" w:rsidRPr="00476F1C" w:rsidRDefault="004D4DCE" w:rsidP="00A55AB2">
            <w:pPr>
              <w:spacing w:after="0"/>
              <w:rPr>
                <w:sz w:val="18"/>
              </w:rPr>
            </w:pPr>
          </w:p>
        </w:tc>
        <w:tc>
          <w:tcPr>
            <w:tcW w:w="1134" w:type="dxa"/>
            <w:tcBorders>
              <w:top w:val="nil"/>
              <w:bottom w:val="nil"/>
            </w:tcBorders>
          </w:tcPr>
          <w:p w14:paraId="2C465FBF" w14:textId="77777777" w:rsidR="004D4DCE" w:rsidRPr="00476F1C" w:rsidRDefault="004D4DCE" w:rsidP="00A55AB2">
            <w:pPr>
              <w:spacing w:after="0"/>
              <w:rPr>
                <w:sz w:val="18"/>
              </w:rPr>
            </w:pPr>
          </w:p>
        </w:tc>
        <w:tc>
          <w:tcPr>
            <w:tcW w:w="1134" w:type="dxa"/>
            <w:tcBorders>
              <w:top w:val="nil"/>
              <w:bottom w:val="nil"/>
            </w:tcBorders>
          </w:tcPr>
          <w:p w14:paraId="22D3F39C" w14:textId="77777777" w:rsidR="004D4DCE" w:rsidRDefault="004D4DCE" w:rsidP="00A55AB2">
            <w:pPr>
              <w:spacing w:after="0"/>
              <w:rPr>
                <w:sz w:val="18"/>
              </w:rPr>
            </w:pPr>
          </w:p>
        </w:tc>
        <w:tc>
          <w:tcPr>
            <w:tcW w:w="2410" w:type="dxa"/>
            <w:tcBorders>
              <w:top w:val="nil"/>
              <w:bottom w:val="nil"/>
            </w:tcBorders>
          </w:tcPr>
          <w:p w14:paraId="38357D9E" w14:textId="77777777" w:rsidR="004D4DCE" w:rsidRDefault="004D4DCE" w:rsidP="00A55AB2">
            <w:pPr>
              <w:spacing w:after="0"/>
              <w:rPr>
                <w:sz w:val="18"/>
              </w:rPr>
            </w:pPr>
          </w:p>
        </w:tc>
      </w:tr>
      <w:tr w:rsidR="004D4DCE" w14:paraId="78C0E159" w14:textId="77777777" w:rsidTr="00330389">
        <w:tc>
          <w:tcPr>
            <w:tcW w:w="1552" w:type="dxa"/>
            <w:tcBorders>
              <w:top w:val="nil"/>
              <w:bottom w:val="nil"/>
            </w:tcBorders>
          </w:tcPr>
          <w:p w14:paraId="41E4716A" w14:textId="77777777" w:rsidR="004D4DCE" w:rsidRPr="009071D8" w:rsidRDefault="004D4DCE" w:rsidP="009071D8">
            <w:pPr>
              <w:spacing w:after="0"/>
              <w:jc w:val="center"/>
              <w:rPr>
                <w:b/>
                <w:sz w:val="18"/>
              </w:rPr>
            </w:pPr>
          </w:p>
        </w:tc>
        <w:tc>
          <w:tcPr>
            <w:tcW w:w="3376" w:type="dxa"/>
            <w:tcBorders>
              <w:top w:val="nil"/>
              <w:bottom w:val="nil"/>
            </w:tcBorders>
          </w:tcPr>
          <w:p w14:paraId="73DFD0B0" w14:textId="77777777" w:rsidR="004D4DCE" w:rsidRPr="009071D8" w:rsidRDefault="004D4DCE" w:rsidP="009071D8">
            <w:pPr>
              <w:spacing w:after="0"/>
              <w:jc w:val="center"/>
              <w:rPr>
                <w:b/>
                <w:sz w:val="18"/>
              </w:rPr>
            </w:pPr>
          </w:p>
        </w:tc>
        <w:tc>
          <w:tcPr>
            <w:tcW w:w="1417" w:type="dxa"/>
            <w:tcBorders>
              <w:top w:val="nil"/>
              <w:bottom w:val="nil"/>
            </w:tcBorders>
          </w:tcPr>
          <w:p w14:paraId="6C55E054" w14:textId="77777777" w:rsidR="004D4DCE" w:rsidRPr="009071D8" w:rsidRDefault="004D4DCE" w:rsidP="009071D8">
            <w:pPr>
              <w:spacing w:after="0"/>
              <w:jc w:val="center"/>
              <w:rPr>
                <w:b/>
                <w:sz w:val="18"/>
              </w:rPr>
            </w:pPr>
          </w:p>
        </w:tc>
        <w:tc>
          <w:tcPr>
            <w:tcW w:w="3119" w:type="dxa"/>
            <w:tcBorders>
              <w:top w:val="nil"/>
              <w:bottom w:val="nil"/>
            </w:tcBorders>
          </w:tcPr>
          <w:p w14:paraId="358BE20A" w14:textId="77777777" w:rsidR="004D4DCE" w:rsidRPr="009071D8" w:rsidRDefault="004D4DCE" w:rsidP="009071D8">
            <w:pPr>
              <w:spacing w:after="0"/>
              <w:jc w:val="center"/>
              <w:rPr>
                <w:b/>
                <w:sz w:val="18"/>
              </w:rPr>
            </w:pPr>
          </w:p>
        </w:tc>
        <w:tc>
          <w:tcPr>
            <w:tcW w:w="1134" w:type="dxa"/>
            <w:tcBorders>
              <w:top w:val="nil"/>
              <w:bottom w:val="nil"/>
            </w:tcBorders>
          </w:tcPr>
          <w:p w14:paraId="526B6649" w14:textId="77777777" w:rsidR="004D4DCE" w:rsidRPr="009071D8" w:rsidRDefault="004D4DCE" w:rsidP="009071D8">
            <w:pPr>
              <w:spacing w:after="0"/>
              <w:jc w:val="center"/>
              <w:rPr>
                <w:b/>
                <w:sz w:val="18"/>
              </w:rPr>
            </w:pPr>
          </w:p>
        </w:tc>
        <w:tc>
          <w:tcPr>
            <w:tcW w:w="1134" w:type="dxa"/>
            <w:tcBorders>
              <w:top w:val="nil"/>
              <w:bottom w:val="nil"/>
            </w:tcBorders>
          </w:tcPr>
          <w:p w14:paraId="7D3FD163" w14:textId="77777777" w:rsidR="004D4DCE" w:rsidRPr="009071D8" w:rsidRDefault="004D4DCE" w:rsidP="009071D8">
            <w:pPr>
              <w:spacing w:after="0"/>
              <w:jc w:val="center"/>
              <w:rPr>
                <w:b/>
                <w:sz w:val="18"/>
              </w:rPr>
            </w:pPr>
          </w:p>
        </w:tc>
        <w:tc>
          <w:tcPr>
            <w:tcW w:w="2410" w:type="dxa"/>
            <w:tcBorders>
              <w:top w:val="nil"/>
              <w:bottom w:val="nil"/>
            </w:tcBorders>
          </w:tcPr>
          <w:p w14:paraId="1450BF20" w14:textId="77777777" w:rsidR="004D4DCE" w:rsidRPr="009071D8" w:rsidRDefault="004D4DCE" w:rsidP="009071D8">
            <w:pPr>
              <w:spacing w:after="0"/>
              <w:jc w:val="center"/>
              <w:rPr>
                <w:b/>
                <w:sz w:val="18"/>
              </w:rPr>
            </w:pPr>
          </w:p>
        </w:tc>
      </w:tr>
      <w:tr w:rsidR="004D4DCE" w14:paraId="78C99B88" w14:textId="77777777" w:rsidTr="00330389">
        <w:tc>
          <w:tcPr>
            <w:tcW w:w="1552" w:type="dxa"/>
            <w:tcBorders>
              <w:top w:val="nil"/>
              <w:bottom w:val="nil"/>
            </w:tcBorders>
          </w:tcPr>
          <w:p w14:paraId="1A92126A" w14:textId="77777777" w:rsidR="004D4DCE" w:rsidRDefault="004D4DCE" w:rsidP="00A55AB2">
            <w:pPr>
              <w:spacing w:after="0"/>
              <w:rPr>
                <w:sz w:val="18"/>
              </w:rPr>
            </w:pPr>
          </w:p>
        </w:tc>
        <w:tc>
          <w:tcPr>
            <w:tcW w:w="3376" w:type="dxa"/>
            <w:tcBorders>
              <w:top w:val="nil"/>
              <w:bottom w:val="nil"/>
            </w:tcBorders>
          </w:tcPr>
          <w:p w14:paraId="70D92261" w14:textId="77777777" w:rsidR="004D4DCE" w:rsidRPr="00476F1C" w:rsidRDefault="004D4DCE" w:rsidP="00382039">
            <w:pPr>
              <w:spacing w:after="0"/>
              <w:rPr>
                <w:sz w:val="18"/>
              </w:rPr>
            </w:pPr>
            <w:r>
              <w:rPr>
                <w:sz w:val="18"/>
              </w:rPr>
              <w:t>Building permit documentation, including all drawings, specification, Certificate of Design Compliance, associated technical certification etc</w:t>
            </w:r>
          </w:p>
        </w:tc>
        <w:tc>
          <w:tcPr>
            <w:tcW w:w="1417" w:type="dxa"/>
            <w:tcBorders>
              <w:top w:val="nil"/>
              <w:bottom w:val="nil"/>
            </w:tcBorders>
          </w:tcPr>
          <w:p w14:paraId="5508D414" w14:textId="77777777" w:rsidR="004D4DCE" w:rsidRPr="00476F1C" w:rsidRDefault="004D4DCE" w:rsidP="00A55AB2">
            <w:pPr>
              <w:spacing w:after="0"/>
              <w:rPr>
                <w:sz w:val="18"/>
              </w:rPr>
            </w:pPr>
            <w:r w:rsidRPr="00476F1C">
              <w:rPr>
                <w:sz w:val="18"/>
              </w:rPr>
              <w:t>Principal’s Rep.</w:t>
            </w:r>
          </w:p>
        </w:tc>
        <w:tc>
          <w:tcPr>
            <w:tcW w:w="3119" w:type="dxa"/>
            <w:tcBorders>
              <w:top w:val="nil"/>
              <w:bottom w:val="nil"/>
            </w:tcBorders>
          </w:tcPr>
          <w:p w14:paraId="4EBCF262" w14:textId="77777777" w:rsidR="004D4DCE" w:rsidRPr="00476F1C" w:rsidRDefault="004D4DCE" w:rsidP="006A7F71">
            <w:pPr>
              <w:spacing w:after="0"/>
              <w:rPr>
                <w:sz w:val="18"/>
              </w:rPr>
            </w:pPr>
            <w:r>
              <w:rPr>
                <w:sz w:val="18"/>
              </w:rPr>
              <w:t xml:space="preserve">All design documentation and certification required to apply for building permit in accordance with the </w:t>
            </w:r>
            <w:r w:rsidRPr="006B33BE">
              <w:rPr>
                <w:i/>
                <w:sz w:val="18"/>
              </w:rPr>
              <w:t>Building Act 20</w:t>
            </w:r>
            <w:r>
              <w:rPr>
                <w:i/>
                <w:sz w:val="18"/>
              </w:rPr>
              <w:t>1</w:t>
            </w:r>
            <w:r w:rsidRPr="006B33BE">
              <w:rPr>
                <w:i/>
                <w:sz w:val="18"/>
              </w:rPr>
              <w:t>1</w:t>
            </w:r>
            <w:r w:rsidRPr="006A7F71">
              <w:rPr>
                <w:sz w:val="18"/>
              </w:rPr>
              <w:t>, BMW Permit Authority and</w:t>
            </w:r>
            <w:r>
              <w:rPr>
                <w:sz w:val="18"/>
              </w:rPr>
              <w:t xml:space="preserve"> Building Commission requirements.</w:t>
            </w:r>
          </w:p>
        </w:tc>
        <w:tc>
          <w:tcPr>
            <w:tcW w:w="1134" w:type="dxa"/>
            <w:tcBorders>
              <w:top w:val="nil"/>
              <w:bottom w:val="nil"/>
            </w:tcBorders>
          </w:tcPr>
          <w:p w14:paraId="41AB81C1" w14:textId="77777777" w:rsidR="004D4DCE" w:rsidRPr="00476F1C" w:rsidRDefault="004D4DCE" w:rsidP="00A55AB2">
            <w:pPr>
              <w:spacing w:after="0"/>
              <w:rPr>
                <w:sz w:val="18"/>
              </w:rPr>
            </w:pPr>
          </w:p>
        </w:tc>
        <w:tc>
          <w:tcPr>
            <w:tcW w:w="1134" w:type="dxa"/>
            <w:tcBorders>
              <w:top w:val="nil"/>
              <w:bottom w:val="nil"/>
            </w:tcBorders>
          </w:tcPr>
          <w:p w14:paraId="6B9D8F05" w14:textId="77777777" w:rsidR="004D4DCE" w:rsidRDefault="004D4DCE" w:rsidP="00A55AB2">
            <w:pPr>
              <w:spacing w:after="0"/>
              <w:rPr>
                <w:sz w:val="18"/>
              </w:rPr>
            </w:pPr>
          </w:p>
        </w:tc>
        <w:tc>
          <w:tcPr>
            <w:tcW w:w="2410" w:type="dxa"/>
            <w:tcBorders>
              <w:top w:val="nil"/>
              <w:bottom w:val="nil"/>
            </w:tcBorders>
          </w:tcPr>
          <w:p w14:paraId="16849EB7" w14:textId="77777777" w:rsidR="004D4DCE" w:rsidRDefault="004D4DCE" w:rsidP="00A55AB2">
            <w:pPr>
              <w:spacing w:after="0"/>
              <w:rPr>
                <w:sz w:val="18"/>
              </w:rPr>
            </w:pPr>
          </w:p>
        </w:tc>
      </w:tr>
      <w:tr w:rsidR="004D4DCE" w14:paraId="09A7C198" w14:textId="77777777" w:rsidTr="00330389">
        <w:tc>
          <w:tcPr>
            <w:tcW w:w="1552" w:type="dxa"/>
            <w:tcBorders>
              <w:top w:val="nil"/>
              <w:bottom w:val="nil"/>
            </w:tcBorders>
          </w:tcPr>
          <w:p w14:paraId="6960B46D" w14:textId="77777777" w:rsidR="004D4DCE" w:rsidRDefault="004D4DCE" w:rsidP="00A55AB2">
            <w:pPr>
              <w:spacing w:after="0"/>
              <w:rPr>
                <w:sz w:val="18"/>
              </w:rPr>
            </w:pPr>
          </w:p>
        </w:tc>
        <w:tc>
          <w:tcPr>
            <w:tcW w:w="3376" w:type="dxa"/>
            <w:tcBorders>
              <w:top w:val="nil"/>
              <w:bottom w:val="nil"/>
            </w:tcBorders>
          </w:tcPr>
          <w:p w14:paraId="3DF6BBE6" w14:textId="77777777" w:rsidR="004D4DCE" w:rsidRPr="00476F1C" w:rsidRDefault="004D4DCE" w:rsidP="00A55AB2">
            <w:pPr>
              <w:spacing w:after="0"/>
              <w:rPr>
                <w:sz w:val="18"/>
              </w:rPr>
            </w:pPr>
          </w:p>
        </w:tc>
        <w:tc>
          <w:tcPr>
            <w:tcW w:w="1417" w:type="dxa"/>
            <w:tcBorders>
              <w:top w:val="nil"/>
              <w:bottom w:val="nil"/>
            </w:tcBorders>
          </w:tcPr>
          <w:p w14:paraId="3D933B86" w14:textId="77777777" w:rsidR="004D4DCE" w:rsidRPr="00476F1C" w:rsidRDefault="004D4DCE" w:rsidP="00A55AB2">
            <w:pPr>
              <w:spacing w:after="0"/>
              <w:rPr>
                <w:sz w:val="18"/>
              </w:rPr>
            </w:pPr>
          </w:p>
        </w:tc>
        <w:tc>
          <w:tcPr>
            <w:tcW w:w="3119" w:type="dxa"/>
            <w:tcBorders>
              <w:top w:val="nil"/>
              <w:bottom w:val="nil"/>
            </w:tcBorders>
          </w:tcPr>
          <w:p w14:paraId="545F5CC5" w14:textId="77777777" w:rsidR="004D4DCE" w:rsidRPr="00476F1C" w:rsidRDefault="004D4DCE" w:rsidP="00A55AB2">
            <w:pPr>
              <w:spacing w:after="0"/>
              <w:rPr>
                <w:sz w:val="18"/>
              </w:rPr>
            </w:pPr>
          </w:p>
        </w:tc>
        <w:tc>
          <w:tcPr>
            <w:tcW w:w="1134" w:type="dxa"/>
            <w:tcBorders>
              <w:top w:val="nil"/>
              <w:bottom w:val="nil"/>
            </w:tcBorders>
          </w:tcPr>
          <w:p w14:paraId="6976CA48" w14:textId="77777777" w:rsidR="004D4DCE" w:rsidRPr="00476F1C" w:rsidRDefault="004D4DCE" w:rsidP="00A55AB2">
            <w:pPr>
              <w:spacing w:after="0"/>
              <w:rPr>
                <w:sz w:val="18"/>
              </w:rPr>
            </w:pPr>
          </w:p>
        </w:tc>
        <w:tc>
          <w:tcPr>
            <w:tcW w:w="1134" w:type="dxa"/>
            <w:tcBorders>
              <w:top w:val="nil"/>
              <w:bottom w:val="nil"/>
            </w:tcBorders>
          </w:tcPr>
          <w:p w14:paraId="0D3B0865" w14:textId="77777777" w:rsidR="004D4DCE" w:rsidRDefault="004D4DCE" w:rsidP="00A55AB2">
            <w:pPr>
              <w:spacing w:after="0"/>
              <w:rPr>
                <w:sz w:val="18"/>
              </w:rPr>
            </w:pPr>
          </w:p>
        </w:tc>
        <w:tc>
          <w:tcPr>
            <w:tcW w:w="2410" w:type="dxa"/>
            <w:tcBorders>
              <w:top w:val="nil"/>
              <w:bottom w:val="nil"/>
            </w:tcBorders>
          </w:tcPr>
          <w:p w14:paraId="2CBDD52C" w14:textId="77777777" w:rsidR="004D4DCE" w:rsidRDefault="004D4DCE" w:rsidP="00A55AB2">
            <w:pPr>
              <w:spacing w:after="0"/>
              <w:rPr>
                <w:sz w:val="18"/>
              </w:rPr>
            </w:pPr>
          </w:p>
        </w:tc>
      </w:tr>
      <w:tr w:rsidR="004D4DCE" w14:paraId="7B14D85B" w14:textId="77777777" w:rsidTr="007343B2">
        <w:tc>
          <w:tcPr>
            <w:tcW w:w="1552" w:type="dxa"/>
            <w:tcBorders>
              <w:top w:val="nil"/>
              <w:bottom w:val="nil"/>
            </w:tcBorders>
          </w:tcPr>
          <w:p w14:paraId="03BA9813" w14:textId="77777777" w:rsidR="004D4DCE" w:rsidRDefault="004D4DCE" w:rsidP="00A55AB2">
            <w:pPr>
              <w:spacing w:after="0"/>
              <w:rPr>
                <w:sz w:val="18"/>
              </w:rPr>
            </w:pPr>
          </w:p>
        </w:tc>
        <w:tc>
          <w:tcPr>
            <w:tcW w:w="3376" w:type="dxa"/>
            <w:tcBorders>
              <w:top w:val="nil"/>
              <w:bottom w:val="nil"/>
            </w:tcBorders>
          </w:tcPr>
          <w:p w14:paraId="2868B8B1" w14:textId="77777777" w:rsidR="004D4DCE" w:rsidRPr="00476F1C" w:rsidRDefault="004D4DCE" w:rsidP="00A55AB2">
            <w:pPr>
              <w:spacing w:after="0"/>
              <w:rPr>
                <w:sz w:val="18"/>
              </w:rPr>
            </w:pPr>
            <w:r>
              <w:rPr>
                <w:sz w:val="18"/>
              </w:rPr>
              <w:t>Contractors Pre</w:t>
            </w:r>
            <w:r w:rsidRPr="00476F1C">
              <w:rPr>
                <w:sz w:val="18"/>
              </w:rPr>
              <w:t xml:space="preserve">qualification </w:t>
            </w:r>
          </w:p>
          <w:p w14:paraId="54822316" w14:textId="77777777" w:rsidR="004D4DCE" w:rsidRPr="00476F1C" w:rsidRDefault="004D4DCE" w:rsidP="00A55AB2">
            <w:pPr>
              <w:spacing w:after="0"/>
              <w:rPr>
                <w:sz w:val="18"/>
              </w:rPr>
            </w:pPr>
          </w:p>
        </w:tc>
        <w:tc>
          <w:tcPr>
            <w:tcW w:w="1417" w:type="dxa"/>
            <w:tcBorders>
              <w:top w:val="nil"/>
              <w:bottom w:val="nil"/>
            </w:tcBorders>
          </w:tcPr>
          <w:p w14:paraId="1F88D318" w14:textId="77777777" w:rsidR="004D4DCE" w:rsidRPr="00476F1C" w:rsidRDefault="004D4DCE" w:rsidP="00A55AB2">
            <w:pPr>
              <w:spacing w:after="0"/>
              <w:rPr>
                <w:sz w:val="18"/>
              </w:rPr>
            </w:pPr>
            <w:r w:rsidRPr="00476F1C">
              <w:rPr>
                <w:sz w:val="18"/>
              </w:rPr>
              <w:t>Principal’s Rep.</w:t>
            </w:r>
          </w:p>
        </w:tc>
        <w:tc>
          <w:tcPr>
            <w:tcW w:w="3119" w:type="dxa"/>
            <w:tcBorders>
              <w:top w:val="nil"/>
              <w:bottom w:val="nil"/>
            </w:tcBorders>
          </w:tcPr>
          <w:p w14:paraId="5F16F9DD" w14:textId="77777777" w:rsidR="004D4DCE" w:rsidRPr="00476F1C" w:rsidRDefault="004D4DCE" w:rsidP="00A55AB2">
            <w:pPr>
              <w:spacing w:after="0"/>
              <w:rPr>
                <w:sz w:val="18"/>
              </w:rPr>
            </w:pPr>
          </w:p>
        </w:tc>
        <w:tc>
          <w:tcPr>
            <w:tcW w:w="1134" w:type="dxa"/>
            <w:tcBorders>
              <w:top w:val="nil"/>
              <w:bottom w:val="nil"/>
            </w:tcBorders>
          </w:tcPr>
          <w:p w14:paraId="0F7C6B54" w14:textId="77777777" w:rsidR="004D4DCE" w:rsidRPr="00476F1C" w:rsidRDefault="004D4DCE" w:rsidP="00A55AB2">
            <w:pPr>
              <w:spacing w:after="0"/>
              <w:rPr>
                <w:sz w:val="18"/>
              </w:rPr>
            </w:pPr>
          </w:p>
        </w:tc>
        <w:tc>
          <w:tcPr>
            <w:tcW w:w="1134" w:type="dxa"/>
            <w:tcBorders>
              <w:top w:val="nil"/>
              <w:bottom w:val="nil"/>
            </w:tcBorders>
          </w:tcPr>
          <w:p w14:paraId="332E3967" w14:textId="77777777" w:rsidR="004D4DCE" w:rsidRDefault="004D4DCE" w:rsidP="00A55AB2">
            <w:pPr>
              <w:spacing w:after="0"/>
              <w:rPr>
                <w:sz w:val="18"/>
              </w:rPr>
            </w:pPr>
          </w:p>
        </w:tc>
        <w:tc>
          <w:tcPr>
            <w:tcW w:w="2410" w:type="dxa"/>
            <w:tcBorders>
              <w:top w:val="nil"/>
              <w:bottom w:val="nil"/>
            </w:tcBorders>
          </w:tcPr>
          <w:p w14:paraId="0F5CEDA0" w14:textId="77777777" w:rsidR="004D4DCE" w:rsidRDefault="004D4DCE" w:rsidP="00A55AB2">
            <w:pPr>
              <w:spacing w:after="0"/>
              <w:rPr>
                <w:sz w:val="18"/>
              </w:rPr>
            </w:pPr>
          </w:p>
        </w:tc>
      </w:tr>
      <w:tr w:rsidR="007343B2" w14:paraId="6000310C" w14:textId="77777777" w:rsidTr="007343B2">
        <w:tc>
          <w:tcPr>
            <w:tcW w:w="1552" w:type="dxa"/>
            <w:vMerge w:val="restart"/>
            <w:tcBorders>
              <w:top w:val="nil"/>
            </w:tcBorders>
          </w:tcPr>
          <w:p w14:paraId="69BD14F7" w14:textId="77777777" w:rsidR="007343B2" w:rsidRDefault="007343B2" w:rsidP="00A55AB2">
            <w:pPr>
              <w:spacing w:after="0"/>
              <w:rPr>
                <w:sz w:val="18"/>
              </w:rPr>
            </w:pPr>
          </w:p>
        </w:tc>
        <w:tc>
          <w:tcPr>
            <w:tcW w:w="3376" w:type="dxa"/>
            <w:tcBorders>
              <w:top w:val="nil"/>
              <w:bottom w:val="single" w:sz="4" w:space="0" w:color="auto"/>
            </w:tcBorders>
          </w:tcPr>
          <w:p w14:paraId="15DA35F4" w14:textId="77777777" w:rsidR="007343B2" w:rsidRDefault="007343B2" w:rsidP="00A55AB2">
            <w:pPr>
              <w:spacing w:after="0"/>
              <w:rPr>
                <w:sz w:val="18"/>
              </w:rPr>
            </w:pPr>
          </w:p>
          <w:p w14:paraId="6F548C88" w14:textId="77777777" w:rsidR="007343B2" w:rsidRDefault="007343B2" w:rsidP="00A55AB2">
            <w:pPr>
              <w:spacing w:after="0"/>
              <w:rPr>
                <w:sz w:val="18"/>
              </w:rPr>
            </w:pPr>
            <w:r w:rsidRPr="00476F1C">
              <w:rPr>
                <w:sz w:val="18"/>
              </w:rPr>
              <w:t>Hard Copy of Tender Documents- Specifications &amp; Drawings</w:t>
            </w:r>
            <w:r>
              <w:rPr>
                <w:sz w:val="18"/>
              </w:rPr>
              <w:t xml:space="preserve"> &amp; Schedules</w:t>
            </w:r>
          </w:p>
          <w:p w14:paraId="19A034C5" w14:textId="77777777" w:rsidR="007343B2" w:rsidRDefault="007343B2" w:rsidP="00A55AB2">
            <w:pPr>
              <w:spacing w:after="0"/>
              <w:rPr>
                <w:sz w:val="18"/>
              </w:rPr>
            </w:pPr>
          </w:p>
          <w:p w14:paraId="32152AAE" w14:textId="77777777" w:rsidR="007343B2" w:rsidRDefault="007343B2" w:rsidP="00A55AB2">
            <w:pPr>
              <w:spacing w:after="0"/>
              <w:rPr>
                <w:sz w:val="18"/>
              </w:rPr>
            </w:pPr>
          </w:p>
          <w:p w14:paraId="71132921" w14:textId="77777777" w:rsidR="007343B2" w:rsidRPr="00476F1C" w:rsidRDefault="007343B2" w:rsidP="00A55AB2">
            <w:pPr>
              <w:spacing w:after="0"/>
              <w:rPr>
                <w:sz w:val="18"/>
              </w:rPr>
            </w:pPr>
            <w:r>
              <w:rPr>
                <w:sz w:val="18"/>
              </w:rPr>
              <w:t>Electronic</w:t>
            </w:r>
            <w:r w:rsidRPr="00476F1C">
              <w:rPr>
                <w:sz w:val="18"/>
              </w:rPr>
              <w:t xml:space="preserve"> Copy of Tender Documents- Specifications &amp; Drawings</w:t>
            </w:r>
            <w:r>
              <w:rPr>
                <w:sz w:val="18"/>
              </w:rPr>
              <w:t xml:space="preserve"> &amp; Schedules</w:t>
            </w:r>
          </w:p>
        </w:tc>
        <w:tc>
          <w:tcPr>
            <w:tcW w:w="1417" w:type="dxa"/>
            <w:tcBorders>
              <w:top w:val="nil"/>
              <w:bottom w:val="single" w:sz="4" w:space="0" w:color="auto"/>
            </w:tcBorders>
          </w:tcPr>
          <w:p w14:paraId="071DC19D" w14:textId="77777777" w:rsidR="007343B2" w:rsidRDefault="007343B2" w:rsidP="00A55AB2">
            <w:pPr>
              <w:spacing w:after="0"/>
              <w:rPr>
                <w:sz w:val="18"/>
              </w:rPr>
            </w:pPr>
          </w:p>
          <w:p w14:paraId="1B9969CC" w14:textId="77777777" w:rsidR="007343B2" w:rsidRDefault="007343B2" w:rsidP="00A55AB2">
            <w:pPr>
              <w:spacing w:after="0"/>
              <w:rPr>
                <w:sz w:val="18"/>
              </w:rPr>
            </w:pPr>
            <w:r>
              <w:rPr>
                <w:sz w:val="18"/>
              </w:rPr>
              <w:t>BMW</w:t>
            </w:r>
            <w:r w:rsidRPr="00476F1C">
              <w:rPr>
                <w:sz w:val="18"/>
              </w:rPr>
              <w:t xml:space="preserve"> </w:t>
            </w:r>
            <w:r>
              <w:rPr>
                <w:sz w:val="18"/>
              </w:rPr>
              <w:t>Tendering Services</w:t>
            </w:r>
          </w:p>
          <w:p w14:paraId="677C6EB4" w14:textId="77777777" w:rsidR="007343B2" w:rsidRDefault="007343B2" w:rsidP="00A55AB2">
            <w:pPr>
              <w:spacing w:after="0"/>
              <w:rPr>
                <w:sz w:val="18"/>
              </w:rPr>
            </w:pPr>
          </w:p>
          <w:p w14:paraId="2BAFE70D" w14:textId="77777777" w:rsidR="007343B2" w:rsidRPr="00476F1C" w:rsidRDefault="007343B2" w:rsidP="00894455">
            <w:pPr>
              <w:spacing w:after="0"/>
              <w:rPr>
                <w:sz w:val="18"/>
              </w:rPr>
            </w:pPr>
            <w:r>
              <w:rPr>
                <w:sz w:val="18"/>
              </w:rPr>
              <w:t>Principal’s Leasing Consultant</w:t>
            </w:r>
            <w:r w:rsidRPr="00476F1C">
              <w:rPr>
                <w:sz w:val="18"/>
              </w:rPr>
              <w:br/>
              <w:t xml:space="preserve"> </w:t>
            </w:r>
          </w:p>
        </w:tc>
        <w:tc>
          <w:tcPr>
            <w:tcW w:w="3119" w:type="dxa"/>
            <w:tcBorders>
              <w:top w:val="nil"/>
              <w:bottom w:val="single" w:sz="4" w:space="0" w:color="auto"/>
            </w:tcBorders>
          </w:tcPr>
          <w:p w14:paraId="163FBAA3" w14:textId="77777777" w:rsidR="007343B2" w:rsidRDefault="007343B2" w:rsidP="00A55AB2">
            <w:pPr>
              <w:spacing w:after="0"/>
              <w:rPr>
                <w:sz w:val="18"/>
              </w:rPr>
            </w:pPr>
          </w:p>
          <w:p w14:paraId="25E7BBAF" w14:textId="77777777" w:rsidR="007343B2" w:rsidRDefault="007343B2" w:rsidP="00A55AB2">
            <w:pPr>
              <w:spacing w:after="0"/>
              <w:rPr>
                <w:sz w:val="18"/>
              </w:rPr>
            </w:pPr>
            <w:r>
              <w:rPr>
                <w:sz w:val="18"/>
              </w:rPr>
              <w:t>For the Formal Instrument of Agreement</w:t>
            </w:r>
          </w:p>
          <w:p w14:paraId="4617F274" w14:textId="77777777" w:rsidR="007343B2" w:rsidRDefault="007343B2" w:rsidP="00A55AB2">
            <w:pPr>
              <w:spacing w:after="0"/>
              <w:rPr>
                <w:sz w:val="18"/>
              </w:rPr>
            </w:pPr>
          </w:p>
          <w:p w14:paraId="1FBD29BA" w14:textId="77777777" w:rsidR="007343B2" w:rsidRDefault="007343B2" w:rsidP="00A55AB2">
            <w:pPr>
              <w:spacing w:after="0"/>
              <w:rPr>
                <w:sz w:val="18"/>
              </w:rPr>
            </w:pPr>
          </w:p>
          <w:p w14:paraId="36F69964" w14:textId="77777777" w:rsidR="007343B2" w:rsidRPr="00476F1C" w:rsidRDefault="007343B2" w:rsidP="00A55AB2">
            <w:pPr>
              <w:spacing w:after="0"/>
              <w:rPr>
                <w:sz w:val="18"/>
              </w:rPr>
            </w:pPr>
            <w:r>
              <w:rPr>
                <w:sz w:val="18"/>
              </w:rPr>
              <w:t>For landlord’s approval of the tenants fitout plans</w:t>
            </w:r>
          </w:p>
        </w:tc>
        <w:tc>
          <w:tcPr>
            <w:tcW w:w="1134" w:type="dxa"/>
            <w:tcBorders>
              <w:top w:val="nil"/>
              <w:bottom w:val="single" w:sz="4" w:space="0" w:color="auto"/>
            </w:tcBorders>
          </w:tcPr>
          <w:p w14:paraId="2D675C7C" w14:textId="77777777" w:rsidR="007343B2" w:rsidRDefault="007343B2" w:rsidP="00A55AB2">
            <w:pPr>
              <w:spacing w:after="0"/>
              <w:rPr>
                <w:sz w:val="18"/>
              </w:rPr>
            </w:pPr>
          </w:p>
          <w:p w14:paraId="7153BBA3" w14:textId="77777777" w:rsidR="007343B2" w:rsidRDefault="007343B2" w:rsidP="00A55AB2">
            <w:pPr>
              <w:spacing w:after="0"/>
              <w:rPr>
                <w:sz w:val="18"/>
              </w:rPr>
            </w:pPr>
          </w:p>
          <w:p w14:paraId="34525E11" w14:textId="77777777" w:rsidR="007343B2" w:rsidRDefault="007343B2" w:rsidP="00A55AB2">
            <w:pPr>
              <w:spacing w:after="0"/>
              <w:rPr>
                <w:sz w:val="18"/>
              </w:rPr>
            </w:pPr>
          </w:p>
          <w:p w14:paraId="56EF83C6" w14:textId="77777777" w:rsidR="007343B2" w:rsidRDefault="007343B2" w:rsidP="00A55AB2">
            <w:pPr>
              <w:spacing w:after="0"/>
              <w:rPr>
                <w:sz w:val="18"/>
              </w:rPr>
            </w:pPr>
          </w:p>
          <w:p w14:paraId="3D9F155A" w14:textId="77777777" w:rsidR="007343B2" w:rsidRDefault="007343B2" w:rsidP="00A55AB2">
            <w:pPr>
              <w:spacing w:after="0"/>
              <w:rPr>
                <w:sz w:val="18"/>
              </w:rPr>
            </w:pPr>
          </w:p>
          <w:p w14:paraId="1B02F00B" w14:textId="77777777" w:rsidR="007343B2" w:rsidRDefault="007343B2" w:rsidP="00A55AB2">
            <w:pPr>
              <w:spacing w:after="0"/>
              <w:rPr>
                <w:sz w:val="18"/>
              </w:rPr>
            </w:pPr>
          </w:p>
          <w:p w14:paraId="5ABFA15F" w14:textId="77777777" w:rsidR="007343B2" w:rsidRDefault="007343B2" w:rsidP="00A55AB2">
            <w:pPr>
              <w:spacing w:after="0"/>
              <w:rPr>
                <w:sz w:val="18"/>
              </w:rPr>
            </w:pPr>
          </w:p>
          <w:p w14:paraId="049EAF61" w14:textId="77777777" w:rsidR="007343B2" w:rsidRDefault="007343B2" w:rsidP="00A55AB2">
            <w:pPr>
              <w:spacing w:after="0"/>
              <w:rPr>
                <w:sz w:val="18"/>
              </w:rPr>
            </w:pPr>
          </w:p>
          <w:p w14:paraId="56BAC500" w14:textId="77777777" w:rsidR="007343B2" w:rsidRDefault="007343B2" w:rsidP="00A55AB2">
            <w:pPr>
              <w:spacing w:after="0"/>
              <w:rPr>
                <w:sz w:val="18"/>
              </w:rPr>
            </w:pPr>
          </w:p>
          <w:p w14:paraId="562463A5" w14:textId="77777777" w:rsidR="007343B2" w:rsidRDefault="007343B2" w:rsidP="00A55AB2">
            <w:pPr>
              <w:spacing w:after="0"/>
              <w:rPr>
                <w:sz w:val="18"/>
              </w:rPr>
            </w:pPr>
          </w:p>
          <w:p w14:paraId="4D0F9831" w14:textId="77777777" w:rsidR="007343B2" w:rsidRDefault="007343B2" w:rsidP="00A55AB2">
            <w:pPr>
              <w:spacing w:after="0"/>
              <w:rPr>
                <w:sz w:val="18"/>
              </w:rPr>
            </w:pPr>
          </w:p>
          <w:p w14:paraId="6A4E752D" w14:textId="77777777" w:rsidR="007343B2" w:rsidRDefault="007343B2" w:rsidP="00A55AB2">
            <w:pPr>
              <w:spacing w:after="0"/>
              <w:rPr>
                <w:sz w:val="18"/>
              </w:rPr>
            </w:pPr>
          </w:p>
          <w:p w14:paraId="5EF23655" w14:textId="77777777" w:rsidR="007343B2" w:rsidRDefault="007343B2" w:rsidP="00A55AB2">
            <w:pPr>
              <w:spacing w:after="0"/>
              <w:rPr>
                <w:sz w:val="18"/>
              </w:rPr>
            </w:pPr>
          </w:p>
          <w:p w14:paraId="0D1B45CE" w14:textId="77777777" w:rsidR="007343B2" w:rsidRDefault="007343B2" w:rsidP="00A55AB2">
            <w:pPr>
              <w:spacing w:after="0"/>
              <w:rPr>
                <w:sz w:val="18"/>
              </w:rPr>
            </w:pPr>
          </w:p>
          <w:p w14:paraId="6A51AB07" w14:textId="77777777" w:rsidR="007343B2" w:rsidRPr="00476F1C" w:rsidRDefault="007343B2" w:rsidP="00A55AB2">
            <w:pPr>
              <w:spacing w:after="0"/>
              <w:rPr>
                <w:sz w:val="18"/>
              </w:rPr>
            </w:pPr>
          </w:p>
        </w:tc>
        <w:tc>
          <w:tcPr>
            <w:tcW w:w="1134" w:type="dxa"/>
            <w:tcBorders>
              <w:top w:val="nil"/>
              <w:bottom w:val="single" w:sz="4" w:space="0" w:color="auto"/>
            </w:tcBorders>
          </w:tcPr>
          <w:p w14:paraId="5A1B186A" w14:textId="77777777" w:rsidR="007343B2" w:rsidRDefault="007343B2" w:rsidP="00A55AB2">
            <w:pPr>
              <w:spacing w:after="0"/>
              <w:rPr>
                <w:sz w:val="18"/>
              </w:rPr>
            </w:pPr>
          </w:p>
        </w:tc>
        <w:tc>
          <w:tcPr>
            <w:tcW w:w="2410" w:type="dxa"/>
            <w:tcBorders>
              <w:top w:val="nil"/>
              <w:bottom w:val="single" w:sz="4" w:space="0" w:color="auto"/>
            </w:tcBorders>
          </w:tcPr>
          <w:p w14:paraId="5C84716C" w14:textId="77777777" w:rsidR="007343B2" w:rsidRDefault="007343B2" w:rsidP="00A55AB2">
            <w:pPr>
              <w:spacing w:after="0"/>
              <w:rPr>
                <w:sz w:val="18"/>
              </w:rPr>
            </w:pPr>
          </w:p>
        </w:tc>
      </w:tr>
      <w:tr w:rsidR="007343B2" w14:paraId="5220DE10" w14:textId="77777777" w:rsidTr="007343B2">
        <w:tc>
          <w:tcPr>
            <w:tcW w:w="1552" w:type="dxa"/>
            <w:vMerge/>
            <w:tcBorders>
              <w:bottom w:val="single" w:sz="4" w:space="0" w:color="auto"/>
            </w:tcBorders>
          </w:tcPr>
          <w:p w14:paraId="02667A05" w14:textId="77777777" w:rsidR="007343B2" w:rsidRDefault="007343B2" w:rsidP="00A55AB2">
            <w:pPr>
              <w:spacing w:after="0"/>
              <w:rPr>
                <w:sz w:val="18"/>
              </w:rPr>
            </w:pPr>
          </w:p>
        </w:tc>
        <w:tc>
          <w:tcPr>
            <w:tcW w:w="3376" w:type="dxa"/>
            <w:tcBorders>
              <w:top w:val="single" w:sz="4" w:space="0" w:color="auto"/>
              <w:bottom w:val="single" w:sz="4" w:space="0" w:color="auto"/>
            </w:tcBorders>
          </w:tcPr>
          <w:p w14:paraId="3063D16F" w14:textId="77777777" w:rsidR="007343B2" w:rsidRDefault="007343B2" w:rsidP="00894455">
            <w:pPr>
              <w:spacing w:after="0"/>
              <w:rPr>
                <w:sz w:val="18"/>
                <w:lang w:val="fr-FR"/>
              </w:rPr>
            </w:pPr>
            <w:r>
              <w:rPr>
                <w:sz w:val="18"/>
                <w:lang w:val="fr-FR"/>
              </w:rPr>
              <w:t xml:space="preserve">Computer CADD documentation discs including a copy of the Specification and Bill of </w:t>
            </w:r>
            <w:r w:rsidRPr="00A929E2">
              <w:rPr>
                <w:sz w:val="18"/>
              </w:rPr>
              <w:t>Quantities</w:t>
            </w:r>
            <w:r>
              <w:rPr>
                <w:sz w:val="18"/>
                <w:lang w:val="fr-FR"/>
              </w:rPr>
              <w:t xml:space="preserve"> where the Bill of Quantities is included</w:t>
            </w:r>
          </w:p>
          <w:p w14:paraId="00664AF9" w14:textId="77777777" w:rsidR="007343B2" w:rsidRDefault="007343B2" w:rsidP="00894455">
            <w:pPr>
              <w:spacing w:after="0"/>
              <w:rPr>
                <w:sz w:val="18"/>
                <w:lang w:val="fr-FR"/>
              </w:rPr>
            </w:pPr>
          </w:p>
          <w:p w14:paraId="6F56ED0C" w14:textId="77777777" w:rsidR="007343B2" w:rsidRDefault="007343B2" w:rsidP="00894455">
            <w:pPr>
              <w:spacing w:after="0"/>
              <w:rPr>
                <w:sz w:val="18"/>
                <w:lang w:val="fr-FR"/>
              </w:rPr>
            </w:pPr>
          </w:p>
          <w:p w14:paraId="74D0E735" w14:textId="77777777" w:rsidR="007343B2" w:rsidRDefault="007343B2" w:rsidP="00894455">
            <w:pPr>
              <w:spacing w:after="0"/>
              <w:rPr>
                <w:sz w:val="18"/>
                <w:lang w:val="fr-FR"/>
              </w:rPr>
            </w:pPr>
            <w:r>
              <w:rPr>
                <w:sz w:val="18"/>
                <w:lang w:val="fr-FR"/>
              </w:rPr>
              <w:t>Drawing List (all disciplines)</w:t>
            </w:r>
          </w:p>
          <w:p w14:paraId="0D42E29B" w14:textId="77777777" w:rsidR="007343B2" w:rsidRDefault="007343B2" w:rsidP="00894455">
            <w:pPr>
              <w:spacing w:after="0"/>
              <w:rPr>
                <w:sz w:val="18"/>
                <w:lang w:val="fr-FR"/>
              </w:rPr>
            </w:pPr>
          </w:p>
          <w:p w14:paraId="59FBFBA5" w14:textId="77777777" w:rsidR="007343B2" w:rsidRDefault="007343B2" w:rsidP="00894455">
            <w:pPr>
              <w:spacing w:after="0"/>
              <w:rPr>
                <w:sz w:val="18"/>
                <w:lang w:val="fr-FR"/>
              </w:rPr>
            </w:pPr>
          </w:p>
          <w:p w14:paraId="32F1D0A5" w14:textId="77777777" w:rsidR="007343B2" w:rsidRDefault="007343B2" w:rsidP="00894455">
            <w:pPr>
              <w:spacing w:after="0"/>
              <w:rPr>
                <w:sz w:val="18"/>
                <w:lang w:val="fr-FR"/>
              </w:rPr>
            </w:pPr>
          </w:p>
          <w:p w14:paraId="01DE0C68" w14:textId="77777777" w:rsidR="007343B2" w:rsidRDefault="007343B2" w:rsidP="00894455">
            <w:pPr>
              <w:spacing w:after="0"/>
              <w:rPr>
                <w:sz w:val="18"/>
                <w:lang w:val="fr-FR"/>
              </w:rPr>
            </w:pPr>
            <w:r>
              <w:rPr>
                <w:sz w:val="18"/>
                <w:lang w:val="fr-FR"/>
              </w:rPr>
              <w:t>Attestation regarding Tender Documents compliance with open and Effective Competition Policy, requirements for Principal’s approval of design requirements and nominated subcontractors met, and that subconsultants’ documents comply and are consistent with architectural drawings.</w:t>
            </w:r>
          </w:p>
          <w:p w14:paraId="3E8EA9AE" w14:textId="77777777" w:rsidR="007343B2" w:rsidRDefault="007343B2" w:rsidP="00894455">
            <w:pPr>
              <w:spacing w:after="0"/>
              <w:rPr>
                <w:sz w:val="18"/>
                <w:lang w:val="fr-FR"/>
              </w:rPr>
            </w:pPr>
          </w:p>
          <w:p w14:paraId="02103F06" w14:textId="77777777" w:rsidR="007343B2" w:rsidRDefault="007343B2" w:rsidP="00894455">
            <w:pPr>
              <w:spacing w:after="0"/>
              <w:rPr>
                <w:sz w:val="18"/>
                <w:lang w:val="fr-FR"/>
              </w:rPr>
            </w:pPr>
            <w:r>
              <w:rPr>
                <w:sz w:val="18"/>
                <w:lang w:val="fr-FR"/>
              </w:rPr>
              <w:t>Safety in Design report</w:t>
            </w:r>
          </w:p>
          <w:p w14:paraId="444E863F" w14:textId="77777777" w:rsidR="007343B2" w:rsidRDefault="007343B2" w:rsidP="00894455">
            <w:pPr>
              <w:spacing w:after="0"/>
              <w:rPr>
                <w:sz w:val="18"/>
                <w:lang w:val="fr-FR"/>
              </w:rPr>
            </w:pPr>
          </w:p>
        </w:tc>
        <w:tc>
          <w:tcPr>
            <w:tcW w:w="1417" w:type="dxa"/>
            <w:tcBorders>
              <w:top w:val="single" w:sz="4" w:space="0" w:color="auto"/>
              <w:bottom w:val="single" w:sz="4" w:space="0" w:color="auto"/>
            </w:tcBorders>
          </w:tcPr>
          <w:p w14:paraId="1380FA28" w14:textId="77777777" w:rsidR="007343B2" w:rsidRDefault="007343B2" w:rsidP="00894455">
            <w:pPr>
              <w:spacing w:after="0"/>
              <w:rPr>
                <w:sz w:val="18"/>
              </w:rPr>
            </w:pPr>
            <w:r>
              <w:rPr>
                <w:sz w:val="18"/>
              </w:rPr>
              <w:t>BMW</w:t>
            </w:r>
            <w:r w:rsidRPr="008C6680">
              <w:t xml:space="preserve"> </w:t>
            </w:r>
            <w:r>
              <w:rPr>
                <w:sz w:val="18"/>
              </w:rPr>
              <w:t>Building Records Manager</w:t>
            </w:r>
          </w:p>
          <w:p w14:paraId="56097DC9" w14:textId="77777777" w:rsidR="007343B2" w:rsidRDefault="007343B2" w:rsidP="00894455">
            <w:pPr>
              <w:spacing w:after="0"/>
              <w:rPr>
                <w:sz w:val="18"/>
              </w:rPr>
            </w:pPr>
          </w:p>
          <w:p w14:paraId="452B7D22" w14:textId="77777777" w:rsidR="007343B2" w:rsidRDefault="007343B2" w:rsidP="00894455">
            <w:pPr>
              <w:spacing w:after="0"/>
              <w:rPr>
                <w:sz w:val="18"/>
              </w:rPr>
            </w:pPr>
          </w:p>
          <w:p w14:paraId="306C5785" w14:textId="77777777" w:rsidR="007343B2" w:rsidRDefault="007343B2" w:rsidP="00894455">
            <w:pPr>
              <w:spacing w:after="0"/>
              <w:rPr>
                <w:sz w:val="18"/>
              </w:rPr>
            </w:pPr>
          </w:p>
          <w:p w14:paraId="47665ECF" w14:textId="77777777" w:rsidR="007343B2" w:rsidRDefault="007343B2" w:rsidP="00894455">
            <w:pPr>
              <w:spacing w:after="0"/>
              <w:rPr>
                <w:sz w:val="18"/>
              </w:rPr>
            </w:pPr>
            <w:r>
              <w:rPr>
                <w:sz w:val="18"/>
              </w:rPr>
              <w:t>BMW</w:t>
            </w:r>
            <w:r w:rsidRPr="008C6680">
              <w:t xml:space="preserve"> </w:t>
            </w:r>
            <w:r>
              <w:rPr>
                <w:sz w:val="18"/>
              </w:rPr>
              <w:t>Building Records Manager</w:t>
            </w:r>
          </w:p>
          <w:p w14:paraId="3D500EB4" w14:textId="77777777" w:rsidR="007343B2" w:rsidRDefault="007343B2" w:rsidP="00894455">
            <w:pPr>
              <w:spacing w:after="0"/>
              <w:rPr>
                <w:sz w:val="18"/>
              </w:rPr>
            </w:pPr>
          </w:p>
          <w:p w14:paraId="4350F19F" w14:textId="77777777" w:rsidR="007343B2" w:rsidRDefault="007343B2" w:rsidP="00894455">
            <w:pPr>
              <w:spacing w:after="0"/>
              <w:rPr>
                <w:sz w:val="18"/>
              </w:rPr>
            </w:pPr>
            <w:r>
              <w:rPr>
                <w:sz w:val="18"/>
              </w:rPr>
              <w:t>Principal’s Rep.</w:t>
            </w:r>
          </w:p>
          <w:p w14:paraId="13523FA0" w14:textId="77777777" w:rsidR="007343B2" w:rsidRDefault="007343B2" w:rsidP="00894455">
            <w:pPr>
              <w:spacing w:after="0"/>
              <w:rPr>
                <w:sz w:val="18"/>
              </w:rPr>
            </w:pPr>
          </w:p>
          <w:p w14:paraId="555F8EF4" w14:textId="77777777" w:rsidR="007343B2" w:rsidRDefault="007343B2" w:rsidP="00894455">
            <w:pPr>
              <w:spacing w:after="0"/>
              <w:rPr>
                <w:sz w:val="18"/>
              </w:rPr>
            </w:pPr>
          </w:p>
          <w:p w14:paraId="4DFBF876" w14:textId="77777777" w:rsidR="007343B2" w:rsidRDefault="007343B2" w:rsidP="00894455">
            <w:pPr>
              <w:spacing w:after="0"/>
              <w:rPr>
                <w:sz w:val="18"/>
              </w:rPr>
            </w:pPr>
          </w:p>
          <w:p w14:paraId="5677AE31" w14:textId="77777777" w:rsidR="007343B2" w:rsidRDefault="007343B2" w:rsidP="00894455">
            <w:pPr>
              <w:spacing w:after="0"/>
              <w:rPr>
                <w:sz w:val="18"/>
              </w:rPr>
            </w:pPr>
          </w:p>
          <w:p w14:paraId="48627A26" w14:textId="77777777" w:rsidR="007343B2" w:rsidRDefault="007343B2" w:rsidP="00894455">
            <w:pPr>
              <w:spacing w:after="0"/>
              <w:rPr>
                <w:sz w:val="18"/>
              </w:rPr>
            </w:pPr>
          </w:p>
          <w:p w14:paraId="04F4D04F" w14:textId="77777777" w:rsidR="007343B2" w:rsidRDefault="007343B2" w:rsidP="00894455">
            <w:pPr>
              <w:spacing w:after="0"/>
              <w:rPr>
                <w:sz w:val="18"/>
              </w:rPr>
            </w:pPr>
          </w:p>
          <w:p w14:paraId="3EE82BA2" w14:textId="77777777" w:rsidR="007343B2" w:rsidRDefault="007343B2" w:rsidP="00894455">
            <w:pPr>
              <w:spacing w:after="0"/>
              <w:rPr>
                <w:sz w:val="18"/>
              </w:rPr>
            </w:pPr>
          </w:p>
          <w:p w14:paraId="6BDEC3E2" w14:textId="77777777" w:rsidR="007343B2" w:rsidRDefault="007343B2" w:rsidP="00894455">
            <w:pPr>
              <w:spacing w:after="0"/>
              <w:rPr>
                <w:sz w:val="18"/>
              </w:rPr>
            </w:pPr>
          </w:p>
          <w:p w14:paraId="5C0DB3BB" w14:textId="77777777" w:rsidR="007343B2" w:rsidRDefault="007343B2" w:rsidP="00894455">
            <w:pPr>
              <w:spacing w:after="0"/>
              <w:rPr>
                <w:sz w:val="18"/>
              </w:rPr>
            </w:pPr>
            <w:r>
              <w:rPr>
                <w:sz w:val="18"/>
              </w:rPr>
              <w:t>Principal’s Rep. and Building Works Contractor</w:t>
            </w:r>
          </w:p>
        </w:tc>
        <w:tc>
          <w:tcPr>
            <w:tcW w:w="3119" w:type="dxa"/>
            <w:tcBorders>
              <w:top w:val="single" w:sz="4" w:space="0" w:color="auto"/>
              <w:bottom w:val="single" w:sz="4" w:space="0" w:color="auto"/>
            </w:tcBorders>
          </w:tcPr>
          <w:p w14:paraId="14B4E5E0" w14:textId="77777777" w:rsidR="007343B2" w:rsidRDefault="007343B2" w:rsidP="00894455">
            <w:pPr>
              <w:spacing w:after="0"/>
              <w:rPr>
                <w:sz w:val="18"/>
              </w:rPr>
            </w:pPr>
            <w:r>
              <w:rPr>
                <w:sz w:val="18"/>
              </w:rPr>
              <w:t>Refer to the BMW CADD Documentation Procedures Manual or detailed requirements and submit copy of transmittal to Principal’s Rep.</w:t>
            </w:r>
          </w:p>
          <w:p w14:paraId="7AE38D26" w14:textId="77777777" w:rsidR="007343B2" w:rsidRDefault="007343B2" w:rsidP="00894455">
            <w:pPr>
              <w:spacing w:after="0"/>
              <w:rPr>
                <w:sz w:val="18"/>
              </w:rPr>
            </w:pPr>
          </w:p>
          <w:p w14:paraId="06AAF5A7" w14:textId="77777777" w:rsidR="007343B2" w:rsidRDefault="007343B2" w:rsidP="00894455">
            <w:pPr>
              <w:spacing w:after="0"/>
              <w:rPr>
                <w:sz w:val="18"/>
              </w:rPr>
            </w:pPr>
          </w:p>
          <w:p w14:paraId="679EAB1B" w14:textId="77777777" w:rsidR="007343B2" w:rsidRDefault="007343B2" w:rsidP="00894455">
            <w:pPr>
              <w:spacing w:after="0"/>
              <w:rPr>
                <w:sz w:val="18"/>
              </w:rPr>
            </w:pPr>
          </w:p>
          <w:p w14:paraId="4D1727CA" w14:textId="77777777" w:rsidR="007343B2" w:rsidRDefault="007343B2" w:rsidP="00894455">
            <w:pPr>
              <w:spacing w:after="0"/>
              <w:rPr>
                <w:sz w:val="18"/>
              </w:rPr>
            </w:pPr>
          </w:p>
          <w:p w14:paraId="0C5E4954" w14:textId="77777777" w:rsidR="007343B2" w:rsidRDefault="007343B2" w:rsidP="00894455">
            <w:pPr>
              <w:spacing w:after="0"/>
              <w:rPr>
                <w:sz w:val="18"/>
              </w:rPr>
            </w:pPr>
          </w:p>
          <w:p w14:paraId="182FBFEF" w14:textId="77777777" w:rsidR="007343B2" w:rsidRDefault="007343B2" w:rsidP="00894455">
            <w:pPr>
              <w:spacing w:after="0"/>
              <w:rPr>
                <w:sz w:val="18"/>
              </w:rPr>
            </w:pPr>
          </w:p>
          <w:p w14:paraId="7AE2F1F0" w14:textId="77777777" w:rsidR="007343B2" w:rsidRDefault="007343B2" w:rsidP="00894455">
            <w:pPr>
              <w:spacing w:after="0"/>
              <w:rPr>
                <w:sz w:val="18"/>
              </w:rPr>
            </w:pPr>
          </w:p>
          <w:p w14:paraId="6F687447" w14:textId="77777777" w:rsidR="007343B2" w:rsidRDefault="007343B2" w:rsidP="00894455">
            <w:pPr>
              <w:spacing w:after="0"/>
              <w:rPr>
                <w:sz w:val="18"/>
              </w:rPr>
            </w:pPr>
          </w:p>
          <w:p w14:paraId="1541BDCF" w14:textId="77777777" w:rsidR="007343B2" w:rsidRDefault="007343B2" w:rsidP="00894455">
            <w:pPr>
              <w:spacing w:after="0"/>
              <w:rPr>
                <w:sz w:val="18"/>
              </w:rPr>
            </w:pPr>
          </w:p>
          <w:p w14:paraId="161B64FA" w14:textId="77777777" w:rsidR="007343B2" w:rsidRDefault="007343B2" w:rsidP="00894455">
            <w:pPr>
              <w:spacing w:after="0"/>
              <w:rPr>
                <w:sz w:val="18"/>
              </w:rPr>
            </w:pPr>
          </w:p>
          <w:p w14:paraId="33FD75D5" w14:textId="77777777" w:rsidR="007343B2" w:rsidRDefault="007343B2" w:rsidP="00894455">
            <w:pPr>
              <w:spacing w:after="0"/>
              <w:rPr>
                <w:sz w:val="18"/>
              </w:rPr>
            </w:pPr>
          </w:p>
          <w:p w14:paraId="1D9E29E6" w14:textId="77777777" w:rsidR="007343B2" w:rsidRDefault="007343B2" w:rsidP="00894455">
            <w:pPr>
              <w:spacing w:after="0"/>
              <w:rPr>
                <w:sz w:val="18"/>
              </w:rPr>
            </w:pPr>
          </w:p>
          <w:p w14:paraId="57BA14E6" w14:textId="77777777" w:rsidR="007343B2" w:rsidRDefault="007343B2" w:rsidP="00894455">
            <w:pPr>
              <w:spacing w:after="0"/>
              <w:rPr>
                <w:sz w:val="18"/>
              </w:rPr>
            </w:pPr>
          </w:p>
          <w:p w14:paraId="18C0AC2D" w14:textId="77777777" w:rsidR="007343B2" w:rsidRDefault="007343B2" w:rsidP="00894455">
            <w:pPr>
              <w:spacing w:after="0"/>
              <w:rPr>
                <w:sz w:val="18"/>
              </w:rPr>
            </w:pPr>
          </w:p>
          <w:p w14:paraId="3299EE0D" w14:textId="77777777" w:rsidR="007343B2" w:rsidRDefault="007343B2" w:rsidP="00894455">
            <w:pPr>
              <w:spacing w:after="0"/>
              <w:rPr>
                <w:sz w:val="18"/>
              </w:rPr>
            </w:pPr>
          </w:p>
          <w:p w14:paraId="564E28EF" w14:textId="77777777" w:rsidR="007343B2" w:rsidRDefault="007343B2" w:rsidP="00894455">
            <w:pPr>
              <w:spacing w:after="0"/>
              <w:rPr>
                <w:sz w:val="18"/>
              </w:rPr>
            </w:pPr>
            <w:r>
              <w:rPr>
                <w:sz w:val="18"/>
              </w:rPr>
              <w:t>Prior to the Building Works Contractor commencing work onsite</w:t>
            </w:r>
          </w:p>
        </w:tc>
        <w:tc>
          <w:tcPr>
            <w:tcW w:w="1134" w:type="dxa"/>
            <w:tcBorders>
              <w:top w:val="single" w:sz="4" w:space="0" w:color="auto"/>
              <w:bottom w:val="single" w:sz="4" w:space="0" w:color="auto"/>
            </w:tcBorders>
          </w:tcPr>
          <w:p w14:paraId="0F854C38" w14:textId="77777777" w:rsidR="007343B2" w:rsidRPr="00476F1C" w:rsidRDefault="007343B2" w:rsidP="00A55AB2">
            <w:pPr>
              <w:spacing w:after="0"/>
              <w:rPr>
                <w:sz w:val="18"/>
              </w:rPr>
            </w:pPr>
          </w:p>
        </w:tc>
        <w:tc>
          <w:tcPr>
            <w:tcW w:w="1134" w:type="dxa"/>
            <w:tcBorders>
              <w:top w:val="single" w:sz="4" w:space="0" w:color="auto"/>
              <w:bottom w:val="single" w:sz="4" w:space="0" w:color="auto"/>
            </w:tcBorders>
          </w:tcPr>
          <w:p w14:paraId="07C9A955" w14:textId="77777777" w:rsidR="007343B2" w:rsidRDefault="007343B2" w:rsidP="00A55AB2">
            <w:pPr>
              <w:spacing w:after="0"/>
              <w:rPr>
                <w:sz w:val="18"/>
              </w:rPr>
            </w:pPr>
          </w:p>
        </w:tc>
        <w:tc>
          <w:tcPr>
            <w:tcW w:w="2410" w:type="dxa"/>
            <w:tcBorders>
              <w:top w:val="single" w:sz="4" w:space="0" w:color="auto"/>
              <w:bottom w:val="single" w:sz="4" w:space="0" w:color="auto"/>
            </w:tcBorders>
          </w:tcPr>
          <w:p w14:paraId="5E71E311" w14:textId="77777777" w:rsidR="007343B2" w:rsidRDefault="007343B2" w:rsidP="00A55AB2">
            <w:pPr>
              <w:spacing w:after="0"/>
              <w:rPr>
                <w:sz w:val="18"/>
              </w:rPr>
            </w:pPr>
          </w:p>
        </w:tc>
      </w:tr>
      <w:tr w:rsidR="004D4DCE" w14:paraId="6795CE5C" w14:textId="77777777" w:rsidTr="00330389">
        <w:tc>
          <w:tcPr>
            <w:tcW w:w="1552" w:type="dxa"/>
            <w:tcBorders>
              <w:bottom w:val="nil"/>
            </w:tcBorders>
          </w:tcPr>
          <w:p w14:paraId="51F3F250" w14:textId="77777777" w:rsidR="004D4DCE" w:rsidRDefault="004D4DCE" w:rsidP="00A55AB2">
            <w:pPr>
              <w:spacing w:after="0"/>
              <w:rPr>
                <w:sz w:val="18"/>
              </w:rPr>
            </w:pPr>
            <w:r>
              <w:rPr>
                <w:sz w:val="18"/>
              </w:rPr>
              <w:t>Tender</w:t>
            </w:r>
          </w:p>
          <w:p w14:paraId="16A3D37D" w14:textId="77777777" w:rsidR="004D4DCE" w:rsidRDefault="004D4DCE" w:rsidP="00A55AB2">
            <w:pPr>
              <w:spacing w:after="0"/>
              <w:rPr>
                <w:sz w:val="18"/>
              </w:rPr>
            </w:pPr>
          </w:p>
        </w:tc>
        <w:tc>
          <w:tcPr>
            <w:tcW w:w="3376" w:type="dxa"/>
            <w:tcBorders>
              <w:bottom w:val="nil"/>
            </w:tcBorders>
          </w:tcPr>
          <w:p w14:paraId="25F50F85" w14:textId="77777777" w:rsidR="004D4DCE" w:rsidRDefault="004D4DCE" w:rsidP="00A55AB2">
            <w:pPr>
              <w:spacing w:after="0"/>
              <w:rPr>
                <w:sz w:val="18"/>
              </w:rPr>
            </w:pPr>
            <w:r>
              <w:rPr>
                <w:sz w:val="18"/>
              </w:rPr>
              <w:t>Tender Enquiries Log</w:t>
            </w:r>
          </w:p>
        </w:tc>
        <w:tc>
          <w:tcPr>
            <w:tcW w:w="1417" w:type="dxa"/>
            <w:tcBorders>
              <w:bottom w:val="nil"/>
            </w:tcBorders>
          </w:tcPr>
          <w:p w14:paraId="45612221" w14:textId="77777777" w:rsidR="004D4DCE" w:rsidRDefault="004D4DCE" w:rsidP="00A55AB2">
            <w:pPr>
              <w:spacing w:after="0"/>
              <w:rPr>
                <w:sz w:val="18"/>
              </w:rPr>
            </w:pPr>
            <w:r>
              <w:rPr>
                <w:sz w:val="18"/>
              </w:rPr>
              <w:t>Principal’s Rep.</w:t>
            </w:r>
          </w:p>
        </w:tc>
        <w:tc>
          <w:tcPr>
            <w:tcW w:w="3119" w:type="dxa"/>
            <w:tcBorders>
              <w:bottom w:val="nil"/>
            </w:tcBorders>
          </w:tcPr>
          <w:p w14:paraId="3A672A66" w14:textId="77777777" w:rsidR="004D4DCE" w:rsidRDefault="004D4DCE" w:rsidP="00A55AB2">
            <w:pPr>
              <w:spacing w:after="0"/>
              <w:rPr>
                <w:sz w:val="18"/>
              </w:rPr>
            </w:pPr>
          </w:p>
        </w:tc>
        <w:tc>
          <w:tcPr>
            <w:tcW w:w="1134" w:type="dxa"/>
            <w:tcBorders>
              <w:bottom w:val="nil"/>
            </w:tcBorders>
          </w:tcPr>
          <w:p w14:paraId="22D25FCD" w14:textId="77777777" w:rsidR="004D4DCE" w:rsidRDefault="004D4DCE" w:rsidP="00A55AB2">
            <w:pPr>
              <w:spacing w:after="0"/>
              <w:rPr>
                <w:sz w:val="18"/>
              </w:rPr>
            </w:pPr>
          </w:p>
        </w:tc>
        <w:tc>
          <w:tcPr>
            <w:tcW w:w="1134" w:type="dxa"/>
            <w:tcBorders>
              <w:bottom w:val="nil"/>
            </w:tcBorders>
          </w:tcPr>
          <w:p w14:paraId="7BB1FFA7" w14:textId="77777777" w:rsidR="004D4DCE" w:rsidRDefault="004D4DCE" w:rsidP="00A55AB2">
            <w:pPr>
              <w:spacing w:after="0"/>
              <w:rPr>
                <w:sz w:val="18"/>
              </w:rPr>
            </w:pPr>
          </w:p>
        </w:tc>
        <w:tc>
          <w:tcPr>
            <w:tcW w:w="2410" w:type="dxa"/>
            <w:tcBorders>
              <w:bottom w:val="nil"/>
            </w:tcBorders>
          </w:tcPr>
          <w:p w14:paraId="76A9B51B" w14:textId="77777777" w:rsidR="004D4DCE" w:rsidRDefault="004D4DCE" w:rsidP="00A55AB2">
            <w:pPr>
              <w:spacing w:after="0"/>
              <w:rPr>
                <w:sz w:val="18"/>
              </w:rPr>
            </w:pPr>
          </w:p>
        </w:tc>
      </w:tr>
      <w:tr w:rsidR="004D4DCE" w14:paraId="29384C33" w14:textId="77777777" w:rsidTr="00330389">
        <w:trPr>
          <w:trHeight w:val="80"/>
        </w:trPr>
        <w:tc>
          <w:tcPr>
            <w:tcW w:w="1552" w:type="dxa"/>
            <w:tcBorders>
              <w:top w:val="nil"/>
              <w:bottom w:val="nil"/>
            </w:tcBorders>
          </w:tcPr>
          <w:p w14:paraId="791A7B81" w14:textId="77777777" w:rsidR="004D4DCE" w:rsidRDefault="004D4DCE" w:rsidP="00A55AB2">
            <w:pPr>
              <w:spacing w:after="0"/>
              <w:rPr>
                <w:sz w:val="18"/>
              </w:rPr>
            </w:pPr>
          </w:p>
        </w:tc>
        <w:tc>
          <w:tcPr>
            <w:tcW w:w="3376" w:type="dxa"/>
            <w:tcBorders>
              <w:top w:val="nil"/>
              <w:bottom w:val="nil"/>
            </w:tcBorders>
          </w:tcPr>
          <w:p w14:paraId="08010D23" w14:textId="77777777" w:rsidR="004D4DCE" w:rsidRDefault="004D4DCE" w:rsidP="00A55AB2">
            <w:pPr>
              <w:spacing w:after="0"/>
              <w:rPr>
                <w:sz w:val="18"/>
              </w:rPr>
            </w:pPr>
            <w:r>
              <w:rPr>
                <w:sz w:val="18"/>
              </w:rPr>
              <w:t>Tender Recommendation &amp; Reconciliation</w:t>
            </w:r>
          </w:p>
          <w:p w14:paraId="2B61A233" w14:textId="77777777" w:rsidR="004D4DCE" w:rsidRDefault="004D4DCE" w:rsidP="00A55AB2">
            <w:pPr>
              <w:spacing w:after="0"/>
              <w:rPr>
                <w:sz w:val="18"/>
              </w:rPr>
            </w:pPr>
          </w:p>
          <w:p w14:paraId="5B9857FE" w14:textId="77777777" w:rsidR="004D4DCE" w:rsidRDefault="004D4DCE" w:rsidP="00B20A38">
            <w:pPr>
              <w:spacing w:after="0"/>
              <w:rPr>
                <w:sz w:val="18"/>
              </w:rPr>
            </w:pPr>
            <w:r>
              <w:rPr>
                <w:sz w:val="18"/>
              </w:rPr>
              <w:t>Principal Identified Hazards</w:t>
            </w:r>
          </w:p>
          <w:p w14:paraId="7E748077" w14:textId="77777777" w:rsidR="004D4DCE" w:rsidRDefault="004D4DCE" w:rsidP="00B20A38">
            <w:pPr>
              <w:spacing w:after="0"/>
              <w:rPr>
                <w:sz w:val="18"/>
              </w:rPr>
            </w:pPr>
          </w:p>
        </w:tc>
        <w:tc>
          <w:tcPr>
            <w:tcW w:w="1417" w:type="dxa"/>
            <w:tcBorders>
              <w:top w:val="nil"/>
              <w:bottom w:val="nil"/>
            </w:tcBorders>
          </w:tcPr>
          <w:p w14:paraId="56714339" w14:textId="77777777" w:rsidR="004D4DCE" w:rsidRDefault="004D4DCE" w:rsidP="00A55AB2">
            <w:pPr>
              <w:spacing w:after="0"/>
              <w:rPr>
                <w:sz w:val="18"/>
              </w:rPr>
            </w:pPr>
            <w:r>
              <w:rPr>
                <w:sz w:val="18"/>
              </w:rPr>
              <w:t>Principal’s Rep.</w:t>
            </w:r>
          </w:p>
          <w:p w14:paraId="522CD46C" w14:textId="77777777" w:rsidR="004D4DCE" w:rsidRDefault="004D4DCE" w:rsidP="00A55AB2">
            <w:pPr>
              <w:spacing w:after="0"/>
              <w:rPr>
                <w:sz w:val="18"/>
              </w:rPr>
            </w:pPr>
          </w:p>
          <w:p w14:paraId="1CDE1099" w14:textId="77777777" w:rsidR="004D4DCE" w:rsidRDefault="004D4DCE" w:rsidP="00A55AB2">
            <w:pPr>
              <w:spacing w:after="0"/>
              <w:rPr>
                <w:sz w:val="18"/>
              </w:rPr>
            </w:pPr>
            <w:r>
              <w:rPr>
                <w:sz w:val="18"/>
              </w:rPr>
              <w:t>Principal’s Rep.</w:t>
            </w:r>
          </w:p>
        </w:tc>
        <w:tc>
          <w:tcPr>
            <w:tcW w:w="3119" w:type="dxa"/>
            <w:tcBorders>
              <w:top w:val="nil"/>
              <w:bottom w:val="nil"/>
            </w:tcBorders>
          </w:tcPr>
          <w:p w14:paraId="0E2F7D80" w14:textId="77777777" w:rsidR="004D4DCE" w:rsidRDefault="004D4DCE" w:rsidP="00A55AB2">
            <w:pPr>
              <w:spacing w:after="0"/>
              <w:rPr>
                <w:sz w:val="18"/>
              </w:rPr>
            </w:pPr>
          </w:p>
        </w:tc>
        <w:tc>
          <w:tcPr>
            <w:tcW w:w="1134" w:type="dxa"/>
            <w:tcBorders>
              <w:top w:val="nil"/>
              <w:bottom w:val="nil"/>
            </w:tcBorders>
          </w:tcPr>
          <w:p w14:paraId="4EEE48A7" w14:textId="77777777" w:rsidR="004D4DCE" w:rsidRDefault="004D4DCE" w:rsidP="00A55AB2">
            <w:pPr>
              <w:spacing w:after="0"/>
              <w:rPr>
                <w:sz w:val="18"/>
              </w:rPr>
            </w:pPr>
          </w:p>
        </w:tc>
        <w:tc>
          <w:tcPr>
            <w:tcW w:w="1134" w:type="dxa"/>
            <w:tcBorders>
              <w:top w:val="nil"/>
              <w:bottom w:val="nil"/>
            </w:tcBorders>
          </w:tcPr>
          <w:p w14:paraId="26660E81" w14:textId="77777777" w:rsidR="004D4DCE" w:rsidRDefault="004D4DCE" w:rsidP="00A55AB2">
            <w:pPr>
              <w:spacing w:after="0"/>
              <w:rPr>
                <w:sz w:val="18"/>
              </w:rPr>
            </w:pPr>
          </w:p>
        </w:tc>
        <w:tc>
          <w:tcPr>
            <w:tcW w:w="2410" w:type="dxa"/>
            <w:tcBorders>
              <w:top w:val="nil"/>
              <w:bottom w:val="nil"/>
            </w:tcBorders>
          </w:tcPr>
          <w:p w14:paraId="34472A8E" w14:textId="77777777" w:rsidR="004D4DCE" w:rsidRDefault="004D4DCE" w:rsidP="00A55AB2">
            <w:pPr>
              <w:spacing w:after="0"/>
              <w:rPr>
                <w:sz w:val="18"/>
              </w:rPr>
            </w:pPr>
          </w:p>
        </w:tc>
      </w:tr>
      <w:tr w:rsidR="004D4DCE" w14:paraId="7A3241A0" w14:textId="77777777" w:rsidTr="00330389">
        <w:trPr>
          <w:trHeight w:val="80"/>
        </w:trPr>
        <w:tc>
          <w:tcPr>
            <w:tcW w:w="1552" w:type="dxa"/>
            <w:tcBorders>
              <w:top w:val="nil"/>
              <w:bottom w:val="single" w:sz="4" w:space="0" w:color="auto"/>
            </w:tcBorders>
          </w:tcPr>
          <w:p w14:paraId="6FD0065C" w14:textId="77777777" w:rsidR="004D4DCE" w:rsidRDefault="004D4DCE" w:rsidP="00A55AB2">
            <w:pPr>
              <w:spacing w:after="0"/>
              <w:rPr>
                <w:sz w:val="18"/>
              </w:rPr>
            </w:pPr>
          </w:p>
        </w:tc>
        <w:tc>
          <w:tcPr>
            <w:tcW w:w="3376" w:type="dxa"/>
            <w:tcBorders>
              <w:top w:val="nil"/>
              <w:bottom w:val="single" w:sz="4" w:space="0" w:color="auto"/>
            </w:tcBorders>
          </w:tcPr>
          <w:p w14:paraId="1A90DC5A" w14:textId="77777777" w:rsidR="004D4DCE" w:rsidRDefault="004D4DCE">
            <w:pPr>
              <w:spacing w:after="0"/>
              <w:rPr>
                <w:sz w:val="18"/>
              </w:rPr>
            </w:pPr>
          </w:p>
        </w:tc>
        <w:tc>
          <w:tcPr>
            <w:tcW w:w="1417" w:type="dxa"/>
            <w:tcBorders>
              <w:top w:val="nil"/>
              <w:bottom w:val="single" w:sz="4" w:space="0" w:color="auto"/>
            </w:tcBorders>
          </w:tcPr>
          <w:p w14:paraId="426235F2" w14:textId="77777777" w:rsidR="004D4DCE" w:rsidRDefault="004D4DCE" w:rsidP="00A55AB2">
            <w:pPr>
              <w:spacing w:after="0"/>
              <w:rPr>
                <w:sz w:val="18"/>
              </w:rPr>
            </w:pPr>
          </w:p>
        </w:tc>
        <w:tc>
          <w:tcPr>
            <w:tcW w:w="3119" w:type="dxa"/>
            <w:tcBorders>
              <w:top w:val="nil"/>
              <w:bottom w:val="single" w:sz="4" w:space="0" w:color="auto"/>
            </w:tcBorders>
          </w:tcPr>
          <w:p w14:paraId="4CBC692B" w14:textId="77777777" w:rsidR="004D4DCE" w:rsidRDefault="004D4DCE" w:rsidP="00A55AB2">
            <w:pPr>
              <w:spacing w:after="0"/>
              <w:rPr>
                <w:sz w:val="18"/>
              </w:rPr>
            </w:pPr>
          </w:p>
        </w:tc>
        <w:tc>
          <w:tcPr>
            <w:tcW w:w="1134" w:type="dxa"/>
            <w:tcBorders>
              <w:top w:val="nil"/>
              <w:bottom w:val="single" w:sz="4" w:space="0" w:color="auto"/>
            </w:tcBorders>
          </w:tcPr>
          <w:p w14:paraId="731B71CE" w14:textId="77777777" w:rsidR="004D4DCE" w:rsidRDefault="004D4DCE" w:rsidP="00A55AB2">
            <w:pPr>
              <w:spacing w:after="0"/>
              <w:rPr>
                <w:sz w:val="18"/>
              </w:rPr>
            </w:pPr>
          </w:p>
        </w:tc>
        <w:tc>
          <w:tcPr>
            <w:tcW w:w="1134" w:type="dxa"/>
            <w:tcBorders>
              <w:top w:val="nil"/>
              <w:bottom w:val="single" w:sz="4" w:space="0" w:color="auto"/>
            </w:tcBorders>
          </w:tcPr>
          <w:p w14:paraId="7EE9EE35" w14:textId="77777777" w:rsidR="004D4DCE" w:rsidRDefault="004D4DCE" w:rsidP="00A55AB2">
            <w:pPr>
              <w:spacing w:after="0"/>
              <w:rPr>
                <w:sz w:val="18"/>
              </w:rPr>
            </w:pPr>
          </w:p>
        </w:tc>
        <w:tc>
          <w:tcPr>
            <w:tcW w:w="2410" w:type="dxa"/>
            <w:tcBorders>
              <w:top w:val="nil"/>
              <w:bottom w:val="single" w:sz="4" w:space="0" w:color="auto"/>
            </w:tcBorders>
          </w:tcPr>
          <w:p w14:paraId="6F64698D" w14:textId="77777777" w:rsidR="004D4DCE" w:rsidRDefault="004D4DCE" w:rsidP="00A55AB2">
            <w:pPr>
              <w:spacing w:after="0"/>
              <w:rPr>
                <w:sz w:val="18"/>
              </w:rPr>
            </w:pPr>
          </w:p>
        </w:tc>
      </w:tr>
      <w:tr w:rsidR="004D4DCE" w14:paraId="67DB77B5" w14:textId="77777777" w:rsidTr="00207060">
        <w:tc>
          <w:tcPr>
            <w:tcW w:w="1552" w:type="dxa"/>
            <w:tcBorders>
              <w:top w:val="single" w:sz="4" w:space="0" w:color="auto"/>
              <w:bottom w:val="nil"/>
            </w:tcBorders>
          </w:tcPr>
          <w:p w14:paraId="750C9D9E" w14:textId="77777777" w:rsidR="004D4DCE" w:rsidRDefault="004D4DCE" w:rsidP="009071D8">
            <w:pPr>
              <w:spacing w:after="0"/>
              <w:rPr>
                <w:sz w:val="18"/>
              </w:rPr>
            </w:pPr>
            <w:r>
              <w:rPr>
                <w:sz w:val="18"/>
              </w:rPr>
              <w:t>Contract Administration</w:t>
            </w:r>
          </w:p>
        </w:tc>
        <w:tc>
          <w:tcPr>
            <w:tcW w:w="3376" w:type="dxa"/>
            <w:tcBorders>
              <w:top w:val="single" w:sz="4" w:space="0" w:color="auto"/>
              <w:bottom w:val="nil"/>
            </w:tcBorders>
          </w:tcPr>
          <w:p w14:paraId="0007B867" w14:textId="77777777" w:rsidR="004D4DCE" w:rsidRDefault="004D4DCE" w:rsidP="00A55AB2">
            <w:pPr>
              <w:spacing w:after="0"/>
              <w:rPr>
                <w:sz w:val="18"/>
              </w:rPr>
            </w:pPr>
            <w:r>
              <w:rPr>
                <w:sz w:val="18"/>
              </w:rPr>
              <w:t>Site Meeting Minutes</w:t>
            </w:r>
          </w:p>
          <w:p w14:paraId="433A0097" w14:textId="77777777" w:rsidR="00642D31" w:rsidRDefault="00642D31" w:rsidP="00A55AB2">
            <w:pPr>
              <w:spacing w:after="0"/>
              <w:rPr>
                <w:sz w:val="18"/>
              </w:rPr>
            </w:pPr>
          </w:p>
          <w:p w14:paraId="23356B0A" w14:textId="77777777" w:rsidR="00642D31" w:rsidRDefault="00642D31" w:rsidP="00A55AB2">
            <w:pPr>
              <w:spacing w:after="0"/>
              <w:rPr>
                <w:sz w:val="18"/>
              </w:rPr>
            </w:pPr>
          </w:p>
          <w:p w14:paraId="53581900" w14:textId="77777777" w:rsidR="00642D31" w:rsidRDefault="00642D31" w:rsidP="002F5ED5">
            <w:pPr>
              <w:spacing w:after="0"/>
              <w:rPr>
                <w:sz w:val="18"/>
              </w:rPr>
            </w:pPr>
          </w:p>
        </w:tc>
        <w:tc>
          <w:tcPr>
            <w:tcW w:w="1417" w:type="dxa"/>
            <w:tcBorders>
              <w:top w:val="single" w:sz="4" w:space="0" w:color="auto"/>
              <w:bottom w:val="nil"/>
            </w:tcBorders>
          </w:tcPr>
          <w:p w14:paraId="75C401F1" w14:textId="77777777" w:rsidR="004D4DCE" w:rsidRDefault="004D4DCE" w:rsidP="00A55AB2">
            <w:pPr>
              <w:spacing w:after="0"/>
              <w:rPr>
                <w:sz w:val="18"/>
              </w:rPr>
            </w:pPr>
            <w:r>
              <w:rPr>
                <w:sz w:val="18"/>
              </w:rPr>
              <w:t>Principal’s Rep.</w:t>
            </w:r>
          </w:p>
          <w:p w14:paraId="7B8B7ECC" w14:textId="77777777" w:rsidR="00642D31" w:rsidRDefault="00642D31" w:rsidP="00A55AB2">
            <w:pPr>
              <w:spacing w:after="0"/>
              <w:rPr>
                <w:sz w:val="18"/>
              </w:rPr>
            </w:pPr>
          </w:p>
          <w:p w14:paraId="318C48E1" w14:textId="77777777" w:rsidR="00642D31" w:rsidRDefault="00642D31" w:rsidP="00A55AB2">
            <w:pPr>
              <w:spacing w:after="0"/>
              <w:rPr>
                <w:sz w:val="18"/>
              </w:rPr>
            </w:pPr>
          </w:p>
        </w:tc>
        <w:tc>
          <w:tcPr>
            <w:tcW w:w="3119" w:type="dxa"/>
            <w:tcBorders>
              <w:top w:val="single" w:sz="4" w:space="0" w:color="auto"/>
              <w:bottom w:val="nil"/>
            </w:tcBorders>
          </w:tcPr>
          <w:p w14:paraId="6DD4A173" w14:textId="77777777" w:rsidR="004D4DCE" w:rsidRDefault="004D4DCE" w:rsidP="00A55AB2">
            <w:pPr>
              <w:spacing w:after="0"/>
              <w:rPr>
                <w:sz w:val="18"/>
              </w:rPr>
            </w:pPr>
          </w:p>
        </w:tc>
        <w:tc>
          <w:tcPr>
            <w:tcW w:w="1134" w:type="dxa"/>
            <w:tcBorders>
              <w:top w:val="single" w:sz="4" w:space="0" w:color="auto"/>
              <w:bottom w:val="nil"/>
            </w:tcBorders>
          </w:tcPr>
          <w:p w14:paraId="11429E15" w14:textId="77777777" w:rsidR="004D4DCE" w:rsidRDefault="004D4DCE" w:rsidP="00A55AB2">
            <w:pPr>
              <w:spacing w:after="0"/>
              <w:rPr>
                <w:sz w:val="18"/>
              </w:rPr>
            </w:pPr>
          </w:p>
        </w:tc>
        <w:tc>
          <w:tcPr>
            <w:tcW w:w="1134" w:type="dxa"/>
            <w:tcBorders>
              <w:top w:val="single" w:sz="4" w:space="0" w:color="auto"/>
              <w:bottom w:val="nil"/>
            </w:tcBorders>
          </w:tcPr>
          <w:p w14:paraId="43B75549" w14:textId="77777777" w:rsidR="004D4DCE" w:rsidRDefault="004D4DCE" w:rsidP="00A55AB2">
            <w:pPr>
              <w:spacing w:after="0"/>
              <w:rPr>
                <w:sz w:val="18"/>
              </w:rPr>
            </w:pPr>
          </w:p>
        </w:tc>
        <w:tc>
          <w:tcPr>
            <w:tcW w:w="2410" w:type="dxa"/>
            <w:tcBorders>
              <w:top w:val="single" w:sz="4" w:space="0" w:color="auto"/>
              <w:bottom w:val="nil"/>
            </w:tcBorders>
          </w:tcPr>
          <w:p w14:paraId="6B4F9A33" w14:textId="77777777" w:rsidR="004D4DCE" w:rsidRDefault="004D4DCE" w:rsidP="00A55AB2">
            <w:pPr>
              <w:spacing w:after="0"/>
              <w:rPr>
                <w:sz w:val="18"/>
              </w:rPr>
            </w:pPr>
          </w:p>
        </w:tc>
      </w:tr>
      <w:tr w:rsidR="004D4DCE" w14:paraId="772964A6" w14:textId="77777777" w:rsidTr="00207060">
        <w:tc>
          <w:tcPr>
            <w:tcW w:w="1552" w:type="dxa"/>
            <w:tcBorders>
              <w:top w:val="nil"/>
              <w:bottom w:val="single" w:sz="4" w:space="0" w:color="auto"/>
            </w:tcBorders>
          </w:tcPr>
          <w:p w14:paraId="698C4B38" w14:textId="77777777" w:rsidR="004D4DCE" w:rsidRDefault="004D4DCE" w:rsidP="00A55AB2">
            <w:pPr>
              <w:spacing w:after="0"/>
              <w:rPr>
                <w:sz w:val="18"/>
              </w:rPr>
            </w:pPr>
          </w:p>
        </w:tc>
        <w:tc>
          <w:tcPr>
            <w:tcW w:w="3376" w:type="dxa"/>
            <w:tcBorders>
              <w:top w:val="nil"/>
              <w:bottom w:val="single" w:sz="4" w:space="0" w:color="auto"/>
            </w:tcBorders>
          </w:tcPr>
          <w:p w14:paraId="462E95D6" w14:textId="77777777" w:rsidR="004D4DCE" w:rsidRPr="00476F1C" w:rsidRDefault="004D4DCE" w:rsidP="00A55AB2">
            <w:pPr>
              <w:spacing w:after="0"/>
              <w:rPr>
                <w:sz w:val="18"/>
              </w:rPr>
            </w:pPr>
          </w:p>
        </w:tc>
        <w:tc>
          <w:tcPr>
            <w:tcW w:w="1417" w:type="dxa"/>
            <w:tcBorders>
              <w:top w:val="nil"/>
              <w:bottom w:val="single" w:sz="4" w:space="0" w:color="auto"/>
            </w:tcBorders>
          </w:tcPr>
          <w:p w14:paraId="0436FB34" w14:textId="77777777" w:rsidR="004D4DCE" w:rsidRPr="00476F1C" w:rsidRDefault="004D4DCE" w:rsidP="00A55AB2">
            <w:pPr>
              <w:spacing w:after="0"/>
              <w:rPr>
                <w:sz w:val="18"/>
              </w:rPr>
            </w:pPr>
          </w:p>
        </w:tc>
        <w:tc>
          <w:tcPr>
            <w:tcW w:w="3119" w:type="dxa"/>
            <w:tcBorders>
              <w:top w:val="nil"/>
              <w:bottom w:val="single" w:sz="4" w:space="0" w:color="auto"/>
            </w:tcBorders>
          </w:tcPr>
          <w:p w14:paraId="4C4F9FCE" w14:textId="77777777" w:rsidR="004D4DCE" w:rsidRPr="00476F1C" w:rsidRDefault="004D4DCE" w:rsidP="00A55AB2">
            <w:pPr>
              <w:spacing w:after="0"/>
              <w:rPr>
                <w:sz w:val="18"/>
              </w:rPr>
            </w:pPr>
          </w:p>
        </w:tc>
        <w:tc>
          <w:tcPr>
            <w:tcW w:w="1134" w:type="dxa"/>
            <w:tcBorders>
              <w:top w:val="nil"/>
              <w:bottom w:val="single" w:sz="4" w:space="0" w:color="auto"/>
            </w:tcBorders>
          </w:tcPr>
          <w:p w14:paraId="25B2783B" w14:textId="77777777" w:rsidR="004D4DCE" w:rsidRDefault="004D4DCE" w:rsidP="00A55AB2">
            <w:pPr>
              <w:spacing w:after="0"/>
              <w:rPr>
                <w:sz w:val="18"/>
              </w:rPr>
            </w:pPr>
          </w:p>
        </w:tc>
        <w:tc>
          <w:tcPr>
            <w:tcW w:w="1134" w:type="dxa"/>
            <w:tcBorders>
              <w:top w:val="nil"/>
              <w:bottom w:val="single" w:sz="4" w:space="0" w:color="auto"/>
            </w:tcBorders>
          </w:tcPr>
          <w:p w14:paraId="4ABB3378" w14:textId="77777777" w:rsidR="004D4DCE" w:rsidRDefault="004D4DCE" w:rsidP="00A55AB2">
            <w:pPr>
              <w:spacing w:after="0"/>
              <w:rPr>
                <w:sz w:val="18"/>
              </w:rPr>
            </w:pPr>
          </w:p>
        </w:tc>
        <w:tc>
          <w:tcPr>
            <w:tcW w:w="2410" w:type="dxa"/>
            <w:tcBorders>
              <w:top w:val="nil"/>
              <w:bottom w:val="single" w:sz="4" w:space="0" w:color="auto"/>
            </w:tcBorders>
          </w:tcPr>
          <w:p w14:paraId="0AB259BD" w14:textId="77777777" w:rsidR="004D4DCE" w:rsidRDefault="004D4DCE" w:rsidP="00A55AB2">
            <w:pPr>
              <w:spacing w:after="0"/>
              <w:rPr>
                <w:sz w:val="18"/>
              </w:rPr>
            </w:pPr>
          </w:p>
        </w:tc>
      </w:tr>
      <w:tr w:rsidR="004D4DCE" w14:paraId="44BAD636" w14:textId="77777777" w:rsidTr="00CA6A2E">
        <w:tc>
          <w:tcPr>
            <w:tcW w:w="1552" w:type="dxa"/>
            <w:tcBorders>
              <w:top w:val="single" w:sz="4" w:space="0" w:color="auto"/>
              <w:bottom w:val="nil"/>
            </w:tcBorders>
          </w:tcPr>
          <w:p w14:paraId="0A072EF7" w14:textId="77777777" w:rsidR="004D4DCE" w:rsidRDefault="00C348C0" w:rsidP="00A55AB2">
            <w:pPr>
              <w:spacing w:after="0"/>
              <w:rPr>
                <w:sz w:val="18"/>
              </w:rPr>
            </w:pPr>
            <w:r>
              <w:rPr>
                <w:sz w:val="18"/>
              </w:rPr>
              <w:lastRenderedPageBreak/>
              <w:t>Contract Administration cont.</w:t>
            </w:r>
          </w:p>
        </w:tc>
        <w:tc>
          <w:tcPr>
            <w:tcW w:w="3376" w:type="dxa"/>
            <w:tcBorders>
              <w:top w:val="single" w:sz="4" w:space="0" w:color="auto"/>
              <w:bottom w:val="nil"/>
            </w:tcBorders>
          </w:tcPr>
          <w:p w14:paraId="50A17A8B" w14:textId="77777777" w:rsidR="004D4DCE" w:rsidRPr="00476F1C" w:rsidRDefault="004D4DCE" w:rsidP="00A55AB2">
            <w:pPr>
              <w:spacing w:after="0"/>
              <w:rPr>
                <w:sz w:val="18"/>
              </w:rPr>
            </w:pPr>
            <w:r w:rsidRPr="00476F1C">
              <w:rPr>
                <w:sz w:val="18"/>
              </w:rPr>
              <w:t xml:space="preserve">Updated </w:t>
            </w:r>
            <w:r w:rsidR="00DA7368">
              <w:rPr>
                <w:sz w:val="18"/>
              </w:rPr>
              <w:t>Safety in Design Report</w:t>
            </w:r>
          </w:p>
        </w:tc>
        <w:tc>
          <w:tcPr>
            <w:tcW w:w="1417" w:type="dxa"/>
            <w:tcBorders>
              <w:top w:val="single" w:sz="4" w:space="0" w:color="auto"/>
              <w:bottom w:val="nil"/>
            </w:tcBorders>
          </w:tcPr>
          <w:p w14:paraId="5DE704E7" w14:textId="77777777" w:rsidR="004D4DCE" w:rsidRPr="00476F1C" w:rsidRDefault="004D4DCE" w:rsidP="00A55AB2">
            <w:pPr>
              <w:spacing w:after="0"/>
              <w:rPr>
                <w:sz w:val="18"/>
              </w:rPr>
            </w:pPr>
            <w:r w:rsidRPr="00476F1C">
              <w:rPr>
                <w:sz w:val="18"/>
              </w:rPr>
              <w:t>Principal’s Rep. and Contractor</w:t>
            </w:r>
          </w:p>
        </w:tc>
        <w:tc>
          <w:tcPr>
            <w:tcW w:w="3119" w:type="dxa"/>
            <w:tcBorders>
              <w:top w:val="single" w:sz="4" w:space="0" w:color="auto"/>
              <w:bottom w:val="nil"/>
            </w:tcBorders>
          </w:tcPr>
          <w:p w14:paraId="02B40D07" w14:textId="77777777" w:rsidR="004D4DCE" w:rsidRPr="00476F1C" w:rsidRDefault="004D4DCE" w:rsidP="00A55AB2">
            <w:pPr>
              <w:spacing w:after="0"/>
              <w:rPr>
                <w:sz w:val="18"/>
              </w:rPr>
            </w:pPr>
            <w:r w:rsidRPr="00476F1C">
              <w:rPr>
                <w:sz w:val="18"/>
              </w:rPr>
              <w:t>Required only if the Report is updated during the construction phase.</w:t>
            </w:r>
          </w:p>
        </w:tc>
        <w:tc>
          <w:tcPr>
            <w:tcW w:w="1134" w:type="dxa"/>
            <w:tcBorders>
              <w:top w:val="single" w:sz="4" w:space="0" w:color="auto"/>
              <w:bottom w:val="nil"/>
            </w:tcBorders>
          </w:tcPr>
          <w:p w14:paraId="506489BA" w14:textId="77777777" w:rsidR="004D4DCE" w:rsidRDefault="004D4DCE" w:rsidP="00A55AB2">
            <w:pPr>
              <w:spacing w:after="0"/>
              <w:rPr>
                <w:sz w:val="18"/>
              </w:rPr>
            </w:pPr>
          </w:p>
        </w:tc>
        <w:tc>
          <w:tcPr>
            <w:tcW w:w="1134" w:type="dxa"/>
            <w:tcBorders>
              <w:top w:val="single" w:sz="4" w:space="0" w:color="auto"/>
              <w:bottom w:val="nil"/>
            </w:tcBorders>
          </w:tcPr>
          <w:p w14:paraId="3C0489A7" w14:textId="77777777" w:rsidR="004D4DCE" w:rsidRDefault="004D4DCE" w:rsidP="00A55AB2">
            <w:pPr>
              <w:spacing w:after="0"/>
              <w:rPr>
                <w:sz w:val="18"/>
              </w:rPr>
            </w:pPr>
          </w:p>
        </w:tc>
        <w:tc>
          <w:tcPr>
            <w:tcW w:w="2410" w:type="dxa"/>
            <w:tcBorders>
              <w:top w:val="single" w:sz="4" w:space="0" w:color="auto"/>
              <w:bottom w:val="nil"/>
            </w:tcBorders>
          </w:tcPr>
          <w:p w14:paraId="1521976C" w14:textId="77777777" w:rsidR="004D4DCE" w:rsidRDefault="004D4DCE" w:rsidP="00A55AB2">
            <w:pPr>
              <w:spacing w:after="0"/>
              <w:rPr>
                <w:sz w:val="18"/>
              </w:rPr>
            </w:pPr>
          </w:p>
        </w:tc>
      </w:tr>
      <w:tr w:rsidR="004D4DCE" w14:paraId="60EEAC33" w14:textId="77777777" w:rsidTr="00CA6A2E">
        <w:tc>
          <w:tcPr>
            <w:tcW w:w="1552" w:type="dxa"/>
            <w:tcBorders>
              <w:top w:val="nil"/>
              <w:bottom w:val="nil"/>
            </w:tcBorders>
          </w:tcPr>
          <w:p w14:paraId="4EB8B680" w14:textId="77777777" w:rsidR="004D4DCE" w:rsidRDefault="004D4DCE" w:rsidP="00A55AB2">
            <w:pPr>
              <w:spacing w:after="0"/>
              <w:rPr>
                <w:sz w:val="18"/>
              </w:rPr>
            </w:pPr>
          </w:p>
        </w:tc>
        <w:tc>
          <w:tcPr>
            <w:tcW w:w="3376" w:type="dxa"/>
            <w:tcBorders>
              <w:top w:val="nil"/>
              <w:bottom w:val="nil"/>
            </w:tcBorders>
          </w:tcPr>
          <w:p w14:paraId="1F3E2105" w14:textId="77777777" w:rsidR="00700CFD" w:rsidRDefault="00700CFD" w:rsidP="00A55AB2">
            <w:pPr>
              <w:spacing w:after="0"/>
              <w:rPr>
                <w:sz w:val="18"/>
              </w:rPr>
            </w:pPr>
          </w:p>
          <w:p w14:paraId="2D859276" w14:textId="77777777" w:rsidR="004D4DCE" w:rsidRDefault="004D4DCE" w:rsidP="00A55AB2">
            <w:pPr>
              <w:spacing w:after="0"/>
              <w:rPr>
                <w:sz w:val="18"/>
              </w:rPr>
            </w:pPr>
            <w:r>
              <w:rPr>
                <w:sz w:val="18"/>
              </w:rPr>
              <w:t xml:space="preserve">Contract Administration Report </w:t>
            </w:r>
          </w:p>
          <w:p w14:paraId="785083F1" w14:textId="77777777" w:rsidR="004D4DCE" w:rsidRDefault="004D4DCE" w:rsidP="00A55AB2">
            <w:pPr>
              <w:spacing w:after="0"/>
              <w:rPr>
                <w:sz w:val="18"/>
              </w:rPr>
            </w:pPr>
          </w:p>
        </w:tc>
        <w:tc>
          <w:tcPr>
            <w:tcW w:w="1417" w:type="dxa"/>
            <w:tcBorders>
              <w:top w:val="nil"/>
              <w:bottom w:val="nil"/>
            </w:tcBorders>
          </w:tcPr>
          <w:p w14:paraId="43E2B4E7" w14:textId="77777777" w:rsidR="004D4DCE" w:rsidRDefault="004D4DCE" w:rsidP="00A55AB2">
            <w:pPr>
              <w:spacing w:after="0"/>
              <w:rPr>
                <w:sz w:val="18"/>
              </w:rPr>
            </w:pPr>
          </w:p>
          <w:p w14:paraId="6B42E199" w14:textId="77777777" w:rsidR="004D4DCE" w:rsidRDefault="004D4DCE" w:rsidP="00A55AB2">
            <w:pPr>
              <w:spacing w:after="0"/>
              <w:rPr>
                <w:sz w:val="18"/>
              </w:rPr>
            </w:pPr>
            <w:r>
              <w:rPr>
                <w:sz w:val="18"/>
              </w:rPr>
              <w:t>Principal’s Rep.</w:t>
            </w:r>
          </w:p>
        </w:tc>
        <w:tc>
          <w:tcPr>
            <w:tcW w:w="3119" w:type="dxa"/>
            <w:tcBorders>
              <w:top w:val="nil"/>
              <w:bottom w:val="nil"/>
            </w:tcBorders>
          </w:tcPr>
          <w:p w14:paraId="7FD5A90F" w14:textId="77777777" w:rsidR="004D4DCE" w:rsidRDefault="004D4DCE" w:rsidP="00A55AB2">
            <w:pPr>
              <w:spacing w:after="0"/>
              <w:rPr>
                <w:sz w:val="18"/>
              </w:rPr>
            </w:pPr>
          </w:p>
        </w:tc>
        <w:tc>
          <w:tcPr>
            <w:tcW w:w="1134" w:type="dxa"/>
            <w:tcBorders>
              <w:top w:val="nil"/>
              <w:bottom w:val="nil"/>
            </w:tcBorders>
          </w:tcPr>
          <w:p w14:paraId="42C395AB" w14:textId="77777777" w:rsidR="004D4DCE" w:rsidRDefault="004D4DCE" w:rsidP="00A55AB2">
            <w:pPr>
              <w:spacing w:after="0"/>
              <w:rPr>
                <w:sz w:val="18"/>
              </w:rPr>
            </w:pPr>
          </w:p>
        </w:tc>
        <w:tc>
          <w:tcPr>
            <w:tcW w:w="1134" w:type="dxa"/>
            <w:tcBorders>
              <w:top w:val="nil"/>
              <w:bottom w:val="nil"/>
            </w:tcBorders>
          </w:tcPr>
          <w:p w14:paraId="64518647" w14:textId="77777777" w:rsidR="004D4DCE" w:rsidRDefault="004D4DCE" w:rsidP="00A55AB2">
            <w:pPr>
              <w:spacing w:after="0"/>
              <w:rPr>
                <w:sz w:val="18"/>
              </w:rPr>
            </w:pPr>
          </w:p>
        </w:tc>
        <w:tc>
          <w:tcPr>
            <w:tcW w:w="2410" w:type="dxa"/>
            <w:tcBorders>
              <w:top w:val="nil"/>
              <w:bottom w:val="nil"/>
            </w:tcBorders>
          </w:tcPr>
          <w:p w14:paraId="269944BC" w14:textId="77777777" w:rsidR="004D4DCE" w:rsidRDefault="004D4DCE" w:rsidP="00A55AB2">
            <w:pPr>
              <w:spacing w:after="0"/>
              <w:rPr>
                <w:sz w:val="18"/>
              </w:rPr>
            </w:pPr>
          </w:p>
        </w:tc>
      </w:tr>
      <w:tr w:rsidR="004D4DCE" w14:paraId="10E7660B" w14:textId="77777777" w:rsidTr="00CA6A2E">
        <w:tc>
          <w:tcPr>
            <w:tcW w:w="1552" w:type="dxa"/>
            <w:tcBorders>
              <w:top w:val="nil"/>
              <w:bottom w:val="nil"/>
            </w:tcBorders>
          </w:tcPr>
          <w:p w14:paraId="3F50FA71" w14:textId="77777777" w:rsidR="004D4DCE" w:rsidRDefault="004D4DCE" w:rsidP="00A55AB2">
            <w:pPr>
              <w:spacing w:after="0"/>
              <w:rPr>
                <w:sz w:val="18"/>
              </w:rPr>
            </w:pPr>
          </w:p>
        </w:tc>
        <w:tc>
          <w:tcPr>
            <w:tcW w:w="3376" w:type="dxa"/>
            <w:tcBorders>
              <w:top w:val="nil"/>
              <w:bottom w:val="nil"/>
            </w:tcBorders>
          </w:tcPr>
          <w:p w14:paraId="20A499B1" w14:textId="77777777" w:rsidR="004D4DCE" w:rsidRDefault="004D4DCE" w:rsidP="00C348C0">
            <w:pPr>
              <w:spacing w:after="0"/>
              <w:rPr>
                <w:sz w:val="18"/>
              </w:rPr>
            </w:pPr>
            <w:r>
              <w:rPr>
                <w:sz w:val="18"/>
              </w:rPr>
              <w:t>AS2124 requirements, including:</w:t>
            </w:r>
          </w:p>
        </w:tc>
        <w:tc>
          <w:tcPr>
            <w:tcW w:w="1417" w:type="dxa"/>
            <w:tcBorders>
              <w:top w:val="nil"/>
              <w:bottom w:val="nil"/>
            </w:tcBorders>
          </w:tcPr>
          <w:p w14:paraId="65A8F091" w14:textId="77777777" w:rsidR="004D4DCE" w:rsidRDefault="004D4DCE" w:rsidP="00A55AB2">
            <w:pPr>
              <w:spacing w:after="0"/>
              <w:rPr>
                <w:sz w:val="18"/>
              </w:rPr>
            </w:pPr>
            <w:r>
              <w:rPr>
                <w:sz w:val="18"/>
              </w:rPr>
              <w:t>Principal’s Rep.</w:t>
            </w:r>
          </w:p>
        </w:tc>
        <w:tc>
          <w:tcPr>
            <w:tcW w:w="3119" w:type="dxa"/>
            <w:tcBorders>
              <w:top w:val="nil"/>
              <w:bottom w:val="nil"/>
            </w:tcBorders>
          </w:tcPr>
          <w:p w14:paraId="1D21DFA4" w14:textId="77777777" w:rsidR="004D4DCE" w:rsidRDefault="004D4DCE" w:rsidP="00A55AB2">
            <w:pPr>
              <w:spacing w:after="0"/>
              <w:rPr>
                <w:sz w:val="18"/>
              </w:rPr>
            </w:pPr>
          </w:p>
        </w:tc>
        <w:tc>
          <w:tcPr>
            <w:tcW w:w="1134" w:type="dxa"/>
            <w:tcBorders>
              <w:top w:val="nil"/>
              <w:bottom w:val="nil"/>
            </w:tcBorders>
          </w:tcPr>
          <w:p w14:paraId="378D5ECF" w14:textId="77777777" w:rsidR="004D4DCE" w:rsidRDefault="004D4DCE" w:rsidP="00A55AB2">
            <w:pPr>
              <w:spacing w:after="0"/>
              <w:rPr>
                <w:sz w:val="18"/>
              </w:rPr>
            </w:pPr>
          </w:p>
        </w:tc>
        <w:tc>
          <w:tcPr>
            <w:tcW w:w="1134" w:type="dxa"/>
            <w:tcBorders>
              <w:top w:val="nil"/>
              <w:bottom w:val="nil"/>
            </w:tcBorders>
          </w:tcPr>
          <w:p w14:paraId="457B08EF" w14:textId="77777777" w:rsidR="004D4DCE" w:rsidRDefault="004D4DCE" w:rsidP="00A55AB2">
            <w:pPr>
              <w:spacing w:after="0"/>
              <w:rPr>
                <w:sz w:val="18"/>
              </w:rPr>
            </w:pPr>
          </w:p>
        </w:tc>
        <w:tc>
          <w:tcPr>
            <w:tcW w:w="2410" w:type="dxa"/>
            <w:tcBorders>
              <w:top w:val="nil"/>
              <w:bottom w:val="nil"/>
            </w:tcBorders>
          </w:tcPr>
          <w:p w14:paraId="1C129B95" w14:textId="77777777" w:rsidR="004D4DCE" w:rsidRDefault="004D4DCE" w:rsidP="00A55AB2">
            <w:pPr>
              <w:spacing w:after="0"/>
              <w:rPr>
                <w:sz w:val="18"/>
              </w:rPr>
            </w:pPr>
          </w:p>
        </w:tc>
      </w:tr>
      <w:tr w:rsidR="004D4DCE" w14:paraId="3C3EEE42" w14:textId="77777777" w:rsidTr="00C348C0">
        <w:tc>
          <w:tcPr>
            <w:tcW w:w="1552" w:type="dxa"/>
            <w:tcBorders>
              <w:top w:val="nil"/>
              <w:bottom w:val="nil"/>
            </w:tcBorders>
          </w:tcPr>
          <w:p w14:paraId="18426F58" w14:textId="77777777" w:rsidR="004D4DCE" w:rsidRDefault="004D4DCE" w:rsidP="00A55AB2">
            <w:pPr>
              <w:spacing w:after="0"/>
              <w:rPr>
                <w:sz w:val="18"/>
              </w:rPr>
            </w:pPr>
          </w:p>
        </w:tc>
        <w:tc>
          <w:tcPr>
            <w:tcW w:w="3376" w:type="dxa"/>
            <w:tcBorders>
              <w:top w:val="nil"/>
              <w:bottom w:val="nil"/>
            </w:tcBorders>
          </w:tcPr>
          <w:p w14:paraId="47B6310D" w14:textId="77777777" w:rsidR="004D4DCE" w:rsidRDefault="004D4DCE" w:rsidP="00541F12">
            <w:pPr>
              <w:numPr>
                <w:ilvl w:val="0"/>
                <w:numId w:val="10"/>
              </w:numPr>
              <w:spacing w:after="0"/>
              <w:rPr>
                <w:sz w:val="18"/>
              </w:rPr>
            </w:pPr>
            <w:r>
              <w:rPr>
                <w:sz w:val="18"/>
              </w:rPr>
              <w:t>Construction Program/s</w:t>
            </w:r>
          </w:p>
        </w:tc>
        <w:tc>
          <w:tcPr>
            <w:tcW w:w="1417" w:type="dxa"/>
            <w:tcBorders>
              <w:top w:val="nil"/>
              <w:bottom w:val="nil"/>
            </w:tcBorders>
          </w:tcPr>
          <w:p w14:paraId="33848E66" w14:textId="77777777" w:rsidR="004D4DCE" w:rsidRDefault="004D4DCE" w:rsidP="00A55AB2">
            <w:pPr>
              <w:spacing w:after="0"/>
              <w:rPr>
                <w:sz w:val="18"/>
              </w:rPr>
            </w:pPr>
          </w:p>
        </w:tc>
        <w:tc>
          <w:tcPr>
            <w:tcW w:w="3119" w:type="dxa"/>
            <w:tcBorders>
              <w:top w:val="nil"/>
              <w:bottom w:val="nil"/>
            </w:tcBorders>
          </w:tcPr>
          <w:p w14:paraId="7F57AE40" w14:textId="77777777" w:rsidR="004D4DCE" w:rsidRDefault="004D4DCE" w:rsidP="00A55AB2">
            <w:pPr>
              <w:spacing w:after="0"/>
              <w:rPr>
                <w:sz w:val="18"/>
              </w:rPr>
            </w:pPr>
          </w:p>
        </w:tc>
        <w:tc>
          <w:tcPr>
            <w:tcW w:w="1134" w:type="dxa"/>
            <w:tcBorders>
              <w:top w:val="nil"/>
              <w:bottom w:val="nil"/>
            </w:tcBorders>
          </w:tcPr>
          <w:p w14:paraId="61C4CD3A" w14:textId="77777777" w:rsidR="004D4DCE" w:rsidRDefault="004D4DCE" w:rsidP="00A55AB2">
            <w:pPr>
              <w:spacing w:after="0"/>
              <w:rPr>
                <w:sz w:val="18"/>
              </w:rPr>
            </w:pPr>
          </w:p>
        </w:tc>
        <w:tc>
          <w:tcPr>
            <w:tcW w:w="1134" w:type="dxa"/>
            <w:tcBorders>
              <w:top w:val="nil"/>
              <w:bottom w:val="nil"/>
            </w:tcBorders>
          </w:tcPr>
          <w:p w14:paraId="56020D33" w14:textId="77777777" w:rsidR="004D4DCE" w:rsidRDefault="004D4DCE" w:rsidP="00A55AB2">
            <w:pPr>
              <w:spacing w:after="0"/>
              <w:rPr>
                <w:sz w:val="18"/>
              </w:rPr>
            </w:pPr>
          </w:p>
        </w:tc>
        <w:tc>
          <w:tcPr>
            <w:tcW w:w="2410" w:type="dxa"/>
            <w:tcBorders>
              <w:top w:val="nil"/>
              <w:bottom w:val="nil"/>
            </w:tcBorders>
          </w:tcPr>
          <w:p w14:paraId="27C14348" w14:textId="77777777" w:rsidR="004D4DCE" w:rsidRDefault="004D4DCE" w:rsidP="00A55AB2">
            <w:pPr>
              <w:spacing w:after="0"/>
              <w:rPr>
                <w:sz w:val="18"/>
              </w:rPr>
            </w:pPr>
          </w:p>
        </w:tc>
      </w:tr>
      <w:tr w:rsidR="004D4DCE" w14:paraId="7D25825D" w14:textId="77777777" w:rsidTr="00C348C0">
        <w:tc>
          <w:tcPr>
            <w:tcW w:w="1552" w:type="dxa"/>
            <w:tcBorders>
              <w:top w:val="nil"/>
              <w:bottom w:val="nil"/>
            </w:tcBorders>
          </w:tcPr>
          <w:p w14:paraId="5547304B" w14:textId="77777777" w:rsidR="004D4DCE" w:rsidRDefault="004D4DCE" w:rsidP="00A55AB2">
            <w:pPr>
              <w:spacing w:after="0"/>
              <w:rPr>
                <w:sz w:val="18"/>
              </w:rPr>
            </w:pPr>
          </w:p>
        </w:tc>
        <w:tc>
          <w:tcPr>
            <w:tcW w:w="3376" w:type="dxa"/>
            <w:tcBorders>
              <w:top w:val="nil"/>
              <w:bottom w:val="nil"/>
            </w:tcBorders>
          </w:tcPr>
          <w:p w14:paraId="271490AE" w14:textId="77777777" w:rsidR="004D4DCE" w:rsidRDefault="004D4DCE" w:rsidP="00541F12">
            <w:pPr>
              <w:numPr>
                <w:ilvl w:val="0"/>
                <w:numId w:val="10"/>
              </w:numPr>
              <w:spacing w:after="0"/>
              <w:rPr>
                <w:sz w:val="18"/>
              </w:rPr>
            </w:pPr>
            <w:r>
              <w:rPr>
                <w:sz w:val="18"/>
              </w:rPr>
              <w:t>Progress Payment Certificates with Schedule of Variations</w:t>
            </w:r>
          </w:p>
          <w:p w14:paraId="5AFF181C" w14:textId="77777777" w:rsidR="004D4DCE" w:rsidRDefault="004D4DCE" w:rsidP="00541F12">
            <w:pPr>
              <w:numPr>
                <w:ilvl w:val="0"/>
                <w:numId w:val="10"/>
              </w:numPr>
              <w:spacing w:after="0"/>
              <w:rPr>
                <w:sz w:val="18"/>
              </w:rPr>
            </w:pPr>
            <w:r w:rsidRPr="00547F6C">
              <w:rPr>
                <w:sz w:val="18"/>
              </w:rPr>
              <w:t>Original Statutory Declarations</w:t>
            </w:r>
          </w:p>
        </w:tc>
        <w:tc>
          <w:tcPr>
            <w:tcW w:w="1417" w:type="dxa"/>
            <w:tcBorders>
              <w:top w:val="nil"/>
              <w:bottom w:val="nil"/>
            </w:tcBorders>
          </w:tcPr>
          <w:p w14:paraId="074CCD28" w14:textId="77777777" w:rsidR="004D4DCE" w:rsidRDefault="004D4DCE" w:rsidP="00A55AB2">
            <w:pPr>
              <w:spacing w:after="0"/>
              <w:rPr>
                <w:sz w:val="18"/>
              </w:rPr>
            </w:pPr>
          </w:p>
        </w:tc>
        <w:tc>
          <w:tcPr>
            <w:tcW w:w="3119" w:type="dxa"/>
            <w:tcBorders>
              <w:top w:val="nil"/>
              <w:bottom w:val="nil"/>
            </w:tcBorders>
          </w:tcPr>
          <w:p w14:paraId="286728FC" w14:textId="77777777" w:rsidR="004D4DCE" w:rsidRDefault="004D4DCE" w:rsidP="00A55AB2">
            <w:pPr>
              <w:spacing w:after="0"/>
              <w:rPr>
                <w:sz w:val="18"/>
              </w:rPr>
            </w:pPr>
          </w:p>
        </w:tc>
        <w:tc>
          <w:tcPr>
            <w:tcW w:w="1134" w:type="dxa"/>
            <w:tcBorders>
              <w:top w:val="nil"/>
              <w:bottom w:val="nil"/>
            </w:tcBorders>
          </w:tcPr>
          <w:p w14:paraId="189C20E5" w14:textId="77777777" w:rsidR="004D4DCE" w:rsidRDefault="004D4DCE" w:rsidP="00A55AB2">
            <w:pPr>
              <w:spacing w:after="0"/>
              <w:rPr>
                <w:sz w:val="18"/>
              </w:rPr>
            </w:pPr>
          </w:p>
        </w:tc>
        <w:tc>
          <w:tcPr>
            <w:tcW w:w="1134" w:type="dxa"/>
            <w:tcBorders>
              <w:top w:val="nil"/>
              <w:bottom w:val="nil"/>
            </w:tcBorders>
          </w:tcPr>
          <w:p w14:paraId="38A6A066" w14:textId="77777777" w:rsidR="004D4DCE" w:rsidRDefault="004D4DCE" w:rsidP="00A55AB2">
            <w:pPr>
              <w:spacing w:after="0"/>
              <w:rPr>
                <w:sz w:val="18"/>
              </w:rPr>
            </w:pPr>
          </w:p>
        </w:tc>
        <w:tc>
          <w:tcPr>
            <w:tcW w:w="2410" w:type="dxa"/>
            <w:tcBorders>
              <w:top w:val="nil"/>
              <w:bottom w:val="nil"/>
            </w:tcBorders>
          </w:tcPr>
          <w:p w14:paraId="6B642D2A" w14:textId="77777777" w:rsidR="004D4DCE" w:rsidRDefault="004D4DCE" w:rsidP="00A55AB2">
            <w:pPr>
              <w:spacing w:after="0"/>
              <w:rPr>
                <w:sz w:val="18"/>
              </w:rPr>
            </w:pPr>
          </w:p>
        </w:tc>
      </w:tr>
      <w:tr w:rsidR="004D4DCE" w14:paraId="0A7BF4A7" w14:textId="77777777" w:rsidTr="00330389">
        <w:tc>
          <w:tcPr>
            <w:tcW w:w="1552" w:type="dxa"/>
            <w:tcBorders>
              <w:top w:val="nil"/>
              <w:bottom w:val="nil"/>
            </w:tcBorders>
          </w:tcPr>
          <w:p w14:paraId="23072F62" w14:textId="77777777" w:rsidR="004D4DCE" w:rsidRDefault="004D4DCE" w:rsidP="00A55AB2">
            <w:pPr>
              <w:spacing w:after="0"/>
              <w:rPr>
                <w:sz w:val="18"/>
              </w:rPr>
            </w:pPr>
          </w:p>
        </w:tc>
        <w:tc>
          <w:tcPr>
            <w:tcW w:w="3376" w:type="dxa"/>
            <w:tcBorders>
              <w:top w:val="nil"/>
              <w:bottom w:val="nil"/>
            </w:tcBorders>
          </w:tcPr>
          <w:p w14:paraId="65B19758" w14:textId="77777777" w:rsidR="004D4DCE" w:rsidRDefault="004D4DCE" w:rsidP="00541F12">
            <w:pPr>
              <w:numPr>
                <w:ilvl w:val="0"/>
                <w:numId w:val="10"/>
              </w:numPr>
              <w:spacing w:after="0"/>
              <w:rPr>
                <w:sz w:val="18"/>
              </w:rPr>
            </w:pPr>
            <w:r>
              <w:rPr>
                <w:sz w:val="18"/>
              </w:rPr>
              <w:t>Variations</w:t>
            </w:r>
          </w:p>
        </w:tc>
        <w:tc>
          <w:tcPr>
            <w:tcW w:w="1417" w:type="dxa"/>
            <w:tcBorders>
              <w:top w:val="nil"/>
              <w:bottom w:val="nil"/>
            </w:tcBorders>
          </w:tcPr>
          <w:p w14:paraId="6907F584" w14:textId="77777777" w:rsidR="004D4DCE" w:rsidRDefault="004D4DCE" w:rsidP="00A55AB2">
            <w:pPr>
              <w:spacing w:after="0"/>
              <w:rPr>
                <w:sz w:val="18"/>
              </w:rPr>
            </w:pPr>
          </w:p>
        </w:tc>
        <w:tc>
          <w:tcPr>
            <w:tcW w:w="3119" w:type="dxa"/>
            <w:tcBorders>
              <w:top w:val="nil"/>
              <w:bottom w:val="nil"/>
            </w:tcBorders>
          </w:tcPr>
          <w:p w14:paraId="7162AE07" w14:textId="77777777" w:rsidR="004D4DCE" w:rsidRDefault="004D4DCE" w:rsidP="00A55AB2">
            <w:pPr>
              <w:spacing w:after="0"/>
              <w:rPr>
                <w:sz w:val="18"/>
              </w:rPr>
            </w:pPr>
          </w:p>
        </w:tc>
        <w:tc>
          <w:tcPr>
            <w:tcW w:w="1134" w:type="dxa"/>
            <w:tcBorders>
              <w:top w:val="nil"/>
              <w:bottom w:val="nil"/>
            </w:tcBorders>
          </w:tcPr>
          <w:p w14:paraId="71BB4404" w14:textId="77777777" w:rsidR="004D4DCE" w:rsidRDefault="004D4DCE" w:rsidP="00A55AB2">
            <w:pPr>
              <w:spacing w:after="0"/>
              <w:rPr>
                <w:sz w:val="18"/>
              </w:rPr>
            </w:pPr>
          </w:p>
        </w:tc>
        <w:tc>
          <w:tcPr>
            <w:tcW w:w="1134" w:type="dxa"/>
            <w:tcBorders>
              <w:top w:val="nil"/>
              <w:bottom w:val="nil"/>
            </w:tcBorders>
          </w:tcPr>
          <w:p w14:paraId="382D48DC" w14:textId="77777777" w:rsidR="004D4DCE" w:rsidRDefault="004D4DCE" w:rsidP="00A55AB2">
            <w:pPr>
              <w:spacing w:after="0"/>
              <w:rPr>
                <w:sz w:val="18"/>
              </w:rPr>
            </w:pPr>
          </w:p>
        </w:tc>
        <w:tc>
          <w:tcPr>
            <w:tcW w:w="2410" w:type="dxa"/>
            <w:tcBorders>
              <w:top w:val="nil"/>
              <w:bottom w:val="nil"/>
            </w:tcBorders>
          </w:tcPr>
          <w:p w14:paraId="3C51000E" w14:textId="77777777" w:rsidR="004D4DCE" w:rsidRDefault="004D4DCE" w:rsidP="00A55AB2">
            <w:pPr>
              <w:spacing w:after="0"/>
              <w:rPr>
                <w:sz w:val="18"/>
              </w:rPr>
            </w:pPr>
          </w:p>
        </w:tc>
      </w:tr>
      <w:tr w:rsidR="004D4DCE" w14:paraId="11EB371C" w14:textId="77777777" w:rsidTr="00330389">
        <w:tc>
          <w:tcPr>
            <w:tcW w:w="1552" w:type="dxa"/>
            <w:tcBorders>
              <w:top w:val="nil"/>
              <w:bottom w:val="nil"/>
            </w:tcBorders>
          </w:tcPr>
          <w:p w14:paraId="50655CCB" w14:textId="77777777" w:rsidR="004D4DCE" w:rsidRDefault="004D4DCE" w:rsidP="00A55AB2">
            <w:pPr>
              <w:spacing w:after="0"/>
              <w:rPr>
                <w:sz w:val="18"/>
              </w:rPr>
            </w:pPr>
          </w:p>
        </w:tc>
        <w:tc>
          <w:tcPr>
            <w:tcW w:w="3376" w:type="dxa"/>
            <w:tcBorders>
              <w:top w:val="nil"/>
              <w:bottom w:val="nil"/>
            </w:tcBorders>
          </w:tcPr>
          <w:p w14:paraId="5BA5C571" w14:textId="77777777" w:rsidR="004D4DCE" w:rsidRDefault="004D4DCE" w:rsidP="00541F12">
            <w:pPr>
              <w:numPr>
                <w:ilvl w:val="0"/>
                <w:numId w:val="10"/>
              </w:numPr>
              <w:spacing w:after="0"/>
              <w:rPr>
                <w:sz w:val="18"/>
              </w:rPr>
            </w:pPr>
            <w:r>
              <w:rPr>
                <w:sz w:val="18"/>
              </w:rPr>
              <w:t>Authorisations relating to retention/security.</w:t>
            </w:r>
          </w:p>
        </w:tc>
        <w:tc>
          <w:tcPr>
            <w:tcW w:w="1417" w:type="dxa"/>
            <w:tcBorders>
              <w:top w:val="nil"/>
              <w:bottom w:val="nil"/>
            </w:tcBorders>
          </w:tcPr>
          <w:p w14:paraId="019456E6" w14:textId="77777777" w:rsidR="004D4DCE" w:rsidRDefault="004D4DCE" w:rsidP="00A55AB2">
            <w:pPr>
              <w:spacing w:after="0"/>
              <w:rPr>
                <w:sz w:val="18"/>
              </w:rPr>
            </w:pPr>
          </w:p>
        </w:tc>
        <w:tc>
          <w:tcPr>
            <w:tcW w:w="3119" w:type="dxa"/>
            <w:tcBorders>
              <w:top w:val="nil"/>
              <w:bottom w:val="nil"/>
            </w:tcBorders>
          </w:tcPr>
          <w:p w14:paraId="32D656AD" w14:textId="77777777" w:rsidR="004D4DCE" w:rsidRDefault="004D4DCE" w:rsidP="00A55AB2">
            <w:pPr>
              <w:spacing w:after="0"/>
              <w:rPr>
                <w:sz w:val="18"/>
              </w:rPr>
            </w:pPr>
          </w:p>
        </w:tc>
        <w:tc>
          <w:tcPr>
            <w:tcW w:w="1134" w:type="dxa"/>
            <w:tcBorders>
              <w:top w:val="nil"/>
              <w:bottom w:val="nil"/>
            </w:tcBorders>
          </w:tcPr>
          <w:p w14:paraId="63C7E943" w14:textId="77777777" w:rsidR="004D4DCE" w:rsidRDefault="004D4DCE" w:rsidP="00A55AB2">
            <w:pPr>
              <w:spacing w:after="0"/>
              <w:rPr>
                <w:sz w:val="18"/>
              </w:rPr>
            </w:pPr>
          </w:p>
        </w:tc>
        <w:tc>
          <w:tcPr>
            <w:tcW w:w="1134" w:type="dxa"/>
            <w:tcBorders>
              <w:top w:val="nil"/>
              <w:bottom w:val="nil"/>
            </w:tcBorders>
          </w:tcPr>
          <w:p w14:paraId="074CA073" w14:textId="77777777" w:rsidR="004D4DCE" w:rsidRDefault="004D4DCE" w:rsidP="00A55AB2">
            <w:pPr>
              <w:spacing w:after="0"/>
              <w:rPr>
                <w:sz w:val="18"/>
              </w:rPr>
            </w:pPr>
          </w:p>
        </w:tc>
        <w:tc>
          <w:tcPr>
            <w:tcW w:w="2410" w:type="dxa"/>
            <w:tcBorders>
              <w:top w:val="nil"/>
              <w:bottom w:val="nil"/>
            </w:tcBorders>
          </w:tcPr>
          <w:p w14:paraId="21B40331" w14:textId="77777777" w:rsidR="004D4DCE" w:rsidRDefault="004D4DCE" w:rsidP="00A55AB2">
            <w:pPr>
              <w:spacing w:after="0"/>
              <w:rPr>
                <w:sz w:val="18"/>
              </w:rPr>
            </w:pPr>
          </w:p>
        </w:tc>
      </w:tr>
      <w:tr w:rsidR="004D4DCE" w14:paraId="1067C6E1" w14:textId="77777777" w:rsidTr="00330389">
        <w:tc>
          <w:tcPr>
            <w:tcW w:w="1552" w:type="dxa"/>
            <w:tcBorders>
              <w:top w:val="nil"/>
              <w:bottom w:val="nil"/>
            </w:tcBorders>
          </w:tcPr>
          <w:p w14:paraId="07ADEB84" w14:textId="77777777" w:rsidR="004D4DCE" w:rsidRDefault="004D4DCE" w:rsidP="00A55AB2">
            <w:pPr>
              <w:spacing w:after="0"/>
              <w:rPr>
                <w:sz w:val="18"/>
              </w:rPr>
            </w:pPr>
          </w:p>
        </w:tc>
        <w:tc>
          <w:tcPr>
            <w:tcW w:w="3376" w:type="dxa"/>
            <w:tcBorders>
              <w:top w:val="nil"/>
              <w:bottom w:val="nil"/>
            </w:tcBorders>
          </w:tcPr>
          <w:p w14:paraId="3630DF3A" w14:textId="77777777" w:rsidR="004D4DCE" w:rsidRDefault="004D4DCE" w:rsidP="00541F12">
            <w:pPr>
              <w:numPr>
                <w:ilvl w:val="0"/>
                <w:numId w:val="10"/>
              </w:numPr>
              <w:spacing w:after="0"/>
              <w:rPr>
                <w:sz w:val="18"/>
              </w:rPr>
            </w:pPr>
            <w:r>
              <w:rPr>
                <w:sz w:val="18"/>
              </w:rPr>
              <w:t>Practical Completion Certificate/s</w:t>
            </w:r>
          </w:p>
        </w:tc>
        <w:tc>
          <w:tcPr>
            <w:tcW w:w="1417" w:type="dxa"/>
            <w:tcBorders>
              <w:top w:val="nil"/>
              <w:bottom w:val="nil"/>
            </w:tcBorders>
          </w:tcPr>
          <w:p w14:paraId="0BF0775C" w14:textId="77777777" w:rsidR="004D4DCE" w:rsidRDefault="004D4DCE" w:rsidP="00A55AB2">
            <w:pPr>
              <w:spacing w:after="0"/>
              <w:rPr>
                <w:sz w:val="18"/>
              </w:rPr>
            </w:pPr>
          </w:p>
        </w:tc>
        <w:tc>
          <w:tcPr>
            <w:tcW w:w="3119" w:type="dxa"/>
            <w:tcBorders>
              <w:top w:val="nil"/>
              <w:bottom w:val="nil"/>
            </w:tcBorders>
          </w:tcPr>
          <w:p w14:paraId="231FBC3F" w14:textId="77777777" w:rsidR="004D4DCE" w:rsidRDefault="004D4DCE" w:rsidP="00A55AB2">
            <w:pPr>
              <w:spacing w:after="0"/>
              <w:rPr>
                <w:sz w:val="18"/>
              </w:rPr>
            </w:pPr>
          </w:p>
        </w:tc>
        <w:tc>
          <w:tcPr>
            <w:tcW w:w="1134" w:type="dxa"/>
            <w:tcBorders>
              <w:top w:val="nil"/>
              <w:bottom w:val="nil"/>
            </w:tcBorders>
          </w:tcPr>
          <w:p w14:paraId="13857CBB" w14:textId="77777777" w:rsidR="004D4DCE" w:rsidRDefault="004D4DCE" w:rsidP="00A55AB2">
            <w:pPr>
              <w:spacing w:after="0"/>
              <w:rPr>
                <w:sz w:val="18"/>
              </w:rPr>
            </w:pPr>
          </w:p>
        </w:tc>
        <w:tc>
          <w:tcPr>
            <w:tcW w:w="1134" w:type="dxa"/>
            <w:tcBorders>
              <w:top w:val="nil"/>
              <w:bottom w:val="nil"/>
            </w:tcBorders>
          </w:tcPr>
          <w:p w14:paraId="030EBC1F" w14:textId="77777777" w:rsidR="004D4DCE" w:rsidRDefault="004D4DCE" w:rsidP="00A55AB2">
            <w:pPr>
              <w:spacing w:after="0"/>
              <w:rPr>
                <w:sz w:val="18"/>
              </w:rPr>
            </w:pPr>
          </w:p>
        </w:tc>
        <w:tc>
          <w:tcPr>
            <w:tcW w:w="2410" w:type="dxa"/>
            <w:tcBorders>
              <w:top w:val="nil"/>
              <w:bottom w:val="nil"/>
            </w:tcBorders>
          </w:tcPr>
          <w:p w14:paraId="6753AEDA" w14:textId="77777777" w:rsidR="004D4DCE" w:rsidRDefault="004D4DCE" w:rsidP="00A55AB2">
            <w:pPr>
              <w:spacing w:after="0"/>
              <w:rPr>
                <w:sz w:val="18"/>
              </w:rPr>
            </w:pPr>
          </w:p>
        </w:tc>
      </w:tr>
      <w:tr w:rsidR="004D4DCE" w14:paraId="682E476D" w14:textId="77777777" w:rsidTr="00330389">
        <w:tc>
          <w:tcPr>
            <w:tcW w:w="1552" w:type="dxa"/>
            <w:tcBorders>
              <w:top w:val="nil"/>
              <w:bottom w:val="nil"/>
            </w:tcBorders>
          </w:tcPr>
          <w:p w14:paraId="78455C82" w14:textId="77777777" w:rsidR="004D4DCE" w:rsidRDefault="004D4DCE" w:rsidP="00A55AB2">
            <w:pPr>
              <w:spacing w:after="0"/>
              <w:rPr>
                <w:sz w:val="18"/>
              </w:rPr>
            </w:pPr>
          </w:p>
        </w:tc>
        <w:tc>
          <w:tcPr>
            <w:tcW w:w="3376" w:type="dxa"/>
            <w:tcBorders>
              <w:top w:val="nil"/>
              <w:bottom w:val="nil"/>
            </w:tcBorders>
          </w:tcPr>
          <w:p w14:paraId="17FADEF7" w14:textId="77777777" w:rsidR="004D4DCE" w:rsidRDefault="004D4DCE" w:rsidP="00541F12">
            <w:pPr>
              <w:numPr>
                <w:ilvl w:val="0"/>
                <w:numId w:val="10"/>
              </w:numPr>
              <w:spacing w:after="0"/>
              <w:rPr>
                <w:sz w:val="18"/>
              </w:rPr>
            </w:pPr>
            <w:r>
              <w:rPr>
                <w:sz w:val="18"/>
              </w:rPr>
              <w:t>Final Certificate</w:t>
            </w:r>
          </w:p>
          <w:p w14:paraId="0E486766" w14:textId="77777777" w:rsidR="004D4DCE" w:rsidRDefault="004D4DCE" w:rsidP="00A55AB2">
            <w:pPr>
              <w:spacing w:after="0"/>
              <w:ind w:firstLine="291"/>
              <w:rPr>
                <w:sz w:val="18"/>
              </w:rPr>
            </w:pPr>
          </w:p>
        </w:tc>
        <w:tc>
          <w:tcPr>
            <w:tcW w:w="1417" w:type="dxa"/>
            <w:tcBorders>
              <w:top w:val="nil"/>
              <w:bottom w:val="nil"/>
            </w:tcBorders>
          </w:tcPr>
          <w:p w14:paraId="0AB37A57" w14:textId="77777777" w:rsidR="004D4DCE" w:rsidRDefault="004D4DCE" w:rsidP="00A55AB2">
            <w:pPr>
              <w:spacing w:after="0"/>
              <w:rPr>
                <w:sz w:val="18"/>
              </w:rPr>
            </w:pPr>
          </w:p>
        </w:tc>
        <w:tc>
          <w:tcPr>
            <w:tcW w:w="3119" w:type="dxa"/>
            <w:tcBorders>
              <w:top w:val="nil"/>
              <w:bottom w:val="nil"/>
            </w:tcBorders>
          </w:tcPr>
          <w:p w14:paraId="22691D9F" w14:textId="77777777" w:rsidR="004D4DCE" w:rsidRDefault="004D4DCE" w:rsidP="00A55AB2">
            <w:pPr>
              <w:spacing w:after="0"/>
              <w:rPr>
                <w:sz w:val="18"/>
              </w:rPr>
            </w:pPr>
          </w:p>
        </w:tc>
        <w:tc>
          <w:tcPr>
            <w:tcW w:w="1134" w:type="dxa"/>
            <w:tcBorders>
              <w:top w:val="nil"/>
              <w:bottom w:val="nil"/>
            </w:tcBorders>
          </w:tcPr>
          <w:p w14:paraId="35A21136" w14:textId="77777777" w:rsidR="004D4DCE" w:rsidRDefault="004D4DCE" w:rsidP="00A55AB2">
            <w:pPr>
              <w:spacing w:after="0"/>
              <w:rPr>
                <w:sz w:val="18"/>
              </w:rPr>
            </w:pPr>
          </w:p>
        </w:tc>
        <w:tc>
          <w:tcPr>
            <w:tcW w:w="1134" w:type="dxa"/>
            <w:tcBorders>
              <w:top w:val="nil"/>
              <w:bottom w:val="nil"/>
            </w:tcBorders>
          </w:tcPr>
          <w:p w14:paraId="257B2427" w14:textId="77777777" w:rsidR="004D4DCE" w:rsidRDefault="004D4DCE" w:rsidP="00A55AB2">
            <w:pPr>
              <w:spacing w:after="0"/>
              <w:rPr>
                <w:sz w:val="18"/>
              </w:rPr>
            </w:pPr>
          </w:p>
        </w:tc>
        <w:tc>
          <w:tcPr>
            <w:tcW w:w="2410" w:type="dxa"/>
            <w:tcBorders>
              <w:top w:val="nil"/>
              <w:bottom w:val="nil"/>
            </w:tcBorders>
          </w:tcPr>
          <w:p w14:paraId="0026B65A" w14:textId="77777777" w:rsidR="004D4DCE" w:rsidRDefault="004D4DCE" w:rsidP="00A55AB2">
            <w:pPr>
              <w:spacing w:after="0"/>
              <w:rPr>
                <w:sz w:val="18"/>
              </w:rPr>
            </w:pPr>
          </w:p>
        </w:tc>
      </w:tr>
      <w:tr w:rsidR="004D4DCE" w14:paraId="04846E9D" w14:textId="77777777" w:rsidTr="00C348C0">
        <w:tc>
          <w:tcPr>
            <w:tcW w:w="1552" w:type="dxa"/>
            <w:tcBorders>
              <w:top w:val="nil"/>
              <w:bottom w:val="nil"/>
            </w:tcBorders>
          </w:tcPr>
          <w:p w14:paraId="52770B4C" w14:textId="77777777" w:rsidR="004D4DCE" w:rsidRDefault="004D4DCE" w:rsidP="00A55AB2">
            <w:pPr>
              <w:spacing w:after="0"/>
              <w:rPr>
                <w:sz w:val="18"/>
              </w:rPr>
            </w:pPr>
          </w:p>
        </w:tc>
        <w:tc>
          <w:tcPr>
            <w:tcW w:w="3376" w:type="dxa"/>
            <w:tcBorders>
              <w:top w:val="nil"/>
              <w:bottom w:val="nil"/>
            </w:tcBorders>
          </w:tcPr>
          <w:p w14:paraId="3BF93DA6" w14:textId="77777777" w:rsidR="004D4DCE" w:rsidRDefault="004D4DCE" w:rsidP="00A55AB2">
            <w:pPr>
              <w:spacing w:after="0"/>
              <w:rPr>
                <w:sz w:val="18"/>
              </w:rPr>
            </w:pPr>
            <w:r>
              <w:rPr>
                <w:sz w:val="18"/>
              </w:rPr>
              <w:t>Security Management Plan Pro-forma</w:t>
            </w:r>
          </w:p>
          <w:p w14:paraId="63BED761" w14:textId="77777777" w:rsidR="004D4DCE" w:rsidRDefault="004D4DCE" w:rsidP="00A55AB2">
            <w:pPr>
              <w:spacing w:after="0"/>
              <w:rPr>
                <w:sz w:val="18"/>
              </w:rPr>
            </w:pPr>
          </w:p>
        </w:tc>
        <w:tc>
          <w:tcPr>
            <w:tcW w:w="1417" w:type="dxa"/>
            <w:tcBorders>
              <w:top w:val="nil"/>
              <w:bottom w:val="nil"/>
            </w:tcBorders>
          </w:tcPr>
          <w:p w14:paraId="2B59886B" w14:textId="77777777" w:rsidR="004D4DCE" w:rsidRDefault="004D4DCE" w:rsidP="00A55AB2">
            <w:pPr>
              <w:spacing w:after="0"/>
              <w:rPr>
                <w:sz w:val="18"/>
              </w:rPr>
            </w:pPr>
            <w:r>
              <w:rPr>
                <w:sz w:val="18"/>
              </w:rPr>
              <w:t>Principal’s Rep.</w:t>
            </w:r>
          </w:p>
        </w:tc>
        <w:tc>
          <w:tcPr>
            <w:tcW w:w="3119" w:type="dxa"/>
            <w:tcBorders>
              <w:top w:val="nil"/>
              <w:bottom w:val="nil"/>
            </w:tcBorders>
          </w:tcPr>
          <w:p w14:paraId="24D34518" w14:textId="77777777" w:rsidR="004D4DCE" w:rsidRDefault="004D4DCE" w:rsidP="00A55AB2">
            <w:pPr>
              <w:spacing w:after="0"/>
              <w:rPr>
                <w:sz w:val="18"/>
              </w:rPr>
            </w:pPr>
          </w:p>
        </w:tc>
        <w:tc>
          <w:tcPr>
            <w:tcW w:w="1134" w:type="dxa"/>
            <w:tcBorders>
              <w:top w:val="nil"/>
              <w:bottom w:val="nil"/>
            </w:tcBorders>
          </w:tcPr>
          <w:p w14:paraId="580E637D" w14:textId="77777777" w:rsidR="004D4DCE" w:rsidRDefault="004D4DCE" w:rsidP="00A55AB2">
            <w:pPr>
              <w:spacing w:after="0"/>
              <w:rPr>
                <w:sz w:val="18"/>
              </w:rPr>
            </w:pPr>
          </w:p>
        </w:tc>
        <w:tc>
          <w:tcPr>
            <w:tcW w:w="1134" w:type="dxa"/>
            <w:tcBorders>
              <w:top w:val="nil"/>
              <w:bottom w:val="nil"/>
            </w:tcBorders>
          </w:tcPr>
          <w:p w14:paraId="3B0B8DF9" w14:textId="77777777" w:rsidR="004D4DCE" w:rsidRDefault="004D4DCE" w:rsidP="00A55AB2">
            <w:pPr>
              <w:spacing w:after="0"/>
              <w:rPr>
                <w:sz w:val="18"/>
              </w:rPr>
            </w:pPr>
          </w:p>
        </w:tc>
        <w:tc>
          <w:tcPr>
            <w:tcW w:w="2410" w:type="dxa"/>
            <w:tcBorders>
              <w:top w:val="nil"/>
              <w:bottom w:val="nil"/>
            </w:tcBorders>
          </w:tcPr>
          <w:p w14:paraId="455261F3" w14:textId="77777777" w:rsidR="004D4DCE" w:rsidRDefault="004D4DCE" w:rsidP="00A55AB2">
            <w:pPr>
              <w:spacing w:after="0"/>
              <w:rPr>
                <w:sz w:val="18"/>
              </w:rPr>
            </w:pPr>
          </w:p>
        </w:tc>
      </w:tr>
      <w:tr w:rsidR="004D4DCE" w14:paraId="161D903B" w14:textId="77777777" w:rsidTr="00C348C0">
        <w:tc>
          <w:tcPr>
            <w:tcW w:w="1552" w:type="dxa"/>
            <w:tcBorders>
              <w:top w:val="nil"/>
              <w:bottom w:val="nil"/>
            </w:tcBorders>
          </w:tcPr>
          <w:p w14:paraId="67942D83" w14:textId="77777777" w:rsidR="004D4DCE" w:rsidRDefault="004D4DCE" w:rsidP="00A55AB2">
            <w:pPr>
              <w:spacing w:after="0"/>
              <w:rPr>
                <w:sz w:val="18"/>
              </w:rPr>
            </w:pPr>
          </w:p>
        </w:tc>
        <w:tc>
          <w:tcPr>
            <w:tcW w:w="3376" w:type="dxa"/>
            <w:tcBorders>
              <w:top w:val="nil"/>
              <w:bottom w:val="nil"/>
            </w:tcBorders>
          </w:tcPr>
          <w:p w14:paraId="3AA2E86F" w14:textId="77777777" w:rsidR="004D4DCE" w:rsidRDefault="004D4DCE" w:rsidP="00A55AB2">
            <w:pPr>
              <w:spacing w:after="0"/>
              <w:rPr>
                <w:sz w:val="18"/>
              </w:rPr>
            </w:pPr>
            <w:r>
              <w:rPr>
                <w:sz w:val="18"/>
              </w:rPr>
              <w:t xml:space="preserve">Approval of record relating to the testing of all services by the </w:t>
            </w:r>
            <w:r w:rsidR="00B36592">
              <w:rPr>
                <w:sz w:val="18"/>
              </w:rPr>
              <w:t xml:space="preserve">Building Works </w:t>
            </w:r>
            <w:r>
              <w:rPr>
                <w:sz w:val="18"/>
              </w:rPr>
              <w:t>Contractor</w:t>
            </w:r>
          </w:p>
        </w:tc>
        <w:tc>
          <w:tcPr>
            <w:tcW w:w="1417" w:type="dxa"/>
            <w:tcBorders>
              <w:top w:val="nil"/>
              <w:bottom w:val="nil"/>
            </w:tcBorders>
          </w:tcPr>
          <w:p w14:paraId="16BBCF1B" w14:textId="77777777" w:rsidR="004D4DCE" w:rsidRDefault="004D4DCE" w:rsidP="00A55AB2">
            <w:pPr>
              <w:spacing w:after="0"/>
              <w:rPr>
                <w:sz w:val="18"/>
              </w:rPr>
            </w:pPr>
            <w:r>
              <w:rPr>
                <w:sz w:val="18"/>
              </w:rPr>
              <w:t>Principal’s Rep.</w:t>
            </w:r>
          </w:p>
        </w:tc>
        <w:tc>
          <w:tcPr>
            <w:tcW w:w="3119" w:type="dxa"/>
            <w:tcBorders>
              <w:top w:val="nil"/>
              <w:bottom w:val="nil"/>
            </w:tcBorders>
          </w:tcPr>
          <w:p w14:paraId="3E04FE0C" w14:textId="77777777" w:rsidR="004D4DCE" w:rsidRDefault="004D4DCE" w:rsidP="00A55AB2">
            <w:pPr>
              <w:spacing w:after="0"/>
              <w:rPr>
                <w:sz w:val="18"/>
              </w:rPr>
            </w:pPr>
            <w:r>
              <w:rPr>
                <w:sz w:val="18"/>
              </w:rPr>
              <w:t>Before a Certificate of Practical Completion is issued</w:t>
            </w:r>
          </w:p>
        </w:tc>
        <w:tc>
          <w:tcPr>
            <w:tcW w:w="1134" w:type="dxa"/>
            <w:tcBorders>
              <w:top w:val="nil"/>
              <w:bottom w:val="nil"/>
            </w:tcBorders>
          </w:tcPr>
          <w:p w14:paraId="6092F7E3" w14:textId="77777777" w:rsidR="004D4DCE" w:rsidRDefault="004D4DCE" w:rsidP="00A55AB2">
            <w:pPr>
              <w:spacing w:after="0"/>
              <w:rPr>
                <w:sz w:val="18"/>
              </w:rPr>
            </w:pPr>
          </w:p>
        </w:tc>
        <w:tc>
          <w:tcPr>
            <w:tcW w:w="1134" w:type="dxa"/>
            <w:tcBorders>
              <w:top w:val="nil"/>
              <w:bottom w:val="nil"/>
            </w:tcBorders>
          </w:tcPr>
          <w:p w14:paraId="013C9E07" w14:textId="77777777" w:rsidR="004D4DCE" w:rsidRDefault="004D4DCE" w:rsidP="00A55AB2">
            <w:pPr>
              <w:spacing w:after="0"/>
              <w:rPr>
                <w:sz w:val="18"/>
              </w:rPr>
            </w:pPr>
          </w:p>
        </w:tc>
        <w:tc>
          <w:tcPr>
            <w:tcW w:w="2410" w:type="dxa"/>
            <w:tcBorders>
              <w:top w:val="nil"/>
              <w:bottom w:val="nil"/>
            </w:tcBorders>
          </w:tcPr>
          <w:p w14:paraId="0D872EDD" w14:textId="77777777" w:rsidR="004D4DCE" w:rsidRDefault="004D4DCE" w:rsidP="00A55AB2">
            <w:pPr>
              <w:spacing w:after="0"/>
              <w:rPr>
                <w:sz w:val="18"/>
              </w:rPr>
            </w:pPr>
          </w:p>
        </w:tc>
      </w:tr>
      <w:tr w:rsidR="004D4DCE" w14:paraId="172CB899" w14:textId="77777777" w:rsidTr="00C348C0">
        <w:tc>
          <w:tcPr>
            <w:tcW w:w="1552" w:type="dxa"/>
            <w:tcBorders>
              <w:top w:val="nil"/>
              <w:bottom w:val="nil"/>
            </w:tcBorders>
          </w:tcPr>
          <w:p w14:paraId="0732F267" w14:textId="77777777" w:rsidR="004D4DCE" w:rsidRDefault="004D4DCE" w:rsidP="00A55AB2">
            <w:pPr>
              <w:spacing w:after="0"/>
              <w:rPr>
                <w:sz w:val="18"/>
              </w:rPr>
            </w:pPr>
          </w:p>
        </w:tc>
        <w:tc>
          <w:tcPr>
            <w:tcW w:w="3376" w:type="dxa"/>
            <w:tcBorders>
              <w:top w:val="nil"/>
              <w:bottom w:val="nil"/>
            </w:tcBorders>
          </w:tcPr>
          <w:p w14:paraId="488A15C6" w14:textId="77777777" w:rsidR="004D4DCE" w:rsidRDefault="004D4DCE" w:rsidP="00A55AB2">
            <w:pPr>
              <w:spacing w:after="0"/>
              <w:rPr>
                <w:sz w:val="18"/>
              </w:rPr>
            </w:pPr>
          </w:p>
        </w:tc>
        <w:tc>
          <w:tcPr>
            <w:tcW w:w="1417" w:type="dxa"/>
            <w:tcBorders>
              <w:top w:val="nil"/>
              <w:bottom w:val="nil"/>
            </w:tcBorders>
          </w:tcPr>
          <w:p w14:paraId="74721F89" w14:textId="77777777" w:rsidR="004D4DCE" w:rsidRDefault="004D4DCE" w:rsidP="00A55AB2">
            <w:pPr>
              <w:spacing w:after="0"/>
              <w:rPr>
                <w:sz w:val="18"/>
              </w:rPr>
            </w:pPr>
          </w:p>
        </w:tc>
        <w:tc>
          <w:tcPr>
            <w:tcW w:w="3119" w:type="dxa"/>
            <w:tcBorders>
              <w:top w:val="nil"/>
              <w:bottom w:val="nil"/>
            </w:tcBorders>
          </w:tcPr>
          <w:p w14:paraId="5930C1C1" w14:textId="77777777" w:rsidR="004D4DCE" w:rsidRDefault="004D4DCE" w:rsidP="00A55AB2">
            <w:pPr>
              <w:spacing w:after="0"/>
              <w:rPr>
                <w:sz w:val="18"/>
              </w:rPr>
            </w:pPr>
          </w:p>
        </w:tc>
        <w:tc>
          <w:tcPr>
            <w:tcW w:w="1134" w:type="dxa"/>
            <w:tcBorders>
              <w:top w:val="nil"/>
              <w:bottom w:val="nil"/>
            </w:tcBorders>
          </w:tcPr>
          <w:p w14:paraId="3E85F409" w14:textId="77777777" w:rsidR="004D4DCE" w:rsidRDefault="004D4DCE" w:rsidP="00A55AB2">
            <w:pPr>
              <w:spacing w:after="0"/>
              <w:rPr>
                <w:sz w:val="18"/>
              </w:rPr>
            </w:pPr>
          </w:p>
        </w:tc>
        <w:tc>
          <w:tcPr>
            <w:tcW w:w="1134" w:type="dxa"/>
            <w:tcBorders>
              <w:top w:val="nil"/>
              <w:bottom w:val="nil"/>
            </w:tcBorders>
          </w:tcPr>
          <w:p w14:paraId="33EFDED4" w14:textId="77777777" w:rsidR="004D4DCE" w:rsidRDefault="004D4DCE" w:rsidP="00A55AB2">
            <w:pPr>
              <w:spacing w:after="0"/>
              <w:rPr>
                <w:sz w:val="18"/>
              </w:rPr>
            </w:pPr>
          </w:p>
        </w:tc>
        <w:tc>
          <w:tcPr>
            <w:tcW w:w="2410" w:type="dxa"/>
            <w:tcBorders>
              <w:top w:val="nil"/>
              <w:bottom w:val="nil"/>
            </w:tcBorders>
          </w:tcPr>
          <w:p w14:paraId="14443187" w14:textId="77777777" w:rsidR="004D4DCE" w:rsidRDefault="004D4DCE" w:rsidP="00A55AB2">
            <w:pPr>
              <w:spacing w:after="0"/>
              <w:rPr>
                <w:sz w:val="18"/>
              </w:rPr>
            </w:pPr>
          </w:p>
        </w:tc>
      </w:tr>
      <w:tr w:rsidR="004D4DCE" w14:paraId="557AE907" w14:textId="77777777" w:rsidTr="00330389">
        <w:tc>
          <w:tcPr>
            <w:tcW w:w="1552" w:type="dxa"/>
            <w:tcBorders>
              <w:top w:val="nil"/>
              <w:bottom w:val="nil"/>
            </w:tcBorders>
          </w:tcPr>
          <w:p w14:paraId="29B29409" w14:textId="77777777" w:rsidR="004D4DCE" w:rsidRDefault="004D4DCE" w:rsidP="00A55AB2">
            <w:pPr>
              <w:spacing w:after="0"/>
              <w:rPr>
                <w:sz w:val="18"/>
              </w:rPr>
            </w:pPr>
          </w:p>
        </w:tc>
        <w:tc>
          <w:tcPr>
            <w:tcW w:w="3376" w:type="dxa"/>
            <w:tcBorders>
              <w:top w:val="nil"/>
              <w:bottom w:val="nil"/>
            </w:tcBorders>
          </w:tcPr>
          <w:p w14:paraId="42E5D790" w14:textId="77777777" w:rsidR="004D4DCE" w:rsidRDefault="004D4DCE" w:rsidP="00A55AB2">
            <w:pPr>
              <w:spacing w:after="0"/>
              <w:rPr>
                <w:sz w:val="18"/>
              </w:rPr>
            </w:pPr>
            <w:r>
              <w:rPr>
                <w:sz w:val="18"/>
              </w:rPr>
              <w:t>Occupancy permit documentation, including Certificate of Construction Compliance and associated technical certification</w:t>
            </w:r>
          </w:p>
        </w:tc>
        <w:tc>
          <w:tcPr>
            <w:tcW w:w="1417" w:type="dxa"/>
            <w:tcBorders>
              <w:top w:val="nil"/>
              <w:bottom w:val="nil"/>
            </w:tcBorders>
          </w:tcPr>
          <w:p w14:paraId="068B954B" w14:textId="77777777" w:rsidR="004D4DCE" w:rsidRDefault="004D4DCE" w:rsidP="00A55AB2">
            <w:pPr>
              <w:spacing w:after="0"/>
              <w:rPr>
                <w:sz w:val="18"/>
              </w:rPr>
            </w:pPr>
            <w:r>
              <w:rPr>
                <w:sz w:val="18"/>
              </w:rPr>
              <w:t>Principal’s Rep.</w:t>
            </w:r>
          </w:p>
        </w:tc>
        <w:tc>
          <w:tcPr>
            <w:tcW w:w="3119" w:type="dxa"/>
            <w:tcBorders>
              <w:top w:val="nil"/>
              <w:bottom w:val="nil"/>
            </w:tcBorders>
          </w:tcPr>
          <w:p w14:paraId="33EB19E4" w14:textId="77777777" w:rsidR="004D4DCE" w:rsidRDefault="004D4DCE" w:rsidP="00A55AB2">
            <w:pPr>
              <w:spacing w:after="0"/>
              <w:rPr>
                <w:sz w:val="18"/>
              </w:rPr>
            </w:pPr>
            <w:r>
              <w:rPr>
                <w:sz w:val="18"/>
              </w:rPr>
              <w:t xml:space="preserve">All documentation certification required to apply for occupancy permit, in accordance with the </w:t>
            </w:r>
            <w:r w:rsidRPr="006B33BE">
              <w:rPr>
                <w:i/>
                <w:sz w:val="18"/>
              </w:rPr>
              <w:t>Building Act  2011</w:t>
            </w:r>
            <w:r>
              <w:rPr>
                <w:sz w:val="18"/>
              </w:rPr>
              <w:t xml:space="preserve"> and Building Commission requirements</w:t>
            </w:r>
          </w:p>
        </w:tc>
        <w:tc>
          <w:tcPr>
            <w:tcW w:w="1134" w:type="dxa"/>
            <w:tcBorders>
              <w:top w:val="nil"/>
              <w:bottom w:val="nil"/>
            </w:tcBorders>
          </w:tcPr>
          <w:p w14:paraId="5D4D09C8" w14:textId="77777777" w:rsidR="004D4DCE" w:rsidRDefault="004D4DCE" w:rsidP="00A55AB2">
            <w:pPr>
              <w:spacing w:after="0"/>
              <w:rPr>
                <w:sz w:val="18"/>
              </w:rPr>
            </w:pPr>
          </w:p>
        </w:tc>
        <w:tc>
          <w:tcPr>
            <w:tcW w:w="1134" w:type="dxa"/>
            <w:tcBorders>
              <w:top w:val="nil"/>
              <w:bottom w:val="nil"/>
            </w:tcBorders>
          </w:tcPr>
          <w:p w14:paraId="6F7D2235" w14:textId="77777777" w:rsidR="004D4DCE" w:rsidRDefault="004D4DCE" w:rsidP="00A55AB2">
            <w:pPr>
              <w:spacing w:after="0"/>
              <w:rPr>
                <w:sz w:val="18"/>
              </w:rPr>
            </w:pPr>
          </w:p>
        </w:tc>
        <w:tc>
          <w:tcPr>
            <w:tcW w:w="2410" w:type="dxa"/>
            <w:tcBorders>
              <w:top w:val="nil"/>
              <w:bottom w:val="nil"/>
            </w:tcBorders>
          </w:tcPr>
          <w:p w14:paraId="2E964251" w14:textId="77777777" w:rsidR="004D4DCE" w:rsidRDefault="004D4DCE" w:rsidP="00A55AB2">
            <w:pPr>
              <w:spacing w:after="0"/>
              <w:rPr>
                <w:sz w:val="18"/>
              </w:rPr>
            </w:pPr>
          </w:p>
        </w:tc>
      </w:tr>
      <w:tr w:rsidR="004D4DCE" w14:paraId="07C3AE8E" w14:textId="77777777" w:rsidTr="00D76EA8">
        <w:tc>
          <w:tcPr>
            <w:tcW w:w="1552" w:type="dxa"/>
            <w:tcBorders>
              <w:top w:val="nil"/>
              <w:bottom w:val="nil"/>
            </w:tcBorders>
          </w:tcPr>
          <w:p w14:paraId="674A95F2" w14:textId="77777777" w:rsidR="004D4DCE" w:rsidRDefault="004D4DCE" w:rsidP="00A55AB2">
            <w:pPr>
              <w:spacing w:after="0"/>
              <w:rPr>
                <w:sz w:val="18"/>
              </w:rPr>
            </w:pPr>
          </w:p>
        </w:tc>
        <w:tc>
          <w:tcPr>
            <w:tcW w:w="3376" w:type="dxa"/>
            <w:tcBorders>
              <w:top w:val="nil"/>
              <w:bottom w:val="nil"/>
            </w:tcBorders>
          </w:tcPr>
          <w:p w14:paraId="33674E0A" w14:textId="77777777" w:rsidR="004D4DCE" w:rsidRDefault="004D4DCE" w:rsidP="00A55AB2">
            <w:pPr>
              <w:spacing w:after="0"/>
              <w:rPr>
                <w:sz w:val="18"/>
              </w:rPr>
            </w:pPr>
            <w:r>
              <w:rPr>
                <w:sz w:val="18"/>
              </w:rPr>
              <w:t>Handover Meeting (with Principal’s Rep) Minutes</w:t>
            </w:r>
          </w:p>
          <w:p w14:paraId="1D29A968" w14:textId="77777777" w:rsidR="004D4DCE" w:rsidRDefault="004D4DCE" w:rsidP="00A55AB2">
            <w:pPr>
              <w:spacing w:after="0"/>
              <w:rPr>
                <w:sz w:val="18"/>
              </w:rPr>
            </w:pPr>
          </w:p>
        </w:tc>
        <w:tc>
          <w:tcPr>
            <w:tcW w:w="1417" w:type="dxa"/>
            <w:tcBorders>
              <w:top w:val="nil"/>
              <w:bottom w:val="nil"/>
            </w:tcBorders>
          </w:tcPr>
          <w:p w14:paraId="6254B11A" w14:textId="77777777" w:rsidR="004D4DCE" w:rsidRDefault="004D4DCE" w:rsidP="00A55AB2">
            <w:pPr>
              <w:spacing w:after="0"/>
              <w:rPr>
                <w:sz w:val="18"/>
              </w:rPr>
            </w:pPr>
            <w:r>
              <w:rPr>
                <w:sz w:val="18"/>
              </w:rPr>
              <w:t>Principal’s Rep.</w:t>
            </w:r>
          </w:p>
        </w:tc>
        <w:tc>
          <w:tcPr>
            <w:tcW w:w="3119" w:type="dxa"/>
            <w:tcBorders>
              <w:top w:val="nil"/>
              <w:bottom w:val="nil"/>
            </w:tcBorders>
          </w:tcPr>
          <w:p w14:paraId="661B26BB" w14:textId="77777777" w:rsidR="004D4DCE" w:rsidRDefault="004D4DCE" w:rsidP="00A55AB2">
            <w:pPr>
              <w:spacing w:after="0"/>
              <w:rPr>
                <w:sz w:val="18"/>
              </w:rPr>
            </w:pPr>
          </w:p>
        </w:tc>
        <w:tc>
          <w:tcPr>
            <w:tcW w:w="1134" w:type="dxa"/>
            <w:tcBorders>
              <w:top w:val="nil"/>
              <w:bottom w:val="nil"/>
            </w:tcBorders>
          </w:tcPr>
          <w:p w14:paraId="3AA9D08A" w14:textId="77777777" w:rsidR="004D4DCE" w:rsidRDefault="004D4DCE" w:rsidP="00A55AB2">
            <w:pPr>
              <w:spacing w:after="0"/>
              <w:rPr>
                <w:sz w:val="18"/>
              </w:rPr>
            </w:pPr>
          </w:p>
        </w:tc>
        <w:tc>
          <w:tcPr>
            <w:tcW w:w="1134" w:type="dxa"/>
            <w:tcBorders>
              <w:top w:val="nil"/>
              <w:bottom w:val="nil"/>
            </w:tcBorders>
          </w:tcPr>
          <w:p w14:paraId="1FB21A99" w14:textId="77777777" w:rsidR="004D4DCE" w:rsidRDefault="004D4DCE" w:rsidP="00A55AB2">
            <w:pPr>
              <w:spacing w:after="0"/>
              <w:rPr>
                <w:sz w:val="18"/>
              </w:rPr>
            </w:pPr>
          </w:p>
        </w:tc>
        <w:tc>
          <w:tcPr>
            <w:tcW w:w="2410" w:type="dxa"/>
            <w:tcBorders>
              <w:top w:val="nil"/>
              <w:bottom w:val="nil"/>
            </w:tcBorders>
          </w:tcPr>
          <w:p w14:paraId="0EB3189B" w14:textId="77777777" w:rsidR="004D4DCE" w:rsidRDefault="004D4DCE" w:rsidP="00A55AB2">
            <w:pPr>
              <w:spacing w:after="0"/>
              <w:rPr>
                <w:sz w:val="18"/>
              </w:rPr>
            </w:pPr>
          </w:p>
        </w:tc>
      </w:tr>
      <w:tr w:rsidR="004D4DCE" w14:paraId="111A2C12" w14:textId="77777777" w:rsidTr="00C348C0">
        <w:tc>
          <w:tcPr>
            <w:tcW w:w="1552" w:type="dxa"/>
            <w:tcBorders>
              <w:top w:val="nil"/>
              <w:bottom w:val="nil"/>
            </w:tcBorders>
          </w:tcPr>
          <w:p w14:paraId="790C328F" w14:textId="77777777" w:rsidR="004D4DCE" w:rsidRDefault="004D4DCE" w:rsidP="00A55AB2">
            <w:pPr>
              <w:spacing w:after="0"/>
              <w:rPr>
                <w:sz w:val="18"/>
              </w:rPr>
            </w:pPr>
          </w:p>
        </w:tc>
        <w:tc>
          <w:tcPr>
            <w:tcW w:w="3376" w:type="dxa"/>
            <w:tcBorders>
              <w:top w:val="nil"/>
              <w:bottom w:val="nil"/>
            </w:tcBorders>
          </w:tcPr>
          <w:p w14:paraId="63FC81E5" w14:textId="77777777" w:rsidR="004D4DCE" w:rsidRDefault="004D4DCE" w:rsidP="00E35373">
            <w:pPr>
              <w:spacing w:after="0"/>
              <w:rPr>
                <w:sz w:val="18"/>
              </w:rPr>
            </w:pPr>
            <w:r>
              <w:rPr>
                <w:sz w:val="18"/>
              </w:rPr>
              <w:t>Handover Meeting (with FM Contractor) Minutes</w:t>
            </w:r>
          </w:p>
        </w:tc>
        <w:tc>
          <w:tcPr>
            <w:tcW w:w="1417" w:type="dxa"/>
            <w:tcBorders>
              <w:top w:val="nil"/>
              <w:bottom w:val="nil"/>
            </w:tcBorders>
          </w:tcPr>
          <w:p w14:paraId="69102866" w14:textId="77777777" w:rsidR="004D4DCE" w:rsidRDefault="004D4DCE" w:rsidP="00E35373">
            <w:pPr>
              <w:spacing w:after="0"/>
              <w:rPr>
                <w:sz w:val="18"/>
              </w:rPr>
            </w:pPr>
            <w:r>
              <w:rPr>
                <w:sz w:val="18"/>
              </w:rPr>
              <w:t>Principal’s Rep.</w:t>
            </w:r>
          </w:p>
        </w:tc>
        <w:tc>
          <w:tcPr>
            <w:tcW w:w="3119" w:type="dxa"/>
            <w:tcBorders>
              <w:top w:val="nil"/>
              <w:bottom w:val="nil"/>
            </w:tcBorders>
          </w:tcPr>
          <w:p w14:paraId="2BEAB4B6" w14:textId="77777777" w:rsidR="004D4DCE" w:rsidRDefault="004D4DCE" w:rsidP="00A55AB2">
            <w:pPr>
              <w:spacing w:after="0"/>
              <w:rPr>
                <w:sz w:val="18"/>
              </w:rPr>
            </w:pPr>
          </w:p>
        </w:tc>
        <w:tc>
          <w:tcPr>
            <w:tcW w:w="1134" w:type="dxa"/>
            <w:tcBorders>
              <w:top w:val="nil"/>
              <w:bottom w:val="nil"/>
            </w:tcBorders>
          </w:tcPr>
          <w:p w14:paraId="662373EB" w14:textId="77777777" w:rsidR="004D4DCE" w:rsidRDefault="004D4DCE" w:rsidP="00A55AB2">
            <w:pPr>
              <w:spacing w:after="0"/>
              <w:rPr>
                <w:sz w:val="18"/>
              </w:rPr>
            </w:pPr>
          </w:p>
        </w:tc>
        <w:tc>
          <w:tcPr>
            <w:tcW w:w="1134" w:type="dxa"/>
            <w:tcBorders>
              <w:top w:val="nil"/>
              <w:bottom w:val="nil"/>
            </w:tcBorders>
          </w:tcPr>
          <w:p w14:paraId="7922FB59" w14:textId="77777777" w:rsidR="004D4DCE" w:rsidRDefault="004D4DCE" w:rsidP="00A55AB2">
            <w:pPr>
              <w:spacing w:after="0"/>
              <w:rPr>
                <w:sz w:val="18"/>
              </w:rPr>
            </w:pPr>
          </w:p>
        </w:tc>
        <w:tc>
          <w:tcPr>
            <w:tcW w:w="2410" w:type="dxa"/>
            <w:tcBorders>
              <w:top w:val="nil"/>
              <w:bottom w:val="nil"/>
            </w:tcBorders>
          </w:tcPr>
          <w:p w14:paraId="4E1184A2" w14:textId="77777777" w:rsidR="004D4DCE" w:rsidRDefault="004D4DCE" w:rsidP="00A55AB2">
            <w:pPr>
              <w:spacing w:after="0"/>
              <w:rPr>
                <w:sz w:val="18"/>
              </w:rPr>
            </w:pPr>
          </w:p>
        </w:tc>
      </w:tr>
      <w:tr w:rsidR="004D4DCE" w14:paraId="02A830AB" w14:textId="77777777" w:rsidTr="00330389">
        <w:tc>
          <w:tcPr>
            <w:tcW w:w="1552" w:type="dxa"/>
            <w:tcBorders>
              <w:top w:val="nil"/>
              <w:bottom w:val="nil"/>
            </w:tcBorders>
          </w:tcPr>
          <w:p w14:paraId="341973A0" w14:textId="77777777" w:rsidR="004D4DCE" w:rsidRDefault="004D4DCE" w:rsidP="00A55AB2">
            <w:pPr>
              <w:spacing w:after="0"/>
              <w:rPr>
                <w:sz w:val="18"/>
              </w:rPr>
            </w:pPr>
          </w:p>
        </w:tc>
        <w:tc>
          <w:tcPr>
            <w:tcW w:w="3376" w:type="dxa"/>
            <w:tcBorders>
              <w:top w:val="nil"/>
              <w:bottom w:val="nil"/>
            </w:tcBorders>
          </w:tcPr>
          <w:p w14:paraId="4F7586BC" w14:textId="77777777" w:rsidR="004D4DCE" w:rsidRDefault="004D4DCE">
            <w:pPr>
              <w:spacing w:after="0"/>
              <w:rPr>
                <w:sz w:val="18"/>
              </w:rPr>
            </w:pPr>
          </w:p>
        </w:tc>
        <w:tc>
          <w:tcPr>
            <w:tcW w:w="1417" w:type="dxa"/>
            <w:tcBorders>
              <w:top w:val="nil"/>
              <w:bottom w:val="nil"/>
            </w:tcBorders>
          </w:tcPr>
          <w:p w14:paraId="6ABEAA51" w14:textId="77777777" w:rsidR="004D4DCE" w:rsidRDefault="004D4DCE" w:rsidP="00A55AB2">
            <w:pPr>
              <w:spacing w:after="0"/>
              <w:rPr>
                <w:sz w:val="18"/>
              </w:rPr>
            </w:pPr>
          </w:p>
        </w:tc>
        <w:tc>
          <w:tcPr>
            <w:tcW w:w="3119" w:type="dxa"/>
            <w:tcBorders>
              <w:top w:val="nil"/>
              <w:bottom w:val="nil"/>
            </w:tcBorders>
          </w:tcPr>
          <w:p w14:paraId="2F98E554" w14:textId="77777777" w:rsidR="004D4DCE" w:rsidRDefault="004D4DCE" w:rsidP="00A55AB2">
            <w:pPr>
              <w:spacing w:after="0"/>
              <w:rPr>
                <w:sz w:val="18"/>
              </w:rPr>
            </w:pPr>
          </w:p>
        </w:tc>
        <w:tc>
          <w:tcPr>
            <w:tcW w:w="1134" w:type="dxa"/>
            <w:tcBorders>
              <w:top w:val="nil"/>
              <w:bottom w:val="nil"/>
            </w:tcBorders>
          </w:tcPr>
          <w:p w14:paraId="17A2A3AE" w14:textId="77777777" w:rsidR="004D4DCE" w:rsidRDefault="004D4DCE" w:rsidP="00A55AB2">
            <w:pPr>
              <w:spacing w:after="0"/>
              <w:rPr>
                <w:sz w:val="18"/>
              </w:rPr>
            </w:pPr>
          </w:p>
        </w:tc>
        <w:tc>
          <w:tcPr>
            <w:tcW w:w="1134" w:type="dxa"/>
            <w:tcBorders>
              <w:top w:val="nil"/>
              <w:bottom w:val="nil"/>
            </w:tcBorders>
          </w:tcPr>
          <w:p w14:paraId="556E0DB8" w14:textId="77777777" w:rsidR="004D4DCE" w:rsidRDefault="004D4DCE" w:rsidP="00A55AB2">
            <w:pPr>
              <w:spacing w:after="0"/>
              <w:rPr>
                <w:sz w:val="18"/>
              </w:rPr>
            </w:pPr>
          </w:p>
        </w:tc>
        <w:tc>
          <w:tcPr>
            <w:tcW w:w="2410" w:type="dxa"/>
            <w:tcBorders>
              <w:top w:val="nil"/>
              <w:bottom w:val="nil"/>
            </w:tcBorders>
          </w:tcPr>
          <w:p w14:paraId="7A113EEE" w14:textId="77777777" w:rsidR="004D4DCE" w:rsidRDefault="004D4DCE" w:rsidP="00A55AB2">
            <w:pPr>
              <w:spacing w:after="0"/>
              <w:rPr>
                <w:sz w:val="18"/>
              </w:rPr>
            </w:pPr>
          </w:p>
        </w:tc>
      </w:tr>
      <w:tr w:rsidR="004D4DCE" w14:paraId="56239F69" w14:textId="77777777" w:rsidTr="00C348C0">
        <w:tc>
          <w:tcPr>
            <w:tcW w:w="1552" w:type="dxa"/>
            <w:tcBorders>
              <w:top w:val="nil"/>
              <w:bottom w:val="single" w:sz="4" w:space="0" w:color="auto"/>
            </w:tcBorders>
          </w:tcPr>
          <w:p w14:paraId="095FBB82" w14:textId="77777777" w:rsidR="004D4DCE" w:rsidRDefault="004D4DCE" w:rsidP="00A55AB2">
            <w:pPr>
              <w:spacing w:after="0"/>
              <w:rPr>
                <w:sz w:val="18"/>
              </w:rPr>
            </w:pPr>
          </w:p>
        </w:tc>
        <w:tc>
          <w:tcPr>
            <w:tcW w:w="3376" w:type="dxa"/>
            <w:tcBorders>
              <w:top w:val="nil"/>
              <w:bottom w:val="single" w:sz="4" w:space="0" w:color="auto"/>
            </w:tcBorders>
          </w:tcPr>
          <w:p w14:paraId="38A92439" w14:textId="77777777" w:rsidR="004D4DCE" w:rsidRDefault="004D4DCE" w:rsidP="00A55AB2">
            <w:pPr>
              <w:spacing w:after="0"/>
              <w:rPr>
                <w:sz w:val="18"/>
              </w:rPr>
            </w:pPr>
          </w:p>
        </w:tc>
        <w:tc>
          <w:tcPr>
            <w:tcW w:w="1417" w:type="dxa"/>
            <w:tcBorders>
              <w:top w:val="nil"/>
              <w:bottom w:val="single" w:sz="4" w:space="0" w:color="auto"/>
            </w:tcBorders>
          </w:tcPr>
          <w:p w14:paraId="4BDF7FCE" w14:textId="77777777" w:rsidR="004D4DCE" w:rsidRDefault="004D4DCE" w:rsidP="00A55AB2">
            <w:pPr>
              <w:spacing w:after="0"/>
              <w:rPr>
                <w:sz w:val="18"/>
              </w:rPr>
            </w:pPr>
          </w:p>
        </w:tc>
        <w:tc>
          <w:tcPr>
            <w:tcW w:w="3119" w:type="dxa"/>
            <w:tcBorders>
              <w:top w:val="nil"/>
              <w:bottom w:val="single" w:sz="4" w:space="0" w:color="auto"/>
            </w:tcBorders>
          </w:tcPr>
          <w:p w14:paraId="5836DBF9" w14:textId="77777777" w:rsidR="004D4DCE" w:rsidRDefault="004D4DCE" w:rsidP="00A55AB2">
            <w:pPr>
              <w:spacing w:after="0"/>
              <w:rPr>
                <w:sz w:val="18"/>
              </w:rPr>
            </w:pPr>
          </w:p>
        </w:tc>
        <w:tc>
          <w:tcPr>
            <w:tcW w:w="1134" w:type="dxa"/>
            <w:tcBorders>
              <w:top w:val="nil"/>
              <w:bottom w:val="single" w:sz="4" w:space="0" w:color="auto"/>
            </w:tcBorders>
          </w:tcPr>
          <w:p w14:paraId="4BA1CD00" w14:textId="77777777" w:rsidR="004D4DCE" w:rsidRDefault="004D4DCE" w:rsidP="00A55AB2">
            <w:pPr>
              <w:spacing w:after="0"/>
              <w:rPr>
                <w:sz w:val="18"/>
              </w:rPr>
            </w:pPr>
          </w:p>
        </w:tc>
        <w:tc>
          <w:tcPr>
            <w:tcW w:w="1134" w:type="dxa"/>
            <w:tcBorders>
              <w:top w:val="nil"/>
              <w:bottom w:val="single" w:sz="4" w:space="0" w:color="auto"/>
            </w:tcBorders>
          </w:tcPr>
          <w:p w14:paraId="19426845" w14:textId="77777777" w:rsidR="004D4DCE" w:rsidRDefault="004D4DCE" w:rsidP="00A55AB2">
            <w:pPr>
              <w:spacing w:after="0"/>
              <w:rPr>
                <w:sz w:val="18"/>
              </w:rPr>
            </w:pPr>
          </w:p>
        </w:tc>
        <w:tc>
          <w:tcPr>
            <w:tcW w:w="2410" w:type="dxa"/>
            <w:tcBorders>
              <w:top w:val="nil"/>
              <w:bottom w:val="single" w:sz="4" w:space="0" w:color="auto"/>
            </w:tcBorders>
          </w:tcPr>
          <w:p w14:paraId="23A6EECB" w14:textId="77777777" w:rsidR="004D4DCE" w:rsidRDefault="004D4DCE" w:rsidP="00A55AB2">
            <w:pPr>
              <w:spacing w:after="0"/>
              <w:rPr>
                <w:sz w:val="18"/>
              </w:rPr>
            </w:pPr>
          </w:p>
        </w:tc>
      </w:tr>
      <w:tr w:rsidR="004D4DCE" w14:paraId="23FFE30E" w14:textId="77777777" w:rsidTr="00C348C0">
        <w:tc>
          <w:tcPr>
            <w:tcW w:w="1552" w:type="dxa"/>
            <w:tcBorders>
              <w:top w:val="single" w:sz="4" w:space="0" w:color="auto"/>
              <w:bottom w:val="nil"/>
            </w:tcBorders>
          </w:tcPr>
          <w:p w14:paraId="2FA76BCB" w14:textId="77777777" w:rsidR="004D4DCE" w:rsidRDefault="00C348C0" w:rsidP="00A55AB2">
            <w:pPr>
              <w:spacing w:after="0"/>
              <w:rPr>
                <w:sz w:val="18"/>
              </w:rPr>
            </w:pPr>
            <w:r>
              <w:rPr>
                <w:sz w:val="18"/>
              </w:rPr>
              <w:lastRenderedPageBreak/>
              <w:t>Contract Administration cont.</w:t>
            </w:r>
          </w:p>
        </w:tc>
        <w:tc>
          <w:tcPr>
            <w:tcW w:w="3376" w:type="dxa"/>
            <w:tcBorders>
              <w:top w:val="single" w:sz="4" w:space="0" w:color="auto"/>
              <w:bottom w:val="nil"/>
            </w:tcBorders>
          </w:tcPr>
          <w:p w14:paraId="44DF0CC2" w14:textId="77777777" w:rsidR="004D4DCE" w:rsidRDefault="004D4DCE">
            <w:pPr>
              <w:spacing w:after="0"/>
              <w:rPr>
                <w:sz w:val="18"/>
              </w:rPr>
            </w:pPr>
            <w:r>
              <w:rPr>
                <w:sz w:val="18"/>
              </w:rPr>
              <w:t xml:space="preserve">Computer CADD “As Constructed” disks </w:t>
            </w:r>
            <w:r w:rsidRPr="00AC2B6F">
              <w:rPr>
                <w:sz w:val="18"/>
              </w:rPr>
              <w:t xml:space="preserve">plus </w:t>
            </w:r>
            <w:r>
              <w:rPr>
                <w:sz w:val="18"/>
              </w:rPr>
              <w:t>BIM (Building Information Modelling) if applicable</w:t>
            </w:r>
          </w:p>
        </w:tc>
        <w:tc>
          <w:tcPr>
            <w:tcW w:w="1417" w:type="dxa"/>
            <w:tcBorders>
              <w:top w:val="single" w:sz="4" w:space="0" w:color="auto"/>
              <w:bottom w:val="nil"/>
            </w:tcBorders>
          </w:tcPr>
          <w:p w14:paraId="3BF9494A" w14:textId="77777777" w:rsidR="004D4DCE" w:rsidRDefault="004D4DCE" w:rsidP="00A55AB2">
            <w:pPr>
              <w:spacing w:after="0"/>
              <w:rPr>
                <w:sz w:val="18"/>
              </w:rPr>
            </w:pPr>
            <w:r>
              <w:rPr>
                <w:sz w:val="18"/>
              </w:rPr>
              <w:t>BMW</w:t>
            </w:r>
            <w:r w:rsidRPr="0017205F">
              <w:rPr>
                <w:sz w:val="18"/>
              </w:rPr>
              <w:t xml:space="preserve"> </w:t>
            </w:r>
            <w:r>
              <w:rPr>
                <w:sz w:val="18"/>
              </w:rPr>
              <w:t>Building Records Manager</w:t>
            </w:r>
          </w:p>
          <w:p w14:paraId="657D7B6A" w14:textId="77777777" w:rsidR="004D4DCE" w:rsidRDefault="004D4DCE" w:rsidP="00A55AB2">
            <w:pPr>
              <w:spacing w:after="0"/>
              <w:rPr>
                <w:sz w:val="18"/>
              </w:rPr>
            </w:pPr>
          </w:p>
        </w:tc>
        <w:tc>
          <w:tcPr>
            <w:tcW w:w="3119" w:type="dxa"/>
            <w:tcBorders>
              <w:top w:val="single" w:sz="4" w:space="0" w:color="auto"/>
              <w:bottom w:val="nil"/>
            </w:tcBorders>
          </w:tcPr>
          <w:p w14:paraId="19F4820E" w14:textId="77777777" w:rsidR="004D4DCE" w:rsidRDefault="004D4DCE" w:rsidP="00A55AB2">
            <w:pPr>
              <w:spacing w:after="0"/>
              <w:rPr>
                <w:sz w:val="18"/>
              </w:rPr>
            </w:pPr>
            <w:r>
              <w:rPr>
                <w:sz w:val="18"/>
              </w:rPr>
              <w:t>Refer to the BMW CADD Documentation Procedures Manual or detailed requirements and submit copy of transmittal to Principal’s Rep.</w:t>
            </w:r>
          </w:p>
          <w:p w14:paraId="542DFFD1" w14:textId="77777777" w:rsidR="004D4DCE" w:rsidRDefault="004D4DCE" w:rsidP="00A55AB2">
            <w:pPr>
              <w:spacing w:after="0"/>
              <w:rPr>
                <w:sz w:val="18"/>
              </w:rPr>
            </w:pPr>
          </w:p>
        </w:tc>
        <w:tc>
          <w:tcPr>
            <w:tcW w:w="1134" w:type="dxa"/>
            <w:tcBorders>
              <w:top w:val="single" w:sz="4" w:space="0" w:color="auto"/>
              <w:bottom w:val="nil"/>
            </w:tcBorders>
          </w:tcPr>
          <w:p w14:paraId="03BBDFA1" w14:textId="77777777" w:rsidR="004D4DCE" w:rsidRDefault="004D4DCE" w:rsidP="00A55AB2">
            <w:pPr>
              <w:spacing w:after="0"/>
              <w:rPr>
                <w:sz w:val="18"/>
              </w:rPr>
            </w:pPr>
          </w:p>
        </w:tc>
        <w:tc>
          <w:tcPr>
            <w:tcW w:w="1134" w:type="dxa"/>
            <w:tcBorders>
              <w:top w:val="single" w:sz="4" w:space="0" w:color="auto"/>
              <w:bottom w:val="nil"/>
            </w:tcBorders>
          </w:tcPr>
          <w:p w14:paraId="597EC9C7" w14:textId="77777777" w:rsidR="004D4DCE" w:rsidRDefault="004D4DCE" w:rsidP="00A55AB2">
            <w:pPr>
              <w:spacing w:after="0"/>
              <w:rPr>
                <w:sz w:val="18"/>
              </w:rPr>
            </w:pPr>
          </w:p>
        </w:tc>
        <w:tc>
          <w:tcPr>
            <w:tcW w:w="2410" w:type="dxa"/>
            <w:tcBorders>
              <w:top w:val="single" w:sz="4" w:space="0" w:color="auto"/>
              <w:bottom w:val="nil"/>
            </w:tcBorders>
          </w:tcPr>
          <w:p w14:paraId="700FAA29" w14:textId="77777777" w:rsidR="004D4DCE" w:rsidRDefault="004D4DCE" w:rsidP="00A55AB2">
            <w:pPr>
              <w:spacing w:after="0"/>
              <w:rPr>
                <w:sz w:val="18"/>
              </w:rPr>
            </w:pPr>
          </w:p>
        </w:tc>
      </w:tr>
      <w:tr w:rsidR="004D4DCE" w14:paraId="7DDA94F9" w14:textId="77777777" w:rsidTr="00C348C0">
        <w:tc>
          <w:tcPr>
            <w:tcW w:w="1552" w:type="dxa"/>
            <w:tcBorders>
              <w:top w:val="nil"/>
              <w:bottom w:val="nil"/>
            </w:tcBorders>
          </w:tcPr>
          <w:p w14:paraId="2AB642D0" w14:textId="77777777" w:rsidR="004D4DCE" w:rsidRDefault="004D4DCE" w:rsidP="00A55AB2">
            <w:pPr>
              <w:spacing w:after="0"/>
              <w:rPr>
                <w:sz w:val="18"/>
              </w:rPr>
            </w:pPr>
          </w:p>
        </w:tc>
        <w:tc>
          <w:tcPr>
            <w:tcW w:w="3376" w:type="dxa"/>
            <w:tcBorders>
              <w:top w:val="nil"/>
              <w:bottom w:val="nil"/>
            </w:tcBorders>
          </w:tcPr>
          <w:p w14:paraId="2D2DFE47" w14:textId="77777777" w:rsidR="004D4DCE" w:rsidRDefault="004D4DCE" w:rsidP="00A55AB2">
            <w:pPr>
              <w:spacing w:after="0"/>
              <w:rPr>
                <w:sz w:val="18"/>
              </w:rPr>
            </w:pPr>
            <w:r>
              <w:rPr>
                <w:sz w:val="18"/>
              </w:rPr>
              <w:t>Handover/Operational Manuals</w:t>
            </w:r>
          </w:p>
        </w:tc>
        <w:tc>
          <w:tcPr>
            <w:tcW w:w="1417" w:type="dxa"/>
            <w:tcBorders>
              <w:top w:val="nil"/>
              <w:bottom w:val="nil"/>
            </w:tcBorders>
          </w:tcPr>
          <w:p w14:paraId="5880C607" w14:textId="77777777" w:rsidR="004D4DCE" w:rsidRDefault="004D4DCE" w:rsidP="00A55AB2">
            <w:pPr>
              <w:spacing w:after="0"/>
              <w:rPr>
                <w:sz w:val="18"/>
              </w:rPr>
            </w:pPr>
            <w:r>
              <w:rPr>
                <w:sz w:val="18"/>
              </w:rPr>
              <w:t>Occupiers/</w:t>
            </w:r>
          </w:p>
          <w:p w14:paraId="5F39EB62" w14:textId="77777777" w:rsidR="004D4DCE" w:rsidRDefault="004D4DCE" w:rsidP="00A55AB2">
            <w:pPr>
              <w:spacing w:after="0"/>
              <w:rPr>
                <w:sz w:val="18"/>
              </w:rPr>
            </w:pPr>
            <w:r>
              <w:rPr>
                <w:sz w:val="18"/>
              </w:rPr>
              <w:t>Principal’s Rep.</w:t>
            </w:r>
          </w:p>
        </w:tc>
        <w:tc>
          <w:tcPr>
            <w:tcW w:w="3119" w:type="dxa"/>
            <w:tcBorders>
              <w:top w:val="nil"/>
              <w:bottom w:val="nil"/>
            </w:tcBorders>
          </w:tcPr>
          <w:p w14:paraId="4C07FD92" w14:textId="77777777" w:rsidR="004D4DCE" w:rsidRDefault="004D4DCE" w:rsidP="00A55AB2">
            <w:pPr>
              <w:spacing w:after="0"/>
              <w:rPr>
                <w:sz w:val="18"/>
              </w:rPr>
            </w:pPr>
            <w:r>
              <w:rPr>
                <w:sz w:val="18"/>
              </w:rPr>
              <w:t xml:space="preserve">All projects require 2 handover Manuals in PDF format to Principal’s Representative. </w:t>
            </w:r>
            <w:r>
              <w:rPr>
                <w:sz w:val="18"/>
              </w:rPr>
              <w:br/>
              <w:t>Provide Operational Manuals to Facility owner.</w:t>
            </w:r>
          </w:p>
          <w:p w14:paraId="6997A440" w14:textId="77777777" w:rsidR="004D4DCE" w:rsidRDefault="004D4DCE" w:rsidP="00A55AB2">
            <w:pPr>
              <w:spacing w:after="0"/>
              <w:rPr>
                <w:sz w:val="18"/>
              </w:rPr>
            </w:pPr>
          </w:p>
        </w:tc>
        <w:tc>
          <w:tcPr>
            <w:tcW w:w="1134" w:type="dxa"/>
            <w:tcBorders>
              <w:top w:val="nil"/>
              <w:bottom w:val="nil"/>
            </w:tcBorders>
          </w:tcPr>
          <w:p w14:paraId="79851FC3" w14:textId="77777777" w:rsidR="004D4DCE" w:rsidRDefault="004D4DCE" w:rsidP="00A55AB2">
            <w:pPr>
              <w:spacing w:after="0"/>
              <w:rPr>
                <w:sz w:val="18"/>
              </w:rPr>
            </w:pPr>
          </w:p>
        </w:tc>
        <w:tc>
          <w:tcPr>
            <w:tcW w:w="1134" w:type="dxa"/>
            <w:tcBorders>
              <w:top w:val="nil"/>
              <w:bottom w:val="nil"/>
            </w:tcBorders>
          </w:tcPr>
          <w:p w14:paraId="032066FE" w14:textId="77777777" w:rsidR="004D4DCE" w:rsidRDefault="004D4DCE" w:rsidP="00A55AB2">
            <w:pPr>
              <w:spacing w:after="0"/>
              <w:rPr>
                <w:sz w:val="18"/>
              </w:rPr>
            </w:pPr>
          </w:p>
        </w:tc>
        <w:tc>
          <w:tcPr>
            <w:tcW w:w="2410" w:type="dxa"/>
            <w:tcBorders>
              <w:top w:val="nil"/>
              <w:bottom w:val="nil"/>
            </w:tcBorders>
          </w:tcPr>
          <w:p w14:paraId="0D1BC829" w14:textId="77777777" w:rsidR="004D4DCE" w:rsidRDefault="004D4DCE" w:rsidP="00A55AB2">
            <w:pPr>
              <w:spacing w:after="0"/>
              <w:rPr>
                <w:sz w:val="18"/>
              </w:rPr>
            </w:pPr>
          </w:p>
        </w:tc>
      </w:tr>
      <w:tr w:rsidR="004D4DCE" w14:paraId="483A6A0F" w14:textId="77777777" w:rsidTr="00C348C0">
        <w:tc>
          <w:tcPr>
            <w:tcW w:w="1552" w:type="dxa"/>
            <w:tcBorders>
              <w:top w:val="nil"/>
              <w:bottom w:val="nil"/>
            </w:tcBorders>
          </w:tcPr>
          <w:p w14:paraId="4592219D" w14:textId="77777777" w:rsidR="004D4DCE" w:rsidRDefault="004D4DCE" w:rsidP="00A55AB2">
            <w:pPr>
              <w:spacing w:after="0"/>
              <w:rPr>
                <w:sz w:val="18"/>
              </w:rPr>
            </w:pPr>
          </w:p>
          <w:p w14:paraId="122056D6" w14:textId="77777777" w:rsidR="00C348C0" w:rsidRDefault="00C348C0" w:rsidP="00A55AB2">
            <w:pPr>
              <w:spacing w:after="0"/>
              <w:rPr>
                <w:sz w:val="18"/>
              </w:rPr>
            </w:pPr>
          </w:p>
          <w:p w14:paraId="7DAFF833" w14:textId="77777777" w:rsidR="00C348C0" w:rsidRDefault="00C348C0" w:rsidP="00A55AB2">
            <w:pPr>
              <w:spacing w:after="0"/>
              <w:rPr>
                <w:sz w:val="18"/>
              </w:rPr>
            </w:pPr>
          </w:p>
        </w:tc>
        <w:tc>
          <w:tcPr>
            <w:tcW w:w="3376" w:type="dxa"/>
            <w:tcBorders>
              <w:top w:val="nil"/>
              <w:bottom w:val="nil"/>
            </w:tcBorders>
          </w:tcPr>
          <w:p w14:paraId="62D1C006" w14:textId="77777777" w:rsidR="004D4DCE" w:rsidRPr="00476F1C" w:rsidRDefault="004D4DCE" w:rsidP="00A55AB2">
            <w:pPr>
              <w:spacing w:after="0"/>
              <w:rPr>
                <w:sz w:val="18"/>
              </w:rPr>
            </w:pPr>
            <w:r w:rsidRPr="00476F1C">
              <w:rPr>
                <w:sz w:val="18"/>
              </w:rPr>
              <w:t>Post Occupancy Training Session</w:t>
            </w:r>
          </w:p>
        </w:tc>
        <w:tc>
          <w:tcPr>
            <w:tcW w:w="1417" w:type="dxa"/>
            <w:tcBorders>
              <w:top w:val="nil"/>
              <w:bottom w:val="nil"/>
            </w:tcBorders>
          </w:tcPr>
          <w:p w14:paraId="23C09DFE" w14:textId="77777777" w:rsidR="004D4DCE" w:rsidRPr="00476F1C" w:rsidRDefault="004D4DCE" w:rsidP="00A55AB2">
            <w:pPr>
              <w:spacing w:after="0"/>
              <w:rPr>
                <w:sz w:val="18"/>
              </w:rPr>
            </w:pPr>
            <w:r w:rsidRPr="00476F1C">
              <w:rPr>
                <w:sz w:val="18"/>
              </w:rPr>
              <w:t>Occupiers/</w:t>
            </w:r>
          </w:p>
          <w:p w14:paraId="2F79DDC2" w14:textId="77777777" w:rsidR="004D4DCE" w:rsidRPr="00476F1C" w:rsidRDefault="004D4DCE" w:rsidP="00A55AB2">
            <w:pPr>
              <w:spacing w:after="0"/>
              <w:rPr>
                <w:sz w:val="18"/>
              </w:rPr>
            </w:pPr>
            <w:r w:rsidRPr="00476F1C">
              <w:rPr>
                <w:sz w:val="18"/>
              </w:rPr>
              <w:t>Principal’s rep</w:t>
            </w:r>
          </w:p>
        </w:tc>
        <w:tc>
          <w:tcPr>
            <w:tcW w:w="3119" w:type="dxa"/>
            <w:tcBorders>
              <w:top w:val="nil"/>
              <w:bottom w:val="nil"/>
            </w:tcBorders>
          </w:tcPr>
          <w:p w14:paraId="713D3610" w14:textId="77777777" w:rsidR="004D4DCE" w:rsidRPr="00476F1C" w:rsidRDefault="004D4DCE" w:rsidP="00A55AB2">
            <w:pPr>
              <w:spacing w:after="0"/>
              <w:rPr>
                <w:sz w:val="18"/>
              </w:rPr>
            </w:pPr>
            <w:r w:rsidRPr="00476F1C">
              <w:rPr>
                <w:sz w:val="18"/>
              </w:rPr>
              <w:t>Within</w:t>
            </w:r>
            <w:r w:rsidR="00700CFD">
              <w:rPr>
                <w:sz w:val="18"/>
              </w:rPr>
              <w:t xml:space="preserve"> agreed timeframe</w:t>
            </w:r>
            <w:r w:rsidR="00D76EA8">
              <w:rPr>
                <w:sz w:val="18"/>
              </w:rPr>
              <w:t xml:space="preserve"> </w:t>
            </w:r>
            <w:r w:rsidR="00700CFD">
              <w:rPr>
                <w:sz w:val="18"/>
              </w:rPr>
              <w:t>post</w:t>
            </w:r>
            <w:r w:rsidRPr="00476F1C">
              <w:rPr>
                <w:sz w:val="18"/>
              </w:rPr>
              <w:t xml:space="preserve"> issue of a Certificate of Practical Completion. Possible performance upgrades to be provided in writing.</w:t>
            </w:r>
          </w:p>
          <w:p w14:paraId="544FF4CE" w14:textId="77777777" w:rsidR="004D4DCE" w:rsidRPr="00476F1C" w:rsidRDefault="004D4DCE" w:rsidP="00A55AB2">
            <w:pPr>
              <w:spacing w:after="0"/>
              <w:rPr>
                <w:sz w:val="18"/>
              </w:rPr>
            </w:pPr>
          </w:p>
        </w:tc>
        <w:tc>
          <w:tcPr>
            <w:tcW w:w="1134" w:type="dxa"/>
            <w:tcBorders>
              <w:top w:val="nil"/>
              <w:bottom w:val="nil"/>
            </w:tcBorders>
          </w:tcPr>
          <w:p w14:paraId="1A6F5961" w14:textId="77777777" w:rsidR="004D4DCE" w:rsidRDefault="004D4DCE" w:rsidP="00A55AB2">
            <w:pPr>
              <w:spacing w:after="0"/>
              <w:rPr>
                <w:sz w:val="18"/>
              </w:rPr>
            </w:pPr>
          </w:p>
        </w:tc>
        <w:tc>
          <w:tcPr>
            <w:tcW w:w="1134" w:type="dxa"/>
            <w:tcBorders>
              <w:top w:val="nil"/>
              <w:bottom w:val="nil"/>
            </w:tcBorders>
          </w:tcPr>
          <w:p w14:paraId="3CC4B036" w14:textId="77777777" w:rsidR="004D4DCE" w:rsidRDefault="004D4DCE" w:rsidP="00A55AB2">
            <w:pPr>
              <w:spacing w:after="0"/>
              <w:rPr>
                <w:sz w:val="18"/>
              </w:rPr>
            </w:pPr>
          </w:p>
        </w:tc>
        <w:tc>
          <w:tcPr>
            <w:tcW w:w="2410" w:type="dxa"/>
            <w:tcBorders>
              <w:top w:val="nil"/>
              <w:bottom w:val="nil"/>
            </w:tcBorders>
          </w:tcPr>
          <w:p w14:paraId="60A8D684" w14:textId="77777777" w:rsidR="004D4DCE" w:rsidRDefault="004D4DCE" w:rsidP="00A55AB2">
            <w:pPr>
              <w:spacing w:after="0"/>
              <w:rPr>
                <w:sz w:val="18"/>
              </w:rPr>
            </w:pPr>
          </w:p>
        </w:tc>
      </w:tr>
      <w:tr w:rsidR="004D4DCE" w14:paraId="602EF7AD" w14:textId="77777777" w:rsidTr="00C348C0">
        <w:trPr>
          <w:trHeight w:val="70"/>
        </w:trPr>
        <w:tc>
          <w:tcPr>
            <w:tcW w:w="1552" w:type="dxa"/>
            <w:tcBorders>
              <w:top w:val="nil"/>
              <w:bottom w:val="nil"/>
            </w:tcBorders>
          </w:tcPr>
          <w:p w14:paraId="04038EB4" w14:textId="77777777" w:rsidR="004D4DCE" w:rsidRDefault="004D4DCE" w:rsidP="00A55AB2">
            <w:pPr>
              <w:spacing w:after="0"/>
              <w:rPr>
                <w:sz w:val="18"/>
              </w:rPr>
            </w:pPr>
          </w:p>
          <w:p w14:paraId="17864D49" w14:textId="77777777" w:rsidR="00801AF2" w:rsidRDefault="00801AF2" w:rsidP="00A55AB2">
            <w:pPr>
              <w:spacing w:after="0"/>
              <w:rPr>
                <w:sz w:val="18"/>
              </w:rPr>
            </w:pPr>
          </w:p>
          <w:p w14:paraId="164F9E59" w14:textId="77777777" w:rsidR="00801AF2" w:rsidRDefault="00801AF2" w:rsidP="00A55AB2">
            <w:pPr>
              <w:spacing w:after="0"/>
              <w:rPr>
                <w:sz w:val="18"/>
              </w:rPr>
            </w:pPr>
          </w:p>
          <w:p w14:paraId="077A71FC" w14:textId="77777777" w:rsidR="00801AF2" w:rsidRDefault="00801AF2" w:rsidP="00A55AB2">
            <w:pPr>
              <w:spacing w:after="0"/>
              <w:rPr>
                <w:sz w:val="18"/>
              </w:rPr>
            </w:pPr>
          </w:p>
          <w:p w14:paraId="7F73861E" w14:textId="77777777" w:rsidR="00801AF2" w:rsidRDefault="00801AF2" w:rsidP="00A55AB2">
            <w:pPr>
              <w:spacing w:after="0"/>
              <w:rPr>
                <w:sz w:val="18"/>
              </w:rPr>
            </w:pPr>
          </w:p>
          <w:p w14:paraId="0DED283C" w14:textId="77777777" w:rsidR="00801AF2" w:rsidRDefault="00801AF2" w:rsidP="00A55AB2">
            <w:pPr>
              <w:spacing w:after="0"/>
              <w:rPr>
                <w:sz w:val="18"/>
              </w:rPr>
            </w:pPr>
          </w:p>
          <w:p w14:paraId="5E2D38AC" w14:textId="77777777" w:rsidR="00801AF2" w:rsidRDefault="00801AF2" w:rsidP="00A55AB2">
            <w:pPr>
              <w:spacing w:after="0"/>
              <w:rPr>
                <w:sz w:val="18"/>
              </w:rPr>
            </w:pPr>
          </w:p>
          <w:p w14:paraId="07E40524" w14:textId="77777777" w:rsidR="00801AF2" w:rsidRDefault="00801AF2" w:rsidP="00A55AB2">
            <w:pPr>
              <w:spacing w:after="0"/>
              <w:rPr>
                <w:sz w:val="18"/>
              </w:rPr>
            </w:pPr>
          </w:p>
          <w:p w14:paraId="51A5E3B5" w14:textId="77777777" w:rsidR="00801AF2" w:rsidRDefault="00801AF2" w:rsidP="00A55AB2">
            <w:pPr>
              <w:spacing w:after="0"/>
              <w:rPr>
                <w:sz w:val="18"/>
              </w:rPr>
            </w:pPr>
          </w:p>
        </w:tc>
        <w:tc>
          <w:tcPr>
            <w:tcW w:w="3376" w:type="dxa"/>
            <w:tcBorders>
              <w:top w:val="nil"/>
              <w:bottom w:val="nil"/>
            </w:tcBorders>
          </w:tcPr>
          <w:p w14:paraId="641D8858" w14:textId="77777777" w:rsidR="004D4DCE" w:rsidRPr="00476F1C" w:rsidRDefault="004D4DCE" w:rsidP="00A55AB2">
            <w:pPr>
              <w:spacing w:after="0"/>
              <w:rPr>
                <w:sz w:val="18"/>
              </w:rPr>
            </w:pPr>
            <w:r w:rsidRPr="00476F1C">
              <w:rPr>
                <w:sz w:val="18"/>
              </w:rPr>
              <w:t>Consultant to provide a</w:t>
            </w:r>
            <w:r>
              <w:rPr>
                <w:sz w:val="18"/>
              </w:rPr>
              <w:t xml:space="preserve"> quarterly report from each subconsultant</w:t>
            </w:r>
            <w:r w:rsidRPr="00476F1C">
              <w:rPr>
                <w:sz w:val="18"/>
              </w:rPr>
              <w:t>’s data recording</w:t>
            </w:r>
          </w:p>
          <w:p w14:paraId="5C047FE5" w14:textId="77777777" w:rsidR="004D4DCE" w:rsidRDefault="004D4DCE" w:rsidP="00A55AB2">
            <w:pPr>
              <w:spacing w:after="0"/>
              <w:rPr>
                <w:sz w:val="18"/>
              </w:rPr>
            </w:pPr>
          </w:p>
          <w:p w14:paraId="33AB4B8F" w14:textId="77777777" w:rsidR="00D76EA8" w:rsidRDefault="00D76EA8" w:rsidP="00A55AB2">
            <w:pPr>
              <w:spacing w:after="0"/>
              <w:rPr>
                <w:sz w:val="18"/>
              </w:rPr>
            </w:pPr>
          </w:p>
          <w:p w14:paraId="4D7E7ED8" w14:textId="77777777" w:rsidR="00D76EA8" w:rsidRDefault="00801AF2" w:rsidP="00A55AB2">
            <w:pPr>
              <w:spacing w:after="0"/>
              <w:rPr>
                <w:sz w:val="18"/>
              </w:rPr>
            </w:pPr>
            <w:r w:rsidRPr="00476F1C">
              <w:rPr>
                <w:sz w:val="18"/>
              </w:rPr>
              <w:t>Building Tuning Report showing the outcomes of the tuning process</w:t>
            </w:r>
          </w:p>
          <w:p w14:paraId="08D512C4" w14:textId="77777777" w:rsidR="00D76EA8" w:rsidRPr="00476F1C" w:rsidRDefault="00D76EA8" w:rsidP="00A55AB2">
            <w:pPr>
              <w:spacing w:after="0"/>
              <w:rPr>
                <w:sz w:val="18"/>
              </w:rPr>
            </w:pPr>
          </w:p>
        </w:tc>
        <w:tc>
          <w:tcPr>
            <w:tcW w:w="1417" w:type="dxa"/>
            <w:tcBorders>
              <w:top w:val="nil"/>
              <w:bottom w:val="nil"/>
            </w:tcBorders>
          </w:tcPr>
          <w:p w14:paraId="713DAB10" w14:textId="77777777" w:rsidR="004D4DCE" w:rsidRPr="00476F1C" w:rsidRDefault="004D4DCE" w:rsidP="00A55AB2">
            <w:pPr>
              <w:spacing w:after="0"/>
              <w:rPr>
                <w:sz w:val="18"/>
              </w:rPr>
            </w:pPr>
            <w:r w:rsidRPr="00476F1C">
              <w:rPr>
                <w:sz w:val="18"/>
              </w:rPr>
              <w:t>Occupiers/</w:t>
            </w:r>
          </w:p>
          <w:p w14:paraId="65D8780D" w14:textId="77777777" w:rsidR="004D4DCE" w:rsidRDefault="004D4DCE" w:rsidP="00A55AB2">
            <w:pPr>
              <w:spacing w:after="0"/>
              <w:rPr>
                <w:sz w:val="18"/>
              </w:rPr>
            </w:pPr>
            <w:r w:rsidRPr="00476F1C">
              <w:rPr>
                <w:sz w:val="18"/>
              </w:rPr>
              <w:t>Principal’s Rep.</w:t>
            </w:r>
            <w:r w:rsidR="00801AF2">
              <w:rPr>
                <w:sz w:val="18"/>
              </w:rPr>
              <w:t xml:space="preserve"> </w:t>
            </w:r>
          </w:p>
          <w:p w14:paraId="3C8272A6" w14:textId="77777777" w:rsidR="00801AF2" w:rsidRDefault="00801AF2" w:rsidP="00A55AB2">
            <w:pPr>
              <w:spacing w:after="0"/>
              <w:rPr>
                <w:sz w:val="18"/>
              </w:rPr>
            </w:pPr>
          </w:p>
          <w:p w14:paraId="737521AB" w14:textId="77777777" w:rsidR="00801AF2" w:rsidRDefault="00801AF2" w:rsidP="00A55AB2">
            <w:pPr>
              <w:spacing w:after="0"/>
              <w:rPr>
                <w:sz w:val="18"/>
              </w:rPr>
            </w:pPr>
          </w:p>
          <w:p w14:paraId="6F999561" w14:textId="77777777" w:rsidR="00801AF2" w:rsidRDefault="00801AF2" w:rsidP="00A55AB2">
            <w:pPr>
              <w:spacing w:after="0"/>
              <w:rPr>
                <w:sz w:val="18"/>
              </w:rPr>
            </w:pPr>
            <w:r>
              <w:rPr>
                <w:sz w:val="18"/>
              </w:rPr>
              <w:t>Occupiers/</w:t>
            </w:r>
          </w:p>
          <w:p w14:paraId="7204989B" w14:textId="77777777" w:rsidR="00801AF2" w:rsidRDefault="00801AF2" w:rsidP="00A55AB2">
            <w:pPr>
              <w:spacing w:after="0"/>
              <w:rPr>
                <w:sz w:val="18"/>
              </w:rPr>
            </w:pPr>
            <w:r>
              <w:rPr>
                <w:sz w:val="18"/>
              </w:rPr>
              <w:t>Design Team/Principal’s Rep</w:t>
            </w:r>
          </w:p>
          <w:p w14:paraId="355F6194" w14:textId="77777777" w:rsidR="00801AF2" w:rsidRPr="00476F1C" w:rsidRDefault="00801AF2" w:rsidP="00A55AB2">
            <w:pPr>
              <w:spacing w:after="0"/>
              <w:rPr>
                <w:sz w:val="18"/>
              </w:rPr>
            </w:pPr>
          </w:p>
        </w:tc>
        <w:tc>
          <w:tcPr>
            <w:tcW w:w="3119" w:type="dxa"/>
            <w:tcBorders>
              <w:top w:val="nil"/>
              <w:bottom w:val="nil"/>
            </w:tcBorders>
          </w:tcPr>
          <w:p w14:paraId="272F3A91" w14:textId="77777777" w:rsidR="004D4DCE" w:rsidRDefault="004D4DCE" w:rsidP="00A55AB2">
            <w:pPr>
              <w:spacing w:after="0"/>
              <w:rPr>
                <w:sz w:val="18"/>
              </w:rPr>
            </w:pPr>
            <w:r w:rsidRPr="00476F1C">
              <w:rPr>
                <w:sz w:val="18"/>
              </w:rPr>
              <w:t>Data for the energy use of offices is only required for a period of one year.</w:t>
            </w:r>
          </w:p>
          <w:p w14:paraId="59E6914F" w14:textId="77777777" w:rsidR="00801AF2" w:rsidRDefault="00801AF2" w:rsidP="00A55AB2">
            <w:pPr>
              <w:spacing w:after="0"/>
              <w:rPr>
                <w:sz w:val="18"/>
              </w:rPr>
            </w:pPr>
          </w:p>
          <w:p w14:paraId="7D616C39" w14:textId="77777777" w:rsidR="00801AF2" w:rsidRDefault="00801AF2" w:rsidP="00A55AB2">
            <w:pPr>
              <w:spacing w:after="0"/>
              <w:rPr>
                <w:sz w:val="18"/>
              </w:rPr>
            </w:pPr>
          </w:p>
          <w:p w14:paraId="1D81AF76" w14:textId="77777777" w:rsidR="00801AF2" w:rsidRPr="00476F1C" w:rsidRDefault="00801AF2" w:rsidP="00801AF2">
            <w:pPr>
              <w:spacing w:after="0"/>
              <w:rPr>
                <w:sz w:val="18"/>
              </w:rPr>
            </w:pPr>
            <w:r w:rsidRPr="00476F1C">
              <w:rPr>
                <w:sz w:val="18"/>
              </w:rPr>
              <w:t>Any discrepancies detailed and remediation measures recommended.</w:t>
            </w:r>
          </w:p>
          <w:p w14:paraId="1334F2F3" w14:textId="77777777" w:rsidR="00801AF2" w:rsidRPr="00476F1C" w:rsidRDefault="00801AF2" w:rsidP="00A55AB2">
            <w:pPr>
              <w:spacing w:after="0"/>
              <w:rPr>
                <w:sz w:val="18"/>
              </w:rPr>
            </w:pPr>
          </w:p>
        </w:tc>
        <w:tc>
          <w:tcPr>
            <w:tcW w:w="1134" w:type="dxa"/>
            <w:tcBorders>
              <w:top w:val="nil"/>
              <w:bottom w:val="nil"/>
            </w:tcBorders>
          </w:tcPr>
          <w:p w14:paraId="715906C7" w14:textId="77777777" w:rsidR="004D4DCE" w:rsidRDefault="004D4DCE" w:rsidP="00A55AB2">
            <w:pPr>
              <w:spacing w:after="0"/>
              <w:rPr>
                <w:sz w:val="18"/>
              </w:rPr>
            </w:pPr>
          </w:p>
        </w:tc>
        <w:tc>
          <w:tcPr>
            <w:tcW w:w="1134" w:type="dxa"/>
            <w:tcBorders>
              <w:top w:val="nil"/>
              <w:bottom w:val="nil"/>
            </w:tcBorders>
          </w:tcPr>
          <w:p w14:paraId="7F65EA76" w14:textId="77777777" w:rsidR="004D4DCE" w:rsidRDefault="004D4DCE" w:rsidP="00A55AB2">
            <w:pPr>
              <w:spacing w:after="0"/>
              <w:rPr>
                <w:sz w:val="18"/>
              </w:rPr>
            </w:pPr>
          </w:p>
        </w:tc>
        <w:tc>
          <w:tcPr>
            <w:tcW w:w="2410" w:type="dxa"/>
            <w:tcBorders>
              <w:top w:val="nil"/>
              <w:bottom w:val="nil"/>
            </w:tcBorders>
          </w:tcPr>
          <w:p w14:paraId="03E0BFE9" w14:textId="77777777" w:rsidR="004D4DCE" w:rsidRDefault="004D4DCE" w:rsidP="00A55AB2">
            <w:pPr>
              <w:spacing w:after="0"/>
              <w:rPr>
                <w:sz w:val="18"/>
              </w:rPr>
            </w:pPr>
          </w:p>
        </w:tc>
      </w:tr>
      <w:tr w:rsidR="00801AF2" w14:paraId="1AA7E480" w14:textId="77777777" w:rsidTr="00D76EA8">
        <w:tc>
          <w:tcPr>
            <w:tcW w:w="1552" w:type="dxa"/>
            <w:tcBorders>
              <w:top w:val="nil"/>
              <w:left w:val="single" w:sz="4" w:space="0" w:color="auto"/>
              <w:bottom w:val="single" w:sz="4" w:space="0" w:color="auto"/>
              <w:right w:val="single" w:sz="4" w:space="0" w:color="auto"/>
            </w:tcBorders>
          </w:tcPr>
          <w:p w14:paraId="04E0A43C" w14:textId="77777777" w:rsidR="00801AF2" w:rsidRDefault="00801AF2" w:rsidP="00801AF2">
            <w:pPr>
              <w:spacing w:after="0"/>
              <w:rPr>
                <w:sz w:val="18"/>
              </w:rPr>
            </w:pPr>
          </w:p>
          <w:p w14:paraId="390932FE" w14:textId="77777777" w:rsidR="00C348C0" w:rsidRDefault="00C348C0" w:rsidP="00801AF2">
            <w:pPr>
              <w:spacing w:after="0"/>
              <w:rPr>
                <w:sz w:val="18"/>
              </w:rPr>
            </w:pPr>
          </w:p>
          <w:p w14:paraId="30F5FFA9" w14:textId="77777777" w:rsidR="00C348C0" w:rsidRDefault="00C348C0" w:rsidP="00801AF2">
            <w:pPr>
              <w:spacing w:after="0"/>
              <w:rPr>
                <w:sz w:val="18"/>
              </w:rPr>
            </w:pPr>
          </w:p>
          <w:p w14:paraId="685DB183" w14:textId="77777777" w:rsidR="00C348C0" w:rsidRDefault="00C348C0" w:rsidP="00801AF2">
            <w:pPr>
              <w:spacing w:after="0"/>
              <w:rPr>
                <w:sz w:val="18"/>
              </w:rPr>
            </w:pPr>
          </w:p>
          <w:p w14:paraId="6D6FD47D" w14:textId="77777777" w:rsidR="00C348C0" w:rsidRDefault="00C348C0" w:rsidP="00801AF2">
            <w:pPr>
              <w:spacing w:after="0"/>
              <w:rPr>
                <w:sz w:val="18"/>
              </w:rPr>
            </w:pPr>
          </w:p>
          <w:p w14:paraId="7637C0CF" w14:textId="77777777" w:rsidR="00C348C0" w:rsidRDefault="00C348C0" w:rsidP="00801AF2">
            <w:pPr>
              <w:spacing w:after="0"/>
              <w:rPr>
                <w:sz w:val="18"/>
              </w:rPr>
            </w:pPr>
          </w:p>
          <w:p w14:paraId="53ECB9B6" w14:textId="77777777" w:rsidR="00C348C0" w:rsidRDefault="00C348C0" w:rsidP="00801AF2">
            <w:pPr>
              <w:spacing w:after="0"/>
              <w:rPr>
                <w:sz w:val="18"/>
              </w:rPr>
            </w:pPr>
          </w:p>
          <w:p w14:paraId="3B9D6657" w14:textId="77777777" w:rsidR="00C348C0" w:rsidRDefault="00C348C0" w:rsidP="00801AF2">
            <w:pPr>
              <w:spacing w:after="0"/>
              <w:rPr>
                <w:sz w:val="18"/>
              </w:rPr>
            </w:pPr>
          </w:p>
          <w:p w14:paraId="206BEEAD" w14:textId="77777777" w:rsidR="00C348C0" w:rsidRDefault="00C348C0" w:rsidP="00801AF2">
            <w:pPr>
              <w:spacing w:after="0"/>
              <w:rPr>
                <w:sz w:val="18"/>
              </w:rPr>
            </w:pPr>
          </w:p>
          <w:p w14:paraId="67B018DE" w14:textId="77777777" w:rsidR="00C348C0" w:rsidRDefault="00C348C0" w:rsidP="00801AF2">
            <w:pPr>
              <w:spacing w:after="0"/>
              <w:rPr>
                <w:sz w:val="18"/>
              </w:rPr>
            </w:pPr>
          </w:p>
        </w:tc>
        <w:tc>
          <w:tcPr>
            <w:tcW w:w="3376" w:type="dxa"/>
            <w:tcBorders>
              <w:top w:val="nil"/>
              <w:left w:val="single" w:sz="4" w:space="0" w:color="auto"/>
              <w:bottom w:val="single" w:sz="4" w:space="0" w:color="auto"/>
              <w:right w:val="single" w:sz="4" w:space="0" w:color="auto"/>
            </w:tcBorders>
          </w:tcPr>
          <w:p w14:paraId="69B6FB6D" w14:textId="77777777" w:rsidR="00801AF2" w:rsidRDefault="00801AF2" w:rsidP="00801AF2">
            <w:pPr>
              <w:spacing w:after="0"/>
              <w:rPr>
                <w:sz w:val="18"/>
              </w:rPr>
            </w:pPr>
            <w:r>
              <w:rPr>
                <w:sz w:val="18"/>
              </w:rPr>
              <w:t>Practical Completion Report</w:t>
            </w:r>
          </w:p>
          <w:p w14:paraId="2BD86B53" w14:textId="77777777" w:rsidR="00801AF2" w:rsidRDefault="00801AF2" w:rsidP="00801AF2">
            <w:pPr>
              <w:spacing w:after="0"/>
              <w:rPr>
                <w:sz w:val="18"/>
              </w:rPr>
            </w:pPr>
          </w:p>
          <w:p w14:paraId="289A2A1E" w14:textId="77777777" w:rsidR="00801AF2" w:rsidRDefault="00801AF2" w:rsidP="00801AF2">
            <w:pPr>
              <w:spacing w:after="0"/>
              <w:rPr>
                <w:i/>
                <w:sz w:val="18"/>
              </w:rPr>
            </w:pPr>
            <w:r>
              <w:rPr>
                <w:sz w:val="18"/>
              </w:rPr>
              <w:t>Final Completion Report</w:t>
            </w:r>
          </w:p>
          <w:p w14:paraId="3D4E8802" w14:textId="77777777" w:rsidR="00801AF2" w:rsidRDefault="00801AF2" w:rsidP="00801AF2">
            <w:pPr>
              <w:spacing w:after="0"/>
              <w:rPr>
                <w:sz w:val="18"/>
              </w:rPr>
            </w:pPr>
          </w:p>
          <w:p w14:paraId="08C476AB" w14:textId="77777777" w:rsidR="00CA6A2E" w:rsidRDefault="00CA6A2E" w:rsidP="00801AF2">
            <w:pPr>
              <w:spacing w:after="0"/>
              <w:rPr>
                <w:sz w:val="18"/>
              </w:rPr>
            </w:pPr>
          </w:p>
          <w:p w14:paraId="74092B9A" w14:textId="77777777" w:rsidR="00CA6A2E" w:rsidRDefault="00CA6A2E" w:rsidP="00801AF2">
            <w:pPr>
              <w:spacing w:after="0"/>
              <w:rPr>
                <w:sz w:val="18"/>
              </w:rPr>
            </w:pPr>
          </w:p>
          <w:p w14:paraId="1EDA969A" w14:textId="77777777" w:rsidR="00CA6A2E" w:rsidRDefault="00CA6A2E" w:rsidP="00801AF2">
            <w:pPr>
              <w:spacing w:after="0"/>
              <w:rPr>
                <w:sz w:val="18"/>
              </w:rPr>
            </w:pPr>
          </w:p>
          <w:p w14:paraId="42D05BE6" w14:textId="77777777" w:rsidR="00CA6A2E" w:rsidRDefault="00CA6A2E" w:rsidP="00801AF2">
            <w:pPr>
              <w:spacing w:after="0"/>
              <w:rPr>
                <w:sz w:val="18"/>
              </w:rPr>
            </w:pPr>
          </w:p>
          <w:p w14:paraId="4E626B1C" w14:textId="77777777" w:rsidR="00CA6A2E" w:rsidRDefault="00CA6A2E" w:rsidP="00801AF2">
            <w:pPr>
              <w:spacing w:after="0"/>
              <w:rPr>
                <w:sz w:val="18"/>
              </w:rPr>
            </w:pPr>
          </w:p>
          <w:p w14:paraId="30B3E1DF" w14:textId="77777777" w:rsidR="00CA6A2E" w:rsidRDefault="00CA6A2E" w:rsidP="00801AF2">
            <w:pPr>
              <w:spacing w:after="0"/>
              <w:rPr>
                <w:sz w:val="18"/>
              </w:rPr>
            </w:pPr>
          </w:p>
          <w:p w14:paraId="7FECF389" w14:textId="77777777" w:rsidR="00CA6A2E" w:rsidRDefault="00CA6A2E" w:rsidP="00801AF2">
            <w:pPr>
              <w:spacing w:after="0"/>
              <w:rPr>
                <w:sz w:val="18"/>
              </w:rPr>
            </w:pPr>
          </w:p>
        </w:tc>
        <w:tc>
          <w:tcPr>
            <w:tcW w:w="1417" w:type="dxa"/>
            <w:tcBorders>
              <w:top w:val="nil"/>
              <w:left w:val="single" w:sz="4" w:space="0" w:color="auto"/>
              <w:bottom w:val="single" w:sz="4" w:space="0" w:color="auto"/>
              <w:right w:val="single" w:sz="4" w:space="0" w:color="auto"/>
            </w:tcBorders>
          </w:tcPr>
          <w:p w14:paraId="4047D292" w14:textId="77777777" w:rsidR="00801AF2" w:rsidRDefault="00801AF2" w:rsidP="00801AF2">
            <w:pPr>
              <w:spacing w:after="0"/>
              <w:rPr>
                <w:sz w:val="18"/>
              </w:rPr>
            </w:pPr>
            <w:r>
              <w:rPr>
                <w:sz w:val="18"/>
              </w:rPr>
              <w:t>Principal’s Rep.</w:t>
            </w:r>
          </w:p>
          <w:p w14:paraId="1E65F200" w14:textId="77777777" w:rsidR="00801AF2" w:rsidRDefault="00801AF2" w:rsidP="00801AF2">
            <w:pPr>
              <w:spacing w:after="0"/>
              <w:rPr>
                <w:sz w:val="18"/>
              </w:rPr>
            </w:pPr>
            <w:r>
              <w:rPr>
                <w:sz w:val="18"/>
              </w:rPr>
              <w:t>Principal’s Rep.</w:t>
            </w:r>
          </w:p>
        </w:tc>
        <w:tc>
          <w:tcPr>
            <w:tcW w:w="3119" w:type="dxa"/>
            <w:tcBorders>
              <w:top w:val="nil"/>
              <w:left w:val="single" w:sz="4" w:space="0" w:color="auto"/>
              <w:bottom w:val="single" w:sz="4" w:space="0" w:color="auto"/>
              <w:right w:val="single" w:sz="4" w:space="0" w:color="auto"/>
            </w:tcBorders>
          </w:tcPr>
          <w:p w14:paraId="48019E00" w14:textId="77777777" w:rsidR="00801AF2" w:rsidRDefault="00801AF2" w:rsidP="00801AF2">
            <w:pPr>
              <w:spacing w:after="0"/>
              <w:rPr>
                <w:sz w:val="18"/>
              </w:rPr>
            </w:pPr>
          </w:p>
        </w:tc>
        <w:tc>
          <w:tcPr>
            <w:tcW w:w="1134" w:type="dxa"/>
            <w:tcBorders>
              <w:top w:val="nil"/>
              <w:left w:val="single" w:sz="4" w:space="0" w:color="auto"/>
              <w:bottom w:val="single" w:sz="4" w:space="0" w:color="auto"/>
              <w:right w:val="single" w:sz="4" w:space="0" w:color="auto"/>
            </w:tcBorders>
          </w:tcPr>
          <w:p w14:paraId="01174217" w14:textId="77777777" w:rsidR="00801AF2" w:rsidRDefault="00801AF2" w:rsidP="00801AF2">
            <w:pPr>
              <w:spacing w:after="0"/>
              <w:rPr>
                <w:sz w:val="18"/>
              </w:rPr>
            </w:pPr>
          </w:p>
        </w:tc>
        <w:tc>
          <w:tcPr>
            <w:tcW w:w="1134" w:type="dxa"/>
            <w:tcBorders>
              <w:top w:val="nil"/>
              <w:left w:val="single" w:sz="4" w:space="0" w:color="auto"/>
              <w:bottom w:val="single" w:sz="4" w:space="0" w:color="auto"/>
              <w:right w:val="single" w:sz="4" w:space="0" w:color="auto"/>
            </w:tcBorders>
          </w:tcPr>
          <w:p w14:paraId="744F28E5" w14:textId="77777777" w:rsidR="00801AF2" w:rsidRDefault="00801AF2" w:rsidP="00801AF2">
            <w:pPr>
              <w:spacing w:after="0"/>
              <w:rPr>
                <w:sz w:val="18"/>
              </w:rPr>
            </w:pPr>
          </w:p>
        </w:tc>
        <w:tc>
          <w:tcPr>
            <w:tcW w:w="2410" w:type="dxa"/>
            <w:tcBorders>
              <w:top w:val="nil"/>
              <w:left w:val="single" w:sz="4" w:space="0" w:color="auto"/>
              <w:bottom w:val="single" w:sz="4" w:space="0" w:color="auto"/>
              <w:right w:val="single" w:sz="4" w:space="0" w:color="auto"/>
            </w:tcBorders>
          </w:tcPr>
          <w:p w14:paraId="1BE0D068" w14:textId="77777777" w:rsidR="00801AF2" w:rsidRDefault="00801AF2" w:rsidP="00801AF2">
            <w:pPr>
              <w:spacing w:after="0"/>
              <w:rPr>
                <w:sz w:val="18"/>
              </w:rPr>
            </w:pPr>
          </w:p>
        </w:tc>
      </w:tr>
      <w:tr w:rsidR="00801AF2" w14:paraId="57326936" w14:textId="77777777" w:rsidTr="00C348C0">
        <w:tc>
          <w:tcPr>
            <w:tcW w:w="1552" w:type="dxa"/>
            <w:tcBorders>
              <w:bottom w:val="nil"/>
            </w:tcBorders>
          </w:tcPr>
          <w:p w14:paraId="35F5B740" w14:textId="77777777" w:rsidR="00801AF2" w:rsidRDefault="00801AF2" w:rsidP="00801AF2">
            <w:pPr>
              <w:spacing w:after="0"/>
              <w:rPr>
                <w:sz w:val="18"/>
              </w:rPr>
            </w:pPr>
            <w:r>
              <w:rPr>
                <w:sz w:val="18"/>
              </w:rPr>
              <w:lastRenderedPageBreak/>
              <w:t>General</w:t>
            </w:r>
          </w:p>
        </w:tc>
        <w:tc>
          <w:tcPr>
            <w:tcW w:w="3376" w:type="dxa"/>
            <w:tcBorders>
              <w:bottom w:val="nil"/>
            </w:tcBorders>
          </w:tcPr>
          <w:p w14:paraId="2E83E74C" w14:textId="77777777" w:rsidR="00801AF2" w:rsidRDefault="00801AF2" w:rsidP="00801AF2">
            <w:pPr>
              <w:spacing w:after="0"/>
              <w:rPr>
                <w:sz w:val="18"/>
              </w:rPr>
            </w:pPr>
            <w:r>
              <w:rPr>
                <w:sz w:val="18"/>
              </w:rPr>
              <w:t>Project Control Group Meeting Minutes</w:t>
            </w:r>
          </w:p>
          <w:p w14:paraId="154D084F" w14:textId="77777777" w:rsidR="00801AF2" w:rsidRDefault="00801AF2" w:rsidP="00801AF2">
            <w:pPr>
              <w:spacing w:after="0"/>
              <w:rPr>
                <w:sz w:val="18"/>
              </w:rPr>
            </w:pPr>
          </w:p>
        </w:tc>
        <w:tc>
          <w:tcPr>
            <w:tcW w:w="1417" w:type="dxa"/>
            <w:tcBorders>
              <w:bottom w:val="nil"/>
            </w:tcBorders>
          </w:tcPr>
          <w:p w14:paraId="47446CEE" w14:textId="77777777" w:rsidR="00801AF2" w:rsidRDefault="00801AF2" w:rsidP="00801AF2">
            <w:pPr>
              <w:spacing w:after="0"/>
              <w:rPr>
                <w:sz w:val="18"/>
              </w:rPr>
            </w:pPr>
            <w:r>
              <w:rPr>
                <w:sz w:val="18"/>
              </w:rPr>
              <w:t>Principal’s Rep</w:t>
            </w:r>
          </w:p>
        </w:tc>
        <w:tc>
          <w:tcPr>
            <w:tcW w:w="3119" w:type="dxa"/>
            <w:tcBorders>
              <w:bottom w:val="nil"/>
            </w:tcBorders>
          </w:tcPr>
          <w:p w14:paraId="2713C313" w14:textId="77777777" w:rsidR="00801AF2" w:rsidRDefault="00801AF2" w:rsidP="00801AF2">
            <w:pPr>
              <w:spacing w:after="0"/>
              <w:rPr>
                <w:sz w:val="18"/>
              </w:rPr>
            </w:pPr>
            <w:r>
              <w:rPr>
                <w:sz w:val="18"/>
              </w:rPr>
              <w:t>Post each meeting</w:t>
            </w:r>
          </w:p>
        </w:tc>
        <w:tc>
          <w:tcPr>
            <w:tcW w:w="1134" w:type="dxa"/>
            <w:tcBorders>
              <w:bottom w:val="nil"/>
            </w:tcBorders>
          </w:tcPr>
          <w:p w14:paraId="3C2F76DC" w14:textId="77777777" w:rsidR="00801AF2" w:rsidRDefault="00801AF2" w:rsidP="00801AF2">
            <w:pPr>
              <w:spacing w:after="0"/>
              <w:rPr>
                <w:sz w:val="18"/>
              </w:rPr>
            </w:pPr>
          </w:p>
        </w:tc>
        <w:tc>
          <w:tcPr>
            <w:tcW w:w="1134" w:type="dxa"/>
            <w:tcBorders>
              <w:bottom w:val="nil"/>
            </w:tcBorders>
          </w:tcPr>
          <w:p w14:paraId="03EFB04A" w14:textId="77777777" w:rsidR="00801AF2" w:rsidRDefault="00801AF2" w:rsidP="00801AF2">
            <w:pPr>
              <w:spacing w:after="0"/>
              <w:rPr>
                <w:sz w:val="18"/>
              </w:rPr>
            </w:pPr>
          </w:p>
        </w:tc>
        <w:tc>
          <w:tcPr>
            <w:tcW w:w="2410" w:type="dxa"/>
            <w:tcBorders>
              <w:bottom w:val="nil"/>
            </w:tcBorders>
          </w:tcPr>
          <w:p w14:paraId="1D4ABC9C" w14:textId="77777777" w:rsidR="00801AF2" w:rsidRDefault="00801AF2" w:rsidP="00801AF2">
            <w:pPr>
              <w:spacing w:after="0"/>
              <w:rPr>
                <w:sz w:val="18"/>
              </w:rPr>
            </w:pPr>
          </w:p>
        </w:tc>
      </w:tr>
      <w:tr w:rsidR="00801AF2" w14:paraId="51D37CC1" w14:textId="77777777" w:rsidTr="00C348C0">
        <w:tc>
          <w:tcPr>
            <w:tcW w:w="1552" w:type="dxa"/>
            <w:tcBorders>
              <w:top w:val="nil"/>
              <w:bottom w:val="nil"/>
            </w:tcBorders>
          </w:tcPr>
          <w:p w14:paraId="43FB33D4" w14:textId="77777777" w:rsidR="00801AF2" w:rsidRDefault="00801AF2" w:rsidP="00801AF2">
            <w:pPr>
              <w:spacing w:after="0"/>
              <w:rPr>
                <w:sz w:val="18"/>
              </w:rPr>
            </w:pPr>
          </w:p>
        </w:tc>
        <w:tc>
          <w:tcPr>
            <w:tcW w:w="3376" w:type="dxa"/>
            <w:tcBorders>
              <w:top w:val="nil"/>
              <w:bottom w:val="nil"/>
            </w:tcBorders>
          </w:tcPr>
          <w:p w14:paraId="1700257C" w14:textId="77777777" w:rsidR="00801AF2" w:rsidRDefault="00801AF2" w:rsidP="00801AF2">
            <w:pPr>
              <w:spacing w:after="0"/>
              <w:rPr>
                <w:iCs/>
                <w:color w:val="000000"/>
                <w:sz w:val="18"/>
              </w:rPr>
            </w:pPr>
            <w:r w:rsidRPr="00547F6C">
              <w:rPr>
                <w:iCs/>
                <w:color w:val="000000"/>
                <w:sz w:val="18"/>
              </w:rPr>
              <w:t>Copies of all documents and contract management records required as a Deliverable and itemised confirmation of transmittal of those documents and records from the Consultant to the Principal</w:t>
            </w:r>
          </w:p>
          <w:p w14:paraId="7BAAB4E0" w14:textId="77777777" w:rsidR="00801AF2" w:rsidRPr="00547F6C" w:rsidRDefault="00801AF2" w:rsidP="00801AF2">
            <w:pPr>
              <w:spacing w:after="0"/>
              <w:rPr>
                <w:sz w:val="18"/>
              </w:rPr>
            </w:pPr>
          </w:p>
        </w:tc>
        <w:tc>
          <w:tcPr>
            <w:tcW w:w="1417" w:type="dxa"/>
            <w:tcBorders>
              <w:top w:val="nil"/>
              <w:bottom w:val="nil"/>
            </w:tcBorders>
          </w:tcPr>
          <w:p w14:paraId="5EE9E35E" w14:textId="77777777" w:rsidR="00801AF2" w:rsidRPr="00547F6C" w:rsidRDefault="00801AF2" w:rsidP="00801AF2">
            <w:pPr>
              <w:spacing w:after="0"/>
              <w:rPr>
                <w:sz w:val="18"/>
              </w:rPr>
            </w:pPr>
            <w:r w:rsidRPr="00547F6C">
              <w:rPr>
                <w:sz w:val="18"/>
              </w:rPr>
              <w:t>Principal’s Rep</w:t>
            </w:r>
          </w:p>
        </w:tc>
        <w:tc>
          <w:tcPr>
            <w:tcW w:w="3119" w:type="dxa"/>
            <w:tcBorders>
              <w:top w:val="nil"/>
              <w:bottom w:val="nil"/>
            </w:tcBorders>
          </w:tcPr>
          <w:p w14:paraId="4DC47FDD" w14:textId="77777777" w:rsidR="00801AF2" w:rsidRPr="00547F6C" w:rsidRDefault="00801AF2" w:rsidP="00801AF2">
            <w:pPr>
              <w:spacing w:after="0"/>
              <w:rPr>
                <w:sz w:val="18"/>
              </w:rPr>
            </w:pPr>
            <w:r w:rsidRPr="00547F6C">
              <w:rPr>
                <w:sz w:val="18"/>
              </w:rPr>
              <w:t>To be provided with the Final Certificate</w:t>
            </w:r>
          </w:p>
        </w:tc>
        <w:tc>
          <w:tcPr>
            <w:tcW w:w="1134" w:type="dxa"/>
            <w:tcBorders>
              <w:top w:val="nil"/>
              <w:bottom w:val="nil"/>
            </w:tcBorders>
          </w:tcPr>
          <w:p w14:paraId="066A1EA6" w14:textId="77777777" w:rsidR="00801AF2" w:rsidRDefault="00801AF2" w:rsidP="00801AF2">
            <w:pPr>
              <w:spacing w:after="0"/>
              <w:rPr>
                <w:sz w:val="18"/>
              </w:rPr>
            </w:pPr>
          </w:p>
        </w:tc>
        <w:tc>
          <w:tcPr>
            <w:tcW w:w="1134" w:type="dxa"/>
            <w:tcBorders>
              <w:top w:val="nil"/>
              <w:bottom w:val="nil"/>
            </w:tcBorders>
          </w:tcPr>
          <w:p w14:paraId="30268638" w14:textId="77777777" w:rsidR="00801AF2" w:rsidRDefault="00801AF2" w:rsidP="00801AF2">
            <w:pPr>
              <w:spacing w:after="0"/>
              <w:rPr>
                <w:sz w:val="18"/>
              </w:rPr>
            </w:pPr>
          </w:p>
        </w:tc>
        <w:tc>
          <w:tcPr>
            <w:tcW w:w="2410" w:type="dxa"/>
            <w:tcBorders>
              <w:top w:val="nil"/>
              <w:bottom w:val="nil"/>
            </w:tcBorders>
          </w:tcPr>
          <w:p w14:paraId="50F7E9DC" w14:textId="77777777" w:rsidR="00801AF2" w:rsidRDefault="00801AF2" w:rsidP="00801AF2">
            <w:pPr>
              <w:spacing w:after="0"/>
              <w:rPr>
                <w:sz w:val="18"/>
              </w:rPr>
            </w:pPr>
          </w:p>
        </w:tc>
      </w:tr>
      <w:tr w:rsidR="00801AF2" w14:paraId="7D33FFEC" w14:textId="77777777" w:rsidTr="00C348C0">
        <w:tc>
          <w:tcPr>
            <w:tcW w:w="1552" w:type="dxa"/>
            <w:tcBorders>
              <w:top w:val="nil"/>
              <w:left w:val="single" w:sz="4" w:space="0" w:color="auto"/>
              <w:bottom w:val="single" w:sz="4" w:space="0" w:color="auto"/>
              <w:right w:val="single" w:sz="4" w:space="0" w:color="auto"/>
            </w:tcBorders>
          </w:tcPr>
          <w:p w14:paraId="3965DE2B" w14:textId="77777777" w:rsidR="00801AF2" w:rsidRDefault="00801AF2" w:rsidP="00801AF2">
            <w:pPr>
              <w:spacing w:after="0"/>
              <w:rPr>
                <w:sz w:val="18"/>
              </w:rPr>
            </w:pPr>
          </w:p>
        </w:tc>
        <w:tc>
          <w:tcPr>
            <w:tcW w:w="3376" w:type="dxa"/>
            <w:tcBorders>
              <w:top w:val="nil"/>
              <w:left w:val="single" w:sz="4" w:space="0" w:color="auto"/>
              <w:bottom w:val="single" w:sz="4" w:space="0" w:color="auto"/>
              <w:right w:val="single" w:sz="4" w:space="0" w:color="auto"/>
            </w:tcBorders>
          </w:tcPr>
          <w:p w14:paraId="1408DA3C" w14:textId="77777777" w:rsidR="00801AF2" w:rsidRDefault="00801AF2" w:rsidP="00801AF2">
            <w:pPr>
              <w:spacing w:after="0"/>
              <w:rPr>
                <w:iCs/>
                <w:color w:val="000000"/>
                <w:sz w:val="18"/>
              </w:rPr>
            </w:pPr>
            <w:r w:rsidRPr="00B20A38">
              <w:rPr>
                <w:iCs/>
                <w:color w:val="000000"/>
                <w:sz w:val="18"/>
              </w:rPr>
              <w:t>Confirmation in writing that all documents and contract records not provided to the Principal as a Deliverable have been retained by the Consultant as required by the Contract</w:t>
            </w:r>
          </w:p>
          <w:p w14:paraId="32A8F5A2" w14:textId="77777777" w:rsidR="00801AF2" w:rsidRPr="00B20A38" w:rsidRDefault="00801AF2" w:rsidP="00801AF2">
            <w:pPr>
              <w:spacing w:after="0"/>
              <w:rPr>
                <w:iCs/>
                <w:color w:val="000000"/>
                <w:sz w:val="18"/>
              </w:rPr>
            </w:pPr>
          </w:p>
        </w:tc>
        <w:tc>
          <w:tcPr>
            <w:tcW w:w="1417" w:type="dxa"/>
            <w:tcBorders>
              <w:top w:val="nil"/>
              <w:left w:val="single" w:sz="4" w:space="0" w:color="auto"/>
              <w:bottom w:val="single" w:sz="4" w:space="0" w:color="auto"/>
              <w:right w:val="single" w:sz="4" w:space="0" w:color="auto"/>
            </w:tcBorders>
          </w:tcPr>
          <w:p w14:paraId="16E4066B" w14:textId="77777777" w:rsidR="00801AF2" w:rsidRPr="00547F6C" w:rsidRDefault="00801AF2" w:rsidP="00801AF2">
            <w:pPr>
              <w:spacing w:after="0"/>
              <w:rPr>
                <w:sz w:val="18"/>
              </w:rPr>
            </w:pPr>
            <w:r w:rsidRPr="00547F6C">
              <w:rPr>
                <w:sz w:val="18"/>
              </w:rPr>
              <w:t>Principal’s Rep</w:t>
            </w:r>
          </w:p>
        </w:tc>
        <w:tc>
          <w:tcPr>
            <w:tcW w:w="3119" w:type="dxa"/>
            <w:tcBorders>
              <w:top w:val="nil"/>
              <w:left w:val="single" w:sz="4" w:space="0" w:color="auto"/>
              <w:bottom w:val="single" w:sz="4" w:space="0" w:color="auto"/>
              <w:right w:val="single" w:sz="4" w:space="0" w:color="auto"/>
            </w:tcBorders>
          </w:tcPr>
          <w:p w14:paraId="44D7040C" w14:textId="77777777" w:rsidR="00801AF2" w:rsidRPr="00547F6C" w:rsidRDefault="00801AF2" w:rsidP="00801AF2">
            <w:pPr>
              <w:spacing w:after="0"/>
              <w:rPr>
                <w:sz w:val="18"/>
              </w:rPr>
            </w:pPr>
            <w:r w:rsidRPr="00547F6C">
              <w:rPr>
                <w:sz w:val="18"/>
              </w:rPr>
              <w:t>To be provided with the Final Certificate</w:t>
            </w:r>
          </w:p>
        </w:tc>
        <w:tc>
          <w:tcPr>
            <w:tcW w:w="1134" w:type="dxa"/>
            <w:tcBorders>
              <w:top w:val="nil"/>
              <w:left w:val="single" w:sz="4" w:space="0" w:color="auto"/>
              <w:bottom w:val="single" w:sz="4" w:space="0" w:color="auto"/>
              <w:right w:val="single" w:sz="4" w:space="0" w:color="auto"/>
            </w:tcBorders>
          </w:tcPr>
          <w:p w14:paraId="07C31DA6" w14:textId="77777777" w:rsidR="00801AF2" w:rsidRDefault="00801AF2" w:rsidP="00801AF2">
            <w:pPr>
              <w:spacing w:after="0"/>
              <w:rPr>
                <w:sz w:val="18"/>
              </w:rPr>
            </w:pPr>
          </w:p>
        </w:tc>
        <w:tc>
          <w:tcPr>
            <w:tcW w:w="1134" w:type="dxa"/>
            <w:tcBorders>
              <w:top w:val="nil"/>
              <w:left w:val="single" w:sz="4" w:space="0" w:color="auto"/>
              <w:bottom w:val="single" w:sz="4" w:space="0" w:color="auto"/>
              <w:right w:val="single" w:sz="4" w:space="0" w:color="auto"/>
            </w:tcBorders>
          </w:tcPr>
          <w:p w14:paraId="63552240" w14:textId="77777777" w:rsidR="00801AF2" w:rsidRDefault="00801AF2" w:rsidP="00801AF2">
            <w:pPr>
              <w:spacing w:after="0"/>
              <w:rPr>
                <w:sz w:val="18"/>
              </w:rPr>
            </w:pPr>
          </w:p>
        </w:tc>
        <w:tc>
          <w:tcPr>
            <w:tcW w:w="2410" w:type="dxa"/>
            <w:tcBorders>
              <w:top w:val="nil"/>
              <w:left w:val="single" w:sz="4" w:space="0" w:color="auto"/>
              <w:bottom w:val="single" w:sz="4" w:space="0" w:color="auto"/>
              <w:right w:val="single" w:sz="4" w:space="0" w:color="auto"/>
            </w:tcBorders>
          </w:tcPr>
          <w:p w14:paraId="540FCCE3" w14:textId="77777777" w:rsidR="00801AF2" w:rsidRDefault="00801AF2" w:rsidP="00801AF2">
            <w:pPr>
              <w:spacing w:after="0"/>
              <w:rPr>
                <w:sz w:val="18"/>
              </w:rPr>
            </w:pPr>
          </w:p>
        </w:tc>
      </w:tr>
    </w:tbl>
    <w:p w14:paraId="4EEDEA4F" w14:textId="77777777" w:rsidR="009B2548" w:rsidRDefault="009B2548" w:rsidP="009B2548">
      <w:pPr>
        <w:widowControl w:val="0"/>
        <w:tabs>
          <w:tab w:val="left" w:pos="907"/>
        </w:tabs>
        <w:spacing w:after="0" w:line="198" w:lineRule="exact"/>
        <w:ind w:left="907" w:hanging="907"/>
      </w:pPr>
    </w:p>
    <w:p w14:paraId="1842AFFE" w14:textId="77777777" w:rsidR="009B2548" w:rsidRDefault="009B2548" w:rsidP="009B2548">
      <w:pPr>
        <w:widowControl w:val="0"/>
        <w:tabs>
          <w:tab w:val="left" w:pos="907"/>
        </w:tabs>
        <w:spacing w:line="198" w:lineRule="exact"/>
        <w:ind w:left="907" w:hanging="907"/>
      </w:pPr>
      <w:r>
        <w:t>I certify that the deliverables indicated have been provided and the statuses complete are correct</w:t>
      </w:r>
    </w:p>
    <w:p w14:paraId="51666E33" w14:textId="77777777" w:rsidR="001E5A0A" w:rsidRDefault="001E5A0A" w:rsidP="009B2548">
      <w:pPr>
        <w:tabs>
          <w:tab w:val="left" w:pos="3600"/>
          <w:tab w:val="left" w:leader="dot" w:pos="6480"/>
          <w:tab w:val="left" w:pos="7200"/>
          <w:tab w:val="left" w:leader="dot" w:pos="10080"/>
          <w:tab w:val="left" w:pos="10800"/>
          <w:tab w:val="left" w:leader="dot" w:pos="13680"/>
        </w:tabs>
        <w:spacing w:after="0"/>
      </w:pPr>
    </w:p>
    <w:p w14:paraId="619E8CF1" w14:textId="77777777" w:rsidR="001E5A0A" w:rsidRDefault="001E5A0A" w:rsidP="009B2548">
      <w:pPr>
        <w:tabs>
          <w:tab w:val="left" w:pos="3600"/>
          <w:tab w:val="left" w:leader="dot" w:pos="6480"/>
          <w:tab w:val="left" w:pos="7200"/>
          <w:tab w:val="left" w:leader="dot" w:pos="10080"/>
          <w:tab w:val="left" w:pos="10800"/>
          <w:tab w:val="left" w:leader="dot" w:pos="13680"/>
        </w:tabs>
        <w:spacing w:after="0"/>
      </w:pPr>
    </w:p>
    <w:p w14:paraId="1A91E167" w14:textId="77777777" w:rsidR="009B2548" w:rsidRDefault="009B2548" w:rsidP="009B2548">
      <w:pPr>
        <w:tabs>
          <w:tab w:val="left" w:pos="3600"/>
          <w:tab w:val="left" w:leader="dot" w:pos="6480"/>
          <w:tab w:val="left" w:pos="7200"/>
          <w:tab w:val="left" w:leader="dot" w:pos="10080"/>
          <w:tab w:val="left" w:pos="10800"/>
          <w:tab w:val="left" w:leader="dot" w:pos="13680"/>
        </w:tabs>
        <w:spacing w:after="0"/>
      </w:pPr>
      <w:r>
        <w:t>Consultant’s Representative:</w:t>
      </w:r>
      <w:r>
        <w:tab/>
      </w:r>
      <w:r>
        <w:rPr>
          <w:sz w:val="12"/>
        </w:rPr>
        <w:tab/>
      </w:r>
      <w:r>
        <w:tab/>
      </w:r>
      <w:r>
        <w:rPr>
          <w:sz w:val="12"/>
        </w:rPr>
        <w:tab/>
      </w:r>
      <w:r>
        <w:tab/>
      </w:r>
      <w:r>
        <w:rPr>
          <w:sz w:val="12"/>
        </w:rPr>
        <w:tab/>
      </w:r>
    </w:p>
    <w:p w14:paraId="6980FCD0" w14:textId="77777777" w:rsidR="000D5124" w:rsidRDefault="009B2548" w:rsidP="00032C43">
      <w:pPr>
        <w:tabs>
          <w:tab w:val="center" w:pos="5040"/>
          <w:tab w:val="center" w:pos="8640"/>
          <w:tab w:val="center" w:pos="12240"/>
        </w:tabs>
        <w:spacing w:after="0"/>
        <w:rPr>
          <w:sz w:val="16"/>
        </w:rPr>
        <w:sectPr w:rsidR="000D5124" w:rsidSect="002C137E">
          <w:pgSz w:w="16834" w:h="11909" w:orient="landscape" w:code="9"/>
          <w:pgMar w:top="1134" w:right="851" w:bottom="1134" w:left="851" w:header="720" w:footer="561" w:gutter="289"/>
          <w:cols w:space="720"/>
          <w:noEndnote/>
          <w:docGrid w:linePitch="299"/>
        </w:sectPr>
      </w:pPr>
      <w:r>
        <w:rPr>
          <w:sz w:val="16"/>
        </w:rPr>
        <w:tab/>
        <w:t>(Name)</w:t>
      </w:r>
      <w:r>
        <w:rPr>
          <w:sz w:val="16"/>
        </w:rPr>
        <w:tab/>
        <w:t>(Signature)</w:t>
      </w:r>
      <w:r>
        <w:rPr>
          <w:sz w:val="16"/>
        </w:rPr>
        <w:tab/>
        <w:t>(Date)</w:t>
      </w:r>
    </w:p>
    <w:p w14:paraId="146FB3F2" w14:textId="77777777" w:rsidR="00A26038" w:rsidRDefault="00A26038">
      <w:pPr>
        <w:spacing w:after="0"/>
        <w:rPr>
          <w:sz w:val="16"/>
        </w:rPr>
      </w:pPr>
    </w:p>
    <w:p w14:paraId="1C571279" w14:textId="77777777" w:rsidR="00993388" w:rsidRPr="00D2367B" w:rsidRDefault="00993388" w:rsidP="00CA6A2E">
      <w:pPr>
        <w:pStyle w:val="Heading1"/>
      </w:pPr>
      <w:bookmarkStart w:id="220" w:name="_Toc509413419"/>
      <w:bookmarkStart w:id="221" w:name="_Toc511634376"/>
      <w:bookmarkStart w:id="222" w:name="_Toc9241306"/>
      <w:bookmarkStart w:id="223" w:name="_Toc360611306"/>
      <w:bookmarkStart w:id="224" w:name="_Toc224371196"/>
      <w:bookmarkStart w:id="225" w:name="_Toc508639021"/>
      <w:r w:rsidRPr="00D2367B">
        <w:t>Consultant Sustainability Provisions Reporting Checklist</w:t>
      </w:r>
      <w:bookmarkEnd w:id="220"/>
      <w:bookmarkEnd w:id="221"/>
      <w:bookmarkEnd w:id="222"/>
    </w:p>
    <w:p w14:paraId="536C7157" w14:textId="77777777" w:rsidR="00993388" w:rsidRPr="00462BE2" w:rsidRDefault="00993388" w:rsidP="00993388">
      <w:r w:rsidRPr="00462BE2">
        <w:t>(Only to be used if the construction value of the project is less than $2 million)</w:t>
      </w:r>
    </w:p>
    <w:tbl>
      <w:tblPr>
        <w:tblW w:w="14601" w:type="dxa"/>
        <w:tblInd w:w="30" w:type="dxa"/>
        <w:tblLayout w:type="fixed"/>
        <w:tblCellMar>
          <w:left w:w="30" w:type="dxa"/>
          <w:right w:w="30" w:type="dxa"/>
        </w:tblCellMar>
        <w:tblLook w:val="0000" w:firstRow="0" w:lastRow="0" w:firstColumn="0" w:lastColumn="0" w:noHBand="0" w:noVBand="0"/>
      </w:tblPr>
      <w:tblGrid>
        <w:gridCol w:w="6663"/>
        <w:gridCol w:w="2433"/>
        <w:gridCol w:w="827"/>
        <w:gridCol w:w="4678"/>
      </w:tblGrid>
      <w:tr w:rsidR="00993388" w:rsidRPr="00462BE2" w14:paraId="2AEE49E5" w14:textId="77777777" w:rsidTr="005436B3">
        <w:trPr>
          <w:cantSplit/>
          <w:trHeight w:val="480"/>
        </w:trPr>
        <w:tc>
          <w:tcPr>
            <w:tcW w:w="14601" w:type="dxa"/>
            <w:gridSpan w:val="4"/>
            <w:tcBorders>
              <w:bottom w:val="single" w:sz="2" w:space="0" w:color="auto"/>
            </w:tcBorders>
          </w:tcPr>
          <w:p w14:paraId="0244F817" w14:textId="77777777" w:rsidR="00993388" w:rsidRPr="00256DF7" w:rsidRDefault="00993388" w:rsidP="005436B3">
            <w:pPr>
              <w:spacing w:after="0"/>
              <w:rPr>
                <w:rFonts w:cs="Arial"/>
                <w:color w:val="000000"/>
                <w:lang w:val="en-US"/>
              </w:rPr>
            </w:pPr>
            <w:r w:rsidRPr="00256DF7">
              <w:rPr>
                <w:rFonts w:cs="Arial"/>
                <w:b/>
                <w:color w:val="000000"/>
                <w:lang w:val="en-US"/>
              </w:rPr>
              <w:t>Project:</w:t>
            </w:r>
          </w:p>
        </w:tc>
      </w:tr>
      <w:tr w:rsidR="00993388" w:rsidRPr="00462BE2" w14:paraId="29EDE162" w14:textId="77777777" w:rsidTr="005436B3">
        <w:trPr>
          <w:cantSplit/>
          <w:trHeight w:val="503"/>
        </w:trPr>
        <w:tc>
          <w:tcPr>
            <w:tcW w:w="6663" w:type="dxa"/>
            <w:tcBorders>
              <w:bottom w:val="single" w:sz="2" w:space="0" w:color="auto"/>
            </w:tcBorders>
            <w:vAlign w:val="center"/>
          </w:tcPr>
          <w:p w14:paraId="1295B13C" w14:textId="77777777" w:rsidR="00993388" w:rsidRPr="00256DF7" w:rsidRDefault="00993388" w:rsidP="005436B3">
            <w:pPr>
              <w:spacing w:after="0"/>
              <w:rPr>
                <w:rFonts w:cs="Arial"/>
                <w:color w:val="000000"/>
                <w:lang w:val="en-US"/>
              </w:rPr>
            </w:pPr>
            <w:r w:rsidRPr="00256DF7">
              <w:rPr>
                <w:rFonts w:cs="Arial"/>
                <w:b/>
                <w:bCs/>
              </w:rPr>
              <w:t>BMW</w:t>
            </w:r>
            <w:r w:rsidRPr="00256DF7">
              <w:rPr>
                <w:rFonts w:cs="Arial"/>
                <w:b/>
                <w:color w:val="000000"/>
                <w:lang w:val="en-US"/>
              </w:rPr>
              <w:t xml:space="preserve"> Contract Manager:</w:t>
            </w:r>
          </w:p>
        </w:tc>
        <w:tc>
          <w:tcPr>
            <w:tcW w:w="2433" w:type="dxa"/>
            <w:tcBorders>
              <w:bottom w:val="single" w:sz="2" w:space="0" w:color="auto"/>
            </w:tcBorders>
            <w:vAlign w:val="center"/>
          </w:tcPr>
          <w:p w14:paraId="13BD0984" w14:textId="77777777" w:rsidR="00993388" w:rsidRPr="00256DF7" w:rsidRDefault="00993388" w:rsidP="005436B3">
            <w:pPr>
              <w:spacing w:after="0"/>
              <w:rPr>
                <w:rFonts w:cs="Arial"/>
                <w:color w:val="000000"/>
                <w:lang w:val="en-US"/>
              </w:rPr>
            </w:pPr>
            <w:r w:rsidRPr="00256DF7">
              <w:rPr>
                <w:rFonts w:cs="Arial"/>
                <w:b/>
                <w:color w:val="000000"/>
                <w:lang w:val="en-US"/>
              </w:rPr>
              <w:t>Updated On:</w:t>
            </w:r>
          </w:p>
        </w:tc>
        <w:tc>
          <w:tcPr>
            <w:tcW w:w="827" w:type="dxa"/>
            <w:tcBorders>
              <w:bottom w:val="single" w:sz="2" w:space="0" w:color="auto"/>
            </w:tcBorders>
            <w:vAlign w:val="center"/>
          </w:tcPr>
          <w:p w14:paraId="5622C1B4" w14:textId="77777777" w:rsidR="00993388" w:rsidRPr="00256DF7" w:rsidRDefault="00993388" w:rsidP="005436B3">
            <w:pPr>
              <w:spacing w:after="0"/>
              <w:rPr>
                <w:rFonts w:cs="Arial"/>
                <w:color w:val="000000"/>
                <w:lang w:val="en-US"/>
              </w:rPr>
            </w:pPr>
          </w:p>
        </w:tc>
        <w:tc>
          <w:tcPr>
            <w:tcW w:w="4678" w:type="dxa"/>
            <w:tcBorders>
              <w:bottom w:val="single" w:sz="2" w:space="0" w:color="auto"/>
            </w:tcBorders>
            <w:vAlign w:val="center"/>
          </w:tcPr>
          <w:p w14:paraId="0E6DEB70" w14:textId="77777777" w:rsidR="00993388" w:rsidRPr="00256DF7" w:rsidRDefault="00993388" w:rsidP="005436B3">
            <w:pPr>
              <w:spacing w:after="0"/>
              <w:rPr>
                <w:rFonts w:cs="Arial"/>
                <w:color w:val="000000"/>
                <w:lang w:val="en-US"/>
              </w:rPr>
            </w:pPr>
            <w:r w:rsidRPr="00256DF7">
              <w:rPr>
                <w:rFonts w:cs="Arial"/>
                <w:b/>
                <w:color w:val="000000"/>
                <w:lang w:val="en-US"/>
              </w:rPr>
              <w:t>Consultant:</w:t>
            </w:r>
          </w:p>
        </w:tc>
      </w:tr>
      <w:tr w:rsidR="00993388" w:rsidRPr="00462BE2" w14:paraId="1F17F5B1" w14:textId="77777777" w:rsidTr="005436B3">
        <w:trPr>
          <w:cantSplit/>
          <w:trHeight w:val="503"/>
        </w:trPr>
        <w:tc>
          <w:tcPr>
            <w:tcW w:w="6663" w:type="dxa"/>
            <w:tcBorders>
              <w:top w:val="single" w:sz="2" w:space="0" w:color="auto"/>
              <w:bottom w:val="single" w:sz="4" w:space="0" w:color="auto"/>
            </w:tcBorders>
            <w:vAlign w:val="center"/>
          </w:tcPr>
          <w:p w14:paraId="25EC4133" w14:textId="77777777" w:rsidR="00993388" w:rsidRPr="00256DF7" w:rsidRDefault="00993388" w:rsidP="005436B3">
            <w:pPr>
              <w:spacing w:after="0"/>
              <w:rPr>
                <w:rFonts w:cs="Arial"/>
                <w:color w:val="000000"/>
                <w:lang w:val="en-US"/>
              </w:rPr>
            </w:pPr>
            <w:r w:rsidRPr="00256DF7">
              <w:rPr>
                <w:rFonts w:cs="Arial"/>
                <w:b/>
                <w:color w:val="000000"/>
                <w:lang w:val="en-US"/>
              </w:rPr>
              <w:t>Project Number:</w:t>
            </w:r>
          </w:p>
        </w:tc>
        <w:tc>
          <w:tcPr>
            <w:tcW w:w="3260" w:type="dxa"/>
            <w:gridSpan w:val="2"/>
            <w:tcBorders>
              <w:top w:val="single" w:sz="2" w:space="0" w:color="auto"/>
              <w:bottom w:val="single" w:sz="4" w:space="0" w:color="auto"/>
            </w:tcBorders>
            <w:vAlign w:val="center"/>
          </w:tcPr>
          <w:p w14:paraId="738DF7C6" w14:textId="77777777" w:rsidR="00993388" w:rsidRPr="00256DF7" w:rsidRDefault="00993388" w:rsidP="005436B3">
            <w:pPr>
              <w:spacing w:after="0"/>
              <w:rPr>
                <w:rFonts w:cs="Arial"/>
                <w:color w:val="000000"/>
                <w:lang w:val="en-US"/>
              </w:rPr>
            </w:pPr>
            <w:r w:rsidRPr="00256DF7">
              <w:rPr>
                <w:rFonts w:cs="Arial"/>
                <w:b/>
                <w:color w:val="000000"/>
                <w:lang w:val="en-US"/>
              </w:rPr>
              <w:t>By:</w:t>
            </w:r>
          </w:p>
        </w:tc>
        <w:tc>
          <w:tcPr>
            <w:tcW w:w="4678" w:type="dxa"/>
            <w:tcBorders>
              <w:top w:val="single" w:sz="2" w:space="0" w:color="auto"/>
              <w:bottom w:val="single" w:sz="4" w:space="0" w:color="auto"/>
            </w:tcBorders>
            <w:vAlign w:val="center"/>
          </w:tcPr>
          <w:p w14:paraId="28675440" w14:textId="77777777" w:rsidR="00993388" w:rsidRPr="00256DF7" w:rsidRDefault="00993388" w:rsidP="005436B3">
            <w:pPr>
              <w:spacing w:after="0"/>
              <w:rPr>
                <w:rFonts w:cs="Arial"/>
                <w:color w:val="000000"/>
                <w:lang w:val="en-US"/>
              </w:rPr>
            </w:pPr>
            <w:r w:rsidRPr="00256DF7">
              <w:rPr>
                <w:rFonts w:cs="Arial"/>
                <w:b/>
                <w:color w:val="000000"/>
                <w:lang w:val="en-US"/>
              </w:rPr>
              <w:t>Signature:</w:t>
            </w:r>
          </w:p>
        </w:tc>
      </w:tr>
    </w:tbl>
    <w:p w14:paraId="753943FD" w14:textId="77777777" w:rsidR="00993388" w:rsidRPr="00462BE2" w:rsidRDefault="00993388" w:rsidP="00850722">
      <w:pPr>
        <w:pStyle w:val="Heading1"/>
        <w:numPr>
          <w:ilvl w:val="0"/>
          <w:numId w:val="0"/>
        </w:numPr>
        <w:ind w:left="360" w:hanging="360"/>
      </w:pPr>
    </w:p>
    <w:tbl>
      <w:tblPr>
        <w:tblW w:w="14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000" w:firstRow="0" w:lastRow="0" w:firstColumn="0" w:lastColumn="0" w:noHBand="0" w:noVBand="0"/>
      </w:tblPr>
      <w:tblGrid>
        <w:gridCol w:w="2251"/>
        <w:gridCol w:w="3986"/>
        <w:gridCol w:w="709"/>
        <w:gridCol w:w="709"/>
        <w:gridCol w:w="1276"/>
        <w:gridCol w:w="1417"/>
        <w:gridCol w:w="4183"/>
      </w:tblGrid>
      <w:tr w:rsidR="00993388" w:rsidRPr="00462BE2" w14:paraId="2886CCDE" w14:textId="77777777" w:rsidTr="005436B3">
        <w:trPr>
          <w:cantSplit/>
          <w:trHeight w:val="820"/>
          <w:tblHeader/>
        </w:trPr>
        <w:tc>
          <w:tcPr>
            <w:tcW w:w="2251" w:type="dxa"/>
            <w:shd w:val="clear" w:color="auto" w:fill="CCCCCC"/>
            <w:vAlign w:val="center"/>
          </w:tcPr>
          <w:p w14:paraId="30F2460F" w14:textId="77777777" w:rsidR="00993388" w:rsidRPr="00462BE2" w:rsidRDefault="00993388" w:rsidP="005436B3">
            <w:pPr>
              <w:spacing w:after="0"/>
              <w:jc w:val="center"/>
              <w:rPr>
                <w:rFonts w:cs="Arial"/>
                <w:b/>
                <w:bCs/>
                <w:sz w:val="18"/>
                <w:szCs w:val="18"/>
              </w:rPr>
            </w:pPr>
            <w:r w:rsidRPr="00462BE2">
              <w:rPr>
                <w:rFonts w:cs="Arial"/>
                <w:b/>
                <w:bCs/>
                <w:sz w:val="18"/>
                <w:szCs w:val="18"/>
              </w:rPr>
              <w:t>Sustainability</w:t>
            </w:r>
            <w:r w:rsidRPr="00462BE2">
              <w:rPr>
                <w:rFonts w:cs="Arial"/>
                <w:b/>
                <w:bCs/>
                <w:sz w:val="18"/>
                <w:szCs w:val="18"/>
              </w:rPr>
              <w:br/>
              <w:t>Provision</w:t>
            </w:r>
          </w:p>
        </w:tc>
        <w:tc>
          <w:tcPr>
            <w:tcW w:w="3986" w:type="dxa"/>
            <w:shd w:val="clear" w:color="auto" w:fill="CCCCCC"/>
            <w:vAlign w:val="center"/>
          </w:tcPr>
          <w:p w14:paraId="59767EBF" w14:textId="77777777" w:rsidR="00993388" w:rsidRPr="00462BE2" w:rsidRDefault="00993388" w:rsidP="005436B3">
            <w:pPr>
              <w:spacing w:after="0"/>
              <w:jc w:val="center"/>
              <w:rPr>
                <w:rFonts w:cs="Arial"/>
                <w:b/>
                <w:bCs/>
                <w:sz w:val="18"/>
                <w:szCs w:val="18"/>
              </w:rPr>
            </w:pPr>
            <w:r w:rsidRPr="00462BE2">
              <w:rPr>
                <w:rFonts w:cs="Arial"/>
                <w:b/>
                <w:bCs/>
                <w:sz w:val="18"/>
                <w:szCs w:val="18"/>
              </w:rPr>
              <w:t>Design Features incorporated</w:t>
            </w:r>
          </w:p>
        </w:tc>
        <w:tc>
          <w:tcPr>
            <w:tcW w:w="709" w:type="dxa"/>
            <w:shd w:val="clear" w:color="auto" w:fill="CCCCCC"/>
            <w:vAlign w:val="center"/>
          </w:tcPr>
          <w:p w14:paraId="31E9424D" w14:textId="77777777" w:rsidR="00993388" w:rsidRPr="00462BE2" w:rsidRDefault="00993388" w:rsidP="005436B3">
            <w:pPr>
              <w:jc w:val="center"/>
              <w:rPr>
                <w:rFonts w:cs="Arial"/>
                <w:b/>
                <w:bCs/>
                <w:sz w:val="18"/>
                <w:szCs w:val="18"/>
              </w:rPr>
            </w:pPr>
            <w:r w:rsidRPr="00462BE2">
              <w:rPr>
                <w:rFonts w:cs="Arial"/>
                <w:b/>
                <w:bCs/>
                <w:sz w:val="18"/>
                <w:szCs w:val="18"/>
              </w:rPr>
              <w:t>Yes</w:t>
            </w:r>
          </w:p>
        </w:tc>
        <w:tc>
          <w:tcPr>
            <w:tcW w:w="709" w:type="dxa"/>
            <w:shd w:val="clear" w:color="auto" w:fill="CCCCCC"/>
            <w:vAlign w:val="center"/>
          </w:tcPr>
          <w:p w14:paraId="5CA14070" w14:textId="77777777" w:rsidR="00993388" w:rsidRPr="00462BE2" w:rsidRDefault="00993388" w:rsidP="005436B3">
            <w:pPr>
              <w:jc w:val="center"/>
              <w:rPr>
                <w:rFonts w:cs="Arial"/>
                <w:b/>
                <w:bCs/>
                <w:sz w:val="18"/>
                <w:szCs w:val="18"/>
              </w:rPr>
            </w:pPr>
            <w:r w:rsidRPr="00462BE2">
              <w:rPr>
                <w:rFonts w:cs="Arial"/>
                <w:b/>
                <w:bCs/>
                <w:sz w:val="18"/>
                <w:szCs w:val="18"/>
              </w:rPr>
              <w:t>No</w:t>
            </w:r>
          </w:p>
        </w:tc>
        <w:tc>
          <w:tcPr>
            <w:tcW w:w="1276" w:type="dxa"/>
            <w:shd w:val="clear" w:color="auto" w:fill="CCCCCC"/>
            <w:vAlign w:val="center"/>
          </w:tcPr>
          <w:p w14:paraId="3131F8EE" w14:textId="77777777" w:rsidR="00993388" w:rsidRPr="00462BE2" w:rsidRDefault="00993388" w:rsidP="005436B3">
            <w:pPr>
              <w:spacing w:after="0"/>
              <w:jc w:val="center"/>
              <w:rPr>
                <w:rFonts w:cs="Arial"/>
                <w:b/>
                <w:bCs/>
                <w:sz w:val="18"/>
                <w:szCs w:val="18"/>
              </w:rPr>
            </w:pPr>
            <w:r w:rsidRPr="00462BE2">
              <w:rPr>
                <w:rFonts w:cs="Arial"/>
                <w:b/>
                <w:bCs/>
                <w:sz w:val="18"/>
                <w:szCs w:val="18"/>
              </w:rPr>
              <w:t>Partial Completion</w:t>
            </w:r>
          </w:p>
        </w:tc>
        <w:tc>
          <w:tcPr>
            <w:tcW w:w="1417" w:type="dxa"/>
            <w:shd w:val="clear" w:color="auto" w:fill="CCCCCC"/>
            <w:vAlign w:val="center"/>
          </w:tcPr>
          <w:p w14:paraId="6527A00B" w14:textId="77777777" w:rsidR="00993388" w:rsidRPr="00462BE2" w:rsidRDefault="00993388" w:rsidP="005436B3">
            <w:pPr>
              <w:spacing w:after="0"/>
              <w:jc w:val="center"/>
              <w:rPr>
                <w:rFonts w:cs="Arial"/>
                <w:b/>
                <w:bCs/>
                <w:sz w:val="18"/>
                <w:szCs w:val="18"/>
              </w:rPr>
            </w:pPr>
            <w:r w:rsidRPr="00462BE2">
              <w:rPr>
                <w:rFonts w:cs="Arial"/>
                <w:b/>
                <w:bCs/>
                <w:sz w:val="18"/>
                <w:szCs w:val="18"/>
              </w:rPr>
              <w:t>Associated</w:t>
            </w:r>
            <w:r w:rsidRPr="00462BE2">
              <w:rPr>
                <w:rFonts w:cs="Arial"/>
                <w:b/>
                <w:bCs/>
                <w:sz w:val="18"/>
                <w:szCs w:val="18"/>
              </w:rPr>
              <w:br/>
              <w:t>Costs</w:t>
            </w:r>
          </w:p>
        </w:tc>
        <w:tc>
          <w:tcPr>
            <w:tcW w:w="4183" w:type="dxa"/>
            <w:shd w:val="clear" w:color="auto" w:fill="CCCCCC"/>
            <w:vAlign w:val="center"/>
          </w:tcPr>
          <w:p w14:paraId="3C33C12E" w14:textId="77777777" w:rsidR="00993388" w:rsidRPr="00462BE2" w:rsidRDefault="00993388" w:rsidP="005436B3">
            <w:pPr>
              <w:spacing w:after="0"/>
              <w:jc w:val="center"/>
              <w:rPr>
                <w:rFonts w:cs="Arial"/>
                <w:b/>
                <w:bCs/>
                <w:sz w:val="18"/>
                <w:szCs w:val="18"/>
              </w:rPr>
            </w:pPr>
            <w:r w:rsidRPr="00462BE2">
              <w:rPr>
                <w:rFonts w:cs="Arial"/>
                <w:b/>
                <w:bCs/>
                <w:sz w:val="18"/>
                <w:szCs w:val="18"/>
              </w:rPr>
              <w:t>Comments:</w:t>
            </w:r>
            <w:r w:rsidRPr="00462BE2">
              <w:rPr>
                <w:rFonts w:cs="Arial"/>
                <w:b/>
                <w:bCs/>
                <w:sz w:val="18"/>
                <w:szCs w:val="18"/>
              </w:rPr>
              <w:br/>
              <w:t>Advantages, Disadvantages, Other Sustainability Features</w:t>
            </w:r>
          </w:p>
        </w:tc>
      </w:tr>
      <w:tr w:rsidR="00993388" w:rsidRPr="00462BE2" w14:paraId="13D9B359" w14:textId="77777777" w:rsidTr="005436B3">
        <w:trPr>
          <w:cantSplit/>
        </w:trPr>
        <w:tc>
          <w:tcPr>
            <w:tcW w:w="2251" w:type="dxa"/>
            <w:tcBorders>
              <w:bottom w:val="single" w:sz="4" w:space="0" w:color="auto"/>
            </w:tcBorders>
          </w:tcPr>
          <w:p w14:paraId="566E1B3E" w14:textId="77777777" w:rsidR="00993388" w:rsidRDefault="00993388" w:rsidP="005436B3">
            <w:pPr>
              <w:pStyle w:val="TOC1"/>
            </w:pPr>
            <w:r>
              <w:t>Re-use of Existing</w:t>
            </w:r>
          </w:p>
          <w:p w14:paraId="5917F502" w14:textId="77777777" w:rsidR="00993388" w:rsidRPr="00256DF7" w:rsidRDefault="00993388" w:rsidP="005436B3">
            <w:pPr>
              <w:pStyle w:val="TOC1"/>
            </w:pPr>
            <w:r w:rsidRPr="00256DF7">
              <w:t>Building Stock</w:t>
            </w:r>
          </w:p>
        </w:tc>
        <w:tc>
          <w:tcPr>
            <w:tcW w:w="3986" w:type="dxa"/>
          </w:tcPr>
          <w:p w14:paraId="071F459E" w14:textId="77777777" w:rsidR="00993388" w:rsidRPr="00462BE2" w:rsidRDefault="00993388" w:rsidP="005436B3">
            <w:pPr>
              <w:spacing w:before="60" w:after="0"/>
              <w:rPr>
                <w:rFonts w:cs="Arial"/>
                <w:sz w:val="18"/>
                <w:szCs w:val="18"/>
              </w:rPr>
            </w:pPr>
            <w:r w:rsidRPr="00462BE2">
              <w:rPr>
                <w:rFonts w:cs="Arial"/>
                <w:sz w:val="18"/>
                <w:szCs w:val="18"/>
              </w:rPr>
              <w:t>Adaptive Re-use</w:t>
            </w:r>
          </w:p>
        </w:tc>
        <w:tc>
          <w:tcPr>
            <w:tcW w:w="709" w:type="dxa"/>
          </w:tcPr>
          <w:p w14:paraId="55BE637D" w14:textId="77777777" w:rsidR="00993388" w:rsidRPr="00462BE2" w:rsidRDefault="00993388" w:rsidP="005436B3">
            <w:pPr>
              <w:rPr>
                <w:rFonts w:cs="Arial"/>
                <w:sz w:val="18"/>
                <w:szCs w:val="18"/>
              </w:rPr>
            </w:pPr>
          </w:p>
        </w:tc>
        <w:tc>
          <w:tcPr>
            <w:tcW w:w="709" w:type="dxa"/>
          </w:tcPr>
          <w:p w14:paraId="03FB88E2" w14:textId="77777777" w:rsidR="00993388" w:rsidRPr="00462BE2" w:rsidRDefault="00993388" w:rsidP="005436B3">
            <w:pPr>
              <w:rPr>
                <w:rFonts w:cs="Arial"/>
                <w:sz w:val="18"/>
                <w:szCs w:val="18"/>
              </w:rPr>
            </w:pPr>
          </w:p>
        </w:tc>
        <w:tc>
          <w:tcPr>
            <w:tcW w:w="1276" w:type="dxa"/>
          </w:tcPr>
          <w:p w14:paraId="63BEEABD" w14:textId="77777777" w:rsidR="00993388" w:rsidRPr="00462BE2" w:rsidRDefault="00993388" w:rsidP="005436B3">
            <w:pPr>
              <w:rPr>
                <w:rFonts w:cs="Arial"/>
                <w:sz w:val="18"/>
                <w:szCs w:val="18"/>
              </w:rPr>
            </w:pPr>
          </w:p>
        </w:tc>
        <w:tc>
          <w:tcPr>
            <w:tcW w:w="1417" w:type="dxa"/>
          </w:tcPr>
          <w:p w14:paraId="2E404E0C" w14:textId="77777777" w:rsidR="00993388" w:rsidRPr="00462BE2" w:rsidRDefault="00993388" w:rsidP="005436B3">
            <w:pPr>
              <w:rPr>
                <w:rFonts w:cs="Arial"/>
                <w:sz w:val="18"/>
                <w:szCs w:val="18"/>
              </w:rPr>
            </w:pPr>
          </w:p>
        </w:tc>
        <w:tc>
          <w:tcPr>
            <w:tcW w:w="4183" w:type="dxa"/>
          </w:tcPr>
          <w:p w14:paraId="73FEDFB9" w14:textId="77777777" w:rsidR="00993388" w:rsidRPr="00462BE2" w:rsidRDefault="00993388" w:rsidP="005436B3">
            <w:pPr>
              <w:rPr>
                <w:rFonts w:cs="Arial"/>
                <w:sz w:val="18"/>
                <w:szCs w:val="18"/>
              </w:rPr>
            </w:pPr>
          </w:p>
        </w:tc>
      </w:tr>
      <w:tr w:rsidR="00993388" w:rsidRPr="00462BE2" w14:paraId="58F100CF" w14:textId="77777777" w:rsidTr="005436B3">
        <w:trPr>
          <w:cantSplit/>
        </w:trPr>
        <w:tc>
          <w:tcPr>
            <w:tcW w:w="2251" w:type="dxa"/>
            <w:tcBorders>
              <w:bottom w:val="nil"/>
            </w:tcBorders>
          </w:tcPr>
          <w:p w14:paraId="21C2099E" w14:textId="77777777" w:rsidR="00993388" w:rsidRPr="00F21FF4" w:rsidRDefault="00993388" w:rsidP="005436B3">
            <w:pPr>
              <w:pStyle w:val="TOC1"/>
            </w:pPr>
            <w:r w:rsidRPr="00F21FF4">
              <w:t>Energy Efficiency</w:t>
            </w:r>
          </w:p>
        </w:tc>
        <w:tc>
          <w:tcPr>
            <w:tcW w:w="3986" w:type="dxa"/>
          </w:tcPr>
          <w:p w14:paraId="2BF7B34A" w14:textId="77777777" w:rsidR="00993388" w:rsidRPr="00462BE2" w:rsidRDefault="00993388" w:rsidP="005436B3">
            <w:pPr>
              <w:pStyle w:val="CommentText"/>
              <w:spacing w:before="60"/>
              <w:rPr>
                <w:rFonts w:ascii="Arial" w:hAnsi="Arial" w:cs="Arial"/>
                <w:sz w:val="18"/>
                <w:szCs w:val="18"/>
              </w:rPr>
            </w:pPr>
            <w:r w:rsidRPr="00462BE2">
              <w:rPr>
                <w:rFonts w:ascii="Arial" w:hAnsi="Arial" w:cs="Arial"/>
                <w:sz w:val="18"/>
                <w:szCs w:val="18"/>
              </w:rPr>
              <w:t>Passive solar design</w:t>
            </w:r>
          </w:p>
        </w:tc>
        <w:tc>
          <w:tcPr>
            <w:tcW w:w="709" w:type="dxa"/>
          </w:tcPr>
          <w:p w14:paraId="58A5DCE5" w14:textId="77777777" w:rsidR="00993388" w:rsidRPr="00462BE2" w:rsidRDefault="00993388" w:rsidP="005436B3">
            <w:pPr>
              <w:spacing w:after="0"/>
              <w:rPr>
                <w:rFonts w:cs="Arial"/>
                <w:sz w:val="18"/>
                <w:szCs w:val="18"/>
              </w:rPr>
            </w:pPr>
          </w:p>
        </w:tc>
        <w:tc>
          <w:tcPr>
            <w:tcW w:w="709" w:type="dxa"/>
          </w:tcPr>
          <w:p w14:paraId="6E18342D" w14:textId="77777777" w:rsidR="00993388" w:rsidRPr="00462BE2" w:rsidRDefault="00993388" w:rsidP="005436B3">
            <w:pPr>
              <w:spacing w:after="0"/>
              <w:rPr>
                <w:rFonts w:cs="Arial"/>
                <w:sz w:val="18"/>
                <w:szCs w:val="18"/>
              </w:rPr>
            </w:pPr>
          </w:p>
        </w:tc>
        <w:tc>
          <w:tcPr>
            <w:tcW w:w="1276" w:type="dxa"/>
          </w:tcPr>
          <w:p w14:paraId="31968D46" w14:textId="77777777" w:rsidR="00993388" w:rsidRPr="00462BE2" w:rsidRDefault="00993388" w:rsidP="005436B3">
            <w:pPr>
              <w:spacing w:after="0"/>
              <w:rPr>
                <w:rFonts w:cs="Arial"/>
                <w:sz w:val="18"/>
                <w:szCs w:val="18"/>
              </w:rPr>
            </w:pPr>
          </w:p>
        </w:tc>
        <w:tc>
          <w:tcPr>
            <w:tcW w:w="1417" w:type="dxa"/>
          </w:tcPr>
          <w:p w14:paraId="77B671B2" w14:textId="77777777" w:rsidR="00993388" w:rsidRPr="00462BE2" w:rsidRDefault="00993388" w:rsidP="005436B3">
            <w:pPr>
              <w:spacing w:after="0"/>
              <w:rPr>
                <w:rFonts w:cs="Arial"/>
                <w:sz w:val="18"/>
                <w:szCs w:val="18"/>
              </w:rPr>
            </w:pPr>
          </w:p>
        </w:tc>
        <w:tc>
          <w:tcPr>
            <w:tcW w:w="4183" w:type="dxa"/>
          </w:tcPr>
          <w:p w14:paraId="2D34AD81" w14:textId="77777777" w:rsidR="00993388" w:rsidRPr="00462BE2" w:rsidRDefault="00993388" w:rsidP="005436B3">
            <w:pPr>
              <w:spacing w:after="0"/>
              <w:rPr>
                <w:rFonts w:cs="Arial"/>
                <w:sz w:val="18"/>
                <w:szCs w:val="18"/>
              </w:rPr>
            </w:pPr>
          </w:p>
        </w:tc>
      </w:tr>
      <w:tr w:rsidR="00993388" w:rsidRPr="00462BE2" w14:paraId="779E376D" w14:textId="77777777" w:rsidTr="005436B3">
        <w:trPr>
          <w:cantSplit/>
        </w:trPr>
        <w:tc>
          <w:tcPr>
            <w:tcW w:w="2251" w:type="dxa"/>
            <w:tcBorders>
              <w:top w:val="nil"/>
              <w:bottom w:val="nil"/>
            </w:tcBorders>
          </w:tcPr>
          <w:p w14:paraId="30B8E1F6" w14:textId="77777777" w:rsidR="00993388" w:rsidRPr="00462BE2" w:rsidRDefault="00993388" w:rsidP="005436B3">
            <w:pPr>
              <w:pStyle w:val="TOC1"/>
            </w:pPr>
          </w:p>
        </w:tc>
        <w:tc>
          <w:tcPr>
            <w:tcW w:w="3986" w:type="dxa"/>
          </w:tcPr>
          <w:p w14:paraId="3FC16F43" w14:textId="77777777" w:rsidR="00993388" w:rsidRPr="00462BE2" w:rsidRDefault="00993388" w:rsidP="005436B3">
            <w:pPr>
              <w:spacing w:before="60" w:after="0"/>
              <w:rPr>
                <w:rFonts w:cs="Arial"/>
                <w:sz w:val="18"/>
                <w:szCs w:val="18"/>
              </w:rPr>
            </w:pPr>
            <w:r w:rsidRPr="00462BE2">
              <w:rPr>
                <w:rFonts w:cs="Arial"/>
                <w:sz w:val="18"/>
                <w:szCs w:val="18"/>
              </w:rPr>
              <w:t>Day-lighting maximised  (whilst minimising glare)</w:t>
            </w:r>
          </w:p>
        </w:tc>
        <w:tc>
          <w:tcPr>
            <w:tcW w:w="709" w:type="dxa"/>
          </w:tcPr>
          <w:p w14:paraId="7AD62F75" w14:textId="77777777" w:rsidR="00993388" w:rsidRPr="00462BE2" w:rsidRDefault="00993388" w:rsidP="005436B3">
            <w:pPr>
              <w:spacing w:after="0"/>
              <w:rPr>
                <w:rFonts w:cs="Arial"/>
                <w:sz w:val="18"/>
                <w:szCs w:val="18"/>
              </w:rPr>
            </w:pPr>
          </w:p>
        </w:tc>
        <w:tc>
          <w:tcPr>
            <w:tcW w:w="709" w:type="dxa"/>
          </w:tcPr>
          <w:p w14:paraId="05E79EB5" w14:textId="77777777" w:rsidR="00993388" w:rsidRPr="00462BE2" w:rsidRDefault="00993388" w:rsidP="005436B3">
            <w:pPr>
              <w:spacing w:after="0"/>
              <w:rPr>
                <w:rFonts w:cs="Arial"/>
                <w:sz w:val="18"/>
                <w:szCs w:val="18"/>
              </w:rPr>
            </w:pPr>
          </w:p>
        </w:tc>
        <w:tc>
          <w:tcPr>
            <w:tcW w:w="1276" w:type="dxa"/>
          </w:tcPr>
          <w:p w14:paraId="21C03B54" w14:textId="77777777" w:rsidR="00993388" w:rsidRPr="00462BE2" w:rsidRDefault="00993388" w:rsidP="005436B3">
            <w:pPr>
              <w:spacing w:after="0"/>
              <w:rPr>
                <w:rFonts w:cs="Arial"/>
                <w:sz w:val="18"/>
                <w:szCs w:val="18"/>
              </w:rPr>
            </w:pPr>
          </w:p>
        </w:tc>
        <w:tc>
          <w:tcPr>
            <w:tcW w:w="1417" w:type="dxa"/>
          </w:tcPr>
          <w:p w14:paraId="66B0DA7B" w14:textId="77777777" w:rsidR="00993388" w:rsidRPr="00462BE2" w:rsidRDefault="00993388" w:rsidP="005436B3">
            <w:pPr>
              <w:spacing w:after="0"/>
              <w:rPr>
                <w:rFonts w:cs="Arial"/>
                <w:sz w:val="18"/>
                <w:szCs w:val="18"/>
              </w:rPr>
            </w:pPr>
          </w:p>
        </w:tc>
        <w:tc>
          <w:tcPr>
            <w:tcW w:w="4183" w:type="dxa"/>
          </w:tcPr>
          <w:p w14:paraId="29BAA023" w14:textId="77777777" w:rsidR="00993388" w:rsidRPr="00462BE2" w:rsidRDefault="00993388" w:rsidP="005436B3">
            <w:pPr>
              <w:spacing w:after="0"/>
              <w:rPr>
                <w:rFonts w:cs="Arial"/>
                <w:sz w:val="18"/>
                <w:szCs w:val="18"/>
              </w:rPr>
            </w:pPr>
          </w:p>
        </w:tc>
      </w:tr>
      <w:tr w:rsidR="00993388" w:rsidRPr="00462BE2" w14:paraId="11456EEB" w14:textId="77777777" w:rsidTr="005436B3">
        <w:trPr>
          <w:cantSplit/>
        </w:trPr>
        <w:tc>
          <w:tcPr>
            <w:tcW w:w="2251" w:type="dxa"/>
            <w:tcBorders>
              <w:top w:val="nil"/>
              <w:bottom w:val="nil"/>
            </w:tcBorders>
          </w:tcPr>
          <w:p w14:paraId="0BC15334" w14:textId="77777777" w:rsidR="00993388" w:rsidRPr="00462BE2" w:rsidRDefault="00993388" w:rsidP="005436B3">
            <w:pPr>
              <w:pStyle w:val="TOC1"/>
            </w:pPr>
          </w:p>
        </w:tc>
        <w:tc>
          <w:tcPr>
            <w:tcW w:w="3986" w:type="dxa"/>
          </w:tcPr>
          <w:p w14:paraId="12A19616" w14:textId="77777777" w:rsidR="00993388" w:rsidRPr="00462BE2" w:rsidRDefault="00993388" w:rsidP="005436B3">
            <w:pPr>
              <w:spacing w:before="60" w:after="0"/>
              <w:rPr>
                <w:rFonts w:cs="Arial"/>
                <w:sz w:val="18"/>
                <w:szCs w:val="18"/>
              </w:rPr>
            </w:pPr>
            <w:r w:rsidRPr="00462BE2">
              <w:rPr>
                <w:rFonts w:cs="Arial"/>
                <w:sz w:val="18"/>
                <w:szCs w:val="18"/>
              </w:rPr>
              <w:t xml:space="preserve">Passive heating and cooling </w:t>
            </w:r>
          </w:p>
        </w:tc>
        <w:tc>
          <w:tcPr>
            <w:tcW w:w="709" w:type="dxa"/>
          </w:tcPr>
          <w:p w14:paraId="5C077334" w14:textId="77777777" w:rsidR="00993388" w:rsidRPr="00462BE2" w:rsidRDefault="00993388" w:rsidP="005436B3">
            <w:pPr>
              <w:spacing w:after="0"/>
              <w:rPr>
                <w:rFonts w:cs="Arial"/>
                <w:sz w:val="18"/>
                <w:szCs w:val="18"/>
              </w:rPr>
            </w:pPr>
          </w:p>
        </w:tc>
        <w:tc>
          <w:tcPr>
            <w:tcW w:w="709" w:type="dxa"/>
          </w:tcPr>
          <w:p w14:paraId="24DB67FC" w14:textId="77777777" w:rsidR="00993388" w:rsidRPr="00462BE2" w:rsidRDefault="00993388" w:rsidP="005436B3">
            <w:pPr>
              <w:spacing w:after="0"/>
              <w:rPr>
                <w:rFonts w:cs="Arial"/>
                <w:sz w:val="18"/>
                <w:szCs w:val="18"/>
              </w:rPr>
            </w:pPr>
          </w:p>
        </w:tc>
        <w:tc>
          <w:tcPr>
            <w:tcW w:w="1276" w:type="dxa"/>
          </w:tcPr>
          <w:p w14:paraId="1030FD13" w14:textId="77777777" w:rsidR="00993388" w:rsidRPr="00462BE2" w:rsidRDefault="00993388" w:rsidP="005436B3">
            <w:pPr>
              <w:spacing w:after="0"/>
              <w:rPr>
                <w:rFonts w:cs="Arial"/>
                <w:sz w:val="18"/>
                <w:szCs w:val="18"/>
              </w:rPr>
            </w:pPr>
          </w:p>
        </w:tc>
        <w:tc>
          <w:tcPr>
            <w:tcW w:w="1417" w:type="dxa"/>
          </w:tcPr>
          <w:p w14:paraId="4269832A" w14:textId="77777777" w:rsidR="00993388" w:rsidRPr="00462BE2" w:rsidRDefault="00993388" w:rsidP="005436B3">
            <w:pPr>
              <w:spacing w:after="0"/>
              <w:rPr>
                <w:rFonts w:cs="Arial"/>
                <w:sz w:val="18"/>
                <w:szCs w:val="18"/>
              </w:rPr>
            </w:pPr>
          </w:p>
        </w:tc>
        <w:tc>
          <w:tcPr>
            <w:tcW w:w="4183" w:type="dxa"/>
          </w:tcPr>
          <w:p w14:paraId="64D9C41D" w14:textId="77777777" w:rsidR="00993388" w:rsidRPr="00462BE2" w:rsidRDefault="00993388" w:rsidP="005436B3">
            <w:pPr>
              <w:spacing w:after="0"/>
              <w:rPr>
                <w:rFonts w:cs="Arial"/>
                <w:sz w:val="18"/>
                <w:szCs w:val="18"/>
              </w:rPr>
            </w:pPr>
          </w:p>
        </w:tc>
      </w:tr>
      <w:tr w:rsidR="00993388" w:rsidRPr="00462BE2" w14:paraId="77112A7D" w14:textId="77777777" w:rsidTr="005436B3">
        <w:trPr>
          <w:cantSplit/>
        </w:trPr>
        <w:tc>
          <w:tcPr>
            <w:tcW w:w="2251" w:type="dxa"/>
            <w:tcBorders>
              <w:top w:val="nil"/>
              <w:bottom w:val="nil"/>
            </w:tcBorders>
          </w:tcPr>
          <w:p w14:paraId="2FBCF3CE" w14:textId="77777777" w:rsidR="00993388" w:rsidRPr="00462BE2" w:rsidRDefault="00993388" w:rsidP="005436B3">
            <w:pPr>
              <w:pStyle w:val="TOC1"/>
            </w:pPr>
          </w:p>
        </w:tc>
        <w:tc>
          <w:tcPr>
            <w:tcW w:w="3986" w:type="dxa"/>
          </w:tcPr>
          <w:p w14:paraId="7EE1F5C8" w14:textId="77777777" w:rsidR="00993388" w:rsidRPr="00462BE2" w:rsidRDefault="00993388" w:rsidP="005436B3">
            <w:pPr>
              <w:spacing w:before="60" w:after="0"/>
              <w:rPr>
                <w:rFonts w:cs="Arial"/>
                <w:sz w:val="18"/>
                <w:szCs w:val="18"/>
              </w:rPr>
            </w:pPr>
            <w:r w:rsidRPr="00462BE2">
              <w:rPr>
                <w:rFonts w:cs="Arial"/>
                <w:sz w:val="18"/>
                <w:szCs w:val="18"/>
              </w:rPr>
              <w:t>Natural ventilation, (consider including security screens and filters for night venting).</w:t>
            </w:r>
          </w:p>
        </w:tc>
        <w:tc>
          <w:tcPr>
            <w:tcW w:w="709" w:type="dxa"/>
          </w:tcPr>
          <w:p w14:paraId="3D9EF297" w14:textId="77777777" w:rsidR="00993388" w:rsidRPr="00462BE2" w:rsidRDefault="00993388" w:rsidP="005436B3">
            <w:pPr>
              <w:spacing w:after="0"/>
              <w:rPr>
                <w:rFonts w:cs="Arial"/>
                <w:sz w:val="18"/>
                <w:szCs w:val="18"/>
              </w:rPr>
            </w:pPr>
          </w:p>
        </w:tc>
        <w:tc>
          <w:tcPr>
            <w:tcW w:w="709" w:type="dxa"/>
          </w:tcPr>
          <w:p w14:paraId="15CD6B4B" w14:textId="77777777" w:rsidR="00993388" w:rsidRPr="00462BE2" w:rsidRDefault="00993388" w:rsidP="005436B3">
            <w:pPr>
              <w:pStyle w:val="Header"/>
              <w:spacing w:after="0"/>
              <w:rPr>
                <w:rFonts w:cs="Arial"/>
                <w:sz w:val="18"/>
                <w:szCs w:val="18"/>
              </w:rPr>
            </w:pPr>
          </w:p>
        </w:tc>
        <w:tc>
          <w:tcPr>
            <w:tcW w:w="1276" w:type="dxa"/>
          </w:tcPr>
          <w:p w14:paraId="0499C6F6" w14:textId="77777777" w:rsidR="00993388" w:rsidRPr="00462BE2" w:rsidRDefault="00993388" w:rsidP="005436B3">
            <w:pPr>
              <w:pStyle w:val="Header"/>
              <w:spacing w:after="0"/>
              <w:rPr>
                <w:rFonts w:cs="Arial"/>
                <w:sz w:val="18"/>
                <w:szCs w:val="18"/>
              </w:rPr>
            </w:pPr>
          </w:p>
        </w:tc>
        <w:tc>
          <w:tcPr>
            <w:tcW w:w="1417" w:type="dxa"/>
          </w:tcPr>
          <w:p w14:paraId="1A726D03" w14:textId="77777777" w:rsidR="00993388" w:rsidRPr="00462BE2" w:rsidRDefault="00993388" w:rsidP="005436B3">
            <w:pPr>
              <w:spacing w:after="0"/>
              <w:rPr>
                <w:rFonts w:cs="Arial"/>
                <w:sz w:val="18"/>
                <w:szCs w:val="18"/>
              </w:rPr>
            </w:pPr>
          </w:p>
        </w:tc>
        <w:tc>
          <w:tcPr>
            <w:tcW w:w="4183" w:type="dxa"/>
          </w:tcPr>
          <w:p w14:paraId="32CCD4EC" w14:textId="77777777" w:rsidR="00993388" w:rsidRPr="00462BE2" w:rsidRDefault="00993388" w:rsidP="005436B3">
            <w:pPr>
              <w:spacing w:after="0"/>
              <w:rPr>
                <w:rFonts w:cs="Arial"/>
                <w:sz w:val="18"/>
                <w:szCs w:val="18"/>
              </w:rPr>
            </w:pPr>
          </w:p>
        </w:tc>
      </w:tr>
      <w:tr w:rsidR="00993388" w:rsidRPr="00462BE2" w14:paraId="20AD1A48" w14:textId="77777777" w:rsidTr="005436B3">
        <w:trPr>
          <w:cantSplit/>
        </w:trPr>
        <w:tc>
          <w:tcPr>
            <w:tcW w:w="2251" w:type="dxa"/>
            <w:tcBorders>
              <w:top w:val="nil"/>
              <w:bottom w:val="nil"/>
            </w:tcBorders>
          </w:tcPr>
          <w:p w14:paraId="6897E58F" w14:textId="77777777" w:rsidR="00993388" w:rsidRPr="00462BE2" w:rsidRDefault="00993388" w:rsidP="005436B3">
            <w:pPr>
              <w:pStyle w:val="TOC1"/>
            </w:pPr>
          </w:p>
        </w:tc>
        <w:tc>
          <w:tcPr>
            <w:tcW w:w="3986" w:type="dxa"/>
          </w:tcPr>
          <w:p w14:paraId="264E8B5F" w14:textId="77777777" w:rsidR="00993388" w:rsidRPr="00462BE2" w:rsidRDefault="00993388" w:rsidP="005436B3">
            <w:pPr>
              <w:spacing w:before="60" w:after="0"/>
              <w:rPr>
                <w:rFonts w:cs="Arial"/>
                <w:b/>
                <w:bCs/>
                <w:sz w:val="18"/>
                <w:szCs w:val="18"/>
              </w:rPr>
            </w:pPr>
            <w:r w:rsidRPr="00462BE2">
              <w:rPr>
                <w:rFonts w:cs="Arial"/>
                <w:sz w:val="18"/>
                <w:szCs w:val="18"/>
              </w:rPr>
              <w:t>Active heating and cooling requirements minimised through energy efficient design.</w:t>
            </w:r>
          </w:p>
        </w:tc>
        <w:tc>
          <w:tcPr>
            <w:tcW w:w="709" w:type="dxa"/>
          </w:tcPr>
          <w:p w14:paraId="2E458EFC" w14:textId="77777777" w:rsidR="00993388" w:rsidRPr="00462BE2" w:rsidRDefault="00993388" w:rsidP="005436B3">
            <w:pPr>
              <w:spacing w:after="0"/>
              <w:rPr>
                <w:rFonts w:cs="Arial"/>
                <w:sz w:val="18"/>
                <w:szCs w:val="18"/>
              </w:rPr>
            </w:pPr>
          </w:p>
        </w:tc>
        <w:tc>
          <w:tcPr>
            <w:tcW w:w="709" w:type="dxa"/>
          </w:tcPr>
          <w:p w14:paraId="3D8B1A5C" w14:textId="77777777" w:rsidR="00993388" w:rsidRPr="00462BE2" w:rsidRDefault="00993388" w:rsidP="005436B3">
            <w:pPr>
              <w:pStyle w:val="Header"/>
              <w:spacing w:after="0"/>
              <w:rPr>
                <w:rFonts w:cs="Arial"/>
                <w:sz w:val="18"/>
                <w:szCs w:val="18"/>
              </w:rPr>
            </w:pPr>
          </w:p>
        </w:tc>
        <w:tc>
          <w:tcPr>
            <w:tcW w:w="1276" w:type="dxa"/>
          </w:tcPr>
          <w:p w14:paraId="1C7F19D6" w14:textId="77777777" w:rsidR="00993388" w:rsidRPr="00462BE2" w:rsidRDefault="00993388" w:rsidP="005436B3">
            <w:pPr>
              <w:pStyle w:val="Header"/>
              <w:spacing w:after="0"/>
              <w:rPr>
                <w:rFonts w:cs="Arial"/>
                <w:sz w:val="18"/>
                <w:szCs w:val="18"/>
              </w:rPr>
            </w:pPr>
          </w:p>
        </w:tc>
        <w:tc>
          <w:tcPr>
            <w:tcW w:w="1417" w:type="dxa"/>
          </w:tcPr>
          <w:p w14:paraId="530ED51F" w14:textId="77777777" w:rsidR="00993388" w:rsidRPr="00462BE2" w:rsidRDefault="00993388" w:rsidP="005436B3">
            <w:pPr>
              <w:spacing w:after="0"/>
              <w:rPr>
                <w:rFonts w:cs="Arial"/>
                <w:sz w:val="18"/>
                <w:szCs w:val="18"/>
              </w:rPr>
            </w:pPr>
          </w:p>
        </w:tc>
        <w:tc>
          <w:tcPr>
            <w:tcW w:w="4183" w:type="dxa"/>
          </w:tcPr>
          <w:p w14:paraId="7B12F0CE" w14:textId="77777777" w:rsidR="00993388" w:rsidRPr="00462BE2" w:rsidRDefault="00993388" w:rsidP="005436B3">
            <w:pPr>
              <w:spacing w:after="0"/>
              <w:rPr>
                <w:rFonts w:cs="Arial"/>
                <w:sz w:val="18"/>
                <w:szCs w:val="18"/>
              </w:rPr>
            </w:pPr>
          </w:p>
        </w:tc>
      </w:tr>
      <w:tr w:rsidR="00993388" w:rsidRPr="00462BE2" w14:paraId="0189FC51" w14:textId="77777777" w:rsidTr="005436B3">
        <w:trPr>
          <w:cantSplit/>
        </w:trPr>
        <w:tc>
          <w:tcPr>
            <w:tcW w:w="2251" w:type="dxa"/>
            <w:tcBorders>
              <w:top w:val="nil"/>
              <w:bottom w:val="nil"/>
            </w:tcBorders>
          </w:tcPr>
          <w:p w14:paraId="2BD5F0FB" w14:textId="77777777" w:rsidR="00993388" w:rsidRPr="00462BE2" w:rsidRDefault="00993388" w:rsidP="005436B3">
            <w:pPr>
              <w:pStyle w:val="TOC1"/>
            </w:pPr>
          </w:p>
        </w:tc>
        <w:tc>
          <w:tcPr>
            <w:tcW w:w="3986" w:type="dxa"/>
          </w:tcPr>
          <w:p w14:paraId="498AA932" w14:textId="77777777" w:rsidR="00993388" w:rsidRPr="00462BE2" w:rsidRDefault="00993388" w:rsidP="005436B3">
            <w:pPr>
              <w:spacing w:before="60" w:after="0"/>
              <w:rPr>
                <w:rFonts w:cs="Arial"/>
                <w:b/>
                <w:bCs/>
                <w:sz w:val="18"/>
                <w:szCs w:val="18"/>
              </w:rPr>
            </w:pPr>
            <w:r w:rsidRPr="00462BE2">
              <w:rPr>
                <w:rFonts w:cs="Arial"/>
                <w:sz w:val="18"/>
                <w:szCs w:val="18"/>
              </w:rPr>
              <w:t>Energy efficient plant and equipment</w:t>
            </w:r>
          </w:p>
        </w:tc>
        <w:tc>
          <w:tcPr>
            <w:tcW w:w="709" w:type="dxa"/>
          </w:tcPr>
          <w:p w14:paraId="6789BF19" w14:textId="77777777" w:rsidR="00993388" w:rsidRPr="00462BE2" w:rsidRDefault="00993388" w:rsidP="005436B3">
            <w:pPr>
              <w:spacing w:after="0"/>
              <w:rPr>
                <w:rFonts w:cs="Arial"/>
                <w:sz w:val="18"/>
                <w:szCs w:val="18"/>
              </w:rPr>
            </w:pPr>
          </w:p>
        </w:tc>
        <w:tc>
          <w:tcPr>
            <w:tcW w:w="709" w:type="dxa"/>
          </w:tcPr>
          <w:p w14:paraId="2A751D6A" w14:textId="77777777" w:rsidR="00993388" w:rsidRPr="00462BE2" w:rsidRDefault="00993388" w:rsidP="005436B3">
            <w:pPr>
              <w:spacing w:after="0"/>
              <w:rPr>
                <w:rFonts w:cs="Arial"/>
                <w:sz w:val="18"/>
                <w:szCs w:val="18"/>
              </w:rPr>
            </w:pPr>
          </w:p>
        </w:tc>
        <w:tc>
          <w:tcPr>
            <w:tcW w:w="1276" w:type="dxa"/>
          </w:tcPr>
          <w:p w14:paraId="69F64498" w14:textId="77777777" w:rsidR="00993388" w:rsidRPr="00462BE2" w:rsidRDefault="00993388" w:rsidP="005436B3">
            <w:pPr>
              <w:spacing w:after="0"/>
              <w:rPr>
                <w:rFonts w:cs="Arial"/>
                <w:sz w:val="18"/>
                <w:szCs w:val="18"/>
              </w:rPr>
            </w:pPr>
          </w:p>
        </w:tc>
        <w:tc>
          <w:tcPr>
            <w:tcW w:w="1417" w:type="dxa"/>
          </w:tcPr>
          <w:p w14:paraId="27B27A4D" w14:textId="77777777" w:rsidR="00993388" w:rsidRPr="00462BE2" w:rsidRDefault="00993388" w:rsidP="005436B3">
            <w:pPr>
              <w:spacing w:after="0"/>
              <w:rPr>
                <w:rFonts w:cs="Arial"/>
                <w:sz w:val="18"/>
                <w:szCs w:val="18"/>
              </w:rPr>
            </w:pPr>
          </w:p>
        </w:tc>
        <w:tc>
          <w:tcPr>
            <w:tcW w:w="4183" w:type="dxa"/>
          </w:tcPr>
          <w:p w14:paraId="050A91DA" w14:textId="77777777" w:rsidR="00993388" w:rsidRPr="00462BE2" w:rsidRDefault="00993388" w:rsidP="005436B3">
            <w:pPr>
              <w:spacing w:after="0"/>
              <w:rPr>
                <w:rFonts w:cs="Arial"/>
                <w:sz w:val="18"/>
                <w:szCs w:val="18"/>
              </w:rPr>
            </w:pPr>
          </w:p>
        </w:tc>
      </w:tr>
      <w:tr w:rsidR="00993388" w:rsidRPr="00462BE2" w14:paraId="2CBEC0F1" w14:textId="77777777" w:rsidTr="00276F59">
        <w:trPr>
          <w:cantSplit/>
        </w:trPr>
        <w:tc>
          <w:tcPr>
            <w:tcW w:w="2251" w:type="dxa"/>
            <w:tcBorders>
              <w:top w:val="nil"/>
              <w:bottom w:val="nil"/>
            </w:tcBorders>
          </w:tcPr>
          <w:p w14:paraId="25A151AC" w14:textId="77777777" w:rsidR="00993388" w:rsidRPr="00462BE2" w:rsidRDefault="00993388" w:rsidP="005436B3">
            <w:pPr>
              <w:pStyle w:val="TOC1"/>
            </w:pPr>
          </w:p>
        </w:tc>
        <w:tc>
          <w:tcPr>
            <w:tcW w:w="3986" w:type="dxa"/>
          </w:tcPr>
          <w:p w14:paraId="38C6E756" w14:textId="77777777" w:rsidR="00993388" w:rsidRPr="00462BE2" w:rsidRDefault="00993388" w:rsidP="005436B3">
            <w:pPr>
              <w:spacing w:before="60" w:after="0"/>
              <w:rPr>
                <w:rFonts w:cs="Arial"/>
                <w:b/>
                <w:bCs/>
                <w:sz w:val="18"/>
                <w:szCs w:val="18"/>
              </w:rPr>
            </w:pPr>
            <w:r w:rsidRPr="00462BE2">
              <w:rPr>
                <w:rFonts w:cs="Arial"/>
                <w:sz w:val="18"/>
                <w:szCs w:val="18"/>
              </w:rPr>
              <w:t>Energy efficient lighting systems</w:t>
            </w:r>
          </w:p>
        </w:tc>
        <w:tc>
          <w:tcPr>
            <w:tcW w:w="709" w:type="dxa"/>
          </w:tcPr>
          <w:p w14:paraId="41A5A7E5" w14:textId="77777777" w:rsidR="00993388" w:rsidRPr="00462BE2" w:rsidRDefault="00993388" w:rsidP="005436B3">
            <w:pPr>
              <w:spacing w:after="0"/>
              <w:rPr>
                <w:rFonts w:cs="Arial"/>
                <w:sz w:val="18"/>
                <w:szCs w:val="18"/>
              </w:rPr>
            </w:pPr>
          </w:p>
        </w:tc>
        <w:tc>
          <w:tcPr>
            <w:tcW w:w="709" w:type="dxa"/>
          </w:tcPr>
          <w:p w14:paraId="0B26CFAA" w14:textId="77777777" w:rsidR="00993388" w:rsidRPr="00462BE2" w:rsidRDefault="00993388" w:rsidP="005436B3">
            <w:pPr>
              <w:spacing w:after="0"/>
              <w:rPr>
                <w:rFonts w:cs="Arial"/>
                <w:sz w:val="18"/>
                <w:szCs w:val="18"/>
              </w:rPr>
            </w:pPr>
          </w:p>
        </w:tc>
        <w:tc>
          <w:tcPr>
            <w:tcW w:w="1276" w:type="dxa"/>
          </w:tcPr>
          <w:p w14:paraId="6AF96D92" w14:textId="77777777" w:rsidR="00993388" w:rsidRPr="00462BE2" w:rsidRDefault="00993388" w:rsidP="005436B3">
            <w:pPr>
              <w:spacing w:after="0"/>
              <w:rPr>
                <w:rFonts w:cs="Arial"/>
                <w:sz w:val="18"/>
                <w:szCs w:val="18"/>
              </w:rPr>
            </w:pPr>
          </w:p>
        </w:tc>
        <w:tc>
          <w:tcPr>
            <w:tcW w:w="1417" w:type="dxa"/>
          </w:tcPr>
          <w:p w14:paraId="7DED5872" w14:textId="77777777" w:rsidR="00993388" w:rsidRPr="00462BE2" w:rsidRDefault="00993388" w:rsidP="005436B3">
            <w:pPr>
              <w:spacing w:after="0"/>
              <w:rPr>
                <w:rFonts w:cs="Arial"/>
                <w:sz w:val="18"/>
                <w:szCs w:val="18"/>
              </w:rPr>
            </w:pPr>
          </w:p>
        </w:tc>
        <w:tc>
          <w:tcPr>
            <w:tcW w:w="4183" w:type="dxa"/>
          </w:tcPr>
          <w:p w14:paraId="15670886" w14:textId="77777777" w:rsidR="00993388" w:rsidRPr="00462BE2" w:rsidRDefault="00993388" w:rsidP="005436B3">
            <w:pPr>
              <w:spacing w:after="0"/>
              <w:rPr>
                <w:rFonts w:cs="Arial"/>
                <w:sz w:val="18"/>
                <w:szCs w:val="18"/>
              </w:rPr>
            </w:pPr>
          </w:p>
        </w:tc>
      </w:tr>
      <w:tr w:rsidR="00276F59" w:rsidRPr="00462BE2" w14:paraId="5DCA604B" w14:textId="77777777" w:rsidTr="008C7B2F">
        <w:trPr>
          <w:cantSplit/>
        </w:trPr>
        <w:tc>
          <w:tcPr>
            <w:tcW w:w="2251" w:type="dxa"/>
            <w:vMerge w:val="restart"/>
            <w:tcBorders>
              <w:top w:val="nil"/>
            </w:tcBorders>
          </w:tcPr>
          <w:p w14:paraId="2CFCA33C" w14:textId="77777777" w:rsidR="00276F59" w:rsidRPr="00462BE2" w:rsidRDefault="00276F59" w:rsidP="005436B3">
            <w:pPr>
              <w:pStyle w:val="TOC1"/>
            </w:pPr>
          </w:p>
        </w:tc>
        <w:tc>
          <w:tcPr>
            <w:tcW w:w="3986" w:type="dxa"/>
          </w:tcPr>
          <w:p w14:paraId="730F0BC9" w14:textId="77777777" w:rsidR="00276F59" w:rsidRPr="00462BE2" w:rsidRDefault="00276F59" w:rsidP="005436B3">
            <w:pPr>
              <w:spacing w:before="60" w:after="0"/>
              <w:rPr>
                <w:rFonts w:cs="Arial"/>
                <w:b/>
                <w:bCs/>
                <w:sz w:val="18"/>
                <w:szCs w:val="18"/>
              </w:rPr>
            </w:pPr>
            <w:r w:rsidRPr="00462BE2">
              <w:rPr>
                <w:rFonts w:cs="Arial"/>
                <w:sz w:val="18"/>
                <w:szCs w:val="18"/>
              </w:rPr>
              <w:t>Efficient control and effective maintenance systems, including monitoring of energy consumption (consider remote access of systems)</w:t>
            </w:r>
          </w:p>
        </w:tc>
        <w:tc>
          <w:tcPr>
            <w:tcW w:w="709" w:type="dxa"/>
          </w:tcPr>
          <w:p w14:paraId="234419CE" w14:textId="77777777" w:rsidR="00276F59" w:rsidRPr="00462BE2" w:rsidRDefault="00276F59" w:rsidP="005436B3">
            <w:pPr>
              <w:spacing w:after="0"/>
              <w:rPr>
                <w:rFonts w:cs="Arial"/>
                <w:sz w:val="18"/>
                <w:szCs w:val="18"/>
              </w:rPr>
            </w:pPr>
          </w:p>
        </w:tc>
        <w:tc>
          <w:tcPr>
            <w:tcW w:w="709" w:type="dxa"/>
          </w:tcPr>
          <w:p w14:paraId="069EAA03" w14:textId="77777777" w:rsidR="00276F59" w:rsidRPr="00462BE2" w:rsidRDefault="00276F59" w:rsidP="005436B3">
            <w:pPr>
              <w:spacing w:after="0"/>
              <w:rPr>
                <w:rFonts w:cs="Arial"/>
                <w:sz w:val="18"/>
                <w:szCs w:val="18"/>
              </w:rPr>
            </w:pPr>
          </w:p>
        </w:tc>
        <w:tc>
          <w:tcPr>
            <w:tcW w:w="1276" w:type="dxa"/>
          </w:tcPr>
          <w:p w14:paraId="0FECF515" w14:textId="77777777" w:rsidR="00276F59" w:rsidRPr="00462BE2" w:rsidRDefault="00276F59" w:rsidP="005436B3">
            <w:pPr>
              <w:spacing w:after="0"/>
              <w:rPr>
                <w:rFonts w:cs="Arial"/>
                <w:sz w:val="18"/>
                <w:szCs w:val="18"/>
              </w:rPr>
            </w:pPr>
          </w:p>
        </w:tc>
        <w:tc>
          <w:tcPr>
            <w:tcW w:w="1417" w:type="dxa"/>
          </w:tcPr>
          <w:p w14:paraId="1082DEC1" w14:textId="77777777" w:rsidR="00276F59" w:rsidRPr="00462BE2" w:rsidRDefault="00276F59" w:rsidP="005436B3">
            <w:pPr>
              <w:spacing w:after="0"/>
              <w:rPr>
                <w:rFonts w:cs="Arial"/>
                <w:sz w:val="18"/>
                <w:szCs w:val="18"/>
              </w:rPr>
            </w:pPr>
          </w:p>
        </w:tc>
        <w:tc>
          <w:tcPr>
            <w:tcW w:w="4183" w:type="dxa"/>
          </w:tcPr>
          <w:p w14:paraId="07A84777" w14:textId="77777777" w:rsidR="00276F59" w:rsidRPr="00462BE2" w:rsidRDefault="00276F59" w:rsidP="005436B3">
            <w:pPr>
              <w:spacing w:after="0"/>
              <w:rPr>
                <w:rFonts w:cs="Arial"/>
                <w:sz w:val="18"/>
                <w:szCs w:val="18"/>
              </w:rPr>
            </w:pPr>
          </w:p>
        </w:tc>
      </w:tr>
      <w:tr w:rsidR="00276F59" w:rsidRPr="00462BE2" w14:paraId="22CDEF4B" w14:textId="77777777" w:rsidTr="008C7B2F">
        <w:trPr>
          <w:cantSplit/>
        </w:trPr>
        <w:tc>
          <w:tcPr>
            <w:tcW w:w="2251" w:type="dxa"/>
            <w:vMerge/>
          </w:tcPr>
          <w:p w14:paraId="37DD02B3" w14:textId="77777777" w:rsidR="00276F59" w:rsidRPr="00462BE2" w:rsidRDefault="00276F59" w:rsidP="005436B3">
            <w:pPr>
              <w:pStyle w:val="TOC1"/>
            </w:pPr>
          </w:p>
        </w:tc>
        <w:tc>
          <w:tcPr>
            <w:tcW w:w="3986" w:type="dxa"/>
          </w:tcPr>
          <w:p w14:paraId="34BD649F" w14:textId="77777777" w:rsidR="00276F59" w:rsidRPr="00462BE2" w:rsidRDefault="00276F59" w:rsidP="005436B3">
            <w:pPr>
              <w:spacing w:before="60" w:after="0"/>
              <w:rPr>
                <w:rFonts w:cs="Arial"/>
                <w:sz w:val="18"/>
                <w:szCs w:val="18"/>
              </w:rPr>
            </w:pPr>
            <w:r w:rsidRPr="00462BE2">
              <w:rPr>
                <w:rFonts w:cs="Arial"/>
                <w:sz w:val="18"/>
                <w:szCs w:val="18"/>
              </w:rPr>
              <w:t xml:space="preserve">Renewable energy systems/technology. </w:t>
            </w:r>
          </w:p>
        </w:tc>
        <w:tc>
          <w:tcPr>
            <w:tcW w:w="709" w:type="dxa"/>
          </w:tcPr>
          <w:p w14:paraId="60C9E833" w14:textId="77777777" w:rsidR="00276F59" w:rsidRPr="00462BE2" w:rsidRDefault="00276F59" w:rsidP="005436B3">
            <w:pPr>
              <w:spacing w:after="0"/>
              <w:rPr>
                <w:rFonts w:cs="Arial"/>
                <w:sz w:val="18"/>
                <w:szCs w:val="18"/>
              </w:rPr>
            </w:pPr>
          </w:p>
        </w:tc>
        <w:tc>
          <w:tcPr>
            <w:tcW w:w="709" w:type="dxa"/>
          </w:tcPr>
          <w:p w14:paraId="3CDDCE76" w14:textId="77777777" w:rsidR="00276F59" w:rsidRPr="00462BE2" w:rsidRDefault="00276F59" w:rsidP="005436B3">
            <w:pPr>
              <w:spacing w:after="0"/>
              <w:rPr>
                <w:rFonts w:cs="Arial"/>
                <w:sz w:val="18"/>
                <w:szCs w:val="18"/>
              </w:rPr>
            </w:pPr>
          </w:p>
        </w:tc>
        <w:tc>
          <w:tcPr>
            <w:tcW w:w="1276" w:type="dxa"/>
          </w:tcPr>
          <w:p w14:paraId="244647DB" w14:textId="77777777" w:rsidR="00276F59" w:rsidRPr="00462BE2" w:rsidRDefault="00276F59" w:rsidP="005436B3">
            <w:pPr>
              <w:spacing w:after="0"/>
              <w:rPr>
                <w:rFonts w:cs="Arial"/>
                <w:sz w:val="18"/>
                <w:szCs w:val="18"/>
              </w:rPr>
            </w:pPr>
          </w:p>
        </w:tc>
        <w:tc>
          <w:tcPr>
            <w:tcW w:w="1417" w:type="dxa"/>
          </w:tcPr>
          <w:p w14:paraId="373F5EDF" w14:textId="77777777" w:rsidR="00276F59" w:rsidRPr="00462BE2" w:rsidRDefault="00276F59" w:rsidP="005436B3">
            <w:pPr>
              <w:spacing w:after="0"/>
              <w:rPr>
                <w:rFonts w:cs="Arial"/>
                <w:sz w:val="18"/>
                <w:szCs w:val="18"/>
              </w:rPr>
            </w:pPr>
          </w:p>
        </w:tc>
        <w:tc>
          <w:tcPr>
            <w:tcW w:w="4183" w:type="dxa"/>
          </w:tcPr>
          <w:p w14:paraId="15276156" w14:textId="77777777" w:rsidR="00276F59" w:rsidRPr="00462BE2" w:rsidRDefault="00276F59" w:rsidP="005436B3">
            <w:pPr>
              <w:spacing w:after="0"/>
              <w:rPr>
                <w:rFonts w:cs="Arial"/>
                <w:sz w:val="18"/>
                <w:szCs w:val="18"/>
              </w:rPr>
            </w:pPr>
          </w:p>
        </w:tc>
      </w:tr>
      <w:tr w:rsidR="00276F59" w:rsidRPr="00462BE2" w14:paraId="41323465" w14:textId="77777777" w:rsidTr="008C7B2F">
        <w:trPr>
          <w:cantSplit/>
        </w:trPr>
        <w:tc>
          <w:tcPr>
            <w:tcW w:w="2251" w:type="dxa"/>
            <w:vMerge/>
          </w:tcPr>
          <w:p w14:paraId="5161DBEC" w14:textId="77777777" w:rsidR="00276F59" w:rsidRPr="00462BE2" w:rsidRDefault="00276F59" w:rsidP="005436B3">
            <w:pPr>
              <w:pStyle w:val="TOC1"/>
            </w:pPr>
          </w:p>
        </w:tc>
        <w:tc>
          <w:tcPr>
            <w:tcW w:w="3986" w:type="dxa"/>
          </w:tcPr>
          <w:p w14:paraId="323ED81C" w14:textId="77777777" w:rsidR="00276F59" w:rsidRPr="00462BE2" w:rsidRDefault="00276F59" w:rsidP="005436B3">
            <w:pPr>
              <w:spacing w:before="60" w:after="0"/>
              <w:rPr>
                <w:rFonts w:cs="Arial"/>
                <w:sz w:val="18"/>
                <w:szCs w:val="18"/>
              </w:rPr>
            </w:pPr>
            <w:r w:rsidRPr="00462BE2">
              <w:rPr>
                <w:rFonts w:cs="Arial"/>
                <w:sz w:val="18"/>
                <w:szCs w:val="18"/>
              </w:rPr>
              <w:t>Provision for future installation of renewable energy systems (consider wiring and metering facilities, roof orientation and structure, access for cleaning and maintenance, etc</w:t>
            </w:r>
            <w:r>
              <w:rPr>
                <w:rFonts w:cs="Arial"/>
                <w:sz w:val="18"/>
                <w:szCs w:val="18"/>
              </w:rPr>
              <w:t>.</w:t>
            </w:r>
            <w:r w:rsidRPr="00462BE2">
              <w:rPr>
                <w:rFonts w:cs="Arial"/>
                <w:sz w:val="18"/>
                <w:szCs w:val="18"/>
              </w:rPr>
              <w:t>)</w:t>
            </w:r>
          </w:p>
        </w:tc>
        <w:tc>
          <w:tcPr>
            <w:tcW w:w="709" w:type="dxa"/>
          </w:tcPr>
          <w:p w14:paraId="2FF568D0" w14:textId="77777777" w:rsidR="00276F59" w:rsidRPr="00462BE2" w:rsidRDefault="00276F59" w:rsidP="005436B3">
            <w:pPr>
              <w:spacing w:after="0"/>
              <w:rPr>
                <w:rFonts w:cs="Arial"/>
                <w:sz w:val="18"/>
                <w:szCs w:val="18"/>
              </w:rPr>
            </w:pPr>
          </w:p>
        </w:tc>
        <w:tc>
          <w:tcPr>
            <w:tcW w:w="709" w:type="dxa"/>
          </w:tcPr>
          <w:p w14:paraId="74C2C7B4" w14:textId="77777777" w:rsidR="00276F59" w:rsidRPr="00462BE2" w:rsidRDefault="00276F59" w:rsidP="005436B3">
            <w:pPr>
              <w:spacing w:after="0"/>
              <w:rPr>
                <w:rFonts w:cs="Arial"/>
                <w:sz w:val="18"/>
                <w:szCs w:val="18"/>
              </w:rPr>
            </w:pPr>
          </w:p>
        </w:tc>
        <w:tc>
          <w:tcPr>
            <w:tcW w:w="1276" w:type="dxa"/>
          </w:tcPr>
          <w:p w14:paraId="6F7443EB" w14:textId="77777777" w:rsidR="00276F59" w:rsidRPr="00462BE2" w:rsidRDefault="00276F59" w:rsidP="005436B3">
            <w:pPr>
              <w:spacing w:after="0"/>
              <w:rPr>
                <w:rFonts w:cs="Arial"/>
                <w:sz w:val="18"/>
                <w:szCs w:val="18"/>
              </w:rPr>
            </w:pPr>
          </w:p>
        </w:tc>
        <w:tc>
          <w:tcPr>
            <w:tcW w:w="1417" w:type="dxa"/>
          </w:tcPr>
          <w:p w14:paraId="5A5E6E34" w14:textId="77777777" w:rsidR="00276F59" w:rsidRPr="00462BE2" w:rsidRDefault="00276F59" w:rsidP="005436B3">
            <w:pPr>
              <w:spacing w:after="0"/>
              <w:rPr>
                <w:rFonts w:cs="Arial"/>
                <w:sz w:val="18"/>
                <w:szCs w:val="18"/>
              </w:rPr>
            </w:pPr>
          </w:p>
        </w:tc>
        <w:tc>
          <w:tcPr>
            <w:tcW w:w="4183" w:type="dxa"/>
          </w:tcPr>
          <w:p w14:paraId="73B6A704" w14:textId="77777777" w:rsidR="00276F59" w:rsidRPr="00462BE2" w:rsidRDefault="00276F59" w:rsidP="005436B3">
            <w:pPr>
              <w:spacing w:after="0"/>
              <w:rPr>
                <w:rFonts w:cs="Arial"/>
                <w:sz w:val="18"/>
                <w:szCs w:val="18"/>
              </w:rPr>
            </w:pPr>
          </w:p>
        </w:tc>
      </w:tr>
      <w:tr w:rsidR="00276F59" w:rsidRPr="00462BE2" w14:paraId="7E5E41CB" w14:textId="77777777" w:rsidTr="005436B3">
        <w:trPr>
          <w:cantSplit/>
        </w:trPr>
        <w:tc>
          <w:tcPr>
            <w:tcW w:w="2251" w:type="dxa"/>
            <w:vMerge/>
            <w:tcBorders>
              <w:bottom w:val="single" w:sz="4" w:space="0" w:color="auto"/>
            </w:tcBorders>
          </w:tcPr>
          <w:p w14:paraId="3E10EEEB" w14:textId="77777777" w:rsidR="00276F59" w:rsidRPr="00462BE2" w:rsidRDefault="00276F59" w:rsidP="005436B3">
            <w:pPr>
              <w:pStyle w:val="TOC1"/>
            </w:pPr>
          </w:p>
        </w:tc>
        <w:tc>
          <w:tcPr>
            <w:tcW w:w="3986" w:type="dxa"/>
          </w:tcPr>
          <w:p w14:paraId="2AAA7A40" w14:textId="77777777" w:rsidR="00276F59" w:rsidRPr="00462BE2" w:rsidRDefault="00276F59" w:rsidP="005436B3">
            <w:pPr>
              <w:spacing w:before="60" w:after="0"/>
              <w:rPr>
                <w:rFonts w:cs="Arial"/>
                <w:sz w:val="18"/>
                <w:szCs w:val="18"/>
              </w:rPr>
            </w:pPr>
            <w:r w:rsidRPr="00462BE2">
              <w:rPr>
                <w:rFonts w:cs="Arial"/>
                <w:sz w:val="18"/>
                <w:szCs w:val="18"/>
              </w:rPr>
              <w:t>4.5-star (or higher) NABERS Energy Base Building Rating (</w:t>
            </w:r>
            <w:r w:rsidRPr="00462BE2">
              <w:rPr>
                <w:rFonts w:cs="Arial"/>
                <w:i/>
                <w:sz w:val="18"/>
                <w:szCs w:val="18"/>
              </w:rPr>
              <w:t>not relevant to schools</w:t>
            </w:r>
            <w:r w:rsidRPr="00462BE2">
              <w:rPr>
                <w:rFonts w:cs="Arial"/>
                <w:sz w:val="18"/>
                <w:szCs w:val="18"/>
              </w:rPr>
              <w:t>)</w:t>
            </w:r>
          </w:p>
        </w:tc>
        <w:tc>
          <w:tcPr>
            <w:tcW w:w="709" w:type="dxa"/>
          </w:tcPr>
          <w:p w14:paraId="6920AAA9" w14:textId="77777777" w:rsidR="00276F59" w:rsidRPr="00462BE2" w:rsidRDefault="00276F59" w:rsidP="005436B3">
            <w:pPr>
              <w:spacing w:after="0"/>
              <w:rPr>
                <w:rFonts w:cs="Arial"/>
                <w:sz w:val="18"/>
                <w:szCs w:val="18"/>
              </w:rPr>
            </w:pPr>
          </w:p>
        </w:tc>
        <w:tc>
          <w:tcPr>
            <w:tcW w:w="709" w:type="dxa"/>
          </w:tcPr>
          <w:p w14:paraId="25400531" w14:textId="77777777" w:rsidR="00276F59" w:rsidRPr="00462BE2" w:rsidRDefault="00276F59" w:rsidP="005436B3">
            <w:pPr>
              <w:spacing w:after="0"/>
              <w:rPr>
                <w:rFonts w:cs="Arial"/>
                <w:sz w:val="18"/>
                <w:szCs w:val="18"/>
              </w:rPr>
            </w:pPr>
          </w:p>
        </w:tc>
        <w:tc>
          <w:tcPr>
            <w:tcW w:w="1276" w:type="dxa"/>
          </w:tcPr>
          <w:p w14:paraId="2413DC94" w14:textId="77777777" w:rsidR="00276F59" w:rsidRPr="00462BE2" w:rsidRDefault="00276F59" w:rsidP="005436B3">
            <w:pPr>
              <w:spacing w:after="0"/>
              <w:rPr>
                <w:rFonts w:cs="Arial"/>
                <w:sz w:val="18"/>
                <w:szCs w:val="18"/>
              </w:rPr>
            </w:pPr>
          </w:p>
        </w:tc>
        <w:tc>
          <w:tcPr>
            <w:tcW w:w="1417" w:type="dxa"/>
          </w:tcPr>
          <w:p w14:paraId="2901E0F3" w14:textId="77777777" w:rsidR="00276F59" w:rsidRPr="00462BE2" w:rsidRDefault="00276F59" w:rsidP="005436B3">
            <w:pPr>
              <w:spacing w:after="0"/>
              <w:rPr>
                <w:rFonts w:cs="Arial"/>
                <w:sz w:val="18"/>
                <w:szCs w:val="18"/>
              </w:rPr>
            </w:pPr>
          </w:p>
        </w:tc>
        <w:tc>
          <w:tcPr>
            <w:tcW w:w="4183" w:type="dxa"/>
          </w:tcPr>
          <w:p w14:paraId="481F932F" w14:textId="77777777" w:rsidR="00276F59" w:rsidRPr="00462BE2" w:rsidRDefault="00276F59" w:rsidP="005436B3">
            <w:pPr>
              <w:spacing w:after="0"/>
              <w:rPr>
                <w:rFonts w:cs="Arial"/>
                <w:sz w:val="18"/>
                <w:szCs w:val="18"/>
              </w:rPr>
            </w:pPr>
          </w:p>
        </w:tc>
      </w:tr>
      <w:tr w:rsidR="00993388" w:rsidRPr="00462BE2" w14:paraId="49F83B7E" w14:textId="77777777" w:rsidTr="005436B3">
        <w:trPr>
          <w:cantSplit/>
        </w:trPr>
        <w:tc>
          <w:tcPr>
            <w:tcW w:w="2251" w:type="dxa"/>
            <w:tcBorders>
              <w:bottom w:val="nil"/>
            </w:tcBorders>
          </w:tcPr>
          <w:p w14:paraId="010F1325" w14:textId="77777777" w:rsidR="00993388" w:rsidRPr="00E0453C" w:rsidRDefault="00BF79C0" w:rsidP="00276F59">
            <w:pPr>
              <w:pStyle w:val="TOC1"/>
              <w:rPr>
                <w:rFonts w:cs="Arial"/>
                <w:b w:val="0"/>
                <w:bCs w:val="0"/>
                <w:sz w:val="18"/>
                <w:szCs w:val="18"/>
              </w:rPr>
            </w:pPr>
            <w:r w:rsidRPr="00276F59">
              <w:t>WATER EFFICIENCY</w:t>
            </w:r>
          </w:p>
        </w:tc>
        <w:tc>
          <w:tcPr>
            <w:tcW w:w="3986" w:type="dxa"/>
          </w:tcPr>
          <w:p w14:paraId="3A5E1270" w14:textId="77777777" w:rsidR="00993388" w:rsidRPr="00462BE2" w:rsidRDefault="00993388" w:rsidP="005436B3">
            <w:pPr>
              <w:spacing w:before="60" w:after="0"/>
              <w:rPr>
                <w:rFonts w:cs="Arial"/>
                <w:sz w:val="18"/>
                <w:szCs w:val="18"/>
              </w:rPr>
            </w:pPr>
            <w:r w:rsidRPr="00462BE2">
              <w:rPr>
                <w:rFonts w:cs="Arial"/>
                <w:sz w:val="18"/>
                <w:szCs w:val="18"/>
              </w:rPr>
              <w:t>Water efficient appliances and fixtures</w:t>
            </w:r>
          </w:p>
        </w:tc>
        <w:tc>
          <w:tcPr>
            <w:tcW w:w="709" w:type="dxa"/>
          </w:tcPr>
          <w:p w14:paraId="45F61BAB" w14:textId="77777777" w:rsidR="00993388" w:rsidRPr="00462BE2" w:rsidRDefault="00993388" w:rsidP="005436B3">
            <w:pPr>
              <w:spacing w:after="0"/>
              <w:rPr>
                <w:rFonts w:cs="Arial"/>
                <w:sz w:val="18"/>
                <w:szCs w:val="18"/>
              </w:rPr>
            </w:pPr>
          </w:p>
        </w:tc>
        <w:tc>
          <w:tcPr>
            <w:tcW w:w="709" w:type="dxa"/>
          </w:tcPr>
          <w:p w14:paraId="0D905148" w14:textId="77777777" w:rsidR="00993388" w:rsidRPr="00462BE2" w:rsidRDefault="00993388" w:rsidP="005436B3">
            <w:pPr>
              <w:spacing w:after="0"/>
              <w:rPr>
                <w:rFonts w:cs="Arial"/>
                <w:sz w:val="18"/>
                <w:szCs w:val="18"/>
              </w:rPr>
            </w:pPr>
          </w:p>
        </w:tc>
        <w:tc>
          <w:tcPr>
            <w:tcW w:w="1276" w:type="dxa"/>
          </w:tcPr>
          <w:p w14:paraId="748AE8AE" w14:textId="77777777" w:rsidR="00993388" w:rsidRPr="00462BE2" w:rsidRDefault="00993388" w:rsidP="005436B3">
            <w:pPr>
              <w:spacing w:after="0"/>
              <w:rPr>
                <w:rFonts w:cs="Arial"/>
                <w:sz w:val="18"/>
                <w:szCs w:val="18"/>
              </w:rPr>
            </w:pPr>
          </w:p>
        </w:tc>
        <w:tc>
          <w:tcPr>
            <w:tcW w:w="1417" w:type="dxa"/>
          </w:tcPr>
          <w:p w14:paraId="100D5DE4" w14:textId="77777777" w:rsidR="00993388" w:rsidRPr="00462BE2" w:rsidRDefault="00993388" w:rsidP="005436B3">
            <w:pPr>
              <w:spacing w:after="0"/>
              <w:rPr>
                <w:rFonts w:cs="Arial"/>
                <w:sz w:val="18"/>
                <w:szCs w:val="18"/>
              </w:rPr>
            </w:pPr>
          </w:p>
        </w:tc>
        <w:tc>
          <w:tcPr>
            <w:tcW w:w="4183" w:type="dxa"/>
          </w:tcPr>
          <w:p w14:paraId="6BD79EE9" w14:textId="77777777" w:rsidR="00993388" w:rsidRPr="00462BE2" w:rsidRDefault="00993388" w:rsidP="005436B3">
            <w:pPr>
              <w:spacing w:after="0"/>
              <w:rPr>
                <w:rFonts w:cs="Arial"/>
                <w:sz w:val="18"/>
                <w:szCs w:val="18"/>
              </w:rPr>
            </w:pPr>
          </w:p>
        </w:tc>
      </w:tr>
      <w:tr w:rsidR="00993388" w:rsidRPr="00462BE2" w14:paraId="3ED7A441" w14:textId="77777777" w:rsidTr="005436B3">
        <w:trPr>
          <w:cantSplit/>
        </w:trPr>
        <w:tc>
          <w:tcPr>
            <w:tcW w:w="2251" w:type="dxa"/>
            <w:tcBorders>
              <w:top w:val="nil"/>
              <w:bottom w:val="nil"/>
            </w:tcBorders>
          </w:tcPr>
          <w:p w14:paraId="530F2B83" w14:textId="77777777" w:rsidR="00993388" w:rsidRPr="00462BE2" w:rsidRDefault="00993388" w:rsidP="005436B3">
            <w:pPr>
              <w:spacing w:after="0"/>
              <w:rPr>
                <w:rFonts w:cs="Arial"/>
                <w:sz w:val="18"/>
                <w:szCs w:val="18"/>
              </w:rPr>
            </w:pPr>
          </w:p>
        </w:tc>
        <w:tc>
          <w:tcPr>
            <w:tcW w:w="3986" w:type="dxa"/>
          </w:tcPr>
          <w:p w14:paraId="08051929" w14:textId="77777777" w:rsidR="00993388" w:rsidRPr="00462BE2" w:rsidRDefault="00993388" w:rsidP="005436B3">
            <w:pPr>
              <w:spacing w:before="60" w:after="0"/>
              <w:rPr>
                <w:rFonts w:cs="Arial"/>
                <w:sz w:val="18"/>
                <w:szCs w:val="18"/>
              </w:rPr>
            </w:pPr>
            <w:r w:rsidRPr="00462BE2">
              <w:rPr>
                <w:rFonts w:cs="Arial"/>
                <w:sz w:val="18"/>
                <w:szCs w:val="18"/>
              </w:rPr>
              <w:t>Effective monitoring and maintenance systems</w:t>
            </w:r>
          </w:p>
        </w:tc>
        <w:tc>
          <w:tcPr>
            <w:tcW w:w="709" w:type="dxa"/>
          </w:tcPr>
          <w:p w14:paraId="46A2E1D5" w14:textId="77777777" w:rsidR="00993388" w:rsidRPr="00462BE2" w:rsidRDefault="00993388" w:rsidP="005436B3">
            <w:pPr>
              <w:spacing w:after="0"/>
              <w:rPr>
                <w:rFonts w:cs="Arial"/>
                <w:sz w:val="18"/>
                <w:szCs w:val="18"/>
              </w:rPr>
            </w:pPr>
          </w:p>
        </w:tc>
        <w:tc>
          <w:tcPr>
            <w:tcW w:w="709" w:type="dxa"/>
          </w:tcPr>
          <w:p w14:paraId="71BE7B19" w14:textId="77777777" w:rsidR="00993388" w:rsidRPr="00462BE2" w:rsidRDefault="00993388" w:rsidP="005436B3">
            <w:pPr>
              <w:spacing w:after="0"/>
              <w:rPr>
                <w:rFonts w:cs="Arial"/>
                <w:sz w:val="18"/>
                <w:szCs w:val="18"/>
              </w:rPr>
            </w:pPr>
          </w:p>
        </w:tc>
        <w:tc>
          <w:tcPr>
            <w:tcW w:w="1276" w:type="dxa"/>
          </w:tcPr>
          <w:p w14:paraId="33855C4D" w14:textId="77777777" w:rsidR="00993388" w:rsidRPr="00462BE2" w:rsidRDefault="00993388" w:rsidP="005436B3">
            <w:pPr>
              <w:spacing w:after="0"/>
              <w:rPr>
                <w:rFonts w:cs="Arial"/>
                <w:sz w:val="18"/>
                <w:szCs w:val="18"/>
              </w:rPr>
            </w:pPr>
          </w:p>
        </w:tc>
        <w:tc>
          <w:tcPr>
            <w:tcW w:w="1417" w:type="dxa"/>
          </w:tcPr>
          <w:p w14:paraId="1E32D74F" w14:textId="77777777" w:rsidR="00993388" w:rsidRPr="00462BE2" w:rsidRDefault="00993388" w:rsidP="005436B3">
            <w:pPr>
              <w:spacing w:after="0"/>
              <w:rPr>
                <w:rFonts w:cs="Arial"/>
                <w:sz w:val="18"/>
                <w:szCs w:val="18"/>
              </w:rPr>
            </w:pPr>
          </w:p>
        </w:tc>
        <w:tc>
          <w:tcPr>
            <w:tcW w:w="4183" w:type="dxa"/>
          </w:tcPr>
          <w:p w14:paraId="1F7AA34E" w14:textId="77777777" w:rsidR="00993388" w:rsidRPr="00462BE2" w:rsidRDefault="00993388" w:rsidP="005436B3">
            <w:pPr>
              <w:spacing w:after="0"/>
              <w:rPr>
                <w:rFonts w:cs="Arial"/>
                <w:sz w:val="18"/>
                <w:szCs w:val="18"/>
              </w:rPr>
            </w:pPr>
          </w:p>
        </w:tc>
      </w:tr>
      <w:tr w:rsidR="00993388" w:rsidRPr="00462BE2" w14:paraId="2D505ED1" w14:textId="77777777" w:rsidTr="005436B3">
        <w:trPr>
          <w:cantSplit/>
        </w:trPr>
        <w:tc>
          <w:tcPr>
            <w:tcW w:w="2251" w:type="dxa"/>
            <w:tcBorders>
              <w:top w:val="nil"/>
              <w:bottom w:val="nil"/>
            </w:tcBorders>
          </w:tcPr>
          <w:p w14:paraId="71C51EF0" w14:textId="77777777" w:rsidR="00993388" w:rsidRPr="00462BE2" w:rsidRDefault="00993388" w:rsidP="005436B3">
            <w:pPr>
              <w:spacing w:after="0"/>
              <w:rPr>
                <w:rFonts w:cs="Arial"/>
                <w:sz w:val="18"/>
                <w:szCs w:val="18"/>
              </w:rPr>
            </w:pPr>
          </w:p>
        </w:tc>
        <w:tc>
          <w:tcPr>
            <w:tcW w:w="3986" w:type="dxa"/>
          </w:tcPr>
          <w:p w14:paraId="3240C869" w14:textId="77777777" w:rsidR="00993388" w:rsidRPr="00462BE2" w:rsidRDefault="00993388" w:rsidP="005436B3">
            <w:pPr>
              <w:spacing w:before="60" w:after="0"/>
              <w:rPr>
                <w:rFonts w:cs="Arial"/>
                <w:sz w:val="18"/>
                <w:szCs w:val="18"/>
              </w:rPr>
            </w:pPr>
            <w:r w:rsidRPr="00462BE2">
              <w:rPr>
                <w:rFonts w:cs="Arial"/>
                <w:sz w:val="18"/>
                <w:szCs w:val="18"/>
              </w:rPr>
              <w:t>Grey water reuse system (</w:t>
            </w:r>
            <w:r w:rsidRPr="00462BE2">
              <w:rPr>
                <w:rFonts w:cs="Arial"/>
                <w:i/>
                <w:sz w:val="18"/>
                <w:szCs w:val="18"/>
              </w:rPr>
              <w:t>not recommended for schools</w:t>
            </w:r>
            <w:r w:rsidRPr="00462BE2">
              <w:rPr>
                <w:rFonts w:cs="Arial"/>
                <w:sz w:val="18"/>
                <w:szCs w:val="18"/>
              </w:rPr>
              <w:t>)</w:t>
            </w:r>
          </w:p>
        </w:tc>
        <w:tc>
          <w:tcPr>
            <w:tcW w:w="709" w:type="dxa"/>
          </w:tcPr>
          <w:p w14:paraId="7A553B48" w14:textId="77777777" w:rsidR="00993388" w:rsidRPr="00462BE2" w:rsidRDefault="00993388" w:rsidP="005436B3">
            <w:pPr>
              <w:spacing w:after="0"/>
              <w:rPr>
                <w:rFonts w:cs="Arial"/>
                <w:sz w:val="18"/>
                <w:szCs w:val="18"/>
              </w:rPr>
            </w:pPr>
          </w:p>
        </w:tc>
        <w:tc>
          <w:tcPr>
            <w:tcW w:w="709" w:type="dxa"/>
          </w:tcPr>
          <w:p w14:paraId="32D042E0" w14:textId="77777777" w:rsidR="00993388" w:rsidRPr="00462BE2" w:rsidRDefault="00993388" w:rsidP="005436B3">
            <w:pPr>
              <w:spacing w:after="0"/>
              <w:rPr>
                <w:rFonts w:cs="Arial"/>
                <w:sz w:val="18"/>
                <w:szCs w:val="18"/>
              </w:rPr>
            </w:pPr>
          </w:p>
        </w:tc>
        <w:tc>
          <w:tcPr>
            <w:tcW w:w="1276" w:type="dxa"/>
          </w:tcPr>
          <w:p w14:paraId="7AA25FD1" w14:textId="77777777" w:rsidR="00993388" w:rsidRPr="00462BE2" w:rsidRDefault="00993388" w:rsidP="005436B3">
            <w:pPr>
              <w:spacing w:after="0"/>
              <w:rPr>
                <w:rFonts w:cs="Arial"/>
                <w:sz w:val="18"/>
                <w:szCs w:val="18"/>
              </w:rPr>
            </w:pPr>
          </w:p>
        </w:tc>
        <w:tc>
          <w:tcPr>
            <w:tcW w:w="1417" w:type="dxa"/>
          </w:tcPr>
          <w:p w14:paraId="4242C9F7" w14:textId="77777777" w:rsidR="00993388" w:rsidRPr="00462BE2" w:rsidRDefault="00993388" w:rsidP="005436B3">
            <w:pPr>
              <w:spacing w:after="0"/>
              <w:rPr>
                <w:rFonts w:cs="Arial"/>
                <w:sz w:val="18"/>
                <w:szCs w:val="18"/>
              </w:rPr>
            </w:pPr>
          </w:p>
        </w:tc>
        <w:tc>
          <w:tcPr>
            <w:tcW w:w="4183" w:type="dxa"/>
          </w:tcPr>
          <w:p w14:paraId="174AD815" w14:textId="77777777" w:rsidR="00993388" w:rsidRPr="00462BE2" w:rsidRDefault="00993388" w:rsidP="005436B3">
            <w:pPr>
              <w:spacing w:after="0"/>
              <w:rPr>
                <w:rFonts w:cs="Arial"/>
                <w:sz w:val="18"/>
                <w:szCs w:val="18"/>
              </w:rPr>
            </w:pPr>
          </w:p>
        </w:tc>
      </w:tr>
      <w:tr w:rsidR="00993388" w:rsidRPr="00462BE2" w14:paraId="1A6073E4" w14:textId="77777777" w:rsidTr="005436B3">
        <w:trPr>
          <w:cantSplit/>
        </w:trPr>
        <w:tc>
          <w:tcPr>
            <w:tcW w:w="2251" w:type="dxa"/>
            <w:tcBorders>
              <w:top w:val="nil"/>
              <w:bottom w:val="nil"/>
            </w:tcBorders>
          </w:tcPr>
          <w:p w14:paraId="7F5252CF" w14:textId="77777777" w:rsidR="00993388" w:rsidRPr="00462BE2" w:rsidRDefault="00993388" w:rsidP="005436B3">
            <w:pPr>
              <w:spacing w:after="0"/>
              <w:rPr>
                <w:rFonts w:cs="Arial"/>
                <w:sz w:val="18"/>
                <w:szCs w:val="18"/>
              </w:rPr>
            </w:pPr>
          </w:p>
        </w:tc>
        <w:tc>
          <w:tcPr>
            <w:tcW w:w="3986" w:type="dxa"/>
          </w:tcPr>
          <w:p w14:paraId="143FDC11" w14:textId="77777777" w:rsidR="00993388" w:rsidRPr="00462BE2" w:rsidRDefault="00993388" w:rsidP="005436B3">
            <w:pPr>
              <w:spacing w:before="60" w:after="0"/>
              <w:rPr>
                <w:rFonts w:cs="Arial"/>
                <w:sz w:val="18"/>
                <w:szCs w:val="18"/>
              </w:rPr>
            </w:pPr>
            <w:r w:rsidRPr="00462BE2">
              <w:rPr>
                <w:rFonts w:cs="Arial"/>
                <w:sz w:val="18"/>
                <w:szCs w:val="18"/>
              </w:rPr>
              <w:t>Rain water and storm water collection tanks</w:t>
            </w:r>
          </w:p>
        </w:tc>
        <w:tc>
          <w:tcPr>
            <w:tcW w:w="709" w:type="dxa"/>
          </w:tcPr>
          <w:p w14:paraId="70EA3E3B" w14:textId="77777777" w:rsidR="00993388" w:rsidRPr="00462BE2" w:rsidRDefault="00993388" w:rsidP="005436B3">
            <w:pPr>
              <w:spacing w:after="0"/>
              <w:rPr>
                <w:rFonts w:cs="Arial"/>
                <w:sz w:val="18"/>
                <w:szCs w:val="18"/>
              </w:rPr>
            </w:pPr>
          </w:p>
        </w:tc>
        <w:tc>
          <w:tcPr>
            <w:tcW w:w="709" w:type="dxa"/>
          </w:tcPr>
          <w:p w14:paraId="65625744" w14:textId="77777777" w:rsidR="00993388" w:rsidRPr="00462BE2" w:rsidRDefault="00993388" w:rsidP="005436B3">
            <w:pPr>
              <w:spacing w:after="0"/>
              <w:rPr>
                <w:rFonts w:cs="Arial"/>
                <w:sz w:val="18"/>
                <w:szCs w:val="18"/>
              </w:rPr>
            </w:pPr>
          </w:p>
        </w:tc>
        <w:tc>
          <w:tcPr>
            <w:tcW w:w="1276" w:type="dxa"/>
          </w:tcPr>
          <w:p w14:paraId="08BAB308" w14:textId="77777777" w:rsidR="00993388" w:rsidRPr="00462BE2" w:rsidRDefault="00993388" w:rsidP="005436B3">
            <w:pPr>
              <w:spacing w:after="0"/>
              <w:rPr>
                <w:rFonts w:cs="Arial"/>
                <w:sz w:val="18"/>
                <w:szCs w:val="18"/>
              </w:rPr>
            </w:pPr>
          </w:p>
        </w:tc>
        <w:tc>
          <w:tcPr>
            <w:tcW w:w="1417" w:type="dxa"/>
          </w:tcPr>
          <w:p w14:paraId="7D72FFE3" w14:textId="77777777" w:rsidR="00993388" w:rsidRPr="00462BE2" w:rsidRDefault="00993388" w:rsidP="005436B3">
            <w:pPr>
              <w:spacing w:after="0"/>
              <w:rPr>
                <w:rFonts w:cs="Arial"/>
                <w:sz w:val="18"/>
                <w:szCs w:val="18"/>
              </w:rPr>
            </w:pPr>
          </w:p>
        </w:tc>
        <w:tc>
          <w:tcPr>
            <w:tcW w:w="4183" w:type="dxa"/>
          </w:tcPr>
          <w:p w14:paraId="3FCF9A55" w14:textId="77777777" w:rsidR="00993388" w:rsidRPr="00462BE2" w:rsidRDefault="00993388" w:rsidP="005436B3">
            <w:pPr>
              <w:spacing w:after="0"/>
              <w:rPr>
                <w:rFonts w:cs="Arial"/>
                <w:sz w:val="18"/>
                <w:szCs w:val="18"/>
              </w:rPr>
            </w:pPr>
          </w:p>
        </w:tc>
      </w:tr>
      <w:tr w:rsidR="00993388" w:rsidRPr="00462BE2" w14:paraId="134F4BFB" w14:textId="77777777" w:rsidTr="005436B3">
        <w:trPr>
          <w:cantSplit/>
        </w:trPr>
        <w:tc>
          <w:tcPr>
            <w:tcW w:w="2251" w:type="dxa"/>
            <w:tcBorders>
              <w:top w:val="nil"/>
              <w:bottom w:val="nil"/>
            </w:tcBorders>
          </w:tcPr>
          <w:p w14:paraId="014AB079" w14:textId="77777777" w:rsidR="00993388" w:rsidRPr="00462BE2" w:rsidRDefault="00993388" w:rsidP="005436B3">
            <w:pPr>
              <w:spacing w:after="0"/>
              <w:rPr>
                <w:rFonts w:cs="Arial"/>
                <w:sz w:val="18"/>
                <w:szCs w:val="18"/>
              </w:rPr>
            </w:pPr>
          </w:p>
        </w:tc>
        <w:tc>
          <w:tcPr>
            <w:tcW w:w="3986" w:type="dxa"/>
          </w:tcPr>
          <w:p w14:paraId="2960BFBD" w14:textId="77777777" w:rsidR="00993388" w:rsidRPr="00462BE2" w:rsidRDefault="00993388" w:rsidP="005436B3">
            <w:pPr>
              <w:spacing w:before="60" w:after="0"/>
              <w:rPr>
                <w:rFonts w:cs="Arial"/>
                <w:sz w:val="18"/>
                <w:szCs w:val="18"/>
              </w:rPr>
            </w:pPr>
            <w:r w:rsidRPr="00462BE2">
              <w:rPr>
                <w:rFonts w:cs="Arial"/>
                <w:sz w:val="18"/>
                <w:szCs w:val="18"/>
              </w:rPr>
              <w:t>Stormwater runoff managed on site to recharge aquifers</w:t>
            </w:r>
          </w:p>
        </w:tc>
        <w:tc>
          <w:tcPr>
            <w:tcW w:w="709" w:type="dxa"/>
          </w:tcPr>
          <w:p w14:paraId="7FA88ED3" w14:textId="77777777" w:rsidR="00993388" w:rsidRPr="00462BE2" w:rsidRDefault="00993388" w:rsidP="005436B3">
            <w:pPr>
              <w:spacing w:after="0"/>
              <w:rPr>
                <w:rFonts w:cs="Arial"/>
                <w:sz w:val="18"/>
                <w:szCs w:val="18"/>
              </w:rPr>
            </w:pPr>
          </w:p>
        </w:tc>
        <w:tc>
          <w:tcPr>
            <w:tcW w:w="709" w:type="dxa"/>
          </w:tcPr>
          <w:p w14:paraId="007C1FD7" w14:textId="77777777" w:rsidR="00993388" w:rsidRPr="00462BE2" w:rsidRDefault="00993388" w:rsidP="005436B3">
            <w:pPr>
              <w:spacing w:after="0"/>
              <w:rPr>
                <w:rFonts w:cs="Arial"/>
                <w:sz w:val="18"/>
                <w:szCs w:val="18"/>
              </w:rPr>
            </w:pPr>
          </w:p>
        </w:tc>
        <w:tc>
          <w:tcPr>
            <w:tcW w:w="1276" w:type="dxa"/>
          </w:tcPr>
          <w:p w14:paraId="34DE3B9F" w14:textId="77777777" w:rsidR="00993388" w:rsidRPr="00462BE2" w:rsidRDefault="00993388" w:rsidP="005436B3">
            <w:pPr>
              <w:spacing w:after="0"/>
              <w:rPr>
                <w:rFonts w:cs="Arial"/>
                <w:sz w:val="18"/>
                <w:szCs w:val="18"/>
              </w:rPr>
            </w:pPr>
          </w:p>
        </w:tc>
        <w:tc>
          <w:tcPr>
            <w:tcW w:w="1417" w:type="dxa"/>
          </w:tcPr>
          <w:p w14:paraId="4CA2054C" w14:textId="77777777" w:rsidR="00993388" w:rsidRPr="00462BE2" w:rsidRDefault="00993388" w:rsidP="005436B3">
            <w:pPr>
              <w:spacing w:after="0"/>
              <w:rPr>
                <w:rFonts w:cs="Arial"/>
                <w:sz w:val="18"/>
                <w:szCs w:val="18"/>
              </w:rPr>
            </w:pPr>
          </w:p>
        </w:tc>
        <w:tc>
          <w:tcPr>
            <w:tcW w:w="4183" w:type="dxa"/>
          </w:tcPr>
          <w:p w14:paraId="7EB22556" w14:textId="77777777" w:rsidR="00993388" w:rsidRPr="00462BE2" w:rsidRDefault="00993388" w:rsidP="005436B3">
            <w:pPr>
              <w:spacing w:after="0"/>
              <w:rPr>
                <w:rFonts w:cs="Arial"/>
                <w:sz w:val="18"/>
                <w:szCs w:val="18"/>
              </w:rPr>
            </w:pPr>
          </w:p>
        </w:tc>
      </w:tr>
      <w:tr w:rsidR="00993388" w:rsidRPr="00462BE2" w14:paraId="00F4BAA2" w14:textId="77777777" w:rsidTr="005436B3">
        <w:trPr>
          <w:cantSplit/>
        </w:trPr>
        <w:tc>
          <w:tcPr>
            <w:tcW w:w="2251" w:type="dxa"/>
            <w:tcBorders>
              <w:top w:val="nil"/>
              <w:bottom w:val="single" w:sz="4" w:space="0" w:color="auto"/>
            </w:tcBorders>
          </w:tcPr>
          <w:p w14:paraId="642299D9" w14:textId="77777777" w:rsidR="00993388" w:rsidRPr="00462BE2" w:rsidRDefault="00993388" w:rsidP="005436B3">
            <w:pPr>
              <w:spacing w:after="0"/>
              <w:rPr>
                <w:rFonts w:cs="Arial"/>
                <w:sz w:val="18"/>
                <w:szCs w:val="18"/>
              </w:rPr>
            </w:pPr>
          </w:p>
        </w:tc>
        <w:tc>
          <w:tcPr>
            <w:tcW w:w="3986" w:type="dxa"/>
          </w:tcPr>
          <w:p w14:paraId="1E75067B" w14:textId="77777777" w:rsidR="00993388" w:rsidRPr="00462BE2" w:rsidRDefault="00993388" w:rsidP="005436B3">
            <w:pPr>
              <w:spacing w:before="60" w:after="0"/>
              <w:rPr>
                <w:rFonts w:cs="Arial"/>
                <w:sz w:val="18"/>
                <w:szCs w:val="18"/>
              </w:rPr>
            </w:pPr>
            <w:r w:rsidRPr="00462BE2">
              <w:rPr>
                <w:rFonts w:cs="Arial"/>
                <w:sz w:val="18"/>
                <w:szCs w:val="18"/>
              </w:rPr>
              <w:t>Provision for future installation of rain water harvesting and/ or grey water reuse technologies.</w:t>
            </w:r>
          </w:p>
        </w:tc>
        <w:tc>
          <w:tcPr>
            <w:tcW w:w="709" w:type="dxa"/>
          </w:tcPr>
          <w:p w14:paraId="0A865EB3" w14:textId="77777777" w:rsidR="00993388" w:rsidRPr="00462BE2" w:rsidRDefault="00993388" w:rsidP="005436B3">
            <w:pPr>
              <w:spacing w:after="0"/>
              <w:rPr>
                <w:rFonts w:cs="Arial"/>
                <w:sz w:val="18"/>
                <w:szCs w:val="18"/>
              </w:rPr>
            </w:pPr>
          </w:p>
        </w:tc>
        <w:tc>
          <w:tcPr>
            <w:tcW w:w="709" w:type="dxa"/>
          </w:tcPr>
          <w:p w14:paraId="5FEBAD7A" w14:textId="77777777" w:rsidR="00993388" w:rsidRPr="00462BE2" w:rsidRDefault="00993388" w:rsidP="005436B3">
            <w:pPr>
              <w:spacing w:after="0"/>
              <w:rPr>
                <w:rFonts w:cs="Arial"/>
                <w:sz w:val="18"/>
                <w:szCs w:val="18"/>
              </w:rPr>
            </w:pPr>
          </w:p>
        </w:tc>
        <w:tc>
          <w:tcPr>
            <w:tcW w:w="1276" w:type="dxa"/>
          </w:tcPr>
          <w:p w14:paraId="6F6B00DA" w14:textId="77777777" w:rsidR="00993388" w:rsidRPr="00462BE2" w:rsidRDefault="00993388" w:rsidP="005436B3">
            <w:pPr>
              <w:spacing w:after="0"/>
              <w:rPr>
                <w:rFonts w:cs="Arial"/>
                <w:sz w:val="18"/>
                <w:szCs w:val="18"/>
              </w:rPr>
            </w:pPr>
          </w:p>
        </w:tc>
        <w:tc>
          <w:tcPr>
            <w:tcW w:w="1417" w:type="dxa"/>
          </w:tcPr>
          <w:p w14:paraId="770C9BBC" w14:textId="77777777" w:rsidR="00993388" w:rsidRPr="00462BE2" w:rsidRDefault="00993388" w:rsidP="005436B3">
            <w:pPr>
              <w:spacing w:after="0"/>
              <w:rPr>
                <w:rFonts w:cs="Arial"/>
                <w:sz w:val="18"/>
                <w:szCs w:val="18"/>
              </w:rPr>
            </w:pPr>
          </w:p>
        </w:tc>
        <w:tc>
          <w:tcPr>
            <w:tcW w:w="4183" w:type="dxa"/>
          </w:tcPr>
          <w:p w14:paraId="39BF74E8" w14:textId="77777777" w:rsidR="00993388" w:rsidRPr="00462BE2" w:rsidRDefault="00993388" w:rsidP="005436B3">
            <w:pPr>
              <w:spacing w:after="0"/>
              <w:rPr>
                <w:rFonts w:cs="Arial"/>
                <w:sz w:val="18"/>
                <w:szCs w:val="18"/>
              </w:rPr>
            </w:pPr>
          </w:p>
        </w:tc>
      </w:tr>
      <w:tr w:rsidR="00993388" w:rsidRPr="00462BE2" w14:paraId="0A63FA91" w14:textId="77777777" w:rsidTr="005436B3">
        <w:trPr>
          <w:cantSplit/>
        </w:trPr>
        <w:tc>
          <w:tcPr>
            <w:tcW w:w="2251" w:type="dxa"/>
            <w:tcBorders>
              <w:bottom w:val="nil"/>
            </w:tcBorders>
          </w:tcPr>
          <w:p w14:paraId="47A87DDE" w14:textId="77777777" w:rsidR="00993388" w:rsidRPr="00462BE2" w:rsidRDefault="00993388" w:rsidP="005436B3">
            <w:pPr>
              <w:pStyle w:val="TOC1"/>
            </w:pPr>
            <w:r w:rsidRPr="00462BE2">
              <w:t>Waste Minimisation</w:t>
            </w:r>
          </w:p>
        </w:tc>
        <w:tc>
          <w:tcPr>
            <w:tcW w:w="3986" w:type="dxa"/>
          </w:tcPr>
          <w:p w14:paraId="25F17D27" w14:textId="77777777" w:rsidR="00993388" w:rsidRPr="00462BE2" w:rsidRDefault="00993388" w:rsidP="005436B3">
            <w:pPr>
              <w:spacing w:before="60" w:after="0"/>
              <w:rPr>
                <w:rFonts w:cs="Arial"/>
                <w:sz w:val="18"/>
                <w:szCs w:val="18"/>
              </w:rPr>
            </w:pPr>
            <w:r w:rsidRPr="00462BE2">
              <w:rPr>
                <w:rFonts w:cs="Arial"/>
                <w:sz w:val="18"/>
                <w:szCs w:val="18"/>
              </w:rPr>
              <w:t>Opportunities to recycle materials at end of life maximised</w:t>
            </w:r>
          </w:p>
        </w:tc>
        <w:tc>
          <w:tcPr>
            <w:tcW w:w="709" w:type="dxa"/>
          </w:tcPr>
          <w:p w14:paraId="3C5AF565" w14:textId="77777777" w:rsidR="00993388" w:rsidRPr="00462BE2" w:rsidRDefault="00993388" w:rsidP="005436B3">
            <w:pPr>
              <w:spacing w:after="0"/>
              <w:rPr>
                <w:rFonts w:cs="Arial"/>
                <w:sz w:val="18"/>
                <w:szCs w:val="18"/>
              </w:rPr>
            </w:pPr>
          </w:p>
        </w:tc>
        <w:tc>
          <w:tcPr>
            <w:tcW w:w="709" w:type="dxa"/>
          </w:tcPr>
          <w:p w14:paraId="0884EE53" w14:textId="77777777" w:rsidR="00993388" w:rsidRPr="00462BE2" w:rsidRDefault="00993388" w:rsidP="005436B3">
            <w:pPr>
              <w:spacing w:after="0"/>
              <w:rPr>
                <w:rFonts w:cs="Arial"/>
                <w:sz w:val="18"/>
                <w:szCs w:val="18"/>
              </w:rPr>
            </w:pPr>
          </w:p>
        </w:tc>
        <w:tc>
          <w:tcPr>
            <w:tcW w:w="1276" w:type="dxa"/>
          </w:tcPr>
          <w:p w14:paraId="6EB79654" w14:textId="77777777" w:rsidR="00993388" w:rsidRPr="00462BE2" w:rsidRDefault="00993388" w:rsidP="005436B3">
            <w:pPr>
              <w:spacing w:after="0"/>
              <w:rPr>
                <w:rFonts w:cs="Arial"/>
                <w:sz w:val="18"/>
                <w:szCs w:val="18"/>
              </w:rPr>
            </w:pPr>
          </w:p>
        </w:tc>
        <w:tc>
          <w:tcPr>
            <w:tcW w:w="1417" w:type="dxa"/>
          </w:tcPr>
          <w:p w14:paraId="140F0CDA" w14:textId="77777777" w:rsidR="00993388" w:rsidRPr="00462BE2" w:rsidRDefault="00993388" w:rsidP="005436B3">
            <w:pPr>
              <w:spacing w:after="0"/>
              <w:rPr>
                <w:rFonts w:cs="Arial"/>
                <w:sz w:val="18"/>
                <w:szCs w:val="18"/>
              </w:rPr>
            </w:pPr>
          </w:p>
        </w:tc>
        <w:tc>
          <w:tcPr>
            <w:tcW w:w="4183" w:type="dxa"/>
          </w:tcPr>
          <w:p w14:paraId="206CD63F" w14:textId="77777777" w:rsidR="00993388" w:rsidRPr="00462BE2" w:rsidRDefault="00993388" w:rsidP="005436B3">
            <w:pPr>
              <w:spacing w:after="0"/>
              <w:rPr>
                <w:rFonts w:cs="Arial"/>
                <w:sz w:val="18"/>
                <w:szCs w:val="18"/>
              </w:rPr>
            </w:pPr>
          </w:p>
        </w:tc>
      </w:tr>
      <w:tr w:rsidR="00993388" w:rsidRPr="00462BE2" w14:paraId="7065899C" w14:textId="77777777" w:rsidTr="005436B3">
        <w:trPr>
          <w:cantSplit/>
        </w:trPr>
        <w:tc>
          <w:tcPr>
            <w:tcW w:w="2251" w:type="dxa"/>
            <w:vMerge w:val="restart"/>
            <w:tcBorders>
              <w:top w:val="nil"/>
            </w:tcBorders>
          </w:tcPr>
          <w:p w14:paraId="389051AF" w14:textId="77777777" w:rsidR="00993388" w:rsidRPr="00462BE2" w:rsidRDefault="00993388" w:rsidP="005436B3">
            <w:pPr>
              <w:spacing w:after="0"/>
              <w:rPr>
                <w:rFonts w:cs="Arial"/>
                <w:sz w:val="18"/>
                <w:szCs w:val="18"/>
              </w:rPr>
            </w:pPr>
          </w:p>
        </w:tc>
        <w:tc>
          <w:tcPr>
            <w:tcW w:w="3986" w:type="dxa"/>
          </w:tcPr>
          <w:p w14:paraId="139A8B95" w14:textId="77777777" w:rsidR="00993388" w:rsidRPr="00462BE2" w:rsidRDefault="00993388" w:rsidP="005436B3">
            <w:pPr>
              <w:spacing w:before="60" w:after="0"/>
              <w:rPr>
                <w:rFonts w:cs="Arial"/>
                <w:sz w:val="18"/>
                <w:szCs w:val="18"/>
              </w:rPr>
            </w:pPr>
            <w:r w:rsidRPr="00462BE2">
              <w:rPr>
                <w:rFonts w:cs="Arial"/>
                <w:sz w:val="18"/>
                <w:szCs w:val="18"/>
              </w:rPr>
              <w:t>Materials such as green waste and excavated material to be recycled on site within the works.</w:t>
            </w:r>
          </w:p>
        </w:tc>
        <w:tc>
          <w:tcPr>
            <w:tcW w:w="709" w:type="dxa"/>
          </w:tcPr>
          <w:p w14:paraId="2AE980E9" w14:textId="77777777" w:rsidR="00993388" w:rsidRPr="00462BE2" w:rsidRDefault="00993388" w:rsidP="005436B3">
            <w:pPr>
              <w:spacing w:after="0"/>
              <w:rPr>
                <w:rFonts w:cs="Arial"/>
                <w:sz w:val="18"/>
                <w:szCs w:val="18"/>
              </w:rPr>
            </w:pPr>
          </w:p>
        </w:tc>
        <w:tc>
          <w:tcPr>
            <w:tcW w:w="709" w:type="dxa"/>
          </w:tcPr>
          <w:p w14:paraId="5B0343CF" w14:textId="77777777" w:rsidR="00993388" w:rsidRPr="00462BE2" w:rsidRDefault="00993388" w:rsidP="005436B3">
            <w:pPr>
              <w:spacing w:after="0"/>
              <w:rPr>
                <w:rFonts w:cs="Arial"/>
                <w:sz w:val="18"/>
                <w:szCs w:val="18"/>
              </w:rPr>
            </w:pPr>
          </w:p>
        </w:tc>
        <w:tc>
          <w:tcPr>
            <w:tcW w:w="1276" w:type="dxa"/>
          </w:tcPr>
          <w:p w14:paraId="274D3BE2" w14:textId="77777777" w:rsidR="00993388" w:rsidRPr="00462BE2" w:rsidRDefault="00993388" w:rsidP="005436B3">
            <w:pPr>
              <w:spacing w:after="0"/>
              <w:rPr>
                <w:rFonts w:cs="Arial"/>
                <w:sz w:val="18"/>
                <w:szCs w:val="18"/>
              </w:rPr>
            </w:pPr>
          </w:p>
        </w:tc>
        <w:tc>
          <w:tcPr>
            <w:tcW w:w="1417" w:type="dxa"/>
          </w:tcPr>
          <w:p w14:paraId="58FF2537" w14:textId="77777777" w:rsidR="00993388" w:rsidRPr="00462BE2" w:rsidRDefault="00993388" w:rsidP="005436B3">
            <w:pPr>
              <w:spacing w:after="0"/>
              <w:rPr>
                <w:rFonts w:cs="Arial"/>
                <w:sz w:val="18"/>
                <w:szCs w:val="18"/>
              </w:rPr>
            </w:pPr>
          </w:p>
        </w:tc>
        <w:tc>
          <w:tcPr>
            <w:tcW w:w="4183" w:type="dxa"/>
          </w:tcPr>
          <w:p w14:paraId="4F43A032" w14:textId="77777777" w:rsidR="00993388" w:rsidRPr="00462BE2" w:rsidRDefault="00993388" w:rsidP="005436B3">
            <w:pPr>
              <w:spacing w:after="0"/>
              <w:rPr>
                <w:rFonts w:cs="Arial"/>
                <w:sz w:val="18"/>
                <w:szCs w:val="18"/>
              </w:rPr>
            </w:pPr>
          </w:p>
        </w:tc>
      </w:tr>
      <w:tr w:rsidR="00993388" w:rsidRPr="00462BE2" w14:paraId="5DB30E0D" w14:textId="77777777" w:rsidTr="005436B3">
        <w:trPr>
          <w:cantSplit/>
        </w:trPr>
        <w:tc>
          <w:tcPr>
            <w:tcW w:w="2251" w:type="dxa"/>
            <w:vMerge/>
          </w:tcPr>
          <w:p w14:paraId="025D11A6" w14:textId="77777777" w:rsidR="00993388" w:rsidRPr="00462BE2" w:rsidRDefault="00993388" w:rsidP="005436B3">
            <w:pPr>
              <w:spacing w:after="0"/>
              <w:rPr>
                <w:rFonts w:cs="Arial"/>
                <w:sz w:val="18"/>
                <w:szCs w:val="18"/>
              </w:rPr>
            </w:pPr>
          </w:p>
        </w:tc>
        <w:tc>
          <w:tcPr>
            <w:tcW w:w="3986" w:type="dxa"/>
          </w:tcPr>
          <w:p w14:paraId="477AB70A" w14:textId="77777777" w:rsidR="00993388" w:rsidRPr="00462BE2" w:rsidRDefault="00993388" w:rsidP="005436B3">
            <w:pPr>
              <w:spacing w:before="60" w:after="0"/>
              <w:rPr>
                <w:rFonts w:cs="Arial"/>
                <w:sz w:val="18"/>
                <w:szCs w:val="18"/>
              </w:rPr>
            </w:pPr>
            <w:r w:rsidRPr="00462BE2">
              <w:rPr>
                <w:rFonts w:cs="Arial"/>
                <w:sz w:val="18"/>
                <w:szCs w:val="18"/>
              </w:rPr>
              <w:t>Construction waste to be recycled.</w:t>
            </w:r>
          </w:p>
        </w:tc>
        <w:tc>
          <w:tcPr>
            <w:tcW w:w="709" w:type="dxa"/>
          </w:tcPr>
          <w:p w14:paraId="49CCDB24" w14:textId="77777777" w:rsidR="00993388" w:rsidRPr="00462BE2" w:rsidRDefault="00993388" w:rsidP="005436B3">
            <w:pPr>
              <w:spacing w:after="0"/>
              <w:rPr>
                <w:rFonts w:cs="Arial"/>
                <w:sz w:val="18"/>
                <w:szCs w:val="18"/>
              </w:rPr>
            </w:pPr>
          </w:p>
        </w:tc>
        <w:tc>
          <w:tcPr>
            <w:tcW w:w="709" w:type="dxa"/>
          </w:tcPr>
          <w:p w14:paraId="52FFE31F" w14:textId="77777777" w:rsidR="00993388" w:rsidRPr="00462BE2" w:rsidRDefault="00993388" w:rsidP="005436B3">
            <w:pPr>
              <w:spacing w:after="0"/>
              <w:rPr>
                <w:rFonts w:cs="Arial"/>
                <w:sz w:val="18"/>
                <w:szCs w:val="18"/>
              </w:rPr>
            </w:pPr>
          </w:p>
        </w:tc>
        <w:tc>
          <w:tcPr>
            <w:tcW w:w="1276" w:type="dxa"/>
          </w:tcPr>
          <w:p w14:paraId="3DB8FD72" w14:textId="77777777" w:rsidR="00993388" w:rsidRPr="00462BE2" w:rsidRDefault="00993388" w:rsidP="005436B3">
            <w:pPr>
              <w:spacing w:after="0"/>
              <w:rPr>
                <w:rFonts w:cs="Arial"/>
                <w:sz w:val="18"/>
                <w:szCs w:val="18"/>
              </w:rPr>
            </w:pPr>
          </w:p>
        </w:tc>
        <w:tc>
          <w:tcPr>
            <w:tcW w:w="1417" w:type="dxa"/>
          </w:tcPr>
          <w:p w14:paraId="7CDFC871" w14:textId="77777777" w:rsidR="00993388" w:rsidRPr="00462BE2" w:rsidRDefault="00993388" w:rsidP="005436B3">
            <w:pPr>
              <w:spacing w:after="0"/>
              <w:rPr>
                <w:rFonts w:cs="Arial"/>
                <w:sz w:val="18"/>
                <w:szCs w:val="18"/>
              </w:rPr>
            </w:pPr>
          </w:p>
        </w:tc>
        <w:tc>
          <w:tcPr>
            <w:tcW w:w="4183" w:type="dxa"/>
          </w:tcPr>
          <w:p w14:paraId="30198293" w14:textId="77777777" w:rsidR="00993388" w:rsidRPr="00462BE2" w:rsidRDefault="00993388" w:rsidP="005436B3">
            <w:pPr>
              <w:spacing w:after="0"/>
              <w:rPr>
                <w:rFonts w:cs="Arial"/>
                <w:sz w:val="18"/>
                <w:szCs w:val="18"/>
              </w:rPr>
            </w:pPr>
          </w:p>
        </w:tc>
      </w:tr>
      <w:tr w:rsidR="00993388" w:rsidRPr="00462BE2" w14:paraId="11E80DC8" w14:textId="77777777" w:rsidTr="005436B3">
        <w:trPr>
          <w:cantSplit/>
        </w:trPr>
        <w:tc>
          <w:tcPr>
            <w:tcW w:w="2251" w:type="dxa"/>
            <w:vMerge/>
            <w:tcBorders>
              <w:bottom w:val="single" w:sz="4" w:space="0" w:color="auto"/>
            </w:tcBorders>
          </w:tcPr>
          <w:p w14:paraId="392F01F5" w14:textId="77777777" w:rsidR="00993388" w:rsidRPr="00462BE2" w:rsidRDefault="00993388" w:rsidP="005436B3">
            <w:pPr>
              <w:spacing w:after="0"/>
              <w:rPr>
                <w:rFonts w:cs="Arial"/>
                <w:sz w:val="18"/>
                <w:szCs w:val="18"/>
              </w:rPr>
            </w:pPr>
          </w:p>
        </w:tc>
        <w:tc>
          <w:tcPr>
            <w:tcW w:w="3986" w:type="dxa"/>
          </w:tcPr>
          <w:p w14:paraId="5B6AE9CC" w14:textId="77777777" w:rsidR="00993388" w:rsidRPr="00462BE2" w:rsidRDefault="00993388" w:rsidP="005436B3">
            <w:pPr>
              <w:spacing w:before="60" w:after="0"/>
              <w:rPr>
                <w:rFonts w:cs="Arial"/>
                <w:sz w:val="18"/>
                <w:szCs w:val="18"/>
              </w:rPr>
            </w:pPr>
            <w:r w:rsidRPr="00462BE2">
              <w:rPr>
                <w:rFonts w:cs="Arial"/>
                <w:sz w:val="18"/>
                <w:szCs w:val="18"/>
              </w:rPr>
              <w:t>Consider modular design (based on industry standard dimensions where possible) and prefabrication off site</w:t>
            </w:r>
          </w:p>
        </w:tc>
        <w:tc>
          <w:tcPr>
            <w:tcW w:w="709" w:type="dxa"/>
          </w:tcPr>
          <w:p w14:paraId="2F981020" w14:textId="77777777" w:rsidR="00993388" w:rsidRPr="00462BE2" w:rsidRDefault="00993388" w:rsidP="005436B3">
            <w:pPr>
              <w:spacing w:after="0"/>
              <w:rPr>
                <w:rFonts w:cs="Arial"/>
                <w:sz w:val="18"/>
                <w:szCs w:val="18"/>
              </w:rPr>
            </w:pPr>
          </w:p>
        </w:tc>
        <w:tc>
          <w:tcPr>
            <w:tcW w:w="709" w:type="dxa"/>
          </w:tcPr>
          <w:p w14:paraId="77AF6D5E" w14:textId="77777777" w:rsidR="00993388" w:rsidRPr="00462BE2" w:rsidRDefault="00993388" w:rsidP="005436B3">
            <w:pPr>
              <w:spacing w:after="0"/>
              <w:rPr>
                <w:rFonts w:cs="Arial"/>
                <w:sz w:val="18"/>
                <w:szCs w:val="18"/>
              </w:rPr>
            </w:pPr>
          </w:p>
        </w:tc>
        <w:tc>
          <w:tcPr>
            <w:tcW w:w="1276" w:type="dxa"/>
          </w:tcPr>
          <w:p w14:paraId="2003B5DF" w14:textId="77777777" w:rsidR="00993388" w:rsidRPr="00462BE2" w:rsidRDefault="00993388" w:rsidP="005436B3">
            <w:pPr>
              <w:spacing w:after="0"/>
              <w:rPr>
                <w:rFonts w:cs="Arial"/>
                <w:sz w:val="18"/>
                <w:szCs w:val="18"/>
              </w:rPr>
            </w:pPr>
          </w:p>
        </w:tc>
        <w:tc>
          <w:tcPr>
            <w:tcW w:w="1417" w:type="dxa"/>
          </w:tcPr>
          <w:p w14:paraId="4964F644" w14:textId="77777777" w:rsidR="00993388" w:rsidRPr="00462BE2" w:rsidRDefault="00993388" w:rsidP="005436B3">
            <w:pPr>
              <w:spacing w:after="0"/>
              <w:rPr>
                <w:rFonts w:cs="Arial"/>
                <w:sz w:val="18"/>
                <w:szCs w:val="18"/>
              </w:rPr>
            </w:pPr>
          </w:p>
        </w:tc>
        <w:tc>
          <w:tcPr>
            <w:tcW w:w="4183" w:type="dxa"/>
          </w:tcPr>
          <w:p w14:paraId="414868C4" w14:textId="77777777" w:rsidR="00993388" w:rsidRPr="00462BE2" w:rsidRDefault="00993388" w:rsidP="005436B3">
            <w:pPr>
              <w:spacing w:after="0"/>
              <w:rPr>
                <w:rFonts w:cs="Arial"/>
                <w:sz w:val="18"/>
                <w:szCs w:val="18"/>
              </w:rPr>
            </w:pPr>
          </w:p>
        </w:tc>
      </w:tr>
      <w:tr w:rsidR="00993388" w:rsidRPr="00462BE2" w14:paraId="70923C46" w14:textId="77777777" w:rsidTr="005436B3">
        <w:trPr>
          <w:cantSplit/>
        </w:trPr>
        <w:tc>
          <w:tcPr>
            <w:tcW w:w="2251" w:type="dxa"/>
            <w:vMerge/>
            <w:tcBorders>
              <w:bottom w:val="single" w:sz="4" w:space="0" w:color="auto"/>
            </w:tcBorders>
          </w:tcPr>
          <w:p w14:paraId="0E657EB0" w14:textId="77777777" w:rsidR="00993388" w:rsidRPr="00462BE2" w:rsidRDefault="00993388" w:rsidP="005436B3">
            <w:pPr>
              <w:spacing w:after="0"/>
              <w:rPr>
                <w:rFonts w:cs="Arial"/>
                <w:sz w:val="18"/>
                <w:szCs w:val="18"/>
              </w:rPr>
            </w:pPr>
          </w:p>
        </w:tc>
        <w:tc>
          <w:tcPr>
            <w:tcW w:w="3986" w:type="dxa"/>
          </w:tcPr>
          <w:p w14:paraId="66B9CEEC" w14:textId="77777777" w:rsidR="00993388" w:rsidRPr="00462BE2" w:rsidRDefault="00993388" w:rsidP="005436B3">
            <w:pPr>
              <w:spacing w:before="60" w:after="0"/>
              <w:rPr>
                <w:rFonts w:cs="Arial"/>
                <w:sz w:val="18"/>
                <w:szCs w:val="18"/>
              </w:rPr>
            </w:pPr>
            <w:r w:rsidRPr="00462BE2">
              <w:rPr>
                <w:rFonts w:cs="Arial"/>
                <w:sz w:val="18"/>
                <w:szCs w:val="18"/>
              </w:rPr>
              <w:t>Building longevity maximised through flexible and readily adaptable design</w:t>
            </w:r>
          </w:p>
        </w:tc>
        <w:tc>
          <w:tcPr>
            <w:tcW w:w="709" w:type="dxa"/>
          </w:tcPr>
          <w:p w14:paraId="01441B4A" w14:textId="77777777" w:rsidR="00993388" w:rsidRPr="00462BE2" w:rsidRDefault="00993388" w:rsidP="005436B3">
            <w:pPr>
              <w:spacing w:after="0"/>
              <w:rPr>
                <w:rFonts w:cs="Arial"/>
                <w:sz w:val="18"/>
                <w:szCs w:val="18"/>
              </w:rPr>
            </w:pPr>
          </w:p>
        </w:tc>
        <w:tc>
          <w:tcPr>
            <w:tcW w:w="709" w:type="dxa"/>
          </w:tcPr>
          <w:p w14:paraId="2CD79A69" w14:textId="77777777" w:rsidR="00993388" w:rsidRPr="00462BE2" w:rsidRDefault="00993388" w:rsidP="005436B3">
            <w:pPr>
              <w:spacing w:after="0"/>
              <w:rPr>
                <w:rFonts w:cs="Arial"/>
                <w:sz w:val="18"/>
                <w:szCs w:val="18"/>
              </w:rPr>
            </w:pPr>
          </w:p>
        </w:tc>
        <w:tc>
          <w:tcPr>
            <w:tcW w:w="1276" w:type="dxa"/>
          </w:tcPr>
          <w:p w14:paraId="664B6E48" w14:textId="77777777" w:rsidR="00993388" w:rsidRPr="00462BE2" w:rsidRDefault="00993388" w:rsidP="005436B3">
            <w:pPr>
              <w:spacing w:after="0"/>
              <w:rPr>
                <w:rFonts w:cs="Arial"/>
                <w:sz w:val="18"/>
                <w:szCs w:val="18"/>
              </w:rPr>
            </w:pPr>
          </w:p>
        </w:tc>
        <w:tc>
          <w:tcPr>
            <w:tcW w:w="1417" w:type="dxa"/>
          </w:tcPr>
          <w:p w14:paraId="76D2B813" w14:textId="77777777" w:rsidR="00993388" w:rsidRPr="00462BE2" w:rsidRDefault="00993388" w:rsidP="005436B3">
            <w:pPr>
              <w:spacing w:after="0"/>
              <w:rPr>
                <w:rFonts w:cs="Arial"/>
                <w:sz w:val="18"/>
                <w:szCs w:val="18"/>
              </w:rPr>
            </w:pPr>
          </w:p>
        </w:tc>
        <w:tc>
          <w:tcPr>
            <w:tcW w:w="4183" w:type="dxa"/>
          </w:tcPr>
          <w:p w14:paraId="0CECB96D" w14:textId="77777777" w:rsidR="00993388" w:rsidRPr="00462BE2" w:rsidRDefault="00993388" w:rsidP="005436B3">
            <w:pPr>
              <w:spacing w:after="0"/>
              <w:rPr>
                <w:rFonts w:cs="Arial"/>
                <w:sz w:val="18"/>
                <w:szCs w:val="18"/>
              </w:rPr>
            </w:pPr>
          </w:p>
        </w:tc>
      </w:tr>
      <w:tr w:rsidR="00276F59" w:rsidRPr="00462BE2" w14:paraId="2D72CB89" w14:textId="77777777" w:rsidTr="008C7B2F">
        <w:trPr>
          <w:cantSplit/>
        </w:trPr>
        <w:tc>
          <w:tcPr>
            <w:tcW w:w="2251" w:type="dxa"/>
            <w:vMerge w:val="restart"/>
          </w:tcPr>
          <w:p w14:paraId="351F33AE" w14:textId="77777777" w:rsidR="00276F59" w:rsidRPr="00462BE2" w:rsidRDefault="00276F59" w:rsidP="005436B3">
            <w:pPr>
              <w:pStyle w:val="TOC1"/>
            </w:pPr>
            <w:r w:rsidRPr="00462BE2">
              <w:t>Building Materials</w:t>
            </w:r>
          </w:p>
        </w:tc>
        <w:tc>
          <w:tcPr>
            <w:tcW w:w="3986" w:type="dxa"/>
          </w:tcPr>
          <w:p w14:paraId="090E6392" w14:textId="77777777" w:rsidR="00276F59" w:rsidRPr="00462BE2" w:rsidRDefault="00276F59" w:rsidP="005436B3">
            <w:pPr>
              <w:spacing w:before="60" w:after="0"/>
              <w:rPr>
                <w:rFonts w:cs="Arial"/>
                <w:sz w:val="18"/>
                <w:szCs w:val="18"/>
              </w:rPr>
            </w:pPr>
            <w:r w:rsidRPr="00462BE2">
              <w:rPr>
                <w:rFonts w:cs="Arial"/>
                <w:sz w:val="18"/>
                <w:szCs w:val="18"/>
              </w:rPr>
              <w:t>Conservation of resources through using the minimum amount of material required for the function</w:t>
            </w:r>
          </w:p>
        </w:tc>
        <w:tc>
          <w:tcPr>
            <w:tcW w:w="709" w:type="dxa"/>
          </w:tcPr>
          <w:p w14:paraId="080E84DA" w14:textId="77777777" w:rsidR="00276F59" w:rsidRPr="00462BE2" w:rsidRDefault="00276F59" w:rsidP="005436B3">
            <w:pPr>
              <w:spacing w:after="0"/>
              <w:rPr>
                <w:rFonts w:cs="Arial"/>
                <w:sz w:val="18"/>
                <w:szCs w:val="18"/>
              </w:rPr>
            </w:pPr>
          </w:p>
        </w:tc>
        <w:tc>
          <w:tcPr>
            <w:tcW w:w="709" w:type="dxa"/>
          </w:tcPr>
          <w:p w14:paraId="300B4423" w14:textId="77777777" w:rsidR="00276F59" w:rsidRPr="00462BE2" w:rsidRDefault="00276F59" w:rsidP="005436B3">
            <w:pPr>
              <w:spacing w:after="0"/>
              <w:rPr>
                <w:rFonts w:cs="Arial"/>
                <w:sz w:val="18"/>
                <w:szCs w:val="18"/>
              </w:rPr>
            </w:pPr>
          </w:p>
        </w:tc>
        <w:tc>
          <w:tcPr>
            <w:tcW w:w="1276" w:type="dxa"/>
          </w:tcPr>
          <w:p w14:paraId="3B41BB3F" w14:textId="77777777" w:rsidR="00276F59" w:rsidRPr="00462BE2" w:rsidRDefault="00276F59" w:rsidP="005436B3">
            <w:pPr>
              <w:spacing w:after="0"/>
              <w:rPr>
                <w:rFonts w:cs="Arial"/>
                <w:sz w:val="18"/>
                <w:szCs w:val="18"/>
              </w:rPr>
            </w:pPr>
          </w:p>
        </w:tc>
        <w:tc>
          <w:tcPr>
            <w:tcW w:w="1417" w:type="dxa"/>
          </w:tcPr>
          <w:p w14:paraId="63B93321" w14:textId="77777777" w:rsidR="00276F59" w:rsidRPr="00462BE2" w:rsidRDefault="00276F59" w:rsidP="005436B3">
            <w:pPr>
              <w:spacing w:after="0"/>
              <w:rPr>
                <w:rFonts w:cs="Arial"/>
                <w:sz w:val="18"/>
                <w:szCs w:val="18"/>
              </w:rPr>
            </w:pPr>
          </w:p>
        </w:tc>
        <w:tc>
          <w:tcPr>
            <w:tcW w:w="4183" w:type="dxa"/>
          </w:tcPr>
          <w:p w14:paraId="52EB719F" w14:textId="77777777" w:rsidR="00276F59" w:rsidRPr="00462BE2" w:rsidRDefault="00276F59" w:rsidP="005436B3">
            <w:pPr>
              <w:spacing w:after="0"/>
              <w:rPr>
                <w:rFonts w:cs="Arial"/>
                <w:sz w:val="18"/>
                <w:szCs w:val="18"/>
              </w:rPr>
            </w:pPr>
          </w:p>
        </w:tc>
      </w:tr>
      <w:tr w:rsidR="00276F59" w:rsidRPr="00462BE2" w14:paraId="5830ED95" w14:textId="77777777" w:rsidTr="008C7B2F">
        <w:trPr>
          <w:cantSplit/>
        </w:trPr>
        <w:tc>
          <w:tcPr>
            <w:tcW w:w="2251" w:type="dxa"/>
            <w:vMerge/>
            <w:tcBorders>
              <w:bottom w:val="nil"/>
            </w:tcBorders>
          </w:tcPr>
          <w:p w14:paraId="27F71A64" w14:textId="77777777" w:rsidR="00276F59" w:rsidRPr="00462BE2" w:rsidRDefault="00276F59" w:rsidP="005436B3">
            <w:pPr>
              <w:spacing w:after="0"/>
              <w:rPr>
                <w:rFonts w:cs="Arial"/>
                <w:sz w:val="18"/>
                <w:szCs w:val="18"/>
              </w:rPr>
            </w:pPr>
          </w:p>
        </w:tc>
        <w:tc>
          <w:tcPr>
            <w:tcW w:w="3986" w:type="dxa"/>
          </w:tcPr>
          <w:p w14:paraId="4DBC3D14" w14:textId="77777777" w:rsidR="00276F59" w:rsidRPr="00462BE2" w:rsidRDefault="00276F59" w:rsidP="005436B3">
            <w:pPr>
              <w:spacing w:beforeLines="60" w:before="144" w:after="0"/>
              <w:rPr>
                <w:rFonts w:cs="Arial"/>
                <w:sz w:val="18"/>
                <w:szCs w:val="18"/>
              </w:rPr>
            </w:pPr>
            <w:r w:rsidRPr="00462BE2">
              <w:rPr>
                <w:rFonts w:cs="Arial"/>
                <w:sz w:val="18"/>
                <w:szCs w:val="18"/>
              </w:rPr>
              <w:t>Materials with market-based environmental ratings selected (eg. GECA, Green Tag, ISO 14000 series, Environmental Certification Scheme, etc.)</w:t>
            </w:r>
          </w:p>
        </w:tc>
        <w:tc>
          <w:tcPr>
            <w:tcW w:w="709" w:type="dxa"/>
          </w:tcPr>
          <w:p w14:paraId="497FFE6F" w14:textId="77777777" w:rsidR="00276F59" w:rsidRPr="00462BE2" w:rsidRDefault="00276F59" w:rsidP="005436B3">
            <w:pPr>
              <w:spacing w:after="0"/>
              <w:rPr>
                <w:rFonts w:cs="Arial"/>
                <w:sz w:val="18"/>
                <w:szCs w:val="18"/>
              </w:rPr>
            </w:pPr>
          </w:p>
        </w:tc>
        <w:tc>
          <w:tcPr>
            <w:tcW w:w="709" w:type="dxa"/>
          </w:tcPr>
          <w:p w14:paraId="4E50BDD1" w14:textId="77777777" w:rsidR="00276F59" w:rsidRPr="00462BE2" w:rsidRDefault="00276F59" w:rsidP="005436B3">
            <w:pPr>
              <w:spacing w:after="0"/>
              <w:rPr>
                <w:rFonts w:cs="Arial"/>
                <w:sz w:val="18"/>
                <w:szCs w:val="18"/>
              </w:rPr>
            </w:pPr>
          </w:p>
        </w:tc>
        <w:tc>
          <w:tcPr>
            <w:tcW w:w="1276" w:type="dxa"/>
          </w:tcPr>
          <w:p w14:paraId="0A8EDE6F" w14:textId="77777777" w:rsidR="00276F59" w:rsidRPr="00462BE2" w:rsidRDefault="00276F59" w:rsidP="005436B3">
            <w:pPr>
              <w:spacing w:after="0"/>
              <w:rPr>
                <w:rFonts w:cs="Arial"/>
                <w:sz w:val="18"/>
                <w:szCs w:val="18"/>
              </w:rPr>
            </w:pPr>
          </w:p>
        </w:tc>
        <w:tc>
          <w:tcPr>
            <w:tcW w:w="1417" w:type="dxa"/>
          </w:tcPr>
          <w:p w14:paraId="25F80432" w14:textId="77777777" w:rsidR="00276F59" w:rsidRPr="00462BE2" w:rsidRDefault="00276F59" w:rsidP="005436B3">
            <w:pPr>
              <w:spacing w:after="0"/>
              <w:rPr>
                <w:rFonts w:cs="Arial"/>
                <w:sz w:val="18"/>
                <w:szCs w:val="18"/>
              </w:rPr>
            </w:pPr>
          </w:p>
        </w:tc>
        <w:tc>
          <w:tcPr>
            <w:tcW w:w="4183" w:type="dxa"/>
          </w:tcPr>
          <w:p w14:paraId="36C5AAA9" w14:textId="77777777" w:rsidR="00276F59" w:rsidRPr="00462BE2" w:rsidRDefault="00276F59" w:rsidP="005436B3">
            <w:pPr>
              <w:spacing w:after="0"/>
              <w:rPr>
                <w:rFonts w:cs="Arial"/>
                <w:sz w:val="18"/>
                <w:szCs w:val="18"/>
              </w:rPr>
            </w:pPr>
          </w:p>
        </w:tc>
      </w:tr>
      <w:tr w:rsidR="00993388" w:rsidRPr="00462BE2" w14:paraId="09D869D0" w14:textId="77777777" w:rsidTr="00276F59">
        <w:trPr>
          <w:cantSplit/>
        </w:trPr>
        <w:tc>
          <w:tcPr>
            <w:tcW w:w="2251" w:type="dxa"/>
            <w:tcBorders>
              <w:top w:val="nil"/>
              <w:bottom w:val="single" w:sz="4" w:space="0" w:color="auto"/>
            </w:tcBorders>
          </w:tcPr>
          <w:p w14:paraId="68176550" w14:textId="77777777" w:rsidR="00993388" w:rsidRPr="00462BE2" w:rsidRDefault="00993388" w:rsidP="005436B3">
            <w:pPr>
              <w:spacing w:after="0"/>
              <w:rPr>
                <w:rFonts w:cs="Arial"/>
                <w:sz w:val="18"/>
                <w:szCs w:val="18"/>
              </w:rPr>
            </w:pPr>
          </w:p>
        </w:tc>
        <w:tc>
          <w:tcPr>
            <w:tcW w:w="3986" w:type="dxa"/>
          </w:tcPr>
          <w:p w14:paraId="64969563" w14:textId="77777777" w:rsidR="00993388" w:rsidRPr="00462BE2" w:rsidRDefault="00993388" w:rsidP="005436B3">
            <w:pPr>
              <w:spacing w:beforeLines="60" w:before="144" w:after="0"/>
              <w:rPr>
                <w:rFonts w:cs="Arial"/>
                <w:sz w:val="18"/>
                <w:szCs w:val="18"/>
              </w:rPr>
            </w:pPr>
            <w:r w:rsidRPr="00462BE2">
              <w:rPr>
                <w:rFonts w:cs="Arial"/>
                <w:sz w:val="18"/>
                <w:szCs w:val="18"/>
              </w:rPr>
              <w:t>Use of recycled material maximised</w:t>
            </w:r>
          </w:p>
        </w:tc>
        <w:tc>
          <w:tcPr>
            <w:tcW w:w="709" w:type="dxa"/>
          </w:tcPr>
          <w:p w14:paraId="7FEDE34F" w14:textId="77777777" w:rsidR="00993388" w:rsidRPr="00462BE2" w:rsidRDefault="00993388" w:rsidP="005436B3">
            <w:pPr>
              <w:spacing w:after="0"/>
              <w:rPr>
                <w:rFonts w:cs="Arial"/>
                <w:sz w:val="18"/>
                <w:szCs w:val="18"/>
              </w:rPr>
            </w:pPr>
          </w:p>
        </w:tc>
        <w:tc>
          <w:tcPr>
            <w:tcW w:w="709" w:type="dxa"/>
          </w:tcPr>
          <w:p w14:paraId="64364090" w14:textId="77777777" w:rsidR="00993388" w:rsidRPr="00462BE2" w:rsidRDefault="00993388" w:rsidP="005436B3">
            <w:pPr>
              <w:spacing w:after="0"/>
              <w:rPr>
                <w:rFonts w:cs="Arial"/>
                <w:sz w:val="18"/>
                <w:szCs w:val="18"/>
              </w:rPr>
            </w:pPr>
          </w:p>
        </w:tc>
        <w:tc>
          <w:tcPr>
            <w:tcW w:w="1276" w:type="dxa"/>
          </w:tcPr>
          <w:p w14:paraId="1057BFB0" w14:textId="77777777" w:rsidR="00993388" w:rsidRPr="00462BE2" w:rsidRDefault="00993388" w:rsidP="005436B3">
            <w:pPr>
              <w:spacing w:after="0"/>
              <w:rPr>
                <w:rFonts w:cs="Arial"/>
                <w:sz w:val="18"/>
                <w:szCs w:val="18"/>
              </w:rPr>
            </w:pPr>
          </w:p>
        </w:tc>
        <w:tc>
          <w:tcPr>
            <w:tcW w:w="1417" w:type="dxa"/>
          </w:tcPr>
          <w:p w14:paraId="11618195" w14:textId="77777777" w:rsidR="00993388" w:rsidRPr="00462BE2" w:rsidRDefault="00993388" w:rsidP="005436B3">
            <w:pPr>
              <w:spacing w:after="0"/>
              <w:rPr>
                <w:rFonts w:cs="Arial"/>
                <w:sz w:val="18"/>
                <w:szCs w:val="18"/>
              </w:rPr>
            </w:pPr>
          </w:p>
        </w:tc>
        <w:tc>
          <w:tcPr>
            <w:tcW w:w="4183" w:type="dxa"/>
          </w:tcPr>
          <w:p w14:paraId="64B4DEE8" w14:textId="77777777" w:rsidR="00993388" w:rsidRPr="00462BE2" w:rsidRDefault="00993388" w:rsidP="005436B3">
            <w:pPr>
              <w:spacing w:after="0"/>
              <w:rPr>
                <w:rFonts w:cs="Arial"/>
                <w:sz w:val="18"/>
                <w:szCs w:val="18"/>
              </w:rPr>
            </w:pPr>
          </w:p>
        </w:tc>
      </w:tr>
      <w:tr w:rsidR="00276F59" w:rsidRPr="00462BE2" w14:paraId="66D6483A" w14:textId="77777777" w:rsidTr="008C7B2F">
        <w:trPr>
          <w:cantSplit/>
        </w:trPr>
        <w:tc>
          <w:tcPr>
            <w:tcW w:w="2251" w:type="dxa"/>
            <w:vMerge w:val="restart"/>
            <w:tcBorders>
              <w:top w:val="single" w:sz="4" w:space="0" w:color="auto"/>
            </w:tcBorders>
          </w:tcPr>
          <w:p w14:paraId="4E6009E2" w14:textId="77777777" w:rsidR="00276F59" w:rsidRPr="00462BE2" w:rsidRDefault="00276F59" w:rsidP="005436B3">
            <w:pPr>
              <w:spacing w:after="0"/>
              <w:rPr>
                <w:rFonts w:cs="Arial"/>
                <w:sz w:val="18"/>
                <w:szCs w:val="18"/>
              </w:rPr>
            </w:pPr>
          </w:p>
        </w:tc>
        <w:tc>
          <w:tcPr>
            <w:tcW w:w="3986" w:type="dxa"/>
          </w:tcPr>
          <w:p w14:paraId="5567FB37" w14:textId="77777777" w:rsidR="00276F59" w:rsidRPr="00462BE2" w:rsidRDefault="00276F59" w:rsidP="005436B3">
            <w:pPr>
              <w:spacing w:beforeLines="60" w:before="144" w:after="0"/>
              <w:rPr>
                <w:rFonts w:cs="Arial"/>
                <w:sz w:val="18"/>
                <w:szCs w:val="18"/>
              </w:rPr>
            </w:pPr>
            <w:r w:rsidRPr="00462BE2">
              <w:rPr>
                <w:rFonts w:cs="Arial"/>
                <w:sz w:val="18"/>
                <w:szCs w:val="18"/>
              </w:rPr>
              <w:t>Selection of materials that can be sourced from suppliers close to the site and access to local maintenance providers</w:t>
            </w:r>
          </w:p>
        </w:tc>
        <w:tc>
          <w:tcPr>
            <w:tcW w:w="709" w:type="dxa"/>
          </w:tcPr>
          <w:p w14:paraId="111D5E33" w14:textId="77777777" w:rsidR="00276F59" w:rsidRPr="00462BE2" w:rsidRDefault="00276F59" w:rsidP="005436B3">
            <w:pPr>
              <w:spacing w:after="0"/>
              <w:rPr>
                <w:rFonts w:cs="Arial"/>
                <w:sz w:val="18"/>
                <w:szCs w:val="18"/>
              </w:rPr>
            </w:pPr>
          </w:p>
        </w:tc>
        <w:tc>
          <w:tcPr>
            <w:tcW w:w="709" w:type="dxa"/>
          </w:tcPr>
          <w:p w14:paraId="2EB38F9D" w14:textId="77777777" w:rsidR="00276F59" w:rsidRPr="00462BE2" w:rsidRDefault="00276F59" w:rsidP="005436B3">
            <w:pPr>
              <w:spacing w:after="0"/>
              <w:rPr>
                <w:rFonts w:cs="Arial"/>
                <w:sz w:val="18"/>
                <w:szCs w:val="18"/>
              </w:rPr>
            </w:pPr>
          </w:p>
        </w:tc>
        <w:tc>
          <w:tcPr>
            <w:tcW w:w="1276" w:type="dxa"/>
          </w:tcPr>
          <w:p w14:paraId="39993FA5" w14:textId="77777777" w:rsidR="00276F59" w:rsidRPr="00462BE2" w:rsidRDefault="00276F59" w:rsidP="005436B3">
            <w:pPr>
              <w:spacing w:after="0"/>
              <w:rPr>
                <w:rFonts w:cs="Arial"/>
                <w:sz w:val="18"/>
                <w:szCs w:val="18"/>
              </w:rPr>
            </w:pPr>
          </w:p>
        </w:tc>
        <w:tc>
          <w:tcPr>
            <w:tcW w:w="1417" w:type="dxa"/>
          </w:tcPr>
          <w:p w14:paraId="472B6CF7" w14:textId="77777777" w:rsidR="00276F59" w:rsidRPr="00462BE2" w:rsidRDefault="00276F59" w:rsidP="005436B3">
            <w:pPr>
              <w:spacing w:after="0"/>
              <w:rPr>
                <w:rFonts w:cs="Arial"/>
                <w:sz w:val="18"/>
                <w:szCs w:val="18"/>
              </w:rPr>
            </w:pPr>
          </w:p>
        </w:tc>
        <w:tc>
          <w:tcPr>
            <w:tcW w:w="4183" w:type="dxa"/>
          </w:tcPr>
          <w:p w14:paraId="68001945" w14:textId="77777777" w:rsidR="00276F59" w:rsidRPr="00462BE2" w:rsidRDefault="00276F59" w:rsidP="005436B3">
            <w:pPr>
              <w:spacing w:after="0"/>
              <w:rPr>
                <w:rFonts w:cs="Arial"/>
                <w:sz w:val="18"/>
                <w:szCs w:val="18"/>
              </w:rPr>
            </w:pPr>
          </w:p>
        </w:tc>
      </w:tr>
      <w:tr w:rsidR="00276F59" w:rsidRPr="00462BE2" w14:paraId="3EB04F10" w14:textId="77777777" w:rsidTr="008C7B2F">
        <w:trPr>
          <w:cantSplit/>
          <w:trHeight w:val="866"/>
        </w:trPr>
        <w:tc>
          <w:tcPr>
            <w:tcW w:w="2251" w:type="dxa"/>
            <w:vMerge/>
            <w:tcBorders>
              <w:bottom w:val="nil"/>
            </w:tcBorders>
          </w:tcPr>
          <w:p w14:paraId="459DC2F2" w14:textId="77777777" w:rsidR="00276F59" w:rsidRPr="00462BE2" w:rsidRDefault="00276F59" w:rsidP="005436B3">
            <w:pPr>
              <w:spacing w:after="0"/>
              <w:rPr>
                <w:rFonts w:cs="Arial"/>
                <w:sz w:val="18"/>
                <w:szCs w:val="18"/>
              </w:rPr>
            </w:pPr>
          </w:p>
        </w:tc>
        <w:tc>
          <w:tcPr>
            <w:tcW w:w="3986" w:type="dxa"/>
          </w:tcPr>
          <w:p w14:paraId="504C8AA4" w14:textId="77777777" w:rsidR="00276F59" w:rsidRPr="00462BE2" w:rsidRDefault="00276F59" w:rsidP="005436B3">
            <w:pPr>
              <w:pStyle w:val="CommentText"/>
              <w:spacing w:beforeLines="60" w:before="144"/>
              <w:rPr>
                <w:rFonts w:ascii="Arial" w:hAnsi="Arial" w:cs="Arial"/>
                <w:sz w:val="18"/>
                <w:szCs w:val="18"/>
              </w:rPr>
            </w:pPr>
            <w:r w:rsidRPr="00462BE2">
              <w:rPr>
                <w:rFonts w:ascii="Arial" w:hAnsi="Arial" w:cs="Arial"/>
                <w:sz w:val="18"/>
                <w:szCs w:val="18"/>
              </w:rPr>
              <w:t>Life cycle costs minimised through selection of materials and equipment requiring minimal maintenance and with maximised expected useful life</w:t>
            </w:r>
          </w:p>
        </w:tc>
        <w:tc>
          <w:tcPr>
            <w:tcW w:w="709" w:type="dxa"/>
          </w:tcPr>
          <w:p w14:paraId="236F8F6B" w14:textId="77777777" w:rsidR="00276F59" w:rsidRPr="00462BE2" w:rsidRDefault="00276F59" w:rsidP="005436B3">
            <w:pPr>
              <w:spacing w:after="0"/>
              <w:rPr>
                <w:rFonts w:cs="Arial"/>
                <w:sz w:val="18"/>
                <w:szCs w:val="18"/>
              </w:rPr>
            </w:pPr>
          </w:p>
        </w:tc>
        <w:tc>
          <w:tcPr>
            <w:tcW w:w="709" w:type="dxa"/>
          </w:tcPr>
          <w:p w14:paraId="09DDCD8C" w14:textId="77777777" w:rsidR="00276F59" w:rsidRPr="00462BE2" w:rsidRDefault="00276F59" w:rsidP="005436B3">
            <w:pPr>
              <w:spacing w:after="0"/>
              <w:rPr>
                <w:rFonts w:cs="Arial"/>
                <w:sz w:val="18"/>
                <w:szCs w:val="18"/>
              </w:rPr>
            </w:pPr>
          </w:p>
        </w:tc>
        <w:tc>
          <w:tcPr>
            <w:tcW w:w="1276" w:type="dxa"/>
          </w:tcPr>
          <w:p w14:paraId="1D2326E3" w14:textId="77777777" w:rsidR="00276F59" w:rsidRPr="00462BE2" w:rsidRDefault="00276F59" w:rsidP="005436B3">
            <w:pPr>
              <w:spacing w:after="0"/>
              <w:rPr>
                <w:rFonts w:cs="Arial"/>
                <w:sz w:val="18"/>
                <w:szCs w:val="18"/>
              </w:rPr>
            </w:pPr>
          </w:p>
        </w:tc>
        <w:tc>
          <w:tcPr>
            <w:tcW w:w="1417" w:type="dxa"/>
          </w:tcPr>
          <w:p w14:paraId="6897A0B0" w14:textId="77777777" w:rsidR="00276F59" w:rsidRPr="00462BE2" w:rsidRDefault="00276F59" w:rsidP="005436B3">
            <w:pPr>
              <w:spacing w:after="0"/>
              <w:rPr>
                <w:rFonts w:cs="Arial"/>
                <w:sz w:val="18"/>
                <w:szCs w:val="18"/>
              </w:rPr>
            </w:pPr>
          </w:p>
        </w:tc>
        <w:tc>
          <w:tcPr>
            <w:tcW w:w="4183" w:type="dxa"/>
          </w:tcPr>
          <w:p w14:paraId="1BFC720E" w14:textId="77777777" w:rsidR="00276F59" w:rsidRPr="00462BE2" w:rsidRDefault="00276F59" w:rsidP="005436B3">
            <w:pPr>
              <w:spacing w:after="0"/>
              <w:rPr>
                <w:rFonts w:cs="Arial"/>
                <w:sz w:val="18"/>
                <w:szCs w:val="18"/>
              </w:rPr>
            </w:pPr>
          </w:p>
        </w:tc>
      </w:tr>
      <w:tr w:rsidR="00993388" w:rsidRPr="00462BE2" w14:paraId="0FA01CE1" w14:textId="77777777" w:rsidTr="005436B3">
        <w:trPr>
          <w:cantSplit/>
        </w:trPr>
        <w:tc>
          <w:tcPr>
            <w:tcW w:w="2251" w:type="dxa"/>
            <w:tcBorders>
              <w:top w:val="nil"/>
              <w:bottom w:val="nil"/>
            </w:tcBorders>
          </w:tcPr>
          <w:p w14:paraId="0CD5F9B3" w14:textId="77777777" w:rsidR="00993388" w:rsidRPr="00462BE2" w:rsidRDefault="00993388" w:rsidP="005436B3">
            <w:pPr>
              <w:spacing w:after="0"/>
              <w:rPr>
                <w:rFonts w:cs="Arial"/>
                <w:sz w:val="18"/>
                <w:szCs w:val="18"/>
              </w:rPr>
            </w:pPr>
            <w:r w:rsidRPr="00462BE2">
              <w:rPr>
                <w:rFonts w:cs="Arial"/>
                <w:sz w:val="18"/>
                <w:szCs w:val="18"/>
              </w:rPr>
              <w:br w:type="page"/>
            </w:r>
          </w:p>
        </w:tc>
        <w:tc>
          <w:tcPr>
            <w:tcW w:w="3986" w:type="dxa"/>
          </w:tcPr>
          <w:p w14:paraId="07D8F630" w14:textId="77777777" w:rsidR="00993388" w:rsidRPr="00462BE2" w:rsidRDefault="00993388" w:rsidP="005436B3">
            <w:pPr>
              <w:spacing w:beforeLines="60" w:before="144" w:after="0"/>
              <w:rPr>
                <w:rFonts w:cs="Arial"/>
                <w:sz w:val="18"/>
                <w:szCs w:val="18"/>
              </w:rPr>
            </w:pPr>
            <w:r w:rsidRPr="00462BE2">
              <w:rPr>
                <w:rFonts w:cs="Arial"/>
                <w:sz w:val="18"/>
                <w:szCs w:val="18"/>
              </w:rPr>
              <w:t>Avoidance of materials made from toxic or hazardous substances or which may result in off-gassing of emissions</w:t>
            </w:r>
          </w:p>
        </w:tc>
        <w:tc>
          <w:tcPr>
            <w:tcW w:w="709" w:type="dxa"/>
          </w:tcPr>
          <w:p w14:paraId="29693EB8" w14:textId="77777777" w:rsidR="00993388" w:rsidRPr="00462BE2" w:rsidRDefault="00993388" w:rsidP="005436B3">
            <w:pPr>
              <w:spacing w:after="0"/>
              <w:rPr>
                <w:rFonts w:cs="Arial"/>
                <w:sz w:val="18"/>
                <w:szCs w:val="18"/>
              </w:rPr>
            </w:pPr>
          </w:p>
        </w:tc>
        <w:tc>
          <w:tcPr>
            <w:tcW w:w="709" w:type="dxa"/>
          </w:tcPr>
          <w:p w14:paraId="4597E3EC" w14:textId="77777777" w:rsidR="00993388" w:rsidRPr="00462BE2" w:rsidRDefault="00993388" w:rsidP="005436B3">
            <w:pPr>
              <w:spacing w:after="0"/>
              <w:rPr>
                <w:rFonts w:cs="Arial"/>
                <w:sz w:val="18"/>
                <w:szCs w:val="18"/>
              </w:rPr>
            </w:pPr>
          </w:p>
        </w:tc>
        <w:tc>
          <w:tcPr>
            <w:tcW w:w="1276" w:type="dxa"/>
          </w:tcPr>
          <w:p w14:paraId="6F0FAEB9" w14:textId="77777777" w:rsidR="00993388" w:rsidRPr="00462BE2" w:rsidRDefault="00993388" w:rsidP="005436B3">
            <w:pPr>
              <w:spacing w:after="0"/>
              <w:rPr>
                <w:rFonts w:cs="Arial"/>
                <w:sz w:val="18"/>
                <w:szCs w:val="18"/>
              </w:rPr>
            </w:pPr>
          </w:p>
        </w:tc>
        <w:tc>
          <w:tcPr>
            <w:tcW w:w="1417" w:type="dxa"/>
          </w:tcPr>
          <w:p w14:paraId="47AECED1" w14:textId="77777777" w:rsidR="00993388" w:rsidRPr="00462BE2" w:rsidRDefault="00993388" w:rsidP="005436B3">
            <w:pPr>
              <w:spacing w:after="0"/>
              <w:rPr>
                <w:rFonts w:cs="Arial"/>
                <w:sz w:val="18"/>
                <w:szCs w:val="18"/>
              </w:rPr>
            </w:pPr>
          </w:p>
        </w:tc>
        <w:tc>
          <w:tcPr>
            <w:tcW w:w="4183" w:type="dxa"/>
          </w:tcPr>
          <w:p w14:paraId="1840F913" w14:textId="77777777" w:rsidR="00993388" w:rsidRPr="00462BE2" w:rsidRDefault="00993388" w:rsidP="005436B3">
            <w:pPr>
              <w:spacing w:after="0"/>
              <w:rPr>
                <w:rFonts w:cs="Arial"/>
                <w:sz w:val="18"/>
                <w:szCs w:val="18"/>
              </w:rPr>
            </w:pPr>
          </w:p>
        </w:tc>
      </w:tr>
      <w:tr w:rsidR="00993388" w:rsidRPr="00462BE2" w14:paraId="69BBEA3B" w14:textId="77777777" w:rsidTr="005436B3">
        <w:trPr>
          <w:cantSplit/>
        </w:trPr>
        <w:tc>
          <w:tcPr>
            <w:tcW w:w="2251" w:type="dxa"/>
            <w:tcBorders>
              <w:top w:val="nil"/>
              <w:bottom w:val="nil"/>
            </w:tcBorders>
          </w:tcPr>
          <w:p w14:paraId="0C80A873" w14:textId="77777777" w:rsidR="00993388" w:rsidRPr="00462BE2" w:rsidRDefault="00993388" w:rsidP="005436B3">
            <w:pPr>
              <w:spacing w:after="0"/>
              <w:rPr>
                <w:rFonts w:cs="Arial"/>
                <w:sz w:val="18"/>
                <w:szCs w:val="18"/>
              </w:rPr>
            </w:pPr>
          </w:p>
        </w:tc>
        <w:tc>
          <w:tcPr>
            <w:tcW w:w="3986" w:type="dxa"/>
          </w:tcPr>
          <w:p w14:paraId="3ECB0CE8" w14:textId="77777777" w:rsidR="00993388" w:rsidRPr="00462BE2" w:rsidRDefault="00993388" w:rsidP="005436B3">
            <w:pPr>
              <w:spacing w:beforeLines="60" w:before="144" w:after="0"/>
              <w:rPr>
                <w:rFonts w:cs="Arial"/>
                <w:sz w:val="18"/>
                <w:szCs w:val="18"/>
              </w:rPr>
            </w:pPr>
            <w:r w:rsidRPr="00462BE2">
              <w:rPr>
                <w:rFonts w:cs="Arial"/>
                <w:sz w:val="18"/>
                <w:szCs w:val="18"/>
              </w:rPr>
              <w:t>Minimise the use of building materials with high embodied energy</w:t>
            </w:r>
          </w:p>
        </w:tc>
        <w:tc>
          <w:tcPr>
            <w:tcW w:w="709" w:type="dxa"/>
          </w:tcPr>
          <w:p w14:paraId="0EBB04EA" w14:textId="77777777" w:rsidR="00993388" w:rsidRPr="00462BE2" w:rsidRDefault="00993388" w:rsidP="005436B3">
            <w:pPr>
              <w:spacing w:after="0"/>
              <w:rPr>
                <w:rFonts w:cs="Arial"/>
                <w:sz w:val="18"/>
                <w:szCs w:val="18"/>
              </w:rPr>
            </w:pPr>
          </w:p>
        </w:tc>
        <w:tc>
          <w:tcPr>
            <w:tcW w:w="709" w:type="dxa"/>
          </w:tcPr>
          <w:p w14:paraId="37B83650" w14:textId="77777777" w:rsidR="00993388" w:rsidRPr="00462BE2" w:rsidRDefault="00993388" w:rsidP="005436B3">
            <w:pPr>
              <w:spacing w:after="0"/>
              <w:rPr>
                <w:rFonts w:cs="Arial"/>
                <w:sz w:val="18"/>
                <w:szCs w:val="18"/>
              </w:rPr>
            </w:pPr>
          </w:p>
        </w:tc>
        <w:tc>
          <w:tcPr>
            <w:tcW w:w="1276" w:type="dxa"/>
          </w:tcPr>
          <w:p w14:paraId="31086278" w14:textId="77777777" w:rsidR="00993388" w:rsidRPr="00462BE2" w:rsidRDefault="00993388" w:rsidP="005436B3">
            <w:pPr>
              <w:spacing w:after="0"/>
              <w:rPr>
                <w:rFonts w:cs="Arial"/>
                <w:sz w:val="18"/>
                <w:szCs w:val="18"/>
              </w:rPr>
            </w:pPr>
          </w:p>
        </w:tc>
        <w:tc>
          <w:tcPr>
            <w:tcW w:w="1417" w:type="dxa"/>
          </w:tcPr>
          <w:p w14:paraId="29B67368" w14:textId="77777777" w:rsidR="00993388" w:rsidRPr="00462BE2" w:rsidRDefault="00993388" w:rsidP="005436B3">
            <w:pPr>
              <w:spacing w:after="0"/>
              <w:rPr>
                <w:rFonts w:cs="Arial"/>
                <w:sz w:val="18"/>
                <w:szCs w:val="18"/>
              </w:rPr>
            </w:pPr>
          </w:p>
        </w:tc>
        <w:tc>
          <w:tcPr>
            <w:tcW w:w="4183" w:type="dxa"/>
          </w:tcPr>
          <w:p w14:paraId="57762024" w14:textId="77777777" w:rsidR="00993388" w:rsidRPr="00462BE2" w:rsidRDefault="00993388" w:rsidP="005436B3">
            <w:pPr>
              <w:spacing w:after="0"/>
              <w:rPr>
                <w:rFonts w:cs="Arial"/>
                <w:sz w:val="18"/>
                <w:szCs w:val="18"/>
              </w:rPr>
            </w:pPr>
          </w:p>
        </w:tc>
      </w:tr>
      <w:tr w:rsidR="00993388" w:rsidRPr="00462BE2" w14:paraId="394AF7F0" w14:textId="77777777" w:rsidTr="005436B3">
        <w:trPr>
          <w:cantSplit/>
        </w:trPr>
        <w:tc>
          <w:tcPr>
            <w:tcW w:w="2251" w:type="dxa"/>
            <w:tcBorders>
              <w:top w:val="nil"/>
              <w:bottom w:val="nil"/>
            </w:tcBorders>
          </w:tcPr>
          <w:p w14:paraId="6915BB83" w14:textId="77777777" w:rsidR="00993388" w:rsidRPr="00462BE2" w:rsidRDefault="00993388" w:rsidP="005436B3">
            <w:pPr>
              <w:spacing w:after="0"/>
              <w:rPr>
                <w:rFonts w:cs="Arial"/>
                <w:sz w:val="18"/>
                <w:szCs w:val="18"/>
              </w:rPr>
            </w:pPr>
          </w:p>
        </w:tc>
        <w:tc>
          <w:tcPr>
            <w:tcW w:w="3986" w:type="dxa"/>
          </w:tcPr>
          <w:p w14:paraId="01C787E1" w14:textId="77777777" w:rsidR="00993388" w:rsidRPr="00462BE2" w:rsidRDefault="00993388" w:rsidP="005436B3">
            <w:pPr>
              <w:spacing w:beforeLines="60" w:before="144" w:after="0"/>
              <w:rPr>
                <w:rFonts w:cs="Arial"/>
                <w:sz w:val="18"/>
                <w:szCs w:val="18"/>
              </w:rPr>
            </w:pPr>
            <w:r w:rsidRPr="00462BE2">
              <w:rPr>
                <w:rFonts w:cs="Arial"/>
                <w:sz w:val="18"/>
                <w:szCs w:val="18"/>
              </w:rPr>
              <w:t>Minimise building materials that have damaging ecological effects during harvesting, manufacturing and/or construction</w:t>
            </w:r>
          </w:p>
        </w:tc>
        <w:tc>
          <w:tcPr>
            <w:tcW w:w="709" w:type="dxa"/>
          </w:tcPr>
          <w:p w14:paraId="5EB47CCE" w14:textId="77777777" w:rsidR="00993388" w:rsidRPr="00462BE2" w:rsidRDefault="00993388" w:rsidP="005436B3">
            <w:pPr>
              <w:spacing w:after="0"/>
              <w:rPr>
                <w:rFonts w:cs="Arial"/>
                <w:sz w:val="18"/>
                <w:szCs w:val="18"/>
              </w:rPr>
            </w:pPr>
          </w:p>
        </w:tc>
        <w:tc>
          <w:tcPr>
            <w:tcW w:w="709" w:type="dxa"/>
          </w:tcPr>
          <w:p w14:paraId="4D24E246" w14:textId="77777777" w:rsidR="00993388" w:rsidRPr="00462BE2" w:rsidRDefault="00993388" w:rsidP="005436B3">
            <w:pPr>
              <w:spacing w:after="0"/>
              <w:rPr>
                <w:rFonts w:cs="Arial"/>
                <w:sz w:val="18"/>
                <w:szCs w:val="18"/>
              </w:rPr>
            </w:pPr>
          </w:p>
        </w:tc>
        <w:tc>
          <w:tcPr>
            <w:tcW w:w="1276" w:type="dxa"/>
          </w:tcPr>
          <w:p w14:paraId="1B097671" w14:textId="77777777" w:rsidR="00993388" w:rsidRPr="00462BE2" w:rsidRDefault="00993388" w:rsidP="005436B3">
            <w:pPr>
              <w:spacing w:after="0"/>
              <w:rPr>
                <w:rFonts w:cs="Arial"/>
                <w:sz w:val="18"/>
                <w:szCs w:val="18"/>
              </w:rPr>
            </w:pPr>
          </w:p>
        </w:tc>
        <w:tc>
          <w:tcPr>
            <w:tcW w:w="1417" w:type="dxa"/>
          </w:tcPr>
          <w:p w14:paraId="55118CD0" w14:textId="77777777" w:rsidR="00993388" w:rsidRPr="00462BE2" w:rsidRDefault="00993388" w:rsidP="005436B3">
            <w:pPr>
              <w:spacing w:after="0"/>
              <w:rPr>
                <w:rFonts w:cs="Arial"/>
                <w:sz w:val="18"/>
                <w:szCs w:val="18"/>
              </w:rPr>
            </w:pPr>
          </w:p>
        </w:tc>
        <w:tc>
          <w:tcPr>
            <w:tcW w:w="4183" w:type="dxa"/>
          </w:tcPr>
          <w:p w14:paraId="1D53F782" w14:textId="77777777" w:rsidR="00993388" w:rsidRPr="00462BE2" w:rsidRDefault="00993388" w:rsidP="005436B3">
            <w:pPr>
              <w:spacing w:after="0"/>
              <w:rPr>
                <w:rFonts w:cs="Arial"/>
                <w:sz w:val="18"/>
                <w:szCs w:val="18"/>
              </w:rPr>
            </w:pPr>
          </w:p>
        </w:tc>
      </w:tr>
      <w:tr w:rsidR="00993388" w:rsidRPr="00462BE2" w14:paraId="4F2A7C6B" w14:textId="77777777" w:rsidTr="005436B3">
        <w:trPr>
          <w:cantSplit/>
        </w:trPr>
        <w:tc>
          <w:tcPr>
            <w:tcW w:w="2251" w:type="dxa"/>
            <w:tcBorders>
              <w:top w:val="nil"/>
              <w:bottom w:val="single" w:sz="4" w:space="0" w:color="auto"/>
            </w:tcBorders>
          </w:tcPr>
          <w:p w14:paraId="0C16977E" w14:textId="77777777" w:rsidR="00993388" w:rsidRPr="00462BE2" w:rsidRDefault="00993388" w:rsidP="005436B3">
            <w:pPr>
              <w:spacing w:after="0"/>
              <w:rPr>
                <w:rFonts w:cs="Arial"/>
                <w:sz w:val="18"/>
                <w:szCs w:val="18"/>
              </w:rPr>
            </w:pPr>
          </w:p>
        </w:tc>
        <w:tc>
          <w:tcPr>
            <w:tcW w:w="3986" w:type="dxa"/>
          </w:tcPr>
          <w:p w14:paraId="59BE866D" w14:textId="77777777" w:rsidR="00993388" w:rsidRPr="00462BE2" w:rsidRDefault="00993388" w:rsidP="005436B3">
            <w:pPr>
              <w:spacing w:beforeLines="60" w:before="144" w:after="0"/>
              <w:rPr>
                <w:rFonts w:cs="Arial"/>
                <w:sz w:val="18"/>
                <w:szCs w:val="18"/>
              </w:rPr>
            </w:pPr>
            <w:r w:rsidRPr="00462BE2">
              <w:rPr>
                <w:rFonts w:cs="Arial"/>
                <w:sz w:val="18"/>
                <w:szCs w:val="18"/>
              </w:rPr>
              <w:t>Minimise building materials produced from limited or non-renewable natural resources</w:t>
            </w:r>
          </w:p>
        </w:tc>
        <w:tc>
          <w:tcPr>
            <w:tcW w:w="709" w:type="dxa"/>
          </w:tcPr>
          <w:p w14:paraId="7D37F2A3" w14:textId="77777777" w:rsidR="00993388" w:rsidRPr="00462BE2" w:rsidRDefault="00993388" w:rsidP="005436B3">
            <w:pPr>
              <w:spacing w:after="0"/>
              <w:rPr>
                <w:rFonts w:cs="Arial"/>
                <w:sz w:val="18"/>
                <w:szCs w:val="18"/>
              </w:rPr>
            </w:pPr>
          </w:p>
        </w:tc>
        <w:tc>
          <w:tcPr>
            <w:tcW w:w="709" w:type="dxa"/>
          </w:tcPr>
          <w:p w14:paraId="66645EC2" w14:textId="77777777" w:rsidR="00993388" w:rsidRPr="00462BE2" w:rsidRDefault="00993388" w:rsidP="005436B3">
            <w:pPr>
              <w:spacing w:after="0"/>
              <w:rPr>
                <w:rFonts w:cs="Arial"/>
                <w:sz w:val="18"/>
                <w:szCs w:val="18"/>
              </w:rPr>
            </w:pPr>
          </w:p>
        </w:tc>
        <w:tc>
          <w:tcPr>
            <w:tcW w:w="1276" w:type="dxa"/>
          </w:tcPr>
          <w:p w14:paraId="339428F2" w14:textId="77777777" w:rsidR="00993388" w:rsidRPr="00462BE2" w:rsidRDefault="00993388" w:rsidP="005436B3">
            <w:pPr>
              <w:spacing w:after="0"/>
              <w:rPr>
                <w:rFonts w:cs="Arial"/>
                <w:sz w:val="18"/>
                <w:szCs w:val="18"/>
              </w:rPr>
            </w:pPr>
          </w:p>
        </w:tc>
        <w:tc>
          <w:tcPr>
            <w:tcW w:w="1417" w:type="dxa"/>
          </w:tcPr>
          <w:p w14:paraId="55F3980A" w14:textId="77777777" w:rsidR="00993388" w:rsidRPr="00462BE2" w:rsidRDefault="00993388" w:rsidP="005436B3">
            <w:pPr>
              <w:spacing w:after="0"/>
              <w:rPr>
                <w:rFonts w:cs="Arial"/>
                <w:sz w:val="18"/>
                <w:szCs w:val="18"/>
              </w:rPr>
            </w:pPr>
          </w:p>
        </w:tc>
        <w:tc>
          <w:tcPr>
            <w:tcW w:w="4183" w:type="dxa"/>
          </w:tcPr>
          <w:p w14:paraId="7D1CA673" w14:textId="77777777" w:rsidR="00993388" w:rsidRPr="00462BE2" w:rsidRDefault="00993388" w:rsidP="005436B3">
            <w:pPr>
              <w:spacing w:after="0"/>
              <w:rPr>
                <w:rFonts w:cs="Arial"/>
                <w:sz w:val="18"/>
                <w:szCs w:val="18"/>
              </w:rPr>
            </w:pPr>
          </w:p>
        </w:tc>
      </w:tr>
      <w:tr w:rsidR="00993388" w:rsidRPr="00462BE2" w14:paraId="44319D9C" w14:textId="77777777" w:rsidTr="005436B3">
        <w:trPr>
          <w:cantSplit/>
        </w:trPr>
        <w:tc>
          <w:tcPr>
            <w:tcW w:w="2251" w:type="dxa"/>
            <w:vMerge w:val="restart"/>
          </w:tcPr>
          <w:p w14:paraId="2BF3EB6A" w14:textId="77777777" w:rsidR="00993388" w:rsidRPr="00462BE2" w:rsidRDefault="00993388" w:rsidP="005436B3">
            <w:pPr>
              <w:pStyle w:val="TOC1"/>
            </w:pPr>
            <w:r w:rsidRPr="00462BE2">
              <w:t>Building Durability</w:t>
            </w:r>
          </w:p>
        </w:tc>
        <w:tc>
          <w:tcPr>
            <w:tcW w:w="3986" w:type="dxa"/>
          </w:tcPr>
          <w:p w14:paraId="479B137B" w14:textId="77777777" w:rsidR="00993388" w:rsidRPr="00462BE2" w:rsidRDefault="00993388" w:rsidP="005436B3">
            <w:pPr>
              <w:spacing w:beforeLines="60" w:before="144" w:after="0"/>
              <w:rPr>
                <w:rFonts w:cs="Arial"/>
                <w:sz w:val="18"/>
                <w:szCs w:val="18"/>
              </w:rPr>
            </w:pPr>
            <w:r w:rsidRPr="00462BE2">
              <w:rPr>
                <w:rFonts w:cs="Arial"/>
                <w:sz w:val="18"/>
                <w:szCs w:val="18"/>
              </w:rPr>
              <w:t xml:space="preserve">Design elements to be robust and durable for example, do not specify painted finishes especially where access for repainting is difficult or costly (eg. requires scaffolding) </w:t>
            </w:r>
          </w:p>
        </w:tc>
        <w:tc>
          <w:tcPr>
            <w:tcW w:w="709" w:type="dxa"/>
          </w:tcPr>
          <w:p w14:paraId="23472496" w14:textId="77777777" w:rsidR="00993388" w:rsidRPr="00462BE2" w:rsidRDefault="00993388" w:rsidP="005436B3">
            <w:pPr>
              <w:spacing w:after="0"/>
              <w:rPr>
                <w:rFonts w:cs="Arial"/>
                <w:sz w:val="18"/>
                <w:szCs w:val="18"/>
              </w:rPr>
            </w:pPr>
          </w:p>
        </w:tc>
        <w:tc>
          <w:tcPr>
            <w:tcW w:w="709" w:type="dxa"/>
          </w:tcPr>
          <w:p w14:paraId="7B534C3B" w14:textId="77777777" w:rsidR="00993388" w:rsidRPr="00462BE2" w:rsidRDefault="00993388" w:rsidP="005436B3">
            <w:pPr>
              <w:spacing w:after="0"/>
              <w:rPr>
                <w:rFonts w:cs="Arial"/>
                <w:sz w:val="18"/>
                <w:szCs w:val="18"/>
              </w:rPr>
            </w:pPr>
          </w:p>
        </w:tc>
        <w:tc>
          <w:tcPr>
            <w:tcW w:w="1276" w:type="dxa"/>
          </w:tcPr>
          <w:p w14:paraId="45A0670C" w14:textId="77777777" w:rsidR="00993388" w:rsidRPr="00462BE2" w:rsidRDefault="00993388" w:rsidP="005436B3">
            <w:pPr>
              <w:spacing w:after="0"/>
              <w:rPr>
                <w:rFonts w:cs="Arial"/>
                <w:sz w:val="18"/>
                <w:szCs w:val="18"/>
              </w:rPr>
            </w:pPr>
          </w:p>
        </w:tc>
        <w:tc>
          <w:tcPr>
            <w:tcW w:w="1417" w:type="dxa"/>
          </w:tcPr>
          <w:p w14:paraId="359E1BB0" w14:textId="77777777" w:rsidR="00993388" w:rsidRPr="00462BE2" w:rsidRDefault="00993388" w:rsidP="005436B3">
            <w:pPr>
              <w:spacing w:after="0"/>
              <w:rPr>
                <w:rFonts w:cs="Arial"/>
                <w:sz w:val="18"/>
                <w:szCs w:val="18"/>
              </w:rPr>
            </w:pPr>
          </w:p>
        </w:tc>
        <w:tc>
          <w:tcPr>
            <w:tcW w:w="4183" w:type="dxa"/>
          </w:tcPr>
          <w:p w14:paraId="0D991119" w14:textId="77777777" w:rsidR="00993388" w:rsidRPr="00462BE2" w:rsidRDefault="00993388" w:rsidP="005436B3">
            <w:pPr>
              <w:spacing w:after="0"/>
              <w:rPr>
                <w:rFonts w:cs="Arial"/>
                <w:sz w:val="18"/>
                <w:szCs w:val="18"/>
              </w:rPr>
            </w:pPr>
          </w:p>
        </w:tc>
      </w:tr>
      <w:tr w:rsidR="00993388" w:rsidRPr="00462BE2" w14:paraId="00286EC5" w14:textId="77777777" w:rsidTr="005436B3">
        <w:trPr>
          <w:cantSplit/>
        </w:trPr>
        <w:tc>
          <w:tcPr>
            <w:tcW w:w="2251" w:type="dxa"/>
            <w:vMerge/>
          </w:tcPr>
          <w:p w14:paraId="3E7845FC" w14:textId="77777777" w:rsidR="00993388" w:rsidRPr="00462BE2" w:rsidRDefault="00993388" w:rsidP="005436B3">
            <w:pPr>
              <w:spacing w:after="0"/>
              <w:rPr>
                <w:rFonts w:cs="Arial"/>
                <w:sz w:val="18"/>
                <w:szCs w:val="18"/>
              </w:rPr>
            </w:pPr>
          </w:p>
        </w:tc>
        <w:tc>
          <w:tcPr>
            <w:tcW w:w="3986" w:type="dxa"/>
          </w:tcPr>
          <w:p w14:paraId="2721A5FF" w14:textId="77777777" w:rsidR="00993388" w:rsidRPr="00462BE2" w:rsidRDefault="00993388" w:rsidP="005436B3">
            <w:pPr>
              <w:spacing w:beforeLines="60" w:before="144" w:after="0"/>
              <w:rPr>
                <w:rFonts w:cs="Arial"/>
                <w:sz w:val="18"/>
                <w:szCs w:val="18"/>
              </w:rPr>
            </w:pPr>
            <w:r w:rsidRPr="00462BE2">
              <w:rPr>
                <w:rFonts w:cs="Arial"/>
                <w:sz w:val="18"/>
                <w:szCs w:val="18"/>
              </w:rPr>
              <w:t xml:space="preserve">Attach schedule of maintenance including frequency and anticipated costs, derived through research </w:t>
            </w:r>
          </w:p>
        </w:tc>
        <w:tc>
          <w:tcPr>
            <w:tcW w:w="709" w:type="dxa"/>
          </w:tcPr>
          <w:p w14:paraId="50E9EC1F" w14:textId="77777777" w:rsidR="00993388" w:rsidRPr="00462BE2" w:rsidRDefault="00993388" w:rsidP="005436B3">
            <w:pPr>
              <w:spacing w:after="0"/>
              <w:rPr>
                <w:rFonts w:cs="Arial"/>
                <w:sz w:val="18"/>
                <w:szCs w:val="18"/>
              </w:rPr>
            </w:pPr>
          </w:p>
        </w:tc>
        <w:tc>
          <w:tcPr>
            <w:tcW w:w="709" w:type="dxa"/>
          </w:tcPr>
          <w:p w14:paraId="39143BDA" w14:textId="77777777" w:rsidR="00993388" w:rsidRPr="00462BE2" w:rsidRDefault="00993388" w:rsidP="005436B3">
            <w:pPr>
              <w:spacing w:after="0"/>
              <w:rPr>
                <w:rFonts w:cs="Arial"/>
                <w:sz w:val="18"/>
                <w:szCs w:val="18"/>
              </w:rPr>
            </w:pPr>
          </w:p>
        </w:tc>
        <w:tc>
          <w:tcPr>
            <w:tcW w:w="1276" w:type="dxa"/>
          </w:tcPr>
          <w:p w14:paraId="5848E4D3" w14:textId="77777777" w:rsidR="00993388" w:rsidRPr="00462BE2" w:rsidRDefault="00993388" w:rsidP="005436B3">
            <w:pPr>
              <w:spacing w:after="0"/>
              <w:rPr>
                <w:rFonts w:cs="Arial"/>
                <w:sz w:val="18"/>
                <w:szCs w:val="18"/>
              </w:rPr>
            </w:pPr>
          </w:p>
        </w:tc>
        <w:tc>
          <w:tcPr>
            <w:tcW w:w="1417" w:type="dxa"/>
          </w:tcPr>
          <w:p w14:paraId="7F7F4931" w14:textId="77777777" w:rsidR="00993388" w:rsidRPr="00462BE2" w:rsidRDefault="00993388" w:rsidP="005436B3">
            <w:pPr>
              <w:spacing w:after="0"/>
              <w:rPr>
                <w:rFonts w:cs="Arial"/>
                <w:sz w:val="18"/>
                <w:szCs w:val="18"/>
              </w:rPr>
            </w:pPr>
          </w:p>
        </w:tc>
        <w:tc>
          <w:tcPr>
            <w:tcW w:w="4183" w:type="dxa"/>
          </w:tcPr>
          <w:p w14:paraId="5127D523" w14:textId="77777777" w:rsidR="00993388" w:rsidRPr="00462BE2" w:rsidRDefault="00993388" w:rsidP="005436B3">
            <w:pPr>
              <w:spacing w:after="0"/>
              <w:rPr>
                <w:rFonts w:cs="Arial"/>
                <w:sz w:val="18"/>
                <w:szCs w:val="18"/>
              </w:rPr>
            </w:pPr>
          </w:p>
        </w:tc>
      </w:tr>
      <w:tr w:rsidR="00993388" w:rsidRPr="00462BE2" w14:paraId="3E2A4215" w14:textId="77777777" w:rsidTr="005436B3">
        <w:trPr>
          <w:cantSplit/>
          <w:trHeight w:val="674"/>
        </w:trPr>
        <w:tc>
          <w:tcPr>
            <w:tcW w:w="2251" w:type="dxa"/>
            <w:vMerge/>
          </w:tcPr>
          <w:p w14:paraId="2A2E20E2" w14:textId="77777777" w:rsidR="00993388" w:rsidRPr="00462BE2" w:rsidRDefault="00993388" w:rsidP="005436B3">
            <w:pPr>
              <w:spacing w:after="0"/>
              <w:rPr>
                <w:rFonts w:cs="Arial"/>
                <w:sz w:val="18"/>
                <w:szCs w:val="18"/>
              </w:rPr>
            </w:pPr>
          </w:p>
        </w:tc>
        <w:tc>
          <w:tcPr>
            <w:tcW w:w="3986" w:type="dxa"/>
          </w:tcPr>
          <w:p w14:paraId="46B0431D" w14:textId="77777777" w:rsidR="00993388" w:rsidRPr="00462BE2" w:rsidRDefault="00993388" w:rsidP="005436B3">
            <w:pPr>
              <w:spacing w:beforeLines="60" w:before="144" w:after="0"/>
              <w:rPr>
                <w:rFonts w:cs="Arial"/>
                <w:sz w:val="18"/>
                <w:szCs w:val="18"/>
              </w:rPr>
            </w:pPr>
            <w:r w:rsidRPr="00462BE2">
              <w:rPr>
                <w:rFonts w:cs="Arial"/>
                <w:sz w:val="18"/>
                <w:szCs w:val="18"/>
              </w:rPr>
              <w:t>Minimisation of wilful and accidental damage opportunities</w:t>
            </w:r>
          </w:p>
        </w:tc>
        <w:tc>
          <w:tcPr>
            <w:tcW w:w="709" w:type="dxa"/>
          </w:tcPr>
          <w:p w14:paraId="730B7C8F" w14:textId="77777777" w:rsidR="00993388" w:rsidRPr="00462BE2" w:rsidRDefault="00993388" w:rsidP="005436B3">
            <w:pPr>
              <w:spacing w:after="0"/>
              <w:rPr>
                <w:rFonts w:cs="Arial"/>
                <w:sz w:val="18"/>
                <w:szCs w:val="18"/>
              </w:rPr>
            </w:pPr>
          </w:p>
        </w:tc>
        <w:tc>
          <w:tcPr>
            <w:tcW w:w="709" w:type="dxa"/>
          </w:tcPr>
          <w:p w14:paraId="1AB66FAA" w14:textId="77777777" w:rsidR="00993388" w:rsidRPr="00462BE2" w:rsidRDefault="00993388" w:rsidP="005436B3">
            <w:pPr>
              <w:spacing w:after="0"/>
              <w:rPr>
                <w:rFonts w:cs="Arial"/>
                <w:sz w:val="18"/>
                <w:szCs w:val="18"/>
              </w:rPr>
            </w:pPr>
          </w:p>
        </w:tc>
        <w:tc>
          <w:tcPr>
            <w:tcW w:w="1276" w:type="dxa"/>
          </w:tcPr>
          <w:p w14:paraId="63E68E05" w14:textId="77777777" w:rsidR="00993388" w:rsidRPr="00462BE2" w:rsidRDefault="00993388" w:rsidP="005436B3">
            <w:pPr>
              <w:spacing w:after="0"/>
              <w:rPr>
                <w:rFonts w:cs="Arial"/>
                <w:sz w:val="18"/>
                <w:szCs w:val="18"/>
              </w:rPr>
            </w:pPr>
          </w:p>
        </w:tc>
        <w:tc>
          <w:tcPr>
            <w:tcW w:w="1417" w:type="dxa"/>
          </w:tcPr>
          <w:p w14:paraId="1EE337AD" w14:textId="77777777" w:rsidR="00993388" w:rsidRPr="00462BE2" w:rsidRDefault="00993388" w:rsidP="005436B3">
            <w:pPr>
              <w:spacing w:after="0"/>
              <w:rPr>
                <w:rFonts w:cs="Arial"/>
                <w:sz w:val="18"/>
                <w:szCs w:val="18"/>
              </w:rPr>
            </w:pPr>
          </w:p>
        </w:tc>
        <w:tc>
          <w:tcPr>
            <w:tcW w:w="4183" w:type="dxa"/>
          </w:tcPr>
          <w:p w14:paraId="0DDBA3DE" w14:textId="77777777" w:rsidR="00993388" w:rsidRPr="00462BE2" w:rsidRDefault="00993388" w:rsidP="005436B3">
            <w:pPr>
              <w:spacing w:after="0"/>
              <w:rPr>
                <w:rFonts w:cs="Arial"/>
                <w:sz w:val="18"/>
                <w:szCs w:val="18"/>
              </w:rPr>
            </w:pPr>
          </w:p>
        </w:tc>
      </w:tr>
      <w:tr w:rsidR="00993388" w:rsidRPr="00462BE2" w14:paraId="05110837" w14:textId="77777777" w:rsidTr="005436B3">
        <w:trPr>
          <w:cantSplit/>
          <w:trHeight w:val="674"/>
        </w:trPr>
        <w:tc>
          <w:tcPr>
            <w:tcW w:w="2251" w:type="dxa"/>
            <w:vMerge/>
          </w:tcPr>
          <w:p w14:paraId="7635EF93" w14:textId="77777777" w:rsidR="00993388" w:rsidRPr="00462BE2" w:rsidRDefault="00993388" w:rsidP="005436B3">
            <w:pPr>
              <w:spacing w:after="0"/>
              <w:rPr>
                <w:rFonts w:cs="Arial"/>
                <w:sz w:val="18"/>
                <w:szCs w:val="18"/>
              </w:rPr>
            </w:pPr>
          </w:p>
        </w:tc>
        <w:tc>
          <w:tcPr>
            <w:tcW w:w="3986" w:type="dxa"/>
          </w:tcPr>
          <w:p w14:paraId="0E34D357" w14:textId="77777777" w:rsidR="00993388" w:rsidRPr="00462BE2" w:rsidRDefault="00993388" w:rsidP="005436B3">
            <w:pPr>
              <w:spacing w:before="60" w:after="0"/>
              <w:rPr>
                <w:rFonts w:cs="Arial"/>
                <w:sz w:val="18"/>
                <w:szCs w:val="18"/>
              </w:rPr>
            </w:pPr>
            <w:r w:rsidRPr="00462BE2">
              <w:rPr>
                <w:rFonts w:cs="Arial"/>
                <w:sz w:val="18"/>
                <w:szCs w:val="18"/>
              </w:rPr>
              <w:t>Building and equipment located to avoid potential damage by flooding and increased storm intensity.</w:t>
            </w:r>
            <w:r w:rsidRPr="00462BE2" w:rsidDel="0091790A">
              <w:rPr>
                <w:rFonts w:cs="Arial"/>
                <w:sz w:val="18"/>
                <w:szCs w:val="18"/>
              </w:rPr>
              <w:t xml:space="preserve"> </w:t>
            </w:r>
          </w:p>
        </w:tc>
        <w:tc>
          <w:tcPr>
            <w:tcW w:w="709" w:type="dxa"/>
          </w:tcPr>
          <w:p w14:paraId="1B9C6AAD" w14:textId="77777777" w:rsidR="00993388" w:rsidRPr="00462BE2" w:rsidRDefault="00993388" w:rsidP="005436B3">
            <w:pPr>
              <w:spacing w:after="0"/>
              <w:rPr>
                <w:rFonts w:cs="Arial"/>
                <w:sz w:val="18"/>
                <w:szCs w:val="18"/>
              </w:rPr>
            </w:pPr>
          </w:p>
        </w:tc>
        <w:tc>
          <w:tcPr>
            <w:tcW w:w="709" w:type="dxa"/>
          </w:tcPr>
          <w:p w14:paraId="5AB53FEB" w14:textId="77777777" w:rsidR="00993388" w:rsidRPr="00462BE2" w:rsidRDefault="00993388" w:rsidP="005436B3">
            <w:pPr>
              <w:spacing w:after="0"/>
              <w:rPr>
                <w:rFonts w:cs="Arial"/>
                <w:sz w:val="18"/>
                <w:szCs w:val="18"/>
              </w:rPr>
            </w:pPr>
          </w:p>
        </w:tc>
        <w:tc>
          <w:tcPr>
            <w:tcW w:w="1276" w:type="dxa"/>
          </w:tcPr>
          <w:p w14:paraId="766208BD" w14:textId="77777777" w:rsidR="00993388" w:rsidRPr="00462BE2" w:rsidRDefault="00993388" w:rsidP="005436B3">
            <w:pPr>
              <w:spacing w:after="0"/>
              <w:rPr>
                <w:rFonts w:cs="Arial"/>
                <w:sz w:val="18"/>
                <w:szCs w:val="18"/>
              </w:rPr>
            </w:pPr>
          </w:p>
        </w:tc>
        <w:tc>
          <w:tcPr>
            <w:tcW w:w="1417" w:type="dxa"/>
          </w:tcPr>
          <w:p w14:paraId="29F629DB" w14:textId="77777777" w:rsidR="00993388" w:rsidRPr="00462BE2" w:rsidRDefault="00993388" w:rsidP="005436B3">
            <w:pPr>
              <w:spacing w:after="0"/>
              <w:rPr>
                <w:rFonts w:cs="Arial"/>
                <w:sz w:val="18"/>
                <w:szCs w:val="18"/>
              </w:rPr>
            </w:pPr>
          </w:p>
        </w:tc>
        <w:tc>
          <w:tcPr>
            <w:tcW w:w="4183" w:type="dxa"/>
          </w:tcPr>
          <w:p w14:paraId="63B07F50" w14:textId="77777777" w:rsidR="00993388" w:rsidRPr="00462BE2" w:rsidRDefault="00993388" w:rsidP="005436B3">
            <w:pPr>
              <w:spacing w:after="0"/>
              <w:rPr>
                <w:rFonts w:cs="Arial"/>
                <w:sz w:val="18"/>
                <w:szCs w:val="18"/>
              </w:rPr>
            </w:pPr>
          </w:p>
        </w:tc>
      </w:tr>
      <w:tr w:rsidR="00993388" w:rsidRPr="00462BE2" w14:paraId="7EC9EA7D" w14:textId="77777777" w:rsidTr="005436B3">
        <w:trPr>
          <w:cantSplit/>
        </w:trPr>
        <w:tc>
          <w:tcPr>
            <w:tcW w:w="2251" w:type="dxa"/>
            <w:tcBorders>
              <w:bottom w:val="single" w:sz="4" w:space="0" w:color="auto"/>
            </w:tcBorders>
          </w:tcPr>
          <w:p w14:paraId="7974EBE3" w14:textId="77777777" w:rsidR="00993388" w:rsidRPr="00462BE2" w:rsidRDefault="00993388" w:rsidP="005436B3">
            <w:pPr>
              <w:pStyle w:val="TOC1"/>
            </w:pPr>
            <w:r w:rsidRPr="00462BE2">
              <w:lastRenderedPageBreak/>
              <w:t>Government requirement for bicycle end of trip facilities in Government buildings</w:t>
            </w:r>
          </w:p>
        </w:tc>
        <w:tc>
          <w:tcPr>
            <w:tcW w:w="3986" w:type="dxa"/>
          </w:tcPr>
          <w:p w14:paraId="158A4F5D" w14:textId="77777777" w:rsidR="00993388" w:rsidRPr="00462BE2" w:rsidRDefault="00993388" w:rsidP="005436B3">
            <w:pPr>
              <w:spacing w:before="60" w:after="0"/>
              <w:rPr>
                <w:rFonts w:cs="Arial"/>
                <w:sz w:val="18"/>
                <w:szCs w:val="18"/>
              </w:rPr>
            </w:pPr>
            <w:r w:rsidRPr="00462BE2">
              <w:rPr>
                <w:rFonts w:cs="Arial"/>
                <w:sz w:val="18"/>
                <w:szCs w:val="18"/>
              </w:rPr>
              <w:t>Bicycle end of trip facilities</w:t>
            </w:r>
          </w:p>
        </w:tc>
        <w:tc>
          <w:tcPr>
            <w:tcW w:w="709" w:type="dxa"/>
          </w:tcPr>
          <w:p w14:paraId="76136BD6" w14:textId="77777777" w:rsidR="00993388" w:rsidRPr="00462BE2" w:rsidRDefault="00993388" w:rsidP="005436B3">
            <w:pPr>
              <w:spacing w:after="0"/>
              <w:rPr>
                <w:rFonts w:cs="Arial"/>
                <w:sz w:val="18"/>
                <w:szCs w:val="18"/>
              </w:rPr>
            </w:pPr>
          </w:p>
        </w:tc>
        <w:tc>
          <w:tcPr>
            <w:tcW w:w="709" w:type="dxa"/>
          </w:tcPr>
          <w:p w14:paraId="621CF4C4" w14:textId="77777777" w:rsidR="00993388" w:rsidRPr="00462BE2" w:rsidRDefault="00993388" w:rsidP="005436B3">
            <w:pPr>
              <w:spacing w:after="0"/>
              <w:rPr>
                <w:rFonts w:cs="Arial"/>
                <w:sz w:val="18"/>
                <w:szCs w:val="18"/>
              </w:rPr>
            </w:pPr>
          </w:p>
        </w:tc>
        <w:tc>
          <w:tcPr>
            <w:tcW w:w="1276" w:type="dxa"/>
          </w:tcPr>
          <w:p w14:paraId="0BE6DF25" w14:textId="77777777" w:rsidR="00993388" w:rsidRPr="00462BE2" w:rsidRDefault="00993388" w:rsidP="005436B3">
            <w:pPr>
              <w:spacing w:after="0"/>
              <w:rPr>
                <w:rFonts w:cs="Arial"/>
                <w:sz w:val="18"/>
                <w:szCs w:val="18"/>
              </w:rPr>
            </w:pPr>
          </w:p>
        </w:tc>
        <w:tc>
          <w:tcPr>
            <w:tcW w:w="1417" w:type="dxa"/>
          </w:tcPr>
          <w:p w14:paraId="330B3D0C" w14:textId="77777777" w:rsidR="00993388" w:rsidRPr="00462BE2" w:rsidRDefault="00993388" w:rsidP="005436B3">
            <w:pPr>
              <w:spacing w:after="0"/>
              <w:rPr>
                <w:rFonts w:cs="Arial"/>
                <w:sz w:val="18"/>
                <w:szCs w:val="18"/>
              </w:rPr>
            </w:pPr>
          </w:p>
        </w:tc>
        <w:tc>
          <w:tcPr>
            <w:tcW w:w="4183" w:type="dxa"/>
          </w:tcPr>
          <w:p w14:paraId="5131CE73" w14:textId="77777777" w:rsidR="00993388" w:rsidRPr="00462BE2" w:rsidRDefault="00993388" w:rsidP="005436B3">
            <w:pPr>
              <w:spacing w:after="0"/>
              <w:rPr>
                <w:rFonts w:cs="Arial"/>
                <w:sz w:val="18"/>
                <w:szCs w:val="18"/>
              </w:rPr>
            </w:pPr>
          </w:p>
        </w:tc>
      </w:tr>
      <w:tr w:rsidR="00993388" w:rsidRPr="00462BE2" w14:paraId="14F94613" w14:textId="77777777" w:rsidTr="005436B3">
        <w:trPr>
          <w:cantSplit/>
        </w:trPr>
        <w:tc>
          <w:tcPr>
            <w:tcW w:w="2251" w:type="dxa"/>
            <w:vMerge w:val="restart"/>
          </w:tcPr>
          <w:p w14:paraId="2335C003" w14:textId="77777777" w:rsidR="00993388" w:rsidRPr="00462BE2" w:rsidRDefault="00993388" w:rsidP="005436B3">
            <w:pPr>
              <w:pStyle w:val="TOC1"/>
            </w:pPr>
            <w:r w:rsidRPr="00462BE2">
              <w:t>Universal Access</w:t>
            </w:r>
          </w:p>
        </w:tc>
        <w:tc>
          <w:tcPr>
            <w:tcW w:w="3986" w:type="dxa"/>
          </w:tcPr>
          <w:p w14:paraId="6013FDA4" w14:textId="77777777" w:rsidR="00993388" w:rsidRPr="00462BE2" w:rsidRDefault="00993388" w:rsidP="005436B3">
            <w:pPr>
              <w:spacing w:before="60" w:after="0"/>
              <w:rPr>
                <w:rFonts w:cs="Arial"/>
                <w:sz w:val="18"/>
                <w:szCs w:val="18"/>
              </w:rPr>
            </w:pPr>
            <w:r w:rsidRPr="00462BE2">
              <w:rPr>
                <w:rFonts w:cs="Arial"/>
                <w:sz w:val="18"/>
                <w:szCs w:val="18"/>
              </w:rPr>
              <w:t xml:space="preserve">Compliance with Commonwealth </w:t>
            </w:r>
            <w:r w:rsidRPr="00462BE2">
              <w:rPr>
                <w:rFonts w:cs="Arial"/>
                <w:i/>
                <w:sz w:val="18"/>
                <w:szCs w:val="18"/>
              </w:rPr>
              <w:t>Disability Discrimination Act 1992</w:t>
            </w:r>
          </w:p>
        </w:tc>
        <w:tc>
          <w:tcPr>
            <w:tcW w:w="709" w:type="dxa"/>
          </w:tcPr>
          <w:p w14:paraId="79F67283" w14:textId="77777777" w:rsidR="00993388" w:rsidRPr="00462BE2" w:rsidRDefault="00993388" w:rsidP="005436B3">
            <w:pPr>
              <w:spacing w:after="0"/>
              <w:rPr>
                <w:rFonts w:cs="Arial"/>
                <w:sz w:val="18"/>
                <w:szCs w:val="18"/>
              </w:rPr>
            </w:pPr>
          </w:p>
        </w:tc>
        <w:tc>
          <w:tcPr>
            <w:tcW w:w="709" w:type="dxa"/>
          </w:tcPr>
          <w:p w14:paraId="7E94080B" w14:textId="77777777" w:rsidR="00993388" w:rsidRPr="00462BE2" w:rsidRDefault="00993388" w:rsidP="005436B3">
            <w:pPr>
              <w:spacing w:after="0"/>
              <w:rPr>
                <w:rFonts w:cs="Arial"/>
                <w:sz w:val="18"/>
                <w:szCs w:val="18"/>
              </w:rPr>
            </w:pPr>
          </w:p>
        </w:tc>
        <w:tc>
          <w:tcPr>
            <w:tcW w:w="1276" w:type="dxa"/>
          </w:tcPr>
          <w:p w14:paraId="100582F6" w14:textId="77777777" w:rsidR="00993388" w:rsidRPr="00462BE2" w:rsidRDefault="00993388" w:rsidP="005436B3">
            <w:pPr>
              <w:spacing w:after="0"/>
              <w:rPr>
                <w:rFonts w:cs="Arial"/>
                <w:sz w:val="18"/>
                <w:szCs w:val="18"/>
              </w:rPr>
            </w:pPr>
          </w:p>
        </w:tc>
        <w:tc>
          <w:tcPr>
            <w:tcW w:w="1417" w:type="dxa"/>
          </w:tcPr>
          <w:p w14:paraId="3E7DDFAC" w14:textId="77777777" w:rsidR="00993388" w:rsidRPr="00462BE2" w:rsidRDefault="00993388" w:rsidP="005436B3">
            <w:pPr>
              <w:spacing w:after="0"/>
              <w:rPr>
                <w:rFonts w:cs="Arial"/>
                <w:sz w:val="18"/>
                <w:szCs w:val="18"/>
              </w:rPr>
            </w:pPr>
          </w:p>
        </w:tc>
        <w:tc>
          <w:tcPr>
            <w:tcW w:w="4183" w:type="dxa"/>
          </w:tcPr>
          <w:p w14:paraId="7DFAAE2F" w14:textId="77777777" w:rsidR="00993388" w:rsidRPr="00462BE2" w:rsidRDefault="00993388" w:rsidP="005436B3">
            <w:pPr>
              <w:spacing w:after="0"/>
              <w:rPr>
                <w:rFonts w:cs="Arial"/>
                <w:sz w:val="18"/>
                <w:szCs w:val="18"/>
              </w:rPr>
            </w:pPr>
          </w:p>
        </w:tc>
      </w:tr>
      <w:tr w:rsidR="00993388" w:rsidRPr="00462BE2" w14:paraId="2179B16F" w14:textId="77777777" w:rsidTr="005436B3">
        <w:trPr>
          <w:cantSplit/>
          <w:trHeight w:val="375"/>
        </w:trPr>
        <w:tc>
          <w:tcPr>
            <w:tcW w:w="2251" w:type="dxa"/>
            <w:vMerge/>
            <w:tcBorders>
              <w:bottom w:val="single" w:sz="4" w:space="0" w:color="auto"/>
            </w:tcBorders>
          </w:tcPr>
          <w:p w14:paraId="3A020A43" w14:textId="77777777" w:rsidR="00993388" w:rsidRPr="00462BE2" w:rsidRDefault="00993388" w:rsidP="005436B3">
            <w:pPr>
              <w:spacing w:after="0"/>
              <w:rPr>
                <w:rFonts w:cs="Arial"/>
                <w:sz w:val="18"/>
                <w:szCs w:val="18"/>
              </w:rPr>
            </w:pPr>
          </w:p>
        </w:tc>
        <w:tc>
          <w:tcPr>
            <w:tcW w:w="3986" w:type="dxa"/>
          </w:tcPr>
          <w:p w14:paraId="7B50917D" w14:textId="77777777" w:rsidR="00993388" w:rsidRPr="00462BE2" w:rsidRDefault="00993388" w:rsidP="005436B3">
            <w:pPr>
              <w:spacing w:before="60" w:after="0"/>
              <w:rPr>
                <w:rFonts w:cs="Arial"/>
                <w:sz w:val="18"/>
                <w:szCs w:val="18"/>
              </w:rPr>
            </w:pPr>
            <w:r w:rsidRPr="00462BE2">
              <w:rPr>
                <w:rFonts w:cs="Arial"/>
                <w:sz w:val="18"/>
                <w:szCs w:val="18"/>
              </w:rPr>
              <w:t>Compliance with Part D3 of the BCA – Access for People with Disabilities</w:t>
            </w:r>
          </w:p>
        </w:tc>
        <w:tc>
          <w:tcPr>
            <w:tcW w:w="709" w:type="dxa"/>
          </w:tcPr>
          <w:p w14:paraId="5CEA70DA" w14:textId="77777777" w:rsidR="00993388" w:rsidRPr="00462BE2" w:rsidRDefault="00993388" w:rsidP="005436B3">
            <w:pPr>
              <w:spacing w:after="0"/>
              <w:rPr>
                <w:rFonts w:cs="Arial"/>
                <w:sz w:val="18"/>
                <w:szCs w:val="18"/>
              </w:rPr>
            </w:pPr>
          </w:p>
        </w:tc>
        <w:tc>
          <w:tcPr>
            <w:tcW w:w="709" w:type="dxa"/>
          </w:tcPr>
          <w:p w14:paraId="28F8528F" w14:textId="77777777" w:rsidR="00993388" w:rsidRPr="00462BE2" w:rsidRDefault="00993388" w:rsidP="005436B3">
            <w:pPr>
              <w:spacing w:after="0"/>
              <w:rPr>
                <w:rFonts w:cs="Arial"/>
                <w:sz w:val="18"/>
                <w:szCs w:val="18"/>
              </w:rPr>
            </w:pPr>
          </w:p>
        </w:tc>
        <w:tc>
          <w:tcPr>
            <w:tcW w:w="1276" w:type="dxa"/>
          </w:tcPr>
          <w:p w14:paraId="5983F8FC" w14:textId="77777777" w:rsidR="00993388" w:rsidRPr="00462BE2" w:rsidRDefault="00993388" w:rsidP="005436B3">
            <w:pPr>
              <w:spacing w:after="0"/>
              <w:rPr>
                <w:rFonts w:cs="Arial"/>
                <w:sz w:val="18"/>
                <w:szCs w:val="18"/>
              </w:rPr>
            </w:pPr>
          </w:p>
        </w:tc>
        <w:tc>
          <w:tcPr>
            <w:tcW w:w="1417" w:type="dxa"/>
          </w:tcPr>
          <w:p w14:paraId="36F3CEDD" w14:textId="77777777" w:rsidR="00993388" w:rsidRPr="00462BE2" w:rsidRDefault="00993388" w:rsidP="005436B3">
            <w:pPr>
              <w:spacing w:after="0"/>
              <w:rPr>
                <w:rFonts w:cs="Arial"/>
                <w:sz w:val="18"/>
                <w:szCs w:val="18"/>
              </w:rPr>
            </w:pPr>
          </w:p>
        </w:tc>
        <w:tc>
          <w:tcPr>
            <w:tcW w:w="4183" w:type="dxa"/>
          </w:tcPr>
          <w:p w14:paraId="4253BCAB" w14:textId="77777777" w:rsidR="00993388" w:rsidRPr="00462BE2" w:rsidRDefault="00993388" w:rsidP="005436B3">
            <w:pPr>
              <w:spacing w:after="0"/>
              <w:rPr>
                <w:rFonts w:cs="Arial"/>
                <w:sz w:val="18"/>
                <w:szCs w:val="18"/>
              </w:rPr>
            </w:pPr>
          </w:p>
        </w:tc>
      </w:tr>
      <w:tr w:rsidR="00993388" w:rsidRPr="00462BE2" w14:paraId="1D6C22D3" w14:textId="77777777" w:rsidTr="005436B3">
        <w:trPr>
          <w:cantSplit/>
        </w:trPr>
        <w:tc>
          <w:tcPr>
            <w:tcW w:w="2251" w:type="dxa"/>
            <w:vMerge w:val="restart"/>
          </w:tcPr>
          <w:p w14:paraId="5498A379" w14:textId="77777777" w:rsidR="00993388" w:rsidRPr="00462BE2" w:rsidRDefault="00993388" w:rsidP="005436B3">
            <w:pPr>
              <w:pStyle w:val="TOC1"/>
            </w:pPr>
            <w:r w:rsidRPr="00462BE2">
              <w:t>Furniture Services and Interior Finishes</w:t>
            </w:r>
          </w:p>
        </w:tc>
        <w:tc>
          <w:tcPr>
            <w:tcW w:w="3986" w:type="dxa"/>
          </w:tcPr>
          <w:p w14:paraId="7EC442FA" w14:textId="77777777" w:rsidR="00993388" w:rsidRPr="00462BE2" w:rsidRDefault="00993388" w:rsidP="005436B3">
            <w:pPr>
              <w:spacing w:before="60" w:after="0"/>
              <w:rPr>
                <w:rFonts w:cs="Arial"/>
                <w:sz w:val="18"/>
                <w:szCs w:val="18"/>
              </w:rPr>
            </w:pPr>
            <w:r w:rsidRPr="00462BE2">
              <w:rPr>
                <w:rFonts w:cs="Arial"/>
                <w:sz w:val="18"/>
                <w:szCs w:val="18"/>
              </w:rPr>
              <w:t>Selection of materials with low volatile organic compound (VOC) emissions for:</w:t>
            </w:r>
          </w:p>
          <w:p w14:paraId="4A4A71D9" w14:textId="77777777" w:rsidR="00993388" w:rsidRPr="00462BE2" w:rsidRDefault="00993388" w:rsidP="005436B3">
            <w:pPr>
              <w:spacing w:before="60" w:after="0"/>
              <w:ind w:left="720"/>
              <w:rPr>
                <w:rFonts w:cs="Arial"/>
                <w:sz w:val="18"/>
                <w:szCs w:val="18"/>
              </w:rPr>
            </w:pPr>
            <w:r w:rsidRPr="00462BE2">
              <w:rPr>
                <w:rFonts w:cs="Arial"/>
                <w:sz w:val="18"/>
                <w:szCs w:val="18"/>
              </w:rPr>
              <w:t>Internal finishes</w:t>
            </w:r>
          </w:p>
          <w:p w14:paraId="24FE6395" w14:textId="77777777" w:rsidR="00993388" w:rsidRPr="00462BE2" w:rsidRDefault="00993388" w:rsidP="005436B3">
            <w:pPr>
              <w:spacing w:before="60" w:after="0"/>
              <w:ind w:left="720"/>
              <w:rPr>
                <w:rFonts w:cs="Arial"/>
                <w:sz w:val="18"/>
                <w:szCs w:val="18"/>
              </w:rPr>
            </w:pPr>
            <w:r w:rsidRPr="00462BE2">
              <w:rPr>
                <w:rFonts w:cs="Arial"/>
                <w:sz w:val="18"/>
                <w:szCs w:val="18"/>
              </w:rPr>
              <w:t>Furniture components</w:t>
            </w:r>
          </w:p>
          <w:p w14:paraId="4E3F051F" w14:textId="77777777" w:rsidR="00993388" w:rsidRPr="00462BE2" w:rsidRDefault="00993388" w:rsidP="005436B3">
            <w:pPr>
              <w:spacing w:before="60" w:after="0"/>
              <w:ind w:left="720"/>
              <w:rPr>
                <w:rFonts w:cs="Arial"/>
                <w:sz w:val="18"/>
                <w:szCs w:val="18"/>
              </w:rPr>
            </w:pPr>
            <w:r w:rsidRPr="00462BE2">
              <w:rPr>
                <w:rFonts w:cs="Arial"/>
                <w:sz w:val="18"/>
                <w:szCs w:val="18"/>
              </w:rPr>
              <w:t>Blinds</w:t>
            </w:r>
          </w:p>
        </w:tc>
        <w:tc>
          <w:tcPr>
            <w:tcW w:w="709" w:type="dxa"/>
          </w:tcPr>
          <w:p w14:paraId="62B466BA" w14:textId="77777777" w:rsidR="00993388" w:rsidRPr="00462BE2" w:rsidRDefault="00993388" w:rsidP="005436B3">
            <w:pPr>
              <w:spacing w:after="0"/>
              <w:rPr>
                <w:rFonts w:cs="Arial"/>
                <w:sz w:val="18"/>
                <w:szCs w:val="18"/>
              </w:rPr>
            </w:pPr>
          </w:p>
        </w:tc>
        <w:tc>
          <w:tcPr>
            <w:tcW w:w="709" w:type="dxa"/>
          </w:tcPr>
          <w:p w14:paraId="3DD5E010" w14:textId="77777777" w:rsidR="00993388" w:rsidRPr="00462BE2" w:rsidRDefault="00993388" w:rsidP="005436B3">
            <w:pPr>
              <w:spacing w:after="0"/>
              <w:rPr>
                <w:rFonts w:cs="Arial"/>
                <w:sz w:val="18"/>
                <w:szCs w:val="18"/>
              </w:rPr>
            </w:pPr>
          </w:p>
        </w:tc>
        <w:tc>
          <w:tcPr>
            <w:tcW w:w="1276" w:type="dxa"/>
          </w:tcPr>
          <w:p w14:paraId="51018E44" w14:textId="77777777" w:rsidR="00993388" w:rsidRPr="00462BE2" w:rsidRDefault="00993388" w:rsidP="005436B3">
            <w:pPr>
              <w:spacing w:after="0"/>
              <w:rPr>
                <w:rFonts w:cs="Arial"/>
                <w:sz w:val="18"/>
                <w:szCs w:val="18"/>
              </w:rPr>
            </w:pPr>
          </w:p>
        </w:tc>
        <w:tc>
          <w:tcPr>
            <w:tcW w:w="1417" w:type="dxa"/>
          </w:tcPr>
          <w:p w14:paraId="43BBB958" w14:textId="77777777" w:rsidR="00993388" w:rsidRPr="00462BE2" w:rsidRDefault="00993388" w:rsidP="005436B3">
            <w:pPr>
              <w:spacing w:after="0"/>
              <w:rPr>
                <w:rFonts w:cs="Arial"/>
                <w:sz w:val="18"/>
                <w:szCs w:val="18"/>
              </w:rPr>
            </w:pPr>
          </w:p>
        </w:tc>
        <w:tc>
          <w:tcPr>
            <w:tcW w:w="4183" w:type="dxa"/>
          </w:tcPr>
          <w:p w14:paraId="13C23B5D" w14:textId="77777777" w:rsidR="00993388" w:rsidRPr="00462BE2" w:rsidRDefault="00993388" w:rsidP="005436B3">
            <w:pPr>
              <w:spacing w:after="0"/>
              <w:rPr>
                <w:rFonts w:cs="Arial"/>
                <w:sz w:val="18"/>
                <w:szCs w:val="18"/>
              </w:rPr>
            </w:pPr>
          </w:p>
        </w:tc>
      </w:tr>
      <w:tr w:rsidR="00993388" w:rsidRPr="00462BE2" w14:paraId="119E6C55" w14:textId="77777777" w:rsidTr="005436B3">
        <w:trPr>
          <w:cantSplit/>
        </w:trPr>
        <w:tc>
          <w:tcPr>
            <w:tcW w:w="2251" w:type="dxa"/>
            <w:vMerge/>
          </w:tcPr>
          <w:p w14:paraId="5880A96E" w14:textId="77777777" w:rsidR="00993388" w:rsidRPr="00462BE2" w:rsidRDefault="00993388" w:rsidP="005436B3">
            <w:pPr>
              <w:pStyle w:val="TOC1"/>
            </w:pPr>
          </w:p>
        </w:tc>
        <w:tc>
          <w:tcPr>
            <w:tcW w:w="3986" w:type="dxa"/>
          </w:tcPr>
          <w:p w14:paraId="5AF0C451" w14:textId="77777777" w:rsidR="00993388" w:rsidRPr="00462BE2" w:rsidRDefault="00993388" w:rsidP="005436B3">
            <w:pPr>
              <w:spacing w:before="60" w:after="0"/>
              <w:rPr>
                <w:rFonts w:cs="Arial"/>
                <w:sz w:val="18"/>
                <w:szCs w:val="18"/>
              </w:rPr>
            </w:pPr>
            <w:r w:rsidRPr="00462BE2">
              <w:rPr>
                <w:rFonts w:cs="Arial"/>
                <w:sz w:val="18"/>
                <w:szCs w:val="18"/>
              </w:rPr>
              <w:t xml:space="preserve">Select recyclable materials – </w:t>
            </w:r>
          </w:p>
          <w:p w14:paraId="61A82BB8" w14:textId="77777777" w:rsidR="00993388" w:rsidRPr="00462BE2" w:rsidRDefault="00993388" w:rsidP="005436B3">
            <w:pPr>
              <w:spacing w:before="60" w:after="0"/>
              <w:rPr>
                <w:rFonts w:cs="Arial"/>
                <w:sz w:val="18"/>
                <w:szCs w:val="18"/>
              </w:rPr>
            </w:pPr>
            <w:r w:rsidRPr="00462BE2">
              <w:rPr>
                <w:rFonts w:cs="Arial"/>
                <w:sz w:val="18"/>
                <w:szCs w:val="18"/>
              </w:rPr>
              <w:t>Consider products for which the manufacturer provides a “take back” agreement.</w:t>
            </w:r>
          </w:p>
        </w:tc>
        <w:tc>
          <w:tcPr>
            <w:tcW w:w="709" w:type="dxa"/>
          </w:tcPr>
          <w:p w14:paraId="0BA218F3" w14:textId="77777777" w:rsidR="00993388" w:rsidRPr="00462BE2" w:rsidRDefault="00993388" w:rsidP="005436B3">
            <w:pPr>
              <w:spacing w:after="0"/>
              <w:rPr>
                <w:rFonts w:cs="Arial"/>
                <w:sz w:val="18"/>
                <w:szCs w:val="18"/>
              </w:rPr>
            </w:pPr>
          </w:p>
        </w:tc>
        <w:tc>
          <w:tcPr>
            <w:tcW w:w="709" w:type="dxa"/>
          </w:tcPr>
          <w:p w14:paraId="64A3D35A" w14:textId="77777777" w:rsidR="00993388" w:rsidRPr="00462BE2" w:rsidRDefault="00993388" w:rsidP="005436B3">
            <w:pPr>
              <w:spacing w:after="0"/>
              <w:rPr>
                <w:rFonts w:cs="Arial"/>
                <w:sz w:val="18"/>
                <w:szCs w:val="18"/>
              </w:rPr>
            </w:pPr>
          </w:p>
        </w:tc>
        <w:tc>
          <w:tcPr>
            <w:tcW w:w="1276" w:type="dxa"/>
          </w:tcPr>
          <w:p w14:paraId="7BF022EC" w14:textId="77777777" w:rsidR="00993388" w:rsidRPr="00462BE2" w:rsidRDefault="00993388" w:rsidP="005436B3">
            <w:pPr>
              <w:spacing w:after="0"/>
              <w:rPr>
                <w:rFonts w:cs="Arial"/>
                <w:sz w:val="18"/>
                <w:szCs w:val="18"/>
              </w:rPr>
            </w:pPr>
          </w:p>
        </w:tc>
        <w:tc>
          <w:tcPr>
            <w:tcW w:w="1417" w:type="dxa"/>
          </w:tcPr>
          <w:p w14:paraId="4678A1E8" w14:textId="77777777" w:rsidR="00993388" w:rsidRPr="00462BE2" w:rsidRDefault="00993388" w:rsidP="005436B3">
            <w:pPr>
              <w:spacing w:after="0"/>
              <w:rPr>
                <w:rFonts w:cs="Arial"/>
                <w:sz w:val="18"/>
                <w:szCs w:val="18"/>
              </w:rPr>
            </w:pPr>
          </w:p>
        </w:tc>
        <w:tc>
          <w:tcPr>
            <w:tcW w:w="4183" w:type="dxa"/>
          </w:tcPr>
          <w:p w14:paraId="1CE829F5" w14:textId="77777777" w:rsidR="00993388" w:rsidRPr="00462BE2" w:rsidRDefault="00993388" w:rsidP="005436B3">
            <w:pPr>
              <w:spacing w:after="0"/>
              <w:rPr>
                <w:rFonts w:cs="Arial"/>
                <w:sz w:val="18"/>
                <w:szCs w:val="18"/>
              </w:rPr>
            </w:pPr>
          </w:p>
        </w:tc>
      </w:tr>
      <w:tr w:rsidR="00993388" w:rsidRPr="00462BE2" w14:paraId="40232105" w14:textId="77777777" w:rsidTr="005436B3">
        <w:trPr>
          <w:cantSplit/>
        </w:trPr>
        <w:tc>
          <w:tcPr>
            <w:tcW w:w="2251" w:type="dxa"/>
            <w:vMerge/>
            <w:tcBorders>
              <w:bottom w:val="nil"/>
            </w:tcBorders>
          </w:tcPr>
          <w:p w14:paraId="05AEA192" w14:textId="77777777" w:rsidR="00993388" w:rsidRPr="00462BE2" w:rsidRDefault="00993388" w:rsidP="005436B3">
            <w:pPr>
              <w:spacing w:after="0"/>
              <w:rPr>
                <w:rFonts w:cs="Arial"/>
                <w:sz w:val="18"/>
                <w:szCs w:val="18"/>
              </w:rPr>
            </w:pPr>
          </w:p>
        </w:tc>
        <w:tc>
          <w:tcPr>
            <w:tcW w:w="3986" w:type="dxa"/>
          </w:tcPr>
          <w:p w14:paraId="1779035B" w14:textId="77777777" w:rsidR="00993388" w:rsidRPr="00462BE2" w:rsidRDefault="00993388" w:rsidP="005436B3">
            <w:pPr>
              <w:spacing w:before="60" w:after="0"/>
              <w:rPr>
                <w:rFonts w:cs="Arial"/>
                <w:sz w:val="18"/>
                <w:szCs w:val="18"/>
              </w:rPr>
            </w:pPr>
            <w:r w:rsidRPr="00462BE2">
              <w:rPr>
                <w:rFonts w:cs="Arial"/>
                <w:sz w:val="18"/>
                <w:szCs w:val="18"/>
              </w:rPr>
              <w:t>Preference given to bio plastics over synthetic plastics</w:t>
            </w:r>
          </w:p>
        </w:tc>
        <w:tc>
          <w:tcPr>
            <w:tcW w:w="709" w:type="dxa"/>
          </w:tcPr>
          <w:p w14:paraId="18827F12" w14:textId="77777777" w:rsidR="00993388" w:rsidRPr="00462BE2" w:rsidRDefault="00993388" w:rsidP="005436B3">
            <w:pPr>
              <w:spacing w:after="0"/>
              <w:rPr>
                <w:rFonts w:cs="Arial"/>
                <w:sz w:val="18"/>
                <w:szCs w:val="18"/>
              </w:rPr>
            </w:pPr>
          </w:p>
        </w:tc>
        <w:tc>
          <w:tcPr>
            <w:tcW w:w="709" w:type="dxa"/>
          </w:tcPr>
          <w:p w14:paraId="6151942D" w14:textId="77777777" w:rsidR="00993388" w:rsidRPr="00462BE2" w:rsidRDefault="00993388" w:rsidP="005436B3">
            <w:pPr>
              <w:spacing w:after="0"/>
              <w:rPr>
                <w:rFonts w:cs="Arial"/>
                <w:sz w:val="18"/>
                <w:szCs w:val="18"/>
              </w:rPr>
            </w:pPr>
          </w:p>
        </w:tc>
        <w:tc>
          <w:tcPr>
            <w:tcW w:w="1276" w:type="dxa"/>
          </w:tcPr>
          <w:p w14:paraId="11AE7CDC" w14:textId="77777777" w:rsidR="00993388" w:rsidRPr="00462BE2" w:rsidRDefault="00993388" w:rsidP="005436B3">
            <w:pPr>
              <w:spacing w:after="0"/>
              <w:rPr>
                <w:rFonts w:cs="Arial"/>
                <w:sz w:val="18"/>
                <w:szCs w:val="18"/>
              </w:rPr>
            </w:pPr>
          </w:p>
        </w:tc>
        <w:tc>
          <w:tcPr>
            <w:tcW w:w="1417" w:type="dxa"/>
          </w:tcPr>
          <w:p w14:paraId="6DF8B6B9" w14:textId="77777777" w:rsidR="00993388" w:rsidRPr="00462BE2" w:rsidRDefault="00993388" w:rsidP="005436B3">
            <w:pPr>
              <w:spacing w:after="0"/>
              <w:rPr>
                <w:rFonts w:cs="Arial"/>
                <w:sz w:val="18"/>
                <w:szCs w:val="18"/>
              </w:rPr>
            </w:pPr>
          </w:p>
        </w:tc>
        <w:tc>
          <w:tcPr>
            <w:tcW w:w="4183" w:type="dxa"/>
          </w:tcPr>
          <w:p w14:paraId="7986B6E3" w14:textId="77777777" w:rsidR="00993388" w:rsidRPr="00462BE2" w:rsidRDefault="00993388" w:rsidP="005436B3">
            <w:pPr>
              <w:spacing w:after="0"/>
              <w:rPr>
                <w:rFonts w:cs="Arial"/>
                <w:sz w:val="18"/>
                <w:szCs w:val="18"/>
              </w:rPr>
            </w:pPr>
          </w:p>
        </w:tc>
      </w:tr>
      <w:tr w:rsidR="00993388" w:rsidRPr="00462BE2" w14:paraId="5EEAC769" w14:textId="77777777" w:rsidTr="005436B3">
        <w:trPr>
          <w:cantSplit/>
        </w:trPr>
        <w:tc>
          <w:tcPr>
            <w:tcW w:w="2251" w:type="dxa"/>
            <w:tcBorders>
              <w:top w:val="nil"/>
              <w:bottom w:val="nil"/>
            </w:tcBorders>
          </w:tcPr>
          <w:p w14:paraId="1EB68EB7" w14:textId="77777777" w:rsidR="00993388" w:rsidRPr="00462BE2" w:rsidRDefault="00993388" w:rsidP="005436B3">
            <w:pPr>
              <w:spacing w:after="0"/>
              <w:rPr>
                <w:rFonts w:cs="Arial"/>
                <w:sz w:val="18"/>
                <w:szCs w:val="18"/>
              </w:rPr>
            </w:pPr>
          </w:p>
        </w:tc>
        <w:tc>
          <w:tcPr>
            <w:tcW w:w="3986" w:type="dxa"/>
          </w:tcPr>
          <w:p w14:paraId="5C8DCA69" w14:textId="77777777" w:rsidR="00993388" w:rsidRPr="00462BE2" w:rsidRDefault="00993388" w:rsidP="005436B3">
            <w:pPr>
              <w:spacing w:before="60" w:after="0"/>
              <w:rPr>
                <w:rFonts w:cs="Arial"/>
                <w:sz w:val="18"/>
                <w:szCs w:val="18"/>
              </w:rPr>
            </w:pPr>
            <w:r w:rsidRPr="00462BE2">
              <w:rPr>
                <w:rFonts w:cs="Arial"/>
                <w:sz w:val="18"/>
                <w:szCs w:val="18"/>
              </w:rPr>
              <w:t>Natural fabrics with high flame resistance and low toxicity qualities e.g. wool, silk</w:t>
            </w:r>
          </w:p>
        </w:tc>
        <w:tc>
          <w:tcPr>
            <w:tcW w:w="709" w:type="dxa"/>
          </w:tcPr>
          <w:p w14:paraId="469B065F" w14:textId="77777777" w:rsidR="00993388" w:rsidRPr="00462BE2" w:rsidRDefault="00993388" w:rsidP="005436B3">
            <w:pPr>
              <w:spacing w:after="0"/>
              <w:rPr>
                <w:rFonts w:cs="Arial"/>
                <w:sz w:val="18"/>
                <w:szCs w:val="18"/>
              </w:rPr>
            </w:pPr>
          </w:p>
        </w:tc>
        <w:tc>
          <w:tcPr>
            <w:tcW w:w="709" w:type="dxa"/>
          </w:tcPr>
          <w:p w14:paraId="44503763" w14:textId="77777777" w:rsidR="00993388" w:rsidRPr="00462BE2" w:rsidRDefault="00993388" w:rsidP="005436B3">
            <w:pPr>
              <w:spacing w:after="0"/>
              <w:rPr>
                <w:rFonts w:cs="Arial"/>
                <w:sz w:val="18"/>
                <w:szCs w:val="18"/>
              </w:rPr>
            </w:pPr>
          </w:p>
        </w:tc>
        <w:tc>
          <w:tcPr>
            <w:tcW w:w="1276" w:type="dxa"/>
          </w:tcPr>
          <w:p w14:paraId="5469B8BD" w14:textId="77777777" w:rsidR="00993388" w:rsidRPr="00462BE2" w:rsidRDefault="00993388" w:rsidP="005436B3">
            <w:pPr>
              <w:spacing w:after="0"/>
              <w:rPr>
                <w:rFonts w:cs="Arial"/>
                <w:sz w:val="18"/>
                <w:szCs w:val="18"/>
              </w:rPr>
            </w:pPr>
          </w:p>
        </w:tc>
        <w:tc>
          <w:tcPr>
            <w:tcW w:w="1417" w:type="dxa"/>
          </w:tcPr>
          <w:p w14:paraId="76E11A73" w14:textId="77777777" w:rsidR="00993388" w:rsidRPr="00462BE2" w:rsidRDefault="00993388" w:rsidP="005436B3">
            <w:pPr>
              <w:spacing w:after="0"/>
              <w:rPr>
                <w:rFonts w:cs="Arial"/>
                <w:sz w:val="18"/>
                <w:szCs w:val="18"/>
              </w:rPr>
            </w:pPr>
          </w:p>
        </w:tc>
        <w:tc>
          <w:tcPr>
            <w:tcW w:w="4183" w:type="dxa"/>
          </w:tcPr>
          <w:p w14:paraId="34C0AE48" w14:textId="77777777" w:rsidR="00993388" w:rsidRPr="00462BE2" w:rsidRDefault="00993388" w:rsidP="005436B3">
            <w:pPr>
              <w:spacing w:after="0"/>
              <w:rPr>
                <w:rFonts w:cs="Arial"/>
                <w:sz w:val="18"/>
                <w:szCs w:val="18"/>
              </w:rPr>
            </w:pPr>
          </w:p>
        </w:tc>
      </w:tr>
      <w:tr w:rsidR="00993388" w:rsidRPr="00462BE2" w14:paraId="20BBAAEB" w14:textId="77777777" w:rsidTr="005436B3">
        <w:trPr>
          <w:cantSplit/>
        </w:trPr>
        <w:tc>
          <w:tcPr>
            <w:tcW w:w="2251" w:type="dxa"/>
            <w:tcBorders>
              <w:top w:val="nil"/>
              <w:bottom w:val="nil"/>
            </w:tcBorders>
          </w:tcPr>
          <w:p w14:paraId="6FF0FD61" w14:textId="77777777" w:rsidR="00993388" w:rsidRPr="00462BE2" w:rsidRDefault="00993388" w:rsidP="005436B3">
            <w:pPr>
              <w:spacing w:after="0"/>
              <w:rPr>
                <w:rFonts w:cs="Arial"/>
                <w:sz w:val="18"/>
                <w:szCs w:val="18"/>
              </w:rPr>
            </w:pPr>
          </w:p>
        </w:tc>
        <w:tc>
          <w:tcPr>
            <w:tcW w:w="3986" w:type="dxa"/>
          </w:tcPr>
          <w:p w14:paraId="0B356435" w14:textId="77777777" w:rsidR="00993388" w:rsidRPr="00462BE2" w:rsidRDefault="00993388" w:rsidP="005436B3">
            <w:pPr>
              <w:spacing w:before="60" w:after="0"/>
              <w:rPr>
                <w:rFonts w:cs="Arial"/>
                <w:sz w:val="18"/>
                <w:szCs w:val="18"/>
              </w:rPr>
            </w:pPr>
            <w:r w:rsidRPr="00462BE2">
              <w:rPr>
                <w:rFonts w:cs="Arial"/>
                <w:sz w:val="18"/>
                <w:szCs w:val="18"/>
              </w:rPr>
              <w:t>Materials which can be cleaned with organic products</w:t>
            </w:r>
          </w:p>
        </w:tc>
        <w:tc>
          <w:tcPr>
            <w:tcW w:w="709" w:type="dxa"/>
          </w:tcPr>
          <w:p w14:paraId="1A52035F" w14:textId="77777777" w:rsidR="00993388" w:rsidRPr="00462BE2" w:rsidRDefault="00993388" w:rsidP="005436B3">
            <w:pPr>
              <w:spacing w:after="0"/>
              <w:rPr>
                <w:rFonts w:cs="Arial"/>
                <w:sz w:val="18"/>
                <w:szCs w:val="18"/>
              </w:rPr>
            </w:pPr>
          </w:p>
        </w:tc>
        <w:tc>
          <w:tcPr>
            <w:tcW w:w="709" w:type="dxa"/>
          </w:tcPr>
          <w:p w14:paraId="57581D3D" w14:textId="77777777" w:rsidR="00993388" w:rsidRPr="00462BE2" w:rsidRDefault="00993388" w:rsidP="005436B3">
            <w:pPr>
              <w:spacing w:after="0"/>
              <w:rPr>
                <w:rFonts w:cs="Arial"/>
                <w:sz w:val="18"/>
                <w:szCs w:val="18"/>
              </w:rPr>
            </w:pPr>
          </w:p>
        </w:tc>
        <w:tc>
          <w:tcPr>
            <w:tcW w:w="1276" w:type="dxa"/>
          </w:tcPr>
          <w:p w14:paraId="6A66A32C" w14:textId="77777777" w:rsidR="00993388" w:rsidRPr="00462BE2" w:rsidRDefault="00993388" w:rsidP="005436B3">
            <w:pPr>
              <w:spacing w:after="0"/>
              <w:rPr>
                <w:rFonts w:cs="Arial"/>
                <w:sz w:val="18"/>
                <w:szCs w:val="18"/>
              </w:rPr>
            </w:pPr>
          </w:p>
        </w:tc>
        <w:tc>
          <w:tcPr>
            <w:tcW w:w="1417" w:type="dxa"/>
          </w:tcPr>
          <w:p w14:paraId="7E8EAC0B" w14:textId="77777777" w:rsidR="00993388" w:rsidRPr="00462BE2" w:rsidRDefault="00993388" w:rsidP="005436B3">
            <w:pPr>
              <w:spacing w:after="0"/>
              <w:rPr>
                <w:rFonts w:cs="Arial"/>
                <w:sz w:val="18"/>
                <w:szCs w:val="18"/>
              </w:rPr>
            </w:pPr>
          </w:p>
        </w:tc>
        <w:tc>
          <w:tcPr>
            <w:tcW w:w="4183" w:type="dxa"/>
          </w:tcPr>
          <w:p w14:paraId="426B12C3" w14:textId="77777777" w:rsidR="00993388" w:rsidRPr="00462BE2" w:rsidRDefault="00993388" w:rsidP="005436B3">
            <w:pPr>
              <w:spacing w:after="0"/>
              <w:rPr>
                <w:rFonts w:cs="Arial"/>
                <w:sz w:val="18"/>
                <w:szCs w:val="18"/>
              </w:rPr>
            </w:pPr>
          </w:p>
        </w:tc>
      </w:tr>
      <w:tr w:rsidR="00993388" w:rsidRPr="00462BE2" w14:paraId="6FABAB70" w14:textId="77777777" w:rsidTr="005436B3">
        <w:trPr>
          <w:cantSplit/>
        </w:trPr>
        <w:tc>
          <w:tcPr>
            <w:tcW w:w="2251" w:type="dxa"/>
            <w:tcBorders>
              <w:top w:val="nil"/>
              <w:bottom w:val="nil"/>
            </w:tcBorders>
          </w:tcPr>
          <w:p w14:paraId="5A98B84F" w14:textId="77777777" w:rsidR="00993388" w:rsidRPr="00462BE2" w:rsidRDefault="00993388" w:rsidP="005436B3">
            <w:pPr>
              <w:spacing w:after="0"/>
              <w:rPr>
                <w:rFonts w:cs="Arial"/>
                <w:sz w:val="18"/>
                <w:szCs w:val="18"/>
              </w:rPr>
            </w:pPr>
          </w:p>
        </w:tc>
        <w:tc>
          <w:tcPr>
            <w:tcW w:w="3986" w:type="dxa"/>
          </w:tcPr>
          <w:p w14:paraId="2FE39EB8" w14:textId="77777777" w:rsidR="00993388" w:rsidRPr="00462BE2" w:rsidRDefault="00993388" w:rsidP="005436B3">
            <w:pPr>
              <w:spacing w:before="60" w:after="0"/>
              <w:rPr>
                <w:rFonts w:cs="Arial"/>
                <w:sz w:val="18"/>
                <w:szCs w:val="18"/>
              </w:rPr>
            </w:pPr>
            <w:r w:rsidRPr="00462BE2">
              <w:rPr>
                <w:rFonts w:cs="Arial"/>
                <w:sz w:val="18"/>
                <w:szCs w:val="18"/>
              </w:rPr>
              <w:t>Indoor plants that filter toxins from internal environments</w:t>
            </w:r>
          </w:p>
        </w:tc>
        <w:tc>
          <w:tcPr>
            <w:tcW w:w="709" w:type="dxa"/>
          </w:tcPr>
          <w:p w14:paraId="4A4CC186" w14:textId="77777777" w:rsidR="00993388" w:rsidRPr="00462BE2" w:rsidRDefault="00993388" w:rsidP="005436B3">
            <w:pPr>
              <w:spacing w:after="0"/>
              <w:rPr>
                <w:rFonts w:cs="Arial"/>
                <w:sz w:val="18"/>
                <w:szCs w:val="18"/>
              </w:rPr>
            </w:pPr>
          </w:p>
        </w:tc>
        <w:tc>
          <w:tcPr>
            <w:tcW w:w="709" w:type="dxa"/>
          </w:tcPr>
          <w:p w14:paraId="7DA912DC" w14:textId="77777777" w:rsidR="00993388" w:rsidRPr="00462BE2" w:rsidRDefault="00993388" w:rsidP="005436B3">
            <w:pPr>
              <w:spacing w:after="0"/>
              <w:rPr>
                <w:rFonts w:cs="Arial"/>
                <w:sz w:val="18"/>
                <w:szCs w:val="18"/>
              </w:rPr>
            </w:pPr>
          </w:p>
        </w:tc>
        <w:tc>
          <w:tcPr>
            <w:tcW w:w="1276" w:type="dxa"/>
          </w:tcPr>
          <w:p w14:paraId="5A457250" w14:textId="77777777" w:rsidR="00993388" w:rsidRPr="00462BE2" w:rsidRDefault="00993388" w:rsidP="005436B3">
            <w:pPr>
              <w:spacing w:after="0"/>
              <w:rPr>
                <w:rFonts w:cs="Arial"/>
                <w:sz w:val="18"/>
                <w:szCs w:val="18"/>
              </w:rPr>
            </w:pPr>
          </w:p>
        </w:tc>
        <w:tc>
          <w:tcPr>
            <w:tcW w:w="1417" w:type="dxa"/>
          </w:tcPr>
          <w:p w14:paraId="353F5296" w14:textId="77777777" w:rsidR="00993388" w:rsidRPr="00462BE2" w:rsidRDefault="00993388" w:rsidP="005436B3">
            <w:pPr>
              <w:spacing w:after="0"/>
              <w:rPr>
                <w:rFonts w:cs="Arial"/>
                <w:sz w:val="18"/>
                <w:szCs w:val="18"/>
              </w:rPr>
            </w:pPr>
          </w:p>
        </w:tc>
        <w:tc>
          <w:tcPr>
            <w:tcW w:w="4183" w:type="dxa"/>
          </w:tcPr>
          <w:p w14:paraId="59501111" w14:textId="77777777" w:rsidR="00993388" w:rsidRPr="00462BE2" w:rsidRDefault="00993388" w:rsidP="005436B3">
            <w:pPr>
              <w:spacing w:after="0"/>
              <w:rPr>
                <w:rFonts w:cs="Arial"/>
                <w:sz w:val="18"/>
                <w:szCs w:val="18"/>
              </w:rPr>
            </w:pPr>
          </w:p>
        </w:tc>
      </w:tr>
      <w:tr w:rsidR="00993388" w:rsidRPr="00462BE2" w14:paraId="0BAE3C09" w14:textId="77777777" w:rsidTr="005436B3">
        <w:trPr>
          <w:cantSplit/>
        </w:trPr>
        <w:tc>
          <w:tcPr>
            <w:tcW w:w="2251" w:type="dxa"/>
            <w:tcBorders>
              <w:top w:val="nil"/>
            </w:tcBorders>
          </w:tcPr>
          <w:p w14:paraId="27DCE7F7" w14:textId="77777777" w:rsidR="00993388" w:rsidRPr="00462BE2" w:rsidRDefault="00993388" w:rsidP="005436B3">
            <w:pPr>
              <w:spacing w:after="0"/>
              <w:rPr>
                <w:rFonts w:cs="Arial"/>
                <w:sz w:val="18"/>
                <w:szCs w:val="18"/>
              </w:rPr>
            </w:pPr>
          </w:p>
        </w:tc>
        <w:tc>
          <w:tcPr>
            <w:tcW w:w="3986" w:type="dxa"/>
          </w:tcPr>
          <w:p w14:paraId="60BBC75E" w14:textId="77777777" w:rsidR="00993388" w:rsidRPr="00462BE2" w:rsidRDefault="00993388" w:rsidP="005436B3">
            <w:pPr>
              <w:spacing w:before="60" w:after="0"/>
              <w:rPr>
                <w:rFonts w:cs="Arial"/>
                <w:sz w:val="18"/>
                <w:szCs w:val="18"/>
              </w:rPr>
            </w:pPr>
            <w:r w:rsidRPr="00462BE2">
              <w:rPr>
                <w:rFonts w:cs="Arial"/>
                <w:sz w:val="18"/>
                <w:szCs w:val="18"/>
              </w:rPr>
              <w:t>Handover manual which specifies organic cleaning products and desired frequency of maintenance</w:t>
            </w:r>
          </w:p>
        </w:tc>
        <w:tc>
          <w:tcPr>
            <w:tcW w:w="709" w:type="dxa"/>
          </w:tcPr>
          <w:p w14:paraId="1EDC5CC8" w14:textId="77777777" w:rsidR="00993388" w:rsidRPr="00462BE2" w:rsidRDefault="00993388" w:rsidP="005436B3">
            <w:pPr>
              <w:spacing w:after="0"/>
              <w:rPr>
                <w:rFonts w:cs="Arial"/>
                <w:sz w:val="18"/>
                <w:szCs w:val="18"/>
              </w:rPr>
            </w:pPr>
          </w:p>
        </w:tc>
        <w:tc>
          <w:tcPr>
            <w:tcW w:w="709" w:type="dxa"/>
          </w:tcPr>
          <w:p w14:paraId="06E03343" w14:textId="77777777" w:rsidR="00993388" w:rsidRPr="00462BE2" w:rsidRDefault="00993388" w:rsidP="005436B3">
            <w:pPr>
              <w:spacing w:after="0"/>
              <w:rPr>
                <w:rFonts w:cs="Arial"/>
                <w:sz w:val="18"/>
                <w:szCs w:val="18"/>
              </w:rPr>
            </w:pPr>
          </w:p>
        </w:tc>
        <w:tc>
          <w:tcPr>
            <w:tcW w:w="1276" w:type="dxa"/>
          </w:tcPr>
          <w:p w14:paraId="621B3335" w14:textId="77777777" w:rsidR="00993388" w:rsidRPr="00462BE2" w:rsidRDefault="00993388" w:rsidP="005436B3">
            <w:pPr>
              <w:spacing w:after="0"/>
              <w:rPr>
                <w:rFonts w:cs="Arial"/>
                <w:sz w:val="18"/>
                <w:szCs w:val="18"/>
              </w:rPr>
            </w:pPr>
          </w:p>
        </w:tc>
        <w:tc>
          <w:tcPr>
            <w:tcW w:w="1417" w:type="dxa"/>
          </w:tcPr>
          <w:p w14:paraId="488855FD" w14:textId="77777777" w:rsidR="00993388" w:rsidRPr="00462BE2" w:rsidRDefault="00993388" w:rsidP="005436B3">
            <w:pPr>
              <w:spacing w:after="0"/>
              <w:rPr>
                <w:rFonts w:cs="Arial"/>
                <w:sz w:val="18"/>
                <w:szCs w:val="18"/>
              </w:rPr>
            </w:pPr>
          </w:p>
        </w:tc>
        <w:tc>
          <w:tcPr>
            <w:tcW w:w="4183" w:type="dxa"/>
          </w:tcPr>
          <w:p w14:paraId="3157ADAB" w14:textId="77777777" w:rsidR="00993388" w:rsidRPr="00462BE2" w:rsidRDefault="00993388" w:rsidP="005436B3">
            <w:pPr>
              <w:spacing w:after="0"/>
              <w:rPr>
                <w:rFonts w:cs="Arial"/>
                <w:sz w:val="18"/>
                <w:szCs w:val="18"/>
              </w:rPr>
            </w:pPr>
          </w:p>
        </w:tc>
      </w:tr>
    </w:tbl>
    <w:p w14:paraId="3641E09D" w14:textId="77777777" w:rsidR="00993388" w:rsidRDefault="00993388" w:rsidP="00850722">
      <w:pPr>
        <w:pStyle w:val="Heading1"/>
        <w:numPr>
          <w:ilvl w:val="0"/>
          <w:numId w:val="0"/>
        </w:numPr>
        <w:ind w:left="360" w:hanging="360"/>
        <w:sectPr w:rsidR="00993388" w:rsidSect="00993388">
          <w:headerReference w:type="even" r:id="rId22"/>
          <w:headerReference w:type="default" r:id="rId23"/>
          <w:footerReference w:type="default" r:id="rId24"/>
          <w:headerReference w:type="first" r:id="rId25"/>
          <w:pgSz w:w="16834" w:h="11909" w:orient="landscape" w:code="9"/>
          <w:pgMar w:top="567" w:right="567" w:bottom="567" w:left="567" w:header="720" w:footer="368" w:gutter="289"/>
          <w:cols w:space="720"/>
          <w:noEndnote/>
          <w:docGrid w:linePitch="299"/>
        </w:sectPr>
      </w:pPr>
    </w:p>
    <w:p w14:paraId="1852BB7B" w14:textId="77777777" w:rsidR="00993388" w:rsidRPr="00993388" w:rsidRDefault="00993388" w:rsidP="00850722"/>
    <w:p w14:paraId="38EF2C5C" w14:textId="77777777" w:rsidR="00907185" w:rsidRPr="009B2D1E" w:rsidRDefault="009B2D1E" w:rsidP="007976EF">
      <w:pPr>
        <w:pStyle w:val="Heading1"/>
      </w:pPr>
      <w:bookmarkStart w:id="226" w:name="_Toc9241307"/>
      <w:r w:rsidRPr="009B2D1E">
        <w:t xml:space="preserve">Building </w:t>
      </w:r>
      <w:r>
        <w:t>E</w:t>
      </w:r>
      <w:r w:rsidRPr="009B2D1E">
        <w:t xml:space="preserve">quipment </w:t>
      </w:r>
      <w:r>
        <w:t>M</w:t>
      </w:r>
      <w:r w:rsidRPr="009B2D1E">
        <w:t xml:space="preserve">aintenance / </w:t>
      </w:r>
      <w:r>
        <w:t>R</w:t>
      </w:r>
      <w:r w:rsidRPr="009B2D1E">
        <w:t>eplacement</w:t>
      </w:r>
      <w:bookmarkStart w:id="227" w:name="_Toc360611307"/>
      <w:bookmarkEnd w:id="223"/>
      <w:r>
        <w:t xml:space="preserve"> S</w:t>
      </w:r>
      <w:r w:rsidRPr="009B2D1E">
        <w:t>chedule</w:t>
      </w:r>
      <w:bookmarkEnd w:id="224"/>
      <w:bookmarkEnd w:id="225"/>
      <w:bookmarkEnd w:id="226"/>
      <w:bookmarkEnd w:id="227"/>
    </w:p>
    <w:p w14:paraId="4A85949F" w14:textId="77777777" w:rsidR="009B2548" w:rsidRPr="003143A2" w:rsidRDefault="009B2548" w:rsidP="00541F12">
      <w:pPr>
        <w:numPr>
          <w:ilvl w:val="0"/>
          <w:numId w:val="9"/>
        </w:numPr>
        <w:tabs>
          <w:tab w:val="clear" w:pos="720"/>
          <w:tab w:val="num" w:pos="270"/>
        </w:tabs>
        <w:rPr>
          <w:b/>
        </w:rPr>
      </w:pPr>
      <w:r w:rsidRPr="003143A2">
        <w:rPr>
          <w:b/>
        </w:rPr>
        <w:t>Schedule of Mechanical, Electrical, Electronic and Security equipment incorporated in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30"/>
        <w:gridCol w:w="1350"/>
        <w:gridCol w:w="1260"/>
        <w:gridCol w:w="1707"/>
      </w:tblGrid>
      <w:tr w:rsidR="009B2548" w14:paraId="36EE2305" w14:textId="77777777" w:rsidTr="00A55AB2">
        <w:tc>
          <w:tcPr>
            <w:tcW w:w="3438" w:type="dxa"/>
          </w:tcPr>
          <w:p w14:paraId="01A37161" w14:textId="77777777" w:rsidR="009B2548" w:rsidRDefault="009B2548" w:rsidP="00A55AB2">
            <w:pPr>
              <w:spacing w:after="0"/>
              <w:jc w:val="center"/>
              <w:rPr>
                <w:b/>
                <w:sz w:val="20"/>
              </w:rPr>
            </w:pPr>
            <w:r>
              <w:rPr>
                <w:b/>
                <w:sz w:val="20"/>
              </w:rPr>
              <w:t>Item of Equipment</w:t>
            </w:r>
          </w:p>
        </w:tc>
        <w:tc>
          <w:tcPr>
            <w:tcW w:w="1530" w:type="dxa"/>
          </w:tcPr>
          <w:p w14:paraId="76415301" w14:textId="77777777" w:rsidR="009B2548" w:rsidRDefault="009B2548" w:rsidP="00A55AB2">
            <w:pPr>
              <w:spacing w:after="0"/>
              <w:jc w:val="center"/>
              <w:rPr>
                <w:b/>
                <w:sz w:val="20"/>
              </w:rPr>
            </w:pPr>
            <w:r>
              <w:rPr>
                <w:b/>
                <w:sz w:val="20"/>
              </w:rPr>
              <w:t>Capital Value</w:t>
            </w:r>
            <w:r>
              <w:rPr>
                <w:b/>
                <w:sz w:val="20"/>
              </w:rPr>
              <w:br/>
              <w:t>($)</w:t>
            </w:r>
          </w:p>
        </w:tc>
        <w:tc>
          <w:tcPr>
            <w:tcW w:w="1350" w:type="dxa"/>
          </w:tcPr>
          <w:p w14:paraId="431A331E" w14:textId="77777777" w:rsidR="009B2548" w:rsidRDefault="009B2548" w:rsidP="00A55AB2">
            <w:pPr>
              <w:spacing w:after="0"/>
              <w:jc w:val="center"/>
              <w:rPr>
                <w:b/>
                <w:sz w:val="20"/>
              </w:rPr>
            </w:pPr>
            <w:r>
              <w:rPr>
                <w:b/>
                <w:sz w:val="20"/>
              </w:rPr>
              <w:t>Practical Completion Date</w:t>
            </w:r>
          </w:p>
        </w:tc>
        <w:tc>
          <w:tcPr>
            <w:tcW w:w="1260" w:type="dxa"/>
          </w:tcPr>
          <w:p w14:paraId="5F27DE89" w14:textId="77777777" w:rsidR="009B2548" w:rsidRDefault="009B2548" w:rsidP="00A55AB2">
            <w:pPr>
              <w:spacing w:after="0"/>
              <w:jc w:val="center"/>
              <w:rPr>
                <w:b/>
                <w:sz w:val="20"/>
              </w:rPr>
            </w:pPr>
            <w:r>
              <w:rPr>
                <w:b/>
                <w:sz w:val="20"/>
              </w:rPr>
              <w:t>Projected Life</w:t>
            </w:r>
            <w:r>
              <w:rPr>
                <w:b/>
                <w:sz w:val="20"/>
              </w:rPr>
              <w:br/>
              <w:t>(Years)</w:t>
            </w:r>
          </w:p>
        </w:tc>
        <w:tc>
          <w:tcPr>
            <w:tcW w:w="1707" w:type="dxa"/>
          </w:tcPr>
          <w:p w14:paraId="17912967" w14:textId="77777777" w:rsidR="009B2548" w:rsidRDefault="009B2548" w:rsidP="00A55AB2">
            <w:pPr>
              <w:spacing w:after="0"/>
              <w:jc w:val="center"/>
              <w:rPr>
                <w:b/>
                <w:sz w:val="20"/>
              </w:rPr>
            </w:pPr>
            <w:r>
              <w:rPr>
                <w:b/>
                <w:sz w:val="20"/>
              </w:rPr>
              <w:t>Recommended Replacement Date</w:t>
            </w:r>
          </w:p>
        </w:tc>
      </w:tr>
      <w:tr w:rsidR="009B2548" w14:paraId="6D59694D" w14:textId="77777777" w:rsidTr="00A55AB2">
        <w:trPr>
          <w:trHeight w:val="400"/>
        </w:trPr>
        <w:tc>
          <w:tcPr>
            <w:tcW w:w="3438" w:type="dxa"/>
          </w:tcPr>
          <w:p w14:paraId="68C23F0C" w14:textId="77777777" w:rsidR="009B2548" w:rsidRDefault="009B2548" w:rsidP="00A55AB2">
            <w:pPr>
              <w:spacing w:after="0"/>
            </w:pPr>
            <w:r>
              <w:t>1.</w:t>
            </w:r>
          </w:p>
        </w:tc>
        <w:tc>
          <w:tcPr>
            <w:tcW w:w="1530" w:type="dxa"/>
          </w:tcPr>
          <w:p w14:paraId="7EF98D17" w14:textId="77777777" w:rsidR="009B2548" w:rsidRPr="0037494C" w:rsidRDefault="009B2548" w:rsidP="00A55AB2">
            <w:pPr>
              <w:pStyle w:val="Header"/>
              <w:tabs>
                <w:tab w:val="clear" w:pos="4320"/>
                <w:tab w:val="clear" w:pos="8640"/>
              </w:tabs>
              <w:spacing w:after="0"/>
              <w:rPr>
                <w:lang w:val="en-AU"/>
              </w:rPr>
            </w:pPr>
          </w:p>
        </w:tc>
        <w:tc>
          <w:tcPr>
            <w:tcW w:w="1350" w:type="dxa"/>
          </w:tcPr>
          <w:p w14:paraId="46A6B479" w14:textId="77777777" w:rsidR="009B2548" w:rsidRDefault="009B2548" w:rsidP="00A55AB2">
            <w:pPr>
              <w:spacing w:after="0"/>
            </w:pPr>
          </w:p>
        </w:tc>
        <w:tc>
          <w:tcPr>
            <w:tcW w:w="1260" w:type="dxa"/>
          </w:tcPr>
          <w:p w14:paraId="04666F63" w14:textId="77777777" w:rsidR="009B2548" w:rsidRDefault="009B2548" w:rsidP="00A55AB2">
            <w:pPr>
              <w:spacing w:after="0"/>
            </w:pPr>
          </w:p>
        </w:tc>
        <w:tc>
          <w:tcPr>
            <w:tcW w:w="1707" w:type="dxa"/>
          </w:tcPr>
          <w:p w14:paraId="68CBCBE1" w14:textId="77777777" w:rsidR="009B2548" w:rsidRDefault="009B2548" w:rsidP="00A55AB2">
            <w:pPr>
              <w:spacing w:after="0"/>
            </w:pPr>
          </w:p>
        </w:tc>
      </w:tr>
      <w:tr w:rsidR="009B2548" w14:paraId="60A7D9AB" w14:textId="77777777" w:rsidTr="00A55AB2">
        <w:trPr>
          <w:trHeight w:val="400"/>
        </w:trPr>
        <w:tc>
          <w:tcPr>
            <w:tcW w:w="3438" w:type="dxa"/>
          </w:tcPr>
          <w:p w14:paraId="1A29A4C3" w14:textId="77777777" w:rsidR="009B2548" w:rsidRDefault="009B2548" w:rsidP="00A55AB2">
            <w:pPr>
              <w:spacing w:after="0"/>
            </w:pPr>
            <w:r>
              <w:t>2.</w:t>
            </w:r>
          </w:p>
        </w:tc>
        <w:tc>
          <w:tcPr>
            <w:tcW w:w="1530" w:type="dxa"/>
          </w:tcPr>
          <w:p w14:paraId="4AA294FF" w14:textId="77777777" w:rsidR="009B2548" w:rsidRDefault="009B2548" w:rsidP="00A55AB2">
            <w:pPr>
              <w:spacing w:after="0"/>
            </w:pPr>
          </w:p>
        </w:tc>
        <w:tc>
          <w:tcPr>
            <w:tcW w:w="1350" w:type="dxa"/>
          </w:tcPr>
          <w:p w14:paraId="5A3AD167" w14:textId="77777777" w:rsidR="009B2548" w:rsidRDefault="009B2548" w:rsidP="00A55AB2">
            <w:pPr>
              <w:spacing w:after="0"/>
            </w:pPr>
          </w:p>
        </w:tc>
        <w:tc>
          <w:tcPr>
            <w:tcW w:w="1260" w:type="dxa"/>
          </w:tcPr>
          <w:p w14:paraId="1D80434C" w14:textId="77777777" w:rsidR="009B2548" w:rsidRDefault="009B2548" w:rsidP="00A55AB2">
            <w:pPr>
              <w:spacing w:after="0"/>
            </w:pPr>
          </w:p>
        </w:tc>
        <w:tc>
          <w:tcPr>
            <w:tcW w:w="1707" w:type="dxa"/>
          </w:tcPr>
          <w:p w14:paraId="5CA27D25" w14:textId="77777777" w:rsidR="009B2548" w:rsidRDefault="009B2548" w:rsidP="00A55AB2">
            <w:pPr>
              <w:spacing w:after="0"/>
            </w:pPr>
          </w:p>
        </w:tc>
      </w:tr>
      <w:tr w:rsidR="009B2548" w14:paraId="138AC4C2" w14:textId="77777777" w:rsidTr="00A55AB2">
        <w:trPr>
          <w:trHeight w:val="400"/>
        </w:trPr>
        <w:tc>
          <w:tcPr>
            <w:tcW w:w="3438" w:type="dxa"/>
          </w:tcPr>
          <w:p w14:paraId="22565E2C" w14:textId="77777777" w:rsidR="009B2548" w:rsidRDefault="009B2548" w:rsidP="00A55AB2">
            <w:pPr>
              <w:spacing w:after="0"/>
            </w:pPr>
            <w:r>
              <w:t>3.</w:t>
            </w:r>
          </w:p>
        </w:tc>
        <w:tc>
          <w:tcPr>
            <w:tcW w:w="1530" w:type="dxa"/>
          </w:tcPr>
          <w:p w14:paraId="66678AC9" w14:textId="77777777" w:rsidR="009B2548" w:rsidRDefault="009B2548" w:rsidP="00A55AB2">
            <w:pPr>
              <w:spacing w:after="0"/>
            </w:pPr>
          </w:p>
        </w:tc>
        <w:tc>
          <w:tcPr>
            <w:tcW w:w="1350" w:type="dxa"/>
          </w:tcPr>
          <w:p w14:paraId="2D4421D4" w14:textId="77777777" w:rsidR="009B2548" w:rsidRDefault="009B2548" w:rsidP="00A55AB2">
            <w:pPr>
              <w:spacing w:after="0"/>
            </w:pPr>
          </w:p>
        </w:tc>
        <w:tc>
          <w:tcPr>
            <w:tcW w:w="1260" w:type="dxa"/>
          </w:tcPr>
          <w:p w14:paraId="29D28F91" w14:textId="77777777" w:rsidR="009B2548" w:rsidRDefault="009B2548" w:rsidP="00A55AB2">
            <w:pPr>
              <w:spacing w:after="0"/>
            </w:pPr>
          </w:p>
        </w:tc>
        <w:tc>
          <w:tcPr>
            <w:tcW w:w="1707" w:type="dxa"/>
          </w:tcPr>
          <w:p w14:paraId="0DDA8771" w14:textId="77777777" w:rsidR="009B2548" w:rsidRDefault="009B2548" w:rsidP="00A55AB2">
            <w:pPr>
              <w:spacing w:after="0"/>
            </w:pPr>
          </w:p>
        </w:tc>
      </w:tr>
      <w:tr w:rsidR="009B2548" w14:paraId="079F5A51" w14:textId="77777777" w:rsidTr="00A55AB2">
        <w:trPr>
          <w:trHeight w:val="400"/>
        </w:trPr>
        <w:tc>
          <w:tcPr>
            <w:tcW w:w="3438" w:type="dxa"/>
          </w:tcPr>
          <w:p w14:paraId="4DAAFDA0" w14:textId="77777777" w:rsidR="009B2548" w:rsidRDefault="009B2548" w:rsidP="00A55AB2">
            <w:pPr>
              <w:spacing w:after="0"/>
            </w:pPr>
            <w:r>
              <w:t>4.</w:t>
            </w:r>
          </w:p>
        </w:tc>
        <w:tc>
          <w:tcPr>
            <w:tcW w:w="1530" w:type="dxa"/>
          </w:tcPr>
          <w:p w14:paraId="33D0B0FA" w14:textId="77777777" w:rsidR="009B2548" w:rsidRDefault="009B2548" w:rsidP="00A55AB2">
            <w:pPr>
              <w:spacing w:after="0"/>
            </w:pPr>
          </w:p>
        </w:tc>
        <w:tc>
          <w:tcPr>
            <w:tcW w:w="1350" w:type="dxa"/>
          </w:tcPr>
          <w:p w14:paraId="68223618" w14:textId="77777777" w:rsidR="009B2548" w:rsidRDefault="009B2548" w:rsidP="00A55AB2">
            <w:pPr>
              <w:spacing w:after="0"/>
            </w:pPr>
          </w:p>
        </w:tc>
        <w:tc>
          <w:tcPr>
            <w:tcW w:w="1260" w:type="dxa"/>
          </w:tcPr>
          <w:p w14:paraId="0382174E" w14:textId="77777777" w:rsidR="009B2548" w:rsidRDefault="009B2548" w:rsidP="00A55AB2">
            <w:pPr>
              <w:spacing w:after="0"/>
            </w:pPr>
          </w:p>
        </w:tc>
        <w:tc>
          <w:tcPr>
            <w:tcW w:w="1707" w:type="dxa"/>
          </w:tcPr>
          <w:p w14:paraId="30C4C3FC" w14:textId="77777777" w:rsidR="009B2548" w:rsidRDefault="009B2548" w:rsidP="00A55AB2">
            <w:pPr>
              <w:spacing w:after="0"/>
            </w:pPr>
          </w:p>
        </w:tc>
      </w:tr>
      <w:tr w:rsidR="009B2548" w14:paraId="042FA02B" w14:textId="77777777" w:rsidTr="00A55AB2">
        <w:trPr>
          <w:trHeight w:val="400"/>
        </w:trPr>
        <w:tc>
          <w:tcPr>
            <w:tcW w:w="3438" w:type="dxa"/>
          </w:tcPr>
          <w:p w14:paraId="075878A5" w14:textId="77777777" w:rsidR="009B2548" w:rsidRDefault="00A76495" w:rsidP="00A55AB2">
            <w:pPr>
              <w:spacing w:after="0"/>
            </w:pPr>
            <w:r>
              <w:rPr>
                <w:noProof/>
              </w:rPr>
              <mc:AlternateContent>
                <mc:Choice Requires="wps">
                  <w:drawing>
                    <wp:anchor distT="0" distB="0" distL="114300" distR="114300" simplePos="0" relativeHeight="251656704" behindDoc="0" locked="0" layoutInCell="0" allowOverlap="1" wp14:anchorId="186E8C25" wp14:editId="640315BF">
                      <wp:simplePos x="0" y="0"/>
                      <wp:positionH relativeFrom="column">
                        <wp:posOffset>1516380</wp:posOffset>
                      </wp:positionH>
                      <wp:positionV relativeFrom="paragraph">
                        <wp:posOffset>37465</wp:posOffset>
                      </wp:positionV>
                      <wp:extent cx="2876550" cy="866775"/>
                      <wp:effectExtent l="19050" t="12700" r="19050" b="6350"/>
                      <wp:wrapNone/>
                      <wp:docPr id="11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C10145F" w14:textId="77777777" w:rsidR="007C64B1" w:rsidRDefault="007C64B1" w:rsidP="00A7649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E8C25" id="_x0000_t202" coordsize="21600,21600" o:spt="202" path="m,l,21600r21600,l21600,xe">
                      <v:stroke joinstyle="miter"/>
                      <v:path gradientshapeok="t" o:connecttype="rect"/>
                    </v:shapetype>
                    <v:shape id="WordArt 6" o:spid="_x0000_s1026" type="#_x0000_t202" style="position:absolute;margin-left:119.4pt;margin-top:2.95pt;width:226.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" o:allowincell="f" filled="f" stroked="f">
                      <o:lock v:ext="edit" shapetype="t"/>
                      <v:textbox style="mso-fit-shape-to-text:t">
                        <w:txbxContent>
                          <w:p w14:paraId="3C10145F" w14:textId="77777777" w:rsidR="007C64B1" w:rsidRDefault="007C64B1" w:rsidP="00A7649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B2548">
              <w:t>5.</w:t>
            </w:r>
          </w:p>
        </w:tc>
        <w:tc>
          <w:tcPr>
            <w:tcW w:w="1530" w:type="dxa"/>
          </w:tcPr>
          <w:p w14:paraId="681913A7" w14:textId="77777777" w:rsidR="009B2548" w:rsidRDefault="009B2548" w:rsidP="00A55AB2">
            <w:pPr>
              <w:spacing w:after="0"/>
            </w:pPr>
          </w:p>
        </w:tc>
        <w:tc>
          <w:tcPr>
            <w:tcW w:w="1350" w:type="dxa"/>
          </w:tcPr>
          <w:p w14:paraId="2513D2F9" w14:textId="77777777" w:rsidR="009B2548" w:rsidRDefault="009B2548" w:rsidP="00A55AB2">
            <w:pPr>
              <w:spacing w:after="0"/>
            </w:pPr>
          </w:p>
        </w:tc>
        <w:tc>
          <w:tcPr>
            <w:tcW w:w="1260" w:type="dxa"/>
          </w:tcPr>
          <w:p w14:paraId="0491641E" w14:textId="77777777" w:rsidR="009B2548" w:rsidRDefault="009B2548" w:rsidP="00A55AB2">
            <w:pPr>
              <w:spacing w:after="0"/>
            </w:pPr>
          </w:p>
        </w:tc>
        <w:tc>
          <w:tcPr>
            <w:tcW w:w="1707" w:type="dxa"/>
          </w:tcPr>
          <w:p w14:paraId="58BA7537" w14:textId="77777777" w:rsidR="009B2548" w:rsidRDefault="009B2548" w:rsidP="00A55AB2">
            <w:pPr>
              <w:spacing w:after="0"/>
            </w:pPr>
          </w:p>
        </w:tc>
      </w:tr>
      <w:tr w:rsidR="009B2548" w14:paraId="1BAF23E5" w14:textId="77777777" w:rsidTr="00A55AB2">
        <w:trPr>
          <w:trHeight w:val="400"/>
        </w:trPr>
        <w:tc>
          <w:tcPr>
            <w:tcW w:w="3438" w:type="dxa"/>
          </w:tcPr>
          <w:p w14:paraId="3220354A" w14:textId="77777777" w:rsidR="009B2548" w:rsidRDefault="009B2548" w:rsidP="00A55AB2">
            <w:pPr>
              <w:spacing w:after="0"/>
            </w:pPr>
            <w:r>
              <w:t>6.</w:t>
            </w:r>
          </w:p>
        </w:tc>
        <w:tc>
          <w:tcPr>
            <w:tcW w:w="1530" w:type="dxa"/>
          </w:tcPr>
          <w:p w14:paraId="18A91D0B" w14:textId="77777777" w:rsidR="009B2548" w:rsidRDefault="009B2548" w:rsidP="00A55AB2">
            <w:pPr>
              <w:spacing w:after="0"/>
            </w:pPr>
          </w:p>
        </w:tc>
        <w:tc>
          <w:tcPr>
            <w:tcW w:w="1350" w:type="dxa"/>
          </w:tcPr>
          <w:p w14:paraId="2ACBFB93" w14:textId="77777777" w:rsidR="009B2548" w:rsidRDefault="009B2548" w:rsidP="00A55AB2">
            <w:pPr>
              <w:spacing w:after="0"/>
            </w:pPr>
          </w:p>
        </w:tc>
        <w:tc>
          <w:tcPr>
            <w:tcW w:w="1260" w:type="dxa"/>
          </w:tcPr>
          <w:p w14:paraId="6E7F024D" w14:textId="77777777" w:rsidR="009B2548" w:rsidRDefault="009B2548" w:rsidP="00A55AB2">
            <w:pPr>
              <w:spacing w:after="0"/>
            </w:pPr>
          </w:p>
        </w:tc>
        <w:tc>
          <w:tcPr>
            <w:tcW w:w="1707" w:type="dxa"/>
          </w:tcPr>
          <w:p w14:paraId="19884441" w14:textId="77777777" w:rsidR="009B2548" w:rsidRDefault="009B2548" w:rsidP="00A55AB2">
            <w:pPr>
              <w:spacing w:after="0"/>
            </w:pPr>
          </w:p>
        </w:tc>
      </w:tr>
      <w:tr w:rsidR="009B2548" w14:paraId="15B75506" w14:textId="77777777" w:rsidTr="00A55AB2">
        <w:trPr>
          <w:trHeight w:val="400"/>
        </w:trPr>
        <w:tc>
          <w:tcPr>
            <w:tcW w:w="3438" w:type="dxa"/>
          </w:tcPr>
          <w:p w14:paraId="2900B719" w14:textId="77777777" w:rsidR="009B2548" w:rsidRDefault="009B2548" w:rsidP="00A55AB2">
            <w:pPr>
              <w:spacing w:after="0"/>
            </w:pPr>
            <w:r>
              <w:t>7.</w:t>
            </w:r>
          </w:p>
        </w:tc>
        <w:tc>
          <w:tcPr>
            <w:tcW w:w="1530" w:type="dxa"/>
          </w:tcPr>
          <w:p w14:paraId="1B7D08AF" w14:textId="77777777" w:rsidR="009B2548" w:rsidRDefault="009B2548" w:rsidP="00A55AB2">
            <w:pPr>
              <w:spacing w:after="0"/>
            </w:pPr>
          </w:p>
        </w:tc>
        <w:tc>
          <w:tcPr>
            <w:tcW w:w="1350" w:type="dxa"/>
          </w:tcPr>
          <w:p w14:paraId="26C2E9CF" w14:textId="77777777" w:rsidR="009B2548" w:rsidRDefault="009B2548" w:rsidP="00A55AB2">
            <w:pPr>
              <w:spacing w:after="0"/>
            </w:pPr>
          </w:p>
        </w:tc>
        <w:tc>
          <w:tcPr>
            <w:tcW w:w="1260" w:type="dxa"/>
          </w:tcPr>
          <w:p w14:paraId="1E906193" w14:textId="77777777" w:rsidR="009B2548" w:rsidRDefault="009B2548" w:rsidP="00A55AB2">
            <w:pPr>
              <w:spacing w:after="0"/>
            </w:pPr>
          </w:p>
        </w:tc>
        <w:tc>
          <w:tcPr>
            <w:tcW w:w="1707" w:type="dxa"/>
          </w:tcPr>
          <w:p w14:paraId="23FC00CC" w14:textId="77777777" w:rsidR="009B2548" w:rsidRDefault="009B2548" w:rsidP="00A55AB2">
            <w:pPr>
              <w:spacing w:after="0"/>
            </w:pPr>
          </w:p>
        </w:tc>
      </w:tr>
      <w:tr w:rsidR="009B2548" w14:paraId="6CE633A8" w14:textId="77777777" w:rsidTr="00A55AB2">
        <w:trPr>
          <w:trHeight w:val="400"/>
        </w:trPr>
        <w:tc>
          <w:tcPr>
            <w:tcW w:w="3438" w:type="dxa"/>
          </w:tcPr>
          <w:p w14:paraId="35458286" w14:textId="77777777" w:rsidR="009B2548" w:rsidRDefault="009B2548" w:rsidP="00A55AB2">
            <w:pPr>
              <w:spacing w:after="0"/>
            </w:pPr>
            <w:r>
              <w:t>8.</w:t>
            </w:r>
          </w:p>
        </w:tc>
        <w:tc>
          <w:tcPr>
            <w:tcW w:w="1530" w:type="dxa"/>
          </w:tcPr>
          <w:p w14:paraId="46AD2320" w14:textId="77777777" w:rsidR="009B2548" w:rsidRDefault="009B2548" w:rsidP="00A55AB2">
            <w:pPr>
              <w:spacing w:after="0"/>
            </w:pPr>
          </w:p>
        </w:tc>
        <w:tc>
          <w:tcPr>
            <w:tcW w:w="1350" w:type="dxa"/>
          </w:tcPr>
          <w:p w14:paraId="7B29514C" w14:textId="77777777" w:rsidR="009B2548" w:rsidRDefault="009B2548" w:rsidP="00A55AB2">
            <w:pPr>
              <w:spacing w:after="0"/>
            </w:pPr>
          </w:p>
        </w:tc>
        <w:tc>
          <w:tcPr>
            <w:tcW w:w="1260" w:type="dxa"/>
          </w:tcPr>
          <w:p w14:paraId="7B20C62B" w14:textId="77777777" w:rsidR="009B2548" w:rsidRDefault="009B2548" w:rsidP="00A55AB2">
            <w:pPr>
              <w:spacing w:after="0"/>
            </w:pPr>
          </w:p>
        </w:tc>
        <w:tc>
          <w:tcPr>
            <w:tcW w:w="1707" w:type="dxa"/>
          </w:tcPr>
          <w:p w14:paraId="335F5FAD" w14:textId="77777777" w:rsidR="009B2548" w:rsidRDefault="009B2548" w:rsidP="00A55AB2">
            <w:pPr>
              <w:spacing w:after="0"/>
            </w:pPr>
          </w:p>
        </w:tc>
      </w:tr>
      <w:tr w:rsidR="009B2548" w14:paraId="18CA8D07" w14:textId="77777777" w:rsidTr="00A55AB2">
        <w:trPr>
          <w:trHeight w:val="400"/>
        </w:trPr>
        <w:tc>
          <w:tcPr>
            <w:tcW w:w="3438" w:type="dxa"/>
          </w:tcPr>
          <w:p w14:paraId="56589CA1" w14:textId="77777777" w:rsidR="009B2548" w:rsidRDefault="009B2548" w:rsidP="00A55AB2">
            <w:pPr>
              <w:spacing w:after="0"/>
            </w:pPr>
            <w:r>
              <w:t>9.</w:t>
            </w:r>
          </w:p>
        </w:tc>
        <w:tc>
          <w:tcPr>
            <w:tcW w:w="1530" w:type="dxa"/>
          </w:tcPr>
          <w:p w14:paraId="207DBC35" w14:textId="77777777" w:rsidR="009B2548" w:rsidRDefault="009B2548" w:rsidP="00A55AB2">
            <w:pPr>
              <w:spacing w:after="0"/>
            </w:pPr>
          </w:p>
        </w:tc>
        <w:tc>
          <w:tcPr>
            <w:tcW w:w="1350" w:type="dxa"/>
          </w:tcPr>
          <w:p w14:paraId="12AA106D" w14:textId="77777777" w:rsidR="009B2548" w:rsidRDefault="009B2548" w:rsidP="00A55AB2">
            <w:pPr>
              <w:spacing w:after="0"/>
            </w:pPr>
          </w:p>
        </w:tc>
        <w:tc>
          <w:tcPr>
            <w:tcW w:w="1260" w:type="dxa"/>
          </w:tcPr>
          <w:p w14:paraId="2144F0E7" w14:textId="77777777" w:rsidR="009B2548" w:rsidRDefault="009B2548" w:rsidP="00A55AB2">
            <w:pPr>
              <w:spacing w:after="0"/>
            </w:pPr>
          </w:p>
        </w:tc>
        <w:tc>
          <w:tcPr>
            <w:tcW w:w="1707" w:type="dxa"/>
          </w:tcPr>
          <w:p w14:paraId="6CDA9672" w14:textId="77777777" w:rsidR="009B2548" w:rsidRDefault="009B2548" w:rsidP="00A55AB2">
            <w:pPr>
              <w:spacing w:after="0"/>
            </w:pPr>
          </w:p>
        </w:tc>
      </w:tr>
    </w:tbl>
    <w:p w14:paraId="2D90F187" w14:textId="77777777" w:rsidR="003143A2" w:rsidRDefault="003143A2" w:rsidP="009B2548"/>
    <w:p w14:paraId="2C8E936C" w14:textId="77777777" w:rsidR="009B2548" w:rsidRDefault="009B2548" w:rsidP="003143A2">
      <w:pPr>
        <w:tabs>
          <w:tab w:val="left" w:pos="360"/>
        </w:tabs>
      </w:pPr>
      <w:r w:rsidRPr="003143A2">
        <w:rPr>
          <w:b/>
        </w:rPr>
        <w:t>2.</w:t>
      </w:r>
      <w:r>
        <w:tab/>
      </w:r>
      <w:r w:rsidRPr="003143A2">
        <w:rPr>
          <w:b/>
        </w:rPr>
        <w:t>Preventative Maintenance Schedule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0"/>
        <w:gridCol w:w="720"/>
        <w:gridCol w:w="1080"/>
        <w:gridCol w:w="720"/>
        <w:gridCol w:w="1152"/>
        <w:gridCol w:w="720"/>
        <w:gridCol w:w="1152"/>
        <w:gridCol w:w="666"/>
        <w:gridCol w:w="48"/>
      </w:tblGrid>
      <w:tr w:rsidR="009B2548" w14:paraId="2C2C7DE2" w14:textId="77777777" w:rsidTr="00A55AB2">
        <w:trPr>
          <w:gridAfter w:val="1"/>
          <w:wAfter w:w="48" w:type="dxa"/>
        </w:trPr>
        <w:tc>
          <w:tcPr>
            <w:tcW w:w="2088" w:type="dxa"/>
            <w:tcBorders>
              <w:bottom w:val="nil"/>
            </w:tcBorders>
          </w:tcPr>
          <w:p w14:paraId="74BA65BB" w14:textId="77777777" w:rsidR="009B2548" w:rsidRDefault="009B2548" w:rsidP="00A55AB2">
            <w:pPr>
              <w:spacing w:after="0"/>
            </w:pPr>
          </w:p>
        </w:tc>
        <w:tc>
          <w:tcPr>
            <w:tcW w:w="7200" w:type="dxa"/>
            <w:gridSpan w:val="8"/>
          </w:tcPr>
          <w:p w14:paraId="2DDDAC6C" w14:textId="77777777" w:rsidR="009B2548" w:rsidRDefault="009B2548" w:rsidP="00A55AB2">
            <w:pPr>
              <w:spacing w:after="0"/>
              <w:jc w:val="center"/>
              <w:rPr>
                <w:b/>
                <w:sz w:val="20"/>
              </w:rPr>
            </w:pPr>
            <w:r>
              <w:rPr>
                <w:b/>
                <w:sz w:val="20"/>
              </w:rPr>
              <w:t>Recommended Preventative Maintenance</w:t>
            </w:r>
          </w:p>
        </w:tc>
      </w:tr>
      <w:tr w:rsidR="009B2548" w14:paraId="223D880B" w14:textId="77777777" w:rsidTr="00A55AB2">
        <w:tc>
          <w:tcPr>
            <w:tcW w:w="2088" w:type="dxa"/>
            <w:tcBorders>
              <w:top w:val="nil"/>
            </w:tcBorders>
          </w:tcPr>
          <w:p w14:paraId="41E607FD" w14:textId="77777777" w:rsidR="009B2548" w:rsidRDefault="009B2548" w:rsidP="00A55AB2">
            <w:pPr>
              <w:spacing w:after="0"/>
              <w:jc w:val="center"/>
              <w:rPr>
                <w:b/>
                <w:sz w:val="20"/>
              </w:rPr>
            </w:pPr>
            <w:r>
              <w:rPr>
                <w:b/>
                <w:sz w:val="20"/>
              </w:rPr>
              <w:t>Item of Equipment</w:t>
            </w:r>
          </w:p>
        </w:tc>
        <w:tc>
          <w:tcPr>
            <w:tcW w:w="990" w:type="dxa"/>
          </w:tcPr>
          <w:p w14:paraId="30CD5A4A" w14:textId="77777777" w:rsidR="009B2548" w:rsidRDefault="009B2548" w:rsidP="00A55AB2">
            <w:pPr>
              <w:spacing w:after="0"/>
              <w:jc w:val="center"/>
              <w:rPr>
                <w:b/>
                <w:sz w:val="20"/>
              </w:rPr>
            </w:pPr>
            <w:r>
              <w:rPr>
                <w:b/>
                <w:sz w:val="20"/>
              </w:rPr>
              <w:t>Weekly Action</w:t>
            </w:r>
          </w:p>
        </w:tc>
        <w:tc>
          <w:tcPr>
            <w:tcW w:w="720" w:type="dxa"/>
          </w:tcPr>
          <w:p w14:paraId="510D9981" w14:textId="77777777" w:rsidR="009B2548" w:rsidRDefault="009B2548" w:rsidP="00A55AB2">
            <w:pPr>
              <w:spacing w:after="0"/>
              <w:jc w:val="center"/>
              <w:rPr>
                <w:b/>
                <w:sz w:val="20"/>
              </w:rPr>
            </w:pPr>
            <w:r>
              <w:rPr>
                <w:b/>
                <w:sz w:val="20"/>
              </w:rPr>
              <w:t>Cost</w:t>
            </w:r>
            <w:r>
              <w:rPr>
                <w:b/>
                <w:sz w:val="20"/>
              </w:rPr>
              <w:br/>
              <w:t>($)</w:t>
            </w:r>
          </w:p>
        </w:tc>
        <w:tc>
          <w:tcPr>
            <w:tcW w:w="1080" w:type="dxa"/>
          </w:tcPr>
          <w:p w14:paraId="11C6D4CA" w14:textId="77777777" w:rsidR="009B2548" w:rsidRDefault="009B2548" w:rsidP="00A55AB2">
            <w:pPr>
              <w:spacing w:after="0"/>
              <w:jc w:val="center"/>
              <w:rPr>
                <w:b/>
                <w:sz w:val="20"/>
              </w:rPr>
            </w:pPr>
            <w:r>
              <w:rPr>
                <w:b/>
                <w:sz w:val="20"/>
              </w:rPr>
              <w:t>Monthly Action</w:t>
            </w:r>
          </w:p>
        </w:tc>
        <w:tc>
          <w:tcPr>
            <w:tcW w:w="720" w:type="dxa"/>
          </w:tcPr>
          <w:p w14:paraId="13DE0494" w14:textId="77777777" w:rsidR="009B2548" w:rsidRDefault="009B2548" w:rsidP="00A55AB2">
            <w:pPr>
              <w:spacing w:after="0"/>
              <w:jc w:val="center"/>
              <w:rPr>
                <w:b/>
                <w:sz w:val="20"/>
              </w:rPr>
            </w:pPr>
            <w:r>
              <w:rPr>
                <w:b/>
                <w:sz w:val="20"/>
              </w:rPr>
              <w:t>Cost</w:t>
            </w:r>
            <w:r>
              <w:rPr>
                <w:b/>
                <w:sz w:val="20"/>
              </w:rPr>
              <w:br/>
              <w:t>($)</w:t>
            </w:r>
          </w:p>
        </w:tc>
        <w:tc>
          <w:tcPr>
            <w:tcW w:w="1152" w:type="dxa"/>
          </w:tcPr>
          <w:p w14:paraId="47626846" w14:textId="77777777" w:rsidR="009B2548" w:rsidRDefault="009B2548" w:rsidP="00A55AB2">
            <w:pPr>
              <w:spacing w:after="0"/>
              <w:jc w:val="center"/>
              <w:rPr>
                <w:b/>
                <w:sz w:val="20"/>
              </w:rPr>
            </w:pPr>
            <w:r>
              <w:rPr>
                <w:b/>
                <w:sz w:val="20"/>
              </w:rPr>
              <w:t>Quarterly Action</w:t>
            </w:r>
          </w:p>
        </w:tc>
        <w:tc>
          <w:tcPr>
            <w:tcW w:w="720" w:type="dxa"/>
          </w:tcPr>
          <w:p w14:paraId="25471C59" w14:textId="77777777" w:rsidR="009B2548" w:rsidRDefault="009B2548" w:rsidP="00A55AB2">
            <w:pPr>
              <w:spacing w:after="0"/>
              <w:jc w:val="center"/>
              <w:rPr>
                <w:b/>
                <w:sz w:val="20"/>
              </w:rPr>
            </w:pPr>
            <w:r>
              <w:rPr>
                <w:b/>
                <w:sz w:val="20"/>
              </w:rPr>
              <w:t>Cost</w:t>
            </w:r>
            <w:r>
              <w:rPr>
                <w:b/>
                <w:sz w:val="20"/>
              </w:rPr>
              <w:br/>
              <w:t>($)</w:t>
            </w:r>
          </w:p>
        </w:tc>
        <w:tc>
          <w:tcPr>
            <w:tcW w:w="1152" w:type="dxa"/>
          </w:tcPr>
          <w:p w14:paraId="341750C8" w14:textId="77777777" w:rsidR="009B2548" w:rsidRDefault="009B2548" w:rsidP="00A55AB2">
            <w:pPr>
              <w:spacing w:after="0"/>
              <w:jc w:val="center"/>
              <w:rPr>
                <w:b/>
                <w:sz w:val="20"/>
              </w:rPr>
            </w:pPr>
            <w:r>
              <w:rPr>
                <w:b/>
                <w:sz w:val="20"/>
              </w:rPr>
              <w:t>Annual Action</w:t>
            </w:r>
          </w:p>
        </w:tc>
        <w:tc>
          <w:tcPr>
            <w:tcW w:w="714" w:type="dxa"/>
            <w:gridSpan w:val="2"/>
          </w:tcPr>
          <w:p w14:paraId="7D82E94F" w14:textId="77777777" w:rsidR="009B2548" w:rsidRDefault="009B2548" w:rsidP="00A55AB2">
            <w:pPr>
              <w:spacing w:after="0"/>
              <w:jc w:val="center"/>
              <w:rPr>
                <w:b/>
                <w:sz w:val="20"/>
              </w:rPr>
            </w:pPr>
            <w:r>
              <w:rPr>
                <w:b/>
                <w:sz w:val="20"/>
              </w:rPr>
              <w:t>Cost</w:t>
            </w:r>
            <w:r>
              <w:rPr>
                <w:b/>
                <w:sz w:val="20"/>
              </w:rPr>
              <w:br/>
              <w:t>($)</w:t>
            </w:r>
          </w:p>
        </w:tc>
      </w:tr>
      <w:tr w:rsidR="009B2548" w14:paraId="5F281789" w14:textId="77777777" w:rsidTr="00A55AB2">
        <w:trPr>
          <w:trHeight w:val="400"/>
        </w:trPr>
        <w:tc>
          <w:tcPr>
            <w:tcW w:w="2088" w:type="dxa"/>
          </w:tcPr>
          <w:p w14:paraId="2D98C9B7" w14:textId="77777777" w:rsidR="009B2548" w:rsidRDefault="009B2548" w:rsidP="00A55AB2">
            <w:pPr>
              <w:spacing w:after="0"/>
            </w:pPr>
            <w:r>
              <w:t>1.</w:t>
            </w:r>
          </w:p>
        </w:tc>
        <w:tc>
          <w:tcPr>
            <w:tcW w:w="990" w:type="dxa"/>
          </w:tcPr>
          <w:p w14:paraId="597F4267" w14:textId="77777777" w:rsidR="009B2548" w:rsidRDefault="009B2548" w:rsidP="00A55AB2">
            <w:pPr>
              <w:spacing w:after="0"/>
            </w:pPr>
          </w:p>
        </w:tc>
        <w:tc>
          <w:tcPr>
            <w:tcW w:w="720" w:type="dxa"/>
          </w:tcPr>
          <w:p w14:paraId="022349DB" w14:textId="77777777" w:rsidR="009B2548" w:rsidRDefault="009B2548" w:rsidP="00A55AB2">
            <w:pPr>
              <w:spacing w:after="0"/>
            </w:pPr>
          </w:p>
        </w:tc>
        <w:tc>
          <w:tcPr>
            <w:tcW w:w="1080" w:type="dxa"/>
          </w:tcPr>
          <w:p w14:paraId="1ED50145" w14:textId="77777777" w:rsidR="009B2548" w:rsidRDefault="009B2548" w:rsidP="00A55AB2">
            <w:pPr>
              <w:spacing w:after="0"/>
            </w:pPr>
          </w:p>
        </w:tc>
        <w:tc>
          <w:tcPr>
            <w:tcW w:w="720" w:type="dxa"/>
          </w:tcPr>
          <w:p w14:paraId="6C9E7C13" w14:textId="77777777" w:rsidR="009B2548" w:rsidRDefault="009B2548" w:rsidP="00A55AB2">
            <w:pPr>
              <w:spacing w:after="0"/>
            </w:pPr>
          </w:p>
        </w:tc>
        <w:tc>
          <w:tcPr>
            <w:tcW w:w="1152" w:type="dxa"/>
          </w:tcPr>
          <w:p w14:paraId="170AC4BD" w14:textId="77777777" w:rsidR="009B2548" w:rsidRDefault="009B2548" w:rsidP="00A55AB2">
            <w:pPr>
              <w:spacing w:after="0"/>
            </w:pPr>
          </w:p>
        </w:tc>
        <w:tc>
          <w:tcPr>
            <w:tcW w:w="720" w:type="dxa"/>
          </w:tcPr>
          <w:p w14:paraId="132A466D" w14:textId="77777777" w:rsidR="009B2548" w:rsidRDefault="009B2548" w:rsidP="00A55AB2">
            <w:pPr>
              <w:spacing w:after="0"/>
            </w:pPr>
          </w:p>
        </w:tc>
        <w:tc>
          <w:tcPr>
            <w:tcW w:w="1152" w:type="dxa"/>
          </w:tcPr>
          <w:p w14:paraId="57DC8D2D" w14:textId="77777777" w:rsidR="009B2548" w:rsidRDefault="009B2548" w:rsidP="00A55AB2">
            <w:pPr>
              <w:spacing w:after="0"/>
            </w:pPr>
          </w:p>
        </w:tc>
        <w:tc>
          <w:tcPr>
            <w:tcW w:w="714" w:type="dxa"/>
            <w:gridSpan w:val="2"/>
          </w:tcPr>
          <w:p w14:paraId="4320DF6C" w14:textId="77777777" w:rsidR="009B2548" w:rsidRDefault="009B2548" w:rsidP="00A55AB2">
            <w:pPr>
              <w:spacing w:after="0"/>
            </w:pPr>
          </w:p>
        </w:tc>
      </w:tr>
      <w:tr w:rsidR="009B2548" w14:paraId="03C7C356" w14:textId="77777777" w:rsidTr="00A55AB2">
        <w:trPr>
          <w:trHeight w:val="400"/>
        </w:trPr>
        <w:tc>
          <w:tcPr>
            <w:tcW w:w="2088" w:type="dxa"/>
          </w:tcPr>
          <w:p w14:paraId="201BD2CA" w14:textId="77777777" w:rsidR="009B2548" w:rsidRDefault="009B2548" w:rsidP="00A55AB2">
            <w:pPr>
              <w:spacing w:after="0"/>
            </w:pPr>
            <w:r>
              <w:t>2.</w:t>
            </w:r>
          </w:p>
        </w:tc>
        <w:tc>
          <w:tcPr>
            <w:tcW w:w="990" w:type="dxa"/>
          </w:tcPr>
          <w:p w14:paraId="66725810" w14:textId="77777777" w:rsidR="009B2548" w:rsidRDefault="009B2548" w:rsidP="00A55AB2">
            <w:pPr>
              <w:spacing w:after="0"/>
            </w:pPr>
          </w:p>
        </w:tc>
        <w:tc>
          <w:tcPr>
            <w:tcW w:w="720" w:type="dxa"/>
          </w:tcPr>
          <w:p w14:paraId="4BA93EFE" w14:textId="77777777" w:rsidR="009B2548" w:rsidRDefault="009B2548" w:rsidP="00A55AB2">
            <w:pPr>
              <w:spacing w:after="0"/>
            </w:pPr>
          </w:p>
        </w:tc>
        <w:tc>
          <w:tcPr>
            <w:tcW w:w="1080" w:type="dxa"/>
          </w:tcPr>
          <w:p w14:paraId="36E286AB" w14:textId="77777777" w:rsidR="009B2548" w:rsidRDefault="009B2548" w:rsidP="00A55AB2">
            <w:pPr>
              <w:spacing w:after="0"/>
            </w:pPr>
          </w:p>
        </w:tc>
        <w:tc>
          <w:tcPr>
            <w:tcW w:w="720" w:type="dxa"/>
          </w:tcPr>
          <w:p w14:paraId="2B551348" w14:textId="77777777" w:rsidR="009B2548" w:rsidRDefault="009B2548" w:rsidP="00A55AB2">
            <w:pPr>
              <w:spacing w:after="0"/>
            </w:pPr>
          </w:p>
        </w:tc>
        <w:tc>
          <w:tcPr>
            <w:tcW w:w="1152" w:type="dxa"/>
          </w:tcPr>
          <w:p w14:paraId="79D17DBB" w14:textId="77777777" w:rsidR="009B2548" w:rsidRDefault="009B2548" w:rsidP="00A55AB2">
            <w:pPr>
              <w:spacing w:after="0"/>
            </w:pPr>
          </w:p>
        </w:tc>
        <w:tc>
          <w:tcPr>
            <w:tcW w:w="720" w:type="dxa"/>
          </w:tcPr>
          <w:p w14:paraId="74D16132" w14:textId="77777777" w:rsidR="009B2548" w:rsidRDefault="009B2548" w:rsidP="00A55AB2">
            <w:pPr>
              <w:spacing w:after="0"/>
            </w:pPr>
          </w:p>
        </w:tc>
        <w:tc>
          <w:tcPr>
            <w:tcW w:w="1152" w:type="dxa"/>
          </w:tcPr>
          <w:p w14:paraId="1F8ABB85" w14:textId="77777777" w:rsidR="009B2548" w:rsidRDefault="009B2548" w:rsidP="00A55AB2">
            <w:pPr>
              <w:spacing w:after="0"/>
            </w:pPr>
          </w:p>
        </w:tc>
        <w:tc>
          <w:tcPr>
            <w:tcW w:w="714" w:type="dxa"/>
            <w:gridSpan w:val="2"/>
          </w:tcPr>
          <w:p w14:paraId="284896A3" w14:textId="77777777" w:rsidR="009B2548" w:rsidRDefault="009B2548" w:rsidP="00A55AB2">
            <w:pPr>
              <w:spacing w:after="0"/>
            </w:pPr>
          </w:p>
        </w:tc>
      </w:tr>
      <w:tr w:rsidR="009B2548" w14:paraId="0CF33FCF" w14:textId="77777777" w:rsidTr="00A55AB2">
        <w:trPr>
          <w:trHeight w:val="400"/>
        </w:trPr>
        <w:tc>
          <w:tcPr>
            <w:tcW w:w="2088" w:type="dxa"/>
          </w:tcPr>
          <w:p w14:paraId="219D5EBC" w14:textId="77777777" w:rsidR="009B2548" w:rsidRDefault="009B2548" w:rsidP="00A55AB2">
            <w:pPr>
              <w:spacing w:after="0"/>
            </w:pPr>
            <w:r>
              <w:t>3.</w:t>
            </w:r>
          </w:p>
        </w:tc>
        <w:tc>
          <w:tcPr>
            <w:tcW w:w="990" w:type="dxa"/>
          </w:tcPr>
          <w:p w14:paraId="2D481762" w14:textId="77777777" w:rsidR="009B2548" w:rsidRDefault="009B2548" w:rsidP="00A55AB2">
            <w:pPr>
              <w:spacing w:after="0"/>
            </w:pPr>
          </w:p>
        </w:tc>
        <w:tc>
          <w:tcPr>
            <w:tcW w:w="720" w:type="dxa"/>
          </w:tcPr>
          <w:p w14:paraId="41B5D036" w14:textId="77777777" w:rsidR="009B2548" w:rsidRDefault="009B2548" w:rsidP="00A55AB2">
            <w:pPr>
              <w:spacing w:after="0"/>
            </w:pPr>
          </w:p>
        </w:tc>
        <w:tc>
          <w:tcPr>
            <w:tcW w:w="1080" w:type="dxa"/>
          </w:tcPr>
          <w:p w14:paraId="770177A3" w14:textId="77777777" w:rsidR="009B2548" w:rsidRDefault="009B2548" w:rsidP="00A55AB2">
            <w:pPr>
              <w:spacing w:after="0"/>
            </w:pPr>
          </w:p>
        </w:tc>
        <w:tc>
          <w:tcPr>
            <w:tcW w:w="720" w:type="dxa"/>
          </w:tcPr>
          <w:p w14:paraId="0E57A81F" w14:textId="77777777" w:rsidR="009B2548" w:rsidRDefault="009B2548" w:rsidP="00A55AB2">
            <w:pPr>
              <w:spacing w:after="0"/>
            </w:pPr>
          </w:p>
        </w:tc>
        <w:tc>
          <w:tcPr>
            <w:tcW w:w="1152" w:type="dxa"/>
          </w:tcPr>
          <w:p w14:paraId="53D96322" w14:textId="77777777" w:rsidR="009B2548" w:rsidRDefault="009B2548" w:rsidP="00A55AB2">
            <w:pPr>
              <w:spacing w:after="0"/>
            </w:pPr>
          </w:p>
        </w:tc>
        <w:tc>
          <w:tcPr>
            <w:tcW w:w="720" w:type="dxa"/>
          </w:tcPr>
          <w:p w14:paraId="55BD0031" w14:textId="77777777" w:rsidR="009B2548" w:rsidRDefault="009B2548" w:rsidP="00A55AB2">
            <w:pPr>
              <w:spacing w:after="0"/>
            </w:pPr>
          </w:p>
        </w:tc>
        <w:tc>
          <w:tcPr>
            <w:tcW w:w="1152" w:type="dxa"/>
          </w:tcPr>
          <w:p w14:paraId="4EBD46C5" w14:textId="77777777" w:rsidR="009B2548" w:rsidRDefault="009B2548" w:rsidP="00A55AB2">
            <w:pPr>
              <w:spacing w:after="0"/>
            </w:pPr>
          </w:p>
        </w:tc>
        <w:tc>
          <w:tcPr>
            <w:tcW w:w="714" w:type="dxa"/>
            <w:gridSpan w:val="2"/>
          </w:tcPr>
          <w:p w14:paraId="4E50CDC8" w14:textId="77777777" w:rsidR="009B2548" w:rsidRDefault="009B2548" w:rsidP="00A55AB2">
            <w:pPr>
              <w:spacing w:after="0"/>
            </w:pPr>
          </w:p>
        </w:tc>
      </w:tr>
      <w:tr w:rsidR="009B2548" w14:paraId="21443EE5" w14:textId="77777777" w:rsidTr="00A55AB2">
        <w:trPr>
          <w:trHeight w:val="400"/>
        </w:trPr>
        <w:tc>
          <w:tcPr>
            <w:tcW w:w="2088" w:type="dxa"/>
          </w:tcPr>
          <w:p w14:paraId="6AE3ACFB" w14:textId="77777777" w:rsidR="009B2548" w:rsidRDefault="009B2548" w:rsidP="00A55AB2">
            <w:pPr>
              <w:spacing w:after="0"/>
            </w:pPr>
            <w:r>
              <w:t>4.</w:t>
            </w:r>
          </w:p>
        </w:tc>
        <w:tc>
          <w:tcPr>
            <w:tcW w:w="990" w:type="dxa"/>
          </w:tcPr>
          <w:p w14:paraId="3B700FA5" w14:textId="77777777" w:rsidR="009B2548" w:rsidRDefault="009B2548" w:rsidP="00A55AB2">
            <w:pPr>
              <w:spacing w:after="0"/>
            </w:pPr>
          </w:p>
        </w:tc>
        <w:tc>
          <w:tcPr>
            <w:tcW w:w="720" w:type="dxa"/>
          </w:tcPr>
          <w:p w14:paraId="55150D86" w14:textId="77777777" w:rsidR="009B2548" w:rsidRDefault="009B2548" w:rsidP="00A55AB2">
            <w:pPr>
              <w:spacing w:after="0"/>
            </w:pPr>
          </w:p>
        </w:tc>
        <w:tc>
          <w:tcPr>
            <w:tcW w:w="1080" w:type="dxa"/>
          </w:tcPr>
          <w:p w14:paraId="23B4ACB1" w14:textId="77777777" w:rsidR="009B2548" w:rsidRDefault="009B2548" w:rsidP="00A55AB2">
            <w:pPr>
              <w:spacing w:after="0"/>
            </w:pPr>
          </w:p>
        </w:tc>
        <w:tc>
          <w:tcPr>
            <w:tcW w:w="720" w:type="dxa"/>
          </w:tcPr>
          <w:p w14:paraId="6551C210" w14:textId="77777777" w:rsidR="009B2548" w:rsidRDefault="009B2548" w:rsidP="00A55AB2">
            <w:pPr>
              <w:spacing w:after="0"/>
            </w:pPr>
          </w:p>
        </w:tc>
        <w:tc>
          <w:tcPr>
            <w:tcW w:w="1152" w:type="dxa"/>
          </w:tcPr>
          <w:p w14:paraId="0C8ECFC2" w14:textId="77777777" w:rsidR="009B2548" w:rsidRDefault="009B2548" w:rsidP="00A55AB2">
            <w:pPr>
              <w:spacing w:after="0"/>
            </w:pPr>
          </w:p>
        </w:tc>
        <w:tc>
          <w:tcPr>
            <w:tcW w:w="720" w:type="dxa"/>
          </w:tcPr>
          <w:p w14:paraId="5DC50730" w14:textId="77777777" w:rsidR="009B2548" w:rsidRDefault="009B2548" w:rsidP="00A55AB2">
            <w:pPr>
              <w:spacing w:after="0"/>
            </w:pPr>
          </w:p>
        </w:tc>
        <w:tc>
          <w:tcPr>
            <w:tcW w:w="1152" w:type="dxa"/>
          </w:tcPr>
          <w:p w14:paraId="6AB1A1BD" w14:textId="77777777" w:rsidR="009B2548" w:rsidRDefault="009B2548" w:rsidP="00A55AB2">
            <w:pPr>
              <w:spacing w:after="0"/>
            </w:pPr>
          </w:p>
        </w:tc>
        <w:tc>
          <w:tcPr>
            <w:tcW w:w="714" w:type="dxa"/>
            <w:gridSpan w:val="2"/>
          </w:tcPr>
          <w:p w14:paraId="3B96BFAE" w14:textId="77777777" w:rsidR="009B2548" w:rsidRDefault="009B2548" w:rsidP="00A55AB2">
            <w:pPr>
              <w:spacing w:after="0"/>
            </w:pPr>
          </w:p>
        </w:tc>
      </w:tr>
      <w:tr w:rsidR="009B2548" w14:paraId="2C3A5E94" w14:textId="77777777" w:rsidTr="00A55AB2">
        <w:trPr>
          <w:trHeight w:val="400"/>
        </w:trPr>
        <w:tc>
          <w:tcPr>
            <w:tcW w:w="2088" w:type="dxa"/>
          </w:tcPr>
          <w:p w14:paraId="522D9202" w14:textId="77777777" w:rsidR="009B2548" w:rsidRDefault="009B2548" w:rsidP="00A55AB2">
            <w:pPr>
              <w:spacing w:after="0"/>
            </w:pPr>
            <w:r>
              <w:t>5.</w:t>
            </w:r>
          </w:p>
        </w:tc>
        <w:tc>
          <w:tcPr>
            <w:tcW w:w="990" w:type="dxa"/>
          </w:tcPr>
          <w:p w14:paraId="3947471F" w14:textId="77777777" w:rsidR="009B2548" w:rsidRDefault="009B2548" w:rsidP="00A55AB2">
            <w:pPr>
              <w:spacing w:after="0"/>
            </w:pPr>
          </w:p>
        </w:tc>
        <w:tc>
          <w:tcPr>
            <w:tcW w:w="720" w:type="dxa"/>
          </w:tcPr>
          <w:p w14:paraId="7E80356B" w14:textId="77777777" w:rsidR="009B2548" w:rsidRDefault="009B2548" w:rsidP="00A55AB2">
            <w:pPr>
              <w:spacing w:after="0"/>
            </w:pPr>
          </w:p>
        </w:tc>
        <w:tc>
          <w:tcPr>
            <w:tcW w:w="1080" w:type="dxa"/>
          </w:tcPr>
          <w:p w14:paraId="178E3CD0" w14:textId="77777777" w:rsidR="009B2548" w:rsidRDefault="009B2548" w:rsidP="00A55AB2">
            <w:pPr>
              <w:spacing w:after="0"/>
            </w:pPr>
          </w:p>
        </w:tc>
        <w:tc>
          <w:tcPr>
            <w:tcW w:w="720" w:type="dxa"/>
          </w:tcPr>
          <w:p w14:paraId="46BFC39D" w14:textId="77777777" w:rsidR="009B2548" w:rsidRDefault="009B2548" w:rsidP="00A55AB2">
            <w:pPr>
              <w:spacing w:after="0"/>
            </w:pPr>
          </w:p>
        </w:tc>
        <w:tc>
          <w:tcPr>
            <w:tcW w:w="1152" w:type="dxa"/>
          </w:tcPr>
          <w:p w14:paraId="45C045E3" w14:textId="77777777" w:rsidR="009B2548" w:rsidRDefault="009B2548" w:rsidP="00A55AB2">
            <w:pPr>
              <w:spacing w:after="0"/>
            </w:pPr>
          </w:p>
        </w:tc>
        <w:tc>
          <w:tcPr>
            <w:tcW w:w="720" w:type="dxa"/>
          </w:tcPr>
          <w:p w14:paraId="7C45E5DC" w14:textId="77777777" w:rsidR="009B2548" w:rsidRDefault="009B2548" w:rsidP="00A55AB2">
            <w:pPr>
              <w:spacing w:after="0"/>
            </w:pPr>
          </w:p>
        </w:tc>
        <w:tc>
          <w:tcPr>
            <w:tcW w:w="1152" w:type="dxa"/>
          </w:tcPr>
          <w:p w14:paraId="2090254E" w14:textId="77777777" w:rsidR="009B2548" w:rsidRDefault="009B2548" w:rsidP="00A55AB2">
            <w:pPr>
              <w:spacing w:after="0"/>
            </w:pPr>
          </w:p>
        </w:tc>
        <w:tc>
          <w:tcPr>
            <w:tcW w:w="714" w:type="dxa"/>
            <w:gridSpan w:val="2"/>
          </w:tcPr>
          <w:p w14:paraId="54F3E8E4" w14:textId="77777777" w:rsidR="009B2548" w:rsidRDefault="009B2548" w:rsidP="00A55AB2">
            <w:pPr>
              <w:spacing w:after="0"/>
            </w:pPr>
          </w:p>
        </w:tc>
      </w:tr>
      <w:tr w:rsidR="009B2548" w14:paraId="32CB2671" w14:textId="77777777" w:rsidTr="00A55AB2">
        <w:trPr>
          <w:trHeight w:val="400"/>
        </w:trPr>
        <w:tc>
          <w:tcPr>
            <w:tcW w:w="2088" w:type="dxa"/>
          </w:tcPr>
          <w:p w14:paraId="564B0EE2" w14:textId="77777777" w:rsidR="009B2548" w:rsidRDefault="009B2548" w:rsidP="00A55AB2">
            <w:pPr>
              <w:spacing w:after="0"/>
            </w:pPr>
            <w:r>
              <w:t>6.</w:t>
            </w:r>
          </w:p>
        </w:tc>
        <w:tc>
          <w:tcPr>
            <w:tcW w:w="990" w:type="dxa"/>
          </w:tcPr>
          <w:p w14:paraId="1886DA02" w14:textId="77777777" w:rsidR="009B2548" w:rsidRDefault="009B2548" w:rsidP="00A55AB2">
            <w:pPr>
              <w:spacing w:after="0"/>
            </w:pPr>
          </w:p>
        </w:tc>
        <w:tc>
          <w:tcPr>
            <w:tcW w:w="720" w:type="dxa"/>
          </w:tcPr>
          <w:p w14:paraId="08663368" w14:textId="77777777" w:rsidR="009B2548" w:rsidRDefault="009B2548" w:rsidP="00A55AB2">
            <w:pPr>
              <w:spacing w:after="0"/>
            </w:pPr>
          </w:p>
        </w:tc>
        <w:tc>
          <w:tcPr>
            <w:tcW w:w="1080" w:type="dxa"/>
          </w:tcPr>
          <w:p w14:paraId="53CEC47E" w14:textId="77777777" w:rsidR="009B2548" w:rsidRDefault="009B2548" w:rsidP="00A55AB2">
            <w:pPr>
              <w:spacing w:after="0"/>
            </w:pPr>
          </w:p>
        </w:tc>
        <w:tc>
          <w:tcPr>
            <w:tcW w:w="720" w:type="dxa"/>
          </w:tcPr>
          <w:p w14:paraId="3E54F9F4" w14:textId="77777777" w:rsidR="009B2548" w:rsidRDefault="009B2548" w:rsidP="00A55AB2">
            <w:pPr>
              <w:spacing w:after="0"/>
            </w:pPr>
          </w:p>
        </w:tc>
        <w:tc>
          <w:tcPr>
            <w:tcW w:w="1152" w:type="dxa"/>
          </w:tcPr>
          <w:p w14:paraId="5D05D9DC" w14:textId="77777777" w:rsidR="009B2548" w:rsidRDefault="009B2548" w:rsidP="00A55AB2">
            <w:pPr>
              <w:spacing w:after="0"/>
            </w:pPr>
          </w:p>
        </w:tc>
        <w:tc>
          <w:tcPr>
            <w:tcW w:w="720" w:type="dxa"/>
          </w:tcPr>
          <w:p w14:paraId="4483AD0E" w14:textId="77777777" w:rsidR="009B2548" w:rsidRDefault="009B2548" w:rsidP="00A55AB2">
            <w:pPr>
              <w:spacing w:after="0"/>
            </w:pPr>
          </w:p>
        </w:tc>
        <w:tc>
          <w:tcPr>
            <w:tcW w:w="1152" w:type="dxa"/>
          </w:tcPr>
          <w:p w14:paraId="0A92CDA7" w14:textId="77777777" w:rsidR="009B2548" w:rsidRDefault="009B2548" w:rsidP="00A55AB2">
            <w:pPr>
              <w:spacing w:after="0"/>
            </w:pPr>
          </w:p>
        </w:tc>
        <w:tc>
          <w:tcPr>
            <w:tcW w:w="714" w:type="dxa"/>
            <w:gridSpan w:val="2"/>
          </w:tcPr>
          <w:p w14:paraId="3CE831CC" w14:textId="77777777" w:rsidR="009B2548" w:rsidRDefault="009B2548" w:rsidP="00A55AB2">
            <w:pPr>
              <w:spacing w:after="0"/>
            </w:pPr>
          </w:p>
        </w:tc>
      </w:tr>
      <w:tr w:rsidR="009B2548" w14:paraId="4BC96EFD" w14:textId="77777777" w:rsidTr="00A55AB2">
        <w:trPr>
          <w:trHeight w:val="400"/>
        </w:trPr>
        <w:tc>
          <w:tcPr>
            <w:tcW w:w="2088" w:type="dxa"/>
          </w:tcPr>
          <w:p w14:paraId="368E93E5" w14:textId="77777777" w:rsidR="009B2548" w:rsidRDefault="009B2548" w:rsidP="00A55AB2">
            <w:pPr>
              <w:spacing w:after="0"/>
            </w:pPr>
            <w:r>
              <w:t>7.</w:t>
            </w:r>
          </w:p>
        </w:tc>
        <w:tc>
          <w:tcPr>
            <w:tcW w:w="990" w:type="dxa"/>
          </w:tcPr>
          <w:p w14:paraId="16CC7FAD" w14:textId="77777777" w:rsidR="009B2548" w:rsidRDefault="009B2548" w:rsidP="00A55AB2">
            <w:pPr>
              <w:spacing w:after="0"/>
            </w:pPr>
          </w:p>
        </w:tc>
        <w:tc>
          <w:tcPr>
            <w:tcW w:w="720" w:type="dxa"/>
          </w:tcPr>
          <w:p w14:paraId="3E4ACE43" w14:textId="77777777" w:rsidR="009B2548" w:rsidRDefault="009B2548" w:rsidP="00A55AB2">
            <w:pPr>
              <w:spacing w:after="0"/>
            </w:pPr>
          </w:p>
        </w:tc>
        <w:tc>
          <w:tcPr>
            <w:tcW w:w="1080" w:type="dxa"/>
          </w:tcPr>
          <w:p w14:paraId="56D7C5F1" w14:textId="77777777" w:rsidR="009B2548" w:rsidRDefault="009B2548" w:rsidP="00A55AB2">
            <w:pPr>
              <w:spacing w:after="0"/>
            </w:pPr>
          </w:p>
        </w:tc>
        <w:tc>
          <w:tcPr>
            <w:tcW w:w="720" w:type="dxa"/>
          </w:tcPr>
          <w:p w14:paraId="2ED19414" w14:textId="77777777" w:rsidR="009B2548" w:rsidRDefault="009B2548" w:rsidP="00A55AB2">
            <w:pPr>
              <w:spacing w:after="0"/>
            </w:pPr>
          </w:p>
        </w:tc>
        <w:tc>
          <w:tcPr>
            <w:tcW w:w="1152" w:type="dxa"/>
          </w:tcPr>
          <w:p w14:paraId="392AA1D3" w14:textId="77777777" w:rsidR="009B2548" w:rsidRDefault="009B2548" w:rsidP="00A55AB2">
            <w:pPr>
              <w:spacing w:after="0"/>
            </w:pPr>
          </w:p>
        </w:tc>
        <w:tc>
          <w:tcPr>
            <w:tcW w:w="720" w:type="dxa"/>
          </w:tcPr>
          <w:p w14:paraId="338EFE56" w14:textId="77777777" w:rsidR="009B2548" w:rsidRDefault="009B2548" w:rsidP="00A55AB2">
            <w:pPr>
              <w:spacing w:after="0"/>
            </w:pPr>
          </w:p>
        </w:tc>
        <w:tc>
          <w:tcPr>
            <w:tcW w:w="1152" w:type="dxa"/>
          </w:tcPr>
          <w:p w14:paraId="0FBFE530" w14:textId="77777777" w:rsidR="009B2548" w:rsidRDefault="009B2548" w:rsidP="00A55AB2">
            <w:pPr>
              <w:spacing w:after="0"/>
            </w:pPr>
          </w:p>
        </w:tc>
        <w:tc>
          <w:tcPr>
            <w:tcW w:w="714" w:type="dxa"/>
            <w:gridSpan w:val="2"/>
          </w:tcPr>
          <w:p w14:paraId="4FC821E7" w14:textId="77777777" w:rsidR="009B2548" w:rsidRDefault="009B2548" w:rsidP="00A55AB2">
            <w:pPr>
              <w:spacing w:after="0"/>
            </w:pPr>
          </w:p>
        </w:tc>
      </w:tr>
      <w:tr w:rsidR="009B2548" w14:paraId="511CF8D3" w14:textId="77777777" w:rsidTr="00A55AB2">
        <w:trPr>
          <w:trHeight w:val="400"/>
        </w:trPr>
        <w:tc>
          <w:tcPr>
            <w:tcW w:w="2088" w:type="dxa"/>
          </w:tcPr>
          <w:p w14:paraId="09B3B21C" w14:textId="77777777" w:rsidR="009B2548" w:rsidRDefault="009B2548" w:rsidP="00A55AB2">
            <w:pPr>
              <w:spacing w:after="0"/>
            </w:pPr>
            <w:r>
              <w:t>8.</w:t>
            </w:r>
          </w:p>
        </w:tc>
        <w:tc>
          <w:tcPr>
            <w:tcW w:w="990" w:type="dxa"/>
          </w:tcPr>
          <w:p w14:paraId="4DC4999D" w14:textId="77777777" w:rsidR="009B2548" w:rsidRDefault="009B2548" w:rsidP="00A55AB2">
            <w:pPr>
              <w:spacing w:after="0"/>
            </w:pPr>
          </w:p>
        </w:tc>
        <w:tc>
          <w:tcPr>
            <w:tcW w:w="720" w:type="dxa"/>
          </w:tcPr>
          <w:p w14:paraId="0A45F3C8" w14:textId="77777777" w:rsidR="009B2548" w:rsidRDefault="009B2548" w:rsidP="00A55AB2">
            <w:pPr>
              <w:spacing w:after="0"/>
            </w:pPr>
          </w:p>
        </w:tc>
        <w:tc>
          <w:tcPr>
            <w:tcW w:w="1080" w:type="dxa"/>
          </w:tcPr>
          <w:p w14:paraId="38A5E7AB" w14:textId="77777777" w:rsidR="009B2548" w:rsidRDefault="009B2548" w:rsidP="00A55AB2">
            <w:pPr>
              <w:spacing w:after="0"/>
            </w:pPr>
          </w:p>
        </w:tc>
        <w:tc>
          <w:tcPr>
            <w:tcW w:w="720" w:type="dxa"/>
          </w:tcPr>
          <w:p w14:paraId="4FB564CF" w14:textId="77777777" w:rsidR="009B2548" w:rsidRDefault="009B2548" w:rsidP="00A55AB2">
            <w:pPr>
              <w:spacing w:after="0"/>
            </w:pPr>
          </w:p>
        </w:tc>
        <w:tc>
          <w:tcPr>
            <w:tcW w:w="1152" w:type="dxa"/>
          </w:tcPr>
          <w:p w14:paraId="7CE9434B" w14:textId="77777777" w:rsidR="009B2548" w:rsidRDefault="009B2548" w:rsidP="00A55AB2">
            <w:pPr>
              <w:spacing w:after="0"/>
            </w:pPr>
          </w:p>
        </w:tc>
        <w:tc>
          <w:tcPr>
            <w:tcW w:w="720" w:type="dxa"/>
          </w:tcPr>
          <w:p w14:paraId="1BC79C3E" w14:textId="77777777" w:rsidR="009B2548" w:rsidRDefault="009B2548" w:rsidP="00A55AB2">
            <w:pPr>
              <w:spacing w:after="0"/>
            </w:pPr>
          </w:p>
        </w:tc>
        <w:tc>
          <w:tcPr>
            <w:tcW w:w="1152" w:type="dxa"/>
          </w:tcPr>
          <w:p w14:paraId="53C1C413" w14:textId="77777777" w:rsidR="009B2548" w:rsidRDefault="009B2548" w:rsidP="00A55AB2">
            <w:pPr>
              <w:spacing w:after="0"/>
            </w:pPr>
          </w:p>
        </w:tc>
        <w:tc>
          <w:tcPr>
            <w:tcW w:w="714" w:type="dxa"/>
            <w:gridSpan w:val="2"/>
          </w:tcPr>
          <w:p w14:paraId="4B8BE6AB" w14:textId="77777777" w:rsidR="009B2548" w:rsidRDefault="009B2548" w:rsidP="00A55AB2">
            <w:pPr>
              <w:spacing w:after="0"/>
            </w:pPr>
          </w:p>
        </w:tc>
      </w:tr>
      <w:tr w:rsidR="009B2548" w14:paraId="55A5D57E" w14:textId="77777777" w:rsidTr="00A55AB2">
        <w:trPr>
          <w:trHeight w:val="400"/>
        </w:trPr>
        <w:tc>
          <w:tcPr>
            <w:tcW w:w="2088" w:type="dxa"/>
          </w:tcPr>
          <w:p w14:paraId="5F829429" w14:textId="77777777" w:rsidR="009B2548" w:rsidRDefault="009B2548" w:rsidP="00A55AB2">
            <w:pPr>
              <w:spacing w:after="0"/>
            </w:pPr>
            <w:r>
              <w:t>9.</w:t>
            </w:r>
          </w:p>
        </w:tc>
        <w:tc>
          <w:tcPr>
            <w:tcW w:w="990" w:type="dxa"/>
          </w:tcPr>
          <w:p w14:paraId="2F7ADD1C" w14:textId="77777777" w:rsidR="009B2548" w:rsidRDefault="009B2548" w:rsidP="00A55AB2">
            <w:pPr>
              <w:spacing w:after="0"/>
            </w:pPr>
          </w:p>
        </w:tc>
        <w:tc>
          <w:tcPr>
            <w:tcW w:w="720" w:type="dxa"/>
          </w:tcPr>
          <w:p w14:paraId="17814A73" w14:textId="77777777" w:rsidR="009B2548" w:rsidRDefault="009B2548" w:rsidP="00A55AB2">
            <w:pPr>
              <w:spacing w:after="0"/>
            </w:pPr>
          </w:p>
        </w:tc>
        <w:tc>
          <w:tcPr>
            <w:tcW w:w="1080" w:type="dxa"/>
          </w:tcPr>
          <w:p w14:paraId="5611D7FF" w14:textId="77777777" w:rsidR="009B2548" w:rsidRDefault="009B2548" w:rsidP="00A55AB2">
            <w:pPr>
              <w:spacing w:after="0"/>
            </w:pPr>
          </w:p>
        </w:tc>
        <w:tc>
          <w:tcPr>
            <w:tcW w:w="720" w:type="dxa"/>
          </w:tcPr>
          <w:p w14:paraId="059830A6" w14:textId="77777777" w:rsidR="009B2548" w:rsidRDefault="009B2548" w:rsidP="00A55AB2">
            <w:pPr>
              <w:spacing w:after="0"/>
            </w:pPr>
          </w:p>
        </w:tc>
        <w:tc>
          <w:tcPr>
            <w:tcW w:w="1152" w:type="dxa"/>
          </w:tcPr>
          <w:p w14:paraId="3A8F1012" w14:textId="77777777" w:rsidR="009B2548" w:rsidRDefault="009B2548" w:rsidP="00A55AB2">
            <w:pPr>
              <w:spacing w:after="0"/>
            </w:pPr>
          </w:p>
        </w:tc>
        <w:tc>
          <w:tcPr>
            <w:tcW w:w="720" w:type="dxa"/>
          </w:tcPr>
          <w:p w14:paraId="1D684C1F" w14:textId="77777777" w:rsidR="009B2548" w:rsidRDefault="009B2548" w:rsidP="00A55AB2">
            <w:pPr>
              <w:spacing w:after="0"/>
            </w:pPr>
          </w:p>
        </w:tc>
        <w:tc>
          <w:tcPr>
            <w:tcW w:w="1152" w:type="dxa"/>
          </w:tcPr>
          <w:p w14:paraId="453D02F9" w14:textId="77777777" w:rsidR="009B2548" w:rsidRDefault="009B2548" w:rsidP="00A55AB2">
            <w:pPr>
              <w:spacing w:after="0"/>
            </w:pPr>
          </w:p>
        </w:tc>
        <w:tc>
          <w:tcPr>
            <w:tcW w:w="714" w:type="dxa"/>
            <w:gridSpan w:val="2"/>
          </w:tcPr>
          <w:p w14:paraId="50A7EFC2" w14:textId="77777777" w:rsidR="009B2548" w:rsidRDefault="009B2548" w:rsidP="00A55AB2">
            <w:pPr>
              <w:spacing w:after="0"/>
            </w:pPr>
          </w:p>
        </w:tc>
      </w:tr>
    </w:tbl>
    <w:p w14:paraId="55FC31D1" w14:textId="77777777" w:rsidR="009B2548" w:rsidRDefault="009B2548" w:rsidP="009B2548">
      <w:pPr>
        <w:tabs>
          <w:tab w:val="left" w:pos="2880"/>
          <w:tab w:val="left" w:leader="dot" w:pos="8928"/>
        </w:tabs>
        <w:spacing w:before="360" w:after="0"/>
      </w:pPr>
      <w:r>
        <w:t>Name of Contractor:</w:t>
      </w:r>
      <w:r>
        <w:tab/>
      </w:r>
      <w:r>
        <w:rPr>
          <w:sz w:val="12"/>
        </w:rPr>
        <w:tab/>
      </w:r>
    </w:p>
    <w:p w14:paraId="4710001C" w14:textId="77777777" w:rsidR="009B2548" w:rsidRDefault="009B2548" w:rsidP="009B2548">
      <w:pPr>
        <w:tabs>
          <w:tab w:val="center" w:pos="5904"/>
        </w:tabs>
        <w:rPr>
          <w:sz w:val="16"/>
        </w:rPr>
      </w:pPr>
      <w:r>
        <w:rPr>
          <w:sz w:val="16"/>
        </w:rPr>
        <w:tab/>
        <w:t>(IN BLOCK LETTERS)</w:t>
      </w:r>
    </w:p>
    <w:p w14:paraId="4BE0FC33" w14:textId="77777777" w:rsidR="009B2548" w:rsidRDefault="009B2548" w:rsidP="009B2548">
      <w:pPr>
        <w:tabs>
          <w:tab w:val="left" w:pos="3600"/>
          <w:tab w:val="left" w:leader="dot" w:pos="5760"/>
          <w:tab w:val="left" w:pos="6048"/>
          <w:tab w:val="left" w:leader="dot" w:pos="8928"/>
        </w:tabs>
        <w:spacing w:before="240" w:after="0"/>
      </w:pPr>
      <w:r>
        <w:t>Signature of Authorised Officer:</w:t>
      </w:r>
      <w:r>
        <w:tab/>
      </w:r>
      <w:r>
        <w:rPr>
          <w:sz w:val="12"/>
        </w:rPr>
        <w:tab/>
      </w:r>
      <w:r>
        <w:tab/>
      </w:r>
      <w:r>
        <w:rPr>
          <w:sz w:val="12"/>
        </w:rPr>
        <w:tab/>
      </w:r>
    </w:p>
    <w:p w14:paraId="11381C0D" w14:textId="77777777" w:rsidR="009B2548" w:rsidRDefault="009B2548" w:rsidP="007B340D">
      <w:pPr>
        <w:tabs>
          <w:tab w:val="center" w:pos="4680"/>
          <w:tab w:val="center" w:pos="7488"/>
        </w:tabs>
        <w:spacing w:after="0"/>
        <w:sectPr w:rsidR="009B2548" w:rsidSect="00850722">
          <w:pgSz w:w="11909" w:h="16834" w:code="9"/>
          <w:pgMar w:top="567" w:right="567" w:bottom="567" w:left="567" w:header="720" w:footer="368" w:gutter="289"/>
          <w:cols w:space="720"/>
          <w:noEndnote/>
          <w:docGrid w:linePitch="299"/>
        </w:sectPr>
      </w:pPr>
      <w:r>
        <w:rPr>
          <w:sz w:val="16"/>
        </w:rPr>
        <w:tab/>
        <w:t>(SIGNATURE)</w:t>
      </w:r>
      <w:r>
        <w:rPr>
          <w:sz w:val="16"/>
        </w:rPr>
        <w:tab/>
        <w:t>(NAME IN BLOCK LETTERS</w:t>
      </w:r>
      <w:r w:rsidR="009B2D1E">
        <w:rPr>
          <w:sz w:val="16"/>
        </w:rPr>
        <w:t>)</w:t>
      </w:r>
    </w:p>
    <w:p w14:paraId="3098EB4D" w14:textId="77777777" w:rsidR="0064152E" w:rsidRDefault="009B2D1E" w:rsidP="007976EF">
      <w:pPr>
        <w:pStyle w:val="Heading1"/>
      </w:pPr>
      <w:bookmarkStart w:id="228" w:name="_Toc224371199"/>
      <w:bookmarkStart w:id="229" w:name="_Toc508639022"/>
      <w:bookmarkStart w:id="230" w:name="_Toc360611310"/>
      <w:bookmarkStart w:id="231" w:name="_Toc9241308"/>
      <w:bookmarkStart w:id="232" w:name="_Ref9241936"/>
      <w:r w:rsidRPr="009B2D1E">
        <w:lastRenderedPageBreak/>
        <w:t xml:space="preserve">Asbestos </w:t>
      </w:r>
      <w:r>
        <w:t>I</w:t>
      </w:r>
      <w:r w:rsidRPr="009B2D1E">
        <w:t xml:space="preserve">ncident </w:t>
      </w:r>
      <w:r>
        <w:t>F</w:t>
      </w:r>
      <w:r w:rsidRPr="009B2D1E">
        <w:t>lowchart</w:t>
      </w:r>
      <w:bookmarkEnd w:id="228"/>
      <w:bookmarkEnd w:id="229"/>
      <w:bookmarkEnd w:id="230"/>
      <w:bookmarkEnd w:id="231"/>
      <w:bookmarkEnd w:id="232"/>
    </w:p>
    <w:p w14:paraId="7587B4DF" w14:textId="77777777" w:rsidR="009B2548" w:rsidRDefault="00A76495" w:rsidP="009B2548">
      <w:pPr>
        <w:spacing w:after="0"/>
        <w:rPr>
          <w:sz w:val="18"/>
          <w:szCs w:val="18"/>
        </w:rPr>
      </w:pPr>
      <w:r>
        <w:rPr>
          <w:noProof/>
          <w:sz w:val="18"/>
          <w:szCs w:val="18"/>
        </w:rPr>
        <mc:AlternateContent>
          <mc:Choice Requires="wpg">
            <w:drawing>
              <wp:anchor distT="0" distB="0" distL="114300" distR="114300" simplePos="0" relativeHeight="251657728" behindDoc="0" locked="0" layoutInCell="1" allowOverlap="1" wp14:anchorId="65662F77" wp14:editId="1C37E01E">
                <wp:simplePos x="0" y="0"/>
                <wp:positionH relativeFrom="column">
                  <wp:posOffset>68580</wp:posOffset>
                </wp:positionH>
                <wp:positionV relativeFrom="paragraph">
                  <wp:posOffset>76835</wp:posOffset>
                </wp:positionV>
                <wp:extent cx="9185275" cy="6137275"/>
                <wp:effectExtent l="0" t="11430" r="8890" b="4445"/>
                <wp:wrapNone/>
                <wp:docPr id="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5275" cy="6137275"/>
                          <a:chOff x="192" y="240"/>
                          <a:chExt cx="5786" cy="3866"/>
                        </a:xfrm>
                      </wpg:grpSpPr>
                      <wps:wsp>
                        <wps:cNvPr id="4" name="AutoShape 125"/>
                        <wps:cNvCnPr>
                          <a:cxnSpLocks noChangeShapeType="1"/>
                          <a:stCxn id="45" idx="2"/>
                          <a:endCxn id="44" idx="0"/>
                        </wps:cNvCnPr>
                        <wps:spPr bwMode="auto">
                          <a:xfrm>
                            <a:off x="3366" y="556"/>
                            <a:ext cx="0" cy="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26"/>
                        <wps:cNvSpPr txBox="1">
                          <a:spLocks noChangeArrowheads="1"/>
                        </wps:cNvSpPr>
                        <wps:spPr bwMode="auto">
                          <a:xfrm>
                            <a:off x="1535" y="1344"/>
                            <a:ext cx="265"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736F"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6" name="Text Box 127"/>
                        <wps:cNvSpPr txBox="1">
                          <a:spLocks noChangeArrowheads="1"/>
                        </wps:cNvSpPr>
                        <wps:spPr bwMode="auto">
                          <a:xfrm>
                            <a:off x="624" y="1208"/>
                            <a:ext cx="31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A3B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7" name="Text Box 128"/>
                        <wps:cNvSpPr txBox="1">
                          <a:spLocks noChangeArrowheads="1"/>
                        </wps:cNvSpPr>
                        <wps:spPr bwMode="auto">
                          <a:xfrm>
                            <a:off x="1478" y="480"/>
                            <a:ext cx="442"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3EDB"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Unsure</w:t>
                              </w:r>
                            </w:p>
                          </w:txbxContent>
                        </wps:txbx>
                        <wps:bodyPr rot="0" vert="horz" wrap="square" lIns="91440" tIns="36000" rIns="91440" bIns="36000" anchor="t" anchorCtr="0" upright="1">
                          <a:noAutofit/>
                        </wps:bodyPr>
                      </wps:wsp>
                      <wps:wsp>
                        <wps:cNvPr id="8" name="AutoShape 129"/>
                        <wps:cNvCnPr>
                          <a:cxnSpLocks noChangeShapeType="1"/>
                          <a:stCxn id="52" idx="2"/>
                          <a:endCxn id="53" idx="0"/>
                        </wps:cNvCnPr>
                        <wps:spPr bwMode="auto">
                          <a:xfrm>
                            <a:off x="5725" y="557"/>
                            <a:ext cx="0" cy="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30"/>
                        <wps:cNvCnPr>
                          <a:cxnSpLocks noChangeShapeType="1"/>
                          <a:stCxn id="49" idx="2"/>
                          <a:endCxn id="15" idx="0"/>
                        </wps:cNvCnPr>
                        <wps:spPr bwMode="auto">
                          <a:xfrm>
                            <a:off x="3366" y="3046"/>
                            <a:ext cx="0" cy="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1"/>
                        <wps:cNvCnPr>
                          <a:cxnSpLocks noChangeShapeType="1"/>
                          <a:stCxn id="15" idx="2"/>
                          <a:endCxn id="14" idx="0"/>
                        </wps:cNvCnPr>
                        <wps:spPr bwMode="auto">
                          <a:xfrm>
                            <a:off x="3366" y="3461"/>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2"/>
                        <wps:cNvCnPr>
                          <a:cxnSpLocks noChangeShapeType="1"/>
                        </wps:cNvCnPr>
                        <wps:spPr bwMode="auto">
                          <a:xfrm>
                            <a:off x="1534" y="477"/>
                            <a:ext cx="1" cy="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3"/>
                        <wps:cNvSpPr>
                          <a:spLocks noChangeArrowheads="1"/>
                        </wps:cNvSpPr>
                        <wps:spPr bwMode="auto">
                          <a:xfrm>
                            <a:off x="2102" y="3145"/>
                            <a:ext cx="506" cy="29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BC09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wps:txbx>
                        <wps:bodyPr rot="0" vert="horz" wrap="square" lIns="91440" tIns="36000" rIns="91440" bIns="36000" anchor="t" anchorCtr="0" upright="1">
                          <a:noAutofit/>
                        </wps:bodyPr>
                      </wps:wsp>
                      <wps:wsp>
                        <wps:cNvPr id="13" name="AutoShape 134"/>
                        <wps:cNvSpPr>
                          <a:spLocks noChangeArrowheads="1"/>
                        </wps:cNvSpPr>
                        <wps:spPr bwMode="auto">
                          <a:xfrm>
                            <a:off x="4628" y="3619"/>
                            <a:ext cx="570" cy="29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D5619" w14:textId="77777777" w:rsidR="007C64B1" w:rsidRDefault="007C64B1" w:rsidP="004D1114">
                              <w:pPr>
                                <w:autoSpaceDE w:val="0"/>
                                <w:autoSpaceDN w:val="0"/>
                                <w:adjustRightInd w:val="0"/>
                                <w:jc w:val="center"/>
                                <w:rPr>
                                  <w:rFonts w:cs="Arial"/>
                                  <w:b/>
                                  <w:bCs/>
                                  <w:color w:val="000000"/>
                                  <w:sz w:val="16"/>
                                  <w:szCs w:val="16"/>
                                  <w:lang w:val="en-US"/>
                                </w:rPr>
                              </w:pPr>
                              <w:r>
                                <w:rPr>
                                  <w:rFonts w:cs="Arial"/>
                                  <w:b/>
                                  <w:bCs/>
                                  <w:color w:val="000000"/>
                                  <w:sz w:val="16"/>
                                  <w:szCs w:val="16"/>
                                  <w:lang w:val="en-US"/>
                                </w:rPr>
                                <w:t>No Further Action</w:t>
                              </w:r>
                            </w:p>
                          </w:txbxContent>
                        </wps:txbx>
                        <wps:bodyPr rot="0" vert="horz" wrap="square" lIns="91440" tIns="36000" rIns="91440" bIns="36000" anchor="t" anchorCtr="0" upright="1">
                          <a:noAutofit/>
                        </wps:bodyPr>
                      </wps:wsp>
                      <wps:wsp>
                        <wps:cNvPr id="14" name="AutoShape 135"/>
                        <wps:cNvSpPr>
                          <a:spLocks noChangeArrowheads="1"/>
                        </wps:cNvSpPr>
                        <wps:spPr bwMode="auto">
                          <a:xfrm>
                            <a:off x="3113" y="3619"/>
                            <a:ext cx="506" cy="29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8489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wps:txbx>
                        <wps:bodyPr rot="0" vert="horz" wrap="square" lIns="36000" tIns="36000" rIns="0" bIns="36000" anchor="t" anchorCtr="0" upright="1">
                          <a:noAutofit/>
                        </wps:bodyPr>
                      </wps:wsp>
                      <wps:wsp>
                        <wps:cNvPr id="15" name="AutoShape 136"/>
                        <wps:cNvSpPr>
                          <a:spLocks noChangeArrowheads="1"/>
                        </wps:cNvSpPr>
                        <wps:spPr bwMode="auto">
                          <a:xfrm>
                            <a:off x="3113" y="3145"/>
                            <a:ext cx="506"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165B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Implement actions req. from expert assessment</w:t>
                              </w:r>
                            </w:p>
                          </w:txbxContent>
                        </wps:txbx>
                        <wps:bodyPr rot="0" vert="horz" wrap="square" lIns="36000" tIns="0" rIns="0" bIns="36000" anchor="t" anchorCtr="0" upright="1">
                          <a:noAutofit/>
                        </wps:bodyPr>
                      </wps:wsp>
                      <wps:wsp>
                        <wps:cNvPr id="16" name="Rectangle 137"/>
                        <wps:cNvSpPr>
                          <a:spLocks noChangeArrowheads="1"/>
                        </wps:cNvSpPr>
                        <wps:spPr bwMode="auto">
                          <a:xfrm>
                            <a:off x="3809" y="3619"/>
                            <a:ext cx="568" cy="2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3E908"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Refer to Safety &amp; Health Committee</w:t>
                              </w:r>
                            </w:p>
                          </w:txbxContent>
                        </wps:txbx>
                        <wps:bodyPr rot="0" vert="horz" wrap="square" lIns="91440" tIns="36000" rIns="91440" bIns="36000" anchor="t" anchorCtr="0" upright="1">
                          <a:noAutofit/>
                        </wps:bodyPr>
                      </wps:wsp>
                      <wps:wsp>
                        <wps:cNvPr id="17" name="Rectangle 138"/>
                        <wps:cNvSpPr>
                          <a:spLocks noChangeArrowheads="1"/>
                        </wps:cNvSpPr>
                        <wps:spPr bwMode="auto">
                          <a:xfrm>
                            <a:off x="3809" y="3204"/>
                            <a:ext cx="568" cy="2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4A0EC"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wps:txbx>
                        <wps:bodyPr rot="0" vert="horz" wrap="square" lIns="91440" tIns="36000" rIns="91440" bIns="36000" anchor="t" anchorCtr="0" upright="1">
                          <a:noAutofit/>
                        </wps:bodyPr>
                      </wps:wsp>
                      <wps:wsp>
                        <wps:cNvPr id="18" name="Rectangle 139"/>
                        <wps:cNvSpPr>
                          <a:spLocks noChangeArrowheads="1"/>
                        </wps:cNvSpPr>
                        <wps:spPr bwMode="auto">
                          <a:xfrm>
                            <a:off x="1154" y="3145"/>
                            <a:ext cx="759" cy="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7F380"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Advise Safety &amp; Health Rep &amp; affected persons of outcomes</w:t>
                              </w:r>
                            </w:p>
                          </w:txbxContent>
                        </wps:txbx>
                        <wps:bodyPr rot="0" vert="horz" wrap="square" lIns="91440" tIns="36000" rIns="91440" bIns="36000" anchor="t" anchorCtr="0" upright="1">
                          <a:noAutofit/>
                        </wps:bodyPr>
                      </wps:wsp>
                      <wps:wsp>
                        <wps:cNvPr id="19" name="Text Box 140"/>
                        <wps:cNvSpPr txBox="1">
                          <a:spLocks noChangeArrowheads="1"/>
                        </wps:cNvSpPr>
                        <wps:spPr bwMode="auto">
                          <a:xfrm>
                            <a:off x="5654" y="3408"/>
                            <a:ext cx="3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A834"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20" name="Text Box 141"/>
                        <wps:cNvSpPr txBox="1">
                          <a:spLocks noChangeArrowheads="1"/>
                        </wps:cNvSpPr>
                        <wps:spPr bwMode="auto">
                          <a:xfrm>
                            <a:off x="5232" y="3120"/>
                            <a:ext cx="31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90D3"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21" name="Text Box 142"/>
                        <wps:cNvSpPr txBox="1">
                          <a:spLocks noChangeArrowheads="1"/>
                        </wps:cNvSpPr>
                        <wps:spPr bwMode="auto">
                          <a:xfrm>
                            <a:off x="2544" y="3312"/>
                            <a:ext cx="31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B06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22" name="Text Box 143"/>
                        <wps:cNvSpPr txBox="1">
                          <a:spLocks noChangeArrowheads="1"/>
                        </wps:cNvSpPr>
                        <wps:spPr bwMode="auto">
                          <a:xfrm>
                            <a:off x="2276" y="3441"/>
                            <a:ext cx="31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D54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23" name="Text Box 144"/>
                        <wps:cNvSpPr txBox="1">
                          <a:spLocks noChangeArrowheads="1"/>
                        </wps:cNvSpPr>
                        <wps:spPr bwMode="auto">
                          <a:xfrm>
                            <a:off x="3375" y="3916"/>
                            <a:ext cx="27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2CB3"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24" name="Rectangle 145"/>
                        <wps:cNvSpPr>
                          <a:spLocks noChangeArrowheads="1"/>
                        </wps:cNvSpPr>
                        <wps:spPr bwMode="auto">
                          <a:xfrm>
                            <a:off x="4368" y="3242"/>
                            <a:ext cx="316"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EB92"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25" name="Rectangle 146"/>
                        <wps:cNvSpPr>
                          <a:spLocks noChangeArrowheads="1"/>
                        </wps:cNvSpPr>
                        <wps:spPr bwMode="auto">
                          <a:xfrm>
                            <a:off x="3600" y="3648"/>
                            <a:ext cx="25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655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26" name="Line 147"/>
                        <wps:cNvCnPr>
                          <a:cxnSpLocks noChangeShapeType="1"/>
                        </wps:cNvCnPr>
                        <wps:spPr bwMode="auto">
                          <a:xfrm flipV="1">
                            <a:off x="4096" y="3497"/>
                            <a:ext cx="1" cy="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48"/>
                        <wps:cNvCnPr>
                          <a:cxnSpLocks noChangeShapeType="1"/>
                        </wps:cNvCnPr>
                        <wps:spPr bwMode="auto">
                          <a:xfrm>
                            <a:off x="1913" y="3263"/>
                            <a:ext cx="1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9"/>
                        <wps:cNvCnPr>
                          <a:cxnSpLocks noChangeShapeType="1"/>
                        </wps:cNvCnPr>
                        <wps:spPr bwMode="auto">
                          <a:xfrm>
                            <a:off x="3366" y="3916"/>
                            <a:ext cx="1" cy="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50"/>
                        <wps:cNvCnPr>
                          <a:cxnSpLocks noChangeShapeType="1"/>
                        </wps:cNvCnPr>
                        <wps:spPr bwMode="auto">
                          <a:xfrm>
                            <a:off x="3619" y="3770"/>
                            <a:ext cx="1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51"/>
                        <wps:cNvSpPr txBox="1">
                          <a:spLocks noChangeArrowheads="1"/>
                        </wps:cNvSpPr>
                        <wps:spPr bwMode="auto">
                          <a:xfrm>
                            <a:off x="4135" y="1440"/>
                            <a:ext cx="37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17D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31" name="Text Box 152"/>
                        <wps:cNvSpPr txBox="1">
                          <a:spLocks noChangeArrowheads="1"/>
                        </wps:cNvSpPr>
                        <wps:spPr bwMode="auto">
                          <a:xfrm>
                            <a:off x="4416" y="1162"/>
                            <a:ext cx="31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CBAB"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32" name="Text Box 153"/>
                        <wps:cNvSpPr txBox="1">
                          <a:spLocks noChangeArrowheads="1"/>
                        </wps:cNvSpPr>
                        <wps:spPr bwMode="auto">
                          <a:xfrm>
                            <a:off x="2559" y="1108"/>
                            <a:ext cx="31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ACE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33" name="Text Box 154"/>
                        <wps:cNvSpPr txBox="1">
                          <a:spLocks noChangeArrowheads="1"/>
                        </wps:cNvSpPr>
                        <wps:spPr bwMode="auto">
                          <a:xfrm>
                            <a:off x="903" y="1485"/>
                            <a:ext cx="27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D15E"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34" name="Text Box 155"/>
                        <wps:cNvSpPr txBox="1">
                          <a:spLocks noChangeArrowheads="1"/>
                        </wps:cNvSpPr>
                        <wps:spPr bwMode="auto">
                          <a:xfrm>
                            <a:off x="2291" y="1416"/>
                            <a:ext cx="25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23D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35" name="Text Box 156"/>
                        <wps:cNvSpPr txBox="1">
                          <a:spLocks noChangeArrowheads="1"/>
                        </wps:cNvSpPr>
                        <wps:spPr bwMode="auto">
                          <a:xfrm>
                            <a:off x="1850" y="1104"/>
                            <a:ext cx="31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360E"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36" name="Text Box 157"/>
                        <wps:cNvSpPr txBox="1">
                          <a:spLocks noChangeArrowheads="1"/>
                        </wps:cNvSpPr>
                        <wps:spPr bwMode="auto">
                          <a:xfrm>
                            <a:off x="240" y="923"/>
                            <a:ext cx="24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8CD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37" name="AutoShape 158"/>
                        <wps:cNvSpPr>
                          <a:spLocks noChangeArrowheads="1"/>
                        </wps:cNvSpPr>
                        <wps:spPr bwMode="auto">
                          <a:xfrm>
                            <a:off x="1154" y="1070"/>
                            <a:ext cx="758" cy="29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39AF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Will/was airborne fibre generated?</w:t>
                              </w:r>
                            </w:p>
                          </w:txbxContent>
                        </wps:txbx>
                        <wps:bodyPr rot="0" vert="horz" wrap="square" lIns="91440" tIns="36000" rIns="91440" bIns="36000" anchor="t" anchorCtr="0" upright="1">
                          <a:noAutofit/>
                        </wps:bodyPr>
                      </wps:wsp>
                      <wps:wsp>
                        <wps:cNvPr id="38" name="AutoShape 159"/>
                        <wps:cNvSpPr>
                          <a:spLocks noChangeArrowheads="1"/>
                        </wps:cNvSpPr>
                        <wps:spPr bwMode="auto">
                          <a:xfrm>
                            <a:off x="1154" y="595"/>
                            <a:ext cx="758" cy="29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D3EA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 material known to contain asbestos?</w:t>
                              </w:r>
                            </w:p>
                          </w:txbxContent>
                        </wps:txbx>
                        <wps:bodyPr rot="0" vert="horz" wrap="square" lIns="91440" tIns="36000" rIns="91440" bIns="36000" anchor="t" anchorCtr="0" upright="1">
                          <a:noAutofit/>
                        </wps:bodyPr>
                      </wps:wsp>
                      <wps:wsp>
                        <wps:cNvPr id="39" name="AutoShape 160"/>
                        <wps:cNvSpPr>
                          <a:spLocks noChangeArrowheads="1"/>
                        </wps:cNvSpPr>
                        <wps:spPr bwMode="auto">
                          <a:xfrm>
                            <a:off x="1154" y="2378"/>
                            <a:ext cx="758" cy="25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41352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Arrange testing and risk assessment</w:t>
                              </w:r>
                            </w:p>
                          </w:txbxContent>
                        </wps:txbx>
                        <wps:bodyPr rot="0" vert="horz" wrap="square" lIns="91440" tIns="36000" rIns="91440" bIns="36000" anchor="t" anchorCtr="0" upright="1">
                          <a:noAutofit/>
                        </wps:bodyPr>
                      </wps:wsp>
                      <wps:wsp>
                        <wps:cNvPr id="40" name="AutoShape 161"/>
                        <wps:cNvSpPr>
                          <a:spLocks noChangeArrowheads="1"/>
                        </wps:cNvSpPr>
                        <wps:spPr bwMode="auto">
                          <a:xfrm>
                            <a:off x="1154" y="2789"/>
                            <a:ext cx="758" cy="23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602DE"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Clean area as required</w:t>
                              </w:r>
                            </w:p>
                          </w:txbxContent>
                        </wps:txbx>
                        <wps:bodyPr rot="0" vert="horz" wrap="square" lIns="91440" tIns="36000" rIns="91440" bIns="36000" anchor="t" anchorCtr="0" upright="1">
                          <a:noAutofit/>
                        </wps:bodyPr>
                      </wps:wsp>
                      <wps:wsp>
                        <wps:cNvPr id="41" name="AutoShape 162"/>
                        <wps:cNvSpPr>
                          <a:spLocks noChangeArrowheads="1"/>
                        </wps:cNvSpPr>
                        <wps:spPr bwMode="auto">
                          <a:xfrm>
                            <a:off x="396" y="864"/>
                            <a:ext cx="506"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2C9F1"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 register available?</w:t>
                              </w:r>
                            </w:p>
                          </w:txbxContent>
                        </wps:txbx>
                        <wps:bodyPr rot="0" vert="horz" wrap="square" lIns="91440" tIns="36000" rIns="91440" bIns="36000" anchor="t" anchorCtr="0" upright="1">
                          <a:noAutofit/>
                        </wps:bodyPr>
                      </wps:wsp>
                      <wps:wsp>
                        <wps:cNvPr id="42" name="AutoShape 163"/>
                        <wps:cNvSpPr>
                          <a:spLocks noChangeArrowheads="1"/>
                        </wps:cNvSpPr>
                        <wps:spPr bwMode="auto">
                          <a:xfrm>
                            <a:off x="396" y="1812"/>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CD441"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Arrange testing</w:t>
                              </w:r>
                            </w:p>
                          </w:txbxContent>
                        </wps:txbx>
                        <wps:bodyPr rot="0" vert="horz" wrap="square" lIns="91440" tIns="36000" rIns="91440" bIns="36000" anchor="t" anchorCtr="0" upright="1">
                          <a:noAutofit/>
                        </wps:bodyPr>
                      </wps:wsp>
                      <wps:wsp>
                        <wps:cNvPr id="43" name="AutoShape 164"/>
                        <wps:cNvSpPr>
                          <a:spLocks noChangeArrowheads="1"/>
                        </wps:cNvSpPr>
                        <wps:spPr bwMode="auto">
                          <a:xfrm>
                            <a:off x="2102" y="1070"/>
                            <a:ext cx="506" cy="31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5B063"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Can issue be handled at site eg pick up broken pieces </w:t>
                              </w:r>
                            </w:p>
                          </w:txbxContent>
                        </wps:txbx>
                        <wps:bodyPr rot="0" vert="horz" wrap="square" lIns="54000" tIns="0" rIns="0" bIns="36000" anchor="t" anchorCtr="0" upright="1">
                          <a:noAutofit/>
                        </wps:bodyPr>
                      </wps:wsp>
                      <wps:wsp>
                        <wps:cNvPr id="44" name="AutoShape 165"/>
                        <wps:cNvSpPr>
                          <a:spLocks noChangeArrowheads="1"/>
                        </wps:cNvSpPr>
                        <wps:spPr bwMode="auto">
                          <a:xfrm>
                            <a:off x="3113" y="655"/>
                            <a:ext cx="505"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DF8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Engage expert to assess situation</w:t>
                              </w:r>
                            </w:p>
                          </w:txbxContent>
                        </wps:txbx>
                        <wps:bodyPr rot="0" vert="horz" wrap="square" lIns="36000" tIns="36000" rIns="0" bIns="36000" anchor="t" anchorCtr="0" upright="1">
                          <a:noAutofit/>
                        </wps:bodyPr>
                      </wps:wsp>
                      <wps:wsp>
                        <wps:cNvPr id="45" name="AutoShape 166"/>
                        <wps:cNvSpPr>
                          <a:spLocks noChangeArrowheads="1"/>
                        </wps:cNvSpPr>
                        <wps:spPr bwMode="auto">
                          <a:xfrm>
                            <a:off x="3113" y="240"/>
                            <a:ext cx="505"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95850"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Sect/dept head to appoint coordinator</w:t>
                              </w:r>
                            </w:p>
                          </w:txbxContent>
                        </wps:txbx>
                        <wps:bodyPr rot="0" vert="horz" wrap="square" lIns="36000" tIns="36000" rIns="0" bIns="36000" anchor="t" anchorCtr="0" upright="1">
                          <a:noAutofit/>
                        </wps:bodyPr>
                      </wps:wsp>
                      <wps:wsp>
                        <wps:cNvPr id="46" name="AutoShape 167"/>
                        <wps:cNvSpPr>
                          <a:spLocks noChangeArrowheads="1"/>
                        </wps:cNvSpPr>
                        <wps:spPr bwMode="auto">
                          <a:xfrm>
                            <a:off x="3113" y="2315"/>
                            <a:ext cx="505"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1E74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Prepare “facts” of situation &amp; technical report</w:t>
                              </w:r>
                            </w:p>
                          </w:txbxContent>
                        </wps:txbx>
                        <wps:bodyPr rot="0" vert="horz" wrap="square" lIns="36000" tIns="36000" rIns="0" bIns="36000" anchor="t" anchorCtr="0" upright="1">
                          <a:noAutofit/>
                        </wps:bodyPr>
                      </wps:wsp>
                      <wps:wsp>
                        <wps:cNvPr id="47" name="AutoShape 168"/>
                        <wps:cNvSpPr>
                          <a:spLocks noChangeArrowheads="1"/>
                        </wps:cNvSpPr>
                        <wps:spPr bwMode="auto">
                          <a:xfrm>
                            <a:off x="3113" y="1070"/>
                            <a:ext cx="505"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BAB7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Advise person concerned that expert engaged to assess</w:t>
                              </w:r>
                            </w:p>
                          </w:txbxContent>
                        </wps:txbx>
                        <wps:bodyPr rot="0" vert="horz" wrap="square" lIns="36000" tIns="0" rIns="0" bIns="36000" anchor="t" anchorCtr="0" upright="1">
                          <a:noAutofit/>
                        </wps:bodyPr>
                      </wps:wsp>
                      <wps:wsp>
                        <wps:cNvPr id="48" name="AutoShape 169"/>
                        <wps:cNvSpPr>
                          <a:spLocks noChangeArrowheads="1"/>
                        </wps:cNvSpPr>
                        <wps:spPr bwMode="auto">
                          <a:xfrm>
                            <a:off x="3113" y="1485"/>
                            <a:ext cx="505"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A6BF1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Do other depts. need involvement</w:t>
                              </w:r>
                            </w:p>
                          </w:txbxContent>
                        </wps:txbx>
                        <wps:bodyPr rot="0" vert="horz" wrap="square" lIns="36000" tIns="36000" rIns="0" bIns="36000" anchor="t" anchorCtr="0" upright="1">
                          <a:noAutofit/>
                        </wps:bodyPr>
                      </wps:wsp>
                      <wps:wsp>
                        <wps:cNvPr id="49" name="AutoShape 170"/>
                        <wps:cNvSpPr>
                          <a:spLocks noChangeArrowheads="1"/>
                        </wps:cNvSpPr>
                        <wps:spPr bwMode="auto">
                          <a:xfrm>
                            <a:off x="3113" y="2730"/>
                            <a:ext cx="505"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21FA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 to meet with person or group and other Depts if required</w:t>
                              </w:r>
                            </w:p>
                          </w:txbxContent>
                        </wps:txbx>
                        <wps:bodyPr rot="0" vert="horz" wrap="square" lIns="36000" tIns="0" rIns="0" bIns="36000" anchor="t" anchorCtr="0" upright="1">
                          <a:noAutofit/>
                        </wps:bodyPr>
                      </wps:wsp>
                      <wps:wsp>
                        <wps:cNvPr id="50" name="AutoShape 171"/>
                        <wps:cNvSpPr>
                          <a:spLocks noChangeArrowheads="1"/>
                        </wps:cNvSpPr>
                        <wps:spPr bwMode="auto">
                          <a:xfrm>
                            <a:off x="396" y="1338"/>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D4F8A"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Does register provide info?</w:t>
                              </w:r>
                            </w:p>
                          </w:txbxContent>
                        </wps:txbx>
                        <wps:bodyPr rot="0" vert="horz" wrap="square" lIns="91440" tIns="36000" rIns="91440" bIns="36000" anchor="t" anchorCtr="0" upright="1">
                          <a:noAutofit/>
                        </wps:bodyPr>
                      </wps:wsp>
                      <wps:wsp>
                        <wps:cNvPr id="51" name="AutoShape 172"/>
                        <wps:cNvSpPr>
                          <a:spLocks noChangeArrowheads="1"/>
                        </wps:cNvSpPr>
                        <wps:spPr bwMode="auto">
                          <a:xfrm>
                            <a:off x="3113" y="1900"/>
                            <a:ext cx="505"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64AE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Expert(s) to conduct risk assessment</w:t>
                              </w:r>
                            </w:p>
                          </w:txbxContent>
                        </wps:txbx>
                        <wps:bodyPr rot="0" vert="horz" wrap="square" lIns="36000" tIns="36000" rIns="0" bIns="36000" anchor="t" anchorCtr="0" upright="1">
                          <a:noAutofit/>
                        </wps:bodyPr>
                      </wps:wsp>
                      <wps:wsp>
                        <wps:cNvPr id="52" name="AutoShape 173"/>
                        <wps:cNvSpPr>
                          <a:spLocks noChangeArrowheads="1"/>
                        </wps:cNvSpPr>
                        <wps:spPr bwMode="auto">
                          <a:xfrm>
                            <a:off x="5472" y="240"/>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9C6C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Minister or Dept Head notified</w:t>
                              </w:r>
                            </w:p>
                          </w:txbxContent>
                        </wps:txbx>
                        <wps:bodyPr rot="0" vert="horz" wrap="square" lIns="54000" tIns="36000" rIns="0" bIns="36000" anchor="t" anchorCtr="0" upright="1">
                          <a:noAutofit/>
                        </wps:bodyPr>
                      </wps:wsp>
                      <wps:wsp>
                        <wps:cNvPr id="53" name="AutoShape 174"/>
                        <wps:cNvSpPr>
                          <a:spLocks noChangeArrowheads="1"/>
                        </wps:cNvSpPr>
                        <wps:spPr bwMode="auto">
                          <a:xfrm>
                            <a:off x="5472" y="714"/>
                            <a:ext cx="506" cy="3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E69FD"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Engage media liaison to prepare statement</w:t>
                              </w:r>
                            </w:p>
                          </w:txbxContent>
                        </wps:txbx>
                        <wps:bodyPr rot="0" vert="horz" wrap="square" lIns="54000" tIns="0" rIns="0" bIns="36000" anchor="t" anchorCtr="0" upright="1">
                          <a:noAutofit/>
                        </wps:bodyPr>
                      </wps:wsp>
                      <wps:wsp>
                        <wps:cNvPr id="54" name="AutoShape 175"/>
                        <wps:cNvSpPr>
                          <a:spLocks noChangeArrowheads="1"/>
                        </wps:cNvSpPr>
                        <wps:spPr bwMode="auto">
                          <a:xfrm>
                            <a:off x="5472" y="2137"/>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5F85D"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Release technical report and media release </w:t>
                              </w:r>
                            </w:p>
                          </w:txbxContent>
                        </wps:txbx>
                        <wps:bodyPr rot="0" vert="horz" wrap="square" lIns="54000" tIns="0" rIns="0" bIns="36000" anchor="t" anchorCtr="0" upright="1">
                          <a:noAutofit/>
                        </wps:bodyPr>
                      </wps:wsp>
                      <wps:wsp>
                        <wps:cNvPr id="55" name="AutoShape 176"/>
                        <wps:cNvSpPr>
                          <a:spLocks noChangeArrowheads="1"/>
                        </wps:cNvSpPr>
                        <wps:spPr bwMode="auto">
                          <a:xfrm>
                            <a:off x="5472" y="2611"/>
                            <a:ext cx="506" cy="3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2649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 and Coord. to meet with person or group</w:t>
                              </w:r>
                            </w:p>
                          </w:txbxContent>
                        </wps:txbx>
                        <wps:bodyPr rot="0" vert="horz" wrap="square" lIns="54000" tIns="0" rIns="0" bIns="36000" anchor="t" anchorCtr="0" upright="1">
                          <a:noAutofit/>
                        </wps:bodyPr>
                      </wps:wsp>
                      <wps:wsp>
                        <wps:cNvPr id="56" name="AutoShape 177"/>
                        <wps:cNvSpPr>
                          <a:spLocks noChangeArrowheads="1"/>
                        </wps:cNvSpPr>
                        <wps:spPr bwMode="auto">
                          <a:xfrm>
                            <a:off x="5472" y="1189"/>
                            <a:ext cx="506" cy="31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75C7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Coord. to prepare briefing paper</w:t>
                              </w:r>
                            </w:p>
                          </w:txbxContent>
                        </wps:txbx>
                        <wps:bodyPr rot="0" vert="horz" wrap="square" lIns="54000" tIns="36000" rIns="0" bIns="36000" anchor="t" anchorCtr="0" upright="1">
                          <a:noAutofit/>
                        </wps:bodyPr>
                      </wps:wsp>
                      <wps:wsp>
                        <wps:cNvPr id="57" name="AutoShape 178"/>
                        <wps:cNvSpPr>
                          <a:spLocks noChangeArrowheads="1"/>
                        </wps:cNvSpPr>
                        <wps:spPr bwMode="auto">
                          <a:xfrm>
                            <a:off x="5472" y="1663"/>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B88403"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Media liaison to prepare statement for release</w:t>
                              </w:r>
                            </w:p>
                          </w:txbxContent>
                        </wps:txbx>
                        <wps:bodyPr rot="0" vert="horz" wrap="square" lIns="54000" tIns="0" rIns="0" bIns="36000" anchor="t" anchorCtr="0" upright="1">
                          <a:noAutofit/>
                        </wps:bodyPr>
                      </wps:wsp>
                      <wps:wsp>
                        <wps:cNvPr id="58" name="AutoShape 179"/>
                        <wps:cNvSpPr>
                          <a:spLocks noChangeArrowheads="1"/>
                        </wps:cNvSpPr>
                        <wps:spPr bwMode="auto">
                          <a:xfrm>
                            <a:off x="5472" y="3086"/>
                            <a:ext cx="506"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179BE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wps:txbx>
                        <wps:bodyPr rot="0" vert="horz" wrap="square" lIns="91440" tIns="36000" rIns="91440" bIns="36000" anchor="t" anchorCtr="0" upright="1">
                          <a:noAutofit/>
                        </wps:bodyPr>
                      </wps:wsp>
                      <wps:wsp>
                        <wps:cNvPr id="59" name="AutoShape 180"/>
                        <wps:cNvSpPr>
                          <a:spLocks noChangeArrowheads="1"/>
                        </wps:cNvSpPr>
                        <wps:spPr bwMode="auto">
                          <a:xfrm>
                            <a:off x="3998" y="688"/>
                            <a:ext cx="505" cy="3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CFC49"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Inspector to issue notice as required or take no action </w:t>
                              </w:r>
                            </w:p>
                          </w:txbxContent>
                        </wps:txbx>
                        <wps:bodyPr rot="0" vert="horz" wrap="square" lIns="36000" tIns="0" rIns="0" bIns="36000" anchor="t" anchorCtr="0" upright="1">
                          <a:noAutofit/>
                        </wps:bodyPr>
                      </wps:wsp>
                      <wps:wsp>
                        <wps:cNvPr id="60" name="AutoShape 181"/>
                        <wps:cNvSpPr>
                          <a:spLocks noChangeArrowheads="1"/>
                        </wps:cNvSpPr>
                        <wps:spPr bwMode="auto">
                          <a:xfrm>
                            <a:off x="3998" y="1103"/>
                            <a:ext cx="505" cy="324"/>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5007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wps:txbx>
                        <wps:bodyPr rot="0" vert="horz" wrap="square" lIns="91440" tIns="36000" rIns="91440" bIns="36000" anchor="t" anchorCtr="0" upright="1">
                          <a:noAutofit/>
                        </wps:bodyPr>
                      </wps:wsp>
                      <wps:wsp>
                        <wps:cNvPr id="61" name="AutoShape 182"/>
                        <wps:cNvSpPr>
                          <a:spLocks noChangeArrowheads="1"/>
                        </wps:cNvSpPr>
                        <wps:spPr bwMode="auto">
                          <a:xfrm>
                            <a:off x="3998" y="240"/>
                            <a:ext cx="505"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FEFD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Refer matter to Worksafe or Health Dept for resolution</w:t>
                              </w:r>
                            </w:p>
                          </w:txbxContent>
                        </wps:txbx>
                        <wps:bodyPr rot="0" vert="horz" wrap="square" lIns="36000" tIns="0" rIns="0" bIns="36000" anchor="t" anchorCtr="0" upright="1">
                          <a:noAutofit/>
                        </wps:bodyPr>
                      </wps:wsp>
                      <wps:wsp>
                        <wps:cNvPr id="62" name="AutoShape 183"/>
                        <wps:cNvSpPr>
                          <a:spLocks noChangeArrowheads="1"/>
                        </wps:cNvSpPr>
                        <wps:spPr bwMode="auto">
                          <a:xfrm>
                            <a:off x="4752" y="1103"/>
                            <a:ext cx="632" cy="31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87275" w14:textId="77777777" w:rsidR="007C64B1" w:rsidRDefault="007C64B1" w:rsidP="004D1114">
                              <w:pPr>
                                <w:autoSpaceDE w:val="0"/>
                                <w:autoSpaceDN w:val="0"/>
                                <w:adjustRightInd w:val="0"/>
                                <w:jc w:val="center"/>
                                <w:rPr>
                                  <w:rFonts w:cs="Arial"/>
                                  <w:b/>
                                  <w:bCs/>
                                  <w:color w:val="000000"/>
                                  <w:sz w:val="16"/>
                                  <w:szCs w:val="16"/>
                                  <w:lang w:val="en-US"/>
                                </w:rPr>
                              </w:pPr>
                              <w:r>
                                <w:rPr>
                                  <w:rFonts w:cs="Arial"/>
                                  <w:b/>
                                  <w:bCs/>
                                  <w:color w:val="000000"/>
                                  <w:sz w:val="16"/>
                                  <w:szCs w:val="16"/>
                                  <w:lang w:val="en-US"/>
                                </w:rPr>
                                <w:t>Matter to industrial relations resolution protocols</w:t>
                              </w:r>
                            </w:p>
                          </w:txbxContent>
                        </wps:txbx>
                        <wps:bodyPr rot="0" vert="horz" wrap="square" lIns="0" tIns="36000" rIns="0" bIns="36000" anchor="t" anchorCtr="0" upright="1">
                          <a:noAutofit/>
                        </wps:bodyPr>
                      </wps:wsp>
                      <wps:wsp>
                        <wps:cNvPr id="63" name="Rectangle 184"/>
                        <wps:cNvSpPr>
                          <a:spLocks noChangeArrowheads="1"/>
                        </wps:cNvSpPr>
                        <wps:spPr bwMode="auto">
                          <a:xfrm>
                            <a:off x="1154" y="1874"/>
                            <a:ext cx="758"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5EBE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Contact Safety &amp; Health Rep (if workplace), building super or asbestos consultant</w:t>
                              </w:r>
                            </w:p>
                          </w:txbxContent>
                        </wps:txbx>
                        <wps:bodyPr rot="0" vert="horz" wrap="square" lIns="54000" tIns="36000" rIns="0" bIns="36000" anchor="t" anchorCtr="0" upright="1">
                          <a:noAutofit/>
                        </wps:bodyPr>
                      </wps:wsp>
                      <wps:wsp>
                        <wps:cNvPr id="64" name="Rectangle 185"/>
                        <wps:cNvSpPr>
                          <a:spLocks noChangeArrowheads="1"/>
                        </wps:cNvSpPr>
                        <wps:spPr bwMode="auto">
                          <a:xfrm>
                            <a:off x="1154" y="1485"/>
                            <a:ext cx="758" cy="2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D30F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Stop task, remove people and isolate area</w:t>
                              </w:r>
                            </w:p>
                          </w:txbxContent>
                        </wps:txbx>
                        <wps:bodyPr rot="0" vert="horz" wrap="square" lIns="91440" tIns="36000" rIns="91440" bIns="36000" anchor="t" anchorCtr="0" upright="1">
                          <a:noAutofit/>
                        </wps:bodyPr>
                      </wps:wsp>
                      <wps:wsp>
                        <wps:cNvPr id="65" name="Rectangle 186"/>
                        <wps:cNvSpPr>
                          <a:spLocks noChangeArrowheads="1"/>
                        </wps:cNvSpPr>
                        <wps:spPr bwMode="auto">
                          <a:xfrm>
                            <a:off x="1154" y="240"/>
                            <a:ext cx="758" cy="2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707B7" w14:textId="77777777" w:rsidR="007C64B1" w:rsidRDefault="007C64B1" w:rsidP="004D1114">
                              <w:pPr>
                                <w:autoSpaceDE w:val="0"/>
                                <w:autoSpaceDN w:val="0"/>
                                <w:adjustRightInd w:val="0"/>
                                <w:jc w:val="center"/>
                                <w:rPr>
                                  <w:rFonts w:cs="Arial"/>
                                  <w:b/>
                                  <w:bCs/>
                                  <w:i/>
                                  <w:iCs/>
                                  <w:color w:val="000000"/>
                                  <w:lang w:val="en-US"/>
                                </w:rPr>
                              </w:pPr>
                              <w:r>
                                <w:rPr>
                                  <w:rFonts w:cs="Arial"/>
                                  <w:b/>
                                  <w:bCs/>
                                  <w:i/>
                                  <w:iCs/>
                                  <w:color w:val="000000"/>
                                  <w:lang w:val="en-US"/>
                                </w:rPr>
                                <w:t>Issues about asbestos raised</w:t>
                              </w:r>
                            </w:p>
                          </w:txbxContent>
                        </wps:txbx>
                        <wps:bodyPr rot="0" vert="horz" wrap="square" lIns="91440" tIns="36000" rIns="91440" bIns="36000" anchor="t" anchorCtr="0" upright="1">
                          <a:noAutofit/>
                        </wps:bodyPr>
                      </wps:wsp>
                      <wps:wsp>
                        <wps:cNvPr id="66" name="Freeform 187"/>
                        <wps:cNvSpPr>
                          <a:spLocks/>
                        </wps:cNvSpPr>
                        <wps:spPr bwMode="auto">
                          <a:xfrm>
                            <a:off x="4250" y="1009"/>
                            <a:ext cx="1" cy="94"/>
                          </a:xfrm>
                          <a:custGeom>
                            <a:avLst/>
                            <a:gdLst>
                              <a:gd name="T0" fmla="*/ 0 w 3"/>
                              <a:gd name="T1" fmla="*/ 0 h 235"/>
                              <a:gd name="T2" fmla="*/ 3 w 3"/>
                              <a:gd name="T3" fmla="*/ 235 h 235"/>
                            </a:gdLst>
                            <a:ahLst/>
                            <a:cxnLst>
                              <a:cxn ang="0">
                                <a:pos x="T0" y="T1"/>
                              </a:cxn>
                              <a:cxn ang="0">
                                <a:pos x="T2" y="T3"/>
                              </a:cxn>
                            </a:cxnLst>
                            <a:rect l="0" t="0" r="r" b="b"/>
                            <a:pathLst>
                              <a:path w="3" h="235">
                                <a:moveTo>
                                  <a:pt x="0" y="0"/>
                                </a:moveTo>
                                <a:lnTo>
                                  <a:pt x="3" y="23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88"/>
                        <wps:cNvCnPr>
                          <a:cxnSpLocks noChangeShapeType="1"/>
                        </wps:cNvCnPr>
                        <wps:spPr bwMode="auto">
                          <a:xfrm>
                            <a:off x="3366" y="971"/>
                            <a:ext cx="0" cy="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89"/>
                        <wps:cNvCnPr>
                          <a:cxnSpLocks noChangeShapeType="1"/>
                        </wps:cNvCnPr>
                        <wps:spPr bwMode="auto">
                          <a:xfrm>
                            <a:off x="3366" y="1387"/>
                            <a:ext cx="0" cy="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190"/>
                        <wps:cNvSpPr txBox="1">
                          <a:spLocks noChangeArrowheads="1"/>
                        </wps:cNvSpPr>
                        <wps:spPr bwMode="auto">
                          <a:xfrm>
                            <a:off x="1470" y="892"/>
                            <a:ext cx="38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003C"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70" name="Rectangle 191"/>
                        <wps:cNvSpPr>
                          <a:spLocks noChangeArrowheads="1"/>
                        </wps:cNvSpPr>
                        <wps:spPr bwMode="auto">
                          <a:xfrm>
                            <a:off x="4067" y="3047"/>
                            <a:ext cx="253" cy="117"/>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4D5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71" name="AutoShape 192"/>
                        <wps:cNvCnPr>
                          <a:cxnSpLocks noChangeShapeType="1"/>
                        </wps:cNvCnPr>
                        <wps:spPr bwMode="auto">
                          <a:xfrm flipV="1">
                            <a:off x="649" y="1654"/>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93"/>
                        <wps:cNvCnPr>
                          <a:cxnSpLocks noChangeShapeType="1"/>
                          <a:stCxn id="38" idx="1"/>
                          <a:endCxn id="41" idx="0"/>
                        </wps:cNvCnPr>
                        <wps:spPr bwMode="auto">
                          <a:xfrm rot="10800000" flipV="1">
                            <a:off x="649" y="744"/>
                            <a:ext cx="505" cy="1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194"/>
                        <wps:cNvCnPr>
                          <a:cxnSpLocks noChangeShapeType="1"/>
                          <a:stCxn id="41" idx="1"/>
                          <a:endCxn id="42" idx="1"/>
                        </wps:cNvCnPr>
                        <wps:spPr bwMode="auto">
                          <a:xfrm rot="10800000" flipH="1" flipV="1">
                            <a:off x="396" y="1022"/>
                            <a:ext cx="1" cy="949"/>
                          </a:xfrm>
                          <a:prstGeom prst="bentConnector3">
                            <a:avLst>
                              <a:gd name="adj1" fmla="val -144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195"/>
                        <wps:cNvCnPr>
                          <a:cxnSpLocks noChangeShapeType="1"/>
                        </wps:cNvCnPr>
                        <wps:spPr bwMode="auto">
                          <a:xfrm>
                            <a:off x="649" y="1179"/>
                            <a:ext cx="0" cy="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96"/>
                        <wps:cNvCnPr>
                          <a:cxnSpLocks noChangeShapeType="1"/>
                          <a:stCxn id="50" idx="3"/>
                          <a:endCxn id="37" idx="1"/>
                        </wps:cNvCnPr>
                        <wps:spPr bwMode="auto">
                          <a:xfrm flipV="1">
                            <a:off x="902" y="1218"/>
                            <a:ext cx="252" cy="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197"/>
                        <wps:cNvCnPr>
                          <a:cxnSpLocks noChangeShapeType="1"/>
                          <a:stCxn id="37" idx="2"/>
                          <a:endCxn id="64" idx="0"/>
                        </wps:cNvCnPr>
                        <wps:spPr bwMode="auto">
                          <a:xfrm>
                            <a:off x="1533" y="1366"/>
                            <a:ext cx="0" cy="1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98"/>
                        <wps:cNvCnPr>
                          <a:cxnSpLocks noChangeShapeType="1"/>
                        </wps:cNvCnPr>
                        <wps:spPr bwMode="auto">
                          <a:xfrm rot="5400000">
                            <a:off x="1995" y="1302"/>
                            <a:ext cx="277" cy="4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199"/>
                        <wps:cNvCnPr>
                          <a:cxnSpLocks noChangeShapeType="1"/>
                          <a:stCxn id="43" idx="3"/>
                          <a:endCxn id="40" idx="3"/>
                        </wps:cNvCnPr>
                        <wps:spPr bwMode="auto">
                          <a:xfrm flipH="1">
                            <a:off x="1912" y="1228"/>
                            <a:ext cx="696" cy="1680"/>
                          </a:xfrm>
                          <a:prstGeom prst="bentConnector3">
                            <a:avLst>
                              <a:gd name="adj1" fmla="val -172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200"/>
                        <wps:cNvCnPr>
                          <a:cxnSpLocks noChangeShapeType="1"/>
                          <a:stCxn id="64" idx="2"/>
                          <a:endCxn id="63" idx="0"/>
                        </wps:cNvCnPr>
                        <wps:spPr bwMode="auto">
                          <a:xfrm>
                            <a:off x="1533" y="1781"/>
                            <a:ext cx="0" cy="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01"/>
                        <wps:cNvCnPr>
                          <a:cxnSpLocks noChangeShapeType="1"/>
                          <a:stCxn id="63" idx="2"/>
                          <a:endCxn id="39" idx="0"/>
                        </wps:cNvCnPr>
                        <wps:spPr bwMode="auto">
                          <a:xfrm>
                            <a:off x="1533" y="2234"/>
                            <a:ext cx="0"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202"/>
                        <wps:cNvCnPr>
                          <a:cxnSpLocks noChangeShapeType="1"/>
                          <a:stCxn id="39" idx="2"/>
                          <a:endCxn id="40" idx="0"/>
                        </wps:cNvCnPr>
                        <wps:spPr bwMode="auto">
                          <a:xfrm>
                            <a:off x="1533" y="2631"/>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203"/>
                        <wps:cNvCnPr>
                          <a:cxnSpLocks noChangeShapeType="1"/>
                          <a:stCxn id="40" idx="2"/>
                          <a:endCxn id="18" idx="0"/>
                        </wps:cNvCnPr>
                        <wps:spPr bwMode="auto">
                          <a:xfrm>
                            <a:off x="1533" y="3026"/>
                            <a:ext cx="1" cy="1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04"/>
                        <wps:cNvCnPr>
                          <a:cxnSpLocks noChangeShapeType="1"/>
                          <a:stCxn id="12" idx="3"/>
                          <a:endCxn id="45" idx="1"/>
                        </wps:cNvCnPr>
                        <wps:spPr bwMode="auto">
                          <a:xfrm flipV="1">
                            <a:off x="2608" y="398"/>
                            <a:ext cx="505" cy="2895"/>
                          </a:xfrm>
                          <a:prstGeom prst="bentConnector3">
                            <a:avLst>
                              <a:gd name="adj1" fmla="val 45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205"/>
                        <wps:cNvCnPr>
                          <a:cxnSpLocks noChangeShapeType="1"/>
                        </wps:cNvCnPr>
                        <wps:spPr bwMode="auto">
                          <a:xfrm>
                            <a:off x="3366" y="1801"/>
                            <a:ext cx="0" cy="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06"/>
                        <wps:cNvCnPr>
                          <a:cxnSpLocks noChangeShapeType="1"/>
                        </wps:cNvCnPr>
                        <wps:spPr bwMode="auto">
                          <a:xfrm>
                            <a:off x="3366" y="2216"/>
                            <a:ext cx="0" cy="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07"/>
                        <wps:cNvCnPr>
                          <a:cxnSpLocks noChangeShapeType="1"/>
                        </wps:cNvCnPr>
                        <wps:spPr bwMode="auto">
                          <a:xfrm>
                            <a:off x="3366" y="2631"/>
                            <a:ext cx="0" cy="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08"/>
                        <wps:cNvCnPr>
                          <a:cxnSpLocks noChangeShapeType="1"/>
                          <a:stCxn id="54" idx="2"/>
                          <a:endCxn id="55" idx="0"/>
                        </wps:cNvCnPr>
                        <wps:spPr bwMode="auto">
                          <a:xfrm>
                            <a:off x="5725" y="2454"/>
                            <a:ext cx="0" cy="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09"/>
                        <wps:cNvCnPr>
                          <a:cxnSpLocks noChangeShapeType="1"/>
                          <a:stCxn id="56" idx="2"/>
                          <a:endCxn id="57" idx="0"/>
                        </wps:cNvCnPr>
                        <wps:spPr bwMode="auto">
                          <a:xfrm>
                            <a:off x="5725" y="1505"/>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10"/>
                        <wps:cNvCnPr>
                          <a:cxnSpLocks noChangeShapeType="1"/>
                        </wps:cNvCnPr>
                        <wps:spPr bwMode="auto">
                          <a:xfrm flipV="1">
                            <a:off x="3618" y="1643"/>
                            <a:ext cx="1" cy="1244"/>
                          </a:xfrm>
                          <a:prstGeom prst="bentConnector3">
                            <a:avLst>
                              <a:gd name="adj1" fmla="val 166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AutoShape 211"/>
                        <wps:cNvCnPr>
                          <a:cxnSpLocks noChangeShapeType="1"/>
                          <a:stCxn id="53" idx="2"/>
                          <a:endCxn id="56" idx="0"/>
                        </wps:cNvCnPr>
                        <wps:spPr bwMode="auto">
                          <a:xfrm>
                            <a:off x="5725" y="1032"/>
                            <a:ext cx="0" cy="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12"/>
                        <wps:cNvCnPr>
                          <a:cxnSpLocks noChangeShapeType="1"/>
                          <a:stCxn id="57" idx="2"/>
                          <a:endCxn id="54" idx="0"/>
                        </wps:cNvCnPr>
                        <wps:spPr bwMode="auto">
                          <a:xfrm>
                            <a:off x="5725" y="1980"/>
                            <a:ext cx="0" cy="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13"/>
                        <wps:cNvCnPr>
                          <a:cxnSpLocks noChangeShapeType="1"/>
                          <a:stCxn id="15" idx="1"/>
                          <a:endCxn id="49" idx="1"/>
                        </wps:cNvCnPr>
                        <wps:spPr bwMode="auto">
                          <a:xfrm rot="10800000" flipH="1">
                            <a:off x="3113" y="2888"/>
                            <a:ext cx="1" cy="415"/>
                          </a:xfrm>
                          <a:prstGeom prst="bentConnector3">
                            <a:avLst>
                              <a:gd name="adj1" fmla="val -124000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214"/>
                        <wps:cNvCnPr>
                          <a:cxnSpLocks noChangeShapeType="1"/>
                        </wps:cNvCnPr>
                        <wps:spPr bwMode="auto">
                          <a:xfrm rot="10800000" flipH="1">
                            <a:off x="3113" y="2058"/>
                            <a:ext cx="1" cy="414"/>
                          </a:xfrm>
                          <a:prstGeom prst="bentConnector3">
                            <a:avLst>
                              <a:gd name="adj1" fmla="val -137000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Line 215"/>
                        <wps:cNvCnPr>
                          <a:cxnSpLocks noChangeShapeType="1"/>
                        </wps:cNvCnPr>
                        <wps:spPr bwMode="auto">
                          <a:xfrm>
                            <a:off x="4503" y="1281"/>
                            <a:ext cx="24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216"/>
                        <wps:cNvCnPr>
                          <a:cxnSpLocks noChangeShapeType="1"/>
                        </wps:cNvCnPr>
                        <wps:spPr bwMode="auto">
                          <a:xfrm>
                            <a:off x="1912" y="1223"/>
                            <a:ext cx="1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17"/>
                        <wps:cNvCnPr>
                          <a:cxnSpLocks noChangeShapeType="1"/>
                        </wps:cNvCnPr>
                        <wps:spPr bwMode="auto">
                          <a:xfrm>
                            <a:off x="1534" y="892"/>
                            <a:ext cx="1" cy="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Freeform 218"/>
                        <wps:cNvSpPr>
                          <a:spLocks/>
                        </wps:cNvSpPr>
                        <wps:spPr bwMode="auto">
                          <a:xfrm>
                            <a:off x="5726" y="2928"/>
                            <a:ext cx="1" cy="157"/>
                          </a:xfrm>
                          <a:custGeom>
                            <a:avLst/>
                            <a:gdLst>
                              <a:gd name="T0" fmla="*/ 1 w 1"/>
                              <a:gd name="T1" fmla="*/ 0 h 392"/>
                              <a:gd name="T2" fmla="*/ 0 w 1"/>
                              <a:gd name="T3" fmla="*/ 392 h 392"/>
                            </a:gdLst>
                            <a:ahLst/>
                            <a:cxnLst>
                              <a:cxn ang="0">
                                <a:pos x="T0" y="T1"/>
                              </a:cxn>
                              <a:cxn ang="0">
                                <a:pos x="T2" y="T3"/>
                              </a:cxn>
                            </a:cxnLst>
                            <a:rect l="0" t="0" r="r" b="b"/>
                            <a:pathLst>
                              <a:path w="1" h="392">
                                <a:moveTo>
                                  <a:pt x="1" y="0"/>
                                </a:moveTo>
                                <a:lnTo>
                                  <a:pt x="0" y="39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219"/>
                        <wps:cNvSpPr txBox="1">
                          <a:spLocks noChangeArrowheads="1"/>
                        </wps:cNvSpPr>
                        <wps:spPr bwMode="auto">
                          <a:xfrm>
                            <a:off x="192" y="3605"/>
                            <a:ext cx="21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1927" w14:textId="77777777" w:rsidR="007C64B1" w:rsidRDefault="007C64B1" w:rsidP="004D1114">
                              <w:pPr>
                                <w:autoSpaceDE w:val="0"/>
                                <w:autoSpaceDN w:val="0"/>
                                <w:adjustRightInd w:val="0"/>
                                <w:rPr>
                                  <w:rFonts w:cs="Arial"/>
                                  <w:color w:val="000000"/>
                                  <w:sz w:val="24"/>
                                  <w:szCs w:val="24"/>
                                  <w:lang w:val="en-US"/>
                                </w:rPr>
                              </w:pPr>
                              <w:r>
                                <w:rPr>
                                  <w:rFonts w:cs="Arial"/>
                                  <w:color w:val="000000"/>
                                  <w:sz w:val="24"/>
                                  <w:szCs w:val="24"/>
                                  <w:lang w:val="en-US"/>
                                </w:rPr>
                                <w:t>Source:  WoG Management of Asbestos Issues</w:t>
                              </w:r>
                            </w:p>
                          </w:txbxContent>
                        </wps:txbx>
                        <wps:bodyPr rot="0" vert="horz" wrap="square" lIns="91440" tIns="36000" rIns="91440" bIns="36000" anchor="t" anchorCtr="0" upright="1">
                          <a:noAutofit/>
                        </wps:bodyPr>
                      </wps:wsp>
                      <wps:wsp>
                        <wps:cNvPr id="99" name="AutoShape 220"/>
                        <wps:cNvCnPr>
                          <a:cxnSpLocks noChangeShapeType="1"/>
                          <a:stCxn id="50" idx="1"/>
                        </wps:cNvCnPr>
                        <wps:spPr bwMode="auto">
                          <a:xfrm rot="10800000">
                            <a:off x="253" y="1496"/>
                            <a:ext cx="143" cy="1"/>
                          </a:xfrm>
                          <a:prstGeom prst="bentConnector3">
                            <a:avLst>
                              <a:gd name="adj1" fmla="val 496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221"/>
                        <wps:cNvCnPr>
                          <a:cxnSpLocks noChangeShapeType="1"/>
                          <a:stCxn id="12" idx="2"/>
                          <a:endCxn id="13" idx="2"/>
                        </wps:cNvCnPr>
                        <wps:spPr bwMode="auto">
                          <a:xfrm rot="16200000" flipH="1">
                            <a:off x="3397" y="2399"/>
                            <a:ext cx="474" cy="2558"/>
                          </a:xfrm>
                          <a:prstGeom prst="bentConnector3">
                            <a:avLst>
                              <a:gd name="adj1" fmla="val 124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222"/>
                        <wps:cNvCnPr>
                          <a:cxnSpLocks noChangeShapeType="1"/>
                          <a:stCxn id="60" idx="2"/>
                          <a:endCxn id="13" idx="0"/>
                        </wps:cNvCnPr>
                        <wps:spPr bwMode="auto">
                          <a:xfrm rot="16200000" flipH="1">
                            <a:off x="3486" y="2192"/>
                            <a:ext cx="2192" cy="66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223"/>
                        <wps:cNvCnPr>
                          <a:cxnSpLocks noChangeShapeType="1"/>
                          <a:stCxn id="17" idx="3"/>
                          <a:endCxn id="13" idx="1"/>
                        </wps:cNvCnPr>
                        <wps:spPr bwMode="auto">
                          <a:xfrm>
                            <a:off x="4377" y="3353"/>
                            <a:ext cx="251" cy="414"/>
                          </a:xfrm>
                          <a:prstGeom prst="bentConnector3">
                            <a:avLst>
                              <a:gd name="adj1" fmla="val 4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AutoShape 224"/>
                        <wps:cNvCnPr>
                          <a:cxnSpLocks noChangeShapeType="1"/>
                          <a:stCxn id="17" idx="0"/>
                          <a:endCxn id="61" idx="1"/>
                        </wps:cNvCnPr>
                        <wps:spPr bwMode="auto">
                          <a:xfrm rot="5400000" flipH="1">
                            <a:off x="2643" y="1754"/>
                            <a:ext cx="2805" cy="95"/>
                          </a:xfrm>
                          <a:prstGeom prst="bentConnector4">
                            <a:avLst>
                              <a:gd name="adj1" fmla="val 47167"/>
                              <a:gd name="adj2" fmla="val 2515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225"/>
                        <wps:cNvCnPr>
                          <a:cxnSpLocks noChangeShapeType="1"/>
                          <a:stCxn id="58" idx="2"/>
                          <a:endCxn id="13" idx="3"/>
                        </wps:cNvCnPr>
                        <wps:spPr bwMode="auto">
                          <a:xfrm rot="5400000">
                            <a:off x="5280" y="3321"/>
                            <a:ext cx="364" cy="52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Rectangle 226"/>
                        <wps:cNvSpPr>
                          <a:spLocks noChangeArrowheads="1"/>
                        </wps:cNvSpPr>
                        <wps:spPr bwMode="auto">
                          <a:xfrm>
                            <a:off x="3600" y="2880"/>
                            <a:ext cx="316"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8FF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wps:txbx>
                        <wps:bodyPr rot="0" vert="horz" wrap="square" lIns="91440" tIns="36000" rIns="91440" bIns="36000" anchor="t" anchorCtr="0" upright="1">
                          <a:noAutofit/>
                        </wps:bodyPr>
                      </wps:wsp>
                      <wps:wsp>
                        <wps:cNvPr id="106" name="Rectangle 227"/>
                        <wps:cNvSpPr>
                          <a:spLocks noChangeArrowheads="1"/>
                        </wps:cNvSpPr>
                        <wps:spPr bwMode="auto">
                          <a:xfrm>
                            <a:off x="3395" y="3024"/>
                            <a:ext cx="253" cy="117"/>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E4D8"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107" name="AutoShape 228"/>
                        <wps:cNvCnPr>
                          <a:cxnSpLocks noChangeShapeType="1"/>
                          <a:stCxn id="58" idx="1"/>
                          <a:endCxn id="62" idx="2"/>
                        </wps:cNvCnPr>
                        <wps:spPr bwMode="auto">
                          <a:xfrm rot="10800000">
                            <a:off x="5068" y="1420"/>
                            <a:ext cx="404" cy="18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 name="AutoShape 229"/>
                        <wps:cNvCnPr>
                          <a:cxnSpLocks noChangeShapeType="1"/>
                          <a:stCxn id="61" idx="3"/>
                          <a:endCxn id="52" idx="1"/>
                        </wps:cNvCnPr>
                        <wps:spPr bwMode="auto">
                          <a:xfrm>
                            <a:off x="4503" y="399"/>
                            <a:ext cx="9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230"/>
                        <wps:cNvCnPr>
                          <a:cxnSpLocks noChangeShapeType="1"/>
                          <a:stCxn id="61" idx="2"/>
                          <a:endCxn id="59" idx="0"/>
                        </wps:cNvCnPr>
                        <wps:spPr bwMode="auto">
                          <a:xfrm>
                            <a:off x="4251" y="557"/>
                            <a:ext cx="0" cy="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231"/>
                        <wps:cNvSpPr txBox="1">
                          <a:spLocks noChangeArrowheads="1"/>
                        </wps:cNvSpPr>
                        <wps:spPr bwMode="auto">
                          <a:xfrm>
                            <a:off x="240" y="1369"/>
                            <a:ext cx="24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5C7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wps:txbx>
                        <wps:bodyPr rot="0" vert="horz" wrap="square" lIns="91440" tIns="36000" rIns="91440" bIns="36000" anchor="t" anchorCtr="0" upright="1">
                          <a:noAutofit/>
                        </wps:bodyPr>
                      </wps:wsp>
                      <wps:wsp>
                        <wps:cNvPr id="111" name="Rectangle 232"/>
                        <wps:cNvSpPr>
                          <a:spLocks noChangeArrowheads="1"/>
                        </wps:cNvSpPr>
                        <wps:spPr bwMode="auto">
                          <a:xfrm>
                            <a:off x="2832" y="2400"/>
                            <a:ext cx="192"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4DA9" w14:textId="77777777" w:rsidR="007C64B1" w:rsidRDefault="007C64B1" w:rsidP="004D1114">
                              <w:pPr>
                                <w:autoSpaceDE w:val="0"/>
                                <w:autoSpaceDN w:val="0"/>
                                <w:adjustRightInd w:val="0"/>
                                <w:jc w:val="center"/>
                                <w:rPr>
                                  <w:rFonts w:cs="Arial"/>
                                  <w:color w:val="000000"/>
                                  <w:lang w:val="en-US"/>
                                </w:rPr>
                              </w:pPr>
                              <w:r>
                                <w:rPr>
                                  <w:rFonts w:cs="Arial"/>
                                  <w:color w:val="000000"/>
                                  <w:lang w:val="en-US"/>
                                </w:rPr>
                                <w:t>R</w:t>
                              </w:r>
                              <w:r>
                                <w:rPr>
                                  <w:rFonts w:cs="Arial"/>
                                  <w:color w:val="000000"/>
                                  <w:lang w:val="en-US"/>
                                </w:rPr>
                                <w:br/>
                                <w:t>e</w:t>
                              </w:r>
                              <w:r>
                                <w:rPr>
                                  <w:rFonts w:cs="Arial"/>
                                  <w:color w:val="000000"/>
                                  <w:lang w:val="en-US"/>
                                </w:rPr>
                                <w:br/>
                                <w:t>v</w:t>
                              </w:r>
                              <w:r>
                                <w:rPr>
                                  <w:rFonts w:cs="Arial"/>
                                  <w:color w:val="000000"/>
                                  <w:lang w:val="en-US"/>
                                </w:rPr>
                                <w:br/>
                                <w:t>i</w:t>
                              </w:r>
                              <w:r>
                                <w:rPr>
                                  <w:rFonts w:cs="Arial"/>
                                  <w:color w:val="000000"/>
                                  <w:lang w:val="en-US"/>
                                </w:rPr>
                                <w:br/>
                                <w:t>e</w:t>
                              </w:r>
                              <w:r>
                                <w:rPr>
                                  <w:rFonts w:cs="Arial"/>
                                  <w:color w:val="000000"/>
                                  <w:lang w:val="en-US"/>
                                </w:rPr>
                                <w:br/>
                                <w:t>w</w:t>
                              </w:r>
                            </w:p>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62F77" id="Group 124" o:spid="_x0000_s1027" style="position:absolute;margin-left:5.4pt;margin-top:6.05pt;width:723.25pt;height:483.25pt;z-index:251657728" coordorigin="192,240" coordsize="5786,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">
                <v:shapetype id="_x0000_t32" coordsize="21600,21600" o:spt="32" o:oned="t" path="m,l21600,21600e" filled="f">
                  <v:path arrowok="t" fillok="f" o:connecttype="none"/>
                  <o:lock v:ext="edit" shapetype="t"/>
                </v:shapetype>
                <v:shape id="AutoShape 125" o:spid="_x0000_s1028" type="#_x0000_t32" style="position:absolute;left:3366;top:556;width: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Text Box 126" o:spid="_x0000_s1029" type="#_x0000_t202" style="position:absolute;left:1535;top:1344;width:265;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" filled="f" stroked="f">
                  <v:textbox inset=",1mm,,1mm">
                    <w:txbxContent>
                      <w:p w14:paraId="6DB8736F"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27" o:spid="_x0000_s1030" type="#_x0000_t202" style="position:absolute;left:624;top:1208;width:31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" filled="f" stroked="f">
                  <v:textbox inset=",1mm,,1mm">
                    <w:txbxContent>
                      <w:p w14:paraId="7654A3B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28" o:spid="_x0000_s1031" type="#_x0000_t202" style="position:absolute;left:1478;top:480;width:44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" filled="f" stroked="f">
                  <v:textbox inset=",1mm,,1mm">
                    <w:txbxContent>
                      <w:p w14:paraId="6D103EDB"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Unsure</w:t>
                        </w:r>
                      </w:p>
                    </w:txbxContent>
                  </v:textbox>
                </v:shape>
                <v:shape id="AutoShape 129" o:spid="_x0000_s1032" type="#_x0000_t32" style="position:absolute;left:5725;top:557;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30" o:spid="_x0000_s1033" type="#_x0000_t32" style="position:absolute;left:3366;top:3046;width: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1" o:spid="_x0000_s1034" type="#_x0000_t32" style="position:absolute;left:3366;top:3461;width:0;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line id="Line 132" o:spid="_x0000_s1035" style="position:absolute;visibility:visible;mso-wrap-style:square" from="1534,477" to="153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type id="_x0000_t109" coordsize="21600,21600" o:spt="109" path="m,l,21600r21600,l21600,xe">
                  <v:stroke joinstyle="miter"/>
                  <v:path gradientshapeok="t" o:connecttype="rect"/>
                </v:shapetype>
                <v:shape id="AutoShape 133" o:spid="_x0000_s1036" type="#_x0000_t109" style="position:absolute;left:2102;top:3145;width:50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" filled="f">
                  <v:textbox inset=",1mm,,1mm">
                    <w:txbxContent>
                      <w:p w14:paraId="29CBC09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v:textbox>
                </v:shape>
                <v:shape id="AutoShape 134" o:spid="_x0000_s1037" type="#_x0000_t109" style="position:absolute;left:4628;top:3619;width:570;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" filled="f">
                  <v:textbox inset=",1mm,,1mm">
                    <w:txbxContent>
                      <w:p w14:paraId="620D5619" w14:textId="77777777" w:rsidR="007C64B1" w:rsidRDefault="007C64B1" w:rsidP="004D1114">
                        <w:pPr>
                          <w:autoSpaceDE w:val="0"/>
                          <w:autoSpaceDN w:val="0"/>
                          <w:adjustRightInd w:val="0"/>
                          <w:jc w:val="center"/>
                          <w:rPr>
                            <w:rFonts w:cs="Arial"/>
                            <w:b/>
                            <w:bCs/>
                            <w:color w:val="000000"/>
                            <w:sz w:val="16"/>
                            <w:szCs w:val="16"/>
                            <w:lang w:val="en-US"/>
                          </w:rPr>
                        </w:pPr>
                        <w:r>
                          <w:rPr>
                            <w:rFonts w:cs="Arial"/>
                            <w:b/>
                            <w:bCs/>
                            <w:color w:val="000000"/>
                            <w:sz w:val="16"/>
                            <w:szCs w:val="16"/>
                            <w:lang w:val="en-US"/>
                          </w:rPr>
                          <w:t>No Further Action</w:t>
                        </w:r>
                      </w:p>
                    </w:txbxContent>
                  </v:textbox>
                </v:shape>
                <v:shape id="AutoShape 135" o:spid="_x0000_s1038" type="#_x0000_t109" style="position:absolute;left:3113;top:3619;width:50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" filled="f">
                  <v:textbox inset="1mm,1mm,0,1mm">
                    <w:txbxContent>
                      <w:p w14:paraId="6628489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v:textbox>
                </v:shape>
                <v:shape id="AutoShape 136" o:spid="_x0000_s1039" type="#_x0000_t109" style="position:absolute;left:3113;top:3145;width:50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" filled="f">
                  <v:textbox inset="1mm,0,0,1mm">
                    <w:txbxContent>
                      <w:p w14:paraId="140165B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Implement actions req. from expert assessment</w:t>
                        </w:r>
                      </w:p>
                    </w:txbxContent>
                  </v:textbox>
                </v:shape>
                <v:rect id="Rectangle 137" o:spid="_x0000_s1040" style="position:absolute;left:3809;top:3619;width:56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" filled="f">
                  <v:textbox inset=",1mm,,1mm">
                    <w:txbxContent>
                      <w:p w14:paraId="0663E908"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Refer to Safety &amp; Health Committee</w:t>
                        </w:r>
                      </w:p>
                    </w:txbxContent>
                  </v:textbox>
                </v:rect>
                <v:rect id="Rectangle 138" o:spid="_x0000_s1041" style="position:absolute;left:3809;top:3204;width:56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" filled="f">
                  <v:textbox inset=",1mm,,1mm">
                    <w:txbxContent>
                      <w:p w14:paraId="1DB4A0EC"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v:textbox>
                </v:rect>
                <v:rect id="Rectangle 139" o:spid="_x0000_s1042" style="position:absolute;left:1154;top:3145;width:759;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" filled="f">
                  <v:textbox inset=",1mm,,1mm">
                    <w:txbxContent>
                      <w:p w14:paraId="2E07F380"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Advise Safety &amp; Health Rep &amp; affected persons of outcomes</w:t>
                        </w:r>
                      </w:p>
                    </w:txbxContent>
                  </v:textbox>
                </v:rect>
                <v:shape id="Text Box 140" o:spid="_x0000_s1043" type="#_x0000_t202" style="position:absolute;left:5654;top:3408;width:32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" filled="f" stroked="f">
                  <v:textbox inset=",1mm,,1mm">
                    <w:txbxContent>
                      <w:p w14:paraId="0718A834"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41" o:spid="_x0000_s1044" type="#_x0000_t202" style="position:absolute;left:5232;top:3120;width:31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" filled="f" stroked="f">
                  <v:textbox inset=",1mm,,1mm">
                    <w:txbxContent>
                      <w:p w14:paraId="1A4B90D3"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v:textbox>
                </v:shape>
                <v:shape id="Text Box 142" o:spid="_x0000_s1045" type="#_x0000_t202" style="position:absolute;left:2544;top:3312;width:31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" filled="f" stroked="f">
                  <v:textbox inset=",1mm,,1mm">
                    <w:txbxContent>
                      <w:p w14:paraId="70E9B06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v:textbox>
                </v:shape>
                <v:shape id="Text Box 143" o:spid="_x0000_s1046" type="#_x0000_t202" style="position:absolute;left:2276;top:3441;width:31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" filled="f" stroked="f">
                  <v:textbox inset=",1mm,,1mm">
                    <w:txbxContent>
                      <w:p w14:paraId="1C5DD54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44" o:spid="_x0000_s1047" type="#_x0000_t202" style="position:absolute;left:3375;top:3916;width:27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" filled="f" stroked="f">
                  <v:textbox inset=",1mm,,1mm">
                    <w:txbxContent>
                      <w:p w14:paraId="75992CB3"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rect id="Rectangle 145" o:spid="_x0000_s1048" style="position:absolute;left:4368;top:3242;width:316;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" filled="f" stroked="f">
                  <v:textbox inset=",1mm,,1mm">
                    <w:txbxContent>
                      <w:p w14:paraId="1C7FEB92"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v:textbox>
                </v:rect>
                <v:rect id="Rectangle 146" o:spid="_x0000_s1049" style="position:absolute;left:3600;top:3648;width:2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" filled="f" stroked="f">
                  <v:textbox inset=",1mm,,1mm">
                    <w:txbxContent>
                      <w:p w14:paraId="40F5655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v:textbox>
                </v:rect>
                <v:line id="Line 147" o:spid="_x0000_s1050" style="position:absolute;flip:y;visibility:visible;mso-wrap-style:square" from="4096,3497" to="4097,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48" o:spid="_x0000_s1051" style="position:absolute;visibility:visible;mso-wrap-style:square" from="1913,3263" to="210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49" o:spid="_x0000_s1052" style="position:absolute;visibility:visible;mso-wrap-style:square" from="3366,3916" to="3367,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50" o:spid="_x0000_s1053" style="position:absolute;visibility:visible;mso-wrap-style:square" from="3619,3770" to="3809,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51" o:spid="_x0000_s1054" type="#_x0000_t202" style="position:absolute;left:4135;top:1440;width:37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" filled="f" stroked="f">
                  <v:textbox inset=",1mm,,1mm">
                    <w:txbxContent>
                      <w:p w14:paraId="4E9217D5"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52" o:spid="_x0000_s1055" type="#_x0000_t202" style="position:absolute;left:4416;top:1162;width:31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" filled="f" stroked="f">
                  <v:textbox inset=",1mm,,1mm">
                    <w:txbxContent>
                      <w:p w14:paraId="552BCBAB"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v:textbox>
                </v:shape>
                <v:shape id="Text Box 153" o:spid="_x0000_s1056" type="#_x0000_t202" style="position:absolute;left:2559;top:1108;width:31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" filled="f" stroked="f">
                  <v:textbox inset=",1mm,,1mm">
                    <w:txbxContent>
                      <w:p w14:paraId="59A7ACE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shape id="Text Box 154" o:spid="_x0000_s1057" type="#_x0000_t202" style="position:absolute;left:903;top:1485;width:276;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" filled="f" stroked="f">
                  <v:textbox inset=",1mm,,1mm">
                    <w:txbxContent>
                      <w:p w14:paraId="1C9CD15E"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v:textbox>
                </v:shape>
                <v:shape id="Text Box 155" o:spid="_x0000_s1058" type="#_x0000_t202" style="position:absolute;left:2291;top:1416;width:25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" filled="f" stroked="f">
                  <v:textbox inset=",1mm,,1mm">
                    <w:txbxContent>
                      <w:p w14:paraId="1AA723DA"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v:textbox>
                </v:shape>
                <v:shape id="Text Box 156" o:spid="_x0000_s1059" type="#_x0000_t202" style="position:absolute;left:1850;top:1104;width:31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" filled="f" stroked="f">
                  <v:textbox inset=",1mm,,1mm">
                    <w:txbxContent>
                      <w:p w14:paraId="25EC360E"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No</w:t>
                        </w:r>
                      </w:p>
                    </w:txbxContent>
                  </v:textbox>
                </v:shape>
                <v:shape id="Text Box 157" o:spid="_x0000_s1060" type="#_x0000_t202" style="position:absolute;left:240;top:923;width:24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" filled="f" stroked="f">
                  <v:textbox inset=",1mm,,1mm">
                    <w:txbxContent>
                      <w:p w14:paraId="187A8CD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v:textbox>
                </v:shape>
                <v:shape id="AutoShape 158" o:spid="_x0000_s1061" type="#_x0000_t109" style="position:absolute;left:1154;top:1070;width:75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" filled="f">
                  <v:textbox inset=",1mm,,1mm">
                    <w:txbxContent>
                      <w:p w14:paraId="3C239AF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Will/was airborne fibre generated?</w:t>
                        </w:r>
                      </w:p>
                    </w:txbxContent>
                  </v:textbox>
                </v:shape>
                <v:shape id="AutoShape 159" o:spid="_x0000_s1062" type="#_x0000_t109" style="position:absolute;left:1154;top:595;width:75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" filled="f">
                  <v:textbox inset=",1mm,,1mm">
                    <w:txbxContent>
                      <w:p w14:paraId="73FD3EA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 material known to contain asbestos?</w:t>
                        </w:r>
                      </w:p>
                    </w:txbxContent>
                  </v:textbox>
                </v:shape>
                <v:shape id="AutoShape 160" o:spid="_x0000_s1063" type="#_x0000_t109" style="position:absolute;left:1154;top:2378;width:758;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" filled="f">
                  <v:textbox inset=",1mm,,1mm">
                    <w:txbxContent>
                      <w:p w14:paraId="7B41352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Arrange testing and risk assessment</w:t>
                        </w:r>
                      </w:p>
                    </w:txbxContent>
                  </v:textbox>
                </v:shape>
                <v:shape id="AutoShape 161" o:spid="_x0000_s1064" type="#_x0000_t109" style="position:absolute;left:1154;top:2789;width:75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" filled="f">
                  <v:textbox inset=",1mm,,1mm">
                    <w:txbxContent>
                      <w:p w14:paraId="21B602DE"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Clean area as required</w:t>
                        </w:r>
                      </w:p>
                    </w:txbxContent>
                  </v:textbox>
                </v:shape>
                <v:shape id="AutoShape 162" o:spid="_x0000_s1065" type="#_x0000_t109" style="position:absolute;left:396;top:864;width:50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" filled="f">
                  <v:textbox inset=",1mm,,1mm">
                    <w:txbxContent>
                      <w:p w14:paraId="2582C9F1"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 register available?</w:t>
                        </w:r>
                      </w:p>
                    </w:txbxContent>
                  </v:textbox>
                </v:shape>
                <v:shape id="AutoShape 163" o:spid="_x0000_s1066" type="#_x0000_t109" style="position:absolute;left:396;top:1812;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" filled="f">
                  <v:textbox inset=",1mm,,1mm">
                    <w:txbxContent>
                      <w:p w14:paraId="375CD441"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Arrange testing</w:t>
                        </w:r>
                      </w:p>
                    </w:txbxContent>
                  </v:textbox>
                </v:shape>
                <v:shape id="AutoShape 164" o:spid="_x0000_s1067" type="#_x0000_t109" style="position:absolute;left:2102;top:1070;width:50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" filled="f">
                  <v:textbox inset="1.5mm,0,0,1mm">
                    <w:txbxContent>
                      <w:p w14:paraId="77F5B063"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Can issue be handled at site eg pick up broken pieces </w:t>
                        </w:r>
                      </w:p>
                    </w:txbxContent>
                  </v:textbox>
                </v:shape>
                <v:shape id="AutoShape 165" o:spid="_x0000_s1068" type="#_x0000_t109" style="position:absolute;left:3113;top:655;width:50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" filled="f">
                  <v:textbox inset="1mm,1mm,0,1mm">
                    <w:txbxContent>
                      <w:p w14:paraId="7A57DF8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Engage expert to assess situation</w:t>
                        </w:r>
                      </w:p>
                    </w:txbxContent>
                  </v:textbox>
                </v:shape>
                <v:shape id="AutoShape 166" o:spid="_x0000_s1069" type="#_x0000_t109" style="position:absolute;left:3113;top:240;width:50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" filled="f">
                  <v:textbox inset="1mm,1mm,0,1mm">
                    <w:txbxContent>
                      <w:p w14:paraId="25495850"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Sect/dept head to appoint coordinator</w:t>
                        </w:r>
                      </w:p>
                    </w:txbxContent>
                  </v:textbox>
                </v:shape>
                <v:shape id="AutoShape 167" o:spid="_x0000_s1070" type="#_x0000_t109" style="position:absolute;left:3113;top:2315;width:50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" filled="f">
                  <v:textbox inset="1mm,1mm,0,1mm">
                    <w:txbxContent>
                      <w:p w14:paraId="3761E74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Prepare “facts” of situation &amp; technical report</w:t>
                        </w:r>
                      </w:p>
                    </w:txbxContent>
                  </v:textbox>
                </v:shape>
                <v:shape id="AutoShape 168" o:spid="_x0000_s1071" type="#_x0000_t109" style="position:absolute;left:3113;top:1070;width:50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" filled="f">
                  <v:textbox inset="1mm,0,0,1mm">
                    <w:txbxContent>
                      <w:p w14:paraId="025BAB7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Advise person concerned that expert engaged to assess</w:t>
                        </w:r>
                      </w:p>
                    </w:txbxContent>
                  </v:textbox>
                </v:shape>
                <v:shape id="AutoShape 169" o:spid="_x0000_s1072" type="#_x0000_t109" style="position:absolute;left:3113;top:1485;width:50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" filled="f">
                  <v:textbox inset="1mm,1mm,0,1mm">
                    <w:txbxContent>
                      <w:p w14:paraId="2FA6BF1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Do other depts. need involvement</w:t>
                        </w:r>
                      </w:p>
                    </w:txbxContent>
                  </v:textbox>
                </v:shape>
                <v:shape id="AutoShape 170" o:spid="_x0000_s1073" type="#_x0000_t109" style="position:absolute;left:3113;top:2730;width:50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" filled="f">
                  <v:textbox inset="1mm,0,0,1mm">
                    <w:txbxContent>
                      <w:p w14:paraId="50D21FA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 to meet with person or group and other Depts if required</w:t>
                        </w:r>
                      </w:p>
                    </w:txbxContent>
                  </v:textbox>
                </v:shape>
                <v:shape id="AutoShape 171" o:spid="_x0000_s1074" type="#_x0000_t109" style="position:absolute;left:396;top:1338;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" filled="f">
                  <v:textbox inset=",1mm,,1mm">
                    <w:txbxContent>
                      <w:p w14:paraId="4CFD4F8A"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Does register provide info?</w:t>
                        </w:r>
                      </w:p>
                    </w:txbxContent>
                  </v:textbox>
                </v:shape>
                <v:shape id="AutoShape 172" o:spid="_x0000_s1075" type="#_x0000_t109" style="position:absolute;left:3113;top:1900;width:50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" filled="f">
                  <v:textbox inset="1mm,1mm,0,1mm">
                    <w:txbxContent>
                      <w:p w14:paraId="55A64AE4"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Expert(s) to conduct risk assessment</w:t>
                        </w:r>
                      </w:p>
                    </w:txbxContent>
                  </v:textbox>
                </v:shape>
                <v:shape id="AutoShape 173" o:spid="_x0000_s1076" type="#_x0000_t109" style="position:absolute;left:5472;top:240;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" filled="f">
                  <v:textbox inset="1.5mm,1mm,0,1mm">
                    <w:txbxContent>
                      <w:p w14:paraId="2F69C6C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Minister or Dept Head notified</w:t>
                        </w:r>
                      </w:p>
                    </w:txbxContent>
                  </v:textbox>
                </v:shape>
                <v:shape id="AutoShape 174" o:spid="_x0000_s1077" type="#_x0000_t109" style="position:absolute;left:5472;top:714;width:50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" filled="f">
                  <v:textbox inset="1.5mm,0,0,1mm">
                    <w:txbxContent>
                      <w:p w14:paraId="591E69FD"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Engage media liaison to prepare statement</w:t>
                        </w:r>
                      </w:p>
                    </w:txbxContent>
                  </v:textbox>
                </v:shape>
                <v:shape id="AutoShape 175" o:spid="_x0000_s1078" type="#_x0000_t109" style="position:absolute;left:5472;top:2137;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" filled="f">
                  <v:textbox inset="1.5mm,0,0,1mm">
                    <w:txbxContent>
                      <w:p w14:paraId="4C55F85D"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Release technical report and media release </w:t>
                        </w:r>
                      </w:p>
                    </w:txbxContent>
                  </v:textbox>
                </v:shape>
                <v:shape id="AutoShape 176" o:spid="_x0000_s1079" type="#_x0000_t109" style="position:absolute;left:5472;top:2611;width:506;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" filled="f">
                  <v:textbox inset="1.5mm,0,0,1mm">
                    <w:txbxContent>
                      <w:p w14:paraId="6072649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Expert and Coord. to meet with person or group</w:t>
                        </w:r>
                      </w:p>
                    </w:txbxContent>
                  </v:textbox>
                </v:shape>
                <v:shape id="AutoShape 177" o:spid="_x0000_s1080" type="#_x0000_t109" style="position:absolute;left:5472;top:1189;width:50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" filled="f">
                  <v:textbox inset="1.5mm,1mm,0,1mm">
                    <w:txbxContent>
                      <w:p w14:paraId="7E875C7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Coord. to prepare briefing paper</w:t>
                        </w:r>
                      </w:p>
                    </w:txbxContent>
                  </v:textbox>
                </v:shape>
                <v:shape id="AutoShape 178" o:spid="_x0000_s1081" type="#_x0000_t109" style="position:absolute;left:5472;top:1663;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" filled="f">
                  <v:textbox inset="1.5mm,0,0,1mm">
                    <w:txbxContent>
                      <w:p w14:paraId="21B88403"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Media liaison to prepare statement for release</w:t>
                        </w:r>
                      </w:p>
                    </w:txbxContent>
                  </v:textbox>
                </v:shape>
                <v:shape id="AutoShape 179" o:spid="_x0000_s1082" type="#_x0000_t109" style="position:absolute;left:5472;top:3086;width:50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" filled="f">
                  <v:textbox inset=",1mm,,1mm">
                    <w:txbxContent>
                      <w:p w14:paraId="12179BE5"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v:textbox>
                </v:shape>
                <v:shape id="AutoShape 180" o:spid="_x0000_s1083" type="#_x0000_t109" style="position:absolute;left:3998;top:688;width:505;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" filled="f">
                  <v:textbox inset="1mm,0,0,1mm">
                    <w:txbxContent>
                      <w:p w14:paraId="3C7CFC49"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 xml:space="preserve">Inspector to issue notice as required or take no action </w:t>
                        </w:r>
                      </w:p>
                    </w:txbxContent>
                  </v:textbox>
                </v:shape>
                <v:shape id="AutoShape 181" o:spid="_x0000_s1084" type="#_x0000_t109" style="position:absolute;left:3998;top:1103;width:50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" filled="f">
                  <v:textbox inset=",1mm,,1mm">
                    <w:txbxContent>
                      <w:p w14:paraId="42450077"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Issue Resolved</w:t>
                        </w:r>
                      </w:p>
                    </w:txbxContent>
                  </v:textbox>
                </v:shape>
                <v:shape id="AutoShape 182" o:spid="_x0000_s1085" type="#_x0000_t109" style="position:absolute;left:3998;top:240;width:50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" filled="f">
                  <v:textbox inset="1mm,0,0,1mm">
                    <w:txbxContent>
                      <w:p w14:paraId="7CFFEFD6"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Refer matter to Worksafe or Health Dept for resolution</w:t>
                        </w:r>
                      </w:p>
                    </w:txbxContent>
                  </v:textbox>
                </v:shape>
                <v:shape id="AutoShape 183" o:spid="_x0000_s1086" type="#_x0000_t109" style="position:absolute;left:4752;top:1103;width:63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" filled="f">
                  <v:textbox inset="0,1mm,0,1mm">
                    <w:txbxContent>
                      <w:p w14:paraId="13B87275" w14:textId="77777777" w:rsidR="007C64B1" w:rsidRDefault="007C64B1" w:rsidP="004D1114">
                        <w:pPr>
                          <w:autoSpaceDE w:val="0"/>
                          <w:autoSpaceDN w:val="0"/>
                          <w:adjustRightInd w:val="0"/>
                          <w:jc w:val="center"/>
                          <w:rPr>
                            <w:rFonts w:cs="Arial"/>
                            <w:b/>
                            <w:bCs/>
                            <w:color w:val="000000"/>
                            <w:sz w:val="16"/>
                            <w:szCs w:val="16"/>
                            <w:lang w:val="en-US"/>
                          </w:rPr>
                        </w:pPr>
                        <w:r>
                          <w:rPr>
                            <w:rFonts w:cs="Arial"/>
                            <w:b/>
                            <w:bCs/>
                            <w:color w:val="000000"/>
                            <w:sz w:val="16"/>
                            <w:szCs w:val="16"/>
                            <w:lang w:val="en-US"/>
                          </w:rPr>
                          <w:t>Matter to industrial relations resolution protocols</w:t>
                        </w:r>
                      </w:p>
                    </w:txbxContent>
                  </v:textbox>
                </v:shape>
                <v:rect id="Rectangle 184" o:spid="_x0000_s1087" style="position:absolute;left:1154;top:1874;width:7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" filled="f">
                  <v:textbox inset="1.5mm,1mm,0,1mm">
                    <w:txbxContent>
                      <w:p w14:paraId="2AA5EBE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Contact Safety &amp; Health Rep (if workplace), building super or asbestos consultant</w:t>
                        </w:r>
                      </w:p>
                    </w:txbxContent>
                  </v:textbox>
                </v:rect>
                <v:rect id="Rectangle 185" o:spid="_x0000_s1088" style="position:absolute;left:1154;top:1485;width:75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" filled="f">
                  <v:textbox inset=",1mm,,1mm">
                    <w:txbxContent>
                      <w:p w14:paraId="009D30FF"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Stop task, remove people and isolate area</w:t>
                        </w:r>
                      </w:p>
                    </w:txbxContent>
                  </v:textbox>
                </v:rect>
                <v:rect id="Rectangle 186" o:spid="_x0000_s1089" style="position:absolute;left:1154;top:240;width:758;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" filled="f">
                  <v:textbox inset=",1mm,,1mm">
                    <w:txbxContent>
                      <w:p w14:paraId="622707B7" w14:textId="77777777" w:rsidR="007C64B1" w:rsidRDefault="007C64B1" w:rsidP="004D1114">
                        <w:pPr>
                          <w:autoSpaceDE w:val="0"/>
                          <w:autoSpaceDN w:val="0"/>
                          <w:adjustRightInd w:val="0"/>
                          <w:jc w:val="center"/>
                          <w:rPr>
                            <w:rFonts w:cs="Arial"/>
                            <w:b/>
                            <w:bCs/>
                            <w:i/>
                            <w:iCs/>
                            <w:color w:val="000000"/>
                            <w:lang w:val="en-US"/>
                          </w:rPr>
                        </w:pPr>
                        <w:r>
                          <w:rPr>
                            <w:rFonts w:cs="Arial"/>
                            <w:b/>
                            <w:bCs/>
                            <w:i/>
                            <w:iCs/>
                            <w:color w:val="000000"/>
                            <w:lang w:val="en-US"/>
                          </w:rPr>
                          <w:t>Issues about asbestos raised</w:t>
                        </w:r>
                      </w:p>
                    </w:txbxContent>
                  </v:textbox>
                </v:rect>
                <v:shape id="Freeform 187" o:spid="_x0000_s1090" style="position:absolute;left:4250;top:1009;width:1;height:94;visibility:visible;mso-wrap-style:square;v-text-anchor:top" coordsize="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" path="m,l3,235e" filled="f">
                  <v:stroke endarrow="block"/>
                  <v:path arrowok="t" o:connecttype="custom" o:connectlocs="0,0;1,94" o:connectangles="0,0"/>
                </v:shape>
                <v:shape id="AutoShape 188" o:spid="_x0000_s1091" type="#_x0000_t32" style="position:absolute;left:3366;top:971;width: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189" o:spid="_x0000_s1092" type="#_x0000_t32" style="position:absolute;left:3366;top:1387;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Text Box 190" o:spid="_x0000_s1093" type="#_x0000_t202" style="position:absolute;left:1470;top:892;width:38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" filled="f" stroked="f">
                  <v:textbox inset=",1mm,,1mm">
                    <w:txbxContent>
                      <w:p w14:paraId="11CF003C" w14:textId="77777777" w:rsidR="007C64B1" w:rsidRDefault="007C64B1" w:rsidP="004D1114">
                        <w:pPr>
                          <w:autoSpaceDE w:val="0"/>
                          <w:autoSpaceDN w:val="0"/>
                          <w:adjustRightInd w:val="0"/>
                          <w:jc w:val="center"/>
                          <w:rPr>
                            <w:rFonts w:cs="Arial"/>
                            <w:color w:val="000000"/>
                            <w:sz w:val="16"/>
                            <w:szCs w:val="16"/>
                            <w:lang w:val="en-US"/>
                          </w:rPr>
                        </w:pPr>
                        <w:r>
                          <w:rPr>
                            <w:rFonts w:cs="Arial"/>
                            <w:color w:val="000000"/>
                            <w:sz w:val="16"/>
                            <w:szCs w:val="16"/>
                            <w:lang w:val="en-US"/>
                          </w:rPr>
                          <w:t>Yes</w:t>
                        </w:r>
                      </w:p>
                    </w:txbxContent>
                  </v:textbox>
                </v:shape>
                <v:rect id="Rectangle 191" o:spid="_x0000_s1094" style="position:absolute;left:4067;top:3047;width:25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" filled="f" fillcolor="yellow" stroked="f">
                  <v:textbox inset=",1mm,,1mm">
                    <w:txbxContent>
                      <w:p w14:paraId="7A0D4D5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v:textbox>
                </v:rect>
                <v:shape id="AutoShape 192" o:spid="_x0000_s1095" type="#_x0000_t32" style="position:absolute;left:649;top:1654;width:0;height: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type id="_x0000_t33" coordsize="21600,21600" o:spt="33" o:oned="t" path="m,l21600,r,21600e" filled="f">
                  <v:stroke joinstyle="miter"/>
                  <v:path arrowok="t" fillok="f" o:connecttype="none"/>
                  <o:lock v:ext="edit" shapetype="t"/>
                </v:shapetype>
                <v:shape id="AutoShape 193" o:spid="_x0000_s1096" type="#_x0000_t33" style="position:absolute;left:649;top:744;width:505;height:12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4" o:spid="_x0000_s1097" type="#_x0000_t34" style="position:absolute;left:396;top:1022;width:1;height:94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" adj="-3110400">
                  <v:stroke endarrow="block"/>
                </v:shape>
                <v:shape id="AutoShape 195" o:spid="_x0000_s1098" type="#_x0000_t32" style="position:absolute;left:649;top:1179;width:0;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AutoShape 196" o:spid="_x0000_s1099" type="#_x0000_t34" style="position:absolute;left:902;top:1218;width:252;height:2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">
                  <v:stroke endarrow="block"/>
                </v:shape>
                <v:shape id="AutoShape 197" o:spid="_x0000_s1100" type="#_x0000_t32" style="position:absolute;left:1533;top:1366;width:0;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198" o:spid="_x0000_s1101" type="#_x0000_t33" style="position:absolute;left:1995;top:1302;width:277;height:4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">
                  <v:stroke endarrow="block"/>
                </v:shape>
                <v:shape id="AutoShape 199" o:spid="_x0000_s1102" type="#_x0000_t34" style="position:absolute;left:1912;top:1228;width:696;height:16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" adj="-3725">
                  <v:stroke endarrow="block"/>
                </v:shape>
                <v:shape id="AutoShape 200" o:spid="_x0000_s1103" type="#_x0000_t32" style="position:absolute;left:1533;top:1781;width:0;height: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201" o:spid="_x0000_s1104" type="#_x0000_t32" style="position:absolute;left:1533;top:2234;width:0;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202" o:spid="_x0000_s1105" type="#_x0000_t32" style="position:absolute;left:1533;top:2631;width:0;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203" o:spid="_x0000_s1106" type="#_x0000_t32" style="position:absolute;left:1533;top:3026;width:1;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AutoShape 204" o:spid="_x0000_s1107" type="#_x0000_t34" style="position:absolute;left:2608;top:398;width:505;height:28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" adj="9837">
                  <v:stroke endarrow="block"/>
                </v:shape>
                <v:shape id="AutoShape 205" o:spid="_x0000_s1108" type="#_x0000_t32" style="position:absolute;left:3366;top:1801;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206" o:spid="_x0000_s1109" type="#_x0000_t32" style="position:absolute;left:3366;top:2216;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AutoShape 207" o:spid="_x0000_s1110" type="#_x0000_t32" style="position:absolute;left:3366;top:2631;width:0;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AutoShape 208" o:spid="_x0000_s1111" type="#_x0000_t32" style="position:absolute;left:5725;top:2454;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AutoShape 209" o:spid="_x0000_s1112" type="#_x0000_t32" style="position:absolute;left:5725;top:1505;width:0;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210" o:spid="_x0000_s1113" type="#_x0000_t34" style="position:absolute;left:3618;top:1643;width:1;height:12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" adj="3585600">
                  <v:stroke endarrow="block"/>
                </v:shape>
                <v:shape id="AutoShape 211" o:spid="_x0000_s1114" type="#_x0000_t32" style="position:absolute;left:5725;top:1032;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212" o:spid="_x0000_s1115" type="#_x0000_t32" style="position:absolute;left:5725;top:1980;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213" o:spid="_x0000_s1116" type="#_x0000_t34" style="position:absolute;left:3113;top:2888;width:1;height:41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" adj="-2678401">
                  <v:stroke endarrow="block"/>
                </v:shape>
                <v:shape id="AutoShape 214" o:spid="_x0000_s1117" type="#_x0000_t34" style="position:absolute;left:3113;top:2058;width:1;height:414;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" adj="-2959201">
                  <v:stroke endarrow="block"/>
                </v:shape>
                <v:line id="Line 215" o:spid="_x0000_s1118" style="position:absolute;visibility:visible;mso-wrap-style:square" from="4503,1281" to="475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216" o:spid="_x0000_s1119" style="position:absolute;visibility:visible;mso-wrap-style:square" from="1912,1223" to="2102,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217" o:spid="_x0000_s1120" style="position:absolute;visibility:visible;mso-wrap-style:square" from="1534,892" to="1535,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Freeform 218" o:spid="_x0000_s1121" style="position:absolute;left:5726;top:2928;width:1;height:157;visibility:visible;mso-wrap-style:square;v-text-anchor:top" coordsize="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" path="m1,l,392e" filled="f">
                  <v:stroke endarrow="block"/>
                  <v:path arrowok="t" o:connecttype="custom" o:connectlocs="1,0;0,157" o:connectangles="0,0"/>
                </v:shape>
                <v:shape id="Text Box 219" o:spid="_x0000_s1122" type="#_x0000_t202" style="position:absolute;left:192;top:3605;width:216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" filled="f" stroked="f">
                  <v:textbox inset=",1mm,,1mm">
                    <w:txbxContent>
                      <w:p w14:paraId="7FC51927" w14:textId="77777777" w:rsidR="007C64B1" w:rsidRDefault="007C64B1" w:rsidP="004D1114">
                        <w:pPr>
                          <w:autoSpaceDE w:val="0"/>
                          <w:autoSpaceDN w:val="0"/>
                          <w:adjustRightInd w:val="0"/>
                          <w:rPr>
                            <w:rFonts w:cs="Arial"/>
                            <w:color w:val="000000"/>
                            <w:sz w:val="24"/>
                            <w:szCs w:val="24"/>
                            <w:lang w:val="en-US"/>
                          </w:rPr>
                        </w:pPr>
                        <w:r>
                          <w:rPr>
                            <w:rFonts w:cs="Arial"/>
                            <w:color w:val="000000"/>
                            <w:sz w:val="24"/>
                            <w:szCs w:val="24"/>
                            <w:lang w:val="en-US"/>
                          </w:rPr>
                          <w:t>Source:  WoG Management of Asbestos Issues</w:t>
                        </w:r>
                      </w:p>
                    </w:txbxContent>
                  </v:textbox>
                </v:shape>
                <v:shape id="AutoShape 220" o:spid="_x0000_s1123" type="#_x0000_t34" style="position:absolute;left:253;top:1496;width:143;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" adj="10724">
                  <v:stroke endarrow="block"/>
                </v:shape>
                <v:shape id="AutoShape 221" o:spid="_x0000_s1124" type="#_x0000_t34" style="position:absolute;left:3397;top:2399;width:474;height:25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" adj="26840">
                  <v:stroke endarrow="block"/>
                </v:shape>
                <v:shape id="AutoShape 222" o:spid="_x0000_s1125" type="#_x0000_t34" style="position:absolute;left:3486;top:2192;width:2192;height:6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">
                  <v:stroke endarrow="block"/>
                </v:shape>
                <v:shape id="AutoShape 223" o:spid="_x0000_s1126" type="#_x0000_t34" style="position:absolute;left:4377;top:3353;width:251;height:4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" adj="10757">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24" o:spid="_x0000_s1127" type="#_x0000_t35" style="position:absolute;left:2643;top:1754;width:2805;height: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" adj="10188,54341">
                  <v:stroke endarrow="block"/>
                </v:shape>
                <v:shape id="AutoShape 225" o:spid="_x0000_s1128" type="#_x0000_t33" style="position:absolute;left:5280;top:3321;width:364;height:5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">
                  <v:stroke endarrow="block"/>
                </v:shape>
                <v:rect id="Rectangle 226" o:spid="_x0000_s1129" style="position:absolute;left:3600;top:2880;width:316;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" filled="f" stroked="f">
                  <v:textbox inset=",1mm,,1mm">
                    <w:txbxContent>
                      <w:p w14:paraId="3B3E8FF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Yes</w:t>
                        </w:r>
                      </w:p>
                    </w:txbxContent>
                  </v:textbox>
                </v:rect>
                <v:rect id="Rectangle 227" o:spid="_x0000_s1130" style="position:absolute;left:3395;top:3024;width:25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" filled="f" fillcolor="yellow" stroked="f">
                  <v:textbox inset=",1mm,,1mm">
                    <w:txbxContent>
                      <w:p w14:paraId="5DC9E4D8"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v:textbox>
                </v:rect>
                <v:shape id="AutoShape 228" o:spid="_x0000_s1131" type="#_x0000_t33" style="position:absolute;left:5068;top:1420;width:404;height:182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">
                  <v:stroke endarrow="block"/>
                </v:shape>
                <v:shape id="AutoShape 229" o:spid="_x0000_s1132" type="#_x0000_t32" style="position:absolute;left:4503;top:399;width: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shape id="AutoShape 230" o:spid="_x0000_s1133" type="#_x0000_t32" style="position:absolute;left:4251;top:557;width:0;height: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Text Box 231" o:spid="_x0000_s1134" type="#_x0000_t202" style="position:absolute;left:240;top:1369;width:240;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" filled="f" stroked="f">
                  <v:textbox inset=",1mm,,1mm">
                    <w:txbxContent>
                      <w:p w14:paraId="7E5D5C7B" w14:textId="77777777" w:rsidR="007C64B1" w:rsidRDefault="007C64B1" w:rsidP="004D1114">
                        <w:pPr>
                          <w:autoSpaceDE w:val="0"/>
                          <w:autoSpaceDN w:val="0"/>
                          <w:adjustRightInd w:val="0"/>
                          <w:rPr>
                            <w:rFonts w:cs="Arial"/>
                            <w:color w:val="000000"/>
                            <w:sz w:val="16"/>
                            <w:szCs w:val="16"/>
                            <w:lang w:val="en-US"/>
                          </w:rPr>
                        </w:pPr>
                        <w:r>
                          <w:rPr>
                            <w:rFonts w:cs="Arial"/>
                            <w:color w:val="000000"/>
                            <w:sz w:val="16"/>
                            <w:szCs w:val="16"/>
                            <w:lang w:val="en-US"/>
                          </w:rPr>
                          <w:t>No</w:t>
                        </w:r>
                      </w:p>
                    </w:txbxContent>
                  </v:textbox>
                </v:shape>
                <v:rect id="Rectangle 232" o:spid="_x0000_s1135" style="position:absolute;left:2832;top:2400;width:192;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" filled="f" stroked="f">
                  <v:textbox inset=",1mm,,1mm">
                    <w:txbxContent>
                      <w:p w14:paraId="64E84DA9" w14:textId="77777777" w:rsidR="007C64B1" w:rsidRDefault="007C64B1" w:rsidP="004D1114">
                        <w:pPr>
                          <w:autoSpaceDE w:val="0"/>
                          <w:autoSpaceDN w:val="0"/>
                          <w:adjustRightInd w:val="0"/>
                          <w:jc w:val="center"/>
                          <w:rPr>
                            <w:rFonts w:cs="Arial"/>
                            <w:color w:val="000000"/>
                            <w:lang w:val="en-US"/>
                          </w:rPr>
                        </w:pPr>
                        <w:r>
                          <w:rPr>
                            <w:rFonts w:cs="Arial"/>
                            <w:color w:val="000000"/>
                            <w:lang w:val="en-US"/>
                          </w:rPr>
                          <w:t>R</w:t>
                        </w:r>
                        <w:r>
                          <w:rPr>
                            <w:rFonts w:cs="Arial"/>
                            <w:color w:val="000000"/>
                            <w:lang w:val="en-US"/>
                          </w:rPr>
                          <w:br/>
                          <w:t>e</w:t>
                        </w:r>
                        <w:r>
                          <w:rPr>
                            <w:rFonts w:cs="Arial"/>
                            <w:color w:val="000000"/>
                            <w:lang w:val="en-US"/>
                          </w:rPr>
                          <w:br/>
                          <w:t>v</w:t>
                        </w:r>
                        <w:r>
                          <w:rPr>
                            <w:rFonts w:cs="Arial"/>
                            <w:color w:val="000000"/>
                            <w:lang w:val="en-US"/>
                          </w:rPr>
                          <w:br/>
                          <w:t>i</w:t>
                        </w:r>
                        <w:r>
                          <w:rPr>
                            <w:rFonts w:cs="Arial"/>
                            <w:color w:val="000000"/>
                            <w:lang w:val="en-US"/>
                          </w:rPr>
                          <w:br/>
                          <w:t>e</w:t>
                        </w:r>
                        <w:r>
                          <w:rPr>
                            <w:rFonts w:cs="Arial"/>
                            <w:color w:val="000000"/>
                            <w:lang w:val="en-US"/>
                          </w:rPr>
                          <w:br/>
                          <w:t>w</w:t>
                        </w:r>
                      </w:p>
                    </w:txbxContent>
                  </v:textbox>
                </v:rect>
              </v:group>
            </w:pict>
          </mc:Fallback>
        </mc:AlternateContent>
      </w:r>
    </w:p>
    <w:p w14:paraId="7232CF49" w14:textId="77777777" w:rsidR="009B2548" w:rsidRDefault="009B2548" w:rsidP="009B2548">
      <w:pPr>
        <w:spacing w:after="0"/>
        <w:rPr>
          <w:sz w:val="18"/>
          <w:szCs w:val="18"/>
        </w:rPr>
      </w:pPr>
    </w:p>
    <w:p w14:paraId="22472286" w14:textId="77777777" w:rsidR="009B2548" w:rsidRPr="00A90840" w:rsidRDefault="009B2548" w:rsidP="009B2548">
      <w:pPr>
        <w:spacing w:after="0"/>
        <w:rPr>
          <w:sz w:val="18"/>
          <w:szCs w:val="18"/>
        </w:rPr>
      </w:pPr>
    </w:p>
    <w:p w14:paraId="1E044407" w14:textId="77777777" w:rsidR="009B2548" w:rsidRPr="00A90840" w:rsidRDefault="009B2548" w:rsidP="009B2548">
      <w:pPr>
        <w:tabs>
          <w:tab w:val="center" w:pos="4680"/>
          <w:tab w:val="center" w:pos="7488"/>
        </w:tabs>
        <w:spacing w:after="0"/>
        <w:rPr>
          <w:sz w:val="18"/>
          <w:szCs w:val="18"/>
        </w:rPr>
      </w:pPr>
    </w:p>
    <w:p w14:paraId="24B26FC0" w14:textId="77777777" w:rsidR="00F73CCD" w:rsidRPr="005246F8" w:rsidRDefault="00F73CCD" w:rsidP="0009060A">
      <w:pPr>
        <w:pStyle w:val="Heading2"/>
      </w:pPr>
    </w:p>
    <w:sectPr w:rsidR="00F73CCD" w:rsidRPr="005246F8" w:rsidSect="004D1114">
      <w:headerReference w:type="even" r:id="rId26"/>
      <w:headerReference w:type="default" r:id="rId27"/>
      <w:footerReference w:type="default" r:id="rId28"/>
      <w:headerReference w:type="first" r:id="rId29"/>
      <w:pgSz w:w="16838" w:h="11906" w:orient="landscape" w:code="9"/>
      <w:pgMar w:top="851" w:right="826" w:bottom="890"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8CB9" w14:textId="77777777" w:rsidR="00605230" w:rsidRDefault="00605230">
      <w:pPr>
        <w:spacing w:after="0"/>
      </w:pPr>
      <w:r>
        <w:separator/>
      </w:r>
    </w:p>
  </w:endnote>
  <w:endnote w:type="continuationSeparator" w:id="0">
    <w:p w14:paraId="6F4761EA" w14:textId="77777777" w:rsidR="00605230" w:rsidRDefault="006052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5198" w14:textId="77777777" w:rsidR="007C64B1" w:rsidRDefault="007C64B1" w:rsidP="00F757F6">
    <w:pPr>
      <w:pStyle w:val="Footer"/>
      <w:tabs>
        <w:tab w:val="clear" w:pos="4320"/>
      </w:tabs>
      <w:jc w:val="right"/>
    </w:pPr>
    <w:r>
      <w:rPr>
        <w:noProof/>
      </w:rPr>
      <mc:AlternateContent>
        <mc:Choice Requires="wps">
          <w:drawing>
            <wp:anchor distT="45720" distB="45720" distL="114300" distR="114300" simplePos="0" relativeHeight="251656704" behindDoc="0" locked="0" layoutInCell="1" allowOverlap="1" wp14:anchorId="7D78C6F4" wp14:editId="1D7577E1">
              <wp:simplePos x="0" y="0"/>
              <wp:positionH relativeFrom="column">
                <wp:posOffset>-72390</wp:posOffset>
              </wp:positionH>
              <wp:positionV relativeFrom="paragraph">
                <wp:posOffset>-45720</wp:posOffset>
              </wp:positionV>
              <wp:extent cx="1367790" cy="241935"/>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ED5CA" w14:textId="22A3CDD9" w:rsidR="007C64B1" w:rsidRDefault="007C64B1">
                          <w:r>
                            <w:t xml:space="preserve">Version </w:t>
                          </w:r>
                          <w:r w:rsidR="00B35331">
                            <w:t>2</w:t>
                          </w:r>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8C6F4" id="_x0000_t202" coordsize="21600,21600" o:spt="202" path="m,l,21600r21600,l21600,xe">
              <v:stroke joinstyle="miter"/>
              <v:path gradientshapeok="t" o:connecttype="rect"/>
            </v:shapetype>
            <v:shape id="Text Box 2" o:spid="_x0000_s1136" type="#_x0000_t202" style="position:absolute;left:0;text-align:left;margin-left:-5.7pt;margin-top:-3.6pt;width:107.7pt;height:19.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5H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" stroked="f">
              <v:textbox>
                <w:txbxContent>
                  <w:p w14:paraId="1F7ED5CA" w14:textId="22A3CDD9" w:rsidR="007C64B1" w:rsidRDefault="007C64B1">
                    <w:r>
                      <w:t xml:space="preserve">Version </w:t>
                    </w:r>
                    <w:r w:rsidR="00B35331">
                      <w:t>2</w:t>
                    </w:r>
                    <w:r>
                      <w:t>.0</w:t>
                    </w:r>
                  </w:p>
                </w:txbxContent>
              </v:textbox>
              <w10:wrap type="square"/>
            </v:shape>
          </w:pict>
        </mc:Fallback>
      </mc:AlternateContent>
    </w:r>
    <w:r>
      <w:fldChar w:fldCharType="begin"/>
    </w:r>
    <w:r>
      <w:instrText xml:space="preserve"> FILLIN   \* MERGEFORMAT </w:instrText>
    </w:r>
    <w:r>
      <w:fldChar w:fldCharType="end"/>
    </w:r>
    <w:r>
      <w:fldChar w:fldCharType="begin"/>
    </w:r>
    <w:r>
      <w:instrText xml:space="preserve"> PAGE   \* MERGEFORMAT </w:instrText>
    </w:r>
    <w:r>
      <w:fldChar w:fldCharType="separate"/>
    </w:r>
    <w:r>
      <w:rPr>
        <w:noProof/>
      </w:rPr>
      <w:t>2</w:t>
    </w:r>
    <w:r>
      <w:rPr>
        <w:noProof/>
      </w:rPr>
      <w:fldChar w:fldCharType="end"/>
    </w:r>
  </w:p>
  <w:p w14:paraId="7C4631F2" w14:textId="77777777" w:rsidR="007C64B1" w:rsidRPr="00E70DC9" w:rsidRDefault="007C64B1">
    <w:pPr>
      <w:pStyle w:val="Footer"/>
      <w:rPr>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D5FD" w14:textId="77777777" w:rsidR="007C64B1" w:rsidRPr="004F3D18" w:rsidRDefault="007C64B1" w:rsidP="00E70DC9">
    <w:pPr>
      <w:pStyle w:val="Footer"/>
      <w:tabs>
        <w:tab w:val="right" w:pos="9641"/>
      </w:tabs>
      <w:spacing w:after="0"/>
      <w:rPr>
        <w:sz w:val="18"/>
        <w:szCs w:val="18"/>
      </w:rPr>
    </w:pPr>
    <w:r>
      <w:rPr>
        <w:sz w:val="18"/>
        <w:szCs w:val="18"/>
      </w:rPr>
      <w:t xml:space="preserve">Version </w:t>
    </w:r>
    <w:r>
      <w:rPr>
        <w:sz w:val="18"/>
        <w:szCs w:val="18"/>
        <w:lang w:val="en-AU"/>
      </w:rPr>
      <w:t>O.A</w:t>
    </w:r>
    <w:r>
      <w:rPr>
        <w:sz w:val="18"/>
        <w:szCs w:val="18"/>
      </w:rPr>
      <w:t xml:space="preserve"> </w:t>
    </w:r>
    <w:r>
      <w:rPr>
        <w:sz w:val="18"/>
        <w:szCs w:val="18"/>
      </w:rPr>
      <w:tab/>
    </w:r>
    <w:r>
      <w:rPr>
        <w:sz w:val="18"/>
        <w:szCs w:val="18"/>
        <w:lang w:val="en-AU"/>
      </w:rPr>
      <w:t>March 2019</w:t>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1</w:t>
    </w:r>
    <w:r>
      <w:rPr>
        <w:sz w:val="18"/>
        <w:szCs w:val="18"/>
      </w:rPr>
      <w:fldChar w:fldCharType="end"/>
    </w:r>
  </w:p>
  <w:p w14:paraId="41A12C04" w14:textId="77777777" w:rsidR="007C64B1" w:rsidRPr="00E70DC9" w:rsidRDefault="007C64B1" w:rsidP="00E70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6DFA" w14:textId="77777777" w:rsidR="007C64B1" w:rsidRPr="009B2D1E" w:rsidRDefault="007C64B1" w:rsidP="009B2D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DF41" w14:textId="77777777" w:rsidR="007C64B1" w:rsidRPr="00566B7E" w:rsidRDefault="007C64B1" w:rsidP="008D0430">
    <w:pPr>
      <w:pStyle w:val="Footer"/>
      <w:rPr>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8362" w14:textId="77777777" w:rsidR="00605230" w:rsidRDefault="00605230">
      <w:r>
        <w:separator/>
      </w:r>
      <w:r>
        <w:t xml:space="preserve"> </w:t>
      </w:r>
      <w:r>
        <w:rPr>
          <w:i/>
          <w:sz w:val="20"/>
        </w:rPr>
        <w:t>GUIDENOTES</w:t>
      </w:r>
      <w:r>
        <w:rPr>
          <w:i/>
        </w:rPr>
        <w:t xml:space="preserve"> </w:t>
      </w:r>
      <w:r>
        <w:separator/>
      </w:r>
    </w:p>
  </w:footnote>
  <w:footnote w:type="continuationSeparator" w:id="0">
    <w:p w14:paraId="1F54321C" w14:textId="77777777" w:rsidR="00605230" w:rsidRDefault="00605230">
      <w:pPr>
        <w:spacing w:after="0"/>
      </w:pPr>
      <w:r>
        <w:continuationSeparator/>
      </w:r>
    </w:p>
  </w:footnote>
  <w:footnote w:id="1">
    <w:p w14:paraId="0A6D26BF" w14:textId="77777777" w:rsidR="007C64B1" w:rsidRPr="00850722" w:rsidRDefault="007C64B1">
      <w:pPr>
        <w:pStyle w:val="FootnoteText"/>
        <w:rPr>
          <w:lang w:val="en-AU"/>
        </w:rPr>
      </w:pPr>
      <w:r>
        <w:rPr>
          <w:rStyle w:val="FootnoteReference"/>
        </w:rPr>
        <w:footnoteRef/>
      </w:r>
      <w:r>
        <w:t xml:space="preserve"> </w:t>
      </w:r>
      <w:r>
        <w:rPr>
          <w:lang w:val="en-AU"/>
        </w:rPr>
        <w:t>Add additional PCG members as required.</w:t>
      </w:r>
    </w:p>
  </w:footnote>
  <w:footnote w:id="2">
    <w:p w14:paraId="18742822" w14:textId="08619941" w:rsidR="007C64B1" w:rsidRPr="00850722" w:rsidRDefault="007C64B1">
      <w:pPr>
        <w:pStyle w:val="FootnoteText"/>
        <w:rPr>
          <w:lang w:val="en-AU"/>
        </w:rPr>
      </w:pPr>
      <w:r>
        <w:rPr>
          <w:rStyle w:val="FootnoteReference"/>
        </w:rPr>
        <w:footnoteRef/>
      </w:r>
      <w:r>
        <w:t xml:space="preserve"> </w:t>
      </w:r>
      <w:r>
        <w:rPr>
          <w:lang w:val="en-AU"/>
        </w:rPr>
        <w:t>PM should strike out this clause if Lead Consultant is not required to appoint subconsultants. Delete this footnote before issuing the document.</w:t>
      </w:r>
    </w:p>
  </w:footnote>
  <w:footnote w:id="3">
    <w:p w14:paraId="3B346EEA" w14:textId="77777777" w:rsidR="007C64B1" w:rsidRPr="00D313CA" w:rsidRDefault="007C64B1" w:rsidP="00447CAB">
      <w:pPr>
        <w:pStyle w:val="FootnoteText"/>
      </w:pPr>
      <w:r w:rsidRPr="00D313CA">
        <w:rPr>
          <w:rStyle w:val="FootnoteReference"/>
          <w:rFonts w:ascii="Arial" w:hAnsi="Arial"/>
          <w:i/>
        </w:rPr>
        <w:footnoteRef/>
      </w:r>
      <w:r w:rsidRPr="00D313CA">
        <w:t xml:space="preserve"> Substitute the </w:t>
      </w:r>
      <w:r>
        <w:rPr>
          <w:lang w:val="en-AU"/>
        </w:rPr>
        <w:t xml:space="preserve">AS 4122-2010 </w:t>
      </w:r>
      <w:r w:rsidRPr="00D313CA">
        <w:t>General Conditions</w:t>
      </w:r>
      <w:r>
        <w:rPr>
          <w:lang w:val="en-AU"/>
        </w:rPr>
        <w:t xml:space="preserve"> of Contract</w:t>
      </w:r>
      <w:r w:rsidRPr="00D313CA">
        <w:t xml:space="preserve"> only with the approval of the Assistant Director, Building Contracting Services.</w:t>
      </w:r>
    </w:p>
  </w:footnote>
  <w:footnote w:id="4">
    <w:p w14:paraId="658FDEEF" w14:textId="77777777" w:rsidR="007C64B1" w:rsidRPr="001912A7" w:rsidRDefault="007C64B1" w:rsidP="00447CAB">
      <w:pPr>
        <w:pStyle w:val="FootnoteText"/>
      </w:pPr>
      <w:r w:rsidRPr="00D313CA">
        <w:rPr>
          <w:rStyle w:val="FootnoteReference"/>
          <w:rFonts w:ascii="Arial" w:hAnsi="Arial"/>
          <w:i/>
        </w:rPr>
        <w:footnoteRef/>
      </w:r>
      <w:r w:rsidRPr="00D313CA">
        <w:t xml:space="preserve">  </w:t>
      </w:r>
      <w:r>
        <w:t>Insert number of days prior to tender advertising date as required.  If unsure discuss with line manager.</w:t>
      </w:r>
    </w:p>
  </w:footnote>
  <w:footnote w:id="5">
    <w:p w14:paraId="5B6869C3" w14:textId="77777777" w:rsidR="007C64B1" w:rsidRPr="001912A7" w:rsidRDefault="007C64B1" w:rsidP="00447CAB">
      <w:pPr>
        <w:pStyle w:val="FootnoteText"/>
      </w:pPr>
      <w:r w:rsidRPr="00D313CA">
        <w:rPr>
          <w:rStyle w:val="FootnoteReference"/>
          <w:rFonts w:ascii="Arial" w:hAnsi="Arial"/>
          <w:i/>
        </w:rPr>
        <w:footnoteRef/>
      </w:r>
      <w:r w:rsidRPr="00D313CA">
        <w:t xml:space="preserve">  </w:t>
      </w:r>
      <w:r>
        <w:t>Insert number of days prior to tender advertising date as required.  If unsure discuss with line manager.</w:t>
      </w:r>
    </w:p>
  </w:footnote>
  <w:footnote w:id="6">
    <w:p w14:paraId="4FAE501B" w14:textId="77777777" w:rsidR="007C64B1" w:rsidRPr="005C0B9D" w:rsidRDefault="007C64B1" w:rsidP="00447CAB">
      <w:pPr>
        <w:pStyle w:val="FootnoteText"/>
        <w:rPr>
          <w:lang w:val="en-AU"/>
        </w:rPr>
      </w:pPr>
      <w:r w:rsidRPr="00D313CA">
        <w:rPr>
          <w:rStyle w:val="FootnoteReference"/>
          <w:rFonts w:ascii="Arial" w:hAnsi="Arial"/>
          <w:i/>
        </w:rPr>
        <w:footnoteRef/>
      </w:r>
      <w:r w:rsidRPr="00D313CA">
        <w:t xml:space="preserve">  Enter appropriate clause number.  This may change upon completion of editing for this specific contract</w:t>
      </w:r>
    </w:p>
  </w:footnote>
  <w:footnote w:id="7">
    <w:p w14:paraId="6D43F5B8" w14:textId="77777777" w:rsidR="007C64B1" w:rsidRPr="00B0213A" w:rsidRDefault="007C64B1">
      <w:pPr>
        <w:pStyle w:val="FootnoteText"/>
        <w:rPr>
          <w:lang w:val="en-AU"/>
        </w:rPr>
      </w:pPr>
      <w:r>
        <w:rPr>
          <w:rStyle w:val="FootnoteReference"/>
        </w:rPr>
        <w:footnoteRef/>
      </w:r>
      <w:r>
        <w:t xml:space="preserve"> </w:t>
      </w:r>
      <w:r>
        <w:rPr>
          <w:lang w:val="en-AU"/>
        </w:rPr>
        <w:t>This clause refers to the Interior Fitout and Workplace Design Services Panel 2020 Request. If an alternate contract is being used, replace clause number with the relevant clause number from that contract.</w:t>
      </w:r>
    </w:p>
  </w:footnote>
  <w:footnote w:id="8">
    <w:p w14:paraId="633692D8" w14:textId="77777777" w:rsidR="007C64B1" w:rsidRPr="001B7FFB" w:rsidRDefault="007C64B1" w:rsidP="00754974">
      <w:pPr>
        <w:pStyle w:val="FootnoteText"/>
        <w:rPr>
          <w:rFonts w:cs="Arial"/>
          <w:sz w:val="48"/>
          <w:szCs w:val="48"/>
        </w:rPr>
      </w:pPr>
      <w:r w:rsidRPr="001B7FFB">
        <w:rPr>
          <w:rStyle w:val="FootnoteReference"/>
          <w:rFonts w:ascii="Arial" w:hAnsi="Arial"/>
          <w:i/>
        </w:rPr>
        <w:footnoteRef/>
      </w:r>
      <w:r w:rsidRPr="001B7FFB">
        <w:rPr>
          <w:rStyle w:val="FootnoteReference"/>
          <w:rFonts w:ascii="Arial" w:hAnsi="Arial"/>
        </w:rPr>
        <w:t xml:space="preserve"> </w:t>
      </w:r>
      <w:r>
        <w:rPr>
          <w:lang w:val="en-AU"/>
        </w:rPr>
        <w:t xml:space="preserve"> PM should strike out this Clause if it does not apply. Delete this footnote before issuing document.</w:t>
      </w:r>
    </w:p>
  </w:footnote>
  <w:footnote w:id="9">
    <w:p w14:paraId="3FAC642D" w14:textId="0EC786B9" w:rsidR="007C64B1" w:rsidRPr="00D313CA" w:rsidRDefault="007C64B1" w:rsidP="00A16245">
      <w:pPr>
        <w:pStyle w:val="FootnoteText"/>
      </w:pPr>
      <w:r w:rsidRPr="00D313CA">
        <w:rPr>
          <w:rStyle w:val="FootnoteReference"/>
          <w:rFonts w:ascii="Arial" w:hAnsi="Arial"/>
          <w:i/>
        </w:rPr>
        <w:footnoteRef/>
      </w:r>
      <w:r w:rsidRPr="00D313CA">
        <w:t xml:space="preserve"> </w:t>
      </w:r>
      <w:r>
        <w:rPr>
          <w:lang w:val="en-AU"/>
        </w:rPr>
        <w:t xml:space="preserve">PM should strike out this clause </w:t>
      </w:r>
      <w:r w:rsidRPr="00D313CA">
        <w:t xml:space="preserve"> if this service is not required of the consultant</w:t>
      </w:r>
      <w:r>
        <w:rPr>
          <w:lang w:val="en-AU"/>
        </w:rPr>
        <w:t xml:space="preserve"> because either Clause 12 or Clause 13 applies. Delete this footnote before issuing the document.</w:t>
      </w:r>
    </w:p>
  </w:footnote>
  <w:footnote w:id="10">
    <w:p w14:paraId="538BE7EA" w14:textId="1788216E" w:rsidR="007C64B1" w:rsidRPr="00850722" w:rsidRDefault="007C64B1">
      <w:pPr>
        <w:pStyle w:val="FootnoteText"/>
        <w:rPr>
          <w:lang w:val="en-AU"/>
        </w:rPr>
      </w:pPr>
      <w:r>
        <w:rPr>
          <w:rStyle w:val="FootnoteReference"/>
        </w:rPr>
        <w:footnoteRef/>
      </w:r>
      <w:r>
        <w:t xml:space="preserve"> </w:t>
      </w:r>
      <w:r>
        <w:rPr>
          <w:lang w:val="en-AU"/>
        </w:rPr>
        <w:t>PM should strike out this clause and sub-clauses if the consultant is not undertaking the role of Superintendent’s Representative. Delete this footnote before issuing the document.</w:t>
      </w:r>
    </w:p>
  </w:footnote>
  <w:footnote w:id="11">
    <w:p w14:paraId="394CE67B" w14:textId="63B6ED6F" w:rsidR="007C64B1" w:rsidRPr="00B35331" w:rsidRDefault="007C64B1" w:rsidP="00874EC9">
      <w:pPr>
        <w:pStyle w:val="FootnoteText"/>
        <w:rPr>
          <w:lang w:val="en-AU"/>
        </w:rPr>
      </w:pPr>
      <w:r w:rsidRPr="00D313CA">
        <w:rPr>
          <w:rStyle w:val="FootnoteReference"/>
          <w:rFonts w:ascii="Arial" w:hAnsi="Arial"/>
        </w:rPr>
        <w:footnoteRef/>
      </w:r>
      <w:r w:rsidRPr="00D313CA">
        <w:t xml:space="preserve"> </w:t>
      </w:r>
      <w:r>
        <w:rPr>
          <w:lang w:val="en-AU"/>
        </w:rPr>
        <w:t>Strike through</w:t>
      </w:r>
      <w:r w:rsidRPr="00D313CA">
        <w:t xml:space="preserve"> whichever does not apply.  </w:t>
      </w:r>
      <w:r>
        <w:rPr>
          <w:lang w:val="en-AU"/>
        </w:rPr>
        <w:t>Strike through</w:t>
      </w:r>
      <w:r w:rsidRPr="00D313CA">
        <w:t xml:space="preserve"> if service is not to be provided or if no reports or documents are required at the completion of the service phase.</w:t>
      </w:r>
      <w:r>
        <w:rPr>
          <w:lang w:val="en-AU"/>
        </w:rPr>
        <w:t xml:space="preserve"> Delete this footnote before issuing the document.</w:t>
      </w:r>
    </w:p>
  </w:footnote>
  <w:footnote w:id="12">
    <w:p w14:paraId="5632DACB" w14:textId="77777777" w:rsidR="007C64B1" w:rsidRPr="006121F6" w:rsidRDefault="007C64B1" w:rsidP="008F0C0F">
      <w:pPr>
        <w:pStyle w:val="FootnoteText"/>
        <w:rPr>
          <w:lang w:val="en-AU"/>
        </w:rPr>
      </w:pPr>
      <w:r w:rsidRPr="002C1392">
        <w:rPr>
          <w:rStyle w:val="FootnoteReference"/>
          <w:rFonts w:ascii="Arial" w:hAnsi="Arial" w:cs="Arial"/>
          <w:szCs w:val="32"/>
        </w:rPr>
        <w:footnoteRef/>
      </w:r>
      <w:r>
        <w:t xml:space="preserve"> </w:t>
      </w:r>
      <w:r w:rsidRPr="006121F6">
        <w:rPr>
          <w:szCs w:val="16"/>
        </w:rPr>
        <w:t>PM should strike out this Clause if it does not apply. If this clause is applicable, then so is Clause 5.9. Delete this footnote before issuing the document</w:t>
      </w:r>
      <w:r>
        <w:rPr>
          <w:szCs w:val="16"/>
          <w:lang w:val="en-AU"/>
        </w:rPr>
        <w:t>.</w:t>
      </w:r>
    </w:p>
  </w:footnote>
  <w:footnote w:id="13">
    <w:p w14:paraId="78007CFA" w14:textId="77777777" w:rsidR="007C64B1" w:rsidRPr="006121F6" w:rsidRDefault="007C64B1" w:rsidP="00350F5C">
      <w:pPr>
        <w:pStyle w:val="FootnoteText"/>
        <w:rPr>
          <w:lang w:val="en-AU"/>
        </w:rPr>
      </w:pPr>
      <w:r w:rsidRPr="006121F6">
        <w:rPr>
          <w:rStyle w:val="FootnoteReference"/>
          <w:rFonts w:ascii="Arial" w:hAnsi="Arial" w:cs="Arial"/>
          <w:szCs w:val="32"/>
        </w:rPr>
        <w:footnoteRef/>
      </w:r>
      <w:r>
        <w:t xml:space="preserve"> </w:t>
      </w:r>
      <w:r w:rsidRPr="006121F6">
        <w:rPr>
          <w:szCs w:val="16"/>
        </w:rPr>
        <w:t>This Clause applies where the appointment is for Superintendent’s Representative Role only and also where Clause 5.8 applies. PM should strike out this Clause if it does not apply. Delete this footnote before issuing the document</w:t>
      </w:r>
      <w:r>
        <w:rPr>
          <w:szCs w:val="16"/>
          <w:lang w:val="en-AU"/>
        </w:rPr>
        <w:t>.</w:t>
      </w:r>
    </w:p>
  </w:footnote>
  <w:footnote w:id="14">
    <w:p w14:paraId="45C77DDA" w14:textId="7BBFAB44" w:rsidR="007C64B1" w:rsidRPr="00EB3306" w:rsidRDefault="007C64B1">
      <w:pPr>
        <w:pStyle w:val="FootnoteText"/>
        <w:rPr>
          <w:lang w:val="en-AU"/>
        </w:rPr>
      </w:pPr>
      <w:r>
        <w:rPr>
          <w:rStyle w:val="FootnoteReference"/>
        </w:rPr>
        <w:footnoteRef/>
      </w:r>
      <w:r>
        <w:t xml:space="preserve"> </w:t>
      </w:r>
      <w:r>
        <w:rPr>
          <w:lang w:val="en-AU"/>
        </w:rPr>
        <w:t>PM should strike out this Clause if warehousing and delivery services not required. Delete this footnote before issuing document.</w:t>
      </w:r>
    </w:p>
  </w:footnote>
  <w:footnote w:id="15">
    <w:p w14:paraId="1133F7EE" w14:textId="031A37C8" w:rsidR="007C64B1" w:rsidRPr="00850722" w:rsidRDefault="007C64B1">
      <w:pPr>
        <w:pStyle w:val="FootnoteText"/>
        <w:rPr>
          <w:lang w:val="en-AU"/>
        </w:rPr>
      </w:pPr>
      <w:r w:rsidRPr="0093784B">
        <w:rPr>
          <w:rStyle w:val="FootnoteReference"/>
          <w:rFonts w:ascii="Arial" w:hAnsi="Arial" w:cs="Arial"/>
        </w:rPr>
        <w:footnoteRef/>
      </w:r>
      <w:r>
        <w:t xml:space="preserve"> </w:t>
      </w:r>
      <w:r>
        <w:rPr>
          <w:lang w:val="en-AU"/>
        </w:rPr>
        <w:t>PM should strike out this clause if it is not applicable. Delete footnote before issuing the document.</w:t>
      </w:r>
    </w:p>
  </w:footnote>
  <w:footnote w:id="16">
    <w:p w14:paraId="11BB0FE0" w14:textId="1FDAB2AC" w:rsidR="007C64B1" w:rsidRPr="00850722" w:rsidRDefault="007C64B1">
      <w:pPr>
        <w:pStyle w:val="FootnoteText"/>
        <w:rPr>
          <w:lang w:val="en-AU"/>
        </w:rPr>
      </w:pPr>
      <w:r w:rsidRPr="0093784B">
        <w:rPr>
          <w:rStyle w:val="FootnoteReference"/>
          <w:rFonts w:ascii="Arial" w:hAnsi="Arial" w:cs="Arial"/>
        </w:rPr>
        <w:footnoteRef/>
      </w:r>
      <w:r>
        <w:t xml:space="preserve"> </w:t>
      </w:r>
      <w:r>
        <w:rPr>
          <w:lang w:val="en-AU"/>
        </w:rPr>
        <w:t>PM should strike out  points that are not applicable. Delete this footnote before issuing the document.</w:t>
      </w:r>
    </w:p>
  </w:footnote>
  <w:footnote w:id="17">
    <w:p w14:paraId="505CB082" w14:textId="2405411D" w:rsidR="007C64B1" w:rsidRPr="00850722" w:rsidRDefault="007C64B1">
      <w:pPr>
        <w:pStyle w:val="FootnoteText"/>
        <w:rPr>
          <w:lang w:val="en-AU"/>
        </w:rPr>
      </w:pPr>
      <w:r>
        <w:rPr>
          <w:rStyle w:val="FootnoteReference"/>
        </w:rPr>
        <w:footnoteRef/>
      </w:r>
      <w:r>
        <w:t xml:space="preserve"> </w:t>
      </w:r>
      <w:r>
        <w:rPr>
          <w:lang w:val="en-AU"/>
        </w:rPr>
        <w:t>PM should strike through this clause if PACMan will not be used. Delete this footnote before issuing the document.</w:t>
      </w:r>
    </w:p>
  </w:footnote>
  <w:footnote w:id="18">
    <w:p w14:paraId="0EEC448B" w14:textId="789FAABB" w:rsidR="007C64B1" w:rsidRPr="00850722" w:rsidRDefault="007C64B1">
      <w:pPr>
        <w:pStyle w:val="FootnoteText"/>
        <w:rPr>
          <w:lang w:val="en-AU"/>
        </w:rPr>
      </w:pPr>
      <w:r>
        <w:rPr>
          <w:rStyle w:val="FootnoteReference"/>
        </w:rPr>
        <w:footnoteRef/>
      </w:r>
      <w:r>
        <w:t xml:space="preserve"> </w:t>
      </w:r>
      <w:r>
        <w:rPr>
          <w:lang w:val="en-AU"/>
        </w:rPr>
        <w:t>PM should strike out  if a manual payment process will not be used. Delete this footnote before issuing the document.</w:t>
      </w:r>
    </w:p>
  </w:footnote>
  <w:footnote w:id="19">
    <w:p w14:paraId="190E4FC1" w14:textId="77777777" w:rsidR="007C64B1" w:rsidRPr="00B0213A" w:rsidRDefault="007C64B1">
      <w:pPr>
        <w:pStyle w:val="FootnoteText"/>
        <w:rPr>
          <w:lang w:val="en-AU"/>
        </w:rPr>
      </w:pPr>
      <w:r>
        <w:rPr>
          <w:rStyle w:val="FootnoteReference"/>
        </w:rPr>
        <w:footnoteRef/>
      </w:r>
      <w:r>
        <w:t xml:space="preserve"> </w:t>
      </w:r>
      <w:r>
        <w:rPr>
          <w:lang w:val="en-AU"/>
        </w:rPr>
        <w:t>This clause refers to the Interior Fitout and Workplace Design Services Panel 2020 Request. If an alternate contract is being used, replace clause number with the relevant clause number from that contract.</w:t>
      </w:r>
    </w:p>
  </w:footnote>
  <w:footnote w:id="20">
    <w:p w14:paraId="55166EFC" w14:textId="77777777" w:rsidR="007C64B1" w:rsidRPr="00D313CA" w:rsidRDefault="007C64B1" w:rsidP="00456A46">
      <w:pPr>
        <w:pStyle w:val="FootnoteText"/>
      </w:pPr>
      <w:r w:rsidRPr="00A93EE1">
        <w:rPr>
          <w:rStyle w:val="FootnoteReference"/>
          <w:rFonts w:ascii="Arial" w:hAnsi="Arial"/>
        </w:rPr>
        <w:footnoteRef/>
      </w:r>
      <w:r w:rsidRPr="00D313CA">
        <w:t xml:space="preserve"> Edit this clause to suit individual projects. Check the availability of CADD documents for previous similar projects.</w:t>
      </w:r>
    </w:p>
  </w:footnote>
  <w:footnote w:id="21">
    <w:p w14:paraId="58ACAB83" w14:textId="2065C6CA" w:rsidR="007C64B1" w:rsidRPr="00D313CA" w:rsidRDefault="007C64B1" w:rsidP="00456A46">
      <w:pPr>
        <w:pStyle w:val="FootnoteText"/>
      </w:pPr>
      <w:r w:rsidRPr="00A93EE1">
        <w:rPr>
          <w:rStyle w:val="FootnoteReference"/>
          <w:rFonts w:ascii="Arial" w:hAnsi="Arial"/>
        </w:rPr>
        <w:footnoteRef/>
      </w:r>
      <w:r w:rsidRPr="00D313CA">
        <w:t xml:space="preserve"> Alternate to following paragraph. This paragraph is for new works. </w:t>
      </w:r>
      <w:r>
        <w:rPr>
          <w:lang w:val="en-AU"/>
        </w:rPr>
        <w:t>Strike out</w:t>
      </w:r>
      <w:r w:rsidRPr="00D313CA">
        <w:t xml:space="preserve"> this paragraph if this contract is for alterations and/or additions and there are no CADD documents available for previous similar projects.</w:t>
      </w:r>
    </w:p>
  </w:footnote>
  <w:footnote w:id="22">
    <w:p w14:paraId="733CA4FE" w14:textId="7B87FAC9" w:rsidR="007C64B1" w:rsidRPr="00D313CA" w:rsidRDefault="007C64B1" w:rsidP="00456A46">
      <w:pPr>
        <w:pStyle w:val="FootnoteText"/>
      </w:pPr>
      <w:r w:rsidRPr="00A93EE1">
        <w:rPr>
          <w:rStyle w:val="FootnoteReference"/>
          <w:rFonts w:ascii="Arial" w:hAnsi="Arial"/>
        </w:rPr>
        <w:footnoteRef/>
      </w:r>
      <w:r w:rsidRPr="00D313CA">
        <w:t xml:space="preserve"> Alternate to preceding paragraph. This paragraph is for alterations and additions works. </w:t>
      </w:r>
      <w:r>
        <w:rPr>
          <w:lang w:val="en-AU"/>
        </w:rPr>
        <w:t>Strike out</w:t>
      </w:r>
      <w:r w:rsidRPr="00D313CA">
        <w:t xml:space="preserve"> this paragraph if this contract is for new works.</w:t>
      </w:r>
    </w:p>
  </w:footnote>
  <w:footnote w:id="23">
    <w:p w14:paraId="78928D65" w14:textId="77777777" w:rsidR="007C64B1" w:rsidRPr="00D313CA" w:rsidRDefault="007C64B1" w:rsidP="00456A46">
      <w:pPr>
        <w:pStyle w:val="FootnoteText"/>
      </w:pPr>
      <w:r w:rsidRPr="00A93EE1">
        <w:rPr>
          <w:rStyle w:val="FootnoteReference"/>
          <w:rFonts w:ascii="Arial" w:hAnsi="Arial"/>
        </w:rPr>
        <w:footnoteRef/>
      </w:r>
      <w:r w:rsidRPr="00D313CA">
        <w:t xml:space="preserve"> Edit this clause to suit individual projects.</w:t>
      </w:r>
    </w:p>
    <w:p w14:paraId="294755E7" w14:textId="77777777" w:rsidR="007C64B1" w:rsidRPr="00D313CA" w:rsidRDefault="007C64B1" w:rsidP="00456A46">
      <w:pPr>
        <w:pStyle w:val="FootnoteText"/>
      </w:pPr>
      <w:r w:rsidRPr="00D313CA">
        <w:t>If you require the Consultant to view the drawings for many different sites or facilities, have access to restricted drawings or obtain many print copies of drawings then it may be beneficial to make prior arrangements with the Building Records officers and amend this clause to suit.  Similarly if you wish to have the printing costs directly debited to the project then you will need to amend this clause.</w:t>
      </w:r>
    </w:p>
  </w:footnote>
  <w:footnote w:id="24">
    <w:p w14:paraId="30B73C49" w14:textId="77777777" w:rsidR="007C64B1" w:rsidRPr="00D313CA" w:rsidRDefault="007C64B1" w:rsidP="00456A46">
      <w:pPr>
        <w:pStyle w:val="FootnoteText"/>
      </w:pPr>
      <w:r w:rsidRPr="00A93EE1">
        <w:rPr>
          <w:rStyle w:val="FootnoteReference"/>
          <w:rFonts w:ascii="Arial" w:hAnsi="Arial"/>
        </w:rPr>
        <w:footnoteRef/>
      </w:r>
      <w:r w:rsidRPr="00D313CA">
        <w:t xml:space="preserve"> Check clause numbers prior to final print. Amendments to this document may affect the numbering of the clauses in the Special Conditions of Contract</w:t>
      </w:r>
      <w:r>
        <w:rPr>
          <w:lang w:val="en-AU"/>
        </w:rPr>
        <w:t>.</w:t>
      </w:r>
    </w:p>
  </w:footnote>
  <w:footnote w:id="25">
    <w:p w14:paraId="00908D4C" w14:textId="77777777" w:rsidR="007C64B1" w:rsidRPr="00D313CA" w:rsidRDefault="007C64B1" w:rsidP="00185E37">
      <w:pPr>
        <w:pStyle w:val="FootnoteText"/>
      </w:pPr>
      <w:r w:rsidRPr="00D313CA">
        <w:rPr>
          <w:rStyle w:val="FootnoteReference"/>
          <w:rFonts w:ascii="Arial" w:hAnsi="Arial"/>
          <w:i/>
        </w:rPr>
        <w:footnoteRef/>
      </w:r>
      <w:r w:rsidRPr="00D313CA">
        <w:t xml:space="preserve"> Electronic Tender Documents are required for all Department of Finance tenders, including invited tenders, except those that contain secure facilities.  These latter are generally all Police and Department of Corrective Services projects and Mental Health secure wards.</w:t>
      </w:r>
    </w:p>
  </w:footnote>
  <w:footnote w:id="26">
    <w:p w14:paraId="448948BE" w14:textId="77777777" w:rsidR="007C64B1" w:rsidRPr="00D313CA" w:rsidRDefault="007C64B1" w:rsidP="00185E37">
      <w:pPr>
        <w:pStyle w:val="FootnoteText"/>
      </w:pPr>
      <w:r w:rsidRPr="00A93EE1">
        <w:rPr>
          <w:rStyle w:val="FootnoteReference"/>
          <w:rFonts w:ascii="Arial" w:hAnsi="Arial"/>
        </w:rPr>
        <w:footnoteRef/>
      </w:r>
      <w:r w:rsidRPr="00D313CA">
        <w:t xml:space="preserve"> This clause should not be edited or deleted without prior approval of your Manager. Upon completion of the editorial works check that the Section No. for the Schedule of Deliverables is correct.</w:t>
      </w:r>
    </w:p>
    <w:p w14:paraId="61B87A56" w14:textId="77777777" w:rsidR="007C64B1" w:rsidRPr="00D313CA" w:rsidRDefault="007C64B1" w:rsidP="00185E37">
      <w:pPr>
        <w:pStyle w:val="FootnoteText"/>
      </w:pPr>
      <w:r w:rsidRPr="00D313CA">
        <w:t xml:space="preserve">Go to Clause </w:t>
      </w:r>
      <w:r w:rsidRPr="00C0361D">
        <w:rPr>
          <w:lang w:val="en-AU"/>
        </w:rPr>
        <w:t>26</w:t>
      </w:r>
      <w:r w:rsidRPr="00D313CA">
        <w:t xml:space="preserve"> of this document and delete or add deliverables to suit the specific requirements of the Client and project. Amend the quantity required and to whom each deliverable is to be provided. Any comments you may wish to include can be inserted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5F30" w14:textId="7310DAB6" w:rsidR="007C64B1" w:rsidRPr="00E70DC9" w:rsidRDefault="007C64B1" w:rsidP="00E70DC9">
    <w:pPr>
      <w:pStyle w:val="Header"/>
      <w:jc w:val="right"/>
      <w:rPr>
        <w:lang w:val="en-AU"/>
      </w:rPr>
    </w:pPr>
    <w:r>
      <w:rPr>
        <w:lang w:val="en-AU"/>
      </w:rPr>
      <w:t>Interior Fitout and Workplace Design Services 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8B18" w14:textId="2EFC92ED" w:rsidR="007C64B1" w:rsidRDefault="007C64B1">
    <w:pPr>
      <w:pStyle w:val="Header"/>
    </w:pPr>
    <w:r>
      <w:rPr>
        <w:noProof/>
      </w:rPr>
      <w:drawing>
        <wp:anchor distT="0" distB="0" distL="114300" distR="114300" simplePos="0" relativeHeight="251657728" behindDoc="1" locked="0" layoutInCell="1" allowOverlap="1" wp14:anchorId="3E84A251" wp14:editId="0153E462">
          <wp:simplePos x="0" y="0"/>
          <wp:positionH relativeFrom="column">
            <wp:posOffset>0</wp:posOffset>
          </wp:positionH>
          <wp:positionV relativeFrom="paragraph">
            <wp:posOffset>419100</wp:posOffset>
          </wp:positionV>
          <wp:extent cx="2858135" cy="503555"/>
          <wp:effectExtent l="0" t="0" r="0" b="0"/>
          <wp:wrapNone/>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35" cy="503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4705" w14:textId="6077288A" w:rsidR="007C64B1" w:rsidRDefault="007C6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2A3F" w14:textId="565B2314" w:rsidR="007C64B1" w:rsidRDefault="007C64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F390" w14:textId="68A36C1B" w:rsidR="007C64B1" w:rsidRDefault="007C64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5742" w14:textId="7E09667E" w:rsidR="007C64B1" w:rsidRDefault="007C64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4613" w14:textId="49ADF72B" w:rsidR="007C64B1" w:rsidRPr="004D1114" w:rsidRDefault="007C64B1" w:rsidP="004D11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7F3A" w14:textId="015D9428" w:rsidR="007C64B1" w:rsidRDefault="007C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7C3C9F28"/>
    <w:lvl w:ilvl="0">
      <w:start w:val="1"/>
      <w:numFmt w:val="decimal"/>
      <w:pStyle w:val="ListNumber2"/>
      <w:lvlText w:val="%1."/>
      <w:lvlJc w:val="left"/>
      <w:pPr>
        <w:tabs>
          <w:tab w:val="num" w:pos="360"/>
        </w:tabs>
        <w:ind w:left="357" w:hanging="357"/>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FFFFFF88"/>
    <w:multiLevelType w:val="singleLevel"/>
    <w:tmpl w:val="A1945792"/>
    <w:lvl w:ilvl="0">
      <w:start w:val="1"/>
      <w:numFmt w:val="decimal"/>
      <w:pStyle w:val="ListNumber"/>
      <w:lvlText w:val="%1."/>
      <w:lvlJc w:val="left"/>
      <w:pPr>
        <w:tabs>
          <w:tab w:val="num" w:pos="717"/>
        </w:tabs>
        <w:ind w:left="714" w:hanging="357"/>
      </w:pPr>
    </w:lvl>
  </w:abstractNum>
  <w:abstractNum w:abstractNumId="2" w15:restartNumberingAfterBreak="0">
    <w:nsid w:val="00264E39"/>
    <w:multiLevelType w:val="hybridMultilevel"/>
    <w:tmpl w:val="0E6A34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672DFA"/>
    <w:multiLevelType w:val="hybridMultilevel"/>
    <w:tmpl w:val="1528E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C7609"/>
    <w:multiLevelType w:val="hybridMultilevel"/>
    <w:tmpl w:val="F5E85038"/>
    <w:lvl w:ilvl="0" w:tplc="0C09001B">
      <w:start w:val="1"/>
      <w:numFmt w:val="lowerRoman"/>
      <w:lvlText w:val="%1."/>
      <w:lvlJc w:val="righ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0DD66A57"/>
    <w:multiLevelType w:val="hybridMultilevel"/>
    <w:tmpl w:val="9B56D59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440D9"/>
    <w:multiLevelType w:val="hybridMultilevel"/>
    <w:tmpl w:val="F4A2727E"/>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80FB1"/>
    <w:multiLevelType w:val="hybridMultilevel"/>
    <w:tmpl w:val="33C6B782"/>
    <w:lvl w:ilvl="0" w:tplc="0C09001B">
      <w:start w:val="1"/>
      <w:numFmt w:val="lowerRoman"/>
      <w:lvlText w:val="%1."/>
      <w:lvlJc w:val="right"/>
      <w:pPr>
        <w:ind w:left="-60" w:hanging="360"/>
      </w:pPr>
      <w:rPr>
        <w:rFonts w:hint="default"/>
      </w:rPr>
    </w:lvl>
    <w:lvl w:ilvl="1" w:tplc="0C090003" w:tentative="1">
      <w:start w:val="1"/>
      <w:numFmt w:val="bullet"/>
      <w:lvlText w:val="o"/>
      <w:lvlJc w:val="left"/>
      <w:pPr>
        <w:ind w:left="660" w:hanging="360"/>
      </w:pPr>
      <w:rPr>
        <w:rFonts w:ascii="Courier New" w:hAnsi="Courier New" w:cs="Courier New" w:hint="default"/>
      </w:rPr>
    </w:lvl>
    <w:lvl w:ilvl="2" w:tplc="0C090005" w:tentative="1">
      <w:start w:val="1"/>
      <w:numFmt w:val="bullet"/>
      <w:lvlText w:val=""/>
      <w:lvlJc w:val="left"/>
      <w:pPr>
        <w:ind w:left="1380" w:hanging="360"/>
      </w:pPr>
      <w:rPr>
        <w:rFonts w:ascii="Wingdings" w:hAnsi="Wingdings" w:hint="default"/>
      </w:rPr>
    </w:lvl>
    <w:lvl w:ilvl="3" w:tplc="0C090001" w:tentative="1">
      <w:start w:val="1"/>
      <w:numFmt w:val="bullet"/>
      <w:lvlText w:val=""/>
      <w:lvlJc w:val="left"/>
      <w:pPr>
        <w:ind w:left="2100" w:hanging="360"/>
      </w:pPr>
      <w:rPr>
        <w:rFonts w:ascii="Symbol" w:hAnsi="Symbol" w:hint="default"/>
      </w:rPr>
    </w:lvl>
    <w:lvl w:ilvl="4" w:tplc="0C090003" w:tentative="1">
      <w:start w:val="1"/>
      <w:numFmt w:val="bullet"/>
      <w:lvlText w:val="o"/>
      <w:lvlJc w:val="left"/>
      <w:pPr>
        <w:ind w:left="2820" w:hanging="360"/>
      </w:pPr>
      <w:rPr>
        <w:rFonts w:ascii="Courier New" w:hAnsi="Courier New" w:cs="Courier New" w:hint="default"/>
      </w:rPr>
    </w:lvl>
    <w:lvl w:ilvl="5" w:tplc="0C090005" w:tentative="1">
      <w:start w:val="1"/>
      <w:numFmt w:val="bullet"/>
      <w:lvlText w:val=""/>
      <w:lvlJc w:val="left"/>
      <w:pPr>
        <w:ind w:left="3540" w:hanging="360"/>
      </w:pPr>
      <w:rPr>
        <w:rFonts w:ascii="Wingdings" w:hAnsi="Wingdings" w:hint="default"/>
      </w:rPr>
    </w:lvl>
    <w:lvl w:ilvl="6" w:tplc="0C090001" w:tentative="1">
      <w:start w:val="1"/>
      <w:numFmt w:val="bullet"/>
      <w:lvlText w:val=""/>
      <w:lvlJc w:val="left"/>
      <w:pPr>
        <w:ind w:left="4260" w:hanging="360"/>
      </w:pPr>
      <w:rPr>
        <w:rFonts w:ascii="Symbol" w:hAnsi="Symbol" w:hint="default"/>
      </w:rPr>
    </w:lvl>
    <w:lvl w:ilvl="7" w:tplc="0C090003" w:tentative="1">
      <w:start w:val="1"/>
      <w:numFmt w:val="bullet"/>
      <w:lvlText w:val="o"/>
      <w:lvlJc w:val="left"/>
      <w:pPr>
        <w:ind w:left="4980" w:hanging="360"/>
      </w:pPr>
      <w:rPr>
        <w:rFonts w:ascii="Courier New" w:hAnsi="Courier New" w:cs="Courier New" w:hint="default"/>
      </w:rPr>
    </w:lvl>
    <w:lvl w:ilvl="8" w:tplc="0C090005" w:tentative="1">
      <w:start w:val="1"/>
      <w:numFmt w:val="bullet"/>
      <w:lvlText w:val=""/>
      <w:lvlJc w:val="left"/>
      <w:pPr>
        <w:ind w:left="5700" w:hanging="360"/>
      </w:pPr>
      <w:rPr>
        <w:rFonts w:ascii="Wingdings" w:hAnsi="Wingdings" w:hint="default"/>
      </w:rPr>
    </w:lvl>
  </w:abstractNum>
  <w:abstractNum w:abstractNumId="8" w15:restartNumberingAfterBreak="0">
    <w:nsid w:val="117D096C"/>
    <w:multiLevelType w:val="hybridMultilevel"/>
    <w:tmpl w:val="6C58E4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230954"/>
    <w:multiLevelType w:val="hybridMultilevel"/>
    <w:tmpl w:val="03C293F6"/>
    <w:lvl w:ilvl="0" w:tplc="3E6C1A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4D5226"/>
    <w:multiLevelType w:val="hybridMultilevel"/>
    <w:tmpl w:val="9BFE10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264C01"/>
    <w:multiLevelType w:val="hybridMultilevel"/>
    <w:tmpl w:val="1EE0E7B6"/>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A5047"/>
    <w:multiLevelType w:val="hybridMultilevel"/>
    <w:tmpl w:val="D5C0C800"/>
    <w:lvl w:ilvl="0" w:tplc="3E6C1A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F117A"/>
    <w:multiLevelType w:val="hybridMultilevel"/>
    <w:tmpl w:val="2EB2BAE0"/>
    <w:lvl w:ilvl="0" w:tplc="673A91F2">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15:restartNumberingAfterBreak="0">
    <w:nsid w:val="15BD258C"/>
    <w:multiLevelType w:val="hybridMultilevel"/>
    <w:tmpl w:val="3C8088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6B46D6"/>
    <w:multiLevelType w:val="hybridMultilevel"/>
    <w:tmpl w:val="8AF2EB8E"/>
    <w:lvl w:ilvl="0" w:tplc="1592C55E">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677A52"/>
    <w:multiLevelType w:val="hybridMultilevel"/>
    <w:tmpl w:val="F5A08C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D7651"/>
    <w:multiLevelType w:val="hybridMultilevel"/>
    <w:tmpl w:val="A31E4A3C"/>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DF3763"/>
    <w:multiLevelType w:val="hybridMultilevel"/>
    <w:tmpl w:val="0AAE1414"/>
    <w:lvl w:ilvl="0" w:tplc="FAE849B0">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2176D"/>
    <w:multiLevelType w:val="singleLevel"/>
    <w:tmpl w:val="C47C848A"/>
    <w:lvl w:ilvl="0">
      <w:start w:val="1"/>
      <w:numFmt w:val="decimal"/>
      <w:lvlText w:val="%1."/>
      <w:lvlJc w:val="left"/>
      <w:pPr>
        <w:tabs>
          <w:tab w:val="num" w:pos="720"/>
        </w:tabs>
        <w:ind w:left="720" w:hanging="720"/>
      </w:pPr>
      <w:rPr>
        <w:rFonts w:hint="default"/>
      </w:rPr>
    </w:lvl>
  </w:abstractNum>
  <w:abstractNum w:abstractNumId="20" w15:restartNumberingAfterBreak="0">
    <w:nsid w:val="1CD71CBE"/>
    <w:multiLevelType w:val="hybridMultilevel"/>
    <w:tmpl w:val="D5CECC0A"/>
    <w:lvl w:ilvl="0" w:tplc="0C09001B">
      <w:start w:val="1"/>
      <w:numFmt w:val="lowerRoman"/>
      <w:lvlText w:val="%1."/>
      <w:lvlJc w:val="righ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15:restartNumberingAfterBreak="0">
    <w:nsid w:val="1F386AC3"/>
    <w:multiLevelType w:val="hybridMultilevel"/>
    <w:tmpl w:val="2926E84A"/>
    <w:lvl w:ilvl="0" w:tplc="313A0E5C">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B10D6C"/>
    <w:multiLevelType w:val="hybridMultilevel"/>
    <w:tmpl w:val="27BA67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F821B2"/>
    <w:multiLevelType w:val="hybridMultilevel"/>
    <w:tmpl w:val="5818065A"/>
    <w:lvl w:ilvl="0" w:tplc="F850B7B4">
      <w:start w:val="1"/>
      <w:numFmt w:val="lowerRoman"/>
      <w:lvlText w:val="%1."/>
      <w:lvlJc w:val="righ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69215F"/>
    <w:multiLevelType w:val="hybridMultilevel"/>
    <w:tmpl w:val="9BFE10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61681F"/>
    <w:multiLevelType w:val="hybridMultilevel"/>
    <w:tmpl w:val="990279A6"/>
    <w:lvl w:ilvl="0" w:tplc="68C84EB0">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DD7EA6"/>
    <w:multiLevelType w:val="hybridMultilevel"/>
    <w:tmpl w:val="2C3C5166"/>
    <w:lvl w:ilvl="0" w:tplc="19F8C300">
      <w:start w:val="1"/>
      <w:numFmt w:val="lowerLetter"/>
      <w:pStyle w:val="Subclausetext"/>
      <w:lvlText w:val="(%1)"/>
      <w:lvlJc w:val="left"/>
      <w:pPr>
        <w:ind w:left="1440" w:hanging="360"/>
      </w:pPr>
      <w:rPr>
        <w:rFonts w:hint="default"/>
      </w:rPr>
    </w:lvl>
    <w:lvl w:ilvl="1" w:tplc="6DEC8F40">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4E4778A"/>
    <w:multiLevelType w:val="multilevel"/>
    <w:tmpl w:val="F0C8B696"/>
    <w:styleLink w:val="Style1"/>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875D7C"/>
    <w:multiLevelType w:val="hybridMultilevel"/>
    <w:tmpl w:val="628E38AE"/>
    <w:lvl w:ilvl="0" w:tplc="0C09001B">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091237"/>
    <w:multiLevelType w:val="hybridMultilevel"/>
    <w:tmpl w:val="F620CF2E"/>
    <w:lvl w:ilvl="0" w:tplc="FEB0321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7E1BFA"/>
    <w:multiLevelType w:val="hybridMultilevel"/>
    <w:tmpl w:val="1A6292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4D24BF"/>
    <w:multiLevelType w:val="hybridMultilevel"/>
    <w:tmpl w:val="4E50B534"/>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E01124"/>
    <w:multiLevelType w:val="hybridMultilevel"/>
    <w:tmpl w:val="9198ED82"/>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9B5B1B"/>
    <w:multiLevelType w:val="hybridMultilevel"/>
    <w:tmpl w:val="CF521A24"/>
    <w:lvl w:ilvl="0" w:tplc="6DBEB2B4">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D26F9A"/>
    <w:multiLevelType w:val="hybridMultilevel"/>
    <w:tmpl w:val="4D9CA94A"/>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E24F56"/>
    <w:multiLevelType w:val="hybridMultilevel"/>
    <w:tmpl w:val="C35AF040"/>
    <w:lvl w:ilvl="0" w:tplc="6F465FD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2B482C"/>
    <w:multiLevelType w:val="hybridMultilevel"/>
    <w:tmpl w:val="F246F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F2C66CA"/>
    <w:multiLevelType w:val="hybridMultilevel"/>
    <w:tmpl w:val="46E06F94"/>
    <w:lvl w:ilvl="0" w:tplc="0C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166C1"/>
    <w:multiLevelType w:val="hybridMultilevel"/>
    <w:tmpl w:val="7ADA88B0"/>
    <w:lvl w:ilvl="0" w:tplc="0C090001">
      <w:start w:val="1"/>
      <w:numFmt w:val="bullet"/>
      <w:lvlText w:val="o"/>
      <w:lvlJc w:val="left"/>
      <w:pPr>
        <w:ind w:left="1451" w:hanging="360"/>
      </w:pPr>
      <w:rPr>
        <w:rFonts w:ascii="Courier New" w:hAnsi="Courier New" w:cs="Courier New"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9" w15:restartNumberingAfterBreak="0">
    <w:nsid w:val="31A827C5"/>
    <w:multiLevelType w:val="hybridMultilevel"/>
    <w:tmpl w:val="BE4AC20A"/>
    <w:lvl w:ilvl="0" w:tplc="FAE849B0">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B75AAE"/>
    <w:multiLevelType w:val="hybridMultilevel"/>
    <w:tmpl w:val="7396A546"/>
    <w:lvl w:ilvl="0" w:tplc="E43A3736">
      <w:start w:val="1"/>
      <w:numFmt w:val="lowerRoman"/>
      <w:pStyle w:val="Listnumbered"/>
      <w:lvlText w:val="(%1)"/>
      <w:lvlJc w:val="right"/>
      <w:pPr>
        <w:tabs>
          <w:tab w:val="num" w:pos="1535"/>
        </w:tabs>
        <w:ind w:left="1535" w:hanging="360"/>
      </w:pPr>
      <w:rPr>
        <w:rFonts w:hint="default"/>
      </w:rPr>
    </w:lvl>
    <w:lvl w:ilvl="1" w:tplc="0C090019">
      <w:start w:val="1"/>
      <w:numFmt w:val="bullet"/>
      <w:lvlText w:val=""/>
      <w:lvlJc w:val="left"/>
      <w:pPr>
        <w:tabs>
          <w:tab w:val="num" w:pos="2255"/>
        </w:tabs>
        <w:ind w:left="2255" w:hanging="360"/>
      </w:pPr>
      <w:rPr>
        <w:rFonts w:ascii="Symbol" w:hAnsi="Symbol" w:hint="default"/>
      </w:rPr>
    </w:lvl>
    <w:lvl w:ilvl="2" w:tplc="0C09001B" w:tentative="1">
      <w:start w:val="1"/>
      <w:numFmt w:val="lowerRoman"/>
      <w:lvlText w:val="%3."/>
      <w:lvlJc w:val="right"/>
      <w:pPr>
        <w:tabs>
          <w:tab w:val="num" w:pos="2975"/>
        </w:tabs>
        <w:ind w:left="2975" w:hanging="180"/>
      </w:pPr>
    </w:lvl>
    <w:lvl w:ilvl="3" w:tplc="0C09000F" w:tentative="1">
      <w:start w:val="1"/>
      <w:numFmt w:val="decimal"/>
      <w:lvlText w:val="%4."/>
      <w:lvlJc w:val="left"/>
      <w:pPr>
        <w:tabs>
          <w:tab w:val="num" w:pos="3695"/>
        </w:tabs>
        <w:ind w:left="3695" w:hanging="360"/>
      </w:pPr>
    </w:lvl>
    <w:lvl w:ilvl="4" w:tplc="0C090019" w:tentative="1">
      <w:start w:val="1"/>
      <w:numFmt w:val="lowerLetter"/>
      <w:lvlText w:val="%5."/>
      <w:lvlJc w:val="left"/>
      <w:pPr>
        <w:tabs>
          <w:tab w:val="num" w:pos="4415"/>
        </w:tabs>
        <w:ind w:left="4415" w:hanging="360"/>
      </w:pPr>
    </w:lvl>
    <w:lvl w:ilvl="5" w:tplc="0C09001B" w:tentative="1">
      <w:start w:val="1"/>
      <w:numFmt w:val="lowerRoman"/>
      <w:lvlText w:val="%6."/>
      <w:lvlJc w:val="right"/>
      <w:pPr>
        <w:tabs>
          <w:tab w:val="num" w:pos="5135"/>
        </w:tabs>
        <w:ind w:left="5135" w:hanging="180"/>
      </w:pPr>
    </w:lvl>
    <w:lvl w:ilvl="6" w:tplc="0C09000F" w:tentative="1">
      <w:start w:val="1"/>
      <w:numFmt w:val="decimal"/>
      <w:lvlText w:val="%7."/>
      <w:lvlJc w:val="left"/>
      <w:pPr>
        <w:tabs>
          <w:tab w:val="num" w:pos="5855"/>
        </w:tabs>
        <w:ind w:left="5855" w:hanging="360"/>
      </w:pPr>
    </w:lvl>
    <w:lvl w:ilvl="7" w:tplc="0C090019" w:tentative="1">
      <w:start w:val="1"/>
      <w:numFmt w:val="lowerLetter"/>
      <w:lvlText w:val="%8."/>
      <w:lvlJc w:val="left"/>
      <w:pPr>
        <w:tabs>
          <w:tab w:val="num" w:pos="6575"/>
        </w:tabs>
        <w:ind w:left="6575" w:hanging="360"/>
      </w:pPr>
    </w:lvl>
    <w:lvl w:ilvl="8" w:tplc="0C09001B" w:tentative="1">
      <w:start w:val="1"/>
      <w:numFmt w:val="lowerRoman"/>
      <w:lvlText w:val="%9."/>
      <w:lvlJc w:val="right"/>
      <w:pPr>
        <w:tabs>
          <w:tab w:val="num" w:pos="7295"/>
        </w:tabs>
        <w:ind w:left="7295" w:hanging="180"/>
      </w:pPr>
    </w:lvl>
  </w:abstractNum>
  <w:abstractNum w:abstractNumId="41" w15:restartNumberingAfterBreak="0">
    <w:nsid w:val="36C02ED4"/>
    <w:multiLevelType w:val="hybridMultilevel"/>
    <w:tmpl w:val="8982D820"/>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F67E84"/>
    <w:multiLevelType w:val="hybridMultilevel"/>
    <w:tmpl w:val="AC92CB20"/>
    <w:lvl w:ilvl="0" w:tplc="A23C6A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9B1026E"/>
    <w:multiLevelType w:val="hybridMultilevel"/>
    <w:tmpl w:val="D20E0E44"/>
    <w:lvl w:ilvl="0" w:tplc="0C09001B">
      <w:start w:val="1"/>
      <w:numFmt w:val="lowerRoman"/>
      <w:lvlText w:val="%1."/>
      <w:lvlJc w:val="righ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4" w15:restartNumberingAfterBreak="0">
    <w:nsid w:val="39D14626"/>
    <w:multiLevelType w:val="hybridMultilevel"/>
    <w:tmpl w:val="E95E37C8"/>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26145F"/>
    <w:multiLevelType w:val="hybridMultilevel"/>
    <w:tmpl w:val="64FA231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4E7210"/>
    <w:multiLevelType w:val="hybridMultilevel"/>
    <w:tmpl w:val="23166D36"/>
    <w:lvl w:ilvl="0" w:tplc="0C090019">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7" w15:restartNumberingAfterBreak="0">
    <w:nsid w:val="3AC5591C"/>
    <w:multiLevelType w:val="hybridMultilevel"/>
    <w:tmpl w:val="A4CCA7F6"/>
    <w:lvl w:ilvl="0" w:tplc="0C09001B">
      <w:start w:val="1"/>
      <w:numFmt w:val="lowerRoman"/>
      <w:lvlText w:val="%1."/>
      <w:lvlJc w:val="righ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8" w15:restartNumberingAfterBreak="0">
    <w:nsid w:val="3B770592"/>
    <w:multiLevelType w:val="hybridMultilevel"/>
    <w:tmpl w:val="9FD056EA"/>
    <w:lvl w:ilvl="0" w:tplc="22FA29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C05509D"/>
    <w:multiLevelType w:val="hybridMultilevel"/>
    <w:tmpl w:val="9D6014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E034B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1633DFD"/>
    <w:multiLevelType w:val="hybridMultilevel"/>
    <w:tmpl w:val="C77A28EC"/>
    <w:lvl w:ilvl="0" w:tplc="43DA745A">
      <w:numFmt w:val="bullet"/>
      <w:lvlText w:val="-"/>
      <w:lvlJc w:val="left"/>
      <w:pPr>
        <w:ind w:left="1800" w:hanging="360"/>
      </w:pPr>
      <w:rPr>
        <w:rFonts w:ascii="Calibri" w:eastAsia="Calibri" w:hAnsi="Calibri" w:cs="Calibri"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41D4166C"/>
    <w:multiLevelType w:val="hybridMultilevel"/>
    <w:tmpl w:val="9FB2E5F8"/>
    <w:lvl w:ilvl="0" w:tplc="0C09001B">
      <w:start w:val="1"/>
      <w:numFmt w:val="lowerRoman"/>
      <w:lvlText w:val="%1."/>
      <w:lvlJc w:val="righ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3" w15:restartNumberingAfterBreak="0">
    <w:nsid w:val="449B2346"/>
    <w:multiLevelType w:val="hybridMultilevel"/>
    <w:tmpl w:val="F6269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76B0ABB"/>
    <w:multiLevelType w:val="hybridMultilevel"/>
    <w:tmpl w:val="E1704086"/>
    <w:lvl w:ilvl="0" w:tplc="04090001">
      <w:start w:val="1"/>
      <w:numFmt w:val="lowerLetter"/>
      <w:pStyle w:val="BodyTextbullet"/>
      <w:lvlText w:val="%1)."/>
      <w:lvlJc w:val="left"/>
      <w:pPr>
        <w:tabs>
          <w:tab w:val="num" w:pos="2160"/>
        </w:tabs>
        <w:ind w:left="2160" w:hanging="538"/>
      </w:pPr>
      <w:rPr>
        <w:rFonts w:hint="default"/>
      </w:rPr>
    </w:lvl>
    <w:lvl w:ilvl="1" w:tplc="04090003">
      <w:start w:val="1"/>
      <w:numFmt w:val="lowerRoman"/>
      <w:lvlText w:val="(%2)."/>
      <w:lvlJc w:val="left"/>
      <w:pPr>
        <w:tabs>
          <w:tab w:val="num" w:pos="4324"/>
        </w:tabs>
        <w:ind w:left="3964" w:hanging="360"/>
      </w:pPr>
      <w:rPr>
        <w:rFonts w:hint="default"/>
        <w:b/>
      </w:rPr>
    </w:lvl>
    <w:lvl w:ilvl="2" w:tplc="04090005">
      <w:start w:val="1"/>
      <w:numFmt w:val="upperLetter"/>
      <w:lvlText w:val="(%3)."/>
      <w:lvlJc w:val="left"/>
      <w:pPr>
        <w:tabs>
          <w:tab w:val="num" w:pos="2160"/>
        </w:tabs>
        <w:ind w:left="2160" w:hanging="538"/>
      </w:pPr>
      <w:rPr>
        <w:rFonts w:hint="default"/>
      </w:rPr>
    </w:lvl>
    <w:lvl w:ilvl="3" w:tplc="04090001">
      <w:start w:val="1"/>
      <w:numFmt w:val="upperLetter"/>
      <w:lvlText w:val="(%4)"/>
      <w:lvlJc w:val="left"/>
      <w:pPr>
        <w:tabs>
          <w:tab w:val="num" w:pos="5584"/>
        </w:tabs>
        <w:ind w:left="5584" w:hanging="540"/>
      </w:pPr>
      <w:rPr>
        <w:rFonts w:hint="default"/>
      </w:rPr>
    </w:lvl>
    <w:lvl w:ilvl="4" w:tplc="04090003">
      <w:start w:val="1"/>
      <w:numFmt w:val="lowerRoman"/>
      <w:lvlText w:val="(%5)"/>
      <w:lvlJc w:val="left"/>
      <w:pPr>
        <w:tabs>
          <w:tab w:val="num" w:pos="6391"/>
        </w:tabs>
        <w:ind w:left="6391" w:hanging="720"/>
      </w:pPr>
      <w:rPr>
        <w:rFonts w:hint="default"/>
        <w:color w:val="auto"/>
      </w:rPr>
    </w:lvl>
    <w:lvl w:ilvl="5" w:tplc="04090005" w:tentative="1">
      <w:start w:val="1"/>
      <w:numFmt w:val="lowerRoman"/>
      <w:lvlText w:val="%6."/>
      <w:lvlJc w:val="right"/>
      <w:pPr>
        <w:tabs>
          <w:tab w:val="num" w:pos="6844"/>
        </w:tabs>
        <w:ind w:left="6844" w:hanging="180"/>
      </w:pPr>
    </w:lvl>
    <w:lvl w:ilvl="6" w:tplc="04090001" w:tentative="1">
      <w:start w:val="1"/>
      <w:numFmt w:val="decimal"/>
      <w:lvlText w:val="%7."/>
      <w:lvlJc w:val="left"/>
      <w:pPr>
        <w:tabs>
          <w:tab w:val="num" w:pos="7564"/>
        </w:tabs>
        <w:ind w:left="7564" w:hanging="360"/>
      </w:pPr>
    </w:lvl>
    <w:lvl w:ilvl="7" w:tplc="04090003" w:tentative="1">
      <w:start w:val="1"/>
      <w:numFmt w:val="lowerLetter"/>
      <w:lvlText w:val="%8."/>
      <w:lvlJc w:val="left"/>
      <w:pPr>
        <w:tabs>
          <w:tab w:val="num" w:pos="8284"/>
        </w:tabs>
        <w:ind w:left="8284" w:hanging="360"/>
      </w:pPr>
    </w:lvl>
    <w:lvl w:ilvl="8" w:tplc="04090005" w:tentative="1">
      <w:start w:val="1"/>
      <w:numFmt w:val="lowerRoman"/>
      <w:lvlText w:val="%9."/>
      <w:lvlJc w:val="right"/>
      <w:pPr>
        <w:tabs>
          <w:tab w:val="num" w:pos="9004"/>
        </w:tabs>
        <w:ind w:left="9004" w:hanging="180"/>
      </w:pPr>
    </w:lvl>
  </w:abstractNum>
  <w:abstractNum w:abstractNumId="55" w15:restartNumberingAfterBreak="0">
    <w:nsid w:val="479A3141"/>
    <w:multiLevelType w:val="hybridMultilevel"/>
    <w:tmpl w:val="186EB7DE"/>
    <w:lvl w:ilvl="0" w:tplc="0C09001B">
      <w:start w:val="1"/>
      <w:numFmt w:val="lowerRoman"/>
      <w:lvlText w:val="%1."/>
      <w:lvlJc w:val="right"/>
      <w:pPr>
        <w:ind w:left="1800" w:hanging="360"/>
      </w:pPr>
      <w:rPr>
        <w:rFonts w:hint="default"/>
      </w:rPr>
    </w:lvl>
    <w:lvl w:ilvl="1" w:tplc="43DA745A">
      <w:numFmt w:val="bullet"/>
      <w:lvlText w:val="-"/>
      <w:lvlJc w:val="left"/>
      <w:pPr>
        <w:ind w:left="2520" w:hanging="360"/>
      </w:pPr>
      <w:rPr>
        <w:rFonts w:ascii="Calibri" w:eastAsia="Calibri"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6" w15:restartNumberingAfterBreak="0">
    <w:nsid w:val="49074DFF"/>
    <w:multiLevelType w:val="hybridMultilevel"/>
    <w:tmpl w:val="FA88F786"/>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267A8B"/>
    <w:multiLevelType w:val="hybridMultilevel"/>
    <w:tmpl w:val="104A34B4"/>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211B14"/>
    <w:multiLevelType w:val="hybridMultilevel"/>
    <w:tmpl w:val="1F206CB0"/>
    <w:lvl w:ilvl="0" w:tplc="0C09001B">
      <w:start w:val="1"/>
      <w:numFmt w:val="lowerRoman"/>
      <w:lvlText w:val="%1."/>
      <w:lvlJc w:val="righ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9" w15:restartNumberingAfterBreak="0">
    <w:nsid w:val="4B1C3D83"/>
    <w:multiLevelType w:val="hybridMultilevel"/>
    <w:tmpl w:val="F632884A"/>
    <w:lvl w:ilvl="0" w:tplc="8B1AEA42">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C5654A6"/>
    <w:multiLevelType w:val="singleLevel"/>
    <w:tmpl w:val="0C09000F"/>
    <w:lvl w:ilvl="0">
      <w:start w:val="1"/>
      <w:numFmt w:val="decimal"/>
      <w:lvlText w:val="%1."/>
      <w:lvlJc w:val="left"/>
      <w:pPr>
        <w:tabs>
          <w:tab w:val="num" w:pos="360"/>
        </w:tabs>
        <w:ind w:left="360" w:hanging="360"/>
      </w:pPr>
    </w:lvl>
  </w:abstractNum>
  <w:abstractNum w:abstractNumId="61" w15:restartNumberingAfterBreak="0">
    <w:nsid w:val="4EA84067"/>
    <w:multiLevelType w:val="hybridMultilevel"/>
    <w:tmpl w:val="04466218"/>
    <w:lvl w:ilvl="0" w:tplc="88989DE8">
      <w:start w:val="1"/>
      <w:numFmt w:val="bullet"/>
      <w:lvlText w:val=""/>
      <w:lvlJc w:val="left"/>
      <w:pPr>
        <w:tabs>
          <w:tab w:val="num" w:pos="360"/>
        </w:tabs>
        <w:ind w:left="36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2" w15:restartNumberingAfterBreak="0">
    <w:nsid w:val="528E683D"/>
    <w:multiLevelType w:val="hybridMultilevel"/>
    <w:tmpl w:val="81AE4F3E"/>
    <w:lvl w:ilvl="0" w:tplc="A762D660">
      <w:start w:val="1"/>
      <w:numFmt w:val="decimal"/>
      <w:pStyle w:val="Heading2"/>
      <w:lvlText w:val="%1."/>
      <w:lvlJc w:val="left"/>
      <w:pPr>
        <w:ind w:left="714" w:hanging="360"/>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63" w15:restartNumberingAfterBreak="0">
    <w:nsid w:val="53E71BB0"/>
    <w:multiLevelType w:val="hybridMultilevel"/>
    <w:tmpl w:val="BEEACA30"/>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4F62718"/>
    <w:multiLevelType w:val="hybridMultilevel"/>
    <w:tmpl w:val="F080185E"/>
    <w:lvl w:ilvl="0" w:tplc="0C09001B">
      <w:start w:val="1"/>
      <w:numFmt w:val="lowerRoman"/>
      <w:lvlText w:val="%1."/>
      <w:lvlJc w:val="right"/>
      <w:pPr>
        <w:tabs>
          <w:tab w:val="num" w:pos="780"/>
        </w:tabs>
        <w:ind w:left="780" w:hanging="360"/>
      </w:pPr>
      <w:rPr>
        <w:rFonts w:hint="default"/>
      </w:rPr>
    </w:lvl>
    <w:lvl w:ilvl="1" w:tplc="21BEF794"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5" w15:restartNumberingAfterBreak="0">
    <w:nsid w:val="589637FD"/>
    <w:multiLevelType w:val="hybridMultilevel"/>
    <w:tmpl w:val="39363546"/>
    <w:lvl w:ilvl="0" w:tplc="CBFAE0E8">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9DF772B"/>
    <w:multiLevelType w:val="hybridMultilevel"/>
    <w:tmpl w:val="DFB6E0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AA9524F"/>
    <w:multiLevelType w:val="multilevel"/>
    <w:tmpl w:val="229E785A"/>
    <w:lvl w:ilvl="0">
      <w:start w:val="1"/>
      <w:numFmt w:val="upperLetter"/>
      <w:lvlText w:val="%1."/>
      <w:lvlJc w:val="left"/>
      <w:pPr>
        <w:tabs>
          <w:tab w:val="num" w:pos="432"/>
        </w:tabs>
        <w:ind w:left="432" w:hanging="432"/>
      </w:pPr>
      <w:rPr>
        <w:sz w:val="40"/>
        <w:szCs w:val="40"/>
      </w:rPr>
    </w:lvl>
    <w:lvl w:ilvl="1">
      <w:start w:val="1"/>
      <w:numFmt w:val="decimal"/>
      <w:lvlText w:val="%1.%2."/>
      <w:lvlJc w:val="left"/>
      <w:pPr>
        <w:tabs>
          <w:tab w:val="num" w:pos="1146"/>
        </w:tabs>
        <w:ind w:left="1002" w:hanging="576"/>
      </w:pPr>
      <w:rPr>
        <w:rFonts w:ascii="Arial" w:hAnsi="Arial" w:hint="default"/>
      </w:rPr>
    </w:lvl>
    <w:lvl w:ilvl="2">
      <w:start w:val="1"/>
      <w:numFmt w:val="decimal"/>
      <w:lvlText w:val="%1.%2.%3."/>
      <w:lvlJc w:val="left"/>
      <w:pPr>
        <w:tabs>
          <w:tab w:val="num" w:pos="1931"/>
        </w:tabs>
        <w:ind w:left="1571" w:hanging="720"/>
      </w:pPr>
      <w:rPr>
        <w:rFonts w:ascii="Arial" w:hAnsi="Arial" w:hint="default"/>
        <w:b/>
      </w:rPr>
    </w:lvl>
    <w:lvl w:ilvl="3">
      <w:start w:val="1"/>
      <w:numFmt w:val="decimal"/>
      <w:lvlText w:val="%1.%2.%3.%4"/>
      <w:lvlJc w:val="left"/>
      <w:pPr>
        <w:tabs>
          <w:tab w:val="num" w:pos="2008"/>
        </w:tabs>
        <w:ind w:left="1432" w:hanging="864"/>
      </w:pPr>
      <w:rPr>
        <w:sz w:val="24"/>
      </w:rPr>
    </w:lvl>
    <w:lvl w:ilvl="4">
      <w:start w:val="1"/>
      <w:numFmt w:val="decimal"/>
      <w:pStyle w:val="Heading5"/>
      <w:lvlText w:val="%1.%2.%3.%4.%5"/>
      <w:lvlJc w:val="left"/>
      <w:pPr>
        <w:tabs>
          <w:tab w:val="num" w:pos="1582"/>
        </w:tabs>
        <w:ind w:left="1150" w:hanging="1008"/>
      </w:pPr>
      <w:rPr>
        <w:b w:val="0"/>
        <w:sz w:val="24"/>
        <w:szCs w:val="24"/>
      </w:r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Restart w:val="0"/>
      <w:pStyle w:val="Heading9"/>
      <w:lvlText w:val=""/>
      <w:lvlJc w:val="left"/>
      <w:pPr>
        <w:tabs>
          <w:tab w:val="num" w:pos="1584"/>
        </w:tabs>
        <w:ind w:left="1584" w:hanging="1584"/>
      </w:pPr>
    </w:lvl>
  </w:abstractNum>
  <w:abstractNum w:abstractNumId="68" w15:restartNumberingAfterBreak="0">
    <w:nsid w:val="5E313713"/>
    <w:multiLevelType w:val="hybridMultilevel"/>
    <w:tmpl w:val="6DEE9D48"/>
    <w:lvl w:ilvl="0" w:tplc="513851C8">
      <w:start w:val="1"/>
      <w:numFmt w:val="lowerLetter"/>
      <w:lvlText w:val="%1)"/>
      <w:lvlJc w:val="left"/>
      <w:pPr>
        <w:ind w:left="1854" w:hanging="360"/>
      </w:pPr>
      <w:rPr>
        <w:rFonts w:hint="default"/>
      </w:rPr>
    </w:lvl>
    <w:lvl w:ilvl="1" w:tplc="FA7ACDF8" w:tentative="1">
      <w:start w:val="1"/>
      <w:numFmt w:val="lowerLetter"/>
      <w:lvlText w:val="%2."/>
      <w:lvlJc w:val="left"/>
      <w:pPr>
        <w:ind w:left="2574" w:hanging="360"/>
      </w:pPr>
    </w:lvl>
    <w:lvl w:ilvl="2" w:tplc="48266602" w:tentative="1">
      <w:start w:val="1"/>
      <w:numFmt w:val="lowerRoman"/>
      <w:lvlText w:val="%3."/>
      <w:lvlJc w:val="right"/>
      <w:pPr>
        <w:ind w:left="3294" w:hanging="180"/>
      </w:pPr>
    </w:lvl>
    <w:lvl w:ilvl="3" w:tplc="F7A86954" w:tentative="1">
      <w:start w:val="1"/>
      <w:numFmt w:val="decimal"/>
      <w:lvlText w:val="%4."/>
      <w:lvlJc w:val="left"/>
      <w:pPr>
        <w:ind w:left="4014" w:hanging="360"/>
      </w:pPr>
    </w:lvl>
    <w:lvl w:ilvl="4" w:tplc="5AC83A58" w:tentative="1">
      <w:start w:val="1"/>
      <w:numFmt w:val="lowerLetter"/>
      <w:lvlText w:val="%5."/>
      <w:lvlJc w:val="left"/>
      <w:pPr>
        <w:ind w:left="4734" w:hanging="360"/>
      </w:pPr>
    </w:lvl>
    <w:lvl w:ilvl="5" w:tplc="9C7A71CE" w:tentative="1">
      <w:start w:val="1"/>
      <w:numFmt w:val="lowerRoman"/>
      <w:lvlText w:val="%6."/>
      <w:lvlJc w:val="right"/>
      <w:pPr>
        <w:ind w:left="5454" w:hanging="180"/>
      </w:pPr>
    </w:lvl>
    <w:lvl w:ilvl="6" w:tplc="77C42798" w:tentative="1">
      <w:start w:val="1"/>
      <w:numFmt w:val="decimal"/>
      <w:lvlText w:val="%7."/>
      <w:lvlJc w:val="left"/>
      <w:pPr>
        <w:ind w:left="6174" w:hanging="360"/>
      </w:pPr>
    </w:lvl>
    <w:lvl w:ilvl="7" w:tplc="6AA6F476" w:tentative="1">
      <w:start w:val="1"/>
      <w:numFmt w:val="lowerLetter"/>
      <w:lvlText w:val="%8."/>
      <w:lvlJc w:val="left"/>
      <w:pPr>
        <w:ind w:left="6894" w:hanging="360"/>
      </w:pPr>
    </w:lvl>
    <w:lvl w:ilvl="8" w:tplc="03148CA8" w:tentative="1">
      <w:start w:val="1"/>
      <w:numFmt w:val="lowerRoman"/>
      <w:lvlText w:val="%9."/>
      <w:lvlJc w:val="right"/>
      <w:pPr>
        <w:ind w:left="7614" w:hanging="180"/>
      </w:pPr>
    </w:lvl>
  </w:abstractNum>
  <w:abstractNum w:abstractNumId="69" w15:restartNumberingAfterBreak="0">
    <w:nsid w:val="60DB0F6C"/>
    <w:multiLevelType w:val="hybridMultilevel"/>
    <w:tmpl w:val="A218F95A"/>
    <w:lvl w:ilvl="0" w:tplc="FAE849B0">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287EA0"/>
    <w:multiLevelType w:val="hybridMultilevel"/>
    <w:tmpl w:val="36FE0DE2"/>
    <w:lvl w:ilvl="0" w:tplc="0C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2220599"/>
    <w:multiLevelType w:val="hybridMultilevel"/>
    <w:tmpl w:val="FF40E242"/>
    <w:lvl w:ilvl="0" w:tplc="C9042C24">
      <w:start w:val="1"/>
      <w:numFmt w:val="lowerRoman"/>
      <w:lvlText w:val="%1."/>
      <w:lvlJc w:val="right"/>
      <w:pPr>
        <w:ind w:left="7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3F27418"/>
    <w:multiLevelType w:val="hybridMultilevel"/>
    <w:tmpl w:val="3944583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569269D"/>
    <w:multiLevelType w:val="hybridMultilevel"/>
    <w:tmpl w:val="05863E6C"/>
    <w:lvl w:ilvl="0" w:tplc="88989DE8">
      <w:start w:val="1"/>
      <w:numFmt w:val="lowerLetter"/>
      <w:pStyle w:val="NormTextbullet"/>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85C6231"/>
    <w:multiLevelType w:val="hybridMultilevel"/>
    <w:tmpl w:val="7A406414"/>
    <w:lvl w:ilvl="0" w:tplc="5DB67394">
      <w:start w:val="1"/>
      <w:numFmt w:val="lowerLetter"/>
      <w:pStyle w:val="Normalalpha"/>
      <w:lvlText w:val="%1"/>
      <w:lvlJc w:val="left"/>
      <w:pPr>
        <w:tabs>
          <w:tab w:val="num" w:pos="360"/>
        </w:tabs>
        <w:ind w:left="0" w:firstLine="0"/>
      </w:pPr>
      <w:rPr>
        <w:rFonts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8891BD0"/>
    <w:multiLevelType w:val="multilevel"/>
    <w:tmpl w:val="F602702C"/>
    <w:lvl w:ilvl="0">
      <w:start w:val="1"/>
      <w:numFmt w:val="decimal"/>
      <w:pStyle w:val="MainClause"/>
      <w:lvlText w:val="%1."/>
      <w:lvlJc w:val="left"/>
      <w:pPr>
        <w:ind w:left="360" w:hanging="360"/>
      </w:pPr>
      <w:rPr>
        <w:rFonts w:hint="default"/>
      </w:rPr>
    </w:lvl>
    <w:lvl w:ilvl="1">
      <w:start w:val="1"/>
      <w:numFmt w:val="decimal"/>
      <w:pStyle w:val="SubClause"/>
      <w:lvlText w:val="%1.%2."/>
      <w:lvlJc w:val="left"/>
      <w:pPr>
        <w:ind w:left="432" w:hanging="432"/>
      </w:pPr>
      <w:rPr>
        <w:rFonts w:hint="default"/>
        <w:i w:val="0"/>
        <w:color w:val="360B41"/>
        <w:sz w:val="28"/>
        <w:szCs w:val="28"/>
      </w:rPr>
    </w:lvl>
    <w:lvl w:ilvl="2">
      <w:start w:val="1"/>
      <w:numFmt w:val="decimal"/>
      <w:pStyle w:val="3LevelHead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8DF7A43"/>
    <w:multiLevelType w:val="hybridMultilevel"/>
    <w:tmpl w:val="62CEE7C4"/>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E1B4153"/>
    <w:multiLevelType w:val="hybridMultilevel"/>
    <w:tmpl w:val="C1C0541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0041DFB"/>
    <w:multiLevelType w:val="hybridMultilevel"/>
    <w:tmpl w:val="DEACF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0CE4F84"/>
    <w:multiLevelType w:val="hybridMultilevel"/>
    <w:tmpl w:val="90AA4998"/>
    <w:lvl w:ilvl="0" w:tplc="FAE849B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73C63EEA"/>
    <w:multiLevelType w:val="hybridMultilevel"/>
    <w:tmpl w:val="BAD2798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1C31B6"/>
    <w:multiLevelType w:val="hybridMultilevel"/>
    <w:tmpl w:val="9FD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C71533"/>
    <w:multiLevelType w:val="hybridMultilevel"/>
    <w:tmpl w:val="FAFE9B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6590C14"/>
    <w:multiLevelType w:val="singleLevel"/>
    <w:tmpl w:val="0C09000F"/>
    <w:lvl w:ilvl="0">
      <w:start w:val="1"/>
      <w:numFmt w:val="decimal"/>
      <w:lvlText w:val="%1."/>
      <w:lvlJc w:val="left"/>
      <w:pPr>
        <w:tabs>
          <w:tab w:val="num" w:pos="360"/>
        </w:tabs>
        <w:ind w:left="360" w:hanging="360"/>
      </w:pPr>
    </w:lvl>
  </w:abstractNum>
  <w:abstractNum w:abstractNumId="84" w15:restartNumberingAfterBreak="0">
    <w:nsid w:val="768932D7"/>
    <w:multiLevelType w:val="hybridMultilevel"/>
    <w:tmpl w:val="3E38741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9ED57AC"/>
    <w:multiLevelType w:val="hybridMultilevel"/>
    <w:tmpl w:val="760ACD06"/>
    <w:lvl w:ilvl="0" w:tplc="0C09001B">
      <w:start w:val="1"/>
      <w:numFmt w:val="lowerRoman"/>
      <w:lvlText w:val="%1."/>
      <w:lvlJc w:val="righ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6" w15:restartNumberingAfterBreak="0">
    <w:nsid w:val="7AAA2DCA"/>
    <w:multiLevelType w:val="hybridMultilevel"/>
    <w:tmpl w:val="97BA4E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C4543CC"/>
    <w:multiLevelType w:val="hybridMultilevel"/>
    <w:tmpl w:val="54CC7956"/>
    <w:lvl w:ilvl="0" w:tplc="0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993C39"/>
    <w:multiLevelType w:val="hybridMultilevel"/>
    <w:tmpl w:val="2988B88E"/>
    <w:lvl w:ilvl="0" w:tplc="D732253C">
      <w:start w:val="1"/>
      <w:numFmt w:val="lowerRoman"/>
      <w:lvlText w:val="%1."/>
      <w:lvlJc w:val="right"/>
      <w:pPr>
        <w:ind w:left="709" w:hanging="360"/>
      </w:pPr>
      <w:rPr>
        <w:rFonts w:hint="default"/>
      </w:rPr>
    </w:lvl>
    <w:lvl w:ilvl="1" w:tplc="0C090019" w:tentative="1">
      <w:start w:val="1"/>
      <w:numFmt w:val="lowerLetter"/>
      <w:lvlText w:val="%2."/>
      <w:lvlJc w:val="left"/>
      <w:pPr>
        <w:ind w:left="349" w:hanging="360"/>
      </w:pPr>
    </w:lvl>
    <w:lvl w:ilvl="2" w:tplc="0C09001B" w:tentative="1">
      <w:start w:val="1"/>
      <w:numFmt w:val="lowerRoman"/>
      <w:lvlText w:val="%3."/>
      <w:lvlJc w:val="right"/>
      <w:pPr>
        <w:ind w:left="1069" w:hanging="180"/>
      </w:pPr>
    </w:lvl>
    <w:lvl w:ilvl="3" w:tplc="0C09000F" w:tentative="1">
      <w:start w:val="1"/>
      <w:numFmt w:val="decimal"/>
      <w:lvlText w:val="%4."/>
      <w:lvlJc w:val="left"/>
      <w:pPr>
        <w:ind w:left="1789" w:hanging="360"/>
      </w:pPr>
    </w:lvl>
    <w:lvl w:ilvl="4" w:tplc="0C090019" w:tentative="1">
      <w:start w:val="1"/>
      <w:numFmt w:val="lowerLetter"/>
      <w:lvlText w:val="%5."/>
      <w:lvlJc w:val="left"/>
      <w:pPr>
        <w:ind w:left="2509" w:hanging="360"/>
      </w:pPr>
    </w:lvl>
    <w:lvl w:ilvl="5" w:tplc="0C09001B" w:tentative="1">
      <w:start w:val="1"/>
      <w:numFmt w:val="lowerRoman"/>
      <w:lvlText w:val="%6."/>
      <w:lvlJc w:val="right"/>
      <w:pPr>
        <w:ind w:left="3229" w:hanging="180"/>
      </w:pPr>
    </w:lvl>
    <w:lvl w:ilvl="6" w:tplc="0C09000F" w:tentative="1">
      <w:start w:val="1"/>
      <w:numFmt w:val="decimal"/>
      <w:lvlText w:val="%7."/>
      <w:lvlJc w:val="left"/>
      <w:pPr>
        <w:ind w:left="3949" w:hanging="360"/>
      </w:pPr>
    </w:lvl>
    <w:lvl w:ilvl="7" w:tplc="0C090019" w:tentative="1">
      <w:start w:val="1"/>
      <w:numFmt w:val="lowerLetter"/>
      <w:lvlText w:val="%8."/>
      <w:lvlJc w:val="left"/>
      <w:pPr>
        <w:ind w:left="4669" w:hanging="360"/>
      </w:pPr>
    </w:lvl>
    <w:lvl w:ilvl="8" w:tplc="0C09001B" w:tentative="1">
      <w:start w:val="1"/>
      <w:numFmt w:val="lowerRoman"/>
      <w:lvlText w:val="%9."/>
      <w:lvlJc w:val="right"/>
      <w:pPr>
        <w:ind w:left="5389" w:hanging="180"/>
      </w:pPr>
    </w:lvl>
  </w:abstractNum>
  <w:abstractNum w:abstractNumId="89" w15:restartNumberingAfterBreak="0">
    <w:nsid w:val="7F105B16"/>
    <w:multiLevelType w:val="hybridMultilevel"/>
    <w:tmpl w:val="30128D6A"/>
    <w:lvl w:ilvl="0" w:tplc="3F16A7A6">
      <w:start w:val="1"/>
      <w:numFmt w:val="bullet"/>
      <w:pStyle w:val="Normalbulletedtext"/>
      <w:lvlText w:val=""/>
      <w:lvlJc w:val="left"/>
      <w:pPr>
        <w:tabs>
          <w:tab w:val="num" w:pos="1134"/>
        </w:tabs>
        <w:ind w:left="1134" w:hanging="567"/>
      </w:pPr>
      <w:rPr>
        <w:rFonts w:ascii="Wingdings" w:hAnsi="Wingdings" w:hint="default"/>
        <w:color w:val="000000"/>
        <w:sz w:val="12"/>
      </w:rPr>
    </w:lvl>
    <w:lvl w:ilvl="1" w:tplc="3782EBC4" w:tentative="1">
      <w:start w:val="1"/>
      <w:numFmt w:val="bullet"/>
      <w:lvlText w:val="o"/>
      <w:lvlJc w:val="left"/>
      <w:pPr>
        <w:tabs>
          <w:tab w:val="num" w:pos="1440"/>
        </w:tabs>
        <w:ind w:left="1440" w:hanging="360"/>
      </w:pPr>
      <w:rPr>
        <w:rFonts w:ascii="Courier New" w:hAnsi="Courier New" w:hint="default"/>
      </w:rPr>
    </w:lvl>
    <w:lvl w:ilvl="2" w:tplc="45F8C32E" w:tentative="1">
      <w:start w:val="1"/>
      <w:numFmt w:val="bullet"/>
      <w:lvlText w:val=""/>
      <w:lvlJc w:val="left"/>
      <w:pPr>
        <w:tabs>
          <w:tab w:val="num" w:pos="2160"/>
        </w:tabs>
        <w:ind w:left="2160" w:hanging="360"/>
      </w:pPr>
      <w:rPr>
        <w:rFonts w:ascii="Wingdings" w:hAnsi="Wingdings" w:hint="default"/>
      </w:rPr>
    </w:lvl>
    <w:lvl w:ilvl="3" w:tplc="60446FB6" w:tentative="1">
      <w:start w:val="1"/>
      <w:numFmt w:val="bullet"/>
      <w:lvlText w:val=""/>
      <w:lvlJc w:val="left"/>
      <w:pPr>
        <w:tabs>
          <w:tab w:val="num" w:pos="2880"/>
        </w:tabs>
        <w:ind w:left="2880" w:hanging="360"/>
      </w:pPr>
      <w:rPr>
        <w:rFonts w:ascii="Symbol" w:hAnsi="Symbol" w:hint="default"/>
      </w:rPr>
    </w:lvl>
    <w:lvl w:ilvl="4" w:tplc="2AF45484" w:tentative="1">
      <w:start w:val="1"/>
      <w:numFmt w:val="bullet"/>
      <w:lvlText w:val="o"/>
      <w:lvlJc w:val="left"/>
      <w:pPr>
        <w:tabs>
          <w:tab w:val="num" w:pos="3600"/>
        </w:tabs>
        <w:ind w:left="3600" w:hanging="360"/>
      </w:pPr>
      <w:rPr>
        <w:rFonts w:ascii="Courier New" w:hAnsi="Courier New" w:hint="default"/>
      </w:rPr>
    </w:lvl>
    <w:lvl w:ilvl="5" w:tplc="B3A0AF98" w:tentative="1">
      <w:start w:val="1"/>
      <w:numFmt w:val="bullet"/>
      <w:lvlText w:val=""/>
      <w:lvlJc w:val="left"/>
      <w:pPr>
        <w:tabs>
          <w:tab w:val="num" w:pos="4320"/>
        </w:tabs>
        <w:ind w:left="4320" w:hanging="360"/>
      </w:pPr>
      <w:rPr>
        <w:rFonts w:ascii="Wingdings" w:hAnsi="Wingdings" w:hint="default"/>
      </w:rPr>
    </w:lvl>
    <w:lvl w:ilvl="6" w:tplc="0A48D8AC" w:tentative="1">
      <w:start w:val="1"/>
      <w:numFmt w:val="bullet"/>
      <w:lvlText w:val=""/>
      <w:lvlJc w:val="left"/>
      <w:pPr>
        <w:tabs>
          <w:tab w:val="num" w:pos="5040"/>
        </w:tabs>
        <w:ind w:left="5040" w:hanging="360"/>
      </w:pPr>
      <w:rPr>
        <w:rFonts w:ascii="Symbol" w:hAnsi="Symbol" w:hint="default"/>
      </w:rPr>
    </w:lvl>
    <w:lvl w:ilvl="7" w:tplc="FAE6CEFA" w:tentative="1">
      <w:start w:val="1"/>
      <w:numFmt w:val="bullet"/>
      <w:lvlText w:val="o"/>
      <w:lvlJc w:val="left"/>
      <w:pPr>
        <w:tabs>
          <w:tab w:val="num" w:pos="5760"/>
        </w:tabs>
        <w:ind w:left="5760" w:hanging="360"/>
      </w:pPr>
      <w:rPr>
        <w:rFonts w:ascii="Courier New" w:hAnsi="Courier New" w:hint="default"/>
      </w:rPr>
    </w:lvl>
    <w:lvl w:ilvl="8" w:tplc="DA929E5E"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
  </w:num>
  <w:num w:numId="3">
    <w:abstractNumId w:val="0"/>
  </w:num>
  <w:num w:numId="4">
    <w:abstractNumId w:val="54"/>
  </w:num>
  <w:num w:numId="5">
    <w:abstractNumId w:val="75"/>
  </w:num>
  <w:num w:numId="6">
    <w:abstractNumId w:val="26"/>
  </w:num>
  <w:num w:numId="7">
    <w:abstractNumId w:val="40"/>
  </w:num>
  <w:num w:numId="8">
    <w:abstractNumId w:val="60"/>
  </w:num>
  <w:num w:numId="9">
    <w:abstractNumId w:val="19"/>
  </w:num>
  <w:num w:numId="10">
    <w:abstractNumId w:val="81"/>
  </w:num>
  <w:num w:numId="11">
    <w:abstractNumId w:val="61"/>
  </w:num>
  <w:num w:numId="12">
    <w:abstractNumId w:val="73"/>
  </w:num>
  <w:num w:numId="13">
    <w:abstractNumId w:val="68"/>
  </w:num>
  <w:num w:numId="14">
    <w:abstractNumId w:val="3"/>
  </w:num>
  <w:num w:numId="15">
    <w:abstractNumId w:val="38"/>
  </w:num>
  <w:num w:numId="16">
    <w:abstractNumId w:val="51"/>
  </w:num>
  <w:num w:numId="17">
    <w:abstractNumId w:val="55"/>
  </w:num>
  <w:num w:numId="18">
    <w:abstractNumId w:val="39"/>
  </w:num>
  <w:num w:numId="19">
    <w:abstractNumId w:val="79"/>
  </w:num>
  <w:num w:numId="20">
    <w:abstractNumId w:val="18"/>
  </w:num>
  <w:num w:numId="21">
    <w:abstractNumId w:val="69"/>
  </w:num>
  <w:num w:numId="22">
    <w:abstractNumId w:val="83"/>
  </w:num>
  <w:num w:numId="23">
    <w:abstractNumId w:val="50"/>
  </w:num>
  <w:num w:numId="24">
    <w:abstractNumId w:val="31"/>
  </w:num>
  <w:num w:numId="25">
    <w:abstractNumId w:val="88"/>
  </w:num>
  <w:num w:numId="26">
    <w:abstractNumId w:val="46"/>
  </w:num>
  <w:num w:numId="27">
    <w:abstractNumId w:val="84"/>
  </w:num>
  <w:num w:numId="28">
    <w:abstractNumId w:val="77"/>
  </w:num>
  <w:num w:numId="29">
    <w:abstractNumId w:val="32"/>
  </w:num>
  <w:num w:numId="30">
    <w:abstractNumId w:val="6"/>
  </w:num>
  <w:num w:numId="31">
    <w:abstractNumId w:val="20"/>
  </w:num>
  <w:num w:numId="32">
    <w:abstractNumId w:val="14"/>
  </w:num>
  <w:num w:numId="33">
    <w:abstractNumId w:val="37"/>
  </w:num>
  <w:num w:numId="34">
    <w:abstractNumId w:val="7"/>
  </w:num>
  <w:num w:numId="35">
    <w:abstractNumId w:val="22"/>
  </w:num>
  <w:num w:numId="36">
    <w:abstractNumId w:val="72"/>
  </w:num>
  <w:num w:numId="37">
    <w:abstractNumId w:val="66"/>
  </w:num>
  <w:num w:numId="38">
    <w:abstractNumId w:val="56"/>
  </w:num>
  <w:num w:numId="39">
    <w:abstractNumId w:val="41"/>
  </w:num>
  <w:num w:numId="40">
    <w:abstractNumId w:val="44"/>
  </w:num>
  <w:num w:numId="41">
    <w:abstractNumId w:val="16"/>
  </w:num>
  <w:num w:numId="42">
    <w:abstractNumId w:val="10"/>
  </w:num>
  <w:num w:numId="43">
    <w:abstractNumId w:val="82"/>
  </w:num>
  <w:num w:numId="44">
    <w:abstractNumId w:val="64"/>
  </w:num>
  <w:num w:numId="45">
    <w:abstractNumId w:val="86"/>
  </w:num>
  <w:num w:numId="46">
    <w:abstractNumId w:val="85"/>
  </w:num>
  <w:num w:numId="47">
    <w:abstractNumId w:val="58"/>
  </w:num>
  <w:num w:numId="48">
    <w:abstractNumId w:val="4"/>
  </w:num>
  <w:num w:numId="49">
    <w:abstractNumId w:val="76"/>
  </w:num>
  <w:num w:numId="50">
    <w:abstractNumId w:val="30"/>
  </w:num>
  <w:num w:numId="51">
    <w:abstractNumId w:val="57"/>
  </w:num>
  <w:num w:numId="52">
    <w:abstractNumId w:val="28"/>
  </w:num>
  <w:num w:numId="53">
    <w:abstractNumId w:val="11"/>
  </w:num>
  <w:num w:numId="54">
    <w:abstractNumId w:val="52"/>
  </w:num>
  <w:num w:numId="55">
    <w:abstractNumId w:val="45"/>
  </w:num>
  <w:num w:numId="56">
    <w:abstractNumId w:val="23"/>
  </w:num>
  <w:num w:numId="57">
    <w:abstractNumId w:val="63"/>
  </w:num>
  <w:num w:numId="58">
    <w:abstractNumId w:val="70"/>
  </w:num>
  <w:num w:numId="59">
    <w:abstractNumId w:val="43"/>
  </w:num>
  <w:num w:numId="60">
    <w:abstractNumId w:val="78"/>
  </w:num>
  <w:num w:numId="61">
    <w:abstractNumId w:val="47"/>
  </w:num>
  <w:num w:numId="62">
    <w:abstractNumId w:val="34"/>
  </w:num>
  <w:num w:numId="63">
    <w:abstractNumId w:val="80"/>
  </w:num>
  <w:num w:numId="64">
    <w:abstractNumId w:val="8"/>
  </w:num>
  <w:num w:numId="65">
    <w:abstractNumId w:val="49"/>
  </w:num>
  <w:num w:numId="66">
    <w:abstractNumId w:val="17"/>
  </w:num>
  <w:num w:numId="67">
    <w:abstractNumId w:val="36"/>
  </w:num>
  <w:num w:numId="68">
    <w:abstractNumId w:val="12"/>
  </w:num>
  <w:num w:numId="69">
    <w:abstractNumId w:val="9"/>
  </w:num>
  <w:num w:numId="70">
    <w:abstractNumId w:val="13"/>
  </w:num>
  <w:num w:numId="71">
    <w:abstractNumId w:val="89"/>
  </w:num>
  <w:num w:numId="72">
    <w:abstractNumId w:val="5"/>
  </w:num>
  <w:num w:numId="73">
    <w:abstractNumId w:val="87"/>
  </w:num>
  <w:num w:numId="74">
    <w:abstractNumId w:val="21"/>
  </w:num>
  <w:num w:numId="75">
    <w:abstractNumId w:val="71"/>
  </w:num>
  <w:num w:numId="76">
    <w:abstractNumId w:val="33"/>
  </w:num>
  <w:num w:numId="77">
    <w:abstractNumId w:val="42"/>
  </w:num>
  <w:num w:numId="78">
    <w:abstractNumId w:val="29"/>
  </w:num>
  <w:num w:numId="79">
    <w:abstractNumId w:val="48"/>
  </w:num>
  <w:num w:numId="80">
    <w:abstractNumId w:val="25"/>
  </w:num>
  <w:num w:numId="81">
    <w:abstractNumId w:val="65"/>
  </w:num>
  <w:num w:numId="82">
    <w:abstractNumId w:val="59"/>
  </w:num>
  <w:num w:numId="83">
    <w:abstractNumId w:val="15"/>
  </w:num>
  <w:num w:numId="84">
    <w:abstractNumId w:val="74"/>
  </w:num>
  <w:num w:numId="85">
    <w:abstractNumId w:val="35"/>
  </w:num>
  <w:num w:numId="86">
    <w:abstractNumId w:val="2"/>
  </w:num>
  <w:num w:numId="87">
    <w:abstractNumId w:val="24"/>
  </w:num>
  <w:num w:numId="88">
    <w:abstractNumId w:val="62"/>
  </w:num>
  <w:num w:numId="89">
    <w:abstractNumId w:val="27"/>
  </w:num>
  <w:num w:numId="90">
    <w:abstractNumId w:val="75"/>
  </w:num>
  <w:num w:numId="91">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9C"/>
    <w:rsid w:val="00001AEF"/>
    <w:rsid w:val="00002175"/>
    <w:rsid w:val="00002E84"/>
    <w:rsid w:val="0000364A"/>
    <w:rsid w:val="00004139"/>
    <w:rsid w:val="0000434D"/>
    <w:rsid w:val="00004AF1"/>
    <w:rsid w:val="00004C2A"/>
    <w:rsid w:val="00005123"/>
    <w:rsid w:val="00005313"/>
    <w:rsid w:val="0000554F"/>
    <w:rsid w:val="0000573E"/>
    <w:rsid w:val="00005A88"/>
    <w:rsid w:val="000060F6"/>
    <w:rsid w:val="000064DB"/>
    <w:rsid w:val="0000685A"/>
    <w:rsid w:val="00006CDB"/>
    <w:rsid w:val="00006F25"/>
    <w:rsid w:val="00007360"/>
    <w:rsid w:val="0000770F"/>
    <w:rsid w:val="000104A8"/>
    <w:rsid w:val="000106CB"/>
    <w:rsid w:val="000109B2"/>
    <w:rsid w:val="000112DB"/>
    <w:rsid w:val="000117C3"/>
    <w:rsid w:val="000117EB"/>
    <w:rsid w:val="0001214F"/>
    <w:rsid w:val="0001222A"/>
    <w:rsid w:val="000122F0"/>
    <w:rsid w:val="00012B9D"/>
    <w:rsid w:val="00012D3F"/>
    <w:rsid w:val="00012F76"/>
    <w:rsid w:val="0001307E"/>
    <w:rsid w:val="000135C2"/>
    <w:rsid w:val="00015A63"/>
    <w:rsid w:val="00015D02"/>
    <w:rsid w:val="00015F67"/>
    <w:rsid w:val="00016032"/>
    <w:rsid w:val="00016054"/>
    <w:rsid w:val="00016114"/>
    <w:rsid w:val="000165A8"/>
    <w:rsid w:val="00016850"/>
    <w:rsid w:val="00017BBC"/>
    <w:rsid w:val="00017CB8"/>
    <w:rsid w:val="00017F56"/>
    <w:rsid w:val="00020A91"/>
    <w:rsid w:val="00020FC1"/>
    <w:rsid w:val="00021474"/>
    <w:rsid w:val="00021B39"/>
    <w:rsid w:val="00021BF5"/>
    <w:rsid w:val="00021D6F"/>
    <w:rsid w:val="0002229C"/>
    <w:rsid w:val="00023107"/>
    <w:rsid w:val="00023D3A"/>
    <w:rsid w:val="00023E35"/>
    <w:rsid w:val="00023F78"/>
    <w:rsid w:val="0002496D"/>
    <w:rsid w:val="000249D8"/>
    <w:rsid w:val="00024AD7"/>
    <w:rsid w:val="00025521"/>
    <w:rsid w:val="00025611"/>
    <w:rsid w:val="00026F23"/>
    <w:rsid w:val="000275DA"/>
    <w:rsid w:val="00027790"/>
    <w:rsid w:val="00027DE7"/>
    <w:rsid w:val="0003075D"/>
    <w:rsid w:val="000307C8"/>
    <w:rsid w:val="000309D8"/>
    <w:rsid w:val="00031248"/>
    <w:rsid w:val="000318BB"/>
    <w:rsid w:val="00031ED5"/>
    <w:rsid w:val="0003220E"/>
    <w:rsid w:val="0003276D"/>
    <w:rsid w:val="00032AC1"/>
    <w:rsid w:val="00032C43"/>
    <w:rsid w:val="00033223"/>
    <w:rsid w:val="0003333F"/>
    <w:rsid w:val="000334C3"/>
    <w:rsid w:val="000334DC"/>
    <w:rsid w:val="000335F3"/>
    <w:rsid w:val="00034EFB"/>
    <w:rsid w:val="00035054"/>
    <w:rsid w:val="00036657"/>
    <w:rsid w:val="000368B5"/>
    <w:rsid w:val="00036D3E"/>
    <w:rsid w:val="00036F6D"/>
    <w:rsid w:val="000374A6"/>
    <w:rsid w:val="00037B06"/>
    <w:rsid w:val="00037B27"/>
    <w:rsid w:val="00037EC5"/>
    <w:rsid w:val="00040719"/>
    <w:rsid w:val="00040922"/>
    <w:rsid w:val="00040DE3"/>
    <w:rsid w:val="00041445"/>
    <w:rsid w:val="00041A7F"/>
    <w:rsid w:val="00041B92"/>
    <w:rsid w:val="00041D88"/>
    <w:rsid w:val="00042894"/>
    <w:rsid w:val="00043CAB"/>
    <w:rsid w:val="00045083"/>
    <w:rsid w:val="000454FA"/>
    <w:rsid w:val="00045C74"/>
    <w:rsid w:val="00045D88"/>
    <w:rsid w:val="00046A75"/>
    <w:rsid w:val="00046B42"/>
    <w:rsid w:val="000470EA"/>
    <w:rsid w:val="00047306"/>
    <w:rsid w:val="00047857"/>
    <w:rsid w:val="00050828"/>
    <w:rsid w:val="000511D9"/>
    <w:rsid w:val="00051476"/>
    <w:rsid w:val="000514E2"/>
    <w:rsid w:val="0005157F"/>
    <w:rsid w:val="00051A5D"/>
    <w:rsid w:val="00052B8B"/>
    <w:rsid w:val="00052F17"/>
    <w:rsid w:val="00053335"/>
    <w:rsid w:val="00053CB4"/>
    <w:rsid w:val="00053D5A"/>
    <w:rsid w:val="000546BC"/>
    <w:rsid w:val="00054D80"/>
    <w:rsid w:val="00055D31"/>
    <w:rsid w:val="00056009"/>
    <w:rsid w:val="0005719D"/>
    <w:rsid w:val="00057398"/>
    <w:rsid w:val="0005793F"/>
    <w:rsid w:val="00060395"/>
    <w:rsid w:val="0006088E"/>
    <w:rsid w:val="000610B1"/>
    <w:rsid w:val="00061F2F"/>
    <w:rsid w:val="00062777"/>
    <w:rsid w:val="00062833"/>
    <w:rsid w:val="000629FC"/>
    <w:rsid w:val="00062F46"/>
    <w:rsid w:val="00064197"/>
    <w:rsid w:val="00065696"/>
    <w:rsid w:val="000656BC"/>
    <w:rsid w:val="00065A50"/>
    <w:rsid w:val="00065B83"/>
    <w:rsid w:val="00066109"/>
    <w:rsid w:val="0006620E"/>
    <w:rsid w:val="00066595"/>
    <w:rsid w:val="00066AC5"/>
    <w:rsid w:val="0006715A"/>
    <w:rsid w:val="00067650"/>
    <w:rsid w:val="00067A76"/>
    <w:rsid w:val="000702D4"/>
    <w:rsid w:val="000704D4"/>
    <w:rsid w:val="00071CCC"/>
    <w:rsid w:val="0007232F"/>
    <w:rsid w:val="00072BD3"/>
    <w:rsid w:val="00072CBF"/>
    <w:rsid w:val="00072E56"/>
    <w:rsid w:val="000739FF"/>
    <w:rsid w:val="000745CB"/>
    <w:rsid w:val="000754A9"/>
    <w:rsid w:val="000755BB"/>
    <w:rsid w:val="0007659B"/>
    <w:rsid w:val="00076BF7"/>
    <w:rsid w:val="00076E2C"/>
    <w:rsid w:val="00077963"/>
    <w:rsid w:val="00077C19"/>
    <w:rsid w:val="0008055B"/>
    <w:rsid w:val="000807B1"/>
    <w:rsid w:val="00080965"/>
    <w:rsid w:val="00080E82"/>
    <w:rsid w:val="00081036"/>
    <w:rsid w:val="000811B6"/>
    <w:rsid w:val="00081571"/>
    <w:rsid w:val="00081642"/>
    <w:rsid w:val="00082E96"/>
    <w:rsid w:val="00082F2B"/>
    <w:rsid w:val="00083BEF"/>
    <w:rsid w:val="00083E3D"/>
    <w:rsid w:val="00084800"/>
    <w:rsid w:val="00084DFC"/>
    <w:rsid w:val="0008524C"/>
    <w:rsid w:val="00086874"/>
    <w:rsid w:val="00086A82"/>
    <w:rsid w:val="000871D6"/>
    <w:rsid w:val="00087563"/>
    <w:rsid w:val="000877F0"/>
    <w:rsid w:val="00090583"/>
    <w:rsid w:val="0009060A"/>
    <w:rsid w:val="000909C1"/>
    <w:rsid w:val="00091472"/>
    <w:rsid w:val="00092379"/>
    <w:rsid w:val="00092D93"/>
    <w:rsid w:val="00092FF3"/>
    <w:rsid w:val="00093090"/>
    <w:rsid w:val="0009354D"/>
    <w:rsid w:val="00094640"/>
    <w:rsid w:val="0009482F"/>
    <w:rsid w:val="00094C23"/>
    <w:rsid w:val="00095C1F"/>
    <w:rsid w:val="000961D5"/>
    <w:rsid w:val="0009624D"/>
    <w:rsid w:val="0009700D"/>
    <w:rsid w:val="0009742D"/>
    <w:rsid w:val="00097DD2"/>
    <w:rsid w:val="000A0613"/>
    <w:rsid w:val="000A0F91"/>
    <w:rsid w:val="000A15CF"/>
    <w:rsid w:val="000A165F"/>
    <w:rsid w:val="000A187B"/>
    <w:rsid w:val="000A1DAC"/>
    <w:rsid w:val="000A2100"/>
    <w:rsid w:val="000A25F2"/>
    <w:rsid w:val="000A3C43"/>
    <w:rsid w:val="000A3DC7"/>
    <w:rsid w:val="000A3DDE"/>
    <w:rsid w:val="000A4B3B"/>
    <w:rsid w:val="000A4DA4"/>
    <w:rsid w:val="000A6AEE"/>
    <w:rsid w:val="000A6D91"/>
    <w:rsid w:val="000A73B4"/>
    <w:rsid w:val="000B05AB"/>
    <w:rsid w:val="000B09CB"/>
    <w:rsid w:val="000B16FF"/>
    <w:rsid w:val="000B2299"/>
    <w:rsid w:val="000B2A93"/>
    <w:rsid w:val="000B2B6C"/>
    <w:rsid w:val="000B3E58"/>
    <w:rsid w:val="000B4171"/>
    <w:rsid w:val="000B4257"/>
    <w:rsid w:val="000B43CA"/>
    <w:rsid w:val="000B5A19"/>
    <w:rsid w:val="000B600D"/>
    <w:rsid w:val="000B63A6"/>
    <w:rsid w:val="000B6775"/>
    <w:rsid w:val="000B7241"/>
    <w:rsid w:val="000B7384"/>
    <w:rsid w:val="000B7B45"/>
    <w:rsid w:val="000C022C"/>
    <w:rsid w:val="000C0A60"/>
    <w:rsid w:val="000C1480"/>
    <w:rsid w:val="000C28FE"/>
    <w:rsid w:val="000C2D38"/>
    <w:rsid w:val="000C2E4C"/>
    <w:rsid w:val="000C3AD1"/>
    <w:rsid w:val="000C3CD7"/>
    <w:rsid w:val="000C47F9"/>
    <w:rsid w:val="000C534C"/>
    <w:rsid w:val="000C5810"/>
    <w:rsid w:val="000C5AC8"/>
    <w:rsid w:val="000C6597"/>
    <w:rsid w:val="000C6806"/>
    <w:rsid w:val="000C761D"/>
    <w:rsid w:val="000D05B9"/>
    <w:rsid w:val="000D1284"/>
    <w:rsid w:val="000D14AB"/>
    <w:rsid w:val="000D1C56"/>
    <w:rsid w:val="000D1C9C"/>
    <w:rsid w:val="000D26F5"/>
    <w:rsid w:val="000D3A65"/>
    <w:rsid w:val="000D4B13"/>
    <w:rsid w:val="000D4FAC"/>
    <w:rsid w:val="000D5124"/>
    <w:rsid w:val="000D5F23"/>
    <w:rsid w:val="000D6018"/>
    <w:rsid w:val="000D69E8"/>
    <w:rsid w:val="000D6A28"/>
    <w:rsid w:val="000D6ABA"/>
    <w:rsid w:val="000D6CB5"/>
    <w:rsid w:val="000D75B7"/>
    <w:rsid w:val="000D7905"/>
    <w:rsid w:val="000E01F8"/>
    <w:rsid w:val="000E0884"/>
    <w:rsid w:val="000E0C63"/>
    <w:rsid w:val="000E14C5"/>
    <w:rsid w:val="000E19C8"/>
    <w:rsid w:val="000E2FEF"/>
    <w:rsid w:val="000E3312"/>
    <w:rsid w:val="000E3861"/>
    <w:rsid w:val="000E470F"/>
    <w:rsid w:val="000E4BCD"/>
    <w:rsid w:val="000E4E37"/>
    <w:rsid w:val="000E4E8F"/>
    <w:rsid w:val="000E4FF2"/>
    <w:rsid w:val="000E50F3"/>
    <w:rsid w:val="000E51EB"/>
    <w:rsid w:val="000E593F"/>
    <w:rsid w:val="000E5E9D"/>
    <w:rsid w:val="000E6D03"/>
    <w:rsid w:val="000E78E8"/>
    <w:rsid w:val="000F013B"/>
    <w:rsid w:val="000F0A2E"/>
    <w:rsid w:val="000F178C"/>
    <w:rsid w:val="000F1894"/>
    <w:rsid w:val="000F18EA"/>
    <w:rsid w:val="000F1D8E"/>
    <w:rsid w:val="000F22DE"/>
    <w:rsid w:val="000F282A"/>
    <w:rsid w:val="000F29B2"/>
    <w:rsid w:val="000F3C60"/>
    <w:rsid w:val="000F4D8B"/>
    <w:rsid w:val="000F6402"/>
    <w:rsid w:val="000F6581"/>
    <w:rsid w:val="000F711D"/>
    <w:rsid w:val="000F7398"/>
    <w:rsid w:val="000F76BF"/>
    <w:rsid w:val="000F7710"/>
    <w:rsid w:val="000F7AF4"/>
    <w:rsid w:val="00100340"/>
    <w:rsid w:val="0010050E"/>
    <w:rsid w:val="001009F4"/>
    <w:rsid w:val="00100D10"/>
    <w:rsid w:val="00101AD6"/>
    <w:rsid w:val="00102D87"/>
    <w:rsid w:val="00103141"/>
    <w:rsid w:val="00103429"/>
    <w:rsid w:val="001038B7"/>
    <w:rsid w:val="00103ED7"/>
    <w:rsid w:val="0010415C"/>
    <w:rsid w:val="001043CB"/>
    <w:rsid w:val="00104A0D"/>
    <w:rsid w:val="00105E0F"/>
    <w:rsid w:val="00110203"/>
    <w:rsid w:val="001105A6"/>
    <w:rsid w:val="00111ECB"/>
    <w:rsid w:val="0011335B"/>
    <w:rsid w:val="0011357F"/>
    <w:rsid w:val="0011384D"/>
    <w:rsid w:val="00114621"/>
    <w:rsid w:val="0011539F"/>
    <w:rsid w:val="00115648"/>
    <w:rsid w:val="00116303"/>
    <w:rsid w:val="001164D8"/>
    <w:rsid w:val="00116A52"/>
    <w:rsid w:val="00116DB0"/>
    <w:rsid w:val="00116F33"/>
    <w:rsid w:val="00117AFE"/>
    <w:rsid w:val="00117DEB"/>
    <w:rsid w:val="0012002F"/>
    <w:rsid w:val="00120039"/>
    <w:rsid w:val="00120269"/>
    <w:rsid w:val="00120341"/>
    <w:rsid w:val="001206EB"/>
    <w:rsid w:val="00120C17"/>
    <w:rsid w:val="00120C9B"/>
    <w:rsid w:val="00120D28"/>
    <w:rsid w:val="001211C7"/>
    <w:rsid w:val="00121304"/>
    <w:rsid w:val="00121F88"/>
    <w:rsid w:val="001222FE"/>
    <w:rsid w:val="00123CC8"/>
    <w:rsid w:val="001244D6"/>
    <w:rsid w:val="00124642"/>
    <w:rsid w:val="00124BAA"/>
    <w:rsid w:val="00124F1F"/>
    <w:rsid w:val="001250F1"/>
    <w:rsid w:val="001259FC"/>
    <w:rsid w:val="00125ED8"/>
    <w:rsid w:val="00125F63"/>
    <w:rsid w:val="00126615"/>
    <w:rsid w:val="00126940"/>
    <w:rsid w:val="00126DFE"/>
    <w:rsid w:val="00127844"/>
    <w:rsid w:val="00127BCE"/>
    <w:rsid w:val="00127DAF"/>
    <w:rsid w:val="00127E81"/>
    <w:rsid w:val="0013033A"/>
    <w:rsid w:val="00130398"/>
    <w:rsid w:val="0013048C"/>
    <w:rsid w:val="00131128"/>
    <w:rsid w:val="001315DE"/>
    <w:rsid w:val="00131D8C"/>
    <w:rsid w:val="001325E5"/>
    <w:rsid w:val="00132B7E"/>
    <w:rsid w:val="00132CDC"/>
    <w:rsid w:val="00132FA8"/>
    <w:rsid w:val="00133529"/>
    <w:rsid w:val="00133742"/>
    <w:rsid w:val="0013385C"/>
    <w:rsid w:val="001349B5"/>
    <w:rsid w:val="00134AF2"/>
    <w:rsid w:val="00134C72"/>
    <w:rsid w:val="00135331"/>
    <w:rsid w:val="00135D73"/>
    <w:rsid w:val="00135F1A"/>
    <w:rsid w:val="001370C1"/>
    <w:rsid w:val="0013711D"/>
    <w:rsid w:val="0014006E"/>
    <w:rsid w:val="001408A9"/>
    <w:rsid w:val="00141460"/>
    <w:rsid w:val="00141854"/>
    <w:rsid w:val="00141DA7"/>
    <w:rsid w:val="00141F84"/>
    <w:rsid w:val="00142172"/>
    <w:rsid w:val="00142708"/>
    <w:rsid w:val="00143E8E"/>
    <w:rsid w:val="0014419D"/>
    <w:rsid w:val="00144D6E"/>
    <w:rsid w:val="00145038"/>
    <w:rsid w:val="00145B3E"/>
    <w:rsid w:val="001462AC"/>
    <w:rsid w:val="00146300"/>
    <w:rsid w:val="001473E4"/>
    <w:rsid w:val="0014743B"/>
    <w:rsid w:val="001475ED"/>
    <w:rsid w:val="00147D66"/>
    <w:rsid w:val="0015091E"/>
    <w:rsid w:val="00150AC7"/>
    <w:rsid w:val="00150C31"/>
    <w:rsid w:val="001513AD"/>
    <w:rsid w:val="00151C9B"/>
    <w:rsid w:val="001521D1"/>
    <w:rsid w:val="0015260D"/>
    <w:rsid w:val="00152F9C"/>
    <w:rsid w:val="00153DC2"/>
    <w:rsid w:val="00154317"/>
    <w:rsid w:val="001551A0"/>
    <w:rsid w:val="00155BD9"/>
    <w:rsid w:val="00156140"/>
    <w:rsid w:val="00156399"/>
    <w:rsid w:val="00156661"/>
    <w:rsid w:val="0015688D"/>
    <w:rsid w:val="00156B3B"/>
    <w:rsid w:val="00157599"/>
    <w:rsid w:val="00157AC7"/>
    <w:rsid w:val="00157B1E"/>
    <w:rsid w:val="001604E7"/>
    <w:rsid w:val="0016077A"/>
    <w:rsid w:val="00161364"/>
    <w:rsid w:val="001613B7"/>
    <w:rsid w:val="00161980"/>
    <w:rsid w:val="00163D18"/>
    <w:rsid w:val="00163DB1"/>
    <w:rsid w:val="00163E26"/>
    <w:rsid w:val="00164258"/>
    <w:rsid w:val="001644B8"/>
    <w:rsid w:val="00164897"/>
    <w:rsid w:val="001649F1"/>
    <w:rsid w:val="00164A20"/>
    <w:rsid w:val="00164ADC"/>
    <w:rsid w:val="00164CA2"/>
    <w:rsid w:val="0016551F"/>
    <w:rsid w:val="001665F4"/>
    <w:rsid w:val="001668F0"/>
    <w:rsid w:val="0016772A"/>
    <w:rsid w:val="0016777E"/>
    <w:rsid w:val="00167842"/>
    <w:rsid w:val="001679B3"/>
    <w:rsid w:val="00170B95"/>
    <w:rsid w:val="00171176"/>
    <w:rsid w:val="001712D7"/>
    <w:rsid w:val="00171566"/>
    <w:rsid w:val="001719AA"/>
    <w:rsid w:val="00171CE5"/>
    <w:rsid w:val="001722BF"/>
    <w:rsid w:val="001727D4"/>
    <w:rsid w:val="0017291D"/>
    <w:rsid w:val="00172D07"/>
    <w:rsid w:val="00173026"/>
    <w:rsid w:val="001733B3"/>
    <w:rsid w:val="001735B0"/>
    <w:rsid w:val="00173648"/>
    <w:rsid w:val="00174B76"/>
    <w:rsid w:val="00175384"/>
    <w:rsid w:val="001759F0"/>
    <w:rsid w:val="00176E72"/>
    <w:rsid w:val="00177F2A"/>
    <w:rsid w:val="00180200"/>
    <w:rsid w:val="00180AFC"/>
    <w:rsid w:val="00181261"/>
    <w:rsid w:val="001822A3"/>
    <w:rsid w:val="001834A5"/>
    <w:rsid w:val="00183653"/>
    <w:rsid w:val="00183A2A"/>
    <w:rsid w:val="00183AD2"/>
    <w:rsid w:val="00183BC3"/>
    <w:rsid w:val="0018403E"/>
    <w:rsid w:val="00184384"/>
    <w:rsid w:val="00185A52"/>
    <w:rsid w:val="00185CB3"/>
    <w:rsid w:val="00185D2E"/>
    <w:rsid w:val="00185E37"/>
    <w:rsid w:val="001862AA"/>
    <w:rsid w:val="0018690D"/>
    <w:rsid w:val="00186C71"/>
    <w:rsid w:val="00187145"/>
    <w:rsid w:val="00187A5C"/>
    <w:rsid w:val="00187EDC"/>
    <w:rsid w:val="0019121C"/>
    <w:rsid w:val="001916A9"/>
    <w:rsid w:val="00191FB6"/>
    <w:rsid w:val="00192259"/>
    <w:rsid w:val="00192D1A"/>
    <w:rsid w:val="0019477E"/>
    <w:rsid w:val="00194B9A"/>
    <w:rsid w:val="00195284"/>
    <w:rsid w:val="001954BE"/>
    <w:rsid w:val="00195738"/>
    <w:rsid w:val="00195D9B"/>
    <w:rsid w:val="00195F4D"/>
    <w:rsid w:val="00196313"/>
    <w:rsid w:val="001964EF"/>
    <w:rsid w:val="0019661C"/>
    <w:rsid w:val="00196B1E"/>
    <w:rsid w:val="00196C22"/>
    <w:rsid w:val="001972A7"/>
    <w:rsid w:val="001A0655"/>
    <w:rsid w:val="001A0E83"/>
    <w:rsid w:val="001A15DB"/>
    <w:rsid w:val="001A17BE"/>
    <w:rsid w:val="001A1B66"/>
    <w:rsid w:val="001A1E98"/>
    <w:rsid w:val="001A30C7"/>
    <w:rsid w:val="001A3553"/>
    <w:rsid w:val="001A4D96"/>
    <w:rsid w:val="001A50F5"/>
    <w:rsid w:val="001A5874"/>
    <w:rsid w:val="001A5B89"/>
    <w:rsid w:val="001A5DDB"/>
    <w:rsid w:val="001A63BF"/>
    <w:rsid w:val="001A702E"/>
    <w:rsid w:val="001B0D99"/>
    <w:rsid w:val="001B0EE8"/>
    <w:rsid w:val="001B11E1"/>
    <w:rsid w:val="001B146D"/>
    <w:rsid w:val="001B190F"/>
    <w:rsid w:val="001B1B60"/>
    <w:rsid w:val="001B25C6"/>
    <w:rsid w:val="001B27BD"/>
    <w:rsid w:val="001B2A72"/>
    <w:rsid w:val="001B33B4"/>
    <w:rsid w:val="001B3BAB"/>
    <w:rsid w:val="001B41BF"/>
    <w:rsid w:val="001B4C94"/>
    <w:rsid w:val="001B5652"/>
    <w:rsid w:val="001B593A"/>
    <w:rsid w:val="001B6139"/>
    <w:rsid w:val="001B61C1"/>
    <w:rsid w:val="001B6275"/>
    <w:rsid w:val="001B72F3"/>
    <w:rsid w:val="001B752B"/>
    <w:rsid w:val="001B7FFB"/>
    <w:rsid w:val="001C018A"/>
    <w:rsid w:val="001C1C75"/>
    <w:rsid w:val="001C285E"/>
    <w:rsid w:val="001C370D"/>
    <w:rsid w:val="001C38CD"/>
    <w:rsid w:val="001C3B17"/>
    <w:rsid w:val="001C3B1F"/>
    <w:rsid w:val="001C3B4E"/>
    <w:rsid w:val="001C3D2B"/>
    <w:rsid w:val="001C4099"/>
    <w:rsid w:val="001C44CB"/>
    <w:rsid w:val="001C58FA"/>
    <w:rsid w:val="001C5DD2"/>
    <w:rsid w:val="001C622B"/>
    <w:rsid w:val="001C7465"/>
    <w:rsid w:val="001C74CA"/>
    <w:rsid w:val="001C7B51"/>
    <w:rsid w:val="001C7CBA"/>
    <w:rsid w:val="001D0D3D"/>
    <w:rsid w:val="001D15CD"/>
    <w:rsid w:val="001D191A"/>
    <w:rsid w:val="001D19AF"/>
    <w:rsid w:val="001D23EB"/>
    <w:rsid w:val="001D2E4D"/>
    <w:rsid w:val="001D44A4"/>
    <w:rsid w:val="001D46FF"/>
    <w:rsid w:val="001D4E83"/>
    <w:rsid w:val="001D546D"/>
    <w:rsid w:val="001D55E6"/>
    <w:rsid w:val="001D5A4F"/>
    <w:rsid w:val="001D68F4"/>
    <w:rsid w:val="001D76A1"/>
    <w:rsid w:val="001D7952"/>
    <w:rsid w:val="001E07A8"/>
    <w:rsid w:val="001E0A34"/>
    <w:rsid w:val="001E0EDC"/>
    <w:rsid w:val="001E118E"/>
    <w:rsid w:val="001E1B39"/>
    <w:rsid w:val="001E24EA"/>
    <w:rsid w:val="001E2D98"/>
    <w:rsid w:val="001E2E43"/>
    <w:rsid w:val="001E384C"/>
    <w:rsid w:val="001E4314"/>
    <w:rsid w:val="001E432D"/>
    <w:rsid w:val="001E48F2"/>
    <w:rsid w:val="001E4E83"/>
    <w:rsid w:val="001E5A03"/>
    <w:rsid w:val="001E5A0A"/>
    <w:rsid w:val="001E5EC8"/>
    <w:rsid w:val="001E5FCB"/>
    <w:rsid w:val="001E5FD4"/>
    <w:rsid w:val="001E6966"/>
    <w:rsid w:val="001E6E8C"/>
    <w:rsid w:val="001E79FD"/>
    <w:rsid w:val="001F04EA"/>
    <w:rsid w:val="001F0D6C"/>
    <w:rsid w:val="001F16E3"/>
    <w:rsid w:val="001F1EE1"/>
    <w:rsid w:val="001F2060"/>
    <w:rsid w:val="001F20CD"/>
    <w:rsid w:val="001F248C"/>
    <w:rsid w:val="001F27A0"/>
    <w:rsid w:val="001F29A2"/>
    <w:rsid w:val="001F3458"/>
    <w:rsid w:val="001F4347"/>
    <w:rsid w:val="001F463D"/>
    <w:rsid w:val="001F71F9"/>
    <w:rsid w:val="001F7F61"/>
    <w:rsid w:val="002000BE"/>
    <w:rsid w:val="00200299"/>
    <w:rsid w:val="00200308"/>
    <w:rsid w:val="00200445"/>
    <w:rsid w:val="00200C32"/>
    <w:rsid w:val="00200D78"/>
    <w:rsid w:val="00201030"/>
    <w:rsid w:val="0020121F"/>
    <w:rsid w:val="002017CE"/>
    <w:rsid w:val="00202052"/>
    <w:rsid w:val="002020D3"/>
    <w:rsid w:val="00203A6F"/>
    <w:rsid w:val="0020455E"/>
    <w:rsid w:val="00204A89"/>
    <w:rsid w:val="00204CBD"/>
    <w:rsid w:val="002050F5"/>
    <w:rsid w:val="00205BED"/>
    <w:rsid w:val="00205DE7"/>
    <w:rsid w:val="00207060"/>
    <w:rsid w:val="002071E7"/>
    <w:rsid w:val="00210710"/>
    <w:rsid w:val="00210C81"/>
    <w:rsid w:val="00210DA3"/>
    <w:rsid w:val="00211067"/>
    <w:rsid w:val="00212429"/>
    <w:rsid w:val="00214221"/>
    <w:rsid w:val="002142A3"/>
    <w:rsid w:val="00214BC3"/>
    <w:rsid w:val="002160A1"/>
    <w:rsid w:val="002165C4"/>
    <w:rsid w:val="00217AB4"/>
    <w:rsid w:val="00217ED2"/>
    <w:rsid w:val="00217FEA"/>
    <w:rsid w:val="00221045"/>
    <w:rsid w:val="00221227"/>
    <w:rsid w:val="002218F1"/>
    <w:rsid w:val="00222189"/>
    <w:rsid w:val="002241C8"/>
    <w:rsid w:val="00224362"/>
    <w:rsid w:val="00224AA0"/>
    <w:rsid w:val="00225736"/>
    <w:rsid w:val="002258A5"/>
    <w:rsid w:val="00225D6D"/>
    <w:rsid w:val="002270B1"/>
    <w:rsid w:val="00227EAC"/>
    <w:rsid w:val="0023140A"/>
    <w:rsid w:val="00232896"/>
    <w:rsid w:val="00232D21"/>
    <w:rsid w:val="00233A07"/>
    <w:rsid w:val="0023401B"/>
    <w:rsid w:val="002341FD"/>
    <w:rsid w:val="00234264"/>
    <w:rsid w:val="00234865"/>
    <w:rsid w:val="00234EB9"/>
    <w:rsid w:val="002352DC"/>
    <w:rsid w:val="002358D3"/>
    <w:rsid w:val="00235AA4"/>
    <w:rsid w:val="00236036"/>
    <w:rsid w:val="00236254"/>
    <w:rsid w:val="00236834"/>
    <w:rsid w:val="00236B23"/>
    <w:rsid w:val="002375E8"/>
    <w:rsid w:val="002378DF"/>
    <w:rsid w:val="00237B11"/>
    <w:rsid w:val="00237CE3"/>
    <w:rsid w:val="00237EEE"/>
    <w:rsid w:val="00240E01"/>
    <w:rsid w:val="00241386"/>
    <w:rsid w:val="002419BC"/>
    <w:rsid w:val="0024255A"/>
    <w:rsid w:val="002433CB"/>
    <w:rsid w:val="00243D9A"/>
    <w:rsid w:val="00244AE6"/>
    <w:rsid w:val="00244B89"/>
    <w:rsid w:val="00244C08"/>
    <w:rsid w:val="00244DEC"/>
    <w:rsid w:val="0024567B"/>
    <w:rsid w:val="00246246"/>
    <w:rsid w:val="0024752A"/>
    <w:rsid w:val="00247966"/>
    <w:rsid w:val="002519E0"/>
    <w:rsid w:val="0025219A"/>
    <w:rsid w:val="00252FD0"/>
    <w:rsid w:val="0025345D"/>
    <w:rsid w:val="002534C6"/>
    <w:rsid w:val="0025362B"/>
    <w:rsid w:val="0025381B"/>
    <w:rsid w:val="00253940"/>
    <w:rsid w:val="002540A8"/>
    <w:rsid w:val="00256390"/>
    <w:rsid w:val="0025790D"/>
    <w:rsid w:val="00257BF4"/>
    <w:rsid w:val="00257D57"/>
    <w:rsid w:val="00260868"/>
    <w:rsid w:val="00260BE9"/>
    <w:rsid w:val="00260C99"/>
    <w:rsid w:val="00260D8B"/>
    <w:rsid w:val="00260FD5"/>
    <w:rsid w:val="00261680"/>
    <w:rsid w:val="00261A90"/>
    <w:rsid w:val="00261D70"/>
    <w:rsid w:val="00261EFF"/>
    <w:rsid w:val="0026248B"/>
    <w:rsid w:val="00262947"/>
    <w:rsid w:val="00263D17"/>
    <w:rsid w:val="002642C5"/>
    <w:rsid w:val="002643F7"/>
    <w:rsid w:val="0026494E"/>
    <w:rsid w:val="00264B7A"/>
    <w:rsid w:val="00264DEE"/>
    <w:rsid w:val="00264EA8"/>
    <w:rsid w:val="00264FAB"/>
    <w:rsid w:val="0026525E"/>
    <w:rsid w:val="00265CBB"/>
    <w:rsid w:val="0026729B"/>
    <w:rsid w:val="002677C8"/>
    <w:rsid w:val="002705CB"/>
    <w:rsid w:val="00270A42"/>
    <w:rsid w:val="002712E6"/>
    <w:rsid w:val="00271C64"/>
    <w:rsid w:val="002726DF"/>
    <w:rsid w:val="00272B65"/>
    <w:rsid w:val="00272CDB"/>
    <w:rsid w:val="00272D3D"/>
    <w:rsid w:val="00273776"/>
    <w:rsid w:val="002738B0"/>
    <w:rsid w:val="0027539F"/>
    <w:rsid w:val="00275F03"/>
    <w:rsid w:val="00276C9F"/>
    <w:rsid w:val="00276F59"/>
    <w:rsid w:val="002775FA"/>
    <w:rsid w:val="002776C7"/>
    <w:rsid w:val="00277DEF"/>
    <w:rsid w:val="0028020D"/>
    <w:rsid w:val="00280C79"/>
    <w:rsid w:val="00280D24"/>
    <w:rsid w:val="002817D2"/>
    <w:rsid w:val="00281DD1"/>
    <w:rsid w:val="00282681"/>
    <w:rsid w:val="00282A3B"/>
    <w:rsid w:val="00283876"/>
    <w:rsid w:val="002839D8"/>
    <w:rsid w:val="00284C17"/>
    <w:rsid w:val="00284E3C"/>
    <w:rsid w:val="002852A4"/>
    <w:rsid w:val="00285F7E"/>
    <w:rsid w:val="00286034"/>
    <w:rsid w:val="00286129"/>
    <w:rsid w:val="0028647E"/>
    <w:rsid w:val="00286C05"/>
    <w:rsid w:val="00287183"/>
    <w:rsid w:val="002878F6"/>
    <w:rsid w:val="002879A4"/>
    <w:rsid w:val="002913B6"/>
    <w:rsid w:val="002915E3"/>
    <w:rsid w:val="00291DDC"/>
    <w:rsid w:val="0029339E"/>
    <w:rsid w:val="00293842"/>
    <w:rsid w:val="00293B05"/>
    <w:rsid w:val="00293C5D"/>
    <w:rsid w:val="00293E10"/>
    <w:rsid w:val="00294074"/>
    <w:rsid w:val="0029408E"/>
    <w:rsid w:val="002942EA"/>
    <w:rsid w:val="00295817"/>
    <w:rsid w:val="00295EDA"/>
    <w:rsid w:val="002965DF"/>
    <w:rsid w:val="00296715"/>
    <w:rsid w:val="00297705"/>
    <w:rsid w:val="00297C85"/>
    <w:rsid w:val="00297FE3"/>
    <w:rsid w:val="002A023D"/>
    <w:rsid w:val="002A096B"/>
    <w:rsid w:val="002A16BE"/>
    <w:rsid w:val="002A342E"/>
    <w:rsid w:val="002A4335"/>
    <w:rsid w:val="002A538B"/>
    <w:rsid w:val="002A5B32"/>
    <w:rsid w:val="002A5B34"/>
    <w:rsid w:val="002A7131"/>
    <w:rsid w:val="002A76C8"/>
    <w:rsid w:val="002A798C"/>
    <w:rsid w:val="002A7AB5"/>
    <w:rsid w:val="002A7DF4"/>
    <w:rsid w:val="002B07B7"/>
    <w:rsid w:val="002B0ED2"/>
    <w:rsid w:val="002B0EDD"/>
    <w:rsid w:val="002B16B1"/>
    <w:rsid w:val="002B1FBD"/>
    <w:rsid w:val="002B2514"/>
    <w:rsid w:val="002B28A7"/>
    <w:rsid w:val="002B2B5D"/>
    <w:rsid w:val="002B2C1C"/>
    <w:rsid w:val="002B346C"/>
    <w:rsid w:val="002B3676"/>
    <w:rsid w:val="002B407C"/>
    <w:rsid w:val="002B4CB5"/>
    <w:rsid w:val="002B4CDD"/>
    <w:rsid w:val="002B503C"/>
    <w:rsid w:val="002B5BBE"/>
    <w:rsid w:val="002B5D12"/>
    <w:rsid w:val="002B5F62"/>
    <w:rsid w:val="002B6930"/>
    <w:rsid w:val="002B6E36"/>
    <w:rsid w:val="002B6F3B"/>
    <w:rsid w:val="002B7D5A"/>
    <w:rsid w:val="002C0287"/>
    <w:rsid w:val="002C04DE"/>
    <w:rsid w:val="002C137E"/>
    <w:rsid w:val="002C1392"/>
    <w:rsid w:val="002C1B39"/>
    <w:rsid w:val="002C1E35"/>
    <w:rsid w:val="002C2953"/>
    <w:rsid w:val="002C3E65"/>
    <w:rsid w:val="002C4D67"/>
    <w:rsid w:val="002C4E79"/>
    <w:rsid w:val="002C4EF1"/>
    <w:rsid w:val="002C598A"/>
    <w:rsid w:val="002C5D67"/>
    <w:rsid w:val="002C5F3C"/>
    <w:rsid w:val="002C6C0F"/>
    <w:rsid w:val="002D0401"/>
    <w:rsid w:val="002D0514"/>
    <w:rsid w:val="002D0797"/>
    <w:rsid w:val="002D0F13"/>
    <w:rsid w:val="002D132F"/>
    <w:rsid w:val="002D13FB"/>
    <w:rsid w:val="002D1AE2"/>
    <w:rsid w:val="002D1F2E"/>
    <w:rsid w:val="002D205F"/>
    <w:rsid w:val="002D358E"/>
    <w:rsid w:val="002D3DB8"/>
    <w:rsid w:val="002D431B"/>
    <w:rsid w:val="002D5234"/>
    <w:rsid w:val="002D580F"/>
    <w:rsid w:val="002D5E86"/>
    <w:rsid w:val="002D69E0"/>
    <w:rsid w:val="002D7030"/>
    <w:rsid w:val="002D70F3"/>
    <w:rsid w:val="002D7669"/>
    <w:rsid w:val="002D7726"/>
    <w:rsid w:val="002E168F"/>
    <w:rsid w:val="002E16CB"/>
    <w:rsid w:val="002E1D48"/>
    <w:rsid w:val="002E232B"/>
    <w:rsid w:val="002E2AB6"/>
    <w:rsid w:val="002E32C7"/>
    <w:rsid w:val="002E3918"/>
    <w:rsid w:val="002E4798"/>
    <w:rsid w:val="002E4F22"/>
    <w:rsid w:val="002E5792"/>
    <w:rsid w:val="002E62C2"/>
    <w:rsid w:val="002E7A79"/>
    <w:rsid w:val="002E7C54"/>
    <w:rsid w:val="002E7F8E"/>
    <w:rsid w:val="002F016F"/>
    <w:rsid w:val="002F01F1"/>
    <w:rsid w:val="002F09E4"/>
    <w:rsid w:val="002F11DD"/>
    <w:rsid w:val="002F1BFE"/>
    <w:rsid w:val="002F1D71"/>
    <w:rsid w:val="002F2318"/>
    <w:rsid w:val="002F2627"/>
    <w:rsid w:val="002F2956"/>
    <w:rsid w:val="002F2968"/>
    <w:rsid w:val="002F2C62"/>
    <w:rsid w:val="002F33B0"/>
    <w:rsid w:val="002F3B2B"/>
    <w:rsid w:val="002F3F97"/>
    <w:rsid w:val="002F4E5C"/>
    <w:rsid w:val="002F5ED5"/>
    <w:rsid w:val="002F60AF"/>
    <w:rsid w:val="002F6730"/>
    <w:rsid w:val="002F6ACD"/>
    <w:rsid w:val="002F714B"/>
    <w:rsid w:val="002F7B5E"/>
    <w:rsid w:val="002F7D1B"/>
    <w:rsid w:val="0030056D"/>
    <w:rsid w:val="00300891"/>
    <w:rsid w:val="00300BA7"/>
    <w:rsid w:val="00300BB7"/>
    <w:rsid w:val="00300BE4"/>
    <w:rsid w:val="00302825"/>
    <w:rsid w:val="00302D40"/>
    <w:rsid w:val="00302FD9"/>
    <w:rsid w:val="0030324E"/>
    <w:rsid w:val="0030329E"/>
    <w:rsid w:val="003039C1"/>
    <w:rsid w:val="00303D1F"/>
    <w:rsid w:val="0030444A"/>
    <w:rsid w:val="003044BA"/>
    <w:rsid w:val="00304ECB"/>
    <w:rsid w:val="00305234"/>
    <w:rsid w:val="00305469"/>
    <w:rsid w:val="00305568"/>
    <w:rsid w:val="003057E9"/>
    <w:rsid w:val="0030631F"/>
    <w:rsid w:val="003073E9"/>
    <w:rsid w:val="00307CA4"/>
    <w:rsid w:val="003102EF"/>
    <w:rsid w:val="003117FD"/>
    <w:rsid w:val="003119D2"/>
    <w:rsid w:val="00311D9C"/>
    <w:rsid w:val="0031405A"/>
    <w:rsid w:val="003143A2"/>
    <w:rsid w:val="0031451B"/>
    <w:rsid w:val="003145FB"/>
    <w:rsid w:val="00314DE6"/>
    <w:rsid w:val="00314E37"/>
    <w:rsid w:val="00315ACD"/>
    <w:rsid w:val="00316F10"/>
    <w:rsid w:val="003172F4"/>
    <w:rsid w:val="00317E01"/>
    <w:rsid w:val="003200D1"/>
    <w:rsid w:val="00320B2F"/>
    <w:rsid w:val="00320C5F"/>
    <w:rsid w:val="003212FE"/>
    <w:rsid w:val="00321A2A"/>
    <w:rsid w:val="00321ABB"/>
    <w:rsid w:val="0032205B"/>
    <w:rsid w:val="00322071"/>
    <w:rsid w:val="00322316"/>
    <w:rsid w:val="00322596"/>
    <w:rsid w:val="0032262D"/>
    <w:rsid w:val="00322A02"/>
    <w:rsid w:val="00323B7C"/>
    <w:rsid w:val="00324AF3"/>
    <w:rsid w:val="0032657C"/>
    <w:rsid w:val="00326C07"/>
    <w:rsid w:val="00327927"/>
    <w:rsid w:val="00327B92"/>
    <w:rsid w:val="00327D38"/>
    <w:rsid w:val="00330389"/>
    <w:rsid w:val="00330CAF"/>
    <w:rsid w:val="00330DAC"/>
    <w:rsid w:val="00331612"/>
    <w:rsid w:val="00331BED"/>
    <w:rsid w:val="00331D87"/>
    <w:rsid w:val="003320D8"/>
    <w:rsid w:val="00332919"/>
    <w:rsid w:val="00333728"/>
    <w:rsid w:val="003342F3"/>
    <w:rsid w:val="00334CFC"/>
    <w:rsid w:val="00334E2F"/>
    <w:rsid w:val="00334F23"/>
    <w:rsid w:val="003351C7"/>
    <w:rsid w:val="003352E6"/>
    <w:rsid w:val="0033536E"/>
    <w:rsid w:val="0033584A"/>
    <w:rsid w:val="003360B9"/>
    <w:rsid w:val="00336B9E"/>
    <w:rsid w:val="00336E2F"/>
    <w:rsid w:val="00336FD2"/>
    <w:rsid w:val="00337636"/>
    <w:rsid w:val="003379DD"/>
    <w:rsid w:val="00337FD8"/>
    <w:rsid w:val="00340440"/>
    <w:rsid w:val="0034095C"/>
    <w:rsid w:val="003410DD"/>
    <w:rsid w:val="00341EC1"/>
    <w:rsid w:val="0034260C"/>
    <w:rsid w:val="00342D6B"/>
    <w:rsid w:val="00343EE7"/>
    <w:rsid w:val="003450FF"/>
    <w:rsid w:val="00345223"/>
    <w:rsid w:val="00345A57"/>
    <w:rsid w:val="003465D9"/>
    <w:rsid w:val="00346EEF"/>
    <w:rsid w:val="00347141"/>
    <w:rsid w:val="00347359"/>
    <w:rsid w:val="00347683"/>
    <w:rsid w:val="00347DDA"/>
    <w:rsid w:val="0035038B"/>
    <w:rsid w:val="003503D5"/>
    <w:rsid w:val="00350570"/>
    <w:rsid w:val="00350708"/>
    <w:rsid w:val="00350F5C"/>
    <w:rsid w:val="00351074"/>
    <w:rsid w:val="00351D2D"/>
    <w:rsid w:val="00351F29"/>
    <w:rsid w:val="003528B9"/>
    <w:rsid w:val="00352FE8"/>
    <w:rsid w:val="00353960"/>
    <w:rsid w:val="003543E7"/>
    <w:rsid w:val="003550BF"/>
    <w:rsid w:val="00355828"/>
    <w:rsid w:val="003564F7"/>
    <w:rsid w:val="003567D3"/>
    <w:rsid w:val="00356830"/>
    <w:rsid w:val="00356BFD"/>
    <w:rsid w:val="003570CC"/>
    <w:rsid w:val="0035761E"/>
    <w:rsid w:val="00360386"/>
    <w:rsid w:val="00361497"/>
    <w:rsid w:val="003619E8"/>
    <w:rsid w:val="00361D46"/>
    <w:rsid w:val="0036214D"/>
    <w:rsid w:val="0036228E"/>
    <w:rsid w:val="00362747"/>
    <w:rsid w:val="00362DE0"/>
    <w:rsid w:val="003631A6"/>
    <w:rsid w:val="00363CC7"/>
    <w:rsid w:val="00364381"/>
    <w:rsid w:val="003649FA"/>
    <w:rsid w:val="00364CD9"/>
    <w:rsid w:val="00365179"/>
    <w:rsid w:val="003657BA"/>
    <w:rsid w:val="00365926"/>
    <w:rsid w:val="00365A92"/>
    <w:rsid w:val="00366136"/>
    <w:rsid w:val="00366E65"/>
    <w:rsid w:val="00367756"/>
    <w:rsid w:val="00367BDD"/>
    <w:rsid w:val="00367C34"/>
    <w:rsid w:val="003702A4"/>
    <w:rsid w:val="003704D4"/>
    <w:rsid w:val="00370EB5"/>
    <w:rsid w:val="00371A63"/>
    <w:rsid w:val="00372397"/>
    <w:rsid w:val="003723FB"/>
    <w:rsid w:val="0037331A"/>
    <w:rsid w:val="0037345D"/>
    <w:rsid w:val="0037461F"/>
    <w:rsid w:val="0037494C"/>
    <w:rsid w:val="003749DE"/>
    <w:rsid w:val="0037522D"/>
    <w:rsid w:val="003758B8"/>
    <w:rsid w:val="00375941"/>
    <w:rsid w:val="0037701E"/>
    <w:rsid w:val="00380083"/>
    <w:rsid w:val="00380D3D"/>
    <w:rsid w:val="00382039"/>
    <w:rsid w:val="00382B2C"/>
    <w:rsid w:val="00382EF4"/>
    <w:rsid w:val="00383612"/>
    <w:rsid w:val="00384030"/>
    <w:rsid w:val="00384048"/>
    <w:rsid w:val="003847AD"/>
    <w:rsid w:val="0038513B"/>
    <w:rsid w:val="00385393"/>
    <w:rsid w:val="00385D7C"/>
    <w:rsid w:val="00385EFE"/>
    <w:rsid w:val="00386AF3"/>
    <w:rsid w:val="00387B65"/>
    <w:rsid w:val="00387F3F"/>
    <w:rsid w:val="00390465"/>
    <w:rsid w:val="0039093F"/>
    <w:rsid w:val="00390E73"/>
    <w:rsid w:val="00390FEF"/>
    <w:rsid w:val="003930EB"/>
    <w:rsid w:val="00393A0D"/>
    <w:rsid w:val="0039406E"/>
    <w:rsid w:val="003942A4"/>
    <w:rsid w:val="00394704"/>
    <w:rsid w:val="00394713"/>
    <w:rsid w:val="00394836"/>
    <w:rsid w:val="00394A74"/>
    <w:rsid w:val="0039535D"/>
    <w:rsid w:val="0039580B"/>
    <w:rsid w:val="00395877"/>
    <w:rsid w:val="00395891"/>
    <w:rsid w:val="003962E5"/>
    <w:rsid w:val="00396888"/>
    <w:rsid w:val="0039704F"/>
    <w:rsid w:val="00397A81"/>
    <w:rsid w:val="003A07A6"/>
    <w:rsid w:val="003A0B26"/>
    <w:rsid w:val="003A0CE0"/>
    <w:rsid w:val="003A22FC"/>
    <w:rsid w:val="003A2DB5"/>
    <w:rsid w:val="003A2ECF"/>
    <w:rsid w:val="003A3349"/>
    <w:rsid w:val="003A37E8"/>
    <w:rsid w:val="003A3A26"/>
    <w:rsid w:val="003A3C02"/>
    <w:rsid w:val="003A3EAB"/>
    <w:rsid w:val="003A508C"/>
    <w:rsid w:val="003A50FC"/>
    <w:rsid w:val="003A5417"/>
    <w:rsid w:val="003A607C"/>
    <w:rsid w:val="003A63A7"/>
    <w:rsid w:val="003A6BFD"/>
    <w:rsid w:val="003A6C0F"/>
    <w:rsid w:val="003A6F27"/>
    <w:rsid w:val="003A7964"/>
    <w:rsid w:val="003A7C01"/>
    <w:rsid w:val="003A7DF1"/>
    <w:rsid w:val="003A7E02"/>
    <w:rsid w:val="003B01B7"/>
    <w:rsid w:val="003B08BE"/>
    <w:rsid w:val="003B1271"/>
    <w:rsid w:val="003B1AB0"/>
    <w:rsid w:val="003B1F05"/>
    <w:rsid w:val="003B22BC"/>
    <w:rsid w:val="003B2953"/>
    <w:rsid w:val="003B3881"/>
    <w:rsid w:val="003B425F"/>
    <w:rsid w:val="003B42C6"/>
    <w:rsid w:val="003B49EF"/>
    <w:rsid w:val="003B5131"/>
    <w:rsid w:val="003B51AA"/>
    <w:rsid w:val="003B585F"/>
    <w:rsid w:val="003B5C68"/>
    <w:rsid w:val="003B6048"/>
    <w:rsid w:val="003B70BC"/>
    <w:rsid w:val="003B7AEA"/>
    <w:rsid w:val="003C07A0"/>
    <w:rsid w:val="003C087B"/>
    <w:rsid w:val="003C0D22"/>
    <w:rsid w:val="003C0DB6"/>
    <w:rsid w:val="003C0EC6"/>
    <w:rsid w:val="003C13F3"/>
    <w:rsid w:val="003C1964"/>
    <w:rsid w:val="003C1CCA"/>
    <w:rsid w:val="003C20A7"/>
    <w:rsid w:val="003C304A"/>
    <w:rsid w:val="003C4F9D"/>
    <w:rsid w:val="003C54DE"/>
    <w:rsid w:val="003C65CF"/>
    <w:rsid w:val="003C6C53"/>
    <w:rsid w:val="003C6D77"/>
    <w:rsid w:val="003C6F1B"/>
    <w:rsid w:val="003C709E"/>
    <w:rsid w:val="003C71A0"/>
    <w:rsid w:val="003C74E5"/>
    <w:rsid w:val="003D0092"/>
    <w:rsid w:val="003D0956"/>
    <w:rsid w:val="003D0B1A"/>
    <w:rsid w:val="003D0F0F"/>
    <w:rsid w:val="003D19FA"/>
    <w:rsid w:val="003D1D10"/>
    <w:rsid w:val="003D320B"/>
    <w:rsid w:val="003D3889"/>
    <w:rsid w:val="003D3AC9"/>
    <w:rsid w:val="003D3B31"/>
    <w:rsid w:val="003D3BFC"/>
    <w:rsid w:val="003D3F02"/>
    <w:rsid w:val="003D527B"/>
    <w:rsid w:val="003D6DA0"/>
    <w:rsid w:val="003E055A"/>
    <w:rsid w:val="003E1D83"/>
    <w:rsid w:val="003E3392"/>
    <w:rsid w:val="003E4279"/>
    <w:rsid w:val="003E454C"/>
    <w:rsid w:val="003E4A92"/>
    <w:rsid w:val="003E5351"/>
    <w:rsid w:val="003E54F3"/>
    <w:rsid w:val="003E55E9"/>
    <w:rsid w:val="003E5705"/>
    <w:rsid w:val="003E59A9"/>
    <w:rsid w:val="003E5F8E"/>
    <w:rsid w:val="003E5FE9"/>
    <w:rsid w:val="003E610B"/>
    <w:rsid w:val="003E6208"/>
    <w:rsid w:val="003E64F1"/>
    <w:rsid w:val="003E6CBD"/>
    <w:rsid w:val="003E703B"/>
    <w:rsid w:val="003E7531"/>
    <w:rsid w:val="003E761A"/>
    <w:rsid w:val="003E78E1"/>
    <w:rsid w:val="003E7C74"/>
    <w:rsid w:val="003F00F3"/>
    <w:rsid w:val="003F02BE"/>
    <w:rsid w:val="003F04D0"/>
    <w:rsid w:val="003F07C7"/>
    <w:rsid w:val="003F0E42"/>
    <w:rsid w:val="003F10EE"/>
    <w:rsid w:val="003F1178"/>
    <w:rsid w:val="003F190A"/>
    <w:rsid w:val="003F1BB7"/>
    <w:rsid w:val="003F3009"/>
    <w:rsid w:val="003F3614"/>
    <w:rsid w:val="003F3AAB"/>
    <w:rsid w:val="003F3ECB"/>
    <w:rsid w:val="003F42B0"/>
    <w:rsid w:val="003F48B3"/>
    <w:rsid w:val="003F4AAA"/>
    <w:rsid w:val="003F5357"/>
    <w:rsid w:val="003F549F"/>
    <w:rsid w:val="003F5831"/>
    <w:rsid w:val="003F5DD1"/>
    <w:rsid w:val="003F5E2F"/>
    <w:rsid w:val="003F608A"/>
    <w:rsid w:val="003F636C"/>
    <w:rsid w:val="003F67DC"/>
    <w:rsid w:val="003F78A6"/>
    <w:rsid w:val="003F798F"/>
    <w:rsid w:val="003F79EE"/>
    <w:rsid w:val="00400697"/>
    <w:rsid w:val="00400892"/>
    <w:rsid w:val="004008DA"/>
    <w:rsid w:val="00400AB6"/>
    <w:rsid w:val="00401426"/>
    <w:rsid w:val="0040165E"/>
    <w:rsid w:val="00401AD5"/>
    <w:rsid w:val="0040256E"/>
    <w:rsid w:val="00402C41"/>
    <w:rsid w:val="00402E67"/>
    <w:rsid w:val="00402F3F"/>
    <w:rsid w:val="00403060"/>
    <w:rsid w:val="004030C5"/>
    <w:rsid w:val="004031BF"/>
    <w:rsid w:val="00403CC6"/>
    <w:rsid w:val="004040AC"/>
    <w:rsid w:val="00404124"/>
    <w:rsid w:val="00404168"/>
    <w:rsid w:val="0040448E"/>
    <w:rsid w:val="004047B9"/>
    <w:rsid w:val="0040498E"/>
    <w:rsid w:val="00405385"/>
    <w:rsid w:val="0040662A"/>
    <w:rsid w:val="00407B05"/>
    <w:rsid w:val="00407C3C"/>
    <w:rsid w:val="0041090A"/>
    <w:rsid w:val="00411058"/>
    <w:rsid w:val="0041139D"/>
    <w:rsid w:val="00411934"/>
    <w:rsid w:val="004129CE"/>
    <w:rsid w:val="00412AF9"/>
    <w:rsid w:val="00413383"/>
    <w:rsid w:val="004138BE"/>
    <w:rsid w:val="00413FDF"/>
    <w:rsid w:val="0041434A"/>
    <w:rsid w:val="004149FD"/>
    <w:rsid w:val="00414C77"/>
    <w:rsid w:val="00414EC8"/>
    <w:rsid w:val="00415832"/>
    <w:rsid w:val="00415AA4"/>
    <w:rsid w:val="00416B67"/>
    <w:rsid w:val="00417820"/>
    <w:rsid w:val="00420294"/>
    <w:rsid w:val="0042095A"/>
    <w:rsid w:val="00420C1D"/>
    <w:rsid w:val="00421C5F"/>
    <w:rsid w:val="004225E9"/>
    <w:rsid w:val="00422ED4"/>
    <w:rsid w:val="00423756"/>
    <w:rsid w:val="00423BA4"/>
    <w:rsid w:val="00423BFC"/>
    <w:rsid w:val="00424531"/>
    <w:rsid w:val="00424868"/>
    <w:rsid w:val="00424F49"/>
    <w:rsid w:val="00425C0D"/>
    <w:rsid w:val="004265EE"/>
    <w:rsid w:val="004275FA"/>
    <w:rsid w:val="0042784A"/>
    <w:rsid w:val="00431B1F"/>
    <w:rsid w:val="00432276"/>
    <w:rsid w:val="004329B7"/>
    <w:rsid w:val="00432AA0"/>
    <w:rsid w:val="00434454"/>
    <w:rsid w:val="0043448E"/>
    <w:rsid w:val="00434663"/>
    <w:rsid w:val="00434E47"/>
    <w:rsid w:val="00434EE8"/>
    <w:rsid w:val="004351C7"/>
    <w:rsid w:val="004353B6"/>
    <w:rsid w:val="0043559A"/>
    <w:rsid w:val="00435626"/>
    <w:rsid w:val="00435A13"/>
    <w:rsid w:val="00436240"/>
    <w:rsid w:val="004367CC"/>
    <w:rsid w:val="00437121"/>
    <w:rsid w:val="00437635"/>
    <w:rsid w:val="0043765A"/>
    <w:rsid w:val="00437999"/>
    <w:rsid w:val="004379C2"/>
    <w:rsid w:val="00440B24"/>
    <w:rsid w:val="00440DB7"/>
    <w:rsid w:val="00441904"/>
    <w:rsid w:val="00441A5A"/>
    <w:rsid w:val="00441EAB"/>
    <w:rsid w:val="00442295"/>
    <w:rsid w:val="00442D90"/>
    <w:rsid w:val="00443A4C"/>
    <w:rsid w:val="004457E9"/>
    <w:rsid w:val="00445958"/>
    <w:rsid w:val="00445A83"/>
    <w:rsid w:val="0044665C"/>
    <w:rsid w:val="004466EE"/>
    <w:rsid w:val="00446E0A"/>
    <w:rsid w:val="00447CAB"/>
    <w:rsid w:val="00450580"/>
    <w:rsid w:val="00450761"/>
    <w:rsid w:val="00451229"/>
    <w:rsid w:val="0045127C"/>
    <w:rsid w:val="00451404"/>
    <w:rsid w:val="00451595"/>
    <w:rsid w:val="004517EE"/>
    <w:rsid w:val="00452242"/>
    <w:rsid w:val="004523E3"/>
    <w:rsid w:val="00452B2B"/>
    <w:rsid w:val="0045382D"/>
    <w:rsid w:val="004551D4"/>
    <w:rsid w:val="004553FC"/>
    <w:rsid w:val="004554E8"/>
    <w:rsid w:val="004559C7"/>
    <w:rsid w:val="004559D7"/>
    <w:rsid w:val="00455B7B"/>
    <w:rsid w:val="00456024"/>
    <w:rsid w:val="00456A46"/>
    <w:rsid w:val="004577CE"/>
    <w:rsid w:val="00460116"/>
    <w:rsid w:val="00460869"/>
    <w:rsid w:val="0046093D"/>
    <w:rsid w:val="00460E48"/>
    <w:rsid w:val="0046135F"/>
    <w:rsid w:val="00461719"/>
    <w:rsid w:val="00462DA4"/>
    <w:rsid w:val="00463351"/>
    <w:rsid w:val="0046364B"/>
    <w:rsid w:val="004639D1"/>
    <w:rsid w:val="00463D35"/>
    <w:rsid w:val="00463DD9"/>
    <w:rsid w:val="00464E17"/>
    <w:rsid w:val="004658E4"/>
    <w:rsid w:val="00467C80"/>
    <w:rsid w:val="00470681"/>
    <w:rsid w:val="004706DA"/>
    <w:rsid w:val="004709BC"/>
    <w:rsid w:val="004709F8"/>
    <w:rsid w:val="00470EB6"/>
    <w:rsid w:val="00471414"/>
    <w:rsid w:val="004729F2"/>
    <w:rsid w:val="0047346A"/>
    <w:rsid w:val="00473DAC"/>
    <w:rsid w:val="00473E3D"/>
    <w:rsid w:val="0047433C"/>
    <w:rsid w:val="00475539"/>
    <w:rsid w:val="004755A3"/>
    <w:rsid w:val="0047570F"/>
    <w:rsid w:val="00475EBC"/>
    <w:rsid w:val="00476A6C"/>
    <w:rsid w:val="00476BE5"/>
    <w:rsid w:val="00477D43"/>
    <w:rsid w:val="004801C5"/>
    <w:rsid w:val="004809A7"/>
    <w:rsid w:val="0048125F"/>
    <w:rsid w:val="004815A9"/>
    <w:rsid w:val="004817CA"/>
    <w:rsid w:val="0048188F"/>
    <w:rsid w:val="00481912"/>
    <w:rsid w:val="004819A9"/>
    <w:rsid w:val="0048210F"/>
    <w:rsid w:val="0048265A"/>
    <w:rsid w:val="00482C35"/>
    <w:rsid w:val="00482ED0"/>
    <w:rsid w:val="00483338"/>
    <w:rsid w:val="004835D8"/>
    <w:rsid w:val="00483681"/>
    <w:rsid w:val="00483B44"/>
    <w:rsid w:val="00484F27"/>
    <w:rsid w:val="00487471"/>
    <w:rsid w:val="004874EC"/>
    <w:rsid w:val="00490D79"/>
    <w:rsid w:val="00491012"/>
    <w:rsid w:val="004916DE"/>
    <w:rsid w:val="004916E0"/>
    <w:rsid w:val="004925FD"/>
    <w:rsid w:val="004927B7"/>
    <w:rsid w:val="00492EDD"/>
    <w:rsid w:val="004930D9"/>
    <w:rsid w:val="0049343A"/>
    <w:rsid w:val="004936B0"/>
    <w:rsid w:val="0049480F"/>
    <w:rsid w:val="00494C55"/>
    <w:rsid w:val="00494C9D"/>
    <w:rsid w:val="00494F4B"/>
    <w:rsid w:val="00495778"/>
    <w:rsid w:val="00495DF7"/>
    <w:rsid w:val="004962E3"/>
    <w:rsid w:val="00496A55"/>
    <w:rsid w:val="00496BA9"/>
    <w:rsid w:val="00497028"/>
    <w:rsid w:val="00497616"/>
    <w:rsid w:val="004976AB"/>
    <w:rsid w:val="00497EEC"/>
    <w:rsid w:val="00497F48"/>
    <w:rsid w:val="004A02FF"/>
    <w:rsid w:val="004A0360"/>
    <w:rsid w:val="004A076B"/>
    <w:rsid w:val="004A0E69"/>
    <w:rsid w:val="004A0F10"/>
    <w:rsid w:val="004A1183"/>
    <w:rsid w:val="004A284E"/>
    <w:rsid w:val="004A2D7E"/>
    <w:rsid w:val="004A3177"/>
    <w:rsid w:val="004A3510"/>
    <w:rsid w:val="004A3766"/>
    <w:rsid w:val="004A50CF"/>
    <w:rsid w:val="004A594A"/>
    <w:rsid w:val="004A6349"/>
    <w:rsid w:val="004A69B0"/>
    <w:rsid w:val="004A6BE2"/>
    <w:rsid w:val="004A7920"/>
    <w:rsid w:val="004B019C"/>
    <w:rsid w:val="004B0382"/>
    <w:rsid w:val="004B0D4B"/>
    <w:rsid w:val="004B10EA"/>
    <w:rsid w:val="004B148B"/>
    <w:rsid w:val="004B1C2F"/>
    <w:rsid w:val="004B2622"/>
    <w:rsid w:val="004B2E55"/>
    <w:rsid w:val="004B3076"/>
    <w:rsid w:val="004B3454"/>
    <w:rsid w:val="004B48AE"/>
    <w:rsid w:val="004B4DFB"/>
    <w:rsid w:val="004B6328"/>
    <w:rsid w:val="004B70B7"/>
    <w:rsid w:val="004B75FF"/>
    <w:rsid w:val="004C00F8"/>
    <w:rsid w:val="004C0532"/>
    <w:rsid w:val="004C0646"/>
    <w:rsid w:val="004C1FA8"/>
    <w:rsid w:val="004C21C0"/>
    <w:rsid w:val="004C245A"/>
    <w:rsid w:val="004C27BB"/>
    <w:rsid w:val="004C3682"/>
    <w:rsid w:val="004C3E35"/>
    <w:rsid w:val="004C40F6"/>
    <w:rsid w:val="004C49A0"/>
    <w:rsid w:val="004C4EE2"/>
    <w:rsid w:val="004C51DC"/>
    <w:rsid w:val="004C60E4"/>
    <w:rsid w:val="004C63B4"/>
    <w:rsid w:val="004C661F"/>
    <w:rsid w:val="004C6A39"/>
    <w:rsid w:val="004C6B0F"/>
    <w:rsid w:val="004C6C8B"/>
    <w:rsid w:val="004C6D3E"/>
    <w:rsid w:val="004C7D0A"/>
    <w:rsid w:val="004D00C5"/>
    <w:rsid w:val="004D0276"/>
    <w:rsid w:val="004D04E3"/>
    <w:rsid w:val="004D07A9"/>
    <w:rsid w:val="004D08BA"/>
    <w:rsid w:val="004D0EE9"/>
    <w:rsid w:val="004D1114"/>
    <w:rsid w:val="004D1DFB"/>
    <w:rsid w:val="004D2A23"/>
    <w:rsid w:val="004D2F42"/>
    <w:rsid w:val="004D3249"/>
    <w:rsid w:val="004D3B5D"/>
    <w:rsid w:val="004D3CEF"/>
    <w:rsid w:val="004D4436"/>
    <w:rsid w:val="004D47DD"/>
    <w:rsid w:val="004D4DCE"/>
    <w:rsid w:val="004D4EB6"/>
    <w:rsid w:val="004D5E90"/>
    <w:rsid w:val="004D67D8"/>
    <w:rsid w:val="004D68C8"/>
    <w:rsid w:val="004D78D3"/>
    <w:rsid w:val="004E0872"/>
    <w:rsid w:val="004E1AC2"/>
    <w:rsid w:val="004E1CA1"/>
    <w:rsid w:val="004E265D"/>
    <w:rsid w:val="004E2685"/>
    <w:rsid w:val="004E26B4"/>
    <w:rsid w:val="004E3613"/>
    <w:rsid w:val="004E39F5"/>
    <w:rsid w:val="004E3B6F"/>
    <w:rsid w:val="004E4134"/>
    <w:rsid w:val="004E4367"/>
    <w:rsid w:val="004E597A"/>
    <w:rsid w:val="004E5ACC"/>
    <w:rsid w:val="004E6615"/>
    <w:rsid w:val="004E68DD"/>
    <w:rsid w:val="004E7870"/>
    <w:rsid w:val="004E7C16"/>
    <w:rsid w:val="004E7C2B"/>
    <w:rsid w:val="004F035D"/>
    <w:rsid w:val="004F0BFD"/>
    <w:rsid w:val="004F1859"/>
    <w:rsid w:val="004F1908"/>
    <w:rsid w:val="004F1E23"/>
    <w:rsid w:val="004F1F44"/>
    <w:rsid w:val="004F2D79"/>
    <w:rsid w:val="004F2ED7"/>
    <w:rsid w:val="004F3812"/>
    <w:rsid w:val="004F3C47"/>
    <w:rsid w:val="004F4D6A"/>
    <w:rsid w:val="004F54DB"/>
    <w:rsid w:val="004F6139"/>
    <w:rsid w:val="004F6690"/>
    <w:rsid w:val="004F68A9"/>
    <w:rsid w:val="004F6905"/>
    <w:rsid w:val="004F69A6"/>
    <w:rsid w:val="004F6A81"/>
    <w:rsid w:val="004F6C69"/>
    <w:rsid w:val="004F6D5C"/>
    <w:rsid w:val="004F6DB0"/>
    <w:rsid w:val="004F6FD3"/>
    <w:rsid w:val="004F7576"/>
    <w:rsid w:val="0050020C"/>
    <w:rsid w:val="00500551"/>
    <w:rsid w:val="0050057E"/>
    <w:rsid w:val="0050071A"/>
    <w:rsid w:val="00501611"/>
    <w:rsid w:val="005017D4"/>
    <w:rsid w:val="0050204D"/>
    <w:rsid w:val="005020BC"/>
    <w:rsid w:val="00502B23"/>
    <w:rsid w:val="00502BE3"/>
    <w:rsid w:val="0050313D"/>
    <w:rsid w:val="00503249"/>
    <w:rsid w:val="00503540"/>
    <w:rsid w:val="00503544"/>
    <w:rsid w:val="00503D27"/>
    <w:rsid w:val="0050409A"/>
    <w:rsid w:val="00504472"/>
    <w:rsid w:val="005048D1"/>
    <w:rsid w:val="00504BBA"/>
    <w:rsid w:val="0050501B"/>
    <w:rsid w:val="0050548D"/>
    <w:rsid w:val="00505879"/>
    <w:rsid w:val="00505E2F"/>
    <w:rsid w:val="00506640"/>
    <w:rsid w:val="005070F1"/>
    <w:rsid w:val="0050766C"/>
    <w:rsid w:val="00507D4B"/>
    <w:rsid w:val="00510C3A"/>
    <w:rsid w:val="00510C83"/>
    <w:rsid w:val="00510D72"/>
    <w:rsid w:val="00510E81"/>
    <w:rsid w:val="00510F84"/>
    <w:rsid w:val="00511C25"/>
    <w:rsid w:val="00511DDC"/>
    <w:rsid w:val="00512B25"/>
    <w:rsid w:val="00513097"/>
    <w:rsid w:val="0051421B"/>
    <w:rsid w:val="0051456A"/>
    <w:rsid w:val="0051482B"/>
    <w:rsid w:val="00514C96"/>
    <w:rsid w:val="00515007"/>
    <w:rsid w:val="00515380"/>
    <w:rsid w:val="005153E7"/>
    <w:rsid w:val="00515C4C"/>
    <w:rsid w:val="00515D14"/>
    <w:rsid w:val="00515D75"/>
    <w:rsid w:val="005163BA"/>
    <w:rsid w:val="00516B09"/>
    <w:rsid w:val="0051761F"/>
    <w:rsid w:val="00517E11"/>
    <w:rsid w:val="005202FF"/>
    <w:rsid w:val="00520EC6"/>
    <w:rsid w:val="00521263"/>
    <w:rsid w:val="0052154A"/>
    <w:rsid w:val="00522817"/>
    <w:rsid w:val="00522C52"/>
    <w:rsid w:val="00523335"/>
    <w:rsid w:val="00523C6C"/>
    <w:rsid w:val="00523EAE"/>
    <w:rsid w:val="0052413C"/>
    <w:rsid w:val="00524497"/>
    <w:rsid w:val="005245B6"/>
    <w:rsid w:val="005246F8"/>
    <w:rsid w:val="0052639D"/>
    <w:rsid w:val="0052684D"/>
    <w:rsid w:val="00526AB7"/>
    <w:rsid w:val="00526C60"/>
    <w:rsid w:val="00526DB9"/>
    <w:rsid w:val="0052722D"/>
    <w:rsid w:val="00527E9F"/>
    <w:rsid w:val="00527ED0"/>
    <w:rsid w:val="005303AE"/>
    <w:rsid w:val="00530FB7"/>
    <w:rsid w:val="00531048"/>
    <w:rsid w:val="0053116D"/>
    <w:rsid w:val="0053148B"/>
    <w:rsid w:val="0053221D"/>
    <w:rsid w:val="0053281E"/>
    <w:rsid w:val="0053299E"/>
    <w:rsid w:val="005333A7"/>
    <w:rsid w:val="00533783"/>
    <w:rsid w:val="005342A6"/>
    <w:rsid w:val="0053458D"/>
    <w:rsid w:val="005348A0"/>
    <w:rsid w:val="00534944"/>
    <w:rsid w:val="00534B4C"/>
    <w:rsid w:val="00535285"/>
    <w:rsid w:val="0053537F"/>
    <w:rsid w:val="005358F1"/>
    <w:rsid w:val="00535CDE"/>
    <w:rsid w:val="00536D2D"/>
    <w:rsid w:val="00537445"/>
    <w:rsid w:val="0053788D"/>
    <w:rsid w:val="00537C30"/>
    <w:rsid w:val="00540261"/>
    <w:rsid w:val="00540CD4"/>
    <w:rsid w:val="00540F7D"/>
    <w:rsid w:val="0054162C"/>
    <w:rsid w:val="005419D4"/>
    <w:rsid w:val="00541F12"/>
    <w:rsid w:val="005422C7"/>
    <w:rsid w:val="00542721"/>
    <w:rsid w:val="00542BA1"/>
    <w:rsid w:val="005430E6"/>
    <w:rsid w:val="005431B5"/>
    <w:rsid w:val="00543510"/>
    <w:rsid w:val="005436B3"/>
    <w:rsid w:val="0054374F"/>
    <w:rsid w:val="00543987"/>
    <w:rsid w:val="00543BAB"/>
    <w:rsid w:val="005447ED"/>
    <w:rsid w:val="00544846"/>
    <w:rsid w:val="00544A6E"/>
    <w:rsid w:val="00544E10"/>
    <w:rsid w:val="00544E63"/>
    <w:rsid w:val="00545445"/>
    <w:rsid w:val="00545E71"/>
    <w:rsid w:val="0054690B"/>
    <w:rsid w:val="00546BE5"/>
    <w:rsid w:val="0054742B"/>
    <w:rsid w:val="00547A39"/>
    <w:rsid w:val="00547B77"/>
    <w:rsid w:val="00547CEA"/>
    <w:rsid w:val="00547F6C"/>
    <w:rsid w:val="00547FBC"/>
    <w:rsid w:val="00547FF1"/>
    <w:rsid w:val="005514F2"/>
    <w:rsid w:val="00551840"/>
    <w:rsid w:val="00551B5C"/>
    <w:rsid w:val="00552252"/>
    <w:rsid w:val="005525B5"/>
    <w:rsid w:val="00552729"/>
    <w:rsid w:val="00552E6F"/>
    <w:rsid w:val="00553843"/>
    <w:rsid w:val="00553A3D"/>
    <w:rsid w:val="00554C15"/>
    <w:rsid w:val="00555F5B"/>
    <w:rsid w:val="00556190"/>
    <w:rsid w:val="005567AD"/>
    <w:rsid w:val="00556C0A"/>
    <w:rsid w:val="005574B0"/>
    <w:rsid w:val="00557669"/>
    <w:rsid w:val="0055791E"/>
    <w:rsid w:val="00557BF4"/>
    <w:rsid w:val="005604FE"/>
    <w:rsid w:val="005606AF"/>
    <w:rsid w:val="00561298"/>
    <w:rsid w:val="005613C1"/>
    <w:rsid w:val="00562228"/>
    <w:rsid w:val="00562401"/>
    <w:rsid w:val="00564AD6"/>
    <w:rsid w:val="00565091"/>
    <w:rsid w:val="00565E69"/>
    <w:rsid w:val="0056604D"/>
    <w:rsid w:val="005666C2"/>
    <w:rsid w:val="00566B7E"/>
    <w:rsid w:val="00566CB0"/>
    <w:rsid w:val="00566F95"/>
    <w:rsid w:val="005677BB"/>
    <w:rsid w:val="00567915"/>
    <w:rsid w:val="00570143"/>
    <w:rsid w:val="0057021C"/>
    <w:rsid w:val="00570797"/>
    <w:rsid w:val="00570A76"/>
    <w:rsid w:val="005711FF"/>
    <w:rsid w:val="00571709"/>
    <w:rsid w:val="00571F5C"/>
    <w:rsid w:val="0057309F"/>
    <w:rsid w:val="0057381F"/>
    <w:rsid w:val="00574471"/>
    <w:rsid w:val="00574FAA"/>
    <w:rsid w:val="00575192"/>
    <w:rsid w:val="00575559"/>
    <w:rsid w:val="00575CE7"/>
    <w:rsid w:val="00575E13"/>
    <w:rsid w:val="005761A8"/>
    <w:rsid w:val="00576413"/>
    <w:rsid w:val="00576658"/>
    <w:rsid w:val="005766D3"/>
    <w:rsid w:val="00576F72"/>
    <w:rsid w:val="00577E43"/>
    <w:rsid w:val="005807C9"/>
    <w:rsid w:val="00580EAE"/>
    <w:rsid w:val="00580F99"/>
    <w:rsid w:val="0058152B"/>
    <w:rsid w:val="00581587"/>
    <w:rsid w:val="005817B0"/>
    <w:rsid w:val="005818FF"/>
    <w:rsid w:val="00581B51"/>
    <w:rsid w:val="0058383E"/>
    <w:rsid w:val="00583CBC"/>
    <w:rsid w:val="005841A5"/>
    <w:rsid w:val="0058471A"/>
    <w:rsid w:val="00584D42"/>
    <w:rsid w:val="00585381"/>
    <w:rsid w:val="00585B95"/>
    <w:rsid w:val="005860AB"/>
    <w:rsid w:val="00586361"/>
    <w:rsid w:val="00586E93"/>
    <w:rsid w:val="00586EA4"/>
    <w:rsid w:val="00587DCF"/>
    <w:rsid w:val="00587F39"/>
    <w:rsid w:val="00590090"/>
    <w:rsid w:val="00590136"/>
    <w:rsid w:val="0059040C"/>
    <w:rsid w:val="00590F37"/>
    <w:rsid w:val="00591817"/>
    <w:rsid w:val="00591D67"/>
    <w:rsid w:val="00591E4B"/>
    <w:rsid w:val="00592147"/>
    <w:rsid w:val="005928A5"/>
    <w:rsid w:val="005928FE"/>
    <w:rsid w:val="00592E66"/>
    <w:rsid w:val="00592F95"/>
    <w:rsid w:val="00593364"/>
    <w:rsid w:val="00593DD1"/>
    <w:rsid w:val="00593F0A"/>
    <w:rsid w:val="00593F53"/>
    <w:rsid w:val="005940AE"/>
    <w:rsid w:val="00594E66"/>
    <w:rsid w:val="0059531B"/>
    <w:rsid w:val="005955D8"/>
    <w:rsid w:val="00595844"/>
    <w:rsid w:val="00595B8C"/>
    <w:rsid w:val="00595F25"/>
    <w:rsid w:val="0059610D"/>
    <w:rsid w:val="005961E3"/>
    <w:rsid w:val="00596222"/>
    <w:rsid w:val="0059651A"/>
    <w:rsid w:val="00596695"/>
    <w:rsid w:val="0059723E"/>
    <w:rsid w:val="0059757C"/>
    <w:rsid w:val="00597731"/>
    <w:rsid w:val="00597A59"/>
    <w:rsid w:val="00597FB5"/>
    <w:rsid w:val="005A0A54"/>
    <w:rsid w:val="005A11EA"/>
    <w:rsid w:val="005A2047"/>
    <w:rsid w:val="005A2AE2"/>
    <w:rsid w:val="005A32A9"/>
    <w:rsid w:val="005A3C21"/>
    <w:rsid w:val="005A3D83"/>
    <w:rsid w:val="005A5002"/>
    <w:rsid w:val="005A526B"/>
    <w:rsid w:val="005A5641"/>
    <w:rsid w:val="005A5A87"/>
    <w:rsid w:val="005A6CCA"/>
    <w:rsid w:val="005A6F82"/>
    <w:rsid w:val="005A7A14"/>
    <w:rsid w:val="005B033A"/>
    <w:rsid w:val="005B0958"/>
    <w:rsid w:val="005B09BA"/>
    <w:rsid w:val="005B0FD5"/>
    <w:rsid w:val="005B1076"/>
    <w:rsid w:val="005B10DB"/>
    <w:rsid w:val="005B1C04"/>
    <w:rsid w:val="005B1F30"/>
    <w:rsid w:val="005B2084"/>
    <w:rsid w:val="005B2200"/>
    <w:rsid w:val="005B2CCE"/>
    <w:rsid w:val="005B2D75"/>
    <w:rsid w:val="005B3285"/>
    <w:rsid w:val="005B370D"/>
    <w:rsid w:val="005B3C77"/>
    <w:rsid w:val="005B41B4"/>
    <w:rsid w:val="005B42F1"/>
    <w:rsid w:val="005B4590"/>
    <w:rsid w:val="005B47BE"/>
    <w:rsid w:val="005B4B20"/>
    <w:rsid w:val="005B4BF3"/>
    <w:rsid w:val="005B5870"/>
    <w:rsid w:val="005B5DDC"/>
    <w:rsid w:val="005B6007"/>
    <w:rsid w:val="005B6213"/>
    <w:rsid w:val="005B62CC"/>
    <w:rsid w:val="005B7684"/>
    <w:rsid w:val="005B7A17"/>
    <w:rsid w:val="005B7AAF"/>
    <w:rsid w:val="005B7F08"/>
    <w:rsid w:val="005B7FC3"/>
    <w:rsid w:val="005C0377"/>
    <w:rsid w:val="005C0B9D"/>
    <w:rsid w:val="005C1344"/>
    <w:rsid w:val="005C21B6"/>
    <w:rsid w:val="005C27B2"/>
    <w:rsid w:val="005C3717"/>
    <w:rsid w:val="005C38FD"/>
    <w:rsid w:val="005C391C"/>
    <w:rsid w:val="005C4043"/>
    <w:rsid w:val="005C455D"/>
    <w:rsid w:val="005C4B0B"/>
    <w:rsid w:val="005C4E6C"/>
    <w:rsid w:val="005C59B7"/>
    <w:rsid w:val="005C5AC1"/>
    <w:rsid w:val="005C62FE"/>
    <w:rsid w:val="005C77F5"/>
    <w:rsid w:val="005D01E5"/>
    <w:rsid w:val="005D1781"/>
    <w:rsid w:val="005D2030"/>
    <w:rsid w:val="005D2565"/>
    <w:rsid w:val="005D3756"/>
    <w:rsid w:val="005D417C"/>
    <w:rsid w:val="005D4DB7"/>
    <w:rsid w:val="005D52C2"/>
    <w:rsid w:val="005D5A82"/>
    <w:rsid w:val="005D6059"/>
    <w:rsid w:val="005D664F"/>
    <w:rsid w:val="005D672C"/>
    <w:rsid w:val="005D7DA9"/>
    <w:rsid w:val="005E009B"/>
    <w:rsid w:val="005E070F"/>
    <w:rsid w:val="005E0BF4"/>
    <w:rsid w:val="005E186F"/>
    <w:rsid w:val="005E1B4A"/>
    <w:rsid w:val="005E1D85"/>
    <w:rsid w:val="005E2144"/>
    <w:rsid w:val="005E2589"/>
    <w:rsid w:val="005E25EE"/>
    <w:rsid w:val="005E2B77"/>
    <w:rsid w:val="005E2EB9"/>
    <w:rsid w:val="005E33C9"/>
    <w:rsid w:val="005E4573"/>
    <w:rsid w:val="005E4C93"/>
    <w:rsid w:val="005E4D4F"/>
    <w:rsid w:val="005E4F0C"/>
    <w:rsid w:val="005E5730"/>
    <w:rsid w:val="005E5947"/>
    <w:rsid w:val="005E59DE"/>
    <w:rsid w:val="005E6681"/>
    <w:rsid w:val="005E68F8"/>
    <w:rsid w:val="005E7202"/>
    <w:rsid w:val="005E78DB"/>
    <w:rsid w:val="005E7D30"/>
    <w:rsid w:val="005F035C"/>
    <w:rsid w:val="005F127B"/>
    <w:rsid w:val="005F12BC"/>
    <w:rsid w:val="005F1D91"/>
    <w:rsid w:val="005F270A"/>
    <w:rsid w:val="005F2717"/>
    <w:rsid w:val="005F4264"/>
    <w:rsid w:val="005F5088"/>
    <w:rsid w:val="005F609C"/>
    <w:rsid w:val="005F62E5"/>
    <w:rsid w:val="005F672C"/>
    <w:rsid w:val="005F6CD7"/>
    <w:rsid w:val="006000FB"/>
    <w:rsid w:val="00600E2B"/>
    <w:rsid w:val="00600E79"/>
    <w:rsid w:val="00601A34"/>
    <w:rsid w:val="00601C99"/>
    <w:rsid w:val="0060327C"/>
    <w:rsid w:val="00603BC1"/>
    <w:rsid w:val="00603C8B"/>
    <w:rsid w:val="006046B2"/>
    <w:rsid w:val="00605230"/>
    <w:rsid w:val="00605481"/>
    <w:rsid w:val="006055FB"/>
    <w:rsid w:val="00606074"/>
    <w:rsid w:val="00607524"/>
    <w:rsid w:val="0060754B"/>
    <w:rsid w:val="00607984"/>
    <w:rsid w:val="00610F36"/>
    <w:rsid w:val="00610F51"/>
    <w:rsid w:val="00610F55"/>
    <w:rsid w:val="006118E1"/>
    <w:rsid w:val="006121F6"/>
    <w:rsid w:val="006132B4"/>
    <w:rsid w:val="00613345"/>
    <w:rsid w:val="0061379F"/>
    <w:rsid w:val="006137FC"/>
    <w:rsid w:val="00613DD5"/>
    <w:rsid w:val="006144A3"/>
    <w:rsid w:val="006159CA"/>
    <w:rsid w:val="00615D49"/>
    <w:rsid w:val="006163C2"/>
    <w:rsid w:val="0061667B"/>
    <w:rsid w:val="006167CD"/>
    <w:rsid w:val="00617316"/>
    <w:rsid w:val="006176FF"/>
    <w:rsid w:val="006207A6"/>
    <w:rsid w:val="00620DDB"/>
    <w:rsid w:val="006218C3"/>
    <w:rsid w:val="006219AD"/>
    <w:rsid w:val="00622340"/>
    <w:rsid w:val="006223E0"/>
    <w:rsid w:val="00623476"/>
    <w:rsid w:val="006236CE"/>
    <w:rsid w:val="006248EB"/>
    <w:rsid w:val="00624CFF"/>
    <w:rsid w:val="00625232"/>
    <w:rsid w:val="00625382"/>
    <w:rsid w:val="00625999"/>
    <w:rsid w:val="0062663E"/>
    <w:rsid w:val="00626787"/>
    <w:rsid w:val="00626A44"/>
    <w:rsid w:val="00626AF4"/>
    <w:rsid w:val="00627269"/>
    <w:rsid w:val="00627CDF"/>
    <w:rsid w:val="0063070E"/>
    <w:rsid w:val="00630884"/>
    <w:rsid w:val="00630C11"/>
    <w:rsid w:val="00630D67"/>
    <w:rsid w:val="006311B7"/>
    <w:rsid w:val="00631F51"/>
    <w:rsid w:val="006323FA"/>
    <w:rsid w:val="006329EF"/>
    <w:rsid w:val="00632D7C"/>
    <w:rsid w:val="006339F5"/>
    <w:rsid w:val="00633AA7"/>
    <w:rsid w:val="00633C3A"/>
    <w:rsid w:val="00633EF6"/>
    <w:rsid w:val="00634E75"/>
    <w:rsid w:val="00635259"/>
    <w:rsid w:val="006362DE"/>
    <w:rsid w:val="00636396"/>
    <w:rsid w:val="006368A4"/>
    <w:rsid w:val="00636A79"/>
    <w:rsid w:val="00636CED"/>
    <w:rsid w:val="00637080"/>
    <w:rsid w:val="00637C29"/>
    <w:rsid w:val="00637E59"/>
    <w:rsid w:val="006404CD"/>
    <w:rsid w:val="00640696"/>
    <w:rsid w:val="00640806"/>
    <w:rsid w:val="0064152E"/>
    <w:rsid w:val="00641D05"/>
    <w:rsid w:val="00642779"/>
    <w:rsid w:val="00642BD4"/>
    <w:rsid w:val="00642CC5"/>
    <w:rsid w:val="00642D31"/>
    <w:rsid w:val="006430C8"/>
    <w:rsid w:val="006430FC"/>
    <w:rsid w:val="006433DF"/>
    <w:rsid w:val="0064432E"/>
    <w:rsid w:val="0064456E"/>
    <w:rsid w:val="00644D2A"/>
    <w:rsid w:val="00644E52"/>
    <w:rsid w:val="00645762"/>
    <w:rsid w:val="006459AA"/>
    <w:rsid w:val="0064659C"/>
    <w:rsid w:val="00646925"/>
    <w:rsid w:val="00646C75"/>
    <w:rsid w:val="006473F3"/>
    <w:rsid w:val="00647C0A"/>
    <w:rsid w:val="00651CCD"/>
    <w:rsid w:val="006520AC"/>
    <w:rsid w:val="00652963"/>
    <w:rsid w:val="006529A4"/>
    <w:rsid w:val="00652A34"/>
    <w:rsid w:val="00652D26"/>
    <w:rsid w:val="00652F23"/>
    <w:rsid w:val="0065342A"/>
    <w:rsid w:val="00653444"/>
    <w:rsid w:val="0065441D"/>
    <w:rsid w:val="00654F05"/>
    <w:rsid w:val="006552CE"/>
    <w:rsid w:val="006557BA"/>
    <w:rsid w:val="00656303"/>
    <w:rsid w:val="00656750"/>
    <w:rsid w:val="00656C05"/>
    <w:rsid w:val="00656F0D"/>
    <w:rsid w:val="00657BD4"/>
    <w:rsid w:val="00657CDB"/>
    <w:rsid w:val="006610FB"/>
    <w:rsid w:val="00661149"/>
    <w:rsid w:val="006618C5"/>
    <w:rsid w:val="0066224A"/>
    <w:rsid w:val="006629D8"/>
    <w:rsid w:val="006638DA"/>
    <w:rsid w:val="00663C55"/>
    <w:rsid w:val="00663D22"/>
    <w:rsid w:val="00663FC0"/>
    <w:rsid w:val="00664243"/>
    <w:rsid w:val="006647F5"/>
    <w:rsid w:val="00664C50"/>
    <w:rsid w:val="006657AF"/>
    <w:rsid w:val="00665A12"/>
    <w:rsid w:val="0066675A"/>
    <w:rsid w:val="00666AA0"/>
    <w:rsid w:val="0066716E"/>
    <w:rsid w:val="00667412"/>
    <w:rsid w:val="006676DC"/>
    <w:rsid w:val="0066792D"/>
    <w:rsid w:val="00667EA5"/>
    <w:rsid w:val="00667FE8"/>
    <w:rsid w:val="00670344"/>
    <w:rsid w:val="006708C3"/>
    <w:rsid w:val="00671E29"/>
    <w:rsid w:val="00672461"/>
    <w:rsid w:val="0067291E"/>
    <w:rsid w:val="00673C61"/>
    <w:rsid w:val="00673FEB"/>
    <w:rsid w:val="00675FFC"/>
    <w:rsid w:val="00677DAC"/>
    <w:rsid w:val="00680440"/>
    <w:rsid w:val="006804FA"/>
    <w:rsid w:val="006805FF"/>
    <w:rsid w:val="00680859"/>
    <w:rsid w:val="00680FE4"/>
    <w:rsid w:val="006818E5"/>
    <w:rsid w:val="0068258E"/>
    <w:rsid w:val="00682A95"/>
    <w:rsid w:val="00682D3F"/>
    <w:rsid w:val="00682FCF"/>
    <w:rsid w:val="00683D14"/>
    <w:rsid w:val="006844BA"/>
    <w:rsid w:val="00684CE4"/>
    <w:rsid w:val="00684D5F"/>
    <w:rsid w:val="00685164"/>
    <w:rsid w:val="006854E9"/>
    <w:rsid w:val="00685BEB"/>
    <w:rsid w:val="00685ECF"/>
    <w:rsid w:val="00686164"/>
    <w:rsid w:val="00687294"/>
    <w:rsid w:val="00687580"/>
    <w:rsid w:val="006906B0"/>
    <w:rsid w:val="006910E0"/>
    <w:rsid w:val="00691382"/>
    <w:rsid w:val="00691682"/>
    <w:rsid w:val="006927E7"/>
    <w:rsid w:val="00693312"/>
    <w:rsid w:val="006937D3"/>
    <w:rsid w:val="00694142"/>
    <w:rsid w:val="006941F1"/>
    <w:rsid w:val="006949A9"/>
    <w:rsid w:val="00694CC6"/>
    <w:rsid w:val="00695E9B"/>
    <w:rsid w:val="006960D2"/>
    <w:rsid w:val="00696114"/>
    <w:rsid w:val="00696504"/>
    <w:rsid w:val="00696805"/>
    <w:rsid w:val="00696A27"/>
    <w:rsid w:val="00696B71"/>
    <w:rsid w:val="00696C76"/>
    <w:rsid w:val="00696E3E"/>
    <w:rsid w:val="006975A1"/>
    <w:rsid w:val="0069777F"/>
    <w:rsid w:val="006A00F9"/>
    <w:rsid w:val="006A0C9C"/>
    <w:rsid w:val="006A148A"/>
    <w:rsid w:val="006A1D55"/>
    <w:rsid w:val="006A22DC"/>
    <w:rsid w:val="006A234C"/>
    <w:rsid w:val="006A25F2"/>
    <w:rsid w:val="006A2784"/>
    <w:rsid w:val="006A2CF1"/>
    <w:rsid w:val="006A3300"/>
    <w:rsid w:val="006A3821"/>
    <w:rsid w:val="006A39F8"/>
    <w:rsid w:val="006A3A41"/>
    <w:rsid w:val="006A3E49"/>
    <w:rsid w:val="006A4B35"/>
    <w:rsid w:val="006A4E16"/>
    <w:rsid w:val="006A5024"/>
    <w:rsid w:val="006A51E7"/>
    <w:rsid w:val="006A5A2A"/>
    <w:rsid w:val="006A67E4"/>
    <w:rsid w:val="006A7F71"/>
    <w:rsid w:val="006B132C"/>
    <w:rsid w:val="006B191D"/>
    <w:rsid w:val="006B1A78"/>
    <w:rsid w:val="006B2151"/>
    <w:rsid w:val="006B2250"/>
    <w:rsid w:val="006B2694"/>
    <w:rsid w:val="006B33BE"/>
    <w:rsid w:val="006B369E"/>
    <w:rsid w:val="006B441F"/>
    <w:rsid w:val="006B455C"/>
    <w:rsid w:val="006B5148"/>
    <w:rsid w:val="006B51FF"/>
    <w:rsid w:val="006B59E6"/>
    <w:rsid w:val="006B5FC3"/>
    <w:rsid w:val="006B688A"/>
    <w:rsid w:val="006B7F98"/>
    <w:rsid w:val="006C03C6"/>
    <w:rsid w:val="006C1736"/>
    <w:rsid w:val="006C1C1C"/>
    <w:rsid w:val="006C2A8A"/>
    <w:rsid w:val="006C3685"/>
    <w:rsid w:val="006C37E9"/>
    <w:rsid w:val="006C39E7"/>
    <w:rsid w:val="006C3C7B"/>
    <w:rsid w:val="006C3CCC"/>
    <w:rsid w:val="006C4AEC"/>
    <w:rsid w:val="006C51F2"/>
    <w:rsid w:val="006C5EC1"/>
    <w:rsid w:val="006C6445"/>
    <w:rsid w:val="006C660E"/>
    <w:rsid w:val="006C6689"/>
    <w:rsid w:val="006C733B"/>
    <w:rsid w:val="006D0646"/>
    <w:rsid w:val="006D0817"/>
    <w:rsid w:val="006D0BFA"/>
    <w:rsid w:val="006D198E"/>
    <w:rsid w:val="006D1EF1"/>
    <w:rsid w:val="006D214E"/>
    <w:rsid w:val="006D229A"/>
    <w:rsid w:val="006D2BF2"/>
    <w:rsid w:val="006D2CEE"/>
    <w:rsid w:val="006D4BBA"/>
    <w:rsid w:val="006D4F20"/>
    <w:rsid w:val="006D50FD"/>
    <w:rsid w:val="006D5A5E"/>
    <w:rsid w:val="006D5E8C"/>
    <w:rsid w:val="006D7051"/>
    <w:rsid w:val="006D73F3"/>
    <w:rsid w:val="006D7944"/>
    <w:rsid w:val="006E03BA"/>
    <w:rsid w:val="006E0ED0"/>
    <w:rsid w:val="006E1526"/>
    <w:rsid w:val="006E187E"/>
    <w:rsid w:val="006E2394"/>
    <w:rsid w:val="006E26F6"/>
    <w:rsid w:val="006E286E"/>
    <w:rsid w:val="006E303E"/>
    <w:rsid w:val="006E3337"/>
    <w:rsid w:val="006E3735"/>
    <w:rsid w:val="006E3A34"/>
    <w:rsid w:val="006E421C"/>
    <w:rsid w:val="006E4EE8"/>
    <w:rsid w:val="006E4FC3"/>
    <w:rsid w:val="006E5E40"/>
    <w:rsid w:val="006E5FB3"/>
    <w:rsid w:val="006E6C8B"/>
    <w:rsid w:val="006E71EA"/>
    <w:rsid w:val="006E72B4"/>
    <w:rsid w:val="006F119E"/>
    <w:rsid w:val="006F19BB"/>
    <w:rsid w:val="006F2332"/>
    <w:rsid w:val="006F3145"/>
    <w:rsid w:val="006F3CE8"/>
    <w:rsid w:val="006F3EB6"/>
    <w:rsid w:val="006F46A7"/>
    <w:rsid w:val="006F4968"/>
    <w:rsid w:val="006F49E8"/>
    <w:rsid w:val="006F4E55"/>
    <w:rsid w:val="006F517D"/>
    <w:rsid w:val="006F52DD"/>
    <w:rsid w:val="006F52F1"/>
    <w:rsid w:val="006F551C"/>
    <w:rsid w:val="006F5E21"/>
    <w:rsid w:val="006F5ECF"/>
    <w:rsid w:val="006F62F9"/>
    <w:rsid w:val="006F653F"/>
    <w:rsid w:val="006F69B2"/>
    <w:rsid w:val="006F6C69"/>
    <w:rsid w:val="006F79ED"/>
    <w:rsid w:val="006F7B91"/>
    <w:rsid w:val="006F7CA9"/>
    <w:rsid w:val="00700626"/>
    <w:rsid w:val="00700702"/>
    <w:rsid w:val="0070093B"/>
    <w:rsid w:val="00700CFD"/>
    <w:rsid w:val="00701121"/>
    <w:rsid w:val="007034FA"/>
    <w:rsid w:val="007036B3"/>
    <w:rsid w:val="00703D74"/>
    <w:rsid w:val="00704B9E"/>
    <w:rsid w:val="007054F2"/>
    <w:rsid w:val="00706008"/>
    <w:rsid w:val="007066AB"/>
    <w:rsid w:val="00706C15"/>
    <w:rsid w:val="00706DAA"/>
    <w:rsid w:val="00707046"/>
    <w:rsid w:val="0070740B"/>
    <w:rsid w:val="00707FFD"/>
    <w:rsid w:val="0071042F"/>
    <w:rsid w:val="007104A3"/>
    <w:rsid w:val="007108B7"/>
    <w:rsid w:val="0071214F"/>
    <w:rsid w:val="00712422"/>
    <w:rsid w:val="00712813"/>
    <w:rsid w:val="00712992"/>
    <w:rsid w:val="0071344E"/>
    <w:rsid w:val="007134C3"/>
    <w:rsid w:val="007139E0"/>
    <w:rsid w:val="0071445B"/>
    <w:rsid w:val="00714760"/>
    <w:rsid w:val="007150BD"/>
    <w:rsid w:val="00715634"/>
    <w:rsid w:val="007158C7"/>
    <w:rsid w:val="00715C84"/>
    <w:rsid w:val="00715D95"/>
    <w:rsid w:val="00715DF2"/>
    <w:rsid w:val="00715FF5"/>
    <w:rsid w:val="007160DC"/>
    <w:rsid w:val="00716299"/>
    <w:rsid w:val="0071648B"/>
    <w:rsid w:val="00717290"/>
    <w:rsid w:val="0071768B"/>
    <w:rsid w:val="007215CD"/>
    <w:rsid w:val="0072165F"/>
    <w:rsid w:val="00722C1E"/>
    <w:rsid w:val="0072372D"/>
    <w:rsid w:val="00723DFC"/>
    <w:rsid w:val="00724CAC"/>
    <w:rsid w:val="00725021"/>
    <w:rsid w:val="00725350"/>
    <w:rsid w:val="00725F90"/>
    <w:rsid w:val="007278AA"/>
    <w:rsid w:val="00730D52"/>
    <w:rsid w:val="00730D73"/>
    <w:rsid w:val="00730E5A"/>
    <w:rsid w:val="00731210"/>
    <w:rsid w:val="00731282"/>
    <w:rsid w:val="007328E0"/>
    <w:rsid w:val="0073291D"/>
    <w:rsid w:val="00732A42"/>
    <w:rsid w:val="00733769"/>
    <w:rsid w:val="00733B10"/>
    <w:rsid w:val="00733FC5"/>
    <w:rsid w:val="007342A6"/>
    <w:rsid w:val="007343B2"/>
    <w:rsid w:val="007343D3"/>
    <w:rsid w:val="0073441B"/>
    <w:rsid w:val="007353B8"/>
    <w:rsid w:val="00735785"/>
    <w:rsid w:val="00735FEB"/>
    <w:rsid w:val="00736FCD"/>
    <w:rsid w:val="007372B3"/>
    <w:rsid w:val="0074102C"/>
    <w:rsid w:val="0074138C"/>
    <w:rsid w:val="00741581"/>
    <w:rsid w:val="007427D0"/>
    <w:rsid w:val="007433B7"/>
    <w:rsid w:val="00743493"/>
    <w:rsid w:val="007434A2"/>
    <w:rsid w:val="00745075"/>
    <w:rsid w:val="00745480"/>
    <w:rsid w:val="007471C2"/>
    <w:rsid w:val="00750679"/>
    <w:rsid w:val="00750CE5"/>
    <w:rsid w:val="007516B0"/>
    <w:rsid w:val="0075185D"/>
    <w:rsid w:val="00751E7B"/>
    <w:rsid w:val="007521DD"/>
    <w:rsid w:val="007527A9"/>
    <w:rsid w:val="007535D0"/>
    <w:rsid w:val="00754974"/>
    <w:rsid w:val="00754F29"/>
    <w:rsid w:val="00756032"/>
    <w:rsid w:val="00756316"/>
    <w:rsid w:val="0075634B"/>
    <w:rsid w:val="007564BF"/>
    <w:rsid w:val="00756DDB"/>
    <w:rsid w:val="00756E2C"/>
    <w:rsid w:val="00757369"/>
    <w:rsid w:val="007573BA"/>
    <w:rsid w:val="00757457"/>
    <w:rsid w:val="0076059C"/>
    <w:rsid w:val="00760791"/>
    <w:rsid w:val="00762086"/>
    <w:rsid w:val="0076221D"/>
    <w:rsid w:val="00762A1A"/>
    <w:rsid w:val="007630EE"/>
    <w:rsid w:val="00763DF6"/>
    <w:rsid w:val="00764361"/>
    <w:rsid w:val="00764668"/>
    <w:rsid w:val="00764BCC"/>
    <w:rsid w:val="00764BD3"/>
    <w:rsid w:val="00764E2F"/>
    <w:rsid w:val="00765096"/>
    <w:rsid w:val="0076533A"/>
    <w:rsid w:val="007663C5"/>
    <w:rsid w:val="00767159"/>
    <w:rsid w:val="00767970"/>
    <w:rsid w:val="007708D4"/>
    <w:rsid w:val="0077094F"/>
    <w:rsid w:val="00770AE8"/>
    <w:rsid w:val="00771595"/>
    <w:rsid w:val="00771B0B"/>
    <w:rsid w:val="00771DF9"/>
    <w:rsid w:val="007721E6"/>
    <w:rsid w:val="00772E58"/>
    <w:rsid w:val="00773759"/>
    <w:rsid w:val="007737E8"/>
    <w:rsid w:val="00773A68"/>
    <w:rsid w:val="00774450"/>
    <w:rsid w:val="007745A4"/>
    <w:rsid w:val="00774AD5"/>
    <w:rsid w:val="007753EC"/>
    <w:rsid w:val="00775427"/>
    <w:rsid w:val="0077585E"/>
    <w:rsid w:val="00775BA4"/>
    <w:rsid w:val="00775CD2"/>
    <w:rsid w:val="00777054"/>
    <w:rsid w:val="00777F1C"/>
    <w:rsid w:val="007800D7"/>
    <w:rsid w:val="007801AD"/>
    <w:rsid w:val="00780873"/>
    <w:rsid w:val="00780B80"/>
    <w:rsid w:val="0078103D"/>
    <w:rsid w:val="007810ED"/>
    <w:rsid w:val="00781693"/>
    <w:rsid w:val="007826B4"/>
    <w:rsid w:val="00782745"/>
    <w:rsid w:val="00782FA0"/>
    <w:rsid w:val="00783623"/>
    <w:rsid w:val="007840BA"/>
    <w:rsid w:val="00784A05"/>
    <w:rsid w:val="00784D48"/>
    <w:rsid w:val="00784F00"/>
    <w:rsid w:val="00785566"/>
    <w:rsid w:val="0078595F"/>
    <w:rsid w:val="007860D2"/>
    <w:rsid w:val="007870F1"/>
    <w:rsid w:val="00787EB4"/>
    <w:rsid w:val="00787F54"/>
    <w:rsid w:val="00790004"/>
    <w:rsid w:val="00790B91"/>
    <w:rsid w:val="00790C38"/>
    <w:rsid w:val="00791F67"/>
    <w:rsid w:val="0079230C"/>
    <w:rsid w:val="007925D5"/>
    <w:rsid w:val="00793999"/>
    <w:rsid w:val="00793DF7"/>
    <w:rsid w:val="00794808"/>
    <w:rsid w:val="00794865"/>
    <w:rsid w:val="007950D3"/>
    <w:rsid w:val="007955C5"/>
    <w:rsid w:val="00795C4B"/>
    <w:rsid w:val="00796302"/>
    <w:rsid w:val="00796AAE"/>
    <w:rsid w:val="00796AE9"/>
    <w:rsid w:val="00797342"/>
    <w:rsid w:val="007976E3"/>
    <w:rsid w:val="007976EF"/>
    <w:rsid w:val="00797CF3"/>
    <w:rsid w:val="007A05D3"/>
    <w:rsid w:val="007A13EB"/>
    <w:rsid w:val="007A1652"/>
    <w:rsid w:val="007A2C7D"/>
    <w:rsid w:val="007A3313"/>
    <w:rsid w:val="007A38E8"/>
    <w:rsid w:val="007A3D32"/>
    <w:rsid w:val="007A40DE"/>
    <w:rsid w:val="007A425A"/>
    <w:rsid w:val="007A42B0"/>
    <w:rsid w:val="007A5493"/>
    <w:rsid w:val="007A5949"/>
    <w:rsid w:val="007A6434"/>
    <w:rsid w:val="007A6547"/>
    <w:rsid w:val="007A71D6"/>
    <w:rsid w:val="007A7B9E"/>
    <w:rsid w:val="007B0512"/>
    <w:rsid w:val="007B05C9"/>
    <w:rsid w:val="007B0D4E"/>
    <w:rsid w:val="007B1416"/>
    <w:rsid w:val="007B1A0A"/>
    <w:rsid w:val="007B207D"/>
    <w:rsid w:val="007B272E"/>
    <w:rsid w:val="007B27DF"/>
    <w:rsid w:val="007B2C25"/>
    <w:rsid w:val="007B340D"/>
    <w:rsid w:val="007B379F"/>
    <w:rsid w:val="007B3EAE"/>
    <w:rsid w:val="007B4B49"/>
    <w:rsid w:val="007B4C87"/>
    <w:rsid w:val="007B514E"/>
    <w:rsid w:val="007B51A5"/>
    <w:rsid w:val="007B6FA1"/>
    <w:rsid w:val="007B7370"/>
    <w:rsid w:val="007B751C"/>
    <w:rsid w:val="007B7DE7"/>
    <w:rsid w:val="007C01F5"/>
    <w:rsid w:val="007C084E"/>
    <w:rsid w:val="007C0A8E"/>
    <w:rsid w:val="007C0E96"/>
    <w:rsid w:val="007C1015"/>
    <w:rsid w:val="007C2366"/>
    <w:rsid w:val="007C27F6"/>
    <w:rsid w:val="007C27FF"/>
    <w:rsid w:val="007C2A9E"/>
    <w:rsid w:val="007C3CFB"/>
    <w:rsid w:val="007C3DB9"/>
    <w:rsid w:val="007C4662"/>
    <w:rsid w:val="007C570C"/>
    <w:rsid w:val="007C635A"/>
    <w:rsid w:val="007C64B1"/>
    <w:rsid w:val="007C6561"/>
    <w:rsid w:val="007C73AE"/>
    <w:rsid w:val="007C7511"/>
    <w:rsid w:val="007C7B3D"/>
    <w:rsid w:val="007D08A7"/>
    <w:rsid w:val="007D2012"/>
    <w:rsid w:val="007D24E3"/>
    <w:rsid w:val="007D25BC"/>
    <w:rsid w:val="007D27E0"/>
    <w:rsid w:val="007D2F35"/>
    <w:rsid w:val="007D388F"/>
    <w:rsid w:val="007D3C3D"/>
    <w:rsid w:val="007D3CC2"/>
    <w:rsid w:val="007D3DE6"/>
    <w:rsid w:val="007D470A"/>
    <w:rsid w:val="007D484E"/>
    <w:rsid w:val="007D565C"/>
    <w:rsid w:val="007D5EC1"/>
    <w:rsid w:val="007D6808"/>
    <w:rsid w:val="007D6892"/>
    <w:rsid w:val="007D704A"/>
    <w:rsid w:val="007D7A00"/>
    <w:rsid w:val="007E0F0B"/>
    <w:rsid w:val="007E1192"/>
    <w:rsid w:val="007E2479"/>
    <w:rsid w:val="007E28B2"/>
    <w:rsid w:val="007E2BD7"/>
    <w:rsid w:val="007E2E6E"/>
    <w:rsid w:val="007E3DA1"/>
    <w:rsid w:val="007E4C38"/>
    <w:rsid w:val="007E5092"/>
    <w:rsid w:val="007E5299"/>
    <w:rsid w:val="007E706B"/>
    <w:rsid w:val="007E7211"/>
    <w:rsid w:val="007E7D2C"/>
    <w:rsid w:val="007F05B5"/>
    <w:rsid w:val="007F1B7F"/>
    <w:rsid w:val="007F1D75"/>
    <w:rsid w:val="007F2031"/>
    <w:rsid w:val="007F206E"/>
    <w:rsid w:val="007F235B"/>
    <w:rsid w:val="007F3E7C"/>
    <w:rsid w:val="007F40CE"/>
    <w:rsid w:val="007F4B5C"/>
    <w:rsid w:val="007F4B77"/>
    <w:rsid w:val="007F4CFC"/>
    <w:rsid w:val="007F546E"/>
    <w:rsid w:val="007F5599"/>
    <w:rsid w:val="007F5789"/>
    <w:rsid w:val="007F5969"/>
    <w:rsid w:val="007F5EF9"/>
    <w:rsid w:val="007F7CCD"/>
    <w:rsid w:val="007F7D3B"/>
    <w:rsid w:val="0080064A"/>
    <w:rsid w:val="008015FC"/>
    <w:rsid w:val="00801666"/>
    <w:rsid w:val="00801AF2"/>
    <w:rsid w:val="00801EF7"/>
    <w:rsid w:val="00802777"/>
    <w:rsid w:val="00804C59"/>
    <w:rsid w:val="00804D2B"/>
    <w:rsid w:val="00804F4A"/>
    <w:rsid w:val="008054C8"/>
    <w:rsid w:val="00805598"/>
    <w:rsid w:val="008061DC"/>
    <w:rsid w:val="00806381"/>
    <w:rsid w:val="008067DF"/>
    <w:rsid w:val="008069C2"/>
    <w:rsid w:val="00807B1A"/>
    <w:rsid w:val="008101DB"/>
    <w:rsid w:val="00810662"/>
    <w:rsid w:val="008128D2"/>
    <w:rsid w:val="00812F0A"/>
    <w:rsid w:val="00814611"/>
    <w:rsid w:val="008149A9"/>
    <w:rsid w:val="00814DB1"/>
    <w:rsid w:val="00814F8F"/>
    <w:rsid w:val="00815690"/>
    <w:rsid w:val="0081602D"/>
    <w:rsid w:val="0081633B"/>
    <w:rsid w:val="0081679B"/>
    <w:rsid w:val="008167C5"/>
    <w:rsid w:val="00816856"/>
    <w:rsid w:val="0081743E"/>
    <w:rsid w:val="00817826"/>
    <w:rsid w:val="00820607"/>
    <w:rsid w:val="00820FED"/>
    <w:rsid w:val="008214FC"/>
    <w:rsid w:val="0082219F"/>
    <w:rsid w:val="00822617"/>
    <w:rsid w:val="00822E84"/>
    <w:rsid w:val="00823099"/>
    <w:rsid w:val="00823718"/>
    <w:rsid w:val="00824470"/>
    <w:rsid w:val="00826FC9"/>
    <w:rsid w:val="00827273"/>
    <w:rsid w:val="00827524"/>
    <w:rsid w:val="008277E0"/>
    <w:rsid w:val="008279CB"/>
    <w:rsid w:val="00827E09"/>
    <w:rsid w:val="0083096B"/>
    <w:rsid w:val="008310A5"/>
    <w:rsid w:val="008312B1"/>
    <w:rsid w:val="00831816"/>
    <w:rsid w:val="00832E2E"/>
    <w:rsid w:val="0083322F"/>
    <w:rsid w:val="00833D8D"/>
    <w:rsid w:val="00833DBB"/>
    <w:rsid w:val="008345E1"/>
    <w:rsid w:val="00834AC5"/>
    <w:rsid w:val="0083507E"/>
    <w:rsid w:val="008351F2"/>
    <w:rsid w:val="00836395"/>
    <w:rsid w:val="00836BEE"/>
    <w:rsid w:val="00836DE3"/>
    <w:rsid w:val="00837694"/>
    <w:rsid w:val="0084181C"/>
    <w:rsid w:val="00842917"/>
    <w:rsid w:val="00842BCE"/>
    <w:rsid w:val="008432C5"/>
    <w:rsid w:val="00843D2E"/>
    <w:rsid w:val="00844C52"/>
    <w:rsid w:val="00845183"/>
    <w:rsid w:val="00845520"/>
    <w:rsid w:val="008457EC"/>
    <w:rsid w:val="00845964"/>
    <w:rsid w:val="008461AD"/>
    <w:rsid w:val="008469CB"/>
    <w:rsid w:val="00846FF1"/>
    <w:rsid w:val="00847C26"/>
    <w:rsid w:val="00847CEF"/>
    <w:rsid w:val="00850349"/>
    <w:rsid w:val="00850557"/>
    <w:rsid w:val="00850722"/>
    <w:rsid w:val="00850826"/>
    <w:rsid w:val="00850EF2"/>
    <w:rsid w:val="00851583"/>
    <w:rsid w:val="00852017"/>
    <w:rsid w:val="00852771"/>
    <w:rsid w:val="00853284"/>
    <w:rsid w:val="00854259"/>
    <w:rsid w:val="008563F4"/>
    <w:rsid w:val="00856B74"/>
    <w:rsid w:val="008574BB"/>
    <w:rsid w:val="00857CAD"/>
    <w:rsid w:val="00857F20"/>
    <w:rsid w:val="00860829"/>
    <w:rsid w:val="008611BA"/>
    <w:rsid w:val="00861A60"/>
    <w:rsid w:val="008625C6"/>
    <w:rsid w:val="00862719"/>
    <w:rsid w:val="008628D9"/>
    <w:rsid w:val="00863341"/>
    <w:rsid w:val="00863A80"/>
    <w:rsid w:val="0086443D"/>
    <w:rsid w:val="00864629"/>
    <w:rsid w:val="0086542C"/>
    <w:rsid w:val="0086580F"/>
    <w:rsid w:val="00865A5F"/>
    <w:rsid w:val="008663EA"/>
    <w:rsid w:val="008667B1"/>
    <w:rsid w:val="00867994"/>
    <w:rsid w:val="008679C5"/>
    <w:rsid w:val="00867C4A"/>
    <w:rsid w:val="00867F1F"/>
    <w:rsid w:val="0087011B"/>
    <w:rsid w:val="008712D5"/>
    <w:rsid w:val="0087165F"/>
    <w:rsid w:val="008717BB"/>
    <w:rsid w:val="00871A2C"/>
    <w:rsid w:val="008730F6"/>
    <w:rsid w:val="00873536"/>
    <w:rsid w:val="00874EC9"/>
    <w:rsid w:val="0087517C"/>
    <w:rsid w:val="00876046"/>
    <w:rsid w:val="00876E79"/>
    <w:rsid w:val="008775BC"/>
    <w:rsid w:val="00880AB3"/>
    <w:rsid w:val="00881AAB"/>
    <w:rsid w:val="00882374"/>
    <w:rsid w:val="00882C5A"/>
    <w:rsid w:val="00882C81"/>
    <w:rsid w:val="00882F6A"/>
    <w:rsid w:val="0088320A"/>
    <w:rsid w:val="00883449"/>
    <w:rsid w:val="00883574"/>
    <w:rsid w:val="0088384E"/>
    <w:rsid w:val="0088390E"/>
    <w:rsid w:val="008847A1"/>
    <w:rsid w:val="00884A8B"/>
    <w:rsid w:val="0088518A"/>
    <w:rsid w:val="008853E4"/>
    <w:rsid w:val="0088580E"/>
    <w:rsid w:val="00885825"/>
    <w:rsid w:val="00885F1A"/>
    <w:rsid w:val="0088641F"/>
    <w:rsid w:val="00886816"/>
    <w:rsid w:val="00886A60"/>
    <w:rsid w:val="00887861"/>
    <w:rsid w:val="00887F75"/>
    <w:rsid w:val="00891126"/>
    <w:rsid w:val="00891375"/>
    <w:rsid w:val="00891A02"/>
    <w:rsid w:val="0089275D"/>
    <w:rsid w:val="0089290D"/>
    <w:rsid w:val="00892CF8"/>
    <w:rsid w:val="00893A05"/>
    <w:rsid w:val="00893EBE"/>
    <w:rsid w:val="00894455"/>
    <w:rsid w:val="00894811"/>
    <w:rsid w:val="00894EEC"/>
    <w:rsid w:val="00895745"/>
    <w:rsid w:val="00895B55"/>
    <w:rsid w:val="00895CE7"/>
    <w:rsid w:val="008A011F"/>
    <w:rsid w:val="008A076B"/>
    <w:rsid w:val="008A08BE"/>
    <w:rsid w:val="008A0FF5"/>
    <w:rsid w:val="008A123F"/>
    <w:rsid w:val="008A1473"/>
    <w:rsid w:val="008A1F5D"/>
    <w:rsid w:val="008A2D57"/>
    <w:rsid w:val="008A313D"/>
    <w:rsid w:val="008A32CE"/>
    <w:rsid w:val="008A37EF"/>
    <w:rsid w:val="008A3F22"/>
    <w:rsid w:val="008A43B5"/>
    <w:rsid w:val="008A49EC"/>
    <w:rsid w:val="008A4EF6"/>
    <w:rsid w:val="008A521A"/>
    <w:rsid w:val="008A7866"/>
    <w:rsid w:val="008B03F5"/>
    <w:rsid w:val="008B0864"/>
    <w:rsid w:val="008B096A"/>
    <w:rsid w:val="008B109D"/>
    <w:rsid w:val="008B117E"/>
    <w:rsid w:val="008B12CA"/>
    <w:rsid w:val="008B1D47"/>
    <w:rsid w:val="008B1DAD"/>
    <w:rsid w:val="008B2D22"/>
    <w:rsid w:val="008B2FB3"/>
    <w:rsid w:val="008B351A"/>
    <w:rsid w:val="008B36D7"/>
    <w:rsid w:val="008B45DF"/>
    <w:rsid w:val="008B473D"/>
    <w:rsid w:val="008B4749"/>
    <w:rsid w:val="008B4E5B"/>
    <w:rsid w:val="008B4F40"/>
    <w:rsid w:val="008B530C"/>
    <w:rsid w:val="008B5E37"/>
    <w:rsid w:val="008B6042"/>
    <w:rsid w:val="008B6374"/>
    <w:rsid w:val="008B68D0"/>
    <w:rsid w:val="008B7F96"/>
    <w:rsid w:val="008C0D55"/>
    <w:rsid w:val="008C1AA3"/>
    <w:rsid w:val="008C26AF"/>
    <w:rsid w:val="008C2EEA"/>
    <w:rsid w:val="008C2FBC"/>
    <w:rsid w:val="008C302C"/>
    <w:rsid w:val="008C30B3"/>
    <w:rsid w:val="008C447E"/>
    <w:rsid w:val="008C485F"/>
    <w:rsid w:val="008C527F"/>
    <w:rsid w:val="008C54AB"/>
    <w:rsid w:val="008C5EDF"/>
    <w:rsid w:val="008C6037"/>
    <w:rsid w:val="008C7005"/>
    <w:rsid w:val="008C7B2F"/>
    <w:rsid w:val="008C7E80"/>
    <w:rsid w:val="008C7FDD"/>
    <w:rsid w:val="008D0289"/>
    <w:rsid w:val="008D0430"/>
    <w:rsid w:val="008D0823"/>
    <w:rsid w:val="008D1698"/>
    <w:rsid w:val="008D16BF"/>
    <w:rsid w:val="008D190C"/>
    <w:rsid w:val="008D2101"/>
    <w:rsid w:val="008D2DE6"/>
    <w:rsid w:val="008D31B6"/>
    <w:rsid w:val="008D3243"/>
    <w:rsid w:val="008D37E7"/>
    <w:rsid w:val="008D382E"/>
    <w:rsid w:val="008D39C3"/>
    <w:rsid w:val="008D3E6B"/>
    <w:rsid w:val="008D408F"/>
    <w:rsid w:val="008D4319"/>
    <w:rsid w:val="008D45A0"/>
    <w:rsid w:val="008D5335"/>
    <w:rsid w:val="008D554F"/>
    <w:rsid w:val="008D566D"/>
    <w:rsid w:val="008D5C44"/>
    <w:rsid w:val="008D5CF0"/>
    <w:rsid w:val="008D65F6"/>
    <w:rsid w:val="008D6626"/>
    <w:rsid w:val="008D6ABF"/>
    <w:rsid w:val="008D6C39"/>
    <w:rsid w:val="008D6DDD"/>
    <w:rsid w:val="008D76F0"/>
    <w:rsid w:val="008D79FF"/>
    <w:rsid w:val="008E1733"/>
    <w:rsid w:val="008E1D10"/>
    <w:rsid w:val="008E1F78"/>
    <w:rsid w:val="008E2B2F"/>
    <w:rsid w:val="008E2D52"/>
    <w:rsid w:val="008E2F87"/>
    <w:rsid w:val="008E3458"/>
    <w:rsid w:val="008E41D5"/>
    <w:rsid w:val="008E42F9"/>
    <w:rsid w:val="008E4310"/>
    <w:rsid w:val="008E4EC2"/>
    <w:rsid w:val="008E57BC"/>
    <w:rsid w:val="008E5A7F"/>
    <w:rsid w:val="008E5AD9"/>
    <w:rsid w:val="008E69B5"/>
    <w:rsid w:val="008E6A16"/>
    <w:rsid w:val="008E6C25"/>
    <w:rsid w:val="008E6D49"/>
    <w:rsid w:val="008E6DFB"/>
    <w:rsid w:val="008E75B8"/>
    <w:rsid w:val="008E78CE"/>
    <w:rsid w:val="008E7A8F"/>
    <w:rsid w:val="008F01AB"/>
    <w:rsid w:val="008F02E7"/>
    <w:rsid w:val="008F0698"/>
    <w:rsid w:val="008F0BAF"/>
    <w:rsid w:val="008F0C0F"/>
    <w:rsid w:val="008F1763"/>
    <w:rsid w:val="008F2959"/>
    <w:rsid w:val="008F29C3"/>
    <w:rsid w:val="008F2C53"/>
    <w:rsid w:val="008F3682"/>
    <w:rsid w:val="008F3CA5"/>
    <w:rsid w:val="008F4F58"/>
    <w:rsid w:val="008F5342"/>
    <w:rsid w:val="008F583B"/>
    <w:rsid w:val="008F6E90"/>
    <w:rsid w:val="00900313"/>
    <w:rsid w:val="00901706"/>
    <w:rsid w:val="009022B2"/>
    <w:rsid w:val="00903886"/>
    <w:rsid w:val="00903A95"/>
    <w:rsid w:val="00903D6D"/>
    <w:rsid w:val="00903F8C"/>
    <w:rsid w:val="009045E7"/>
    <w:rsid w:val="00904641"/>
    <w:rsid w:val="009065B3"/>
    <w:rsid w:val="00906A31"/>
    <w:rsid w:val="00906AAB"/>
    <w:rsid w:val="00907185"/>
    <w:rsid w:val="009071D8"/>
    <w:rsid w:val="00910D29"/>
    <w:rsid w:val="009113E8"/>
    <w:rsid w:val="00912D17"/>
    <w:rsid w:val="00912DB1"/>
    <w:rsid w:val="0091340B"/>
    <w:rsid w:val="00913512"/>
    <w:rsid w:val="00913AFE"/>
    <w:rsid w:val="00914190"/>
    <w:rsid w:val="00914468"/>
    <w:rsid w:val="00914A1D"/>
    <w:rsid w:val="0091594B"/>
    <w:rsid w:val="00917A34"/>
    <w:rsid w:val="00917B97"/>
    <w:rsid w:val="00920F1D"/>
    <w:rsid w:val="00921138"/>
    <w:rsid w:val="00921193"/>
    <w:rsid w:val="00921C02"/>
    <w:rsid w:val="00921DE8"/>
    <w:rsid w:val="00922C06"/>
    <w:rsid w:val="00922D94"/>
    <w:rsid w:val="00923A4C"/>
    <w:rsid w:val="00923B87"/>
    <w:rsid w:val="00923FDE"/>
    <w:rsid w:val="00924C7B"/>
    <w:rsid w:val="00925093"/>
    <w:rsid w:val="00925456"/>
    <w:rsid w:val="00925FCE"/>
    <w:rsid w:val="0092679B"/>
    <w:rsid w:val="00926F46"/>
    <w:rsid w:val="00927A64"/>
    <w:rsid w:val="00930310"/>
    <w:rsid w:val="00930D76"/>
    <w:rsid w:val="00930E15"/>
    <w:rsid w:val="0093129F"/>
    <w:rsid w:val="00931495"/>
    <w:rsid w:val="009320D6"/>
    <w:rsid w:val="00933035"/>
    <w:rsid w:val="00933F0D"/>
    <w:rsid w:val="0093439D"/>
    <w:rsid w:val="009349AC"/>
    <w:rsid w:val="00934D2E"/>
    <w:rsid w:val="00935624"/>
    <w:rsid w:val="00935CC9"/>
    <w:rsid w:val="0093608D"/>
    <w:rsid w:val="00936686"/>
    <w:rsid w:val="00936A83"/>
    <w:rsid w:val="00937105"/>
    <w:rsid w:val="00937525"/>
    <w:rsid w:val="0093784B"/>
    <w:rsid w:val="009404C4"/>
    <w:rsid w:val="00940634"/>
    <w:rsid w:val="0094063C"/>
    <w:rsid w:val="00940695"/>
    <w:rsid w:val="00940CDA"/>
    <w:rsid w:val="009411E9"/>
    <w:rsid w:val="0094129E"/>
    <w:rsid w:val="00941423"/>
    <w:rsid w:val="00941A34"/>
    <w:rsid w:val="00941C6C"/>
    <w:rsid w:val="009428FD"/>
    <w:rsid w:val="009437D9"/>
    <w:rsid w:val="00943868"/>
    <w:rsid w:val="00943BCB"/>
    <w:rsid w:val="00943C0E"/>
    <w:rsid w:val="00943C30"/>
    <w:rsid w:val="00944109"/>
    <w:rsid w:val="00944191"/>
    <w:rsid w:val="0094467F"/>
    <w:rsid w:val="00944A2C"/>
    <w:rsid w:val="00944A9E"/>
    <w:rsid w:val="00944E15"/>
    <w:rsid w:val="00945378"/>
    <w:rsid w:val="0094595A"/>
    <w:rsid w:val="009462C1"/>
    <w:rsid w:val="009464D0"/>
    <w:rsid w:val="009465C1"/>
    <w:rsid w:val="00946A13"/>
    <w:rsid w:val="009470D4"/>
    <w:rsid w:val="009474C3"/>
    <w:rsid w:val="00947CCA"/>
    <w:rsid w:val="0095049A"/>
    <w:rsid w:val="00951071"/>
    <w:rsid w:val="00951EEC"/>
    <w:rsid w:val="00952BFE"/>
    <w:rsid w:val="00952C51"/>
    <w:rsid w:val="00953A88"/>
    <w:rsid w:val="00954BF7"/>
    <w:rsid w:val="009557E3"/>
    <w:rsid w:val="00955EF6"/>
    <w:rsid w:val="009564B9"/>
    <w:rsid w:val="009569C8"/>
    <w:rsid w:val="00956A1B"/>
    <w:rsid w:val="0095792B"/>
    <w:rsid w:val="00957C62"/>
    <w:rsid w:val="009603B3"/>
    <w:rsid w:val="00960888"/>
    <w:rsid w:val="00960A02"/>
    <w:rsid w:val="00961295"/>
    <w:rsid w:val="009619DC"/>
    <w:rsid w:val="0096380C"/>
    <w:rsid w:val="00963ABC"/>
    <w:rsid w:val="00964A14"/>
    <w:rsid w:val="00964CCA"/>
    <w:rsid w:val="00964E27"/>
    <w:rsid w:val="0096597C"/>
    <w:rsid w:val="00965A7B"/>
    <w:rsid w:val="00965C21"/>
    <w:rsid w:val="009664B0"/>
    <w:rsid w:val="009667DC"/>
    <w:rsid w:val="0096706B"/>
    <w:rsid w:val="009675F2"/>
    <w:rsid w:val="00967B6F"/>
    <w:rsid w:val="00967E86"/>
    <w:rsid w:val="0097197A"/>
    <w:rsid w:val="00971BD8"/>
    <w:rsid w:val="00971DC1"/>
    <w:rsid w:val="0097264D"/>
    <w:rsid w:val="009727A7"/>
    <w:rsid w:val="009728CC"/>
    <w:rsid w:val="009732C4"/>
    <w:rsid w:val="00973542"/>
    <w:rsid w:val="009743E5"/>
    <w:rsid w:val="00975559"/>
    <w:rsid w:val="00975685"/>
    <w:rsid w:val="00975BAC"/>
    <w:rsid w:val="00976D7E"/>
    <w:rsid w:val="00977263"/>
    <w:rsid w:val="00977449"/>
    <w:rsid w:val="009776E3"/>
    <w:rsid w:val="00977B8A"/>
    <w:rsid w:val="00977B98"/>
    <w:rsid w:val="00977E49"/>
    <w:rsid w:val="009802E5"/>
    <w:rsid w:val="009802FA"/>
    <w:rsid w:val="009805F2"/>
    <w:rsid w:val="00982743"/>
    <w:rsid w:val="00982DDF"/>
    <w:rsid w:val="0098338F"/>
    <w:rsid w:val="00983EB4"/>
    <w:rsid w:val="00984122"/>
    <w:rsid w:val="009842D0"/>
    <w:rsid w:val="009856A4"/>
    <w:rsid w:val="00985BF9"/>
    <w:rsid w:val="00985EB6"/>
    <w:rsid w:val="009868ED"/>
    <w:rsid w:val="00987044"/>
    <w:rsid w:val="009870EB"/>
    <w:rsid w:val="009872DF"/>
    <w:rsid w:val="009874DE"/>
    <w:rsid w:val="00987E12"/>
    <w:rsid w:val="00990469"/>
    <w:rsid w:val="009904AA"/>
    <w:rsid w:val="00990F42"/>
    <w:rsid w:val="00992175"/>
    <w:rsid w:val="009922B8"/>
    <w:rsid w:val="00993388"/>
    <w:rsid w:val="009933D7"/>
    <w:rsid w:val="00993404"/>
    <w:rsid w:val="0099409B"/>
    <w:rsid w:val="0099417B"/>
    <w:rsid w:val="0099456D"/>
    <w:rsid w:val="0099486A"/>
    <w:rsid w:val="00994B26"/>
    <w:rsid w:val="00996BCB"/>
    <w:rsid w:val="00996CC2"/>
    <w:rsid w:val="009978B9"/>
    <w:rsid w:val="00997962"/>
    <w:rsid w:val="009A0040"/>
    <w:rsid w:val="009A0378"/>
    <w:rsid w:val="009A0537"/>
    <w:rsid w:val="009A0ADD"/>
    <w:rsid w:val="009A1453"/>
    <w:rsid w:val="009A197E"/>
    <w:rsid w:val="009A1E5A"/>
    <w:rsid w:val="009A26DD"/>
    <w:rsid w:val="009A2C28"/>
    <w:rsid w:val="009A2D32"/>
    <w:rsid w:val="009A34CB"/>
    <w:rsid w:val="009A39C4"/>
    <w:rsid w:val="009A3DE5"/>
    <w:rsid w:val="009A4219"/>
    <w:rsid w:val="009A4AE9"/>
    <w:rsid w:val="009A4CA2"/>
    <w:rsid w:val="009A5380"/>
    <w:rsid w:val="009A630D"/>
    <w:rsid w:val="009A6706"/>
    <w:rsid w:val="009A70A2"/>
    <w:rsid w:val="009B0377"/>
    <w:rsid w:val="009B0EB5"/>
    <w:rsid w:val="009B0EB7"/>
    <w:rsid w:val="009B0FAE"/>
    <w:rsid w:val="009B1203"/>
    <w:rsid w:val="009B13F8"/>
    <w:rsid w:val="009B17C9"/>
    <w:rsid w:val="009B1D88"/>
    <w:rsid w:val="009B2548"/>
    <w:rsid w:val="009B2D1E"/>
    <w:rsid w:val="009B3022"/>
    <w:rsid w:val="009B35A9"/>
    <w:rsid w:val="009B37BC"/>
    <w:rsid w:val="009B3AA2"/>
    <w:rsid w:val="009B400F"/>
    <w:rsid w:val="009B4658"/>
    <w:rsid w:val="009B4BD2"/>
    <w:rsid w:val="009B4C50"/>
    <w:rsid w:val="009B4CA6"/>
    <w:rsid w:val="009B4EA0"/>
    <w:rsid w:val="009B5ABF"/>
    <w:rsid w:val="009B5C75"/>
    <w:rsid w:val="009B6699"/>
    <w:rsid w:val="009B728B"/>
    <w:rsid w:val="009C004B"/>
    <w:rsid w:val="009C1118"/>
    <w:rsid w:val="009C1B35"/>
    <w:rsid w:val="009C1B79"/>
    <w:rsid w:val="009C225C"/>
    <w:rsid w:val="009C37FD"/>
    <w:rsid w:val="009C38E1"/>
    <w:rsid w:val="009C46D7"/>
    <w:rsid w:val="009C4D1A"/>
    <w:rsid w:val="009C63BC"/>
    <w:rsid w:val="009C69B3"/>
    <w:rsid w:val="009C702F"/>
    <w:rsid w:val="009C717C"/>
    <w:rsid w:val="009C744B"/>
    <w:rsid w:val="009C7519"/>
    <w:rsid w:val="009C76A8"/>
    <w:rsid w:val="009C7E75"/>
    <w:rsid w:val="009C7E81"/>
    <w:rsid w:val="009D054B"/>
    <w:rsid w:val="009D131C"/>
    <w:rsid w:val="009D15C3"/>
    <w:rsid w:val="009D1C5F"/>
    <w:rsid w:val="009D20DD"/>
    <w:rsid w:val="009D2196"/>
    <w:rsid w:val="009D2672"/>
    <w:rsid w:val="009D2A6A"/>
    <w:rsid w:val="009D2BF4"/>
    <w:rsid w:val="009D3DAE"/>
    <w:rsid w:val="009D42FE"/>
    <w:rsid w:val="009D4767"/>
    <w:rsid w:val="009D49D4"/>
    <w:rsid w:val="009D5700"/>
    <w:rsid w:val="009D6AC5"/>
    <w:rsid w:val="009D790F"/>
    <w:rsid w:val="009D7A92"/>
    <w:rsid w:val="009E01A3"/>
    <w:rsid w:val="009E1391"/>
    <w:rsid w:val="009E1515"/>
    <w:rsid w:val="009E1975"/>
    <w:rsid w:val="009E1F48"/>
    <w:rsid w:val="009E1FF2"/>
    <w:rsid w:val="009E2AE9"/>
    <w:rsid w:val="009E2E64"/>
    <w:rsid w:val="009E3263"/>
    <w:rsid w:val="009E3837"/>
    <w:rsid w:val="009E410F"/>
    <w:rsid w:val="009E41F1"/>
    <w:rsid w:val="009E45F8"/>
    <w:rsid w:val="009E50E3"/>
    <w:rsid w:val="009E6CA9"/>
    <w:rsid w:val="009E6F08"/>
    <w:rsid w:val="009E7AF2"/>
    <w:rsid w:val="009E7D1D"/>
    <w:rsid w:val="009F1625"/>
    <w:rsid w:val="009F1C11"/>
    <w:rsid w:val="009F1F16"/>
    <w:rsid w:val="009F28D4"/>
    <w:rsid w:val="009F2B54"/>
    <w:rsid w:val="009F472A"/>
    <w:rsid w:val="009F4769"/>
    <w:rsid w:val="009F494B"/>
    <w:rsid w:val="009F4F78"/>
    <w:rsid w:val="009F57CF"/>
    <w:rsid w:val="009F5C2A"/>
    <w:rsid w:val="009F5C80"/>
    <w:rsid w:val="009F611A"/>
    <w:rsid w:val="00A00150"/>
    <w:rsid w:val="00A01387"/>
    <w:rsid w:val="00A02A69"/>
    <w:rsid w:val="00A02E02"/>
    <w:rsid w:val="00A035B6"/>
    <w:rsid w:val="00A042DC"/>
    <w:rsid w:val="00A045FB"/>
    <w:rsid w:val="00A05032"/>
    <w:rsid w:val="00A0541C"/>
    <w:rsid w:val="00A057F0"/>
    <w:rsid w:val="00A06B5A"/>
    <w:rsid w:val="00A06D6F"/>
    <w:rsid w:val="00A0748F"/>
    <w:rsid w:val="00A075C6"/>
    <w:rsid w:val="00A07854"/>
    <w:rsid w:val="00A07C6E"/>
    <w:rsid w:val="00A07DCA"/>
    <w:rsid w:val="00A112BE"/>
    <w:rsid w:val="00A1198B"/>
    <w:rsid w:val="00A11D68"/>
    <w:rsid w:val="00A1223C"/>
    <w:rsid w:val="00A12285"/>
    <w:rsid w:val="00A12572"/>
    <w:rsid w:val="00A1378C"/>
    <w:rsid w:val="00A13C15"/>
    <w:rsid w:val="00A1454B"/>
    <w:rsid w:val="00A147D7"/>
    <w:rsid w:val="00A14907"/>
    <w:rsid w:val="00A15689"/>
    <w:rsid w:val="00A157D9"/>
    <w:rsid w:val="00A15E21"/>
    <w:rsid w:val="00A16245"/>
    <w:rsid w:val="00A1642F"/>
    <w:rsid w:val="00A1699E"/>
    <w:rsid w:val="00A1723B"/>
    <w:rsid w:val="00A17A34"/>
    <w:rsid w:val="00A204CF"/>
    <w:rsid w:val="00A208A2"/>
    <w:rsid w:val="00A20A74"/>
    <w:rsid w:val="00A2137B"/>
    <w:rsid w:val="00A21BDD"/>
    <w:rsid w:val="00A21C40"/>
    <w:rsid w:val="00A21F5C"/>
    <w:rsid w:val="00A22917"/>
    <w:rsid w:val="00A23CAD"/>
    <w:rsid w:val="00A23D4E"/>
    <w:rsid w:val="00A245B9"/>
    <w:rsid w:val="00A2492D"/>
    <w:rsid w:val="00A24E75"/>
    <w:rsid w:val="00A24FD9"/>
    <w:rsid w:val="00A25146"/>
    <w:rsid w:val="00A257A3"/>
    <w:rsid w:val="00A26038"/>
    <w:rsid w:val="00A2604F"/>
    <w:rsid w:val="00A26632"/>
    <w:rsid w:val="00A2671E"/>
    <w:rsid w:val="00A27F03"/>
    <w:rsid w:val="00A30980"/>
    <w:rsid w:val="00A30AAA"/>
    <w:rsid w:val="00A3124D"/>
    <w:rsid w:val="00A31682"/>
    <w:rsid w:val="00A3169A"/>
    <w:rsid w:val="00A326A0"/>
    <w:rsid w:val="00A3278C"/>
    <w:rsid w:val="00A33025"/>
    <w:rsid w:val="00A334D9"/>
    <w:rsid w:val="00A3386F"/>
    <w:rsid w:val="00A33D56"/>
    <w:rsid w:val="00A33E2B"/>
    <w:rsid w:val="00A33EC5"/>
    <w:rsid w:val="00A3404B"/>
    <w:rsid w:val="00A34583"/>
    <w:rsid w:val="00A348E2"/>
    <w:rsid w:val="00A3490A"/>
    <w:rsid w:val="00A34C56"/>
    <w:rsid w:val="00A355BB"/>
    <w:rsid w:val="00A36CB8"/>
    <w:rsid w:val="00A36D63"/>
    <w:rsid w:val="00A37031"/>
    <w:rsid w:val="00A3799C"/>
    <w:rsid w:val="00A403C0"/>
    <w:rsid w:val="00A40936"/>
    <w:rsid w:val="00A40A3C"/>
    <w:rsid w:val="00A40EBC"/>
    <w:rsid w:val="00A41995"/>
    <w:rsid w:val="00A423A4"/>
    <w:rsid w:val="00A424CB"/>
    <w:rsid w:val="00A43BEF"/>
    <w:rsid w:val="00A43F07"/>
    <w:rsid w:val="00A44401"/>
    <w:rsid w:val="00A45701"/>
    <w:rsid w:val="00A45BD6"/>
    <w:rsid w:val="00A45D75"/>
    <w:rsid w:val="00A466C4"/>
    <w:rsid w:val="00A467B2"/>
    <w:rsid w:val="00A473BE"/>
    <w:rsid w:val="00A500F1"/>
    <w:rsid w:val="00A503CB"/>
    <w:rsid w:val="00A5116B"/>
    <w:rsid w:val="00A512DB"/>
    <w:rsid w:val="00A51559"/>
    <w:rsid w:val="00A51BCC"/>
    <w:rsid w:val="00A51D06"/>
    <w:rsid w:val="00A51E48"/>
    <w:rsid w:val="00A5220B"/>
    <w:rsid w:val="00A52769"/>
    <w:rsid w:val="00A52BFA"/>
    <w:rsid w:val="00A52C80"/>
    <w:rsid w:val="00A52F6C"/>
    <w:rsid w:val="00A531A4"/>
    <w:rsid w:val="00A54CA2"/>
    <w:rsid w:val="00A556B1"/>
    <w:rsid w:val="00A55AB2"/>
    <w:rsid w:val="00A562B5"/>
    <w:rsid w:val="00A56304"/>
    <w:rsid w:val="00A56F1A"/>
    <w:rsid w:val="00A571AA"/>
    <w:rsid w:val="00A57203"/>
    <w:rsid w:val="00A57690"/>
    <w:rsid w:val="00A6000F"/>
    <w:rsid w:val="00A6042F"/>
    <w:rsid w:val="00A606B7"/>
    <w:rsid w:val="00A6070E"/>
    <w:rsid w:val="00A60805"/>
    <w:rsid w:val="00A609CA"/>
    <w:rsid w:val="00A60BDD"/>
    <w:rsid w:val="00A60D03"/>
    <w:rsid w:val="00A61381"/>
    <w:rsid w:val="00A617ED"/>
    <w:rsid w:val="00A6202D"/>
    <w:rsid w:val="00A62397"/>
    <w:rsid w:val="00A633E2"/>
    <w:rsid w:val="00A63610"/>
    <w:rsid w:val="00A63F7A"/>
    <w:rsid w:val="00A640BB"/>
    <w:rsid w:val="00A642E3"/>
    <w:rsid w:val="00A64568"/>
    <w:rsid w:val="00A65463"/>
    <w:rsid w:val="00A65ABC"/>
    <w:rsid w:val="00A65C24"/>
    <w:rsid w:val="00A66970"/>
    <w:rsid w:val="00A67443"/>
    <w:rsid w:val="00A67505"/>
    <w:rsid w:val="00A67D80"/>
    <w:rsid w:val="00A67F66"/>
    <w:rsid w:val="00A7060A"/>
    <w:rsid w:val="00A70A8E"/>
    <w:rsid w:val="00A710A0"/>
    <w:rsid w:val="00A71437"/>
    <w:rsid w:val="00A71D10"/>
    <w:rsid w:val="00A72D68"/>
    <w:rsid w:val="00A738BA"/>
    <w:rsid w:val="00A73B4C"/>
    <w:rsid w:val="00A73CE1"/>
    <w:rsid w:val="00A73D04"/>
    <w:rsid w:val="00A740C2"/>
    <w:rsid w:val="00A741D4"/>
    <w:rsid w:val="00A749CB"/>
    <w:rsid w:val="00A75D77"/>
    <w:rsid w:val="00A76097"/>
    <w:rsid w:val="00A7615F"/>
    <w:rsid w:val="00A76495"/>
    <w:rsid w:val="00A76669"/>
    <w:rsid w:val="00A76A79"/>
    <w:rsid w:val="00A76F42"/>
    <w:rsid w:val="00A774ED"/>
    <w:rsid w:val="00A77749"/>
    <w:rsid w:val="00A77797"/>
    <w:rsid w:val="00A8003F"/>
    <w:rsid w:val="00A80AB5"/>
    <w:rsid w:val="00A80B8E"/>
    <w:rsid w:val="00A80F9C"/>
    <w:rsid w:val="00A816C8"/>
    <w:rsid w:val="00A82053"/>
    <w:rsid w:val="00A8327B"/>
    <w:rsid w:val="00A839A3"/>
    <w:rsid w:val="00A841DB"/>
    <w:rsid w:val="00A8446E"/>
    <w:rsid w:val="00A84C65"/>
    <w:rsid w:val="00A8590F"/>
    <w:rsid w:val="00A861A4"/>
    <w:rsid w:val="00A86F21"/>
    <w:rsid w:val="00A8764E"/>
    <w:rsid w:val="00A8789C"/>
    <w:rsid w:val="00A9039D"/>
    <w:rsid w:val="00A906B6"/>
    <w:rsid w:val="00A915F0"/>
    <w:rsid w:val="00A91B95"/>
    <w:rsid w:val="00A92378"/>
    <w:rsid w:val="00A92671"/>
    <w:rsid w:val="00A92EAD"/>
    <w:rsid w:val="00A93E56"/>
    <w:rsid w:val="00A93EE1"/>
    <w:rsid w:val="00A94393"/>
    <w:rsid w:val="00A94C32"/>
    <w:rsid w:val="00A94D76"/>
    <w:rsid w:val="00A950FE"/>
    <w:rsid w:val="00A95341"/>
    <w:rsid w:val="00A95D5D"/>
    <w:rsid w:val="00A9609D"/>
    <w:rsid w:val="00A961D6"/>
    <w:rsid w:val="00A961EF"/>
    <w:rsid w:val="00A96430"/>
    <w:rsid w:val="00A966F4"/>
    <w:rsid w:val="00A96B57"/>
    <w:rsid w:val="00A970CB"/>
    <w:rsid w:val="00A97323"/>
    <w:rsid w:val="00AA0088"/>
    <w:rsid w:val="00AA0193"/>
    <w:rsid w:val="00AA0430"/>
    <w:rsid w:val="00AA08BB"/>
    <w:rsid w:val="00AA16BF"/>
    <w:rsid w:val="00AA16CB"/>
    <w:rsid w:val="00AA1720"/>
    <w:rsid w:val="00AA18F5"/>
    <w:rsid w:val="00AA25AE"/>
    <w:rsid w:val="00AA284B"/>
    <w:rsid w:val="00AA28CA"/>
    <w:rsid w:val="00AA2C24"/>
    <w:rsid w:val="00AA2ED8"/>
    <w:rsid w:val="00AA44FA"/>
    <w:rsid w:val="00AA4C7C"/>
    <w:rsid w:val="00AA50CF"/>
    <w:rsid w:val="00AA6521"/>
    <w:rsid w:val="00AA6536"/>
    <w:rsid w:val="00AA7108"/>
    <w:rsid w:val="00AA765A"/>
    <w:rsid w:val="00AA76CF"/>
    <w:rsid w:val="00AA7C44"/>
    <w:rsid w:val="00AA7CC0"/>
    <w:rsid w:val="00AA7D79"/>
    <w:rsid w:val="00AB071E"/>
    <w:rsid w:val="00AB0E41"/>
    <w:rsid w:val="00AB1B0E"/>
    <w:rsid w:val="00AB1DB2"/>
    <w:rsid w:val="00AB2101"/>
    <w:rsid w:val="00AB22F0"/>
    <w:rsid w:val="00AB2C27"/>
    <w:rsid w:val="00AB2E6A"/>
    <w:rsid w:val="00AB308F"/>
    <w:rsid w:val="00AB3D88"/>
    <w:rsid w:val="00AB4218"/>
    <w:rsid w:val="00AB4401"/>
    <w:rsid w:val="00AB44FC"/>
    <w:rsid w:val="00AB496C"/>
    <w:rsid w:val="00AB4B09"/>
    <w:rsid w:val="00AB5054"/>
    <w:rsid w:val="00AB5502"/>
    <w:rsid w:val="00AB5979"/>
    <w:rsid w:val="00AB6225"/>
    <w:rsid w:val="00AB6378"/>
    <w:rsid w:val="00AB66EB"/>
    <w:rsid w:val="00AB705D"/>
    <w:rsid w:val="00AB729F"/>
    <w:rsid w:val="00AB7B7B"/>
    <w:rsid w:val="00AC0694"/>
    <w:rsid w:val="00AC088B"/>
    <w:rsid w:val="00AC1B59"/>
    <w:rsid w:val="00AC20BB"/>
    <w:rsid w:val="00AC2511"/>
    <w:rsid w:val="00AC43C5"/>
    <w:rsid w:val="00AC48DC"/>
    <w:rsid w:val="00AC4966"/>
    <w:rsid w:val="00AC4DDA"/>
    <w:rsid w:val="00AC59F6"/>
    <w:rsid w:val="00AC65FB"/>
    <w:rsid w:val="00AC67DF"/>
    <w:rsid w:val="00AC6AE3"/>
    <w:rsid w:val="00AC6F5F"/>
    <w:rsid w:val="00AC701E"/>
    <w:rsid w:val="00AC7319"/>
    <w:rsid w:val="00AD0107"/>
    <w:rsid w:val="00AD0546"/>
    <w:rsid w:val="00AD0D0A"/>
    <w:rsid w:val="00AD15B3"/>
    <w:rsid w:val="00AD1737"/>
    <w:rsid w:val="00AD3A50"/>
    <w:rsid w:val="00AD3C5E"/>
    <w:rsid w:val="00AD3F4A"/>
    <w:rsid w:val="00AD3F4D"/>
    <w:rsid w:val="00AD415A"/>
    <w:rsid w:val="00AD4A62"/>
    <w:rsid w:val="00AD52DC"/>
    <w:rsid w:val="00AD6C56"/>
    <w:rsid w:val="00AD7839"/>
    <w:rsid w:val="00AD7D57"/>
    <w:rsid w:val="00AD7F47"/>
    <w:rsid w:val="00AD7F89"/>
    <w:rsid w:val="00AE0889"/>
    <w:rsid w:val="00AE0DA2"/>
    <w:rsid w:val="00AE0EA8"/>
    <w:rsid w:val="00AE2466"/>
    <w:rsid w:val="00AE2568"/>
    <w:rsid w:val="00AE3BB6"/>
    <w:rsid w:val="00AE3C7C"/>
    <w:rsid w:val="00AE4306"/>
    <w:rsid w:val="00AE5017"/>
    <w:rsid w:val="00AE5242"/>
    <w:rsid w:val="00AE57BE"/>
    <w:rsid w:val="00AE5E44"/>
    <w:rsid w:val="00AE71FE"/>
    <w:rsid w:val="00AE7C15"/>
    <w:rsid w:val="00AE7D77"/>
    <w:rsid w:val="00AE7FC4"/>
    <w:rsid w:val="00AF078E"/>
    <w:rsid w:val="00AF0AD8"/>
    <w:rsid w:val="00AF0E3C"/>
    <w:rsid w:val="00AF18C5"/>
    <w:rsid w:val="00AF2988"/>
    <w:rsid w:val="00AF2B2B"/>
    <w:rsid w:val="00AF3237"/>
    <w:rsid w:val="00AF3B4B"/>
    <w:rsid w:val="00AF3F7A"/>
    <w:rsid w:val="00AF4A35"/>
    <w:rsid w:val="00AF4FC2"/>
    <w:rsid w:val="00AF50BE"/>
    <w:rsid w:val="00AF5267"/>
    <w:rsid w:val="00AF5281"/>
    <w:rsid w:val="00AF586E"/>
    <w:rsid w:val="00AF62A5"/>
    <w:rsid w:val="00AF6477"/>
    <w:rsid w:val="00AF64C0"/>
    <w:rsid w:val="00AF6B63"/>
    <w:rsid w:val="00AF7651"/>
    <w:rsid w:val="00AF7B77"/>
    <w:rsid w:val="00AF7EE0"/>
    <w:rsid w:val="00B00B42"/>
    <w:rsid w:val="00B018CF"/>
    <w:rsid w:val="00B01DAE"/>
    <w:rsid w:val="00B01F0F"/>
    <w:rsid w:val="00B0213A"/>
    <w:rsid w:val="00B02947"/>
    <w:rsid w:val="00B02CAB"/>
    <w:rsid w:val="00B03976"/>
    <w:rsid w:val="00B039E5"/>
    <w:rsid w:val="00B046A3"/>
    <w:rsid w:val="00B04A24"/>
    <w:rsid w:val="00B05386"/>
    <w:rsid w:val="00B0552C"/>
    <w:rsid w:val="00B055E7"/>
    <w:rsid w:val="00B05DE5"/>
    <w:rsid w:val="00B0708B"/>
    <w:rsid w:val="00B076FC"/>
    <w:rsid w:val="00B0789F"/>
    <w:rsid w:val="00B07E3F"/>
    <w:rsid w:val="00B07EAE"/>
    <w:rsid w:val="00B10381"/>
    <w:rsid w:val="00B11814"/>
    <w:rsid w:val="00B11D79"/>
    <w:rsid w:val="00B12A1D"/>
    <w:rsid w:val="00B12B22"/>
    <w:rsid w:val="00B12B79"/>
    <w:rsid w:val="00B12BF9"/>
    <w:rsid w:val="00B12F0F"/>
    <w:rsid w:val="00B1376F"/>
    <w:rsid w:val="00B147E7"/>
    <w:rsid w:val="00B1481B"/>
    <w:rsid w:val="00B1494F"/>
    <w:rsid w:val="00B14D41"/>
    <w:rsid w:val="00B15100"/>
    <w:rsid w:val="00B15EB6"/>
    <w:rsid w:val="00B16632"/>
    <w:rsid w:val="00B16678"/>
    <w:rsid w:val="00B16A83"/>
    <w:rsid w:val="00B16BCF"/>
    <w:rsid w:val="00B16F30"/>
    <w:rsid w:val="00B1731B"/>
    <w:rsid w:val="00B178F1"/>
    <w:rsid w:val="00B17C0D"/>
    <w:rsid w:val="00B20161"/>
    <w:rsid w:val="00B20A38"/>
    <w:rsid w:val="00B20DF1"/>
    <w:rsid w:val="00B21A9C"/>
    <w:rsid w:val="00B21B07"/>
    <w:rsid w:val="00B21E96"/>
    <w:rsid w:val="00B22A9C"/>
    <w:rsid w:val="00B23101"/>
    <w:rsid w:val="00B236B9"/>
    <w:rsid w:val="00B236FB"/>
    <w:rsid w:val="00B2447E"/>
    <w:rsid w:val="00B246C3"/>
    <w:rsid w:val="00B24B8F"/>
    <w:rsid w:val="00B25AE6"/>
    <w:rsid w:val="00B26007"/>
    <w:rsid w:val="00B26457"/>
    <w:rsid w:val="00B267E9"/>
    <w:rsid w:val="00B27C75"/>
    <w:rsid w:val="00B30B7D"/>
    <w:rsid w:val="00B30EF2"/>
    <w:rsid w:val="00B320C7"/>
    <w:rsid w:val="00B3302E"/>
    <w:rsid w:val="00B33C89"/>
    <w:rsid w:val="00B342FA"/>
    <w:rsid w:val="00B34911"/>
    <w:rsid w:val="00B34BB4"/>
    <w:rsid w:val="00B351C7"/>
    <w:rsid w:val="00B35331"/>
    <w:rsid w:val="00B35385"/>
    <w:rsid w:val="00B35A67"/>
    <w:rsid w:val="00B35C0D"/>
    <w:rsid w:val="00B35F77"/>
    <w:rsid w:val="00B362CE"/>
    <w:rsid w:val="00B363F0"/>
    <w:rsid w:val="00B36592"/>
    <w:rsid w:val="00B367CA"/>
    <w:rsid w:val="00B36A34"/>
    <w:rsid w:val="00B373DC"/>
    <w:rsid w:val="00B37928"/>
    <w:rsid w:val="00B40336"/>
    <w:rsid w:val="00B40ED3"/>
    <w:rsid w:val="00B4155A"/>
    <w:rsid w:val="00B419D5"/>
    <w:rsid w:val="00B41A27"/>
    <w:rsid w:val="00B41F9F"/>
    <w:rsid w:val="00B421E5"/>
    <w:rsid w:val="00B42262"/>
    <w:rsid w:val="00B42749"/>
    <w:rsid w:val="00B42EB5"/>
    <w:rsid w:val="00B432E8"/>
    <w:rsid w:val="00B43674"/>
    <w:rsid w:val="00B4465F"/>
    <w:rsid w:val="00B45D78"/>
    <w:rsid w:val="00B4656A"/>
    <w:rsid w:val="00B470DB"/>
    <w:rsid w:val="00B47A38"/>
    <w:rsid w:val="00B47E8A"/>
    <w:rsid w:val="00B5044B"/>
    <w:rsid w:val="00B509C0"/>
    <w:rsid w:val="00B50FEE"/>
    <w:rsid w:val="00B5185A"/>
    <w:rsid w:val="00B51FC9"/>
    <w:rsid w:val="00B5219C"/>
    <w:rsid w:val="00B5223F"/>
    <w:rsid w:val="00B5239E"/>
    <w:rsid w:val="00B52874"/>
    <w:rsid w:val="00B52A90"/>
    <w:rsid w:val="00B52D01"/>
    <w:rsid w:val="00B54963"/>
    <w:rsid w:val="00B558D0"/>
    <w:rsid w:val="00B5673C"/>
    <w:rsid w:val="00B568A1"/>
    <w:rsid w:val="00B5770B"/>
    <w:rsid w:val="00B57874"/>
    <w:rsid w:val="00B57D51"/>
    <w:rsid w:val="00B57E71"/>
    <w:rsid w:val="00B60E11"/>
    <w:rsid w:val="00B60E9C"/>
    <w:rsid w:val="00B61303"/>
    <w:rsid w:val="00B627D7"/>
    <w:rsid w:val="00B62A3C"/>
    <w:rsid w:val="00B631A7"/>
    <w:rsid w:val="00B638D8"/>
    <w:rsid w:val="00B6451E"/>
    <w:rsid w:val="00B64643"/>
    <w:rsid w:val="00B6471B"/>
    <w:rsid w:val="00B64A15"/>
    <w:rsid w:val="00B64E2C"/>
    <w:rsid w:val="00B65283"/>
    <w:rsid w:val="00B6567E"/>
    <w:rsid w:val="00B65DC1"/>
    <w:rsid w:val="00B66ACF"/>
    <w:rsid w:val="00B66C8D"/>
    <w:rsid w:val="00B66D01"/>
    <w:rsid w:val="00B66DB1"/>
    <w:rsid w:val="00B66DC6"/>
    <w:rsid w:val="00B6786C"/>
    <w:rsid w:val="00B6794A"/>
    <w:rsid w:val="00B7098B"/>
    <w:rsid w:val="00B70D1E"/>
    <w:rsid w:val="00B72869"/>
    <w:rsid w:val="00B74AF8"/>
    <w:rsid w:val="00B74DFB"/>
    <w:rsid w:val="00B75B20"/>
    <w:rsid w:val="00B761A3"/>
    <w:rsid w:val="00B7770B"/>
    <w:rsid w:val="00B77CBB"/>
    <w:rsid w:val="00B8084A"/>
    <w:rsid w:val="00B80E76"/>
    <w:rsid w:val="00B817F4"/>
    <w:rsid w:val="00B821F5"/>
    <w:rsid w:val="00B8338F"/>
    <w:rsid w:val="00B83E66"/>
    <w:rsid w:val="00B83F3C"/>
    <w:rsid w:val="00B83FE3"/>
    <w:rsid w:val="00B8464C"/>
    <w:rsid w:val="00B84E25"/>
    <w:rsid w:val="00B8512D"/>
    <w:rsid w:val="00B866D6"/>
    <w:rsid w:val="00B86EC8"/>
    <w:rsid w:val="00B86F94"/>
    <w:rsid w:val="00B874C7"/>
    <w:rsid w:val="00B91099"/>
    <w:rsid w:val="00B9193C"/>
    <w:rsid w:val="00B92EC6"/>
    <w:rsid w:val="00B932AA"/>
    <w:rsid w:val="00B93BD1"/>
    <w:rsid w:val="00B93C6B"/>
    <w:rsid w:val="00B9477E"/>
    <w:rsid w:val="00B95189"/>
    <w:rsid w:val="00B95861"/>
    <w:rsid w:val="00B969D3"/>
    <w:rsid w:val="00B97158"/>
    <w:rsid w:val="00BA0987"/>
    <w:rsid w:val="00BA134B"/>
    <w:rsid w:val="00BA1554"/>
    <w:rsid w:val="00BA182F"/>
    <w:rsid w:val="00BA1A4E"/>
    <w:rsid w:val="00BA1CD0"/>
    <w:rsid w:val="00BA2468"/>
    <w:rsid w:val="00BA29C9"/>
    <w:rsid w:val="00BA31ED"/>
    <w:rsid w:val="00BA3F6A"/>
    <w:rsid w:val="00BA3FB0"/>
    <w:rsid w:val="00BA400B"/>
    <w:rsid w:val="00BA427E"/>
    <w:rsid w:val="00BA4707"/>
    <w:rsid w:val="00BA55F4"/>
    <w:rsid w:val="00BA582A"/>
    <w:rsid w:val="00BA5863"/>
    <w:rsid w:val="00BA5C55"/>
    <w:rsid w:val="00BA5CB6"/>
    <w:rsid w:val="00BA5CCF"/>
    <w:rsid w:val="00BA5CDF"/>
    <w:rsid w:val="00BA68D4"/>
    <w:rsid w:val="00BA79DA"/>
    <w:rsid w:val="00BB0E5F"/>
    <w:rsid w:val="00BB0F23"/>
    <w:rsid w:val="00BB10C4"/>
    <w:rsid w:val="00BB1E97"/>
    <w:rsid w:val="00BB1F55"/>
    <w:rsid w:val="00BB2A72"/>
    <w:rsid w:val="00BB3015"/>
    <w:rsid w:val="00BB3350"/>
    <w:rsid w:val="00BB371D"/>
    <w:rsid w:val="00BB3A20"/>
    <w:rsid w:val="00BB3EB9"/>
    <w:rsid w:val="00BB3FC5"/>
    <w:rsid w:val="00BB46D9"/>
    <w:rsid w:val="00BB5BC6"/>
    <w:rsid w:val="00BB6033"/>
    <w:rsid w:val="00BB6108"/>
    <w:rsid w:val="00BB6E7C"/>
    <w:rsid w:val="00BB6EFB"/>
    <w:rsid w:val="00BB70E8"/>
    <w:rsid w:val="00BB746F"/>
    <w:rsid w:val="00BB77A7"/>
    <w:rsid w:val="00BB7D77"/>
    <w:rsid w:val="00BB7EAD"/>
    <w:rsid w:val="00BC0888"/>
    <w:rsid w:val="00BC0DCD"/>
    <w:rsid w:val="00BC151D"/>
    <w:rsid w:val="00BC1F98"/>
    <w:rsid w:val="00BC2985"/>
    <w:rsid w:val="00BC2D1B"/>
    <w:rsid w:val="00BC2D6E"/>
    <w:rsid w:val="00BC483C"/>
    <w:rsid w:val="00BC5171"/>
    <w:rsid w:val="00BC6E29"/>
    <w:rsid w:val="00BC6FE2"/>
    <w:rsid w:val="00BC74EC"/>
    <w:rsid w:val="00BC7E5D"/>
    <w:rsid w:val="00BD0573"/>
    <w:rsid w:val="00BD08EF"/>
    <w:rsid w:val="00BD0C97"/>
    <w:rsid w:val="00BD1063"/>
    <w:rsid w:val="00BD1DC1"/>
    <w:rsid w:val="00BD29CC"/>
    <w:rsid w:val="00BD2E89"/>
    <w:rsid w:val="00BD335A"/>
    <w:rsid w:val="00BD4D20"/>
    <w:rsid w:val="00BD4FD3"/>
    <w:rsid w:val="00BD4FD4"/>
    <w:rsid w:val="00BD6115"/>
    <w:rsid w:val="00BD6E4C"/>
    <w:rsid w:val="00BD78B7"/>
    <w:rsid w:val="00BD78E3"/>
    <w:rsid w:val="00BD78E4"/>
    <w:rsid w:val="00BD7CBA"/>
    <w:rsid w:val="00BD7FD8"/>
    <w:rsid w:val="00BE0BE5"/>
    <w:rsid w:val="00BE1F96"/>
    <w:rsid w:val="00BE2075"/>
    <w:rsid w:val="00BE240D"/>
    <w:rsid w:val="00BE2617"/>
    <w:rsid w:val="00BE2C8A"/>
    <w:rsid w:val="00BE36DD"/>
    <w:rsid w:val="00BE44FE"/>
    <w:rsid w:val="00BE51AE"/>
    <w:rsid w:val="00BE51BE"/>
    <w:rsid w:val="00BE632C"/>
    <w:rsid w:val="00BE78C0"/>
    <w:rsid w:val="00BF0061"/>
    <w:rsid w:val="00BF031A"/>
    <w:rsid w:val="00BF050B"/>
    <w:rsid w:val="00BF1DCD"/>
    <w:rsid w:val="00BF37C6"/>
    <w:rsid w:val="00BF3B60"/>
    <w:rsid w:val="00BF404D"/>
    <w:rsid w:val="00BF4156"/>
    <w:rsid w:val="00BF41FE"/>
    <w:rsid w:val="00BF52F1"/>
    <w:rsid w:val="00BF588F"/>
    <w:rsid w:val="00BF5E15"/>
    <w:rsid w:val="00BF6161"/>
    <w:rsid w:val="00BF6219"/>
    <w:rsid w:val="00BF6656"/>
    <w:rsid w:val="00BF788D"/>
    <w:rsid w:val="00BF79C0"/>
    <w:rsid w:val="00C00A20"/>
    <w:rsid w:val="00C00ED2"/>
    <w:rsid w:val="00C016AF"/>
    <w:rsid w:val="00C01C6C"/>
    <w:rsid w:val="00C021D1"/>
    <w:rsid w:val="00C02B17"/>
    <w:rsid w:val="00C031C2"/>
    <w:rsid w:val="00C03454"/>
    <w:rsid w:val="00C0361D"/>
    <w:rsid w:val="00C04457"/>
    <w:rsid w:val="00C05015"/>
    <w:rsid w:val="00C1049A"/>
    <w:rsid w:val="00C107F7"/>
    <w:rsid w:val="00C10F87"/>
    <w:rsid w:val="00C110A6"/>
    <w:rsid w:val="00C1125A"/>
    <w:rsid w:val="00C11304"/>
    <w:rsid w:val="00C11614"/>
    <w:rsid w:val="00C11ABA"/>
    <w:rsid w:val="00C1201E"/>
    <w:rsid w:val="00C123A0"/>
    <w:rsid w:val="00C13295"/>
    <w:rsid w:val="00C1396F"/>
    <w:rsid w:val="00C13A4B"/>
    <w:rsid w:val="00C13D94"/>
    <w:rsid w:val="00C141D4"/>
    <w:rsid w:val="00C15B78"/>
    <w:rsid w:val="00C17265"/>
    <w:rsid w:val="00C201DB"/>
    <w:rsid w:val="00C20382"/>
    <w:rsid w:val="00C203B0"/>
    <w:rsid w:val="00C20D98"/>
    <w:rsid w:val="00C2119A"/>
    <w:rsid w:val="00C215FE"/>
    <w:rsid w:val="00C21A19"/>
    <w:rsid w:val="00C21DBB"/>
    <w:rsid w:val="00C2368B"/>
    <w:rsid w:val="00C239C0"/>
    <w:rsid w:val="00C239D2"/>
    <w:rsid w:val="00C23A05"/>
    <w:rsid w:val="00C23A41"/>
    <w:rsid w:val="00C25145"/>
    <w:rsid w:val="00C258D1"/>
    <w:rsid w:val="00C25D1D"/>
    <w:rsid w:val="00C26712"/>
    <w:rsid w:val="00C26B6E"/>
    <w:rsid w:val="00C272BE"/>
    <w:rsid w:val="00C272E8"/>
    <w:rsid w:val="00C27510"/>
    <w:rsid w:val="00C279D6"/>
    <w:rsid w:val="00C27C0E"/>
    <w:rsid w:val="00C3011F"/>
    <w:rsid w:val="00C3024E"/>
    <w:rsid w:val="00C305CC"/>
    <w:rsid w:val="00C30737"/>
    <w:rsid w:val="00C30CCB"/>
    <w:rsid w:val="00C30D5C"/>
    <w:rsid w:val="00C30DC6"/>
    <w:rsid w:val="00C30F15"/>
    <w:rsid w:val="00C31636"/>
    <w:rsid w:val="00C3198D"/>
    <w:rsid w:val="00C31D85"/>
    <w:rsid w:val="00C31EAD"/>
    <w:rsid w:val="00C326CA"/>
    <w:rsid w:val="00C327FF"/>
    <w:rsid w:val="00C332E7"/>
    <w:rsid w:val="00C33B11"/>
    <w:rsid w:val="00C33C2C"/>
    <w:rsid w:val="00C3409F"/>
    <w:rsid w:val="00C34649"/>
    <w:rsid w:val="00C348C0"/>
    <w:rsid w:val="00C349A5"/>
    <w:rsid w:val="00C354B0"/>
    <w:rsid w:val="00C364D3"/>
    <w:rsid w:val="00C3675F"/>
    <w:rsid w:val="00C36C96"/>
    <w:rsid w:val="00C36D48"/>
    <w:rsid w:val="00C36F8F"/>
    <w:rsid w:val="00C370D0"/>
    <w:rsid w:val="00C371D9"/>
    <w:rsid w:val="00C37E7C"/>
    <w:rsid w:val="00C37E83"/>
    <w:rsid w:val="00C37F77"/>
    <w:rsid w:val="00C401F1"/>
    <w:rsid w:val="00C40211"/>
    <w:rsid w:val="00C4021A"/>
    <w:rsid w:val="00C40B8E"/>
    <w:rsid w:val="00C41319"/>
    <w:rsid w:val="00C4135F"/>
    <w:rsid w:val="00C424E6"/>
    <w:rsid w:val="00C42ADF"/>
    <w:rsid w:val="00C42B88"/>
    <w:rsid w:val="00C43176"/>
    <w:rsid w:val="00C43A5C"/>
    <w:rsid w:val="00C43BB3"/>
    <w:rsid w:val="00C4420F"/>
    <w:rsid w:val="00C44289"/>
    <w:rsid w:val="00C44D09"/>
    <w:rsid w:val="00C44DCD"/>
    <w:rsid w:val="00C4512B"/>
    <w:rsid w:val="00C455B4"/>
    <w:rsid w:val="00C459A1"/>
    <w:rsid w:val="00C468D9"/>
    <w:rsid w:val="00C46C24"/>
    <w:rsid w:val="00C4770C"/>
    <w:rsid w:val="00C50271"/>
    <w:rsid w:val="00C50773"/>
    <w:rsid w:val="00C509E0"/>
    <w:rsid w:val="00C50DCB"/>
    <w:rsid w:val="00C51912"/>
    <w:rsid w:val="00C51F9C"/>
    <w:rsid w:val="00C52F22"/>
    <w:rsid w:val="00C52F93"/>
    <w:rsid w:val="00C533E3"/>
    <w:rsid w:val="00C53FC2"/>
    <w:rsid w:val="00C542A8"/>
    <w:rsid w:val="00C5456C"/>
    <w:rsid w:val="00C54845"/>
    <w:rsid w:val="00C549E2"/>
    <w:rsid w:val="00C54A61"/>
    <w:rsid w:val="00C54E33"/>
    <w:rsid w:val="00C559F9"/>
    <w:rsid w:val="00C55E9D"/>
    <w:rsid w:val="00C55EC7"/>
    <w:rsid w:val="00C56063"/>
    <w:rsid w:val="00C57F8C"/>
    <w:rsid w:val="00C60400"/>
    <w:rsid w:val="00C618A4"/>
    <w:rsid w:val="00C61955"/>
    <w:rsid w:val="00C6205D"/>
    <w:rsid w:val="00C62433"/>
    <w:rsid w:val="00C625B8"/>
    <w:rsid w:val="00C6265D"/>
    <w:rsid w:val="00C62888"/>
    <w:rsid w:val="00C62A26"/>
    <w:rsid w:val="00C6416E"/>
    <w:rsid w:val="00C64780"/>
    <w:rsid w:val="00C64B62"/>
    <w:rsid w:val="00C64CF8"/>
    <w:rsid w:val="00C64E01"/>
    <w:rsid w:val="00C6551A"/>
    <w:rsid w:val="00C6585B"/>
    <w:rsid w:val="00C6599D"/>
    <w:rsid w:val="00C65C6F"/>
    <w:rsid w:val="00C65CE9"/>
    <w:rsid w:val="00C65DA3"/>
    <w:rsid w:val="00C66232"/>
    <w:rsid w:val="00C6633B"/>
    <w:rsid w:val="00C665A6"/>
    <w:rsid w:val="00C66F4D"/>
    <w:rsid w:val="00C675DA"/>
    <w:rsid w:val="00C67646"/>
    <w:rsid w:val="00C70425"/>
    <w:rsid w:val="00C70621"/>
    <w:rsid w:val="00C7072F"/>
    <w:rsid w:val="00C7074E"/>
    <w:rsid w:val="00C70C56"/>
    <w:rsid w:val="00C7202C"/>
    <w:rsid w:val="00C72306"/>
    <w:rsid w:val="00C72BE2"/>
    <w:rsid w:val="00C73BC7"/>
    <w:rsid w:val="00C73E27"/>
    <w:rsid w:val="00C747B3"/>
    <w:rsid w:val="00C7574D"/>
    <w:rsid w:val="00C75F9D"/>
    <w:rsid w:val="00C75FC7"/>
    <w:rsid w:val="00C76059"/>
    <w:rsid w:val="00C760C3"/>
    <w:rsid w:val="00C760CD"/>
    <w:rsid w:val="00C7622F"/>
    <w:rsid w:val="00C76814"/>
    <w:rsid w:val="00C76839"/>
    <w:rsid w:val="00C76847"/>
    <w:rsid w:val="00C76AC6"/>
    <w:rsid w:val="00C77345"/>
    <w:rsid w:val="00C776B4"/>
    <w:rsid w:val="00C77880"/>
    <w:rsid w:val="00C803A9"/>
    <w:rsid w:val="00C80D21"/>
    <w:rsid w:val="00C81064"/>
    <w:rsid w:val="00C81599"/>
    <w:rsid w:val="00C818CA"/>
    <w:rsid w:val="00C81A44"/>
    <w:rsid w:val="00C81E73"/>
    <w:rsid w:val="00C81FA3"/>
    <w:rsid w:val="00C82053"/>
    <w:rsid w:val="00C82B0A"/>
    <w:rsid w:val="00C83097"/>
    <w:rsid w:val="00C83252"/>
    <w:rsid w:val="00C83506"/>
    <w:rsid w:val="00C83A64"/>
    <w:rsid w:val="00C83C2D"/>
    <w:rsid w:val="00C83ED9"/>
    <w:rsid w:val="00C84138"/>
    <w:rsid w:val="00C84BA9"/>
    <w:rsid w:val="00C8541D"/>
    <w:rsid w:val="00C85582"/>
    <w:rsid w:val="00C85706"/>
    <w:rsid w:val="00C85C54"/>
    <w:rsid w:val="00C85DC1"/>
    <w:rsid w:val="00C90FC6"/>
    <w:rsid w:val="00C91014"/>
    <w:rsid w:val="00C917A8"/>
    <w:rsid w:val="00C91BFD"/>
    <w:rsid w:val="00C931E2"/>
    <w:rsid w:val="00C93F31"/>
    <w:rsid w:val="00C96A2F"/>
    <w:rsid w:val="00C971AB"/>
    <w:rsid w:val="00C97DD3"/>
    <w:rsid w:val="00C97F90"/>
    <w:rsid w:val="00CA080D"/>
    <w:rsid w:val="00CA1677"/>
    <w:rsid w:val="00CA1B59"/>
    <w:rsid w:val="00CA207D"/>
    <w:rsid w:val="00CA2D4C"/>
    <w:rsid w:val="00CA3205"/>
    <w:rsid w:val="00CA32E9"/>
    <w:rsid w:val="00CA3C09"/>
    <w:rsid w:val="00CA41F0"/>
    <w:rsid w:val="00CA42CE"/>
    <w:rsid w:val="00CA4511"/>
    <w:rsid w:val="00CA4545"/>
    <w:rsid w:val="00CA48D8"/>
    <w:rsid w:val="00CA4C46"/>
    <w:rsid w:val="00CA4D70"/>
    <w:rsid w:val="00CA524A"/>
    <w:rsid w:val="00CA57AF"/>
    <w:rsid w:val="00CA5CDF"/>
    <w:rsid w:val="00CA6153"/>
    <w:rsid w:val="00CA6519"/>
    <w:rsid w:val="00CA6A2E"/>
    <w:rsid w:val="00CA6E2E"/>
    <w:rsid w:val="00CA7173"/>
    <w:rsid w:val="00CA71AD"/>
    <w:rsid w:val="00CB0251"/>
    <w:rsid w:val="00CB06CF"/>
    <w:rsid w:val="00CB098B"/>
    <w:rsid w:val="00CB0B4A"/>
    <w:rsid w:val="00CB1904"/>
    <w:rsid w:val="00CB1E99"/>
    <w:rsid w:val="00CB23CE"/>
    <w:rsid w:val="00CB3855"/>
    <w:rsid w:val="00CB3FD4"/>
    <w:rsid w:val="00CB6262"/>
    <w:rsid w:val="00CB6378"/>
    <w:rsid w:val="00CB6C0A"/>
    <w:rsid w:val="00CB748B"/>
    <w:rsid w:val="00CB7AD8"/>
    <w:rsid w:val="00CC2039"/>
    <w:rsid w:val="00CC3390"/>
    <w:rsid w:val="00CC3452"/>
    <w:rsid w:val="00CC35ED"/>
    <w:rsid w:val="00CC4763"/>
    <w:rsid w:val="00CC557C"/>
    <w:rsid w:val="00CC5B03"/>
    <w:rsid w:val="00CC6532"/>
    <w:rsid w:val="00CC6659"/>
    <w:rsid w:val="00CC6A22"/>
    <w:rsid w:val="00CC6D0F"/>
    <w:rsid w:val="00CC73F6"/>
    <w:rsid w:val="00CC75EA"/>
    <w:rsid w:val="00CD0426"/>
    <w:rsid w:val="00CD0463"/>
    <w:rsid w:val="00CD07C6"/>
    <w:rsid w:val="00CD1895"/>
    <w:rsid w:val="00CD1B95"/>
    <w:rsid w:val="00CD3BE8"/>
    <w:rsid w:val="00CD3CB0"/>
    <w:rsid w:val="00CD4099"/>
    <w:rsid w:val="00CD4C95"/>
    <w:rsid w:val="00CD592C"/>
    <w:rsid w:val="00CD74F9"/>
    <w:rsid w:val="00CE068B"/>
    <w:rsid w:val="00CE0705"/>
    <w:rsid w:val="00CE0DC3"/>
    <w:rsid w:val="00CE11E2"/>
    <w:rsid w:val="00CE12BC"/>
    <w:rsid w:val="00CE171D"/>
    <w:rsid w:val="00CE26FE"/>
    <w:rsid w:val="00CE2A0E"/>
    <w:rsid w:val="00CE2FAE"/>
    <w:rsid w:val="00CE3182"/>
    <w:rsid w:val="00CE3206"/>
    <w:rsid w:val="00CE3243"/>
    <w:rsid w:val="00CE43BF"/>
    <w:rsid w:val="00CE4906"/>
    <w:rsid w:val="00CE4CB3"/>
    <w:rsid w:val="00CE5413"/>
    <w:rsid w:val="00CE6233"/>
    <w:rsid w:val="00CE657E"/>
    <w:rsid w:val="00CE770E"/>
    <w:rsid w:val="00CE79B2"/>
    <w:rsid w:val="00CE7FA3"/>
    <w:rsid w:val="00CF020B"/>
    <w:rsid w:val="00CF0453"/>
    <w:rsid w:val="00CF0E2A"/>
    <w:rsid w:val="00CF1896"/>
    <w:rsid w:val="00CF1E22"/>
    <w:rsid w:val="00CF2D50"/>
    <w:rsid w:val="00CF330E"/>
    <w:rsid w:val="00CF3543"/>
    <w:rsid w:val="00CF4051"/>
    <w:rsid w:val="00CF4A57"/>
    <w:rsid w:val="00CF4ADD"/>
    <w:rsid w:val="00CF641A"/>
    <w:rsid w:val="00CF72E1"/>
    <w:rsid w:val="00CF745A"/>
    <w:rsid w:val="00CF78F6"/>
    <w:rsid w:val="00D0115A"/>
    <w:rsid w:val="00D01BB8"/>
    <w:rsid w:val="00D03496"/>
    <w:rsid w:val="00D03917"/>
    <w:rsid w:val="00D0443B"/>
    <w:rsid w:val="00D049FA"/>
    <w:rsid w:val="00D04FF1"/>
    <w:rsid w:val="00D0514B"/>
    <w:rsid w:val="00D05CD9"/>
    <w:rsid w:val="00D062BC"/>
    <w:rsid w:val="00D06B34"/>
    <w:rsid w:val="00D07261"/>
    <w:rsid w:val="00D0728C"/>
    <w:rsid w:val="00D07E11"/>
    <w:rsid w:val="00D10010"/>
    <w:rsid w:val="00D10CF2"/>
    <w:rsid w:val="00D115C3"/>
    <w:rsid w:val="00D12197"/>
    <w:rsid w:val="00D12D40"/>
    <w:rsid w:val="00D12DFF"/>
    <w:rsid w:val="00D1321C"/>
    <w:rsid w:val="00D1416D"/>
    <w:rsid w:val="00D15262"/>
    <w:rsid w:val="00D16022"/>
    <w:rsid w:val="00D160D1"/>
    <w:rsid w:val="00D16D55"/>
    <w:rsid w:val="00D16FD7"/>
    <w:rsid w:val="00D17316"/>
    <w:rsid w:val="00D175F3"/>
    <w:rsid w:val="00D17606"/>
    <w:rsid w:val="00D17708"/>
    <w:rsid w:val="00D20082"/>
    <w:rsid w:val="00D207AF"/>
    <w:rsid w:val="00D21212"/>
    <w:rsid w:val="00D215FE"/>
    <w:rsid w:val="00D216EF"/>
    <w:rsid w:val="00D22761"/>
    <w:rsid w:val="00D24567"/>
    <w:rsid w:val="00D2509A"/>
    <w:rsid w:val="00D267F9"/>
    <w:rsid w:val="00D2732A"/>
    <w:rsid w:val="00D304F8"/>
    <w:rsid w:val="00D30712"/>
    <w:rsid w:val="00D314DE"/>
    <w:rsid w:val="00D32603"/>
    <w:rsid w:val="00D331A0"/>
    <w:rsid w:val="00D33237"/>
    <w:rsid w:val="00D3386F"/>
    <w:rsid w:val="00D33F63"/>
    <w:rsid w:val="00D33FB1"/>
    <w:rsid w:val="00D34414"/>
    <w:rsid w:val="00D346E6"/>
    <w:rsid w:val="00D34FE6"/>
    <w:rsid w:val="00D35537"/>
    <w:rsid w:val="00D359BC"/>
    <w:rsid w:val="00D35D50"/>
    <w:rsid w:val="00D36426"/>
    <w:rsid w:val="00D36D1E"/>
    <w:rsid w:val="00D37A10"/>
    <w:rsid w:val="00D410EA"/>
    <w:rsid w:val="00D41567"/>
    <w:rsid w:val="00D41DDB"/>
    <w:rsid w:val="00D420DF"/>
    <w:rsid w:val="00D42235"/>
    <w:rsid w:val="00D42D7D"/>
    <w:rsid w:val="00D452A7"/>
    <w:rsid w:val="00D4569D"/>
    <w:rsid w:val="00D45C16"/>
    <w:rsid w:val="00D46690"/>
    <w:rsid w:val="00D46B58"/>
    <w:rsid w:val="00D4702A"/>
    <w:rsid w:val="00D47C73"/>
    <w:rsid w:val="00D50109"/>
    <w:rsid w:val="00D5042E"/>
    <w:rsid w:val="00D50DF8"/>
    <w:rsid w:val="00D51479"/>
    <w:rsid w:val="00D51FF1"/>
    <w:rsid w:val="00D52D89"/>
    <w:rsid w:val="00D52EA4"/>
    <w:rsid w:val="00D5316F"/>
    <w:rsid w:val="00D53978"/>
    <w:rsid w:val="00D53D25"/>
    <w:rsid w:val="00D53E60"/>
    <w:rsid w:val="00D54418"/>
    <w:rsid w:val="00D54795"/>
    <w:rsid w:val="00D55F78"/>
    <w:rsid w:val="00D56403"/>
    <w:rsid w:val="00D565EF"/>
    <w:rsid w:val="00D5688A"/>
    <w:rsid w:val="00D568A1"/>
    <w:rsid w:val="00D56CC5"/>
    <w:rsid w:val="00D576F6"/>
    <w:rsid w:val="00D57745"/>
    <w:rsid w:val="00D57DCA"/>
    <w:rsid w:val="00D57FB5"/>
    <w:rsid w:val="00D606C7"/>
    <w:rsid w:val="00D6079E"/>
    <w:rsid w:val="00D60B60"/>
    <w:rsid w:val="00D61668"/>
    <w:rsid w:val="00D62517"/>
    <w:rsid w:val="00D62738"/>
    <w:rsid w:val="00D628E9"/>
    <w:rsid w:val="00D629CF"/>
    <w:rsid w:val="00D62BE3"/>
    <w:rsid w:val="00D62EC2"/>
    <w:rsid w:val="00D62F1B"/>
    <w:rsid w:val="00D63390"/>
    <w:rsid w:val="00D641A2"/>
    <w:rsid w:val="00D646C1"/>
    <w:rsid w:val="00D652F6"/>
    <w:rsid w:val="00D6585F"/>
    <w:rsid w:val="00D65D6E"/>
    <w:rsid w:val="00D65E8F"/>
    <w:rsid w:val="00D6604B"/>
    <w:rsid w:val="00D6656F"/>
    <w:rsid w:val="00D67A0B"/>
    <w:rsid w:val="00D71183"/>
    <w:rsid w:val="00D71408"/>
    <w:rsid w:val="00D71840"/>
    <w:rsid w:val="00D71B99"/>
    <w:rsid w:val="00D739A2"/>
    <w:rsid w:val="00D73DE2"/>
    <w:rsid w:val="00D73FAC"/>
    <w:rsid w:val="00D74405"/>
    <w:rsid w:val="00D74C2E"/>
    <w:rsid w:val="00D74D32"/>
    <w:rsid w:val="00D75910"/>
    <w:rsid w:val="00D75945"/>
    <w:rsid w:val="00D76AA6"/>
    <w:rsid w:val="00D76EA8"/>
    <w:rsid w:val="00D80402"/>
    <w:rsid w:val="00D80492"/>
    <w:rsid w:val="00D8053A"/>
    <w:rsid w:val="00D80736"/>
    <w:rsid w:val="00D8127D"/>
    <w:rsid w:val="00D812BD"/>
    <w:rsid w:val="00D831DD"/>
    <w:rsid w:val="00D836E2"/>
    <w:rsid w:val="00D83EC1"/>
    <w:rsid w:val="00D83EC3"/>
    <w:rsid w:val="00D83F01"/>
    <w:rsid w:val="00D840BB"/>
    <w:rsid w:val="00D84E0F"/>
    <w:rsid w:val="00D8581F"/>
    <w:rsid w:val="00D85F47"/>
    <w:rsid w:val="00D861FC"/>
    <w:rsid w:val="00D86D63"/>
    <w:rsid w:val="00D87ECD"/>
    <w:rsid w:val="00D90043"/>
    <w:rsid w:val="00D9054C"/>
    <w:rsid w:val="00D90A74"/>
    <w:rsid w:val="00D90CE3"/>
    <w:rsid w:val="00D90EE9"/>
    <w:rsid w:val="00D91A0C"/>
    <w:rsid w:val="00D91B0E"/>
    <w:rsid w:val="00D92062"/>
    <w:rsid w:val="00D928B5"/>
    <w:rsid w:val="00D92D22"/>
    <w:rsid w:val="00D9306B"/>
    <w:rsid w:val="00D93075"/>
    <w:rsid w:val="00D946C1"/>
    <w:rsid w:val="00D94E74"/>
    <w:rsid w:val="00D9595F"/>
    <w:rsid w:val="00D95A79"/>
    <w:rsid w:val="00D95D76"/>
    <w:rsid w:val="00D95ED3"/>
    <w:rsid w:val="00D95EE1"/>
    <w:rsid w:val="00D96DAE"/>
    <w:rsid w:val="00D96FAD"/>
    <w:rsid w:val="00D97927"/>
    <w:rsid w:val="00D97E4D"/>
    <w:rsid w:val="00DA0FF3"/>
    <w:rsid w:val="00DA10B9"/>
    <w:rsid w:val="00DA121E"/>
    <w:rsid w:val="00DA1AAF"/>
    <w:rsid w:val="00DA28A3"/>
    <w:rsid w:val="00DA2EA4"/>
    <w:rsid w:val="00DA3D21"/>
    <w:rsid w:val="00DA4563"/>
    <w:rsid w:val="00DA48F7"/>
    <w:rsid w:val="00DA4BBA"/>
    <w:rsid w:val="00DA5229"/>
    <w:rsid w:val="00DA61B8"/>
    <w:rsid w:val="00DA6AAD"/>
    <w:rsid w:val="00DA6F55"/>
    <w:rsid w:val="00DA7368"/>
    <w:rsid w:val="00DA776A"/>
    <w:rsid w:val="00DA79C0"/>
    <w:rsid w:val="00DA7FB5"/>
    <w:rsid w:val="00DB007A"/>
    <w:rsid w:val="00DB0D40"/>
    <w:rsid w:val="00DB167F"/>
    <w:rsid w:val="00DB1859"/>
    <w:rsid w:val="00DB195F"/>
    <w:rsid w:val="00DB1AF9"/>
    <w:rsid w:val="00DB1EA3"/>
    <w:rsid w:val="00DB21BA"/>
    <w:rsid w:val="00DB2345"/>
    <w:rsid w:val="00DB2AA7"/>
    <w:rsid w:val="00DB2BF7"/>
    <w:rsid w:val="00DB2F62"/>
    <w:rsid w:val="00DB30AA"/>
    <w:rsid w:val="00DB48F0"/>
    <w:rsid w:val="00DB4ED8"/>
    <w:rsid w:val="00DB51B2"/>
    <w:rsid w:val="00DB67F8"/>
    <w:rsid w:val="00DB721D"/>
    <w:rsid w:val="00DB7D43"/>
    <w:rsid w:val="00DC01EC"/>
    <w:rsid w:val="00DC0A68"/>
    <w:rsid w:val="00DC0F74"/>
    <w:rsid w:val="00DC1225"/>
    <w:rsid w:val="00DC15FD"/>
    <w:rsid w:val="00DC176D"/>
    <w:rsid w:val="00DC24C5"/>
    <w:rsid w:val="00DC2703"/>
    <w:rsid w:val="00DC2E42"/>
    <w:rsid w:val="00DC2ECE"/>
    <w:rsid w:val="00DC3190"/>
    <w:rsid w:val="00DC3ED2"/>
    <w:rsid w:val="00DC44AC"/>
    <w:rsid w:val="00DC4BF3"/>
    <w:rsid w:val="00DC4BF4"/>
    <w:rsid w:val="00DC4EFE"/>
    <w:rsid w:val="00DC5226"/>
    <w:rsid w:val="00DC62C5"/>
    <w:rsid w:val="00DC697E"/>
    <w:rsid w:val="00DC6AAE"/>
    <w:rsid w:val="00DC7099"/>
    <w:rsid w:val="00DC71F4"/>
    <w:rsid w:val="00DC7408"/>
    <w:rsid w:val="00DC7DCD"/>
    <w:rsid w:val="00DD0060"/>
    <w:rsid w:val="00DD0C36"/>
    <w:rsid w:val="00DD10BE"/>
    <w:rsid w:val="00DD17BE"/>
    <w:rsid w:val="00DD2667"/>
    <w:rsid w:val="00DD2F4A"/>
    <w:rsid w:val="00DD2FF7"/>
    <w:rsid w:val="00DD3649"/>
    <w:rsid w:val="00DD3768"/>
    <w:rsid w:val="00DD376E"/>
    <w:rsid w:val="00DD3F1F"/>
    <w:rsid w:val="00DD5023"/>
    <w:rsid w:val="00DD55E1"/>
    <w:rsid w:val="00DD5FCA"/>
    <w:rsid w:val="00DD6FE2"/>
    <w:rsid w:val="00DE126B"/>
    <w:rsid w:val="00DE1BBF"/>
    <w:rsid w:val="00DE1C58"/>
    <w:rsid w:val="00DE2372"/>
    <w:rsid w:val="00DE27D0"/>
    <w:rsid w:val="00DE2995"/>
    <w:rsid w:val="00DE34F1"/>
    <w:rsid w:val="00DE3B9C"/>
    <w:rsid w:val="00DE42FD"/>
    <w:rsid w:val="00DE4313"/>
    <w:rsid w:val="00DE4B35"/>
    <w:rsid w:val="00DE5161"/>
    <w:rsid w:val="00DE54E2"/>
    <w:rsid w:val="00DE5818"/>
    <w:rsid w:val="00DE6113"/>
    <w:rsid w:val="00DE6477"/>
    <w:rsid w:val="00DE73FE"/>
    <w:rsid w:val="00DE75CB"/>
    <w:rsid w:val="00DE773F"/>
    <w:rsid w:val="00DE7AD6"/>
    <w:rsid w:val="00DE7EFB"/>
    <w:rsid w:val="00DF16F6"/>
    <w:rsid w:val="00DF2FB9"/>
    <w:rsid w:val="00DF3C84"/>
    <w:rsid w:val="00DF5165"/>
    <w:rsid w:val="00DF5DA3"/>
    <w:rsid w:val="00DF6518"/>
    <w:rsid w:val="00E0020E"/>
    <w:rsid w:val="00E00766"/>
    <w:rsid w:val="00E01062"/>
    <w:rsid w:val="00E0195B"/>
    <w:rsid w:val="00E01A4B"/>
    <w:rsid w:val="00E02B45"/>
    <w:rsid w:val="00E02ECF"/>
    <w:rsid w:val="00E03D1F"/>
    <w:rsid w:val="00E03FB7"/>
    <w:rsid w:val="00E047AE"/>
    <w:rsid w:val="00E04908"/>
    <w:rsid w:val="00E04AF3"/>
    <w:rsid w:val="00E04CDE"/>
    <w:rsid w:val="00E0552E"/>
    <w:rsid w:val="00E06A26"/>
    <w:rsid w:val="00E071D7"/>
    <w:rsid w:val="00E0733E"/>
    <w:rsid w:val="00E07675"/>
    <w:rsid w:val="00E07D77"/>
    <w:rsid w:val="00E07F1F"/>
    <w:rsid w:val="00E07F43"/>
    <w:rsid w:val="00E100B2"/>
    <w:rsid w:val="00E103C0"/>
    <w:rsid w:val="00E10C42"/>
    <w:rsid w:val="00E10D5E"/>
    <w:rsid w:val="00E10E24"/>
    <w:rsid w:val="00E11258"/>
    <w:rsid w:val="00E1137A"/>
    <w:rsid w:val="00E1173B"/>
    <w:rsid w:val="00E12147"/>
    <w:rsid w:val="00E127CE"/>
    <w:rsid w:val="00E136FF"/>
    <w:rsid w:val="00E143EB"/>
    <w:rsid w:val="00E14A95"/>
    <w:rsid w:val="00E14C74"/>
    <w:rsid w:val="00E15163"/>
    <w:rsid w:val="00E15608"/>
    <w:rsid w:val="00E16D68"/>
    <w:rsid w:val="00E17929"/>
    <w:rsid w:val="00E17A81"/>
    <w:rsid w:val="00E20801"/>
    <w:rsid w:val="00E20DF8"/>
    <w:rsid w:val="00E20E62"/>
    <w:rsid w:val="00E20E95"/>
    <w:rsid w:val="00E21490"/>
    <w:rsid w:val="00E21A82"/>
    <w:rsid w:val="00E21B39"/>
    <w:rsid w:val="00E227F8"/>
    <w:rsid w:val="00E22933"/>
    <w:rsid w:val="00E229EF"/>
    <w:rsid w:val="00E22B48"/>
    <w:rsid w:val="00E2360D"/>
    <w:rsid w:val="00E2399A"/>
    <w:rsid w:val="00E23DE7"/>
    <w:rsid w:val="00E23E3E"/>
    <w:rsid w:val="00E24027"/>
    <w:rsid w:val="00E24242"/>
    <w:rsid w:val="00E2441A"/>
    <w:rsid w:val="00E245E0"/>
    <w:rsid w:val="00E247A3"/>
    <w:rsid w:val="00E249AE"/>
    <w:rsid w:val="00E24B78"/>
    <w:rsid w:val="00E24C3B"/>
    <w:rsid w:val="00E24DAD"/>
    <w:rsid w:val="00E260DB"/>
    <w:rsid w:val="00E2646E"/>
    <w:rsid w:val="00E2676D"/>
    <w:rsid w:val="00E269F4"/>
    <w:rsid w:val="00E26A2B"/>
    <w:rsid w:val="00E27BA9"/>
    <w:rsid w:val="00E30602"/>
    <w:rsid w:val="00E30AB9"/>
    <w:rsid w:val="00E30C1D"/>
    <w:rsid w:val="00E3175A"/>
    <w:rsid w:val="00E31B50"/>
    <w:rsid w:val="00E31E9D"/>
    <w:rsid w:val="00E32427"/>
    <w:rsid w:val="00E32E21"/>
    <w:rsid w:val="00E338FC"/>
    <w:rsid w:val="00E339CF"/>
    <w:rsid w:val="00E33CBF"/>
    <w:rsid w:val="00E35373"/>
    <w:rsid w:val="00E3562A"/>
    <w:rsid w:val="00E35788"/>
    <w:rsid w:val="00E3622B"/>
    <w:rsid w:val="00E36B1F"/>
    <w:rsid w:val="00E40335"/>
    <w:rsid w:val="00E40600"/>
    <w:rsid w:val="00E41098"/>
    <w:rsid w:val="00E4168E"/>
    <w:rsid w:val="00E41CD1"/>
    <w:rsid w:val="00E41E61"/>
    <w:rsid w:val="00E427A0"/>
    <w:rsid w:val="00E42E8A"/>
    <w:rsid w:val="00E431EA"/>
    <w:rsid w:val="00E43AD6"/>
    <w:rsid w:val="00E441B7"/>
    <w:rsid w:val="00E442A7"/>
    <w:rsid w:val="00E44F8A"/>
    <w:rsid w:val="00E45861"/>
    <w:rsid w:val="00E45C50"/>
    <w:rsid w:val="00E4659B"/>
    <w:rsid w:val="00E500AE"/>
    <w:rsid w:val="00E50225"/>
    <w:rsid w:val="00E505AE"/>
    <w:rsid w:val="00E506C9"/>
    <w:rsid w:val="00E5097F"/>
    <w:rsid w:val="00E512D0"/>
    <w:rsid w:val="00E51418"/>
    <w:rsid w:val="00E51F79"/>
    <w:rsid w:val="00E53DE8"/>
    <w:rsid w:val="00E547B6"/>
    <w:rsid w:val="00E54AFC"/>
    <w:rsid w:val="00E55BB8"/>
    <w:rsid w:val="00E560E4"/>
    <w:rsid w:val="00E5649E"/>
    <w:rsid w:val="00E56953"/>
    <w:rsid w:val="00E56E8C"/>
    <w:rsid w:val="00E577FB"/>
    <w:rsid w:val="00E57FAC"/>
    <w:rsid w:val="00E605BF"/>
    <w:rsid w:val="00E60CF7"/>
    <w:rsid w:val="00E61A65"/>
    <w:rsid w:val="00E61D66"/>
    <w:rsid w:val="00E620B8"/>
    <w:rsid w:val="00E6216D"/>
    <w:rsid w:val="00E63DFD"/>
    <w:rsid w:val="00E63F33"/>
    <w:rsid w:val="00E644B9"/>
    <w:rsid w:val="00E646E9"/>
    <w:rsid w:val="00E649F7"/>
    <w:rsid w:val="00E64EF3"/>
    <w:rsid w:val="00E65230"/>
    <w:rsid w:val="00E66AD2"/>
    <w:rsid w:val="00E6714D"/>
    <w:rsid w:val="00E70064"/>
    <w:rsid w:val="00E70DC9"/>
    <w:rsid w:val="00E70E9B"/>
    <w:rsid w:val="00E71D00"/>
    <w:rsid w:val="00E72450"/>
    <w:rsid w:val="00E729D9"/>
    <w:rsid w:val="00E72DBA"/>
    <w:rsid w:val="00E72F68"/>
    <w:rsid w:val="00E7356D"/>
    <w:rsid w:val="00E738E2"/>
    <w:rsid w:val="00E740BE"/>
    <w:rsid w:val="00E741C6"/>
    <w:rsid w:val="00E75A40"/>
    <w:rsid w:val="00E75DA9"/>
    <w:rsid w:val="00E75FFB"/>
    <w:rsid w:val="00E76011"/>
    <w:rsid w:val="00E763A9"/>
    <w:rsid w:val="00E767F9"/>
    <w:rsid w:val="00E77085"/>
    <w:rsid w:val="00E77646"/>
    <w:rsid w:val="00E7776F"/>
    <w:rsid w:val="00E77839"/>
    <w:rsid w:val="00E77A7D"/>
    <w:rsid w:val="00E77BA4"/>
    <w:rsid w:val="00E77CBC"/>
    <w:rsid w:val="00E800D8"/>
    <w:rsid w:val="00E806FA"/>
    <w:rsid w:val="00E8072B"/>
    <w:rsid w:val="00E80BAB"/>
    <w:rsid w:val="00E81759"/>
    <w:rsid w:val="00E819C0"/>
    <w:rsid w:val="00E81C8E"/>
    <w:rsid w:val="00E82CE1"/>
    <w:rsid w:val="00E835FD"/>
    <w:rsid w:val="00E83AD5"/>
    <w:rsid w:val="00E83B18"/>
    <w:rsid w:val="00E84830"/>
    <w:rsid w:val="00E848F2"/>
    <w:rsid w:val="00E84BE9"/>
    <w:rsid w:val="00E858AF"/>
    <w:rsid w:val="00E85BDC"/>
    <w:rsid w:val="00E87C8B"/>
    <w:rsid w:val="00E9043E"/>
    <w:rsid w:val="00E9053F"/>
    <w:rsid w:val="00E90D03"/>
    <w:rsid w:val="00E90FC1"/>
    <w:rsid w:val="00E9113B"/>
    <w:rsid w:val="00E91DC1"/>
    <w:rsid w:val="00E925A8"/>
    <w:rsid w:val="00E92781"/>
    <w:rsid w:val="00E938A8"/>
    <w:rsid w:val="00E938D3"/>
    <w:rsid w:val="00E9411E"/>
    <w:rsid w:val="00E9452E"/>
    <w:rsid w:val="00E945FA"/>
    <w:rsid w:val="00E94CD6"/>
    <w:rsid w:val="00E94DE1"/>
    <w:rsid w:val="00E9522F"/>
    <w:rsid w:val="00E95232"/>
    <w:rsid w:val="00E959D2"/>
    <w:rsid w:val="00E961B9"/>
    <w:rsid w:val="00E968E2"/>
    <w:rsid w:val="00E97A48"/>
    <w:rsid w:val="00E97CE1"/>
    <w:rsid w:val="00EA042B"/>
    <w:rsid w:val="00EA0F3E"/>
    <w:rsid w:val="00EA10E7"/>
    <w:rsid w:val="00EA1B0C"/>
    <w:rsid w:val="00EA1BDA"/>
    <w:rsid w:val="00EA1E20"/>
    <w:rsid w:val="00EA1FC1"/>
    <w:rsid w:val="00EA20CF"/>
    <w:rsid w:val="00EA2B60"/>
    <w:rsid w:val="00EA2FD2"/>
    <w:rsid w:val="00EA361B"/>
    <w:rsid w:val="00EA48CD"/>
    <w:rsid w:val="00EA5082"/>
    <w:rsid w:val="00EA5DE8"/>
    <w:rsid w:val="00EA5EA7"/>
    <w:rsid w:val="00EA6CC7"/>
    <w:rsid w:val="00EA6EA2"/>
    <w:rsid w:val="00EA7966"/>
    <w:rsid w:val="00EA7C85"/>
    <w:rsid w:val="00EB0128"/>
    <w:rsid w:val="00EB289B"/>
    <w:rsid w:val="00EB2B2C"/>
    <w:rsid w:val="00EB2B5C"/>
    <w:rsid w:val="00EB2DE2"/>
    <w:rsid w:val="00EB3306"/>
    <w:rsid w:val="00EB4342"/>
    <w:rsid w:val="00EB4EA7"/>
    <w:rsid w:val="00EB52BD"/>
    <w:rsid w:val="00EB5936"/>
    <w:rsid w:val="00EB5ABA"/>
    <w:rsid w:val="00EB6021"/>
    <w:rsid w:val="00EB6284"/>
    <w:rsid w:val="00EB683A"/>
    <w:rsid w:val="00EB69F2"/>
    <w:rsid w:val="00EB6D89"/>
    <w:rsid w:val="00EB7341"/>
    <w:rsid w:val="00EB7E60"/>
    <w:rsid w:val="00EB7EEE"/>
    <w:rsid w:val="00EC0F33"/>
    <w:rsid w:val="00EC24BA"/>
    <w:rsid w:val="00EC28C8"/>
    <w:rsid w:val="00EC48F3"/>
    <w:rsid w:val="00EC5AF4"/>
    <w:rsid w:val="00EC6242"/>
    <w:rsid w:val="00EC6637"/>
    <w:rsid w:val="00EC68B5"/>
    <w:rsid w:val="00EC6948"/>
    <w:rsid w:val="00EC6D5F"/>
    <w:rsid w:val="00EC6EC5"/>
    <w:rsid w:val="00EC7935"/>
    <w:rsid w:val="00ED0337"/>
    <w:rsid w:val="00ED12C2"/>
    <w:rsid w:val="00ED25DC"/>
    <w:rsid w:val="00ED2B37"/>
    <w:rsid w:val="00ED2F9E"/>
    <w:rsid w:val="00ED3545"/>
    <w:rsid w:val="00ED38F8"/>
    <w:rsid w:val="00ED3E70"/>
    <w:rsid w:val="00ED4529"/>
    <w:rsid w:val="00ED5136"/>
    <w:rsid w:val="00ED6370"/>
    <w:rsid w:val="00ED69CB"/>
    <w:rsid w:val="00ED6C0A"/>
    <w:rsid w:val="00ED7571"/>
    <w:rsid w:val="00ED7B5F"/>
    <w:rsid w:val="00ED7C45"/>
    <w:rsid w:val="00EE102B"/>
    <w:rsid w:val="00EE179F"/>
    <w:rsid w:val="00EE1FDD"/>
    <w:rsid w:val="00EE243E"/>
    <w:rsid w:val="00EE24D0"/>
    <w:rsid w:val="00EE25B9"/>
    <w:rsid w:val="00EE25E8"/>
    <w:rsid w:val="00EE29F0"/>
    <w:rsid w:val="00EE30FA"/>
    <w:rsid w:val="00EE3882"/>
    <w:rsid w:val="00EE38A1"/>
    <w:rsid w:val="00EE3EDD"/>
    <w:rsid w:val="00EE4B9B"/>
    <w:rsid w:val="00EE5B54"/>
    <w:rsid w:val="00EE612B"/>
    <w:rsid w:val="00EE63E8"/>
    <w:rsid w:val="00EE6EF9"/>
    <w:rsid w:val="00EE70F1"/>
    <w:rsid w:val="00EF022F"/>
    <w:rsid w:val="00EF085D"/>
    <w:rsid w:val="00EF1552"/>
    <w:rsid w:val="00EF1923"/>
    <w:rsid w:val="00EF1DD2"/>
    <w:rsid w:val="00EF29C1"/>
    <w:rsid w:val="00EF2A87"/>
    <w:rsid w:val="00EF2D99"/>
    <w:rsid w:val="00EF3261"/>
    <w:rsid w:val="00EF3277"/>
    <w:rsid w:val="00EF32FA"/>
    <w:rsid w:val="00EF3417"/>
    <w:rsid w:val="00EF3447"/>
    <w:rsid w:val="00EF3673"/>
    <w:rsid w:val="00EF4308"/>
    <w:rsid w:val="00EF555E"/>
    <w:rsid w:val="00EF573C"/>
    <w:rsid w:val="00EF6518"/>
    <w:rsid w:val="00EF655B"/>
    <w:rsid w:val="00EF6952"/>
    <w:rsid w:val="00EF69CA"/>
    <w:rsid w:val="00EF70E5"/>
    <w:rsid w:val="00EF75FF"/>
    <w:rsid w:val="00EF769A"/>
    <w:rsid w:val="00EF7950"/>
    <w:rsid w:val="00F00306"/>
    <w:rsid w:val="00F005EC"/>
    <w:rsid w:val="00F00D48"/>
    <w:rsid w:val="00F024E6"/>
    <w:rsid w:val="00F0364C"/>
    <w:rsid w:val="00F039E8"/>
    <w:rsid w:val="00F03B27"/>
    <w:rsid w:val="00F03BCB"/>
    <w:rsid w:val="00F044AC"/>
    <w:rsid w:val="00F055DF"/>
    <w:rsid w:val="00F05AD6"/>
    <w:rsid w:val="00F062EF"/>
    <w:rsid w:val="00F064B3"/>
    <w:rsid w:val="00F0660C"/>
    <w:rsid w:val="00F066AD"/>
    <w:rsid w:val="00F07250"/>
    <w:rsid w:val="00F0741E"/>
    <w:rsid w:val="00F102A8"/>
    <w:rsid w:val="00F10405"/>
    <w:rsid w:val="00F11413"/>
    <w:rsid w:val="00F115AE"/>
    <w:rsid w:val="00F11891"/>
    <w:rsid w:val="00F11CD6"/>
    <w:rsid w:val="00F12259"/>
    <w:rsid w:val="00F128A4"/>
    <w:rsid w:val="00F130ED"/>
    <w:rsid w:val="00F1479C"/>
    <w:rsid w:val="00F14DE5"/>
    <w:rsid w:val="00F151CA"/>
    <w:rsid w:val="00F15528"/>
    <w:rsid w:val="00F157A5"/>
    <w:rsid w:val="00F16E07"/>
    <w:rsid w:val="00F17002"/>
    <w:rsid w:val="00F200EE"/>
    <w:rsid w:val="00F218A7"/>
    <w:rsid w:val="00F219CB"/>
    <w:rsid w:val="00F21D17"/>
    <w:rsid w:val="00F22566"/>
    <w:rsid w:val="00F22B01"/>
    <w:rsid w:val="00F22CD3"/>
    <w:rsid w:val="00F23999"/>
    <w:rsid w:val="00F24373"/>
    <w:rsid w:val="00F245EB"/>
    <w:rsid w:val="00F26151"/>
    <w:rsid w:val="00F2621C"/>
    <w:rsid w:val="00F2671B"/>
    <w:rsid w:val="00F27112"/>
    <w:rsid w:val="00F2759A"/>
    <w:rsid w:val="00F307DF"/>
    <w:rsid w:val="00F30D12"/>
    <w:rsid w:val="00F3184E"/>
    <w:rsid w:val="00F31AFE"/>
    <w:rsid w:val="00F32094"/>
    <w:rsid w:val="00F32549"/>
    <w:rsid w:val="00F32655"/>
    <w:rsid w:val="00F32D5B"/>
    <w:rsid w:val="00F32EEC"/>
    <w:rsid w:val="00F33043"/>
    <w:rsid w:val="00F34F35"/>
    <w:rsid w:val="00F352C3"/>
    <w:rsid w:val="00F35FDC"/>
    <w:rsid w:val="00F35FDD"/>
    <w:rsid w:val="00F35FFC"/>
    <w:rsid w:val="00F3660B"/>
    <w:rsid w:val="00F373B8"/>
    <w:rsid w:val="00F40946"/>
    <w:rsid w:val="00F40B6F"/>
    <w:rsid w:val="00F416CE"/>
    <w:rsid w:val="00F41BC5"/>
    <w:rsid w:val="00F41C57"/>
    <w:rsid w:val="00F4207A"/>
    <w:rsid w:val="00F4222E"/>
    <w:rsid w:val="00F4227F"/>
    <w:rsid w:val="00F42529"/>
    <w:rsid w:val="00F42A3D"/>
    <w:rsid w:val="00F4378D"/>
    <w:rsid w:val="00F43A71"/>
    <w:rsid w:val="00F4548F"/>
    <w:rsid w:val="00F45A80"/>
    <w:rsid w:val="00F45AD3"/>
    <w:rsid w:val="00F45F20"/>
    <w:rsid w:val="00F462D4"/>
    <w:rsid w:val="00F46939"/>
    <w:rsid w:val="00F46FFE"/>
    <w:rsid w:val="00F50AEF"/>
    <w:rsid w:val="00F51161"/>
    <w:rsid w:val="00F51673"/>
    <w:rsid w:val="00F51E53"/>
    <w:rsid w:val="00F52983"/>
    <w:rsid w:val="00F53807"/>
    <w:rsid w:val="00F540AD"/>
    <w:rsid w:val="00F555A5"/>
    <w:rsid w:val="00F5564D"/>
    <w:rsid w:val="00F55800"/>
    <w:rsid w:val="00F5602A"/>
    <w:rsid w:val="00F56551"/>
    <w:rsid w:val="00F56852"/>
    <w:rsid w:val="00F56B37"/>
    <w:rsid w:val="00F56D75"/>
    <w:rsid w:val="00F57264"/>
    <w:rsid w:val="00F57B8B"/>
    <w:rsid w:val="00F6003E"/>
    <w:rsid w:val="00F60550"/>
    <w:rsid w:val="00F60A89"/>
    <w:rsid w:val="00F61107"/>
    <w:rsid w:val="00F620A9"/>
    <w:rsid w:val="00F62139"/>
    <w:rsid w:val="00F63084"/>
    <w:rsid w:val="00F630EC"/>
    <w:rsid w:val="00F63867"/>
    <w:rsid w:val="00F63910"/>
    <w:rsid w:val="00F65552"/>
    <w:rsid w:val="00F66E87"/>
    <w:rsid w:val="00F67717"/>
    <w:rsid w:val="00F70045"/>
    <w:rsid w:val="00F7034E"/>
    <w:rsid w:val="00F70A4B"/>
    <w:rsid w:val="00F70A62"/>
    <w:rsid w:val="00F70A6F"/>
    <w:rsid w:val="00F70BB0"/>
    <w:rsid w:val="00F70BCB"/>
    <w:rsid w:val="00F70D9A"/>
    <w:rsid w:val="00F7113C"/>
    <w:rsid w:val="00F724C6"/>
    <w:rsid w:val="00F73B3A"/>
    <w:rsid w:val="00F73CCD"/>
    <w:rsid w:val="00F74AC5"/>
    <w:rsid w:val="00F74F9E"/>
    <w:rsid w:val="00F757F6"/>
    <w:rsid w:val="00F75924"/>
    <w:rsid w:val="00F75B81"/>
    <w:rsid w:val="00F76683"/>
    <w:rsid w:val="00F7689B"/>
    <w:rsid w:val="00F76B67"/>
    <w:rsid w:val="00F77146"/>
    <w:rsid w:val="00F77369"/>
    <w:rsid w:val="00F77381"/>
    <w:rsid w:val="00F778D2"/>
    <w:rsid w:val="00F800FF"/>
    <w:rsid w:val="00F803CC"/>
    <w:rsid w:val="00F80470"/>
    <w:rsid w:val="00F804C2"/>
    <w:rsid w:val="00F80783"/>
    <w:rsid w:val="00F808FC"/>
    <w:rsid w:val="00F80D19"/>
    <w:rsid w:val="00F81A0D"/>
    <w:rsid w:val="00F81CA2"/>
    <w:rsid w:val="00F82264"/>
    <w:rsid w:val="00F82297"/>
    <w:rsid w:val="00F82403"/>
    <w:rsid w:val="00F82521"/>
    <w:rsid w:val="00F82EFF"/>
    <w:rsid w:val="00F833DD"/>
    <w:rsid w:val="00F8358F"/>
    <w:rsid w:val="00F83D0E"/>
    <w:rsid w:val="00F8406A"/>
    <w:rsid w:val="00F85925"/>
    <w:rsid w:val="00F86523"/>
    <w:rsid w:val="00F8676D"/>
    <w:rsid w:val="00F86BAF"/>
    <w:rsid w:val="00F8746A"/>
    <w:rsid w:val="00F900ED"/>
    <w:rsid w:val="00F909E7"/>
    <w:rsid w:val="00F90DD3"/>
    <w:rsid w:val="00F91972"/>
    <w:rsid w:val="00F91DA4"/>
    <w:rsid w:val="00F920DD"/>
    <w:rsid w:val="00F922D2"/>
    <w:rsid w:val="00F92482"/>
    <w:rsid w:val="00F92DFD"/>
    <w:rsid w:val="00F92FFC"/>
    <w:rsid w:val="00F9392A"/>
    <w:rsid w:val="00F93DB8"/>
    <w:rsid w:val="00F93F0E"/>
    <w:rsid w:val="00F940CE"/>
    <w:rsid w:val="00F94E71"/>
    <w:rsid w:val="00F9655E"/>
    <w:rsid w:val="00F968BA"/>
    <w:rsid w:val="00F96903"/>
    <w:rsid w:val="00F96948"/>
    <w:rsid w:val="00FA0401"/>
    <w:rsid w:val="00FA0A66"/>
    <w:rsid w:val="00FA0FD1"/>
    <w:rsid w:val="00FA130E"/>
    <w:rsid w:val="00FA1BA7"/>
    <w:rsid w:val="00FA1BF0"/>
    <w:rsid w:val="00FA2035"/>
    <w:rsid w:val="00FA258B"/>
    <w:rsid w:val="00FA4DFA"/>
    <w:rsid w:val="00FA5680"/>
    <w:rsid w:val="00FA593C"/>
    <w:rsid w:val="00FA5B57"/>
    <w:rsid w:val="00FA6563"/>
    <w:rsid w:val="00FA72BA"/>
    <w:rsid w:val="00FB00E2"/>
    <w:rsid w:val="00FB0584"/>
    <w:rsid w:val="00FB08C4"/>
    <w:rsid w:val="00FB16C9"/>
    <w:rsid w:val="00FB1750"/>
    <w:rsid w:val="00FB1F89"/>
    <w:rsid w:val="00FB4E01"/>
    <w:rsid w:val="00FB516C"/>
    <w:rsid w:val="00FB54B0"/>
    <w:rsid w:val="00FB5A60"/>
    <w:rsid w:val="00FB5F17"/>
    <w:rsid w:val="00FB6130"/>
    <w:rsid w:val="00FB7586"/>
    <w:rsid w:val="00FB7A8E"/>
    <w:rsid w:val="00FB7FC4"/>
    <w:rsid w:val="00FC04E2"/>
    <w:rsid w:val="00FC246A"/>
    <w:rsid w:val="00FC2B3D"/>
    <w:rsid w:val="00FC2B67"/>
    <w:rsid w:val="00FC3A16"/>
    <w:rsid w:val="00FC3F0C"/>
    <w:rsid w:val="00FC5820"/>
    <w:rsid w:val="00FC5E1D"/>
    <w:rsid w:val="00FC74F8"/>
    <w:rsid w:val="00FC7996"/>
    <w:rsid w:val="00FC7E43"/>
    <w:rsid w:val="00FC7EB9"/>
    <w:rsid w:val="00FD0242"/>
    <w:rsid w:val="00FD0410"/>
    <w:rsid w:val="00FD26C6"/>
    <w:rsid w:val="00FD2C79"/>
    <w:rsid w:val="00FD403D"/>
    <w:rsid w:val="00FD4599"/>
    <w:rsid w:val="00FD5639"/>
    <w:rsid w:val="00FD5C34"/>
    <w:rsid w:val="00FD5ED9"/>
    <w:rsid w:val="00FD5FE8"/>
    <w:rsid w:val="00FD6B76"/>
    <w:rsid w:val="00FD7199"/>
    <w:rsid w:val="00FD7293"/>
    <w:rsid w:val="00FE007B"/>
    <w:rsid w:val="00FE0BCD"/>
    <w:rsid w:val="00FE1499"/>
    <w:rsid w:val="00FE2690"/>
    <w:rsid w:val="00FE2B3C"/>
    <w:rsid w:val="00FE3B0E"/>
    <w:rsid w:val="00FE50FF"/>
    <w:rsid w:val="00FE730D"/>
    <w:rsid w:val="00FE736A"/>
    <w:rsid w:val="00FE746B"/>
    <w:rsid w:val="00FE754B"/>
    <w:rsid w:val="00FE7834"/>
    <w:rsid w:val="00FE7B55"/>
    <w:rsid w:val="00FE7C6A"/>
    <w:rsid w:val="00FE7C95"/>
    <w:rsid w:val="00FE7EEB"/>
    <w:rsid w:val="00FF0405"/>
    <w:rsid w:val="00FF0A82"/>
    <w:rsid w:val="00FF0F34"/>
    <w:rsid w:val="00FF172B"/>
    <w:rsid w:val="00FF1EB6"/>
    <w:rsid w:val="00FF22FA"/>
    <w:rsid w:val="00FF2579"/>
    <w:rsid w:val="00FF2732"/>
    <w:rsid w:val="00FF30FF"/>
    <w:rsid w:val="00FF322F"/>
    <w:rsid w:val="00FF3266"/>
    <w:rsid w:val="00FF3396"/>
    <w:rsid w:val="00FF34F5"/>
    <w:rsid w:val="00FF3D12"/>
    <w:rsid w:val="00FF3E64"/>
    <w:rsid w:val="00FF4D99"/>
    <w:rsid w:val="00FF503C"/>
    <w:rsid w:val="00FF6581"/>
    <w:rsid w:val="00FF6D57"/>
    <w:rsid w:val="00FF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3A91E"/>
  <w15:chartTrackingRefBased/>
  <w15:docId w15:val="{016C7EB8-EB6D-4FA2-A135-F1CFCA21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BB"/>
    <w:pPr>
      <w:spacing w:after="220"/>
    </w:pPr>
  </w:style>
  <w:style w:type="paragraph" w:styleId="Heading1">
    <w:name w:val="heading 1"/>
    <w:aliases w:val="1,Section Heading,h1,1m,Level 1 Head,A MAJOR/BOLD,Heading 1.1"/>
    <w:basedOn w:val="MainClause"/>
    <w:next w:val="Normal"/>
    <w:link w:val="Heading1Char"/>
    <w:qFormat/>
    <w:rsid w:val="00651CCD"/>
    <w:pPr>
      <w:outlineLvl w:val="0"/>
    </w:pPr>
    <w:rPr>
      <w:color w:val="360B41"/>
    </w:rPr>
  </w:style>
  <w:style w:type="paragraph" w:styleId="Heading2">
    <w:name w:val="heading 2"/>
    <w:aliases w:val="UC Paragraph Heading,2,h2 main heading,B Sub/Bold,B Sub/Bold1,B Sub/Bold2,B Sub/Bold11,h2 main heading1,h2 main heading2,B Sub/Bold3,B Sub/Bold12,h2 main heading3,B Sub/Bold4,B Sub/Bold13,h2,Reset numbering,Heading 2 Char"/>
    <w:basedOn w:val="Normal"/>
    <w:next w:val="Normal"/>
    <w:qFormat/>
    <w:rsid w:val="0009060A"/>
    <w:pPr>
      <w:numPr>
        <w:numId w:val="88"/>
      </w:numPr>
      <w:tabs>
        <w:tab w:val="left" w:pos="567"/>
      </w:tabs>
      <w:spacing w:before="240" w:after="120" w:line="259" w:lineRule="auto"/>
      <w:jc w:val="both"/>
      <w:outlineLvl w:val="1"/>
    </w:pPr>
    <w:rPr>
      <w:b/>
      <w:snapToGrid w:val="0"/>
      <w:color w:val="360B41"/>
      <w:sz w:val="28"/>
    </w:rPr>
  </w:style>
  <w:style w:type="paragraph" w:styleId="Heading3">
    <w:name w:val="heading 3"/>
    <w:aliases w:val="H3,h3,C Sub-Sub/Italic,h3 sub heading,Head 3,Head 31,Head 32,C Sub-Sub/Italic1,Level 1 - 1,3m"/>
    <w:basedOn w:val="Normal"/>
    <w:next w:val="Normal"/>
    <w:link w:val="Heading3Char"/>
    <w:qFormat/>
    <w:rsid w:val="00382B2C"/>
    <w:pPr>
      <w:keepNext/>
      <w:outlineLvl w:val="2"/>
    </w:pPr>
    <w:rPr>
      <w:b/>
      <w:snapToGrid w:val="0"/>
      <w:color w:val="831A9D"/>
      <w:sz w:val="24"/>
    </w:rPr>
  </w:style>
  <w:style w:type="paragraph" w:styleId="Heading4">
    <w:name w:val="heading 4"/>
    <w:aliases w:val="Level 2 - a,h4,4m"/>
    <w:basedOn w:val="Heading5"/>
    <w:next w:val="Normal"/>
    <w:link w:val="Heading4Char"/>
    <w:qFormat/>
    <w:rsid w:val="00F46939"/>
    <w:pPr>
      <w:numPr>
        <w:ilvl w:val="0"/>
        <w:numId w:val="0"/>
      </w:numPr>
      <w:ind w:left="709" w:hanging="709"/>
      <w:outlineLvl w:val="3"/>
    </w:pPr>
    <w:rPr>
      <w:snapToGrid w:val="0"/>
      <w:color w:val="8C528E"/>
    </w:rPr>
  </w:style>
  <w:style w:type="paragraph" w:styleId="Heading5">
    <w:name w:val="heading 5"/>
    <w:basedOn w:val="Normal"/>
    <w:next w:val="Normal"/>
    <w:qFormat/>
    <w:rsid w:val="00E20DF8"/>
    <w:pPr>
      <w:numPr>
        <w:ilvl w:val="4"/>
        <w:numId w:val="1"/>
      </w:numPr>
      <w:spacing w:after="60"/>
      <w:outlineLvl w:val="4"/>
    </w:pPr>
    <w:rPr>
      <w:b/>
    </w:rPr>
  </w:style>
  <w:style w:type="paragraph" w:styleId="Heading6">
    <w:name w:val="heading 6"/>
    <w:basedOn w:val="Normal"/>
    <w:next w:val="Normal"/>
    <w:qFormat/>
    <w:rsid w:val="00E20DF8"/>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E20DF8"/>
    <w:pPr>
      <w:numPr>
        <w:ilvl w:val="6"/>
        <w:numId w:val="1"/>
      </w:numPr>
      <w:spacing w:before="240" w:after="60"/>
      <w:outlineLvl w:val="6"/>
    </w:pPr>
    <w:rPr>
      <w:sz w:val="20"/>
    </w:rPr>
  </w:style>
  <w:style w:type="paragraph" w:styleId="Heading8">
    <w:name w:val="heading 8"/>
    <w:basedOn w:val="Normal"/>
    <w:next w:val="Normal"/>
    <w:qFormat/>
    <w:rsid w:val="00E20DF8"/>
    <w:pPr>
      <w:numPr>
        <w:ilvl w:val="7"/>
        <w:numId w:val="1"/>
      </w:numPr>
      <w:spacing w:before="240" w:after="60"/>
      <w:outlineLvl w:val="7"/>
    </w:pPr>
    <w:rPr>
      <w:i/>
      <w:sz w:val="20"/>
    </w:rPr>
  </w:style>
  <w:style w:type="paragraph" w:styleId="Heading9">
    <w:name w:val="heading 9"/>
    <w:basedOn w:val="Normal"/>
    <w:next w:val="Normal"/>
    <w:qFormat/>
    <w:rsid w:val="00E20DF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DF8"/>
    <w:pPr>
      <w:tabs>
        <w:tab w:val="center" w:pos="4320"/>
        <w:tab w:val="right" w:pos="8640"/>
      </w:tabs>
    </w:pPr>
    <w:rPr>
      <w:lang w:val="x-none"/>
    </w:rPr>
  </w:style>
  <w:style w:type="paragraph" w:styleId="Footer">
    <w:name w:val="footer"/>
    <w:aliases w:val="Footer1"/>
    <w:basedOn w:val="Normal"/>
    <w:link w:val="FooterChar"/>
    <w:uiPriority w:val="99"/>
    <w:rsid w:val="00E20DF8"/>
    <w:pPr>
      <w:tabs>
        <w:tab w:val="center" w:pos="4320"/>
        <w:tab w:val="right" w:pos="8640"/>
      </w:tabs>
    </w:pPr>
    <w:rPr>
      <w:lang w:val="x-none"/>
    </w:rPr>
  </w:style>
  <w:style w:type="character" w:styleId="Hyperlink">
    <w:name w:val="Hyperlink"/>
    <w:uiPriority w:val="99"/>
    <w:rsid w:val="00265CBB"/>
    <w:rPr>
      <w:rFonts w:ascii="Arial" w:hAnsi="Arial"/>
      <w:i w:val="0"/>
      <w:noProof/>
      <w:sz w:val="22"/>
    </w:rPr>
  </w:style>
  <w:style w:type="character" w:styleId="PageNumber">
    <w:name w:val="page number"/>
    <w:basedOn w:val="DefaultParagraphFont"/>
    <w:semiHidden/>
    <w:rsid w:val="00E20DF8"/>
  </w:style>
  <w:style w:type="paragraph" w:styleId="TOC1">
    <w:name w:val="toc 1"/>
    <w:basedOn w:val="Normal"/>
    <w:next w:val="Normal"/>
    <w:uiPriority w:val="39"/>
    <w:rsid w:val="00265CBB"/>
    <w:pPr>
      <w:spacing w:before="120" w:after="120"/>
    </w:pPr>
    <w:rPr>
      <w:rFonts w:ascii="Arial Bold" w:hAnsi="Arial Bold"/>
      <w:b/>
      <w:bCs/>
    </w:rPr>
  </w:style>
  <w:style w:type="paragraph" w:styleId="TOC2">
    <w:name w:val="toc 2"/>
    <w:basedOn w:val="Normal"/>
    <w:next w:val="Normal"/>
    <w:uiPriority w:val="39"/>
    <w:rsid w:val="00265CBB"/>
    <w:pPr>
      <w:spacing w:after="0"/>
      <w:ind w:left="220"/>
    </w:pPr>
  </w:style>
  <w:style w:type="paragraph" w:styleId="TOC3">
    <w:name w:val="toc 3"/>
    <w:basedOn w:val="Normal"/>
    <w:next w:val="Normal"/>
    <w:uiPriority w:val="39"/>
    <w:rsid w:val="00265CBB"/>
    <w:pPr>
      <w:spacing w:after="0"/>
      <w:ind w:left="440"/>
    </w:pPr>
    <w:rPr>
      <w:i/>
      <w:iCs/>
    </w:rPr>
  </w:style>
  <w:style w:type="paragraph" w:styleId="TOC4">
    <w:name w:val="toc 4"/>
    <w:basedOn w:val="Normal"/>
    <w:next w:val="Normal"/>
    <w:autoRedefine/>
    <w:uiPriority w:val="39"/>
    <w:rsid w:val="00E20DF8"/>
    <w:pPr>
      <w:spacing w:after="0"/>
      <w:ind w:left="660"/>
    </w:pPr>
    <w:rPr>
      <w:rFonts w:ascii="Calibri" w:hAnsi="Calibri"/>
      <w:sz w:val="18"/>
      <w:szCs w:val="18"/>
    </w:rPr>
  </w:style>
  <w:style w:type="paragraph" w:styleId="TOC5">
    <w:name w:val="toc 5"/>
    <w:basedOn w:val="Normal"/>
    <w:next w:val="Normal"/>
    <w:autoRedefine/>
    <w:uiPriority w:val="39"/>
    <w:rsid w:val="00E20DF8"/>
    <w:pPr>
      <w:spacing w:after="0"/>
      <w:ind w:left="880"/>
    </w:pPr>
    <w:rPr>
      <w:rFonts w:ascii="Calibri" w:hAnsi="Calibri"/>
      <w:sz w:val="18"/>
      <w:szCs w:val="18"/>
    </w:rPr>
  </w:style>
  <w:style w:type="paragraph" w:styleId="FootnoteText">
    <w:name w:val="footnote text"/>
    <w:basedOn w:val="Normal"/>
    <w:link w:val="FootnoteTextChar"/>
    <w:autoRedefine/>
    <w:uiPriority w:val="99"/>
    <w:rsid w:val="00E20DF8"/>
    <w:pPr>
      <w:spacing w:after="0"/>
    </w:pPr>
    <w:rPr>
      <w:i/>
      <w:iCs/>
      <w:sz w:val="16"/>
      <w:lang w:val="x-none"/>
    </w:rPr>
  </w:style>
  <w:style w:type="character" w:styleId="FootnoteReference">
    <w:name w:val="footnote reference"/>
    <w:rsid w:val="00E20DF8"/>
    <w:rPr>
      <w:rFonts w:ascii="Times New Roman" w:hAnsi="Times New Roman"/>
      <w:b/>
      <w:i/>
      <w:dstrike w:val="0"/>
      <w:outline/>
      <w:color w:val="000000"/>
      <w:sz w:val="32"/>
      <w:vertAlign w:val="baseline"/>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lang w:val="x-none"/>
    </w:rPr>
  </w:style>
  <w:style w:type="paragraph" w:styleId="BodyText2">
    <w:name w:val="Body Text 2"/>
    <w:basedOn w:val="Normal"/>
    <w:link w:val="BodyText2Char"/>
    <w:semiHidden/>
    <w:rsid w:val="00E20DF8"/>
    <w:rPr>
      <w:i/>
      <w:lang w:val="x-none"/>
    </w:rPr>
  </w:style>
  <w:style w:type="paragraph" w:styleId="BodyText3">
    <w:name w:val="Body Text 3"/>
    <w:basedOn w:val="Normal"/>
    <w:semiHidden/>
    <w:rsid w:val="00E20DF8"/>
    <w:rPr>
      <w:b/>
    </w:rPr>
  </w:style>
  <w:style w:type="paragraph" w:styleId="Title">
    <w:name w:val="Title"/>
    <w:basedOn w:val="Normal"/>
    <w:link w:val="TitleChar"/>
    <w:qFormat/>
    <w:rsid w:val="00E20DF8"/>
    <w:pPr>
      <w:spacing w:after="0"/>
      <w:jc w:val="center"/>
    </w:pPr>
    <w:rPr>
      <w:rFonts w:ascii="Comic Sans MS" w:hAnsi="Comic Sans MS"/>
      <w:b/>
      <w:snapToGrid w:val="0"/>
      <w:sz w:val="74"/>
      <w:lang w:val="x-none"/>
    </w:rPr>
  </w:style>
  <w:style w:type="character" w:styleId="FollowedHyperlink">
    <w:name w:val="FollowedHyperlink"/>
    <w:semiHidden/>
    <w:rsid w:val="00E20DF8"/>
    <w:rPr>
      <w:color w:val="800080"/>
      <w:u w:val="single"/>
    </w:rPr>
  </w:style>
  <w:style w:type="paragraph" w:styleId="ListBullet">
    <w:name w:val="List Bullet"/>
    <w:basedOn w:val="Normal"/>
    <w:rsid w:val="00E20DF8"/>
    <w:pPr>
      <w:spacing w:after="120"/>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2"/>
      </w:numPr>
      <w:spacing w:after="120"/>
    </w:pPr>
  </w:style>
  <w:style w:type="paragraph" w:styleId="ListNumber2">
    <w:name w:val="List Number 2"/>
    <w:aliases w:val="Blue Numbered i"/>
    <w:basedOn w:val="Normal"/>
    <w:semiHidden/>
    <w:rsid w:val="00E20DF8"/>
    <w:pPr>
      <w:numPr>
        <w:numId w:val="3"/>
      </w:numPr>
      <w:spacing w:after="120"/>
    </w:pPr>
  </w:style>
  <w:style w:type="paragraph" w:styleId="PlainText">
    <w:name w:val="Plain Text"/>
    <w:basedOn w:val="Normal"/>
    <w:link w:val="PlainTextChar"/>
    <w:uiPriority w:val="99"/>
    <w:semiHidden/>
    <w:rsid w:val="00E20DF8"/>
    <w:pPr>
      <w:spacing w:after="0"/>
    </w:pPr>
    <w:rPr>
      <w:rFonts w:ascii="Courier New" w:hAnsi="Courier New"/>
      <w:snapToGrid w:val="0"/>
      <w:sz w:val="20"/>
      <w:lang w:val="x-none"/>
    </w:rPr>
  </w:style>
  <w:style w:type="character" w:styleId="CommentReference">
    <w:name w:val="annotation reference"/>
    <w:uiPriority w:val="99"/>
    <w:semiHidden/>
    <w:rsid w:val="00E20DF8"/>
    <w:rPr>
      <w:sz w:val="16"/>
      <w:szCs w:val="16"/>
    </w:rPr>
  </w:style>
  <w:style w:type="paragraph" w:styleId="CommentText">
    <w:name w:val="annotation text"/>
    <w:basedOn w:val="Normal"/>
    <w:link w:val="CommentTextChar"/>
    <w:uiPriority w:val="99"/>
    <w:rsid w:val="00E20DF8"/>
    <w:pPr>
      <w:spacing w:after="0"/>
    </w:pPr>
    <w:rPr>
      <w:rFonts w:ascii="Times New Roman" w:hAnsi="Times New Roman"/>
      <w:snapToGrid w:val="0"/>
      <w:sz w:val="20"/>
      <w:lang w:val="x-none"/>
    </w:rPr>
  </w:style>
  <w:style w:type="paragraph" w:styleId="TOC6">
    <w:name w:val="toc 6"/>
    <w:basedOn w:val="Normal"/>
    <w:next w:val="Normal"/>
    <w:autoRedefine/>
    <w:uiPriority w:val="39"/>
    <w:rsid w:val="00E20DF8"/>
    <w:pPr>
      <w:spacing w:after="0"/>
      <w:ind w:left="1100"/>
    </w:pPr>
    <w:rPr>
      <w:rFonts w:ascii="Calibri" w:hAnsi="Calibri"/>
      <w:sz w:val="18"/>
      <w:szCs w:val="18"/>
    </w:rPr>
  </w:style>
  <w:style w:type="paragraph" w:styleId="TOC7">
    <w:name w:val="toc 7"/>
    <w:basedOn w:val="Normal"/>
    <w:next w:val="Normal"/>
    <w:autoRedefine/>
    <w:uiPriority w:val="39"/>
    <w:rsid w:val="00E20DF8"/>
    <w:pPr>
      <w:spacing w:after="0"/>
      <w:ind w:left="1320"/>
    </w:pPr>
    <w:rPr>
      <w:rFonts w:ascii="Calibri" w:hAnsi="Calibri"/>
      <w:sz w:val="18"/>
      <w:szCs w:val="18"/>
    </w:rPr>
  </w:style>
  <w:style w:type="paragraph" w:styleId="TOC8">
    <w:name w:val="toc 8"/>
    <w:basedOn w:val="Normal"/>
    <w:next w:val="Normal"/>
    <w:autoRedefine/>
    <w:uiPriority w:val="39"/>
    <w:rsid w:val="00E20DF8"/>
    <w:pPr>
      <w:spacing w:after="0"/>
      <w:ind w:left="1540"/>
    </w:pPr>
    <w:rPr>
      <w:rFonts w:ascii="Calibri" w:hAnsi="Calibri"/>
      <w:sz w:val="18"/>
      <w:szCs w:val="18"/>
    </w:rPr>
  </w:style>
  <w:style w:type="paragraph" w:styleId="TOC9">
    <w:name w:val="toc 9"/>
    <w:basedOn w:val="Normal"/>
    <w:next w:val="Normal"/>
    <w:autoRedefine/>
    <w:uiPriority w:val="39"/>
    <w:rsid w:val="00E20DF8"/>
    <w:pPr>
      <w:spacing w:after="0"/>
      <w:ind w:left="1760"/>
    </w:pPr>
    <w:rPr>
      <w:rFonts w:ascii="Calibri" w:hAnsi="Calibri"/>
      <w:sz w:val="18"/>
      <w:szCs w:val="18"/>
    </w:rPr>
  </w:style>
  <w:style w:type="paragraph" w:styleId="BalloonText">
    <w:name w:val="Balloon Text"/>
    <w:basedOn w:val="Normal"/>
    <w:link w:val="BalloonTextChar"/>
    <w:uiPriority w:val="99"/>
    <w:semiHidden/>
    <w:rsid w:val="00E20DF8"/>
    <w:pPr>
      <w:spacing w:after="0"/>
    </w:pPr>
    <w:rPr>
      <w:rFonts w:ascii="Tahoma" w:hAnsi="Tahoma"/>
      <w:snapToGrid w:val="0"/>
      <w:sz w:val="16"/>
      <w:szCs w:val="16"/>
      <w:lang w:val="x-none"/>
    </w:rPr>
  </w:style>
  <w:style w:type="paragraph" w:customStyle="1" w:styleId="titlehead">
    <w:name w:val="titlehead"/>
    <w:basedOn w:val="Normal"/>
    <w:next w:val="Normal"/>
    <w:rsid w:val="008E75B8"/>
    <w:pPr>
      <w:pBdr>
        <w:bottom w:val="single" w:sz="36" w:space="1" w:color="999999"/>
      </w:pBdr>
      <w:spacing w:before="1200" w:after="240"/>
    </w:pPr>
    <w:rPr>
      <w:b/>
      <w:bCs/>
      <w:snapToGrid w:val="0"/>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val="0"/>
      <w:sz w:val="36"/>
      <w:szCs w:val="24"/>
    </w:rPr>
  </w:style>
  <w:style w:type="paragraph" w:customStyle="1" w:styleId="Subline">
    <w:name w:val="Subline"/>
    <w:basedOn w:val="BodyText"/>
    <w:rsid w:val="008E75B8"/>
    <w:pPr>
      <w:spacing w:before="80" w:after="120"/>
      <w:ind w:left="902"/>
      <w:jc w:val="both"/>
    </w:pPr>
    <w:rPr>
      <w:bCs/>
      <w:snapToGrid w:val="0"/>
      <w:sz w:val="28"/>
      <w:szCs w:val="24"/>
    </w:rPr>
  </w:style>
  <w:style w:type="character" w:customStyle="1" w:styleId="Optional">
    <w:name w:val="Optional"/>
    <w:rsid w:val="008E75B8"/>
    <w:rPr>
      <w:color w:val="0000FF"/>
    </w:rPr>
  </w:style>
  <w:style w:type="paragraph" w:customStyle="1" w:styleId="Part">
    <w:name w:val="Part"/>
    <w:basedOn w:val="BodyText"/>
    <w:next w:val="Heading1"/>
    <w:rsid w:val="00757457"/>
    <w:pPr>
      <w:keepNext/>
      <w:keepLines/>
      <w:spacing w:before="80" w:after="120"/>
      <w:jc w:val="both"/>
    </w:pPr>
    <w:rPr>
      <w:bCs/>
      <w:snapToGrid w:val="0"/>
      <w:spacing w:val="4"/>
      <w:sz w:val="36"/>
      <w:szCs w:val="24"/>
    </w:rPr>
  </w:style>
  <w:style w:type="character" w:styleId="Strong">
    <w:name w:val="Strong"/>
    <w:qFormat/>
    <w:rsid w:val="00757457"/>
    <w:rPr>
      <w:b/>
      <w:bCs/>
    </w:rPr>
  </w:style>
  <w:style w:type="paragraph" w:customStyle="1" w:styleId="BodyTextbullet">
    <w:name w:val="Body Text (bullet)"/>
    <w:basedOn w:val="BodyText"/>
    <w:rsid w:val="00757457"/>
    <w:pPr>
      <w:numPr>
        <w:numId w:val="4"/>
      </w:numPr>
      <w:spacing w:before="80" w:after="120"/>
      <w:jc w:val="both"/>
    </w:pPr>
    <w:rPr>
      <w:b w:val="0"/>
      <w:snapToGrid w:val="0"/>
      <w:sz w:val="24"/>
      <w:szCs w:val="24"/>
    </w:rPr>
  </w:style>
  <w:style w:type="character" w:customStyle="1" w:styleId="FooterChar">
    <w:name w:val="Footer Char"/>
    <w:aliases w:val="Footer1 Char"/>
    <w:link w:val="Footer"/>
    <w:uiPriority w:val="99"/>
    <w:rsid w:val="00321A2A"/>
    <w:rPr>
      <w:rFonts w:ascii="Arial" w:hAnsi="Arial"/>
      <w:snapToGrid w:val="0"/>
      <w:sz w:val="22"/>
      <w:lang w:eastAsia="en-US"/>
    </w:rPr>
  </w:style>
  <w:style w:type="character" w:customStyle="1" w:styleId="OptionalBold">
    <w:name w:val="Optional (Bold)"/>
    <w:rsid w:val="00481912"/>
    <w:rPr>
      <w:b/>
      <w:color w:val="0000FF"/>
    </w:rPr>
  </w:style>
  <w:style w:type="paragraph" w:customStyle="1" w:styleId="BodyTextIndentbullet">
    <w:name w:val="Body Text Indent (bullet)"/>
    <w:basedOn w:val="BodyTextIndent"/>
    <w:link w:val="BodyTextIndentbulletChar"/>
    <w:rsid w:val="00FC7996"/>
    <w:pPr>
      <w:tabs>
        <w:tab w:val="left" w:pos="1980"/>
      </w:tabs>
      <w:spacing w:before="80" w:after="120"/>
      <w:ind w:left="1980" w:hanging="540"/>
      <w:jc w:val="both"/>
    </w:pPr>
    <w:rPr>
      <w:snapToGrid w:val="0"/>
      <w:sz w:val="24"/>
      <w:szCs w:val="24"/>
      <w:lang w:val="x-none"/>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val="0"/>
      <w:sz w:val="24"/>
      <w:szCs w:val="24"/>
    </w:rPr>
  </w:style>
  <w:style w:type="paragraph" w:customStyle="1" w:styleId="TableText">
    <w:name w:val="Table Text"/>
    <w:basedOn w:val="BodyText"/>
    <w:rsid w:val="00356830"/>
    <w:pPr>
      <w:spacing w:before="40" w:after="80"/>
      <w:jc w:val="left"/>
    </w:pPr>
    <w:rPr>
      <w:b w:val="0"/>
      <w:snapToGrid w:val="0"/>
      <w:sz w:val="20"/>
      <w:szCs w:val="24"/>
    </w:rPr>
  </w:style>
  <w:style w:type="paragraph" w:customStyle="1" w:styleId="NormText">
    <w:name w:val="Norm Text"/>
    <w:basedOn w:val="BodyText"/>
    <w:rsid w:val="00356830"/>
    <w:pPr>
      <w:spacing w:before="80" w:after="120"/>
      <w:jc w:val="both"/>
    </w:pPr>
    <w:rPr>
      <w:b w:val="0"/>
      <w:snapToGrid w:val="0"/>
      <w:sz w:val="24"/>
      <w:szCs w:val="24"/>
    </w:rPr>
  </w:style>
  <w:style w:type="character" w:customStyle="1" w:styleId="Instruction">
    <w:name w:val="Instruction"/>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val="0"/>
      <w:sz w:val="24"/>
      <w:szCs w:val="24"/>
    </w:rPr>
  </w:style>
  <w:style w:type="paragraph" w:customStyle="1" w:styleId="Heading2manual">
    <w:name w:val="Heading 2 manual"/>
    <w:basedOn w:val="Heading2"/>
    <w:rsid w:val="004916DE"/>
    <w:pPr>
      <w:tabs>
        <w:tab w:val="left" w:pos="902"/>
      </w:tabs>
      <w:spacing w:before="480"/>
      <w:ind w:left="902" w:hanging="902"/>
    </w:pPr>
    <w:rPr>
      <w:rFonts w:cs="Arial"/>
      <w:bCs/>
      <w:snapToGrid/>
      <w:color w:val="000000"/>
      <w:kern w:val="32"/>
      <w:szCs w:val="26"/>
    </w:rPr>
  </w:style>
  <w:style w:type="character" w:customStyle="1" w:styleId="FootnoteTextChar">
    <w:name w:val="Footnote Text Char"/>
    <w:link w:val="FootnoteText"/>
    <w:uiPriority w:val="99"/>
    <w:rsid w:val="004916DE"/>
    <w:rPr>
      <w:rFonts w:ascii="Arial" w:hAnsi="Arial"/>
      <w:i/>
      <w:iCs/>
      <w:snapToGrid w:val="0"/>
      <w:sz w:val="16"/>
      <w:lang w:eastAsia="en-US"/>
    </w:rPr>
  </w:style>
  <w:style w:type="character" w:styleId="BookTitle">
    <w:name w:val="Book Title"/>
    <w:uiPriority w:val="33"/>
    <w:qFormat/>
    <w:rsid w:val="008312B1"/>
    <w:rPr>
      <w:b/>
      <w:bCs/>
      <w:smallCaps/>
      <w:spacing w:val="5"/>
    </w:rPr>
  </w:style>
  <w:style w:type="paragraph" w:styleId="ListParagraph">
    <w:name w:val="List Paragraph"/>
    <w:basedOn w:val="Normal"/>
    <w:link w:val="ListParagraphChar"/>
    <w:uiPriority w:val="34"/>
    <w:qFormat/>
    <w:rsid w:val="00EE29F0"/>
    <w:pPr>
      <w:spacing w:after="0"/>
      <w:ind w:left="720"/>
    </w:pPr>
    <w:rPr>
      <w:snapToGrid w:val="0"/>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5"/>
      </w:numPr>
      <w:spacing w:after="120" w:line="360" w:lineRule="auto"/>
    </w:pPr>
    <w:rPr>
      <w:b/>
      <w:sz w:val="32"/>
      <w:szCs w:val="32"/>
    </w:rPr>
  </w:style>
  <w:style w:type="paragraph" w:customStyle="1" w:styleId="SubClause">
    <w:name w:val="Sub Clause"/>
    <w:basedOn w:val="ListParagraph"/>
    <w:link w:val="SubClauseChar"/>
    <w:qFormat/>
    <w:rsid w:val="00AF2B2B"/>
    <w:pPr>
      <w:numPr>
        <w:ilvl w:val="1"/>
        <w:numId w:val="5"/>
      </w:numPr>
      <w:spacing w:after="120"/>
    </w:pPr>
    <w:rPr>
      <w:b/>
      <w:color w:val="360B41"/>
      <w:sz w:val="28"/>
      <w:szCs w:val="32"/>
    </w:rPr>
  </w:style>
  <w:style w:type="paragraph" w:customStyle="1" w:styleId="Subclausetext">
    <w:name w:val="Subclause text"/>
    <w:basedOn w:val="Clausetext"/>
    <w:autoRedefine/>
    <w:qFormat/>
    <w:rsid w:val="00EE29F0"/>
    <w:pPr>
      <w:numPr>
        <w:numId w:val="6"/>
      </w:numPr>
      <w:outlineLvl w:val="0"/>
    </w:pPr>
  </w:style>
  <w:style w:type="character" w:customStyle="1" w:styleId="CommentTextChar">
    <w:name w:val="Comment Text Char"/>
    <w:link w:val="CommentText"/>
    <w:uiPriority w:val="99"/>
    <w:rsid w:val="00EE29F0"/>
    <w:rPr>
      <w:lang w:eastAsia="en-US"/>
    </w:rPr>
  </w:style>
  <w:style w:type="paragraph" w:customStyle="1" w:styleId="3LevelHeading">
    <w:name w:val="3 Level Heading"/>
    <w:basedOn w:val="ListParagraph"/>
    <w:qFormat/>
    <w:rsid w:val="007108B7"/>
    <w:pPr>
      <w:numPr>
        <w:ilvl w:val="2"/>
        <w:numId w:val="5"/>
      </w:numPr>
      <w:spacing w:after="120" w:line="360" w:lineRule="auto"/>
    </w:pPr>
    <w:rPr>
      <w:b/>
      <w:color w:val="7030A0"/>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rPr>
  </w:style>
  <w:style w:type="character" w:customStyle="1" w:styleId="CommentSubjectChar">
    <w:name w:val="Comment Subject Char"/>
    <w:link w:val="CommentSubject"/>
    <w:uiPriority w:val="99"/>
    <w:semiHidden/>
    <w:rsid w:val="00331D87"/>
    <w:rPr>
      <w:rFonts w:ascii="Arial" w:hAnsi="Arial"/>
      <w:b/>
      <w:bCs/>
      <w:snapToGrid w:val="0"/>
      <w:lang w:eastAsia="en-US"/>
    </w:rPr>
  </w:style>
  <w:style w:type="character" w:customStyle="1" w:styleId="Smalltext">
    <w:name w:val="Small text"/>
    <w:rsid w:val="00C75FC7"/>
    <w:rPr>
      <w:sz w:val="20"/>
    </w:rPr>
  </w:style>
  <w:style w:type="paragraph" w:styleId="Revision">
    <w:name w:val="Revision"/>
    <w:hidden/>
    <w:uiPriority w:val="99"/>
    <w:semiHidden/>
    <w:rsid w:val="008D190C"/>
    <w:rPr>
      <w:snapToGrid w:val="0"/>
      <w:lang w:eastAsia="en-US"/>
    </w:rPr>
  </w:style>
  <w:style w:type="paragraph" w:customStyle="1" w:styleId="Default">
    <w:name w:val="Default"/>
    <w:rsid w:val="00320C5F"/>
    <w:pPr>
      <w:autoSpaceDE w:val="0"/>
      <w:autoSpaceDN w:val="0"/>
      <w:adjustRightInd w:val="0"/>
    </w:pPr>
    <w:rPr>
      <w:rFonts w:eastAsia="Calibri" w:cs="Arial"/>
      <w:color w:val="000000"/>
      <w:sz w:val="24"/>
      <w:szCs w:val="24"/>
      <w:lang w:eastAsia="en-US"/>
    </w:rPr>
  </w:style>
  <w:style w:type="character" w:customStyle="1" w:styleId="Heading4Char">
    <w:name w:val="Heading 4 Char"/>
    <w:aliases w:val="Level 2 - a Char,h4 Char,4m Char"/>
    <w:link w:val="Heading4"/>
    <w:rsid w:val="00F46939"/>
    <w:rPr>
      <w:rFonts w:ascii="Arial" w:hAnsi="Arial"/>
      <w:b/>
      <w:color w:val="8C528E"/>
      <w:sz w:val="22"/>
      <w:lang w:eastAsia="en-US"/>
    </w:rPr>
  </w:style>
  <w:style w:type="paragraph" w:customStyle="1" w:styleId="Listnumbered">
    <w:name w:val="List numbered"/>
    <w:basedOn w:val="BodyText"/>
    <w:autoRedefine/>
    <w:rsid w:val="006A234C"/>
    <w:pPr>
      <w:numPr>
        <w:numId w:val="7"/>
      </w:numPr>
      <w:tabs>
        <w:tab w:val="left" w:pos="357"/>
        <w:tab w:val="left" w:pos="720"/>
        <w:tab w:val="left" w:pos="1077"/>
        <w:tab w:val="left" w:pos="1798"/>
        <w:tab w:val="left" w:pos="2155"/>
      </w:tabs>
      <w:spacing w:after="60"/>
      <w:jc w:val="both"/>
    </w:pPr>
    <w:rPr>
      <w:rFonts w:eastAsia="Arial Unicode MS" w:cs="Arial"/>
      <w:bCs/>
      <w:snapToGrid w:val="0"/>
    </w:rPr>
  </w:style>
  <w:style w:type="character" w:customStyle="1" w:styleId="BodyTextChar">
    <w:name w:val="Body Text Char"/>
    <w:link w:val="BodyText"/>
    <w:rsid w:val="001B33B4"/>
    <w:rPr>
      <w:rFonts w:ascii="Arial" w:hAnsi="Arial"/>
      <w:b/>
      <w:snapToGrid w:val="0"/>
      <w:sz w:val="22"/>
      <w:lang w:eastAsia="en-US"/>
    </w:rPr>
  </w:style>
  <w:style w:type="paragraph" w:styleId="NormalWeb">
    <w:name w:val="Normal (Web)"/>
    <w:basedOn w:val="Normal"/>
    <w:uiPriority w:val="99"/>
    <w:semiHidden/>
    <w:unhideWhenUsed/>
    <w:rsid w:val="00B6451E"/>
    <w:pPr>
      <w:spacing w:before="100" w:beforeAutospacing="1" w:after="100" w:afterAutospacing="1"/>
    </w:pPr>
    <w:rPr>
      <w:rFonts w:ascii="Times New Roman" w:hAnsi="Times New Roman"/>
      <w:snapToGrid w:val="0"/>
      <w:sz w:val="24"/>
      <w:szCs w:val="24"/>
    </w:rPr>
  </w:style>
  <w:style w:type="character" w:customStyle="1" w:styleId="HeaderChar">
    <w:name w:val="Header Char"/>
    <w:link w:val="Header"/>
    <w:uiPriority w:val="99"/>
    <w:rsid w:val="00881AAB"/>
    <w:rPr>
      <w:rFonts w:ascii="Arial" w:hAnsi="Arial"/>
      <w:snapToGrid w:val="0"/>
      <w:sz w:val="22"/>
      <w:lang w:eastAsia="en-US"/>
    </w:rPr>
  </w:style>
  <w:style w:type="paragraph" w:customStyle="1" w:styleId="IndentListBullet3">
    <w:name w:val="Indent List Bullet 3"/>
    <w:basedOn w:val="Normal"/>
    <w:rsid w:val="00A15689"/>
    <w:pPr>
      <w:spacing w:before="120" w:after="0"/>
      <w:jc w:val="both"/>
    </w:pPr>
    <w:rPr>
      <w:rFonts w:ascii="Times New Roman" w:hAnsi="Times New Roman"/>
    </w:rPr>
  </w:style>
  <w:style w:type="paragraph" w:customStyle="1" w:styleId="xl24">
    <w:name w:val="xl24"/>
    <w:basedOn w:val="Normal"/>
    <w:rsid w:val="009B2548"/>
    <w:pPr>
      <w:spacing w:before="100" w:beforeAutospacing="1" w:after="100" w:afterAutospacing="1"/>
    </w:pPr>
    <w:rPr>
      <w:rFonts w:cs="Arial"/>
      <w:b/>
      <w:bCs/>
      <w:snapToGrid w:val="0"/>
      <w:sz w:val="24"/>
      <w:szCs w:val="24"/>
    </w:rPr>
  </w:style>
  <w:style w:type="paragraph" w:customStyle="1" w:styleId="xl25">
    <w:name w:val="xl25"/>
    <w:basedOn w:val="Normal"/>
    <w:rsid w:val="009B2548"/>
    <w:pPr>
      <w:spacing w:before="100" w:beforeAutospacing="1" w:after="100" w:afterAutospacing="1"/>
    </w:pPr>
    <w:rPr>
      <w:rFonts w:cs="Arial"/>
      <w:b/>
      <w:bCs/>
      <w:snapToGrid w:val="0"/>
      <w:sz w:val="24"/>
      <w:szCs w:val="24"/>
    </w:rPr>
  </w:style>
  <w:style w:type="paragraph" w:customStyle="1" w:styleId="xl26">
    <w:name w:val="xl26"/>
    <w:basedOn w:val="Normal"/>
    <w:rsid w:val="009B2548"/>
    <w:pPr>
      <w:spacing w:before="100" w:beforeAutospacing="1" w:after="100" w:afterAutospacing="1"/>
      <w:jc w:val="center"/>
    </w:pPr>
    <w:rPr>
      <w:rFonts w:ascii="Times New Roman" w:hAnsi="Times New Roman"/>
      <w:snapToGrid w:val="0"/>
      <w:sz w:val="24"/>
      <w:szCs w:val="24"/>
    </w:rPr>
  </w:style>
  <w:style w:type="paragraph" w:customStyle="1" w:styleId="xl27">
    <w:name w:val="xl27"/>
    <w:basedOn w:val="Normal"/>
    <w:rsid w:val="009B2548"/>
    <w:pPr>
      <w:spacing w:before="100" w:beforeAutospacing="1" w:after="100" w:afterAutospacing="1"/>
    </w:pPr>
    <w:rPr>
      <w:rFonts w:cs="Arial"/>
      <w:b/>
      <w:bCs/>
      <w:i/>
      <w:iCs/>
      <w:snapToGrid w:val="0"/>
      <w:sz w:val="24"/>
      <w:szCs w:val="24"/>
    </w:rPr>
  </w:style>
  <w:style w:type="paragraph" w:customStyle="1" w:styleId="xl28">
    <w:name w:val="xl28"/>
    <w:basedOn w:val="Normal"/>
    <w:rsid w:val="009B2548"/>
    <w:pPr>
      <w:spacing w:before="100" w:beforeAutospacing="1" w:after="100" w:afterAutospacing="1"/>
      <w:jc w:val="center"/>
    </w:pPr>
    <w:rPr>
      <w:rFonts w:cs="Arial"/>
      <w:i/>
      <w:iCs/>
      <w:snapToGrid w:val="0"/>
      <w:sz w:val="24"/>
      <w:szCs w:val="24"/>
    </w:rPr>
  </w:style>
  <w:style w:type="paragraph" w:customStyle="1" w:styleId="xl29">
    <w:name w:val="xl29"/>
    <w:basedOn w:val="Normal"/>
    <w:rsid w:val="009B2548"/>
    <w:pPr>
      <w:spacing w:before="100" w:beforeAutospacing="1" w:after="100" w:afterAutospacing="1"/>
      <w:jc w:val="center"/>
    </w:pPr>
    <w:rPr>
      <w:rFonts w:cs="Arial"/>
      <w:i/>
      <w:iCs/>
      <w:snapToGrid w:val="0"/>
      <w:sz w:val="24"/>
      <w:szCs w:val="24"/>
    </w:rPr>
  </w:style>
  <w:style w:type="paragraph" w:customStyle="1" w:styleId="xl30">
    <w:name w:val="xl30"/>
    <w:basedOn w:val="Normal"/>
    <w:rsid w:val="009B2548"/>
    <w:pPr>
      <w:spacing w:before="100" w:beforeAutospacing="1" w:after="100" w:afterAutospacing="1"/>
    </w:pPr>
    <w:rPr>
      <w:rFonts w:cs="Arial"/>
      <w:i/>
      <w:iCs/>
      <w:snapToGrid w:val="0"/>
      <w:sz w:val="24"/>
      <w:szCs w:val="24"/>
    </w:rPr>
  </w:style>
  <w:style w:type="paragraph" w:customStyle="1" w:styleId="xl31">
    <w:name w:val="xl31"/>
    <w:basedOn w:val="Normal"/>
    <w:rsid w:val="009B2548"/>
    <w:pPr>
      <w:spacing w:before="100" w:beforeAutospacing="1" w:after="100" w:afterAutospacing="1"/>
      <w:jc w:val="center"/>
    </w:pPr>
    <w:rPr>
      <w:rFonts w:cs="Arial"/>
      <w:i/>
      <w:iCs/>
      <w:snapToGrid w:val="0"/>
      <w:sz w:val="24"/>
      <w:szCs w:val="24"/>
    </w:rPr>
  </w:style>
  <w:style w:type="paragraph" w:customStyle="1" w:styleId="xl32">
    <w:name w:val="xl32"/>
    <w:basedOn w:val="Normal"/>
    <w:rsid w:val="009B2548"/>
    <w:pPr>
      <w:spacing w:before="100" w:beforeAutospacing="1" w:after="100" w:afterAutospacing="1"/>
      <w:jc w:val="center"/>
    </w:pPr>
    <w:rPr>
      <w:rFonts w:ascii="Times New Roman" w:hAnsi="Times New Roman"/>
      <w:snapToGrid w:val="0"/>
      <w:sz w:val="24"/>
      <w:szCs w:val="24"/>
    </w:rPr>
  </w:style>
  <w:style w:type="paragraph" w:customStyle="1" w:styleId="xl33">
    <w:name w:val="xl33"/>
    <w:basedOn w:val="Normal"/>
    <w:rsid w:val="009B2548"/>
    <w:pPr>
      <w:spacing w:before="100" w:beforeAutospacing="1" w:after="100" w:afterAutospacing="1"/>
      <w:jc w:val="center"/>
    </w:pPr>
    <w:rPr>
      <w:rFonts w:cs="Arial"/>
      <w:b/>
      <w:bCs/>
      <w:snapToGrid w:val="0"/>
      <w:sz w:val="24"/>
      <w:szCs w:val="24"/>
    </w:rPr>
  </w:style>
  <w:style w:type="paragraph" w:customStyle="1" w:styleId="xl34">
    <w:name w:val="xl34"/>
    <w:basedOn w:val="Normal"/>
    <w:rsid w:val="009B2548"/>
    <w:pPr>
      <w:spacing w:before="100" w:beforeAutospacing="1" w:after="100" w:afterAutospacing="1"/>
      <w:jc w:val="center"/>
    </w:pPr>
    <w:rPr>
      <w:rFonts w:cs="Arial"/>
      <w:b/>
      <w:bCs/>
      <w:snapToGrid w:val="0"/>
      <w:sz w:val="24"/>
      <w:szCs w:val="24"/>
    </w:rPr>
  </w:style>
  <w:style w:type="paragraph" w:customStyle="1" w:styleId="xl35">
    <w:name w:val="xl35"/>
    <w:basedOn w:val="Normal"/>
    <w:rsid w:val="009B2548"/>
    <w:pPr>
      <w:spacing w:before="100" w:beforeAutospacing="1" w:after="100" w:afterAutospacing="1"/>
      <w:jc w:val="center"/>
    </w:pPr>
    <w:rPr>
      <w:rFonts w:cs="Arial"/>
      <w:b/>
      <w:bCs/>
      <w:snapToGrid w:val="0"/>
      <w:sz w:val="24"/>
      <w:szCs w:val="24"/>
    </w:rPr>
  </w:style>
  <w:style w:type="paragraph" w:customStyle="1" w:styleId="xl36">
    <w:name w:val="xl36"/>
    <w:basedOn w:val="Normal"/>
    <w:rsid w:val="009B2548"/>
    <w:pPr>
      <w:spacing w:before="100" w:beforeAutospacing="1" w:after="100" w:afterAutospacing="1"/>
      <w:jc w:val="center"/>
    </w:pPr>
    <w:rPr>
      <w:rFonts w:cs="Arial"/>
      <w:i/>
      <w:iCs/>
      <w:snapToGrid w:val="0"/>
      <w:sz w:val="24"/>
      <w:szCs w:val="24"/>
    </w:rPr>
  </w:style>
  <w:style w:type="paragraph" w:customStyle="1" w:styleId="xl37">
    <w:name w:val="xl37"/>
    <w:basedOn w:val="Normal"/>
    <w:rsid w:val="009B2548"/>
    <w:pPr>
      <w:spacing w:before="100" w:beforeAutospacing="1" w:after="100" w:afterAutospacing="1"/>
      <w:jc w:val="center"/>
    </w:pPr>
    <w:rPr>
      <w:rFonts w:ascii="Times New Roman" w:hAnsi="Times New Roman"/>
      <w:snapToGrid w:val="0"/>
      <w:sz w:val="24"/>
      <w:szCs w:val="24"/>
    </w:rPr>
  </w:style>
  <w:style w:type="paragraph" w:customStyle="1" w:styleId="xl38">
    <w:name w:val="xl38"/>
    <w:basedOn w:val="Normal"/>
    <w:rsid w:val="009B2548"/>
    <w:pPr>
      <w:spacing w:before="100" w:beforeAutospacing="1" w:after="100" w:afterAutospacing="1"/>
      <w:jc w:val="center"/>
    </w:pPr>
    <w:rPr>
      <w:rFonts w:cs="Arial"/>
      <w:b/>
      <w:bCs/>
      <w:snapToGrid w:val="0"/>
      <w:sz w:val="24"/>
      <w:szCs w:val="24"/>
    </w:rPr>
  </w:style>
  <w:style w:type="paragraph" w:customStyle="1" w:styleId="xl39">
    <w:name w:val="xl39"/>
    <w:basedOn w:val="Normal"/>
    <w:rsid w:val="009B2548"/>
    <w:pPr>
      <w:spacing w:before="100" w:beforeAutospacing="1" w:after="100" w:afterAutospacing="1"/>
    </w:pPr>
    <w:rPr>
      <w:rFonts w:ascii="Tahoma" w:hAnsi="Tahoma" w:cs="Tahoma"/>
      <w:snapToGrid w:val="0"/>
      <w:sz w:val="24"/>
      <w:szCs w:val="24"/>
    </w:rPr>
  </w:style>
  <w:style w:type="paragraph" w:customStyle="1" w:styleId="xl40">
    <w:name w:val="xl40"/>
    <w:basedOn w:val="Normal"/>
    <w:rsid w:val="009B25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cs="Arial"/>
      <w:b/>
      <w:bCs/>
      <w:snapToGrid w:val="0"/>
    </w:rPr>
  </w:style>
  <w:style w:type="paragraph" w:customStyle="1" w:styleId="xl41">
    <w:name w:val="xl41"/>
    <w:basedOn w:val="Normal"/>
    <w:rsid w:val="009B2548"/>
    <w:pPr>
      <w:pBdr>
        <w:left w:val="single" w:sz="4" w:space="0" w:color="auto"/>
      </w:pBdr>
      <w:spacing w:before="100" w:beforeAutospacing="1" w:after="100" w:afterAutospacing="1"/>
      <w:jc w:val="center"/>
      <w:textAlignment w:val="top"/>
    </w:pPr>
    <w:rPr>
      <w:rFonts w:cs="Arial"/>
      <w:snapToGrid w:val="0"/>
    </w:rPr>
  </w:style>
  <w:style w:type="paragraph" w:customStyle="1" w:styleId="xl42">
    <w:name w:val="xl42"/>
    <w:basedOn w:val="Normal"/>
    <w:rsid w:val="009B2548"/>
    <w:pPr>
      <w:spacing w:before="100" w:beforeAutospacing="1" w:after="100" w:afterAutospacing="1"/>
      <w:jc w:val="center"/>
      <w:textAlignment w:val="top"/>
    </w:pPr>
    <w:rPr>
      <w:rFonts w:cs="Arial"/>
      <w:snapToGrid w:val="0"/>
    </w:rPr>
  </w:style>
  <w:style w:type="paragraph" w:customStyle="1" w:styleId="xl43">
    <w:name w:val="xl43"/>
    <w:basedOn w:val="Normal"/>
    <w:rsid w:val="009B2548"/>
    <w:pPr>
      <w:shd w:val="clear" w:color="auto" w:fill="C0C0C0"/>
      <w:spacing w:before="100" w:beforeAutospacing="1" w:after="100" w:afterAutospacing="1"/>
      <w:jc w:val="center"/>
      <w:textAlignment w:val="top"/>
    </w:pPr>
    <w:rPr>
      <w:rFonts w:cs="Arial"/>
      <w:b/>
      <w:bCs/>
      <w:snapToGrid w:val="0"/>
    </w:rPr>
  </w:style>
  <w:style w:type="paragraph" w:customStyle="1" w:styleId="style2">
    <w:name w:val="style2"/>
    <w:basedOn w:val="Normal"/>
    <w:rsid w:val="009B2548"/>
    <w:pPr>
      <w:spacing w:before="100" w:beforeAutospacing="1" w:after="100" w:afterAutospacing="1"/>
    </w:pPr>
    <w:rPr>
      <w:rFonts w:cs="Arial"/>
      <w:snapToGrid w:val="0"/>
      <w:sz w:val="24"/>
      <w:szCs w:val="24"/>
    </w:rPr>
  </w:style>
  <w:style w:type="table" w:styleId="TableGrid">
    <w:name w:val="Table Grid"/>
    <w:basedOn w:val="TableNormal"/>
    <w:rsid w:val="00780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Textbullet">
    <w:name w:val="Norm Text (bullet)"/>
    <w:basedOn w:val="NormText"/>
    <w:rsid w:val="00BB6108"/>
    <w:pPr>
      <w:numPr>
        <w:numId w:val="12"/>
      </w:numPr>
      <w:tabs>
        <w:tab w:val="left" w:pos="360"/>
      </w:tabs>
    </w:pPr>
  </w:style>
  <w:style w:type="character" w:customStyle="1" w:styleId="BodyText2Char">
    <w:name w:val="Body Text 2 Char"/>
    <w:link w:val="BodyText2"/>
    <w:semiHidden/>
    <w:rsid w:val="00E24027"/>
    <w:rPr>
      <w:rFonts w:ascii="Arial" w:hAnsi="Arial"/>
      <w:i/>
      <w:snapToGrid w:val="0"/>
      <w:sz w:val="22"/>
      <w:lang w:eastAsia="en-US"/>
    </w:rPr>
  </w:style>
  <w:style w:type="paragraph" w:customStyle="1" w:styleId="RedItalicIndent1">
    <w:name w:val="Red Italic Indent 1"/>
    <w:basedOn w:val="NormalIndent"/>
    <w:rsid w:val="00F03BCB"/>
    <w:pPr>
      <w:spacing w:after="120"/>
      <w:ind w:left="567"/>
      <w:jc w:val="both"/>
    </w:pPr>
    <w:rPr>
      <w:i/>
      <w:snapToGrid w:val="0"/>
      <w:color w:val="FF0000"/>
      <w:sz w:val="20"/>
      <w:szCs w:val="24"/>
    </w:rPr>
  </w:style>
  <w:style w:type="paragraph" w:styleId="NormalIndent">
    <w:name w:val="Normal Indent"/>
    <w:basedOn w:val="Normal"/>
    <w:uiPriority w:val="99"/>
    <w:semiHidden/>
    <w:unhideWhenUsed/>
    <w:rsid w:val="00F03BCB"/>
    <w:pPr>
      <w:ind w:left="720"/>
    </w:pPr>
  </w:style>
  <w:style w:type="paragraph" w:customStyle="1" w:styleId="BodyText0after">
    <w:name w:val="Body Text (0 after)"/>
    <w:basedOn w:val="BodyText"/>
    <w:rsid w:val="009D1C5F"/>
    <w:pPr>
      <w:spacing w:before="80" w:after="0"/>
      <w:ind w:left="902"/>
      <w:jc w:val="both"/>
    </w:pPr>
    <w:rPr>
      <w:b w:val="0"/>
      <w:snapToGrid w:val="0"/>
      <w:sz w:val="24"/>
      <w:szCs w:val="24"/>
    </w:rPr>
  </w:style>
  <w:style w:type="paragraph" w:customStyle="1" w:styleId="TableTextBld-SPIRIT">
    <w:name w:val="Table Text Bld-SPIRIT"/>
    <w:basedOn w:val="Normal"/>
    <w:rsid w:val="0088384E"/>
    <w:pPr>
      <w:tabs>
        <w:tab w:val="right" w:pos="2502"/>
        <w:tab w:val="right" w:pos="5094"/>
      </w:tabs>
      <w:spacing w:before="60" w:after="60"/>
    </w:pPr>
    <w:rPr>
      <w:b/>
      <w:bCs/>
      <w:snapToGrid w:val="0"/>
      <w:sz w:val="20"/>
      <w:lang w:val="fr-FR"/>
    </w:rPr>
  </w:style>
  <w:style w:type="paragraph" w:customStyle="1" w:styleId="TableHeader">
    <w:name w:val="Table Header"/>
    <w:basedOn w:val="Normal"/>
    <w:rsid w:val="0088384E"/>
    <w:pPr>
      <w:spacing w:after="0"/>
    </w:pPr>
    <w:rPr>
      <w:rFonts w:ascii="Arial Narrow" w:hAnsi="Arial Narrow"/>
      <w:b/>
      <w:bCs/>
      <w:snapToGrid w:val="0"/>
      <w:sz w:val="18"/>
      <w:szCs w:val="24"/>
    </w:rPr>
  </w:style>
  <w:style w:type="paragraph" w:customStyle="1" w:styleId="tableheader0">
    <w:name w:val="tableheader"/>
    <w:basedOn w:val="Normal"/>
    <w:rsid w:val="0088384E"/>
    <w:pPr>
      <w:spacing w:after="0"/>
    </w:pPr>
    <w:rPr>
      <w:rFonts w:ascii="Arial Narrow" w:hAnsi="Arial Narrow"/>
      <w:b/>
      <w:bCs/>
      <w:snapToGrid w:val="0"/>
      <w:sz w:val="18"/>
      <w:szCs w:val="18"/>
    </w:rPr>
  </w:style>
  <w:style w:type="paragraph" w:customStyle="1" w:styleId="normal15">
    <w:name w:val="normal 1.5"/>
    <w:basedOn w:val="Normal"/>
    <w:link w:val="normal15Char"/>
    <w:rsid w:val="00A606B7"/>
    <w:pPr>
      <w:spacing w:after="200" w:line="276" w:lineRule="auto"/>
      <w:ind w:left="851"/>
    </w:pPr>
    <w:rPr>
      <w:rFonts w:eastAsia="Calibri"/>
      <w:snapToGrid w:val="0"/>
      <w:sz w:val="20"/>
      <w:lang w:eastAsia="x-none"/>
    </w:rPr>
  </w:style>
  <w:style w:type="character" w:customStyle="1" w:styleId="normal15Char">
    <w:name w:val="normal 1.5 Char"/>
    <w:link w:val="normal15"/>
    <w:locked/>
    <w:rsid w:val="00A606B7"/>
    <w:rPr>
      <w:rFonts w:ascii="Arial" w:eastAsia="Calibri" w:hAnsi="Arial" w:cs="Arial"/>
      <w:lang w:val="en-AU"/>
    </w:rPr>
  </w:style>
  <w:style w:type="paragraph" w:customStyle="1" w:styleId="BeforeListlBMWPG">
    <w:name w:val="BeforeListl_BMW_PG"/>
    <w:basedOn w:val="Normal"/>
    <w:link w:val="BeforeListlBMWPGChar"/>
    <w:qFormat/>
    <w:rsid w:val="00DA28A3"/>
    <w:pPr>
      <w:spacing w:before="120" w:after="120" w:line="280" w:lineRule="exact"/>
      <w:jc w:val="both"/>
    </w:pPr>
    <w:rPr>
      <w:snapToGrid w:val="0"/>
      <w:sz w:val="24"/>
      <w:szCs w:val="18"/>
      <w:lang w:val="x-none" w:eastAsia="x-none"/>
    </w:rPr>
  </w:style>
  <w:style w:type="character" w:customStyle="1" w:styleId="BeforeListlBMWPGChar">
    <w:name w:val="BeforeListl_BMW_PG Char"/>
    <w:link w:val="BeforeListlBMWPG"/>
    <w:rsid w:val="00DA28A3"/>
    <w:rPr>
      <w:rFonts w:ascii="Arial" w:hAnsi="Arial" w:cs="Arial"/>
      <w:sz w:val="24"/>
      <w:szCs w:val="18"/>
    </w:rPr>
  </w:style>
  <w:style w:type="paragraph" w:styleId="TOCHeading">
    <w:name w:val="TOC Heading"/>
    <w:basedOn w:val="Heading1"/>
    <w:next w:val="Normal"/>
    <w:uiPriority w:val="39"/>
    <w:unhideWhenUsed/>
    <w:qFormat/>
    <w:rsid w:val="000807B1"/>
    <w:pPr>
      <w:keepLines/>
      <w:numPr>
        <w:numId w:val="0"/>
      </w:numPr>
      <w:spacing w:before="480" w:after="0" w:line="276" w:lineRule="auto"/>
      <w:outlineLvl w:val="9"/>
    </w:pPr>
    <w:rPr>
      <w:rFonts w:ascii="Cambria" w:hAnsi="Cambria"/>
      <w:bCs/>
      <w:snapToGrid/>
      <w:color w:val="365F91"/>
      <w:sz w:val="28"/>
      <w:szCs w:val="28"/>
      <w:lang w:val="en-US"/>
    </w:rPr>
  </w:style>
  <w:style w:type="character" w:customStyle="1" w:styleId="PlainTextChar">
    <w:name w:val="Plain Text Char"/>
    <w:link w:val="PlainText"/>
    <w:uiPriority w:val="99"/>
    <w:semiHidden/>
    <w:rsid w:val="002942EA"/>
    <w:rPr>
      <w:rFonts w:ascii="Courier New" w:hAnsi="Courier New" w:cs="Courier New"/>
      <w:lang w:eastAsia="en-US"/>
    </w:rPr>
  </w:style>
  <w:style w:type="character" w:customStyle="1" w:styleId="BodyTextIndentbulletChar">
    <w:name w:val="Body Text Indent (bullet) Char"/>
    <w:link w:val="BodyTextIndentbullet"/>
    <w:rsid w:val="001E2D98"/>
    <w:rPr>
      <w:rFonts w:ascii="Arial" w:hAnsi="Arial"/>
      <w:sz w:val="24"/>
      <w:szCs w:val="24"/>
      <w:lang w:eastAsia="en-US"/>
    </w:rPr>
  </w:style>
  <w:style w:type="character" w:customStyle="1" w:styleId="Heading1Char">
    <w:name w:val="Heading 1 Char"/>
    <w:aliases w:val="1 Char,Section Heading Char,h1 Char,1m Char,Level 1 Head Char,A MAJOR/BOLD Char,Heading 1.1 Char"/>
    <w:link w:val="Heading1"/>
    <w:rsid w:val="00651CCD"/>
    <w:rPr>
      <w:b/>
      <w:snapToGrid w:val="0"/>
      <w:color w:val="360B41"/>
      <w:sz w:val="32"/>
      <w:szCs w:val="32"/>
    </w:rPr>
  </w:style>
  <w:style w:type="character" w:customStyle="1" w:styleId="TitleChar">
    <w:name w:val="Title Char"/>
    <w:link w:val="Title"/>
    <w:rsid w:val="004C51DC"/>
    <w:rPr>
      <w:rFonts w:ascii="Comic Sans MS" w:hAnsi="Comic Sans MS"/>
      <w:b/>
      <w:sz w:val="74"/>
      <w:lang w:eastAsia="en-US"/>
    </w:rPr>
  </w:style>
  <w:style w:type="paragraph" w:styleId="Subtitle">
    <w:name w:val="Subtitle"/>
    <w:basedOn w:val="Normal"/>
    <w:next w:val="Normal"/>
    <w:link w:val="SubtitleChar"/>
    <w:uiPriority w:val="11"/>
    <w:qFormat/>
    <w:rsid w:val="004C51DC"/>
    <w:pPr>
      <w:spacing w:before="120" w:after="60"/>
      <w:jc w:val="center"/>
      <w:outlineLvl w:val="1"/>
    </w:pPr>
    <w:rPr>
      <w:b/>
      <w:snapToGrid w:val="0"/>
      <w:sz w:val="24"/>
      <w:szCs w:val="24"/>
      <w:lang w:val="en-GB"/>
    </w:rPr>
  </w:style>
  <w:style w:type="character" w:customStyle="1" w:styleId="SubtitleChar">
    <w:name w:val="Subtitle Char"/>
    <w:link w:val="Subtitle"/>
    <w:uiPriority w:val="11"/>
    <w:rsid w:val="004C51DC"/>
    <w:rPr>
      <w:rFonts w:ascii="Arial" w:hAnsi="Arial"/>
      <w:b/>
      <w:sz w:val="24"/>
      <w:szCs w:val="24"/>
      <w:lang w:val="en-GB" w:eastAsia="en-US"/>
    </w:rPr>
  </w:style>
  <w:style w:type="character" w:styleId="SubtleEmphasis">
    <w:name w:val="Subtle Emphasis"/>
    <w:uiPriority w:val="19"/>
    <w:qFormat/>
    <w:rsid w:val="004C51DC"/>
    <w:rPr>
      <w:rFonts w:ascii="Arial" w:hAnsi="Arial"/>
      <w:i/>
      <w:iCs/>
      <w:color w:val="808080"/>
      <w:sz w:val="20"/>
    </w:rPr>
  </w:style>
  <w:style w:type="character" w:styleId="Emphasis">
    <w:name w:val="Emphasis"/>
    <w:uiPriority w:val="20"/>
    <w:qFormat/>
    <w:rsid w:val="004C51DC"/>
    <w:rPr>
      <w:rFonts w:ascii="Arial" w:hAnsi="Arial"/>
      <w:i/>
      <w:iCs/>
    </w:rPr>
  </w:style>
  <w:style w:type="character" w:customStyle="1" w:styleId="Heading3Char">
    <w:name w:val="Heading 3 Char"/>
    <w:aliases w:val="H3 Char,h3 Char,C Sub-Sub/Italic Char,h3 sub heading Char,Head 3 Char,Head 31 Char,Head 32 Char,C Sub-Sub/Italic1 Char,Level 1 - 1 Char,3m Char"/>
    <w:link w:val="Heading3"/>
    <w:rsid w:val="00382B2C"/>
    <w:rPr>
      <w:rFonts w:ascii="Arial" w:hAnsi="Arial"/>
      <w:b/>
      <w:color w:val="831A9D"/>
      <w:sz w:val="24"/>
      <w:lang w:eastAsia="en-US"/>
    </w:rPr>
  </w:style>
  <w:style w:type="character" w:customStyle="1" w:styleId="BalloonTextChar">
    <w:name w:val="Balloon Text Char"/>
    <w:link w:val="BalloonText"/>
    <w:uiPriority w:val="99"/>
    <w:semiHidden/>
    <w:rsid w:val="004C51DC"/>
    <w:rPr>
      <w:rFonts w:ascii="Tahoma" w:hAnsi="Tahoma" w:cs="Tahoma"/>
      <w:sz w:val="16"/>
      <w:szCs w:val="16"/>
      <w:lang w:eastAsia="en-US"/>
    </w:rPr>
  </w:style>
  <w:style w:type="character" w:styleId="PlaceholderText">
    <w:name w:val="Placeholder Text"/>
    <w:uiPriority w:val="99"/>
    <w:semiHidden/>
    <w:rsid w:val="004C51DC"/>
    <w:rPr>
      <w:color w:val="808080"/>
    </w:rPr>
  </w:style>
  <w:style w:type="paragraph" w:styleId="DocumentMap">
    <w:name w:val="Document Map"/>
    <w:basedOn w:val="Normal"/>
    <w:link w:val="DocumentMapChar"/>
    <w:uiPriority w:val="99"/>
    <w:semiHidden/>
    <w:unhideWhenUsed/>
    <w:rsid w:val="004C51DC"/>
    <w:pPr>
      <w:spacing w:after="0"/>
    </w:pPr>
    <w:rPr>
      <w:rFonts w:ascii="Tahoma" w:eastAsia="Calibri" w:hAnsi="Tahoma"/>
      <w:snapToGrid w:val="0"/>
      <w:sz w:val="16"/>
      <w:szCs w:val="16"/>
      <w:lang w:val="en-GB"/>
    </w:rPr>
  </w:style>
  <w:style w:type="character" w:customStyle="1" w:styleId="DocumentMapChar">
    <w:name w:val="Document Map Char"/>
    <w:link w:val="DocumentMap"/>
    <w:uiPriority w:val="99"/>
    <w:semiHidden/>
    <w:rsid w:val="004C51DC"/>
    <w:rPr>
      <w:rFonts w:ascii="Tahoma" w:eastAsia="Calibri" w:hAnsi="Tahoma" w:cs="Tahoma"/>
      <w:sz w:val="16"/>
      <w:szCs w:val="16"/>
      <w:lang w:val="en-GB" w:eastAsia="en-US"/>
    </w:rPr>
  </w:style>
  <w:style w:type="character" w:customStyle="1" w:styleId="rwrro">
    <w:name w:val="rwrro"/>
    <w:basedOn w:val="DefaultParagraphFont"/>
    <w:rsid w:val="004C51DC"/>
  </w:style>
  <w:style w:type="character" w:customStyle="1" w:styleId="nowrap">
    <w:name w:val="nowrap"/>
    <w:basedOn w:val="DefaultParagraphFont"/>
    <w:rsid w:val="004C51DC"/>
  </w:style>
  <w:style w:type="paragraph" w:customStyle="1" w:styleId="TitleCover">
    <w:name w:val="Title Cover"/>
    <w:basedOn w:val="Normal"/>
    <w:next w:val="Normal"/>
    <w:rsid w:val="00A60D03"/>
    <w:pPr>
      <w:keepNext/>
      <w:keepLines/>
      <w:pBdr>
        <w:top w:val="single" w:sz="48" w:space="31" w:color="4E6A5D"/>
      </w:pBdr>
      <w:tabs>
        <w:tab w:val="left" w:pos="0"/>
      </w:tabs>
      <w:spacing w:before="240" w:after="500" w:line="640" w:lineRule="exact"/>
    </w:pPr>
    <w:rPr>
      <w:b/>
      <w:snapToGrid w:val="0"/>
      <w:color w:val="4E6A5D"/>
      <w:kern w:val="28"/>
      <w:sz w:val="64"/>
    </w:rPr>
  </w:style>
  <w:style w:type="paragraph" w:customStyle="1" w:styleId="Documentcontrolheading">
    <w:name w:val="Document_control_heading"/>
    <w:basedOn w:val="Normal"/>
    <w:rsid w:val="00E70DC9"/>
    <w:pPr>
      <w:spacing w:before="120" w:after="0"/>
    </w:pPr>
    <w:rPr>
      <w:b/>
      <w:bCs/>
      <w:snapToGrid w:val="0"/>
      <w:sz w:val="24"/>
    </w:rPr>
  </w:style>
  <w:style w:type="paragraph" w:customStyle="1" w:styleId="ProjectBriefHeading">
    <w:name w:val="Project Brief Heading"/>
    <w:basedOn w:val="Heading1"/>
    <w:rsid w:val="00725350"/>
    <w:pPr>
      <w:numPr>
        <w:numId w:val="0"/>
      </w:numPr>
      <w:spacing w:after="0"/>
    </w:pPr>
    <w:rPr>
      <w:bCs/>
      <w:snapToGrid/>
      <w:color w:val="4E6A5D"/>
      <w:kern w:val="28"/>
      <w:sz w:val="40"/>
    </w:rPr>
  </w:style>
  <w:style w:type="character" w:styleId="UnresolvedMention">
    <w:name w:val="Unresolved Mention"/>
    <w:uiPriority w:val="99"/>
    <w:semiHidden/>
    <w:unhideWhenUsed/>
    <w:rsid w:val="00CB748B"/>
    <w:rPr>
      <w:color w:val="605E5C"/>
      <w:shd w:val="clear" w:color="auto" w:fill="E1DFDD"/>
    </w:rPr>
  </w:style>
  <w:style w:type="paragraph" w:customStyle="1" w:styleId="Normalbulletedtext">
    <w:name w:val="Normal bulleted text"/>
    <w:basedOn w:val="Normal"/>
    <w:rsid w:val="008F0C0F"/>
    <w:pPr>
      <w:numPr>
        <w:numId w:val="71"/>
      </w:numPr>
      <w:spacing w:before="120" w:after="240"/>
    </w:pPr>
    <w:rPr>
      <w:snapToGrid w:val="0"/>
      <w:sz w:val="24"/>
    </w:rPr>
  </w:style>
  <w:style w:type="paragraph" w:customStyle="1" w:styleId="Normalalpha">
    <w:name w:val="Normal alpha"/>
    <w:basedOn w:val="Normal"/>
    <w:rsid w:val="00993388"/>
    <w:pPr>
      <w:numPr>
        <w:numId w:val="84"/>
      </w:numPr>
      <w:spacing w:before="120" w:after="200" w:line="260" w:lineRule="atLeast"/>
      <w:jc w:val="both"/>
    </w:pPr>
    <w:rPr>
      <w:bCs/>
      <w:snapToGrid w:val="0"/>
      <w:sz w:val="24"/>
    </w:rPr>
  </w:style>
  <w:style w:type="numbering" w:customStyle="1" w:styleId="Style1">
    <w:name w:val="Style1"/>
    <w:uiPriority w:val="99"/>
    <w:rsid w:val="007564BF"/>
    <w:pPr>
      <w:numPr>
        <w:numId w:val="89"/>
      </w:numPr>
    </w:pPr>
  </w:style>
  <w:style w:type="paragraph" w:customStyle="1" w:styleId="SubHeading2Level">
    <w:name w:val="SubHeading 2 Level"/>
    <w:basedOn w:val="SubClause"/>
    <w:link w:val="SubHeading2LevelChar"/>
    <w:qFormat/>
    <w:rsid w:val="00A5220B"/>
  </w:style>
  <w:style w:type="paragraph" w:customStyle="1" w:styleId="Style20">
    <w:name w:val="Style2"/>
    <w:basedOn w:val="SubHeading2Level"/>
    <w:link w:val="Style2Char"/>
    <w:qFormat/>
    <w:rsid w:val="00AF2B2B"/>
    <w:pPr>
      <w:ind w:left="426"/>
    </w:pPr>
    <w:rPr>
      <w:szCs w:val="28"/>
    </w:rPr>
  </w:style>
  <w:style w:type="character" w:customStyle="1" w:styleId="ListParagraphChar">
    <w:name w:val="List Paragraph Char"/>
    <w:basedOn w:val="DefaultParagraphFont"/>
    <w:link w:val="ListParagraph"/>
    <w:uiPriority w:val="34"/>
    <w:rsid w:val="00A5220B"/>
    <w:rPr>
      <w:snapToGrid w:val="0"/>
      <w:szCs w:val="24"/>
    </w:rPr>
  </w:style>
  <w:style w:type="character" w:customStyle="1" w:styleId="SubClauseChar">
    <w:name w:val="Sub Clause Char"/>
    <w:basedOn w:val="ListParagraphChar"/>
    <w:link w:val="SubClause"/>
    <w:rsid w:val="00AF2B2B"/>
    <w:rPr>
      <w:b/>
      <w:snapToGrid w:val="0"/>
      <w:color w:val="360B41"/>
      <w:sz w:val="28"/>
      <w:szCs w:val="32"/>
    </w:rPr>
  </w:style>
  <w:style w:type="character" w:customStyle="1" w:styleId="SubHeading2LevelChar">
    <w:name w:val="SubHeading 2 Level Char"/>
    <w:basedOn w:val="SubClauseChar"/>
    <w:link w:val="SubHeading2Level"/>
    <w:rsid w:val="00A5220B"/>
    <w:rPr>
      <w:b/>
      <w:snapToGrid w:val="0"/>
      <w:color w:val="360B41"/>
      <w:sz w:val="28"/>
      <w:szCs w:val="32"/>
    </w:rPr>
  </w:style>
  <w:style w:type="paragraph" w:customStyle="1" w:styleId="2LevelSub-Heading">
    <w:name w:val="2 Level Sub-Heading"/>
    <w:basedOn w:val="SubClause"/>
    <w:link w:val="2LevelSub-HeadingChar"/>
    <w:qFormat/>
    <w:rsid w:val="00AF2B2B"/>
  </w:style>
  <w:style w:type="character" w:customStyle="1" w:styleId="Style2Char">
    <w:name w:val="Style2 Char"/>
    <w:basedOn w:val="SubHeading2LevelChar"/>
    <w:link w:val="Style20"/>
    <w:rsid w:val="00AF2B2B"/>
    <w:rPr>
      <w:b/>
      <w:snapToGrid w:val="0"/>
      <w:color w:val="360B41"/>
      <w:sz w:val="28"/>
      <w:szCs w:val="28"/>
    </w:rPr>
  </w:style>
  <w:style w:type="character" w:customStyle="1" w:styleId="2LevelSub-HeadingChar">
    <w:name w:val="2 Level Sub-Heading Char"/>
    <w:basedOn w:val="SubClauseChar"/>
    <w:link w:val="2LevelSub-Heading"/>
    <w:rsid w:val="00AF2B2B"/>
    <w:rPr>
      <w:b/>
      <w:snapToGrid w:val="0"/>
      <w:color w:val="360B4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921">
      <w:bodyDiv w:val="1"/>
      <w:marLeft w:val="0"/>
      <w:marRight w:val="0"/>
      <w:marTop w:val="0"/>
      <w:marBottom w:val="0"/>
      <w:divBdr>
        <w:top w:val="none" w:sz="0" w:space="0" w:color="auto"/>
        <w:left w:val="none" w:sz="0" w:space="0" w:color="auto"/>
        <w:bottom w:val="none" w:sz="0" w:space="0" w:color="auto"/>
        <w:right w:val="none" w:sz="0" w:space="0" w:color="auto"/>
      </w:divBdr>
      <w:divsChild>
        <w:div w:id="1952779535">
          <w:marLeft w:val="720"/>
          <w:marRight w:val="0"/>
          <w:marTop w:val="240"/>
          <w:marBottom w:val="0"/>
          <w:divBdr>
            <w:top w:val="none" w:sz="0" w:space="0" w:color="auto"/>
            <w:left w:val="none" w:sz="0" w:space="0" w:color="auto"/>
            <w:bottom w:val="none" w:sz="0" w:space="0" w:color="auto"/>
            <w:right w:val="none" w:sz="0" w:space="0" w:color="auto"/>
          </w:divBdr>
        </w:div>
      </w:divsChild>
    </w:div>
    <w:div w:id="266085612">
      <w:bodyDiv w:val="1"/>
      <w:marLeft w:val="0"/>
      <w:marRight w:val="0"/>
      <w:marTop w:val="0"/>
      <w:marBottom w:val="0"/>
      <w:divBdr>
        <w:top w:val="none" w:sz="0" w:space="0" w:color="auto"/>
        <w:left w:val="none" w:sz="0" w:space="0" w:color="auto"/>
        <w:bottom w:val="none" w:sz="0" w:space="0" w:color="auto"/>
        <w:right w:val="none" w:sz="0" w:space="0" w:color="auto"/>
      </w:divBdr>
    </w:div>
    <w:div w:id="757365085">
      <w:bodyDiv w:val="1"/>
      <w:marLeft w:val="0"/>
      <w:marRight w:val="0"/>
      <w:marTop w:val="0"/>
      <w:marBottom w:val="0"/>
      <w:divBdr>
        <w:top w:val="none" w:sz="0" w:space="0" w:color="auto"/>
        <w:left w:val="none" w:sz="0" w:space="0" w:color="auto"/>
        <w:bottom w:val="none" w:sz="0" w:space="0" w:color="auto"/>
        <w:right w:val="none" w:sz="0" w:space="0" w:color="auto"/>
      </w:divBdr>
    </w:div>
    <w:div w:id="856845116">
      <w:bodyDiv w:val="1"/>
      <w:marLeft w:val="0"/>
      <w:marRight w:val="0"/>
      <w:marTop w:val="0"/>
      <w:marBottom w:val="0"/>
      <w:divBdr>
        <w:top w:val="none" w:sz="0" w:space="0" w:color="auto"/>
        <w:left w:val="none" w:sz="0" w:space="0" w:color="auto"/>
        <w:bottom w:val="none" w:sz="0" w:space="0" w:color="auto"/>
        <w:right w:val="none" w:sz="0" w:space="0" w:color="auto"/>
      </w:divBdr>
    </w:div>
    <w:div w:id="873806220">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9">
          <w:marLeft w:val="0"/>
          <w:marRight w:val="0"/>
          <w:marTop w:val="0"/>
          <w:marBottom w:val="0"/>
          <w:divBdr>
            <w:top w:val="none" w:sz="0" w:space="0" w:color="auto"/>
            <w:left w:val="none" w:sz="0" w:space="0" w:color="auto"/>
            <w:bottom w:val="none" w:sz="0" w:space="0" w:color="auto"/>
            <w:right w:val="none" w:sz="0" w:space="0" w:color="auto"/>
          </w:divBdr>
          <w:divsChild>
            <w:div w:id="1293559823">
              <w:marLeft w:val="0"/>
              <w:marRight w:val="0"/>
              <w:marTop w:val="0"/>
              <w:marBottom w:val="0"/>
              <w:divBdr>
                <w:top w:val="none" w:sz="0" w:space="0" w:color="auto"/>
                <w:left w:val="none" w:sz="0" w:space="0" w:color="auto"/>
                <w:bottom w:val="none" w:sz="0" w:space="0" w:color="auto"/>
                <w:right w:val="none" w:sz="0" w:space="0" w:color="auto"/>
              </w:divBdr>
              <w:divsChild>
                <w:div w:id="788666508">
                  <w:marLeft w:val="3600"/>
                  <w:marRight w:val="3120"/>
                  <w:marTop w:val="0"/>
                  <w:marBottom w:val="0"/>
                  <w:divBdr>
                    <w:top w:val="none" w:sz="0" w:space="0" w:color="auto"/>
                    <w:left w:val="none" w:sz="0" w:space="0" w:color="auto"/>
                    <w:bottom w:val="none" w:sz="0" w:space="0" w:color="auto"/>
                    <w:right w:val="none" w:sz="0" w:space="0" w:color="auto"/>
                  </w:divBdr>
                  <w:divsChild>
                    <w:div w:id="883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977996147">
      <w:bodyDiv w:val="1"/>
      <w:marLeft w:val="0"/>
      <w:marRight w:val="0"/>
      <w:marTop w:val="0"/>
      <w:marBottom w:val="0"/>
      <w:divBdr>
        <w:top w:val="none" w:sz="0" w:space="0" w:color="auto"/>
        <w:left w:val="none" w:sz="0" w:space="0" w:color="auto"/>
        <w:bottom w:val="none" w:sz="0" w:space="0" w:color="auto"/>
        <w:right w:val="none" w:sz="0" w:space="0" w:color="auto"/>
      </w:divBdr>
    </w:div>
    <w:div w:id="1005549861">
      <w:bodyDiv w:val="1"/>
      <w:marLeft w:val="0"/>
      <w:marRight w:val="0"/>
      <w:marTop w:val="0"/>
      <w:marBottom w:val="0"/>
      <w:divBdr>
        <w:top w:val="none" w:sz="0" w:space="0" w:color="auto"/>
        <w:left w:val="none" w:sz="0" w:space="0" w:color="auto"/>
        <w:bottom w:val="none" w:sz="0" w:space="0" w:color="auto"/>
        <w:right w:val="none" w:sz="0" w:space="0" w:color="auto"/>
      </w:divBdr>
    </w:div>
    <w:div w:id="1179587016">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344551890">
      <w:bodyDiv w:val="1"/>
      <w:marLeft w:val="0"/>
      <w:marRight w:val="0"/>
      <w:marTop w:val="0"/>
      <w:marBottom w:val="0"/>
      <w:divBdr>
        <w:top w:val="none" w:sz="0" w:space="0" w:color="auto"/>
        <w:left w:val="none" w:sz="0" w:space="0" w:color="auto"/>
        <w:bottom w:val="none" w:sz="0" w:space="0" w:color="auto"/>
        <w:right w:val="none" w:sz="0" w:space="0" w:color="auto"/>
      </w:divBdr>
      <w:divsChild>
        <w:div w:id="1420983050">
          <w:marLeft w:val="0"/>
          <w:marRight w:val="0"/>
          <w:marTop w:val="0"/>
          <w:marBottom w:val="0"/>
          <w:divBdr>
            <w:top w:val="none" w:sz="0" w:space="0" w:color="auto"/>
            <w:left w:val="none" w:sz="0" w:space="0" w:color="auto"/>
            <w:bottom w:val="none" w:sz="0" w:space="0" w:color="auto"/>
            <w:right w:val="none" w:sz="0" w:space="0" w:color="auto"/>
          </w:divBdr>
          <w:divsChild>
            <w:div w:id="752437322">
              <w:marLeft w:val="0"/>
              <w:marRight w:val="0"/>
              <w:marTop w:val="0"/>
              <w:marBottom w:val="0"/>
              <w:divBdr>
                <w:top w:val="none" w:sz="0" w:space="0" w:color="auto"/>
                <w:left w:val="none" w:sz="0" w:space="0" w:color="auto"/>
                <w:bottom w:val="none" w:sz="0" w:space="0" w:color="auto"/>
                <w:right w:val="none" w:sz="0" w:space="0" w:color="auto"/>
              </w:divBdr>
              <w:divsChild>
                <w:div w:id="28341214">
                  <w:marLeft w:val="0"/>
                  <w:marRight w:val="0"/>
                  <w:marTop w:val="0"/>
                  <w:marBottom w:val="0"/>
                  <w:divBdr>
                    <w:top w:val="none" w:sz="0" w:space="0" w:color="auto"/>
                    <w:left w:val="none" w:sz="0" w:space="0" w:color="auto"/>
                    <w:bottom w:val="none" w:sz="0" w:space="0" w:color="auto"/>
                    <w:right w:val="none" w:sz="0" w:space="0" w:color="auto"/>
                  </w:divBdr>
                  <w:divsChild>
                    <w:div w:id="82193084">
                      <w:marLeft w:val="0"/>
                      <w:marRight w:val="0"/>
                      <w:marTop w:val="0"/>
                      <w:marBottom w:val="0"/>
                      <w:divBdr>
                        <w:top w:val="none" w:sz="0" w:space="0" w:color="auto"/>
                        <w:left w:val="none" w:sz="0" w:space="0" w:color="auto"/>
                        <w:bottom w:val="none" w:sz="0" w:space="0" w:color="auto"/>
                        <w:right w:val="none" w:sz="0" w:space="0" w:color="auto"/>
                      </w:divBdr>
                      <w:divsChild>
                        <w:div w:id="1193882888">
                          <w:marLeft w:val="0"/>
                          <w:marRight w:val="0"/>
                          <w:marTop w:val="0"/>
                          <w:marBottom w:val="0"/>
                          <w:divBdr>
                            <w:top w:val="none" w:sz="0" w:space="0" w:color="auto"/>
                            <w:left w:val="none" w:sz="0" w:space="0" w:color="auto"/>
                            <w:bottom w:val="none" w:sz="0" w:space="0" w:color="auto"/>
                            <w:right w:val="none" w:sz="0" w:space="0" w:color="auto"/>
                          </w:divBdr>
                          <w:divsChild>
                            <w:div w:id="1462266042">
                              <w:marLeft w:val="0"/>
                              <w:marRight w:val="0"/>
                              <w:marTop w:val="0"/>
                              <w:marBottom w:val="0"/>
                              <w:divBdr>
                                <w:top w:val="none" w:sz="0" w:space="0" w:color="auto"/>
                                <w:left w:val="none" w:sz="0" w:space="0" w:color="auto"/>
                                <w:bottom w:val="none" w:sz="0" w:space="0" w:color="auto"/>
                                <w:right w:val="none" w:sz="0" w:space="0" w:color="auto"/>
                              </w:divBdr>
                              <w:divsChild>
                                <w:div w:id="661548088">
                                  <w:marLeft w:val="0"/>
                                  <w:marRight w:val="0"/>
                                  <w:marTop w:val="0"/>
                                  <w:marBottom w:val="0"/>
                                  <w:divBdr>
                                    <w:top w:val="none" w:sz="0" w:space="0" w:color="auto"/>
                                    <w:left w:val="none" w:sz="0" w:space="0" w:color="auto"/>
                                    <w:bottom w:val="none" w:sz="0" w:space="0" w:color="auto"/>
                                    <w:right w:val="none" w:sz="0" w:space="0" w:color="auto"/>
                                  </w:divBdr>
                                  <w:divsChild>
                                    <w:div w:id="1030952162">
                                      <w:marLeft w:val="0"/>
                                      <w:marRight w:val="0"/>
                                      <w:marTop w:val="0"/>
                                      <w:marBottom w:val="0"/>
                                      <w:divBdr>
                                        <w:top w:val="none" w:sz="0" w:space="0" w:color="auto"/>
                                        <w:left w:val="none" w:sz="0" w:space="0" w:color="auto"/>
                                        <w:bottom w:val="none" w:sz="0" w:space="0" w:color="auto"/>
                                        <w:right w:val="none" w:sz="0" w:space="0" w:color="auto"/>
                                      </w:divBdr>
                                      <w:divsChild>
                                        <w:div w:id="264071043">
                                          <w:marLeft w:val="0"/>
                                          <w:marRight w:val="0"/>
                                          <w:marTop w:val="0"/>
                                          <w:marBottom w:val="0"/>
                                          <w:divBdr>
                                            <w:top w:val="none" w:sz="0" w:space="0" w:color="auto"/>
                                            <w:left w:val="none" w:sz="0" w:space="0" w:color="auto"/>
                                            <w:bottom w:val="none" w:sz="0" w:space="0" w:color="auto"/>
                                            <w:right w:val="none" w:sz="0" w:space="0" w:color="auto"/>
                                          </w:divBdr>
                                          <w:divsChild>
                                            <w:div w:id="1946770886">
                                              <w:marLeft w:val="0"/>
                                              <w:marRight w:val="0"/>
                                              <w:marTop w:val="0"/>
                                              <w:marBottom w:val="0"/>
                                              <w:divBdr>
                                                <w:top w:val="none" w:sz="0" w:space="0" w:color="auto"/>
                                                <w:left w:val="none" w:sz="0" w:space="0" w:color="auto"/>
                                                <w:bottom w:val="none" w:sz="0" w:space="0" w:color="auto"/>
                                                <w:right w:val="none" w:sz="0" w:space="0" w:color="auto"/>
                                              </w:divBdr>
                                              <w:divsChild>
                                                <w:div w:id="950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72921">
      <w:bodyDiv w:val="1"/>
      <w:marLeft w:val="0"/>
      <w:marRight w:val="0"/>
      <w:marTop w:val="0"/>
      <w:marBottom w:val="0"/>
      <w:divBdr>
        <w:top w:val="none" w:sz="0" w:space="0" w:color="auto"/>
        <w:left w:val="none" w:sz="0" w:space="0" w:color="auto"/>
        <w:bottom w:val="none" w:sz="0" w:space="0" w:color="auto"/>
        <w:right w:val="none" w:sz="0" w:space="0" w:color="auto"/>
      </w:divBdr>
    </w:div>
    <w:div w:id="1528833286">
      <w:bodyDiv w:val="1"/>
      <w:marLeft w:val="0"/>
      <w:marRight w:val="0"/>
      <w:marTop w:val="0"/>
      <w:marBottom w:val="0"/>
      <w:divBdr>
        <w:top w:val="none" w:sz="0" w:space="0" w:color="auto"/>
        <w:left w:val="none" w:sz="0" w:space="0" w:color="auto"/>
        <w:bottom w:val="none" w:sz="0" w:space="0" w:color="auto"/>
        <w:right w:val="none" w:sz="0" w:space="0" w:color="auto"/>
      </w:divBdr>
    </w:div>
    <w:div w:id="1721400634">
      <w:bodyDiv w:val="1"/>
      <w:marLeft w:val="0"/>
      <w:marRight w:val="0"/>
      <w:marTop w:val="0"/>
      <w:marBottom w:val="0"/>
      <w:divBdr>
        <w:top w:val="none" w:sz="0" w:space="0" w:color="auto"/>
        <w:left w:val="none" w:sz="0" w:space="0" w:color="auto"/>
        <w:bottom w:val="none" w:sz="0" w:space="0" w:color="auto"/>
        <w:right w:val="none" w:sz="0" w:space="0" w:color="auto"/>
      </w:divBdr>
    </w:div>
    <w:div w:id="1741174483">
      <w:bodyDiv w:val="1"/>
      <w:marLeft w:val="0"/>
      <w:marRight w:val="0"/>
      <w:marTop w:val="0"/>
      <w:marBottom w:val="0"/>
      <w:divBdr>
        <w:top w:val="none" w:sz="0" w:space="0" w:color="auto"/>
        <w:left w:val="none" w:sz="0" w:space="0" w:color="auto"/>
        <w:bottom w:val="none" w:sz="0" w:space="0" w:color="auto"/>
        <w:right w:val="none" w:sz="0" w:space="0" w:color="auto"/>
      </w:divBdr>
    </w:div>
    <w:div w:id="1763724745">
      <w:bodyDiv w:val="1"/>
      <w:marLeft w:val="0"/>
      <w:marRight w:val="0"/>
      <w:marTop w:val="0"/>
      <w:marBottom w:val="0"/>
      <w:divBdr>
        <w:top w:val="none" w:sz="0" w:space="0" w:color="auto"/>
        <w:left w:val="none" w:sz="0" w:space="0" w:color="auto"/>
        <w:bottom w:val="none" w:sz="0" w:space="0" w:color="auto"/>
        <w:right w:val="none" w:sz="0" w:space="0" w:color="auto"/>
      </w:divBdr>
    </w:div>
    <w:div w:id="1842817160">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47078703">
      <w:bodyDiv w:val="1"/>
      <w:marLeft w:val="0"/>
      <w:marRight w:val="0"/>
      <w:marTop w:val="0"/>
      <w:marBottom w:val="0"/>
      <w:divBdr>
        <w:top w:val="none" w:sz="0" w:space="0" w:color="auto"/>
        <w:left w:val="none" w:sz="0" w:space="0" w:color="auto"/>
        <w:bottom w:val="none" w:sz="0" w:space="0" w:color="auto"/>
        <w:right w:val="none" w:sz="0" w:space="0" w:color="auto"/>
      </w:divBdr>
    </w:div>
    <w:div w:id="2045522307">
      <w:bodyDiv w:val="1"/>
      <w:marLeft w:val="0"/>
      <w:marRight w:val="0"/>
      <w:marTop w:val="0"/>
      <w:marBottom w:val="0"/>
      <w:divBdr>
        <w:top w:val="none" w:sz="0" w:space="0" w:color="auto"/>
        <w:left w:val="none" w:sz="0" w:space="0" w:color="auto"/>
        <w:bottom w:val="none" w:sz="0" w:space="0" w:color="auto"/>
        <w:right w:val="none" w:sz="0" w:space="0" w:color="auto"/>
      </w:divBdr>
    </w:div>
    <w:div w:id="20622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ance.wa.gov.au"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acmantrain@finance.wa.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__________@finance.wa.gov.au"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rincipal.architect@finance.wa.gov.au"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e.wa.gov.au/cms/uploadedFiles/Building_Management_and_Works/Policy/energy_report_proforma.xls"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MWTypeTaxonomy xmlns="79AEC2E1-E79B-4185-B020-3FD10F8B995E">
      <Terms xmlns="http://schemas.microsoft.com/office/infopath/2007/PartnerControls">
        <TermInfo xmlns="http://schemas.microsoft.com/office/infopath/2007/PartnerControls">
          <TermName xmlns="http://schemas.microsoft.com/office/infopath/2007/PartnerControls">Request</TermName>
          <TermId xmlns="http://schemas.microsoft.com/office/infopath/2007/PartnerControls">6a2b72ea-64bf-4108-8d99-695c562f27f6</TermId>
        </TermInfo>
      </Terms>
    </BMWTypeTaxonomy>
    <BMWSubjectMatterExpertTaxonomy xmlns="79AEC2E1-E79B-4185-B020-3FD10F8B995E">
      <Terms xmlns="http://schemas.microsoft.com/office/infopath/2007/PartnerControls">
        <TermInfo xmlns="http://schemas.microsoft.com/office/infopath/2007/PartnerControls">
          <TermName xmlns="http://schemas.microsoft.com/office/infopath/2007/PartnerControls">Senior Procurement Manager, Procurement Services</TermName>
          <TermId xmlns="http://schemas.microsoft.com/office/infopath/2007/PartnerControls">d791e182-0957-462f-b654-bf0562f9d9e9</TermId>
        </TermInfo>
      </Terms>
    </BMWSubjectMatterExpertTaxonomy>
    <BMWBusinessUnitTaxonomy xmlns="79AEC2E1-E79B-4185-B020-3FD10F8B995E">
      <Terms xmlns="http://schemas.microsoft.com/office/infopath/2007/PartnerControls">
        <TermInfo xmlns="http://schemas.microsoft.com/office/infopath/2007/PartnerControls">
          <TermName xmlns="http://schemas.microsoft.com/office/infopath/2007/PartnerControls">BMW</TermName>
          <TermId xmlns="http://schemas.microsoft.com/office/infopath/2007/PartnerControls">50512ffa-3508-42fc-a913-bfc0e3e7f143</TermId>
        </TermInfo>
      </Terms>
    </BMWBusinessUnitTaxonomy>
    <BMWReviewPeriod xmlns="79AEC2E1-E79B-4185-B020-3FD10F8B995E">24</BMWReviewPeriod>
    <BMWCategoryTaxonomy xmlns="79AEC2E1-E79B-4185-B020-3FD10F8B995E">
      <Terms xmlns="http://schemas.microsoft.com/office/infopath/2007/PartnerControls">
        <TermInfo xmlns="http://schemas.microsoft.com/office/infopath/2007/PartnerControls">
          <TermName xmlns="http://schemas.microsoft.com/office/infopath/2007/PartnerControls">Interior Fitout and Workplace Design Panel</TermName>
          <TermId xmlns="http://schemas.microsoft.com/office/infopath/2007/PartnerControls">e4f36b2c-24c4-4ca2-8b42-88e0369e8cc9</TermId>
        </TermInfo>
      </Terms>
    </BMWCategoryTaxonomy>
    <Show_x0020_in_x0020_whats_x0020_new xmlns="79aec2e1-e79b-4185-b020-3fd10f8b995e">false</Show_x0020_in_x0020_whats_x0020_new>
    <IconOverlay xmlns="http://schemas.microsoft.com/sharepoint/v4" xsi:nil="true"/>
    <Sort_x0020_Order xmlns="79aec2e1-e79b-4185-b020-3fd10f8b995e">3</Sort_x0020_Order>
    <BMWRelatedDocuments xmlns="79AEC2E1-E79B-4185-B020-3FD10F8B995E">843##http///ifind.finance.wa.gov.au/knowledge-centre/Works Documents/Members-Contact-List-Interior-Fitout-Panel-2015.xlsx;#843 - Members Contact List - Interior Fitout and Workplace Design Panel;;844##http///ifind.finance.wa.gov.au/knowledge-centre/Works Documents/Conventional-Percentage-Fee-Scale-Interior-Fitout-Panel-2015.xlsx;#844 - Conventional Percentage Fee Scale - Interior Fitout and Workplace Design Consultancy Panel;;845##http///ifind.finance.wa.gov.au/knowledge-centre/Works Documents/Complex-Percentage-Fee-Scale-Interior-Fitout-Panel-2015.xlsx;#845 - Complex Percentage Fee Scale - Interior Fitout and Workplace Design Consultancy Panel.;;846##http///ifind.finance.wa.gov.au/knowledge-centre/Works Documents/Hourly-Rates-Submitted-Interior-Fitout-Panel-2015.xlsx;#846 - Hourly Rates - Interior Fitout and Workplace Design Consultancy Panel.;;849##http///ifind.finance.wa.gov.au/knowledge-centre/Works Documents/Invitation-Letter-Lump-Sum-Interior-Fitout-and-Workplace-Design-Panel-2015.doc;#849 - Invitation Template: Lump Sum Interior Fitout Consultancy Services Panel;;850##http///ifind.finance.wa.gov.au/knowledge-centre/Works Documents/Invitation-Letter-Hourly-Rates-Interior-Fitout-and-Workplace-Design-Panel-2015.doc;#850 - Invitation Template: Hourly Rates Interior Fitout Consultancy Services Panel;;851##http///ifind.finance.wa.gov.au/knowledge-centre/Works Documents/Process-and-Approval-Form-Interior-Fitout-and-workplace design-Panel-2015.xls;#851 - Interior Fitout Consultancy Services Panel - Process and Approval Form;;922##http///ifind.finance.wa.gov.au/knowledge-centre/Works Documents/User-Guide-Interior-Fitout-Panel.docx;#922 - User Guide Interior Fitout Panel</BMWRelatedDocuments>
    <BMWTopic xmlns="79AEC2E1-E79B-4185-B020-3FD10F8B995E">
      <Value>Interior Fitout and Workplace Design Panel</Value>
    </BMWTopic>
    <RoutingRuleDescription xmlns="http://schemas.microsoft.com/sharepoint/v3" xsi:nil="true"/>
    <BMWDescription xmlns="79AEC2E1-E79B-4185-B020-3FD10F8B995E">Tender Request inviting firms to submit proposals under applicable terms and conditions.</BMWDescription>
    <BMWTeamTaxonomy xmlns="79AEC2E1-E79B-4185-B020-3FD10F8B995E">
      <Terms xmlns="http://schemas.microsoft.com/office/infopath/2007/PartnerControls">
        <TermInfo xmlns="http://schemas.microsoft.com/office/infopath/2007/PartnerControls">
          <TermName xmlns="http://schemas.microsoft.com/office/infopath/2007/PartnerControls">Policy and Procurement Services</TermName>
          <TermId xmlns="http://schemas.microsoft.com/office/infopath/2007/PartnerControls">d7722fd5-480e-4652-86a5-a85f88f895ee</TermId>
        </TermInfo>
      </Terms>
    </BMWTeamTaxonomy>
    <BMWContentOwnerTaxonomy xmlns="79AEC2E1-E79B-4185-B020-3FD10F8B995E">
      <Terms xmlns="http://schemas.microsoft.com/office/infopath/2007/PartnerControls">
        <TermInfo xmlns="http://schemas.microsoft.com/office/infopath/2007/PartnerControls">
          <TermName xmlns="http://schemas.microsoft.com/office/infopath/2007/PartnerControls">A/D Panels and Tendering Services, Policy and Procurement Services</TermName>
          <TermId xmlns="http://schemas.microsoft.com/office/infopath/2007/PartnerControls">39407de4-cdb4-4131-aa4d-97719225a29f</TermId>
        </TermInfo>
      </Terms>
    </BMWContentOwnerTaxonomy>
    <BMWFunction xmlns="79AEC2E1-E79B-4185-B020-3FD10F8B995E">
      <Value>Procurement - Works</Value>
    </BMWFunction>
    <BMWSubject xmlns="79AEC2E1-E79B-4185-B020-3FD10F8B995E">
      <Value>Panels</Value>
    </BMWSubject>
    <BMWLastReviewDate xmlns="79AEC2E1-E79B-4185-B020-3FD10F8B995E">2018-04-01T00:00:00Z</BMWLastReviewDate>
  </documentManagement>
</p:properties>
</file>

<file path=customXml/item3.xml><?xml version="1.0" encoding="utf-8"?>
<ct:contentTypeSchema xmlns:ct="http://schemas.microsoft.com/office/2006/metadata/contentType" xmlns:ma="http://schemas.microsoft.com/office/2006/metadata/properties/metaAttributes" ct:_="" ma:_="" ma:contentTypeName="Works Document" ma:contentTypeID="0x010100948E9D3A97CA4F7EBBFDB063DED119EF000E907F1A3A76D944AE0CA5D899EB17AC" ma:contentTypeVersion="20" ma:contentTypeDescription="BMW Document type containing specific fields about Content Owners, SMEs and Types" ma:contentTypeScope="" ma:versionID="d131a4a4193599b01538728f8d788c89">
  <xsd:schema xmlns:xsd="http://www.w3.org/2001/XMLSchema" xmlns:xs="http://www.w3.org/2001/XMLSchema" xmlns:p="http://schemas.microsoft.com/office/2006/metadata/properties" xmlns:ns1="http://schemas.microsoft.com/sharepoint/v3" xmlns:ns2="79AEC2E1-E79B-4185-B020-3FD10F8B995E" xmlns:ns4="http://schemas.microsoft.com/sharepoint/v4" xmlns:ns5="79aec2e1-e79b-4185-b020-3fd10f8b995e" targetNamespace="http://schemas.microsoft.com/office/2006/metadata/properties" ma:root="true" ma:fieldsID="8fc17a09bc4a9d1d5e460be37dd158e3" ns1:_="" ns2:_="" ns4:_="" ns5:_="">
    <xsd:import namespace="http://schemas.microsoft.com/sharepoint/v3"/>
    <xsd:import namespace="79AEC2E1-E79B-4185-B020-3FD10F8B995E"/>
    <xsd:import namespace="http://schemas.microsoft.com/sharepoint/v4"/>
    <xsd:import namespace="79aec2e1-e79b-4185-b020-3fd10f8b995e"/>
    <xsd:element name="properties">
      <xsd:complexType>
        <xsd:sequence>
          <xsd:element name="documentManagement">
            <xsd:complexType>
              <xsd:all>
                <xsd:element ref="ns1:RoutingRuleDescription" minOccurs="0"/>
                <xsd:element ref="ns2:BMWRelatedDocuments" minOccurs="0"/>
                <xsd:element ref="ns2:BMWDescription" minOccurs="0"/>
                <xsd:element ref="ns2:BMWTypeTaxonomy" minOccurs="0"/>
                <xsd:element ref="ns2:BMWContentOwnerTaxonomy" minOccurs="0"/>
                <xsd:element ref="ns2:BMWSubjectMatterExpertTaxonomy" minOccurs="0"/>
                <xsd:element ref="ns2:BMWFunction" minOccurs="0"/>
                <xsd:element ref="ns2:BMWSubject" minOccurs="0"/>
                <xsd:element ref="ns2:BMWTopic" minOccurs="0"/>
                <xsd:element ref="ns2:BMWCategoryTaxonomy" minOccurs="0"/>
                <xsd:element ref="ns2:BMWTeamTaxonomy" minOccurs="0"/>
                <xsd:element ref="ns2:BMWBusinessUnitTaxonomy" minOccurs="0"/>
                <xsd:element ref="ns2:BMWLastReviewDate" minOccurs="0"/>
                <xsd:element ref="ns2:BMWReviewPeriod"/>
                <xsd:element ref="ns4:IconOverlay" minOccurs="0"/>
                <xsd:element ref="ns5:Show_x0020_in_x0020_whats_x0020_new" minOccurs="0"/>
                <xsd:element ref="ns5: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BMWRelatedDocuments" ma:index="9" nillable="true" ma:displayName="Related Documents" ma:internalName="BMWRelatedDocuments">
      <xsd:simpleType>
        <xsd:restriction base="dms:Unknown"/>
      </xsd:simpleType>
    </xsd:element>
    <xsd:element name="BMWDescription" ma:index="10" nillable="true" ma:displayName="Description" ma:internalName="BMWDescription">
      <xsd:simpleType>
        <xsd:restriction base="dms:Note">
          <xsd:maxLength value="255"/>
        </xsd:restriction>
      </xsd:simpleType>
    </xsd:element>
    <xsd:element name="BMWTypeTaxonomy" ma:index="12" nillable="true" ma:taxonomy="true" ma:internalName="BMWTypeTaxonomy" ma:taxonomyFieldName="BMWType" ma:displayName="Document Type" ma:default="" ma:fieldId="{75271e10-0c5f-456c-906f-980555e52996}" ma:sspId="e430647d-d844-4b37-ba5e-2fc7ddf8fc19" ma:termSetId="4d4ff2c6-d200-4d57-8b0f-af9b2b2a14cd" ma:anchorId="00000000-0000-0000-0000-000000000000" ma:open="false" ma:isKeyword="false">
      <xsd:complexType>
        <xsd:sequence>
          <xsd:element ref="pc:Terms" minOccurs="0" maxOccurs="1"/>
        </xsd:sequence>
      </xsd:complexType>
    </xsd:element>
    <xsd:element name="BMWContentOwnerTaxonomy" ma:index="14" nillable="true" ma:taxonomy="true" ma:internalName="BMWContentOwnerTaxonomy" ma:taxonomyFieldName="BMWContentOwner" ma:displayName="Content Owner" ma:default="" ma:fieldId="{3fabec72-643b-4cfc-9bf9-a3b7151e5437}" ma:sspId="e430647d-d844-4b37-ba5e-2fc7ddf8fc19" ma:termSetId="ffcf0081-9ddc-48df-bcc0-0b32e0407f9b" ma:anchorId="00000000-0000-0000-0000-000000000000" ma:open="false" ma:isKeyword="false">
      <xsd:complexType>
        <xsd:sequence>
          <xsd:element ref="pc:Terms" minOccurs="0" maxOccurs="1"/>
        </xsd:sequence>
      </xsd:complexType>
    </xsd:element>
    <xsd:element name="BMWSubjectMatterExpertTaxonomy" ma:index="16" nillable="true" ma:taxonomy="true" ma:internalName="BMWSubjectMatterExpertTaxonomy" ma:taxonomyFieldName="BMWSubjectMatterExpert" ma:displayName="Subject Matter Expert" ma:default="" ma:fieldId="{c5e41fb3-58a0-4c05-84a8-a5a43c70d0d2}" ma:sspId="e430647d-d844-4b37-ba5e-2fc7ddf8fc19" ma:termSetId="30a208aa-f5f5-4428-9450-d4162956eef7" ma:anchorId="00000000-0000-0000-0000-000000000000" ma:open="false" ma:isKeyword="false">
      <xsd:complexType>
        <xsd:sequence>
          <xsd:element ref="pc:Terms" minOccurs="0" maxOccurs="1"/>
        </xsd:sequence>
      </xsd:complexType>
    </xsd:element>
    <xsd:element name="BMWFunction" ma:index="17" nillable="true" ma:displayName="Function" ma:internalName="BMWFunction">
      <xsd:complexType>
        <xsd:complexContent>
          <xsd:extension base="dms:MultiChoice">
            <xsd:sequence>
              <xsd:element name="Value" maxOccurs="unbounded" minOccurs="0" nillable="true">
                <xsd:simpleType>
                  <xsd:restriction base="dms:Choice">
                    <xsd:enumeration value="Project Management"/>
                    <xsd:enumeration value="Procurement - Works"/>
                    <xsd:enumeration value="Asset Management"/>
                    <xsd:enumeration value="Building Quality"/>
                  </xsd:restriction>
                </xsd:simpleType>
              </xsd:element>
            </xsd:sequence>
          </xsd:extension>
        </xsd:complexContent>
      </xsd:complexType>
    </xsd:element>
    <xsd:element name="BMWSubject" ma:index="18" nillable="true" ma:displayName="Subject" ma:internalName="BMWSubject">
      <xsd:complexType>
        <xsd:complexContent>
          <xsd:extension base="dms:MultiChoice">
            <xsd:sequence>
              <xsd:element name="Value" maxOccurs="unbounded" minOccurs="0" nillable="true">
                <xsd:simpleType>
                  <xsd:restriction base="dms:Choice">
                    <xsd:enumeration value="Tools"/>
                    <xsd:enumeration value="Panels"/>
                    <xsd:enumeration value="Guidelines"/>
                    <xsd:enumeration value="Development Approval"/>
                    <xsd:enumeration value="Contractor Prequalification and Business Risk"/>
                    <xsd:enumeration value="Tender Shells"/>
                    <xsd:enumeration value="Asset Planning"/>
                    <xsd:enumeration value="Standards and Guidelines"/>
                    <xsd:enumeration value="Sustainability"/>
                    <xsd:enumeration value="BMW Permit Authority"/>
                    <xsd:enumeration value="Contract Management"/>
                    <xsd:enumeration value="Tender Procedures"/>
                    <xsd:enumeration value="Regional Programs LOVAC"/>
                    <xsd:enumeration value="Mainsaver"/>
                    <xsd:enumeration value="Project Management Framework"/>
                    <xsd:enumeration value="Percent for Art"/>
                    <xsd:enumeration value="Policies"/>
                    <xsd:enumeration value="PACMan"/>
                    <xsd:enumeration value="Maintenance Procurement"/>
                    <xsd:enumeration value="Maintenance Planning"/>
                    <xsd:enumeration value="Building Records"/>
                    <xsd:enumeration value="Design and Documentation Reviews"/>
                    <xsd:enumeration value="Heritage"/>
                    <xsd:enumeration value="Construct Only Projects"/>
                    <xsd:enumeration value="Test"/>
                    <xsd:enumeration value="MARP PACMAN"/>
                    <xsd:enumeration value="PACMan for MARP"/>
                    <xsd:enumeration value="Government Office Accommodation"/>
                  </xsd:restriction>
                </xsd:simpleType>
              </xsd:element>
            </xsd:sequence>
          </xsd:extension>
        </xsd:complexContent>
      </xsd:complexType>
    </xsd:element>
    <xsd:element name="BMWTopic" ma:index="19" nillable="true" ma:displayName="Topic" ma:internalName="BMWTopic">
      <xsd:complexType>
        <xsd:complexContent>
          <xsd:extension base="dms:MultiChoice">
            <xsd:sequence>
              <xsd:element name="Value" maxOccurs="unbounded" minOccurs="0" nillable="true">
                <xsd:simpleType>
                  <xsd:restriction base="dms:Choice">
                    <xsd:enumeration value="Tools"/>
                    <xsd:enumeration value="Interior Fitout and Workplace Design Panel"/>
                    <xsd:enumeration value="Engineering and Building Specialists"/>
                    <xsd:enumeration value="Guidelines"/>
                    <xsd:enumeration value="Land Services"/>
                    <xsd:enumeration value="Project Management and Asset Planning Services Panel"/>
                    <xsd:enumeration value="Architectural Services Panel"/>
                    <xsd:enumeration value="Intruder Alarm Systems Panel"/>
                    <xsd:enumeration value="Works Master - AS2124"/>
                    <xsd:enumeration value="Minor Works"/>
                    <xsd:enumeration value="Standards and Guidelines"/>
                    <xsd:enumeration value="Building Permit"/>
                    <xsd:enumeration value="Demolition Permit"/>
                    <xsd:enumeration value="Occupancy Permit"/>
                    <xsd:enumeration value="Project Bank Accounts (PBAs)"/>
                    <xsd:enumeration value="Performance Reporting"/>
                    <xsd:enumeration value="Procurement Process Forms"/>
                    <xsd:enumeration value="Process Forms"/>
                    <xsd:enumeration value="Job Registration and Ready Reckoners"/>
                    <xsd:enumeration value="Project Initiation and Planning"/>
                    <xsd:enumeration value="Lift Maintenance Panel"/>
                    <xsd:enumeration value="Low Value Maintenance Panel (LVMP)"/>
                    <xsd:enumeration value="Expression of Interest"/>
                    <xsd:enumeration value="Tender Documentation"/>
                    <xsd:enumeration value="Tender Award Documents"/>
                    <xsd:enumeration value="Insurances and Securities"/>
                    <xsd:enumeration value="Site Security"/>
                    <xsd:enumeration value="Tender Management Documents"/>
                    <xsd:enumeration value="Calling and Evaluating Tenders"/>
                    <xsd:enumeration value="Financial Management"/>
                    <xsd:enumeration value="Project Management Framework"/>
                    <xsd:enumeration value="Consultant Engagement"/>
                    <xsd:enumeration value="Art Coordination Services Panel"/>
                    <xsd:enumeration value="Percent for Art"/>
                    <xsd:enumeration value="Tender Evaluation Documents"/>
                    <xsd:enumeration value="Policies"/>
                    <xsd:enumeration value="Occupational Safety and Health"/>
                    <xsd:enumeration value="Contractor Prequalification and Business Risk"/>
                    <xsd:enumeration value="Working in PACMan"/>
                    <xsd:enumeration value="Data Management"/>
                    <xsd:enumeration value="Cost Management Services Panel"/>
                    <xsd:enumeration value="Maintenance Planning"/>
                    <xsd:enumeration value="Mainsaver - Other"/>
                    <xsd:enumeration value="Breakdown Repairs"/>
                    <xsd:enumeration value="Building Records"/>
                    <xsd:enumeration value="Building Certification Services Panel"/>
                    <xsd:enumeration value="Process Overview and Information"/>
                    <xsd:enumeration value="Initiate a New Contract"/>
                    <xsd:enumeration value="Design and Documentation Reviews"/>
                    <xsd:enumeration value="Sustainability"/>
                    <xsd:enumeration value="Heritage"/>
                    <xsd:enumeration value="Process Maps"/>
                    <xsd:enumeration value="Contract Award and Set Up"/>
                    <xsd:enumeration value="Conditions of Contract"/>
                    <xsd:enumeration value="Governance and Procedures"/>
                    <xsd:enumeration value="Maintenance of Fire Protection Systems and Equipment Contracts Panel"/>
                    <xsd:enumeration value="Operational Governance and Procedures"/>
                    <xsd:enumeration value="Contract Administration"/>
                    <xsd:enumeration value="Contract Completion"/>
                    <xsd:enumeration value="Metro Tender Processes"/>
                    <xsd:enumeration value="Regional Tender Processes"/>
                    <xsd:enumeration value="Templates"/>
                    <xsd:enumeration value="Government Building Training"/>
                    <xsd:enumeration value="Practical Completion"/>
                    <xsd:enumeration value="Initiate a New Project"/>
                    <xsd:enumeration value="Vary a Contract"/>
                    <xsd:enumeration value="Pay a Contractor"/>
                    <xsd:enumeration value="Addendum Documents"/>
                    <xsd:enumeration value="Risk Management"/>
                    <xsd:enumeration value="Construct Only Practice Guide"/>
                    <xsd:enumeration value="Breakdown Repairs Processes"/>
                    <xsd:enumeration value="Contract Evaluation and Set Up"/>
                    <xsd:enumeration value="Contract Novation"/>
                    <xsd:enumeration value="MARP specific documents"/>
                    <xsd:enumeration value="Manuals that cover all areas"/>
                    <xsd:enumeration value="MARP specific PACMAN documents"/>
                    <xsd:enumeration value="Other Documents"/>
                    <xsd:enumeration value="Supplier Management"/>
                    <xsd:enumeration value="Acts and Regulations"/>
                    <xsd:enumeration value="Cost Management Services Panel 2011 - EXPIRED"/>
                    <xsd:enumeration value="Cost Management Services Panel 2017"/>
                    <xsd:enumeration value="Procurement"/>
                    <xsd:enumeration value="Leasing and Property Consultants Panel"/>
                    <xsd:enumeration value="Architectural Services Panel 2012"/>
                    <xsd:enumeration value="Architectural Services Panel 2018"/>
                    <xsd:enumeration value="Fume Cupboard Maintenance Panel"/>
                    <xsd:enumeration value="Architectural Services Panel 2012 - Expired"/>
                    <xsd:enumeration value="Close a Project and Contract"/>
                  </xsd:restriction>
                </xsd:simpleType>
              </xsd:element>
            </xsd:sequence>
          </xsd:extension>
        </xsd:complexContent>
      </xsd:complexType>
    </xsd:element>
    <xsd:element name="BMWCategoryTaxonomy" ma:index="21" nillable="true" ma:taxonomy="true" ma:internalName="BMWCategoryTaxonomy" ma:taxonomyFieldName="BMWCategory" ma:displayName="Category" ma:default="" ma:fieldId="{9bf5d984-29c0-453a-8a13-5aca931d6009}" ma:sspId="e430647d-d844-4b37-ba5e-2fc7ddf8fc19" ma:termSetId="2bb60fdc-6f47-49f9-b07e-c24c046021bd" ma:anchorId="00000000-0000-0000-0000-000000000000" ma:open="false" ma:isKeyword="false">
      <xsd:complexType>
        <xsd:sequence>
          <xsd:element ref="pc:Terms" minOccurs="0" maxOccurs="1"/>
        </xsd:sequence>
      </xsd:complexType>
    </xsd:element>
    <xsd:element name="BMWTeamTaxonomy" ma:index="23" nillable="true" ma:taxonomy="true" ma:internalName="BMWTeamTaxonomy" ma:taxonomyFieldName="BMWTeam" ma:displayName="Division" ma:default="" ma:fieldId="{200f6ea8-6aac-4890-9ff9-c0714274f068}" ma:sspId="e430647d-d844-4b37-ba5e-2fc7ddf8fc19" ma:termSetId="82ffb7e3-f1ed-465f-af28-82b5706070a7" ma:anchorId="00000000-0000-0000-0000-000000000000" ma:open="false" ma:isKeyword="false">
      <xsd:complexType>
        <xsd:sequence>
          <xsd:element ref="pc:Terms" minOccurs="0" maxOccurs="1"/>
        </xsd:sequence>
      </xsd:complexType>
    </xsd:element>
    <xsd:element name="BMWBusinessUnitTaxonomy" ma:index="25" nillable="true" ma:taxonomy="true" ma:internalName="BMWBusinessUnitTaxonomy" ma:taxonomyFieldName="BMWBusinessUnit" ma:displayName="Business Unit" ma:default="" ma:fieldId="{f15934b6-21f9-4d05-b23e-fb919bf00263}" ma:sspId="e430647d-d844-4b37-ba5e-2fc7ddf8fc19" ma:termSetId="4506d285-3f20-4903-8b2e-21b374077d64" ma:anchorId="00000000-0000-0000-0000-000000000000" ma:open="false" ma:isKeyword="false">
      <xsd:complexType>
        <xsd:sequence>
          <xsd:element ref="pc:Terms" minOccurs="0" maxOccurs="1"/>
        </xsd:sequence>
      </xsd:complexType>
    </xsd:element>
    <xsd:element name="BMWLastReviewDate" ma:index="26" nillable="true" ma:displayName="Last Review Date" ma:format="DateOnly" ma:internalName="BMWLastReviewDate">
      <xsd:simpleType>
        <xsd:restriction base="dms:DateTime"/>
      </xsd:simpleType>
    </xsd:element>
    <xsd:element name="BMWReviewPeriod" ma:index="27" ma:displayName="Review Period Finance" ma:internalName="BMWReviewPerio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ec2e1-e79b-4185-b020-3fd10f8b995e" elementFormDefault="qualified">
    <xsd:import namespace="http://schemas.microsoft.com/office/2006/documentManagement/types"/>
    <xsd:import namespace="http://schemas.microsoft.com/office/infopath/2007/PartnerControls"/>
    <xsd:element name="Show_x0020_in_x0020_whats_x0020_new" ma:index="31" nillable="true" ma:displayName="Show in whats new" ma:default="1" ma:internalName="Show_x0020_in_x0020_whats_x0020_new">
      <xsd:simpleType>
        <xsd:restriction base="dms:Boolean"/>
      </xsd:simpleType>
    </xsd:element>
    <xsd:element name="Sort_x0020_Order" ma:index="32" nillable="true" ma:displayName="Sort Order" ma:internalName="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BMWRelatedDocuments"><![CDATA[843##http///ifind.finance.wa.gov.au/knowledge-centre/Works Documents/Members-Contact-List-Interior-Fitout-Panel-2015.xlsx;#843 - Members Contact List - Interior Fitout and Workplace Design Panel;;844##http///ifind.finance.wa.gov.au/knowledge-centre/Works Documents/Conventional-Percentage-Fee-Scale-Interior-Fitout-Panel-2015.xlsx;#844 - Conventional Percentage Fee Scale - Interior Fitout and Workplace Design Consultancy Panel;;845##http///ifind.finance.wa.gov.au/knowledge-centre/Works Documents/Complex-Percentage-Fee-Scale-Interior-Fitout-Panel-2015.xlsx;#845 - Complex Percentage Fee Scale - Interior Fitout and Workplace Design Consultancy Panel.;;846##http///ifind.finance.wa.gov.au/knowledge-centre/Works Documents/Hourly-Rates-Submitted-Interior-Fitout-Panel-2015.xlsx;#846 - Hourly Rates - Interior Fitout and Workplace Design Consultancy Panel.;;849##http///ifind.finance.wa.gov.au/knowledge-centre/Works Documents/Invitation-Letter-Lump-Sum-Interior-Fitout-and-Workplace-Design-Panel-2015.doc;#849 - Invitation Template: Lump Sum Interior Fitout Consultancy Services Panel;;850##http///ifind.finance.wa.gov.au/knowledge-centre/Works Documents/Invitation-Letter-Hourly-Rates-Interior-Fitout-and-Workplace-Design-Panel-2015.doc;#850 - Invitation Template: Hourly Rates Interior Fitout Consultancy Services Panel;;851##http///ifind.finance.wa.gov.au/knowledge-centre/Works Documents/Process-and-Approval-Form-Interior-Fitout-and-workplace design-Panel-2015.xls;#851 - Interior Fitout Consultancy Services Panel - Process and Approval Form;;922##http///ifind.finance.wa.gov.au/knowledge-centre/Works Documents/User-Guide-Interior-Fitout-Panel.docx;#922 - User Guide Interior Fitout Panel]]></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E78E-ABFE-4452-8005-7C0D947EF756}">
  <ds:schemaRefs>
    <ds:schemaRef ds:uri="http://schemas.microsoft.com/sharepoint/v3/contenttype/forms"/>
  </ds:schemaRefs>
</ds:datastoreItem>
</file>

<file path=customXml/itemProps2.xml><?xml version="1.0" encoding="utf-8"?>
<ds:datastoreItem xmlns:ds="http://schemas.openxmlformats.org/officeDocument/2006/customXml" ds:itemID="{34ACA21A-B227-49A8-A139-EB4A74686625}">
  <ds:schemaRefs>
    <ds:schemaRef ds:uri="http://schemas.microsoft.com/office/2006/metadata/properties"/>
    <ds:schemaRef ds:uri="http://schemas.microsoft.com/office/infopath/2007/PartnerControls"/>
    <ds:schemaRef ds:uri="79AEC2E1-E79B-4185-B020-3FD10F8B995E"/>
    <ds:schemaRef ds:uri="79aec2e1-e79b-4185-b020-3fd10f8b995e"/>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F259CE4-87D4-425B-8A96-89B99E4B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AEC2E1-E79B-4185-B020-3FD10F8B995E"/>
    <ds:schemaRef ds:uri="http://schemas.microsoft.com/sharepoint/v4"/>
    <ds:schemaRef ds:uri="79aec2e1-e79b-4185-b020-3fd10f8b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916A8-8D6F-4A7A-9C37-A4CF17904B5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6C0300D-C027-447C-A171-8E5D6328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64</Pages>
  <Words>20548</Words>
  <Characters>117129</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Request Document - Interior Fitout and Workplace Design Panel</vt:lpstr>
    </vt:vector>
  </TitlesOfParts>
  <Company>John Ward</Company>
  <LinksUpToDate>false</LinksUpToDate>
  <CharactersWithSpaces>137403</CharactersWithSpaces>
  <SharedDoc>false</SharedDoc>
  <HLinks>
    <vt:vector size="636" baseType="variant">
      <vt:variant>
        <vt:i4>42</vt:i4>
      </vt:variant>
      <vt:variant>
        <vt:i4>630</vt:i4>
      </vt:variant>
      <vt:variant>
        <vt:i4>0</vt:i4>
      </vt:variant>
      <vt:variant>
        <vt:i4>5</vt:i4>
      </vt:variant>
      <vt:variant>
        <vt:lpwstr>mailto:officeaccommodation@finance.wa.gov.au</vt:lpwstr>
      </vt:variant>
      <vt:variant>
        <vt:lpwstr/>
      </vt:variant>
      <vt:variant>
        <vt:i4>589864</vt:i4>
      </vt:variant>
      <vt:variant>
        <vt:i4>576</vt:i4>
      </vt:variant>
      <vt:variant>
        <vt:i4>0</vt:i4>
      </vt:variant>
      <vt:variant>
        <vt:i4>5</vt:i4>
      </vt:variant>
      <vt:variant>
        <vt:lpwstr>mailto:pacmansysadmin@finance.wa.gov.au</vt:lpwstr>
      </vt:variant>
      <vt:variant>
        <vt:lpwstr/>
      </vt:variant>
      <vt:variant>
        <vt:i4>524378</vt:i4>
      </vt:variant>
      <vt:variant>
        <vt:i4>573</vt:i4>
      </vt:variant>
      <vt:variant>
        <vt:i4>0</vt:i4>
      </vt:variant>
      <vt:variant>
        <vt:i4>5</vt:i4>
      </vt:variant>
      <vt:variant>
        <vt:lpwstr>http://www.finance.wa.gov.au/cms/content.aspx?id=3787</vt:lpwstr>
      </vt:variant>
      <vt:variant>
        <vt:lpwstr/>
      </vt:variant>
      <vt:variant>
        <vt:i4>1966207</vt:i4>
      </vt:variant>
      <vt:variant>
        <vt:i4>570</vt:i4>
      </vt:variant>
      <vt:variant>
        <vt:i4>0</vt:i4>
      </vt:variant>
      <vt:variant>
        <vt:i4>5</vt:i4>
      </vt:variant>
      <vt:variant>
        <vt:lpwstr>http://www.finance.wa.gov.au/cms/uploadedFiles/Building_Management_and_Works/Consultant_Information/project_cost_planning_guidelines_for_consultants.doc</vt:lpwstr>
      </vt:variant>
      <vt:variant>
        <vt:lpwstr/>
      </vt:variant>
      <vt:variant>
        <vt:i4>1310787</vt:i4>
      </vt:variant>
      <vt:variant>
        <vt:i4>567</vt:i4>
      </vt:variant>
      <vt:variant>
        <vt:i4>0</vt:i4>
      </vt:variant>
      <vt:variant>
        <vt:i4>5</vt:i4>
      </vt:variant>
      <vt:variant>
        <vt:lpwstr>http://www.finance.wa.gov.au/cms/uploadedFiles/Building_Management_and_Works/Consultant_Information/01137889  TG004 - Flooring requirements for government buildings.pdf</vt:lpwstr>
      </vt:variant>
      <vt:variant>
        <vt:lpwstr/>
      </vt:variant>
      <vt:variant>
        <vt:i4>1835096</vt:i4>
      </vt:variant>
      <vt:variant>
        <vt:i4>564</vt:i4>
      </vt:variant>
      <vt:variant>
        <vt:i4>0</vt:i4>
      </vt:variant>
      <vt:variant>
        <vt:i4>5</vt:i4>
      </vt:variant>
      <vt:variant>
        <vt:lpwstr>http://www.finance.wa.gov.au/cms/uploadedFiles/Building_Management_and_Works/Consultant_Information/Ordering and Delivering Furniture for Works Projects - December 2015.pdf</vt:lpwstr>
      </vt:variant>
      <vt:variant>
        <vt:lpwstr/>
      </vt:variant>
      <vt:variant>
        <vt:i4>4915283</vt:i4>
      </vt:variant>
      <vt:variant>
        <vt:i4>561</vt:i4>
      </vt:variant>
      <vt:variant>
        <vt:i4>0</vt:i4>
      </vt:variant>
      <vt:variant>
        <vt:i4>5</vt:i4>
      </vt:variant>
      <vt:variant>
        <vt:lpwstr>http://www.contractswa.finance.wa.gov.au/</vt:lpwstr>
      </vt:variant>
      <vt:variant>
        <vt:lpwstr/>
      </vt:variant>
      <vt:variant>
        <vt:i4>1966207</vt:i4>
      </vt:variant>
      <vt:variant>
        <vt:i4>555</vt:i4>
      </vt:variant>
      <vt:variant>
        <vt:i4>0</vt:i4>
      </vt:variant>
      <vt:variant>
        <vt:i4>5</vt:i4>
      </vt:variant>
      <vt:variant>
        <vt:lpwstr>http://www.finance.wa.gov.au/cms/uploadedFiles/Building_Management_and_Works/Consultant_Information/project_cost_planning_guidelines_for_consultants.doc</vt:lpwstr>
      </vt:variant>
      <vt:variant>
        <vt:lpwstr/>
      </vt:variant>
      <vt:variant>
        <vt:i4>3801131</vt:i4>
      </vt:variant>
      <vt:variant>
        <vt:i4>552</vt:i4>
      </vt:variant>
      <vt:variant>
        <vt:i4>0</vt:i4>
      </vt:variant>
      <vt:variant>
        <vt:i4>5</vt:i4>
      </vt:variant>
      <vt:variant>
        <vt:lpwstr>http://www.finance.wa.gov.au/cms/uploadedFiles/Building_Management_and_Works/Consultant_Information/cost_plan_template(1).xls</vt:lpwstr>
      </vt:variant>
      <vt:variant>
        <vt:lpwstr/>
      </vt:variant>
      <vt:variant>
        <vt:i4>1900590</vt:i4>
      </vt:variant>
      <vt:variant>
        <vt:i4>549</vt:i4>
      </vt:variant>
      <vt:variant>
        <vt:i4>0</vt:i4>
      </vt:variant>
      <vt:variant>
        <vt:i4>5</vt:i4>
      </vt:variant>
      <vt:variant>
        <vt:lpwstr>http://www.finance.wa.gov.au/cms/Building_Management_and_Works/Government_Office_Accommodation/Government_Office_Accommodation.aspx</vt:lpwstr>
      </vt:variant>
      <vt:variant>
        <vt:lpwstr/>
      </vt:variant>
      <vt:variant>
        <vt:i4>4521988</vt:i4>
      </vt:variant>
      <vt:variant>
        <vt:i4>546</vt:i4>
      </vt:variant>
      <vt:variant>
        <vt:i4>0</vt:i4>
      </vt:variant>
      <vt:variant>
        <vt:i4>5</vt:i4>
      </vt:variant>
      <vt:variant>
        <vt:lpwstr>http://www.finance.wa.gov.au/</vt:lpwstr>
      </vt:variant>
      <vt:variant>
        <vt:lpwstr/>
      </vt:variant>
      <vt:variant>
        <vt:i4>4259932</vt:i4>
      </vt:variant>
      <vt:variant>
        <vt:i4>543</vt:i4>
      </vt:variant>
      <vt:variant>
        <vt:i4>0</vt:i4>
      </vt:variant>
      <vt:variant>
        <vt:i4>5</vt:i4>
      </vt:variant>
      <vt:variant>
        <vt:lpwstr>http://www.buildingcommission.wa.gov.au/</vt:lpwstr>
      </vt:variant>
      <vt:variant>
        <vt:lpwstr/>
      </vt:variant>
      <vt:variant>
        <vt:i4>8257561</vt:i4>
      </vt:variant>
      <vt:variant>
        <vt:i4>540</vt:i4>
      </vt:variant>
      <vt:variant>
        <vt:i4>0</vt:i4>
      </vt:variant>
      <vt:variant>
        <vt:i4>5</vt:i4>
      </vt:variant>
      <vt:variant>
        <vt:lpwstr>http://www.apcc.gov.au/ALLAPCC/APCC PUB_DOLAC national code of Practice 1997.pdf</vt:lpwstr>
      </vt:variant>
      <vt:variant>
        <vt:lpwstr/>
      </vt:variant>
      <vt:variant>
        <vt:i4>1704008</vt:i4>
      </vt:variant>
      <vt:variant>
        <vt:i4>537</vt:i4>
      </vt:variant>
      <vt:variant>
        <vt:i4>0</vt:i4>
      </vt:variant>
      <vt:variant>
        <vt:i4>5</vt:i4>
      </vt:variant>
      <vt:variant>
        <vt:lpwstr>http://www.standards.org.au/</vt:lpwstr>
      </vt:variant>
      <vt:variant>
        <vt:lpwstr/>
      </vt:variant>
      <vt:variant>
        <vt:i4>917537</vt:i4>
      </vt:variant>
      <vt:variant>
        <vt:i4>534</vt:i4>
      </vt:variant>
      <vt:variant>
        <vt:i4>0</vt:i4>
      </vt:variant>
      <vt:variant>
        <vt:i4>5</vt:i4>
      </vt:variant>
      <vt:variant>
        <vt:lpwstr>mailto:BMWprocurementservices@finance.wa.gov.au</vt:lpwstr>
      </vt:variant>
      <vt:variant>
        <vt:lpwstr/>
      </vt:variant>
      <vt:variant>
        <vt:i4>1835070</vt:i4>
      </vt:variant>
      <vt:variant>
        <vt:i4>527</vt:i4>
      </vt:variant>
      <vt:variant>
        <vt:i4>0</vt:i4>
      </vt:variant>
      <vt:variant>
        <vt:i4>5</vt:i4>
      </vt:variant>
      <vt:variant>
        <vt:lpwstr/>
      </vt:variant>
      <vt:variant>
        <vt:lpwstr>_Toc508639046</vt:lpwstr>
      </vt:variant>
      <vt:variant>
        <vt:i4>1835070</vt:i4>
      </vt:variant>
      <vt:variant>
        <vt:i4>521</vt:i4>
      </vt:variant>
      <vt:variant>
        <vt:i4>0</vt:i4>
      </vt:variant>
      <vt:variant>
        <vt:i4>5</vt:i4>
      </vt:variant>
      <vt:variant>
        <vt:lpwstr/>
      </vt:variant>
      <vt:variant>
        <vt:lpwstr>_Toc508639045</vt:lpwstr>
      </vt:variant>
      <vt:variant>
        <vt:i4>1835070</vt:i4>
      </vt:variant>
      <vt:variant>
        <vt:i4>515</vt:i4>
      </vt:variant>
      <vt:variant>
        <vt:i4>0</vt:i4>
      </vt:variant>
      <vt:variant>
        <vt:i4>5</vt:i4>
      </vt:variant>
      <vt:variant>
        <vt:lpwstr/>
      </vt:variant>
      <vt:variant>
        <vt:lpwstr>_Toc508639044</vt:lpwstr>
      </vt:variant>
      <vt:variant>
        <vt:i4>1835070</vt:i4>
      </vt:variant>
      <vt:variant>
        <vt:i4>509</vt:i4>
      </vt:variant>
      <vt:variant>
        <vt:i4>0</vt:i4>
      </vt:variant>
      <vt:variant>
        <vt:i4>5</vt:i4>
      </vt:variant>
      <vt:variant>
        <vt:lpwstr/>
      </vt:variant>
      <vt:variant>
        <vt:lpwstr>_Toc508639043</vt:lpwstr>
      </vt:variant>
      <vt:variant>
        <vt:i4>1835070</vt:i4>
      </vt:variant>
      <vt:variant>
        <vt:i4>503</vt:i4>
      </vt:variant>
      <vt:variant>
        <vt:i4>0</vt:i4>
      </vt:variant>
      <vt:variant>
        <vt:i4>5</vt:i4>
      </vt:variant>
      <vt:variant>
        <vt:lpwstr/>
      </vt:variant>
      <vt:variant>
        <vt:lpwstr>_Toc508639042</vt:lpwstr>
      </vt:variant>
      <vt:variant>
        <vt:i4>1835070</vt:i4>
      </vt:variant>
      <vt:variant>
        <vt:i4>497</vt:i4>
      </vt:variant>
      <vt:variant>
        <vt:i4>0</vt:i4>
      </vt:variant>
      <vt:variant>
        <vt:i4>5</vt:i4>
      </vt:variant>
      <vt:variant>
        <vt:lpwstr/>
      </vt:variant>
      <vt:variant>
        <vt:lpwstr>_Toc508639041</vt:lpwstr>
      </vt:variant>
      <vt:variant>
        <vt:i4>1835070</vt:i4>
      </vt:variant>
      <vt:variant>
        <vt:i4>491</vt:i4>
      </vt:variant>
      <vt:variant>
        <vt:i4>0</vt:i4>
      </vt:variant>
      <vt:variant>
        <vt:i4>5</vt:i4>
      </vt:variant>
      <vt:variant>
        <vt:lpwstr/>
      </vt:variant>
      <vt:variant>
        <vt:lpwstr>_Toc508639040</vt:lpwstr>
      </vt:variant>
      <vt:variant>
        <vt:i4>1769534</vt:i4>
      </vt:variant>
      <vt:variant>
        <vt:i4>485</vt:i4>
      </vt:variant>
      <vt:variant>
        <vt:i4>0</vt:i4>
      </vt:variant>
      <vt:variant>
        <vt:i4>5</vt:i4>
      </vt:variant>
      <vt:variant>
        <vt:lpwstr/>
      </vt:variant>
      <vt:variant>
        <vt:lpwstr>_Toc508639039</vt:lpwstr>
      </vt:variant>
      <vt:variant>
        <vt:i4>1769534</vt:i4>
      </vt:variant>
      <vt:variant>
        <vt:i4>479</vt:i4>
      </vt:variant>
      <vt:variant>
        <vt:i4>0</vt:i4>
      </vt:variant>
      <vt:variant>
        <vt:i4>5</vt:i4>
      </vt:variant>
      <vt:variant>
        <vt:lpwstr/>
      </vt:variant>
      <vt:variant>
        <vt:lpwstr>_Toc508639038</vt:lpwstr>
      </vt:variant>
      <vt:variant>
        <vt:i4>1769534</vt:i4>
      </vt:variant>
      <vt:variant>
        <vt:i4>473</vt:i4>
      </vt:variant>
      <vt:variant>
        <vt:i4>0</vt:i4>
      </vt:variant>
      <vt:variant>
        <vt:i4>5</vt:i4>
      </vt:variant>
      <vt:variant>
        <vt:lpwstr/>
      </vt:variant>
      <vt:variant>
        <vt:lpwstr>_Toc508639037</vt:lpwstr>
      </vt:variant>
      <vt:variant>
        <vt:i4>1769534</vt:i4>
      </vt:variant>
      <vt:variant>
        <vt:i4>467</vt:i4>
      </vt:variant>
      <vt:variant>
        <vt:i4>0</vt:i4>
      </vt:variant>
      <vt:variant>
        <vt:i4>5</vt:i4>
      </vt:variant>
      <vt:variant>
        <vt:lpwstr/>
      </vt:variant>
      <vt:variant>
        <vt:lpwstr>_Toc508639036</vt:lpwstr>
      </vt:variant>
      <vt:variant>
        <vt:i4>1769534</vt:i4>
      </vt:variant>
      <vt:variant>
        <vt:i4>461</vt:i4>
      </vt:variant>
      <vt:variant>
        <vt:i4>0</vt:i4>
      </vt:variant>
      <vt:variant>
        <vt:i4>5</vt:i4>
      </vt:variant>
      <vt:variant>
        <vt:lpwstr/>
      </vt:variant>
      <vt:variant>
        <vt:lpwstr>_Toc508639035</vt:lpwstr>
      </vt:variant>
      <vt:variant>
        <vt:i4>1769534</vt:i4>
      </vt:variant>
      <vt:variant>
        <vt:i4>455</vt:i4>
      </vt:variant>
      <vt:variant>
        <vt:i4>0</vt:i4>
      </vt:variant>
      <vt:variant>
        <vt:i4>5</vt:i4>
      </vt:variant>
      <vt:variant>
        <vt:lpwstr/>
      </vt:variant>
      <vt:variant>
        <vt:lpwstr>_Toc508639034</vt:lpwstr>
      </vt:variant>
      <vt:variant>
        <vt:i4>1769534</vt:i4>
      </vt:variant>
      <vt:variant>
        <vt:i4>449</vt:i4>
      </vt:variant>
      <vt:variant>
        <vt:i4>0</vt:i4>
      </vt:variant>
      <vt:variant>
        <vt:i4>5</vt:i4>
      </vt:variant>
      <vt:variant>
        <vt:lpwstr/>
      </vt:variant>
      <vt:variant>
        <vt:lpwstr>_Toc508639033</vt:lpwstr>
      </vt:variant>
      <vt:variant>
        <vt:i4>1769534</vt:i4>
      </vt:variant>
      <vt:variant>
        <vt:i4>443</vt:i4>
      </vt:variant>
      <vt:variant>
        <vt:i4>0</vt:i4>
      </vt:variant>
      <vt:variant>
        <vt:i4>5</vt:i4>
      </vt:variant>
      <vt:variant>
        <vt:lpwstr/>
      </vt:variant>
      <vt:variant>
        <vt:lpwstr>_Toc508639032</vt:lpwstr>
      </vt:variant>
      <vt:variant>
        <vt:i4>1769534</vt:i4>
      </vt:variant>
      <vt:variant>
        <vt:i4>437</vt:i4>
      </vt:variant>
      <vt:variant>
        <vt:i4>0</vt:i4>
      </vt:variant>
      <vt:variant>
        <vt:i4>5</vt:i4>
      </vt:variant>
      <vt:variant>
        <vt:lpwstr/>
      </vt:variant>
      <vt:variant>
        <vt:lpwstr>_Toc508639031</vt:lpwstr>
      </vt:variant>
      <vt:variant>
        <vt:i4>1769534</vt:i4>
      </vt:variant>
      <vt:variant>
        <vt:i4>431</vt:i4>
      </vt:variant>
      <vt:variant>
        <vt:i4>0</vt:i4>
      </vt:variant>
      <vt:variant>
        <vt:i4>5</vt:i4>
      </vt:variant>
      <vt:variant>
        <vt:lpwstr/>
      </vt:variant>
      <vt:variant>
        <vt:lpwstr>_Toc508639030</vt:lpwstr>
      </vt:variant>
      <vt:variant>
        <vt:i4>1703998</vt:i4>
      </vt:variant>
      <vt:variant>
        <vt:i4>425</vt:i4>
      </vt:variant>
      <vt:variant>
        <vt:i4>0</vt:i4>
      </vt:variant>
      <vt:variant>
        <vt:i4>5</vt:i4>
      </vt:variant>
      <vt:variant>
        <vt:lpwstr/>
      </vt:variant>
      <vt:variant>
        <vt:lpwstr>_Toc508639029</vt:lpwstr>
      </vt:variant>
      <vt:variant>
        <vt:i4>1703998</vt:i4>
      </vt:variant>
      <vt:variant>
        <vt:i4>419</vt:i4>
      </vt:variant>
      <vt:variant>
        <vt:i4>0</vt:i4>
      </vt:variant>
      <vt:variant>
        <vt:i4>5</vt:i4>
      </vt:variant>
      <vt:variant>
        <vt:lpwstr/>
      </vt:variant>
      <vt:variant>
        <vt:lpwstr>_Toc508639028</vt:lpwstr>
      </vt:variant>
      <vt:variant>
        <vt:i4>1703998</vt:i4>
      </vt:variant>
      <vt:variant>
        <vt:i4>413</vt:i4>
      </vt:variant>
      <vt:variant>
        <vt:i4>0</vt:i4>
      </vt:variant>
      <vt:variant>
        <vt:i4>5</vt:i4>
      </vt:variant>
      <vt:variant>
        <vt:lpwstr/>
      </vt:variant>
      <vt:variant>
        <vt:lpwstr>_Toc508639027</vt:lpwstr>
      </vt:variant>
      <vt:variant>
        <vt:i4>1703998</vt:i4>
      </vt:variant>
      <vt:variant>
        <vt:i4>407</vt:i4>
      </vt:variant>
      <vt:variant>
        <vt:i4>0</vt:i4>
      </vt:variant>
      <vt:variant>
        <vt:i4>5</vt:i4>
      </vt:variant>
      <vt:variant>
        <vt:lpwstr/>
      </vt:variant>
      <vt:variant>
        <vt:lpwstr>_Toc508639026</vt:lpwstr>
      </vt:variant>
      <vt:variant>
        <vt:i4>1703998</vt:i4>
      </vt:variant>
      <vt:variant>
        <vt:i4>401</vt:i4>
      </vt:variant>
      <vt:variant>
        <vt:i4>0</vt:i4>
      </vt:variant>
      <vt:variant>
        <vt:i4>5</vt:i4>
      </vt:variant>
      <vt:variant>
        <vt:lpwstr/>
      </vt:variant>
      <vt:variant>
        <vt:lpwstr>_Toc508639025</vt:lpwstr>
      </vt:variant>
      <vt:variant>
        <vt:i4>1703998</vt:i4>
      </vt:variant>
      <vt:variant>
        <vt:i4>395</vt:i4>
      </vt:variant>
      <vt:variant>
        <vt:i4>0</vt:i4>
      </vt:variant>
      <vt:variant>
        <vt:i4>5</vt:i4>
      </vt:variant>
      <vt:variant>
        <vt:lpwstr/>
      </vt:variant>
      <vt:variant>
        <vt:lpwstr>_Toc508639024</vt:lpwstr>
      </vt:variant>
      <vt:variant>
        <vt:i4>1703998</vt:i4>
      </vt:variant>
      <vt:variant>
        <vt:i4>389</vt:i4>
      </vt:variant>
      <vt:variant>
        <vt:i4>0</vt:i4>
      </vt:variant>
      <vt:variant>
        <vt:i4>5</vt:i4>
      </vt:variant>
      <vt:variant>
        <vt:lpwstr/>
      </vt:variant>
      <vt:variant>
        <vt:lpwstr>_Toc508639023</vt:lpwstr>
      </vt:variant>
      <vt:variant>
        <vt:i4>1703998</vt:i4>
      </vt:variant>
      <vt:variant>
        <vt:i4>383</vt:i4>
      </vt:variant>
      <vt:variant>
        <vt:i4>0</vt:i4>
      </vt:variant>
      <vt:variant>
        <vt:i4>5</vt:i4>
      </vt:variant>
      <vt:variant>
        <vt:lpwstr/>
      </vt:variant>
      <vt:variant>
        <vt:lpwstr>_Toc508639022</vt:lpwstr>
      </vt:variant>
      <vt:variant>
        <vt:i4>1703998</vt:i4>
      </vt:variant>
      <vt:variant>
        <vt:i4>377</vt:i4>
      </vt:variant>
      <vt:variant>
        <vt:i4>0</vt:i4>
      </vt:variant>
      <vt:variant>
        <vt:i4>5</vt:i4>
      </vt:variant>
      <vt:variant>
        <vt:lpwstr/>
      </vt:variant>
      <vt:variant>
        <vt:lpwstr>_Toc508639021</vt:lpwstr>
      </vt:variant>
      <vt:variant>
        <vt:i4>1703998</vt:i4>
      </vt:variant>
      <vt:variant>
        <vt:i4>371</vt:i4>
      </vt:variant>
      <vt:variant>
        <vt:i4>0</vt:i4>
      </vt:variant>
      <vt:variant>
        <vt:i4>5</vt:i4>
      </vt:variant>
      <vt:variant>
        <vt:lpwstr/>
      </vt:variant>
      <vt:variant>
        <vt:lpwstr>_Toc508639020</vt:lpwstr>
      </vt:variant>
      <vt:variant>
        <vt:i4>1638462</vt:i4>
      </vt:variant>
      <vt:variant>
        <vt:i4>365</vt:i4>
      </vt:variant>
      <vt:variant>
        <vt:i4>0</vt:i4>
      </vt:variant>
      <vt:variant>
        <vt:i4>5</vt:i4>
      </vt:variant>
      <vt:variant>
        <vt:lpwstr/>
      </vt:variant>
      <vt:variant>
        <vt:lpwstr>_Toc508639019</vt:lpwstr>
      </vt:variant>
      <vt:variant>
        <vt:i4>1638462</vt:i4>
      </vt:variant>
      <vt:variant>
        <vt:i4>359</vt:i4>
      </vt:variant>
      <vt:variant>
        <vt:i4>0</vt:i4>
      </vt:variant>
      <vt:variant>
        <vt:i4>5</vt:i4>
      </vt:variant>
      <vt:variant>
        <vt:lpwstr/>
      </vt:variant>
      <vt:variant>
        <vt:lpwstr>_Toc508639018</vt:lpwstr>
      </vt:variant>
      <vt:variant>
        <vt:i4>1638462</vt:i4>
      </vt:variant>
      <vt:variant>
        <vt:i4>353</vt:i4>
      </vt:variant>
      <vt:variant>
        <vt:i4>0</vt:i4>
      </vt:variant>
      <vt:variant>
        <vt:i4>5</vt:i4>
      </vt:variant>
      <vt:variant>
        <vt:lpwstr/>
      </vt:variant>
      <vt:variant>
        <vt:lpwstr>_Toc508639017</vt:lpwstr>
      </vt:variant>
      <vt:variant>
        <vt:i4>1638462</vt:i4>
      </vt:variant>
      <vt:variant>
        <vt:i4>347</vt:i4>
      </vt:variant>
      <vt:variant>
        <vt:i4>0</vt:i4>
      </vt:variant>
      <vt:variant>
        <vt:i4>5</vt:i4>
      </vt:variant>
      <vt:variant>
        <vt:lpwstr/>
      </vt:variant>
      <vt:variant>
        <vt:lpwstr>_Toc508639016</vt:lpwstr>
      </vt:variant>
      <vt:variant>
        <vt:i4>1638462</vt:i4>
      </vt:variant>
      <vt:variant>
        <vt:i4>341</vt:i4>
      </vt:variant>
      <vt:variant>
        <vt:i4>0</vt:i4>
      </vt:variant>
      <vt:variant>
        <vt:i4>5</vt:i4>
      </vt:variant>
      <vt:variant>
        <vt:lpwstr/>
      </vt:variant>
      <vt:variant>
        <vt:lpwstr>_Toc508639015</vt:lpwstr>
      </vt:variant>
      <vt:variant>
        <vt:i4>1638462</vt:i4>
      </vt:variant>
      <vt:variant>
        <vt:i4>335</vt:i4>
      </vt:variant>
      <vt:variant>
        <vt:i4>0</vt:i4>
      </vt:variant>
      <vt:variant>
        <vt:i4>5</vt:i4>
      </vt:variant>
      <vt:variant>
        <vt:lpwstr/>
      </vt:variant>
      <vt:variant>
        <vt:lpwstr>_Toc508639014</vt:lpwstr>
      </vt:variant>
      <vt:variant>
        <vt:i4>1638462</vt:i4>
      </vt:variant>
      <vt:variant>
        <vt:i4>329</vt:i4>
      </vt:variant>
      <vt:variant>
        <vt:i4>0</vt:i4>
      </vt:variant>
      <vt:variant>
        <vt:i4>5</vt:i4>
      </vt:variant>
      <vt:variant>
        <vt:lpwstr/>
      </vt:variant>
      <vt:variant>
        <vt:lpwstr>_Toc508639013</vt:lpwstr>
      </vt:variant>
      <vt:variant>
        <vt:i4>1638462</vt:i4>
      </vt:variant>
      <vt:variant>
        <vt:i4>323</vt:i4>
      </vt:variant>
      <vt:variant>
        <vt:i4>0</vt:i4>
      </vt:variant>
      <vt:variant>
        <vt:i4>5</vt:i4>
      </vt:variant>
      <vt:variant>
        <vt:lpwstr/>
      </vt:variant>
      <vt:variant>
        <vt:lpwstr>_Toc508639012</vt:lpwstr>
      </vt:variant>
      <vt:variant>
        <vt:i4>1638462</vt:i4>
      </vt:variant>
      <vt:variant>
        <vt:i4>317</vt:i4>
      </vt:variant>
      <vt:variant>
        <vt:i4>0</vt:i4>
      </vt:variant>
      <vt:variant>
        <vt:i4>5</vt:i4>
      </vt:variant>
      <vt:variant>
        <vt:lpwstr/>
      </vt:variant>
      <vt:variant>
        <vt:lpwstr>_Toc508639011</vt:lpwstr>
      </vt:variant>
      <vt:variant>
        <vt:i4>1638462</vt:i4>
      </vt:variant>
      <vt:variant>
        <vt:i4>311</vt:i4>
      </vt:variant>
      <vt:variant>
        <vt:i4>0</vt:i4>
      </vt:variant>
      <vt:variant>
        <vt:i4>5</vt:i4>
      </vt:variant>
      <vt:variant>
        <vt:lpwstr/>
      </vt:variant>
      <vt:variant>
        <vt:lpwstr>_Toc508639010</vt:lpwstr>
      </vt:variant>
      <vt:variant>
        <vt:i4>1572926</vt:i4>
      </vt:variant>
      <vt:variant>
        <vt:i4>305</vt:i4>
      </vt:variant>
      <vt:variant>
        <vt:i4>0</vt:i4>
      </vt:variant>
      <vt:variant>
        <vt:i4>5</vt:i4>
      </vt:variant>
      <vt:variant>
        <vt:lpwstr/>
      </vt:variant>
      <vt:variant>
        <vt:lpwstr>_Toc508639009</vt:lpwstr>
      </vt:variant>
      <vt:variant>
        <vt:i4>1572926</vt:i4>
      </vt:variant>
      <vt:variant>
        <vt:i4>299</vt:i4>
      </vt:variant>
      <vt:variant>
        <vt:i4>0</vt:i4>
      </vt:variant>
      <vt:variant>
        <vt:i4>5</vt:i4>
      </vt:variant>
      <vt:variant>
        <vt:lpwstr/>
      </vt:variant>
      <vt:variant>
        <vt:lpwstr>_Toc508639008</vt:lpwstr>
      </vt:variant>
      <vt:variant>
        <vt:i4>1572926</vt:i4>
      </vt:variant>
      <vt:variant>
        <vt:i4>293</vt:i4>
      </vt:variant>
      <vt:variant>
        <vt:i4>0</vt:i4>
      </vt:variant>
      <vt:variant>
        <vt:i4>5</vt:i4>
      </vt:variant>
      <vt:variant>
        <vt:lpwstr/>
      </vt:variant>
      <vt:variant>
        <vt:lpwstr>_Toc508639007</vt:lpwstr>
      </vt:variant>
      <vt:variant>
        <vt:i4>1572926</vt:i4>
      </vt:variant>
      <vt:variant>
        <vt:i4>287</vt:i4>
      </vt:variant>
      <vt:variant>
        <vt:i4>0</vt:i4>
      </vt:variant>
      <vt:variant>
        <vt:i4>5</vt:i4>
      </vt:variant>
      <vt:variant>
        <vt:lpwstr/>
      </vt:variant>
      <vt:variant>
        <vt:lpwstr>_Toc508639006</vt:lpwstr>
      </vt:variant>
      <vt:variant>
        <vt:i4>1572926</vt:i4>
      </vt:variant>
      <vt:variant>
        <vt:i4>281</vt:i4>
      </vt:variant>
      <vt:variant>
        <vt:i4>0</vt:i4>
      </vt:variant>
      <vt:variant>
        <vt:i4>5</vt:i4>
      </vt:variant>
      <vt:variant>
        <vt:lpwstr/>
      </vt:variant>
      <vt:variant>
        <vt:lpwstr>_Toc508639005</vt:lpwstr>
      </vt:variant>
      <vt:variant>
        <vt:i4>1572926</vt:i4>
      </vt:variant>
      <vt:variant>
        <vt:i4>275</vt:i4>
      </vt:variant>
      <vt:variant>
        <vt:i4>0</vt:i4>
      </vt:variant>
      <vt:variant>
        <vt:i4>5</vt:i4>
      </vt:variant>
      <vt:variant>
        <vt:lpwstr/>
      </vt:variant>
      <vt:variant>
        <vt:lpwstr>_Toc508639004</vt:lpwstr>
      </vt:variant>
      <vt:variant>
        <vt:i4>1572926</vt:i4>
      </vt:variant>
      <vt:variant>
        <vt:i4>269</vt:i4>
      </vt:variant>
      <vt:variant>
        <vt:i4>0</vt:i4>
      </vt:variant>
      <vt:variant>
        <vt:i4>5</vt:i4>
      </vt:variant>
      <vt:variant>
        <vt:lpwstr/>
      </vt:variant>
      <vt:variant>
        <vt:lpwstr>_Toc508639003</vt:lpwstr>
      </vt:variant>
      <vt:variant>
        <vt:i4>1572926</vt:i4>
      </vt:variant>
      <vt:variant>
        <vt:i4>263</vt:i4>
      </vt:variant>
      <vt:variant>
        <vt:i4>0</vt:i4>
      </vt:variant>
      <vt:variant>
        <vt:i4>5</vt:i4>
      </vt:variant>
      <vt:variant>
        <vt:lpwstr/>
      </vt:variant>
      <vt:variant>
        <vt:lpwstr>_Toc508639002</vt:lpwstr>
      </vt:variant>
      <vt:variant>
        <vt:i4>1572926</vt:i4>
      </vt:variant>
      <vt:variant>
        <vt:i4>257</vt:i4>
      </vt:variant>
      <vt:variant>
        <vt:i4>0</vt:i4>
      </vt:variant>
      <vt:variant>
        <vt:i4>5</vt:i4>
      </vt:variant>
      <vt:variant>
        <vt:lpwstr/>
      </vt:variant>
      <vt:variant>
        <vt:lpwstr>_Toc508639001</vt:lpwstr>
      </vt:variant>
      <vt:variant>
        <vt:i4>1572926</vt:i4>
      </vt:variant>
      <vt:variant>
        <vt:i4>251</vt:i4>
      </vt:variant>
      <vt:variant>
        <vt:i4>0</vt:i4>
      </vt:variant>
      <vt:variant>
        <vt:i4>5</vt:i4>
      </vt:variant>
      <vt:variant>
        <vt:lpwstr/>
      </vt:variant>
      <vt:variant>
        <vt:lpwstr>_Toc508639000</vt:lpwstr>
      </vt:variant>
      <vt:variant>
        <vt:i4>1048631</vt:i4>
      </vt:variant>
      <vt:variant>
        <vt:i4>245</vt:i4>
      </vt:variant>
      <vt:variant>
        <vt:i4>0</vt:i4>
      </vt:variant>
      <vt:variant>
        <vt:i4>5</vt:i4>
      </vt:variant>
      <vt:variant>
        <vt:lpwstr/>
      </vt:variant>
      <vt:variant>
        <vt:lpwstr>_Toc508638999</vt:lpwstr>
      </vt:variant>
      <vt:variant>
        <vt:i4>1048631</vt:i4>
      </vt:variant>
      <vt:variant>
        <vt:i4>239</vt:i4>
      </vt:variant>
      <vt:variant>
        <vt:i4>0</vt:i4>
      </vt:variant>
      <vt:variant>
        <vt:i4>5</vt:i4>
      </vt:variant>
      <vt:variant>
        <vt:lpwstr/>
      </vt:variant>
      <vt:variant>
        <vt:lpwstr>_Toc508638998</vt:lpwstr>
      </vt:variant>
      <vt:variant>
        <vt:i4>1048631</vt:i4>
      </vt:variant>
      <vt:variant>
        <vt:i4>233</vt:i4>
      </vt:variant>
      <vt:variant>
        <vt:i4>0</vt:i4>
      </vt:variant>
      <vt:variant>
        <vt:i4>5</vt:i4>
      </vt:variant>
      <vt:variant>
        <vt:lpwstr/>
      </vt:variant>
      <vt:variant>
        <vt:lpwstr>_Toc508638997</vt:lpwstr>
      </vt:variant>
      <vt:variant>
        <vt:i4>1048631</vt:i4>
      </vt:variant>
      <vt:variant>
        <vt:i4>227</vt:i4>
      </vt:variant>
      <vt:variant>
        <vt:i4>0</vt:i4>
      </vt:variant>
      <vt:variant>
        <vt:i4>5</vt:i4>
      </vt:variant>
      <vt:variant>
        <vt:lpwstr/>
      </vt:variant>
      <vt:variant>
        <vt:lpwstr>_Toc508638996</vt:lpwstr>
      </vt:variant>
      <vt:variant>
        <vt:i4>1048631</vt:i4>
      </vt:variant>
      <vt:variant>
        <vt:i4>221</vt:i4>
      </vt:variant>
      <vt:variant>
        <vt:i4>0</vt:i4>
      </vt:variant>
      <vt:variant>
        <vt:i4>5</vt:i4>
      </vt:variant>
      <vt:variant>
        <vt:lpwstr/>
      </vt:variant>
      <vt:variant>
        <vt:lpwstr>_Toc508638995</vt:lpwstr>
      </vt:variant>
      <vt:variant>
        <vt:i4>1048631</vt:i4>
      </vt:variant>
      <vt:variant>
        <vt:i4>215</vt:i4>
      </vt:variant>
      <vt:variant>
        <vt:i4>0</vt:i4>
      </vt:variant>
      <vt:variant>
        <vt:i4>5</vt:i4>
      </vt:variant>
      <vt:variant>
        <vt:lpwstr/>
      </vt:variant>
      <vt:variant>
        <vt:lpwstr>_Toc508638994</vt:lpwstr>
      </vt:variant>
      <vt:variant>
        <vt:i4>1048631</vt:i4>
      </vt:variant>
      <vt:variant>
        <vt:i4>209</vt:i4>
      </vt:variant>
      <vt:variant>
        <vt:i4>0</vt:i4>
      </vt:variant>
      <vt:variant>
        <vt:i4>5</vt:i4>
      </vt:variant>
      <vt:variant>
        <vt:lpwstr/>
      </vt:variant>
      <vt:variant>
        <vt:lpwstr>_Toc508638993</vt:lpwstr>
      </vt:variant>
      <vt:variant>
        <vt:i4>1048631</vt:i4>
      </vt:variant>
      <vt:variant>
        <vt:i4>203</vt:i4>
      </vt:variant>
      <vt:variant>
        <vt:i4>0</vt:i4>
      </vt:variant>
      <vt:variant>
        <vt:i4>5</vt:i4>
      </vt:variant>
      <vt:variant>
        <vt:lpwstr/>
      </vt:variant>
      <vt:variant>
        <vt:lpwstr>_Toc508638992</vt:lpwstr>
      </vt:variant>
      <vt:variant>
        <vt:i4>1048631</vt:i4>
      </vt:variant>
      <vt:variant>
        <vt:i4>197</vt:i4>
      </vt:variant>
      <vt:variant>
        <vt:i4>0</vt:i4>
      </vt:variant>
      <vt:variant>
        <vt:i4>5</vt:i4>
      </vt:variant>
      <vt:variant>
        <vt:lpwstr/>
      </vt:variant>
      <vt:variant>
        <vt:lpwstr>_Toc508638991</vt:lpwstr>
      </vt:variant>
      <vt:variant>
        <vt:i4>1048631</vt:i4>
      </vt:variant>
      <vt:variant>
        <vt:i4>191</vt:i4>
      </vt:variant>
      <vt:variant>
        <vt:i4>0</vt:i4>
      </vt:variant>
      <vt:variant>
        <vt:i4>5</vt:i4>
      </vt:variant>
      <vt:variant>
        <vt:lpwstr/>
      </vt:variant>
      <vt:variant>
        <vt:lpwstr>_Toc508638990</vt:lpwstr>
      </vt:variant>
      <vt:variant>
        <vt:i4>1114167</vt:i4>
      </vt:variant>
      <vt:variant>
        <vt:i4>185</vt:i4>
      </vt:variant>
      <vt:variant>
        <vt:i4>0</vt:i4>
      </vt:variant>
      <vt:variant>
        <vt:i4>5</vt:i4>
      </vt:variant>
      <vt:variant>
        <vt:lpwstr/>
      </vt:variant>
      <vt:variant>
        <vt:lpwstr>_Toc508638989</vt:lpwstr>
      </vt:variant>
      <vt:variant>
        <vt:i4>1114167</vt:i4>
      </vt:variant>
      <vt:variant>
        <vt:i4>179</vt:i4>
      </vt:variant>
      <vt:variant>
        <vt:i4>0</vt:i4>
      </vt:variant>
      <vt:variant>
        <vt:i4>5</vt:i4>
      </vt:variant>
      <vt:variant>
        <vt:lpwstr/>
      </vt:variant>
      <vt:variant>
        <vt:lpwstr>_Toc508638988</vt:lpwstr>
      </vt:variant>
      <vt:variant>
        <vt:i4>1114167</vt:i4>
      </vt:variant>
      <vt:variant>
        <vt:i4>173</vt:i4>
      </vt:variant>
      <vt:variant>
        <vt:i4>0</vt:i4>
      </vt:variant>
      <vt:variant>
        <vt:i4>5</vt:i4>
      </vt:variant>
      <vt:variant>
        <vt:lpwstr/>
      </vt:variant>
      <vt:variant>
        <vt:lpwstr>_Toc508638987</vt:lpwstr>
      </vt:variant>
      <vt:variant>
        <vt:i4>1114167</vt:i4>
      </vt:variant>
      <vt:variant>
        <vt:i4>167</vt:i4>
      </vt:variant>
      <vt:variant>
        <vt:i4>0</vt:i4>
      </vt:variant>
      <vt:variant>
        <vt:i4>5</vt:i4>
      </vt:variant>
      <vt:variant>
        <vt:lpwstr/>
      </vt:variant>
      <vt:variant>
        <vt:lpwstr>_Toc508638986</vt:lpwstr>
      </vt:variant>
      <vt:variant>
        <vt:i4>1114167</vt:i4>
      </vt:variant>
      <vt:variant>
        <vt:i4>161</vt:i4>
      </vt:variant>
      <vt:variant>
        <vt:i4>0</vt:i4>
      </vt:variant>
      <vt:variant>
        <vt:i4>5</vt:i4>
      </vt:variant>
      <vt:variant>
        <vt:lpwstr/>
      </vt:variant>
      <vt:variant>
        <vt:lpwstr>_Toc508638985</vt:lpwstr>
      </vt:variant>
      <vt:variant>
        <vt:i4>1114167</vt:i4>
      </vt:variant>
      <vt:variant>
        <vt:i4>155</vt:i4>
      </vt:variant>
      <vt:variant>
        <vt:i4>0</vt:i4>
      </vt:variant>
      <vt:variant>
        <vt:i4>5</vt:i4>
      </vt:variant>
      <vt:variant>
        <vt:lpwstr/>
      </vt:variant>
      <vt:variant>
        <vt:lpwstr>_Toc508638984</vt:lpwstr>
      </vt:variant>
      <vt:variant>
        <vt:i4>1114167</vt:i4>
      </vt:variant>
      <vt:variant>
        <vt:i4>149</vt:i4>
      </vt:variant>
      <vt:variant>
        <vt:i4>0</vt:i4>
      </vt:variant>
      <vt:variant>
        <vt:i4>5</vt:i4>
      </vt:variant>
      <vt:variant>
        <vt:lpwstr/>
      </vt:variant>
      <vt:variant>
        <vt:lpwstr>_Toc508638983</vt:lpwstr>
      </vt:variant>
      <vt:variant>
        <vt:i4>1114167</vt:i4>
      </vt:variant>
      <vt:variant>
        <vt:i4>143</vt:i4>
      </vt:variant>
      <vt:variant>
        <vt:i4>0</vt:i4>
      </vt:variant>
      <vt:variant>
        <vt:i4>5</vt:i4>
      </vt:variant>
      <vt:variant>
        <vt:lpwstr/>
      </vt:variant>
      <vt:variant>
        <vt:lpwstr>_Toc508638982</vt:lpwstr>
      </vt:variant>
      <vt:variant>
        <vt:i4>1114167</vt:i4>
      </vt:variant>
      <vt:variant>
        <vt:i4>137</vt:i4>
      </vt:variant>
      <vt:variant>
        <vt:i4>0</vt:i4>
      </vt:variant>
      <vt:variant>
        <vt:i4>5</vt:i4>
      </vt:variant>
      <vt:variant>
        <vt:lpwstr/>
      </vt:variant>
      <vt:variant>
        <vt:lpwstr>_Toc508638981</vt:lpwstr>
      </vt:variant>
      <vt:variant>
        <vt:i4>1114167</vt:i4>
      </vt:variant>
      <vt:variant>
        <vt:i4>131</vt:i4>
      </vt:variant>
      <vt:variant>
        <vt:i4>0</vt:i4>
      </vt:variant>
      <vt:variant>
        <vt:i4>5</vt:i4>
      </vt:variant>
      <vt:variant>
        <vt:lpwstr/>
      </vt:variant>
      <vt:variant>
        <vt:lpwstr>_Toc508638980</vt:lpwstr>
      </vt:variant>
      <vt:variant>
        <vt:i4>1966135</vt:i4>
      </vt:variant>
      <vt:variant>
        <vt:i4>125</vt:i4>
      </vt:variant>
      <vt:variant>
        <vt:i4>0</vt:i4>
      </vt:variant>
      <vt:variant>
        <vt:i4>5</vt:i4>
      </vt:variant>
      <vt:variant>
        <vt:lpwstr/>
      </vt:variant>
      <vt:variant>
        <vt:lpwstr>_Toc508638979</vt:lpwstr>
      </vt:variant>
      <vt:variant>
        <vt:i4>1966135</vt:i4>
      </vt:variant>
      <vt:variant>
        <vt:i4>119</vt:i4>
      </vt:variant>
      <vt:variant>
        <vt:i4>0</vt:i4>
      </vt:variant>
      <vt:variant>
        <vt:i4>5</vt:i4>
      </vt:variant>
      <vt:variant>
        <vt:lpwstr/>
      </vt:variant>
      <vt:variant>
        <vt:lpwstr>_Toc508638978</vt:lpwstr>
      </vt:variant>
      <vt:variant>
        <vt:i4>1966135</vt:i4>
      </vt:variant>
      <vt:variant>
        <vt:i4>113</vt:i4>
      </vt:variant>
      <vt:variant>
        <vt:i4>0</vt:i4>
      </vt:variant>
      <vt:variant>
        <vt:i4>5</vt:i4>
      </vt:variant>
      <vt:variant>
        <vt:lpwstr/>
      </vt:variant>
      <vt:variant>
        <vt:lpwstr>_Toc508638977</vt:lpwstr>
      </vt:variant>
      <vt:variant>
        <vt:i4>1966135</vt:i4>
      </vt:variant>
      <vt:variant>
        <vt:i4>107</vt:i4>
      </vt:variant>
      <vt:variant>
        <vt:i4>0</vt:i4>
      </vt:variant>
      <vt:variant>
        <vt:i4>5</vt:i4>
      </vt:variant>
      <vt:variant>
        <vt:lpwstr/>
      </vt:variant>
      <vt:variant>
        <vt:lpwstr>_Toc508638976</vt:lpwstr>
      </vt:variant>
      <vt:variant>
        <vt:i4>1966135</vt:i4>
      </vt:variant>
      <vt:variant>
        <vt:i4>101</vt:i4>
      </vt:variant>
      <vt:variant>
        <vt:i4>0</vt:i4>
      </vt:variant>
      <vt:variant>
        <vt:i4>5</vt:i4>
      </vt:variant>
      <vt:variant>
        <vt:lpwstr/>
      </vt:variant>
      <vt:variant>
        <vt:lpwstr>_Toc508638975</vt:lpwstr>
      </vt:variant>
      <vt:variant>
        <vt:i4>1966135</vt:i4>
      </vt:variant>
      <vt:variant>
        <vt:i4>95</vt:i4>
      </vt:variant>
      <vt:variant>
        <vt:i4>0</vt:i4>
      </vt:variant>
      <vt:variant>
        <vt:i4>5</vt:i4>
      </vt:variant>
      <vt:variant>
        <vt:lpwstr/>
      </vt:variant>
      <vt:variant>
        <vt:lpwstr>_Toc508638974</vt:lpwstr>
      </vt:variant>
      <vt:variant>
        <vt:i4>1966135</vt:i4>
      </vt:variant>
      <vt:variant>
        <vt:i4>89</vt:i4>
      </vt:variant>
      <vt:variant>
        <vt:i4>0</vt:i4>
      </vt:variant>
      <vt:variant>
        <vt:i4>5</vt:i4>
      </vt:variant>
      <vt:variant>
        <vt:lpwstr/>
      </vt:variant>
      <vt:variant>
        <vt:lpwstr>_Toc508638973</vt:lpwstr>
      </vt:variant>
      <vt:variant>
        <vt:i4>1966135</vt:i4>
      </vt:variant>
      <vt:variant>
        <vt:i4>83</vt:i4>
      </vt:variant>
      <vt:variant>
        <vt:i4>0</vt:i4>
      </vt:variant>
      <vt:variant>
        <vt:i4>5</vt:i4>
      </vt:variant>
      <vt:variant>
        <vt:lpwstr/>
      </vt:variant>
      <vt:variant>
        <vt:lpwstr>_Toc508638972</vt:lpwstr>
      </vt:variant>
      <vt:variant>
        <vt:i4>1966135</vt:i4>
      </vt:variant>
      <vt:variant>
        <vt:i4>77</vt:i4>
      </vt:variant>
      <vt:variant>
        <vt:i4>0</vt:i4>
      </vt:variant>
      <vt:variant>
        <vt:i4>5</vt:i4>
      </vt:variant>
      <vt:variant>
        <vt:lpwstr/>
      </vt:variant>
      <vt:variant>
        <vt:lpwstr>_Toc508638971</vt:lpwstr>
      </vt:variant>
      <vt:variant>
        <vt:i4>1966135</vt:i4>
      </vt:variant>
      <vt:variant>
        <vt:i4>71</vt:i4>
      </vt:variant>
      <vt:variant>
        <vt:i4>0</vt:i4>
      </vt:variant>
      <vt:variant>
        <vt:i4>5</vt:i4>
      </vt:variant>
      <vt:variant>
        <vt:lpwstr/>
      </vt:variant>
      <vt:variant>
        <vt:lpwstr>_Toc508638970</vt:lpwstr>
      </vt:variant>
      <vt:variant>
        <vt:i4>2031671</vt:i4>
      </vt:variant>
      <vt:variant>
        <vt:i4>65</vt:i4>
      </vt:variant>
      <vt:variant>
        <vt:i4>0</vt:i4>
      </vt:variant>
      <vt:variant>
        <vt:i4>5</vt:i4>
      </vt:variant>
      <vt:variant>
        <vt:lpwstr/>
      </vt:variant>
      <vt:variant>
        <vt:lpwstr>_Toc508638969</vt:lpwstr>
      </vt:variant>
      <vt:variant>
        <vt:i4>2031671</vt:i4>
      </vt:variant>
      <vt:variant>
        <vt:i4>59</vt:i4>
      </vt:variant>
      <vt:variant>
        <vt:i4>0</vt:i4>
      </vt:variant>
      <vt:variant>
        <vt:i4>5</vt:i4>
      </vt:variant>
      <vt:variant>
        <vt:lpwstr/>
      </vt:variant>
      <vt:variant>
        <vt:lpwstr>_Toc508638968</vt:lpwstr>
      </vt:variant>
      <vt:variant>
        <vt:i4>2031671</vt:i4>
      </vt:variant>
      <vt:variant>
        <vt:i4>53</vt:i4>
      </vt:variant>
      <vt:variant>
        <vt:i4>0</vt:i4>
      </vt:variant>
      <vt:variant>
        <vt:i4>5</vt:i4>
      </vt:variant>
      <vt:variant>
        <vt:lpwstr/>
      </vt:variant>
      <vt:variant>
        <vt:lpwstr>_Toc508638967</vt:lpwstr>
      </vt:variant>
      <vt:variant>
        <vt:i4>2031671</vt:i4>
      </vt:variant>
      <vt:variant>
        <vt:i4>47</vt:i4>
      </vt:variant>
      <vt:variant>
        <vt:i4>0</vt:i4>
      </vt:variant>
      <vt:variant>
        <vt:i4>5</vt:i4>
      </vt:variant>
      <vt:variant>
        <vt:lpwstr/>
      </vt:variant>
      <vt:variant>
        <vt:lpwstr>_Toc508638966</vt:lpwstr>
      </vt:variant>
      <vt:variant>
        <vt:i4>2031671</vt:i4>
      </vt:variant>
      <vt:variant>
        <vt:i4>41</vt:i4>
      </vt:variant>
      <vt:variant>
        <vt:i4>0</vt:i4>
      </vt:variant>
      <vt:variant>
        <vt:i4>5</vt:i4>
      </vt:variant>
      <vt:variant>
        <vt:lpwstr/>
      </vt:variant>
      <vt:variant>
        <vt:lpwstr>_Toc508638965</vt:lpwstr>
      </vt:variant>
      <vt:variant>
        <vt:i4>2031671</vt:i4>
      </vt:variant>
      <vt:variant>
        <vt:i4>35</vt:i4>
      </vt:variant>
      <vt:variant>
        <vt:i4>0</vt:i4>
      </vt:variant>
      <vt:variant>
        <vt:i4>5</vt:i4>
      </vt:variant>
      <vt:variant>
        <vt:lpwstr/>
      </vt:variant>
      <vt:variant>
        <vt:lpwstr>_Toc508638964</vt:lpwstr>
      </vt:variant>
      <vt:variant>
        <vt:i4>2031671</vt:i4>
      </vt:variant>
      <vt:variant>
        <vt:i4>29</vt:i4>
      </vt:variant>
      <vt:variant>
        <vt:i4>0</vt:i4>
      </vt:variant>
      <vt:variant>
        <vt:i4>5</vt:i4>
      </vt:variant>
      <vt:variant>
        <vt:lpwstr/>
      </vt:variant>
      <vt:variant>
        <vt:lpwstr>_Toc508638963</vt:lpwstr>
      </vt:variant>
      <vt:variant>
        <vt:i4>2031671</vt:i4>
      </vt:variant>
      <vt:variant>
        <vt:i4>23</vt:i4>
      </vt:variant>
      <vt:variant>
        <vt:i4>0</vt:i4>
      </vt:variant>
      <vt:variant>
        <vt:i4>5</vt:i4>
      </vt:variant>
      <vt:variant>
        <vt:lpwstr/>
      </vt:variant>
      <vt:variant>
        <vt:lpwstr>_Toc508638962</vt:lpwstr>
      </vt:variant>
      <vt:variant>
        <vt:i4>2031671</vt:i4>
      </vt:variant>
      <vt:variant>
        <vt:i4>17</vt:i4>
      </vt:variant>
      <vt:variant>
        <vt:i4>0</vt:i4>
      </vt:variant>
      <vt:variant>
        <vt:i4>5</vt:i4>
      </vt:variant>
      <vt:variant>
        <vt:lpwstr/>
      </vt:variant>
      <vt:variant>
        <vt:lpwstr>_Toc508638961</vt:lpwstr>
      </vt:variant>
      <vt:variant>
        <vt:i4>1310787</vt:i4>
      </vt:variant>
      <vt:variant>
        <vt:i4>12</vt:i4>
      </vt:variant>
      <vt:variant>
        <vt:i4>0</vt:i4>
      </vt:variant>
      <vt:variant>
        <vt:i4>5</vt:i4>
      </vt:variant>
      <vt:variant>
        <vt:lpwstr>http://www.finance.wa.gov.au/cms/uploadedFiles/Building_Management_and_Works/Consultant_Information/01137889  TG004 - Flooring requirements for government buildings.pdf</vt:lpwstr>
      </vt:variant>
      <vt:variant>
        <vt:lpwstr/>
      </vt:variant>
      <vt:variant>
        <vt:i4>1835096</vt:i4>
      </vt:variant>
      <vt:variant>
        <vt:i4>9</vt:i4>
      </vt:variant>
      <vt:variant>
        <vt:i4>0</vt:i4>
      </vt:variant>
      <vt:variant>
        <vt:i4>5</vt:i4>
      </vt:variant>
      <vt:variant>
        <vt:lpwstr>http://www.finance.wa.gov.au/cms/uploadedFiles/Building_Management_and_Works/Consultant_Information/Ordering and Delivering Furniture for Works Projects - December 2015.pdf</vt:lpwstr>
      </vt:variant>
      <vt:variant>
        <vt:lpwstr/>
      </vt:variant>
      <vt:variant>
        <vt:i4>3801131</vt:i4>
      </vt:variant>
      <vt:variant>
        <vt:i4>6</vt:i4>
      </vt:variant>
      <vt:variant>
        <vt:i4>0</vt:i4>
      </vt:variant>
      <vt:variant>
        <vt:i4>5</vt:i4>
      </vt:variant>
      <vt:variant>
        <vt:lpwstr>http://www.finance.wa.gov.au/cms/uploadedFiles/Building_Management_and_Works/Consultant_Information/cost_plan_template(1).xls</vt:lpwstr>
      </vt:variant>
      <vt:variant>
        <vt:lpwstr/>
      </vt:variant>
      <vt:variant>
        <vt:i4>3145844</vt:i4>
      </vt:variant>
      <vt:variant>
        <vt:i4>3</vt:i4>
      </vt:variant>
      <vt:variant>
        <vt:i4>0</vt:i4>
      </vt:variant>
      <vt:variant>
        <vt:i4>5</vt:i4>
      </vt:variant>
      <vt:variant>
        <vt:lpwstr>http://www.finance.wa.gov.au/cms/uploadedFiles/Building_Management_and_Works/Consultant_Information/Project Cost Planning Guideline Version 3.0 September 2017.pdf</vt:lpwstr>
      </vt:variant>
      <vt:variant>
        <vt:lpwstr/>
      </vt:variant>
      <vt:variant>
        <vt:i4>1900590</vt:i4>
      </vt:variant>
      <vt:variant>
        <vt:i4>0</vt:i4>
      </vt:variant>
      <vt:variant>
        <vt:i4>0</vt:i4>
      </vt:variant>
      <vt:variant>
        <vt:i4>5</vt:i4>
      </vt:variant>
      <vt:variant>
        <vt:lpwstr>http://www.finance.wa.gov.au/cms/Building_Management_and_Works/Government_Office_Accommodation/Government_Office_Accommodation.aspx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Document - Interior Fitout and Workplace Design Panel</dc:title>
  <dc:subject/>
  <dc:creator>john ward</dc:creator>
  <cp:keywords/>
  <cp:lastModifiedBy>Hopkins, Eleanor</cp:lastModifiedBy>
  <cp:revision>12</cp:revision>
  <cp:lastPrinted>2017-09-26T04:23:00Z</cp:lastPrinted>
  <dcterms:created xsi:type="dcterms:W3CDTF">2019-06-10T02:38:00Z</dcterms:created>
  <dcterms:modified xsi:type="dcterms:W3CDTF">2019-12-13T04:17:00Z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MWBusinessUnit">
    <vt:lpwstr>38;#BMW|50512ffa-3508-42fc-a913-bfc0e3e7f143</vt:lpwstr>
  </property>
  <property fmtid="{D5CDD505-2E9C-101B-9397-08002B2CF9AE}" pid="4" name="BMWCategory">
    <vt:lpwstr>339;#Interior Fitout and Workplace Design Panel|e4f36b2c-24c4-4ca2-8b42-88e0369e8cc9</vt:lpwstr>
  </property>
  <property fmtid="{D5CDD505-2E9C-101B-9397-08002B2CF9AE}" pid="5" name="BMWTeam">
    <vt:lpwstr>291;#Policy and Procurement Services|d7722fd5-480e-4652-86a5-a85f88f895ee</vt:lpwstr>
  </property>
  <property fmtid="{D5CDD505-2E9C-101B-9397-08002B2CF9AE}" pid="6" name="BMWType">
    <vt:lpwstr>349</vt:lpwstr>
  </property>
  <property fmtid="{D5CDD505-2E9C-101B-9397-08002B2CF9AE}" pid="7" name="BMWContentOwner">
    <vt:lpwstr>363</vt:lpwstr>
  </property>
  <property fmtid="{D5CDD505-2E9C-101B-9397-08002B2CF9AE}" pid="8" name="BMWSubjectMatterExpert">
    <vt:lpwstr>386</vt:lpwstr>
  </property>
</Properties>
</file>