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51"/>
        <w:ind w:left="1672" w:right="0" w:firstLine="0"/>
        <w:jc w:val="left"/>
        <w:rPr>
          <w:b/>
          <w:sz w:val="24"/>
        </w:rPr>
      </w:pPr>
      <w:r>
        <w:rPr/>
        <w:drawing>
          <wp:anchor distT="0" distB="0" distL="0" distR="0" allowOverlap="1" layoutInCell="1" locked="0" behindDoc="0" simplePos="0" relativeHeight="251660288">
            <wp:simplePos x="0" y="0"/>
            <wp:positionH relativeFrom="page">
              <wp:posOffset>954971</wp:posOffset>
            </wp:positionH>
            <wp:positionV relativeFrom="paragraph">
              <wp:posOffset>-3263</wp:posOffset>
            </wp:positionV>
            <wp:extent cx="614484" cy="466923"/>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614484" cy="466923"/>
                    </a:xfrm>
                    <a:prstGeom prst="rect">
                      <a:avLst/>
                    </a:prstGeom>
                  </pic:spPr>
                </pic:pic>
              </a:graphicData>
            </a:graphic>
          </wp:anchor>
        </w:drawing>
      </w:r>
      <w:r>
        <w:rPr>
          <w:sz w:val="24"/>
        </w:rPr>
        <w:t>Government of </w:t>
      </w:r>
      <w:r>
        <w:rPr>
          <w:b/>
          <w:sz w:val="24"/>
        </w:rPr>
        <w:t>Western Australia</w:t>
      </w:r>
    </w:p>
    <w:p>
      <w:pPr>
        <w:spacing w:before="2"/>
        <w:ind w:left="1672" w:right="0" w:firstLine="0"/>
        <w:jc w:val="left"/>
        <w:rPr>
          <w:rFonts w:ascii="Times New Roman"/>
          <w:b/>
          <w:sz w:val="20"/>
        </w:rPr>
      </w:pPr>
      <w:r>
        <w:rPr>
          <w:rFonts w:ascii="Times New Roman"/>
          <w:b/>
          <w:sz w:val="20"/>
        </w:rPr>
        <w:t>Public Sector Commission</w:t>
      </w:r>
    </w:p>
    <w:p>
      <w:pPr>
        <w:pStyle w:val="BodyText"/>
        <w:spacing w:before="8"/>
        <w:rPr>
          <w:rFonts w:ascii="Times New Roman"/>
          <w:b/>
          <w:sz w:val="25"/>
        </w:rPr>
      </w:pPr>
    </w:p>
    <w:p>
      <w:pPr>
        <w:spacing w:before="108"/>
        <w:ind w:left="511" w:right="0" w:firstLine="0"/>
        <w:jc w:val="left"/>
        <w:rPr>
          <w:rFonts w:ascii="Times New Roman"/>
          <w:b/>
          <w:sz w:val="28"/>
        </w:rPr>
      </w:pPr>
      <w:r>
        <w:rPr>
          <w:rFonts w:ascii="Times New Roman"/>
          <w:b/>
          <w:sz w:val="28"/>
        </w:rPr>
        <w:t>Western Australian Public Sector Workforce Report (September 2008)</w:t>
      </w:r>
    </w:p>
    <w:p>
      <w:pPr>
        <w:pStyle w:val="Heading1"/>
        <w:spacing w:line="254" w:lineRule="auto" w:before="187"/>
        <w:ind w:right="668"/>
      </w:pPr>
      <w:r>
        <w:rPr/>
        <w:t>In</w:t>
      </w:r>
      <w:r>
        <w:rPr>
          <w:spacing w:val="-25"/>
        </w:rPr>
        <w:t> </w:t>
      </w:r>
      <w:r>
        <w:rPr/>
        <w:t>2007/08,</w:t>
      </w:r>
      <w:r>
        <w:rPr>
          <w:spacing w:val="-25"/>
        </w:rPr>
        <w:t> </w:t>
      </w:r>
      <w:r>
        <w:rPr/>
        <w:t>the</w:t>
      </w:r>
      <w:r>
        <w:rPr>
          <w:spacing w:val="-24"/>
        </w:rPr>
        <w:t> </w:t>
      </w:r>
      <w:r>
        <w:rPr/>
        <w:t>Department</w:t>
      </w:r>
      <w:r>
        <w:rPr>
          <w:spacing w:val="-25"/>
        </w:rPr>
        <w:t> </w:t>
      </w:r>
      <w:r>
        <w:rPr/>
        <w:t>of</w:t>
      </w:r>
      <w:r>
        <w:rPr>
          <w:spacing w:val="-25"/>
        </w:rPr>
        <w:t> </w:t>
      </w:r>
      <w:r>
        <w:rPr/>
        <w:t>the</w:t>
      </w:r>
      <w:r>
        <w:rPr>
          <w:spacing w:val="-25"/>
        </w:rPr>
        <w:t> </w:t>
      </w:r>
      <w:r>
        <w:rPr/>
        <w:t>Premier</w:t>
      </w:r>
      <w:r>
        <w:rPr>
          <w:spacing w:val="-25"/>
        </w:rPr>
        <w:t> </w:t>
      </w:r>
      <w:r>
        <w:rPr/>
        <w:t>and</w:t>
      </w:r>
      <w:r>
        <w:rPr>
          <w:spacing w:val="-25"/>
        </w:rPr>
        <w:t> </w:t>
      </w:r>
      <w:r>
        <w:rPr/>
        <w:t>Cabinet</w:t>
      </w:r>
      <w:r>
        <w:rPr>
          <w:spacing w:val="-25"/>
        </w:rPr>
        <w:t> </w:t>
      </w:r>
      <w:r>
        <w:rPr/>
        <w:t>{DPC)</w:t>
      </w:r>
      <w:r>
        <w:rPr>
          <w:spacing w:val="-25"/>
        </w:rPr>
        <w:t> </w:t>
      </w:r>
      <w:r>
        <w:rPr/>
        <w:t>introduced</w:t>
      </w:r>
      <w:r>
        <w:rPr>
          <w:spacing w:val="-24"/>
        </w:rPr>
        <w:t> </w:t>
      </w:r>
      <w:r>
        <w:rPr/>
        <w:t>a</w:t>
      </w:r>
      <w:r>
        <w:rPr>
          <w:spacing w:val="-24"/>
        </w:rPr>
        <w:t> </w:t>
      </w:r>
      <w:r>
        <w:rPr/>
        <w:t>new</w:t>
      </w:r>
      <w:r>
        <w:rPr>
          <w:spacing w:val="-24"/>
        </w:rPr>
        <w:t> </w:t>
      </w:r>
      <w:r>
        <w:rPr/>
        <w:t>information system</w:t>
      </w:r>
      <w:r>
        <w:rPr>
          <w:spacing w:val="-15"/>
        </w:rPr>
        <w:t> </w:t>
      </w:r>
      <w:r>
        <w:rPr/>
        <w:t>to</w:t>
      </w:r>
      <w:r>
        <w:rPr>
          <w:spacing w:val="-14"/>
        </w:rPr>
        <w:t> </w:t>
      </w:r>
      <w:r>
        <w:rPr/>
        <w:t>improve</w:t>
      </w:r>
      <w:r>
        <w:rPr>
          <w:spacing w:val="-14"/>
        </w:rPr>
        <w:t> </w:t>
      </w:r>
      <w:r>
        <w:rPr/>
        <w:t>workforce</w:t>
      </w:r>
      <w:r>
        <w:rPr>
          <w:spacing w:val="-13"/>
        </w:rPr>
        <w:t> </w:t>
      </w:r>
      <w:r>
        <w:rPr/>
        <w:t>reporting</w:t>
      </w:r>
      <w:r>
        <w:rPr>
          <w:spacing w:val="-15"/>
        </w:rPr>
        <w:t> </w:t>
      </w:r>
      <w:r>
        <w:rPr/>
        <w:t>on</w:t>
      </w:r>
      <w:r>
        <w:rPr>
          <w:spacing w:val="-14"/>
        </w:rPr>
        <w:t> </w:t>
      </w:r>
      <w:r>
        <w:rPr/>
        <w:t>the</w:t>
      </w:r>
      <w:r>
        <w:rPr>
          <w:spacing w:val="-14"/>
        </w:rPr>
        <w:t> </w:t>
      </w:r>
      <w:r>
        <w:rPr/>
        <w:t>Western</w:t>
      </w:r>
      <w:r>
        <w:rPr>
          <w:spacing w:val="-15"/>
        </w:rPr>
        <w:t> </w:t>
      </w:r>
      <w:r>
        <w:rPr/>
        <w:t>Australian</w:t>
      </w:r>
      <w:r>
        <w:rPr>
          <w:spacing w:val="-14"/>
        </w:rPr>
        <w:t> </w:t>
      </w:r>
      <w:r>
        <w:rPr/>
        <w:t>public</w:t>
      </w:r>
      <w:r>
        <w:rPr>
          <w:spacing w:val="-13"/>
        </w:rPr>
        <w:t> </w:t>
      </w:r>
      <w:r>
        <w:rPr/>
        <w:t>sector.</w:t>
      </w:r>
      <w:r>
        <w:rPr>
          <w:spacing w:val="-14"/>
        </w:rPr>
        <w:t> </w:t>
      </w:r>
      <w:r>
        <w:rPr/>
        <w:t>The</w:t>
      </w:r>
      <w:r>
        <w:rPr>
          <w:spacing w:val="-15"/>
        </w:rPr>
        <w:t> </w:t>
      </w:r>
      <w:r>
        <w:rPr/>
        <w:t>Public Sector</w:t>
      </w:r>
      <w:r>
        <w:rPr>
          <w:spacing w:val="-17"/>
        </w:rPr>
        <w:t> </w:t>
      </w:r>
      <w:r>
        <w:rPr/>
        <w:t>Commission</w:t>
      </w:r>
      <w:r>
        <w:rPr>
          <w:spacing w:val="-16"/>
        </w:rPr>
        <w:t> </w:t>
      </w:r>
      <w:r>
        <w:rPr/>
        <w:t>will</w:t>
      </w:r>
      <w:r>
        <w:rPr>
          <w:spacing w:val="-18"/>
        </w:rPr>
        <w:t> </w:t>
      </w:r>
      <w:r>
        <w:rPr/>
        <w:t>continue</w:t>
      </w:r>
      <w:r>
        <w:rPr>
          <w:spacing w:val="-15"/>
        </w:rPr>
        <w:t> </w:t>
      </w:r>
      <w:r>
        <w:rPr/>
        <w:t>this</w:t>
      </w:r>
      <w:r>
        <w:rPr>
          <w:spacing w:val="-14"/>
        </w:rPr>
        <w:t> </w:t>
      </w:r>
      <w:r>
        <w:rPr/>
        <w:t>process.</w:t>
      </w:r>
    </w:p>
    <w:p>
      <w:pPr>
        <w:spacing w:before="121"/>
        <w:ind w:left="239" w:right="0" w:firstLine="0"/>
        <w:jc w:val="both"/>
        <w:rPr>
          <w:sz w:val="23"/>
        </w:rPr>
      </w:pPr>
      <w:r>
        <w:rPr>
          <w:sz w:val="23"/>
        </w:rPr>
        <w:t>This report provides information on:</w:t>
      </w:r>
    </w:p>
    <w:p>
      <w:pPr>
        <w:pStyle w:val="ListParagraph"/>
        <w:numPr>
          <w:ilvl w:val="0"/>
          <w:numId w:val="1"/>
        </w:numPr>
        <w:tabs>
          <w:tab w:pos="960" w:val="left" w:leader="none"/>
        </w:tabs>
        <w:spacing w:line="240" w:lineRule="auto" w:before="136" w:after="0"/>
        <w:ind w:left="959" w:right="0" w:hanging="361"/>
        <w:jc w:val="both"/>
        <w:rPr>
          <w:sz w:val="23"/>
        </w:rPr>
      </w:pPr>
      <w:r>
        <w:rPr>
          <w:sz w:val="23"/>
        </w:rPr>
        <w:t>full</w:t>
      </w:r>
      <w:r>
        <w:rPr>
          <w:spacing w:val="-23"/>
          <w:sz w:val="23"/>
        </w:rPr>
        <w:t> </w:t>
      </w:r>
      <w:r>
        <w:rPr>
          <w:sz w:val="23"/>
        </w:rPr>
        <w:t>time</w:t>
      </w:r>
      <w:r>
        <w:rPr>
          <w:spacing w:val="-22"/>
          <w:sz w:val="23"/>
        </w:rPr>
        <w:t> </w:t>
      </w:r>
      <w:r>
        <w:rPr>
          <w:sz w:val="23"/>
        </w:rPr>
        <w:t>equivalent</w:t>
      </w:r>
      <w:r>
        <w:rPr>
          <w:spacing w:val="-23"/>
          <w:sz w:val="23"/>
        </w:rPr>
        <w:t> </w:t>
      </w:r>
      <w:r>
        <w:rPr>
          <w:sz w:val="23"/>
        </w:rPr>
        <w:t>{FTE)</w:t>
      </w:r>
      <w:r>
        <w:rPr>
          <w:spacing w:val="-24"/>
          <w:sz w:val="23"/>
        </w:rPr>
        <w:t> </w:t>
      </w:r>
      <w:r>
        <w:rPr>
          <w:sz w:val="23"/>
        </w:rPr>
        <w:t>employees</w:t>
      </w:r>
      <w:r>
        <w:rPr>
          <w:spacing w:val="-21"/>
          <w:sz w:val="23"/>
        </w:rPr>
        <w:t> </w:t>
      </w:r>
      <w:r>
        <w:rPr>
          <w:sz w:val="23"/>
        </w:rPr>
        <w:t>in</w:t>
      </w:r>
      <w:r>
        <w:rPr>
          <w:spacing w:val="-23"/>
          <w:sz w:val="23"/>
        </w:rPr>
        <w:t> </w:t>
      </w:r>
      <w:r>
        <w:rPr>
          <w:sz w:val="23"/>
        </w:rPr>
        <w:t>WA</w:t>
      </w:r>
      <w:r>
        <w:rPr>
          <w:spacing w:val="-23"/>
          <w:sz w:val="23"/>
        </w:rPr>
        <w:t> </w:t>
      </w:r>
      <w:r>
        <w:rPr>
          <w:sz w:val="23"/>
        </w:rPr>
        <w:t>public</w:t>
      </w:r>
      <w:r>
        <w:rPr>
          <w:spacing w:val="-21"/>
          <w:sz w:val="23"/>
        </w:rPr>
        <w:t> </w:t>
      </w:r>
      <w:r>
        <w:rPr>
          <w:sz w:val="23"/>
        </w:rPr>
        <w:t>sector</w:t>
      </w:r>
      <w:r>
        <w:rPr>
          <w:spacing w:val="-23"/>
          <w:sz w:val="23"/>
        </w:rPr>
        <w:t> </w:t>
      </w:r>
      <w:r>
        <w:rPr>
          <w:sz w:val="23"/>
        </w:rPr>
        <w:t>agencies</w:t>
      </w:r>
      <w:r>
        <w:rPr>
          <w:sz w:val="23"/>
          <w:vertAlign w:val="superscript"/>
        </w:rPr>
        <w:t>1</w:t>
      </w:r>
      <w:r>
        <w:rPr>
          <w:sz w:val="23"/>
          <w:vertAlign w:val="baseline"/>
        </w:rPr>
        <w:t>;</w:t>
      </w:r>
      <w:r>
        <w:rPr>
          <w:spacing w:val="-22"/>
          <w:sz w:val="23"/>
          <w:vertAlign w:val="baseline"/>
        </w:rPr>
        <w:t> </w:t>
      </w:r>
      <w:r>
        <w:rPr>
          <w:sz w:val="23"/>
          <w:vertAlign w:val="baseline"/>
        </w:rPr>
        <w:t>and</w:t>
      </w:r>
    </w:p>
    <w:p>
      <w:pPr>
        <w:pStyle w:val="ListParagraph"/>
        <w:numPr>
          <w:ilvl w:val="0"/>
          <w:numId w:val="1"/>
        </w:numPr>
        <w:tabs>
          <w:tab w:pos="960" w:val="left" w:leader="none"/>
        </w:tabs>
        <w:spacing w:line="254" w:lineRule="auto" w:before="17" w:after="0"/>
        <w:ind w:left="959" w:right="670" w:hanging="360"/>
        <w:jc w:val="both"/>
        <w:rPr>
          <w:sz w:val="23"/>
        </w:rPr>
      </w:pPr>
      <w:r>
        <w:rPr>
          <w:sz w:val="23"/>
        </w:rPr>
        <w:t>the number of employees {Head count) that are employed in WA public sector agencies</w:t>
      </w:r>
      <w:r>
        <w:rPr>
          <w:sz w:val="23"/>
          <w:vertAlign w:val="superscript"/>
        </w:rPr>
        <w:t>2</w:t>
      </w:r>
      <w:r>
        <w:rPr>
          <w:sz w:val="23"/>
          <w:vertAlign w:val="baseline"/>
        </w:rPr>
        <w:t>.</w:t>
      </w:r>
    </w:p>
    <w:p>
      <w:pPr>
        <w:spacing w:before="121"/>
        <w:ind w:left="239" w:right="0" w:firstLine="0"/>
        <w:jc w:val="both"/>
        <w:rPr>
          <w:sz w:val="23"/>
        </w:rPr>
      </w:pPr>
      <w:r>
        <w:rPr>
          <w:sz w:val="23"/>
        </w:rPr>
        <w:t>Workforce information is reported by public sector agencies each quarter.</w:t>
      </w:r>
    </w:p>
    <w:p>
      <w:pPr>
        <w:spacing w:line="254" w:lineRule="auto" w:before="136"/>
        <w:ind w:left="239" w:right="668" w:firstLine="0"/>
        <w:jc w:val="both"/>
        <w:rPr>
          <w:sz w:val="23"/>
        </w:rPr>
      </w:pPr>
      <w:r>
        <w:rPr>
          <w:sz w:val="23"/>
        </w:rPr>
        <w:t>To ensure that FTE across agencies is calculated using a standard approach, some methodological</w:t>
      </w:r>
      <w:r>
        <w:rPr>
          <w:spacing w:val="-27"/>
          <w:sz w:val="23"/>
        </w:rPr>
        <w:t> </w:t>
      </w:r>
      <w:r>
        <w:rPr>
          <w:sz w:val="23"/>
        </w:rPr>
        <w:t>changes</w:t>
      </w:r>
      <w:r>
        <w:rPr>
          <w:spacing w:val="-25"/>
          <w:sz w:val="23"/>
        </w:rPr>
        <w:t> </w:t>
      </w:r>
      <w:r>
        <w:rPr>
          <w:sz w:val="23"/>
        </w:rPr>
        <w:t>from</w:t>
      </w:r>
      <w:r>
        <w:rPr>
          <w:spacing w:val="-25"/>
          <w:sz w:val="23"/>
        </w:rPr>
        <w:t> </w:t>
      </w:r>
      <w:r>
        <w:rPr>
          <w:sz w:val="23"/>
        </w:rPr>
        <w:t>previous</w:t>
      </w:r>
      <w:r>
        <w:rPr>
          <w:spacing w:val="-24"/>
          <w:sz w:val="23"/>
        </w:rPr>
        <w:t> </w:t>
      </w:r>
      <w:r>
        <w:rPr>
          <w:sz w:val="23"/>
        </w:rPr>
        <w:t>years</w:t>
      </w:r>
      <w:r>
        <w:rPr>
          <w:spacing w:val="-26"/>
          <w:sz w:val="23"/>
        </w:rPr>
        <w:t> </w:t>
      </w:r>
      <w:r>
        <w:rPr>
          <w:sz w:val="23"/>
        </w:rPr>
        <w:t>were</w:t>
      </w:r>
      <w:r>
        <w:rPr>
          <w:spacing w:val="-25"/>
          <w:sz w:val="23"/>
        </w:rPr>
        <w:t> </w:t>
      </w:r>
      <w:r>
        <w:rPr>
          <w:sz w:val="23"/>
        </w:rPr>
        <w:t>necessary.</w:t>
      </w:r>
      <w:r>
        <w:rPr>
          <w:spacing w:val="14"/>
          <w:sz w:val="23"/>
        </w:rPr>
        <w:t> </w:t>
      </w:r>
      <w:r>
        <w:rPr>
          <w:sz w:val="23"/>
        </w:rPr>
        <w:t>These</w:t>
      </w:r>
      <w:r>
        <w:rPr>
          <w:spacing w:val="-26"/>
          <w:sz w:val="23"/>
        </w:rPr>
        <w:t> </w:t>
      </w:r>
      <w:r>
        <w:rPr>
          <w:sz w:val="23"/>
        </w:rPr>
        <w:t>changes</w:t>
      </w:r>
      <w:r>
        <w:rPr>
          <w:spacing w:val="-24"/>
          <w:sz w:val="23"/>
        </w:rPr>
        <w:t> </w:t>
      </w:r>
      <w:r>
        <w:rPr>
          <w:sz w:val="23"/>
        </w:rPr>
        <w:t>resulted</w:t>
      </w:r>
      <w:r>
        <w:rPr>
          <w:spacing w:val="-25"/>
          <w:sz w:val="23"/>
        </w:rPr>
        <w:t> </w:t>
      </w:r>
      <w:r>
        <w:rPr>
          <w:sz w:val="23"/>
        </w:rPr>
        <w:t>in</w:t>
      </w:r>
      <w:r>
        <w:rPr>
          <w:spacing w:val="-26"/>
          <w:sz w:val="23"/>
        </w:rPr>
        <w:t> </w:t>
      </w:r>
      <w:r>
        <w:rPr>
          <w:sz w:val="23"/>
        </w:rPr>
        <w:t>a </w:t>
      </w:r>
      <w:r>
        <w:rPr>
          <w:w w:val="95"/>
          <w:sz w:val="23"/>
        </w:rPr>
        <w:t>'break-in-series'</w:t>
      </w:r>
      <w:r>
        <w:rPr>
          <w:spacing w:val="-22"/>
          <w:w w:val="95"/>
          <w:sz w:val="23"/>
        </w:rPr>
        <w:t> </w:t>
      </w:r>
      <w:r>
        <w:rPr>
          <w:w w:val="95"/>
          <w:sz w:val="23"/>
        </w:rPr>
        <w:t>of</w:t>
      </w:r>
      <w:r>
        <w:rPr>
          <w:spacing w:val="-22"/>
          <w:w w:val="95"/>
          <w:sz w:val="23"/>
        </w:rPr>
        <w:t> </w:t>
      </w:r>
      <w:r>
        <w:rPr>
          <w:w w:val="95"/>
          <w:sz w:val="23"/>
        </w:rPr>
        <w:t>quarterly</w:t>
      </w:r>
      <w:r>
        <w:rPr>
          <w:spacing w:val="-22"/>
          <w:w w:val="95"/>
          <w:sz w:val="23"/>
        </w:rPr>
        <w:t> </w:t>
      </w:r>
      <w:r>
        <w:rPr>
          <w:w w:val="95"/>
          <w:sz w:val="23"/>
        </w:rPr>
        <w:t>workforce</w:t>
      </w:r>
      <w:r>
        <w:rPr>
          <w:spacing w:val="-22"/>
          <w:w w:val="95"/>
          <w:sz w:val="23"/>
        </w:rPr>
        <w:t> </w:t>
      </w:r>
      <w:r>
        <w:rPr>
          <w:w w:val="95"/>
          <w:sz w:val="23"/>
        </w:rPr>
        <w:t>reports</w:t>
      </w:r>
      <w:r>
        <w:rPr>
          <w:spacing w:val="-20"/>
          <w:w w:val="95"/>
          <w:sz w:val="23"/>
        </w:rPr>
        <w:t> </w:t>
      </w:r>
      <w:r>
        <w:rPr>
          <w:w w:val="95"/>
          <w:sz w:val="23"/>
        </w:rPr>
        <w:t>between</w:t>
      </w:r>
      <w:r>
        <w:rPr>
          <w:spacing w:val="-23"/>
          <w:w w:val="95"/>
          <w:sz w:val="23"/>
        </w:rPr>
        <w:t> </w:t>
      </w:r>
      <w:r>
        <w:rPr>
          <w:w w:val="95"/>
          <w:sz w:val="23"/>
        </w:rPr>
        <w:t>June</w:t>
      </w:r>
      <w:r>
        <w:rPr>
          <w:spacing w:val="-21"/>
          <w:w w:val="95"/>
          <w:sz w:val="23"/>
        </w:rPr>
        <w:t> </w:t>
      </w:r>
      <w:r>
        <w:rPr>
          <w:w w:val="95"/>
          <w:sz w:val="23"/>
        </w:rPr>
        <w:t>2007</w:t>
      </w:r>
      <w:r>
        <w:rPr>
          <w:spacing w:val="-21"/>
          <w:w w:val="95"/>
          <w:sz w:val="23"/>
        </w:rPr>
        <w:t> </w:t>
      </w:r>
      <w:r>
        <w:rPr>
          <w:w w:val="95"/>
          <w:sz w:val="23"/>
        </w:rPr>
        <w:t>and</w:t>
      </w:r>
      <w:r>
        <w:rPr>
          <w:spacing w:val="-22"/>
          <w:w w:val="95"/>
          <w:sz w:val="23"/>
        </w:rPr>
        <w:t> </w:t>
      </w:r>
      <w:r>
        <w:rPr>
          <w:w w:val="95"/>
          <w:sz w:val="23"/>
        </w:rPr>
        <w:t>June</w:t>
      </w:r>
      <w:r>
        <w:rPr>
          <w:spacing w:val="-21"/>
          <w:w w:val="95"/>
          <w:sz w:val="23"/>
        </w:rPr>
        <w:t> </w:t>
      </w:r>
      <w:r>
        <w:rPr>
          <w:w w:val="95"/>
          <w:sz w:val="23"/>
        </w:rPr>
        <w:t>2008.</w:t>
      </w:r>
      <w:r>
        <w:rPr>
          <w:spacing w:val="-24"/>
          <w:w w:val="95"/>
          <w:sz w:val="23"/>
        </w:rPr>
        <w:t> </w:t>
      </w:r>
      <w:r>
        <w:rPr>
          <w:w w:val="95"/>
          <w:sz w:val="23"/>
        </w:rPr>
        <w:t>As</w:t>
      </w:r>
      <w:r>
        <w:rPr>
          <w:spacing w:val="-21"/>
          <w:w w:val="95"/>
          <w:sz w:val="23"/>
        </w:rPr>
        <w:t> </w:t>
      </w:r>
      <w:r>
        <w:rPr>
          <w:w w:val="95"/>
          <w:sz w:val="23"/>
        </w:rPr>
        <w:t>a</w:t>
      </w:r>
      <w:r>
        <w:rPr>
          <w:spacing w:val="-21"/>
          <w:w w:val="95"/>
          <w:sz w:val="23"/>
        </w:rPr>
        <w:t> </w:t>
      </w:r>
      <w:r>
        <w:rPr>
          <w:w w:val="95"/>
          <w:sz w:val="23"/>
        </w:rPr>
        <w:t>result</w:t>
      </w:r>
      <w:r>
        <w:rPr>
          <w:spacing w:val="-22"/>
          <w:w w:val="95"/>
          <w:sz w:val="23"/>
        </w:rPr>
        <w:t> </w:t>
      </w:r>
      <w:r>
        <w:rPr>
          <w:w w:val="95"/>
          <w:sz w:val="23"/>
        </w:rPr>
        <w:t>of </w:t>
      </w:r>
      <w:r>
        <w:rPr>
          <w:sz w:val="23"/>
        </w:rPr>
        <w:t>these</w:t>
      </w:r>
      <w:r>
        <w:rPr>
          <w:spacing w:val="-19"/>
          <w:sz w:val="23"/>
        </w:rPr>
        <w:t> </w:t>
      </w:r>
      <w:r>
        <w:rPr>
          <w:sz w:val="23"/>
        </w:rPr>
        <w:t>changes,</w:t>
      </w:r>
      <w:r>
        <w:rPr>
          <w:spacing w:val="-18"/>
          <w:sz w:val="23"/>
        </w:rPr>
        <w:t> </w:t>
      </w:r>
      <w:r>
        <w:rPr>
          <w:sz w:val="23"/>
        </w:rPr>
        <w:t>workforce</w:t>
      </w:r>
      <w:r>
        <w:rPr>
          <w:spacing w:val="-18"/>
          <w:sz w:val="23"/>
        </w:rPr>
        <w:t> </w:t>
      </w:r>
      <w:r>
        <w:rPr>
          <w:sz w:val="23"/>
        </w:rPr>
        <w:t>data</w:t>
      </w:r>
      <w:r>
        <w:rPr>
          <w:spacing w:val="-18"/>
          <w:sz w:val="23"/>
        </w:rPr>
        <w:t> </w:t>
      </w:r>
      <w:r>
        <w:rPr>
          <w:sz w:val="23"/>
        </w:rPr>
        <w:t>from</w:t>
      </w:r>
      <w:r>
        <w:rPr>
          <w:spacing w:val="-18"/>
          <w:sz w:val="23"/>
        </w:rPr>
        <w:t> </w:t>
      </w:r>
      <w:r>
        <w:rPr>
          <w:sz w:val="23"/>
        </w:rPr>
        <w:t>June</w:t>
      </w:r>
      <w:r>
        <w:rPr>
          <w:spacing w:val="-18"/>
          <w:sz w:val="23"/>
        </w:rPr>
        <w:t> </w:t>
      </w:r>
      <w:r>
        <w:rPr>
          <w:sz w:val="23"/>
        </w:rPr>
        <w:t>2008</w:t>
      </w:r>
      <w:r>
        <w:rPr>
          <w:spacing w:val="-19"/>
          <w:sz w:val="23"/>
        </w:rPr>
        <w:t> </w:t>
      </w:r>
      <w:r>
        <w:rPr>
          <w:sz w:val="23"/>
        </w:rPr>
        <w:t>may</w:t>
      </w:r>
      <w:r>
        <w:rPr>
          <w:spacing w:val="-18"/>
          <w:sz w:val="23"/>
        </w:rPr>
        <w:t> </w:t>
      </w:r>
      <w:r>
        <w:rPr>
          <w:sz w:val="23"/>
        </w:rPr>
        <w:t>not</w:t>
      </w:r>
      <w:r>
        <w:rPr>
          <w:spacing w:val="-19"/>
          <w:sz w:val="23"/>
        </w:rPr>
        <w:t> </w:t>
      </w:r>
      <w:r>
        <w:rPr>
          <w:sz w:val="23"/>
        </w:rPr>
        <w:t>be</w:t>
      </w:r>
      <w:r>
        <w:rPr>
          <w:spacing w:val="-17"/>
          <w:sz w:val="23"/>
        </w:rPr>
        <w:t> </w:t>
      </w:r>
      <w:r>
        <w:rPr>
          <w:sz w:val="23"/>
        </w:rPr>
        <w:t>directly</w:t>
      </w:r>
      <w:r>
        <w:rPr>
          <w:spacing w:val="-18"/>
          <w:sz w:val="23"/>
        </w:rPr>
        <w:t> </w:t>
      </w:r>
      <w:r>
        <w:rPr>
          <w:sz w:val="23"/>
        </w:rPr>
        <w:t>comparable</w:t>
      </w:r>
      <w:r>
        <w:rPr>
          <w:spacing w:val="-18"/>
          <w:sz w:val="23"/>
        </w:rPr>
        <w:t> </w:t>
      </w:r>
      <w:r>
        <w:rPr>
          <w:sz w:val="23"/>
        </w:rPr>
        <w:t>to</w:t>
      </w:r>
      <w:r>
        <w:rPr>
          <w:spacing w:val="-17"/>
          <w:sz w:val="23"/>
        </w:rPr>
        <w:t> </w:t>
      </w:r>
      <w:r>
        <w:rPr>
          <w:sz w:val="23"/>
        </w:rPr>
        <w:t>previous workforce</w:t>
      </w:r>
      <w:r>
        <w:rPr>
          <w:spacing w:val="-13"/>
          <w:sz w:val="23"/>
        </w:rPr>
        <w:t> </w:t>
      </w:r>
      <w:r>
        <w:rPr>
          <w:sz w:val="23"/>
        </w:rPr>
        <w:t>reports.</w:t>
      </w:r>
    </w:p>
    <w:p>
      <w:pPr>
        <w:pStyle w:val="BodyText"/>
        <w:rPr>
          <w:sz w:val="16"/>
        </w:rPr>
      </w:pPr>
    </w:p>
    <w:p>
      <w:pPr>
        <w:pStyle w:val="BodyText"/>
        <w:spacing w:line="20" w:lineRule="exact"/>
        <w:ind w:left="122"/>
        <w:rPr>
          <w:sz w:val="2"/>
        </w:rPr>
      </w:pPr>
      <w:r>
        <w:rPr>
          <w:sz w:val="2"/>
        </w:rPr>
        <w:pict>
          <v:group style="width:485.05pt;height:1pt;mso-position-horizontal-relative:char;mso-position-vertical-relative:line" coordorigin="0,0" coordsize="9701,20">
            <v:line style="position:absolute" from="0,10" to="6770,10" stroked="true" strokeweight=".959971pt" strokecolor="#4f82bc">
              <v:stroke dashstyle="solid"/>
            </v:line>
            <v:rect style="position:absolute;left:6770;top:0;width:20;height:20" filled="true" fillcolor="#4f82bc" stroked="false">
              <v:fill type="solid"/>
            </v:rect>
            <v:line style="position:absolute" from="6790,10" to="8047,10" stroked="true" strokeweight=".959971pt" strokecolor="#4f82bc">
              <v:stroke dashstyle="solid"/>
            </v:line>
            <v:rect style="position:absolute;left:8047;top:0;width:20;height:20" filled="true" fillcolor="#4f82bc" stroked="false">
              <v:fill type="solid"/>
            </v:rect>
            <v:line style="position:absolute" from="8066,10" to="9701,10" stroked="true" strokeweight=".959971pt" strokecolor="#4f82bc">
              <v:stroke dashstyle="solid"/>
            </v:line>
          </v:group>
        </w:pict>
      </w:r>
      <w:r>
        <w:rPr>
          <w:sz w:val="2"/>
        </w:rPr>
      </w:r>
    </w:p>
    <w:p>
      <w:pPr>
        <w:spacing w:after="0" w:line="20" w:lineRule="exact"/>
        <w:rPr>
          <w:sz w:val="2"/>
        </w:rPr>
        <w:sectPr>
          <w:type w:val="continuous"/>
          <w:pgSz w:w="11900" w:h="16840"/>
          <w:pgMar w:top="620" w:bottom="280" w:left="1200" w:right="760"/>
        </w:sectPr>
      </w:pPr>
    </w:p>
    <w:p>
      <w:pPr>
        <w:pStyle w:val="Heading2"/>
        <w:tabs>
          <w:tab w:pos="7243" w:val="left" w:leader="none"/>
        </w:tabs>
        <w:ind w:left="3215"/>
      </w:pPr>
      <w:r>
        <w:rPr/>
        <w:t>Agency</w:t>
      </w:r>
      <w:r>
        <w:rPr>
          <w:rFonts w:ascii="Times New Roman"/>
        </w:rPr>
        <w:tab/>
      </w:r>
      <w:r>
        <w:rPr>
          <w:w w:val="95"/>
        </w:rPr>
        <w:t>Sept</w:t>
      </w:r>
      <w:r>
        <w:rPr>
          <w:spacing w:val="-34"/>
          <w:w w:val="95"/>
        </w:rPr>
        <w:t> </w:t>
      </w:r>
      <w:r>
        <w:rPr>
          <w:spacing w:val="-5"/>
          <w:w w:val="95"/>
        </w:rPr>
        <w:t>2008</w:t>
      </w:r>
    </w:p>
    <w:p>
      <w:pPr>
        <w:spacing w:before="12"/>
        <w:ind w:left="0" w:right="265" w:firstLine="0"/>
        <w:jc w:val="right"/>
        <w:rPr>
          <w:sz w:val="20"/>
        </w:rPr>
      </w:pPr>
      <w:r>
        <w:rPr>
          <w:w w:val="75"/>
          <w:sz w:val="20"/>
        </w:rPr>
        <w:t>FTE</w:t>
      </w:r>
    </w:p>
    <w:p>
      <w:pPr>
        <w:spacing w:line="252" w:lineRule="auto" w:before="4"/>
        <w:ind w:left="526" w:right="0" w:firstLine="76"/>
        <w:jc w:val="left"/>
        <w:rPr>
          <w:sz w:val="20"/>
        </w:rPr>
      </w:pPr>
      <w:r>
        <w:rPr/>
        <w:br w:type="column"/>
      </w:r>
      <w:r>
        <w:rPr>
          <w:sz w:val="20"/>
        </w:rPr>
        <w:t>Sept 2008 </w:t>
      </w:r>
      <w:r>
        <w:rPr>
          <w:w w:val="95"/>
          <w:sz w:val="20"/>
        </w:rPr>
        <w:t>Head Count</w:t>
      </w:r>
    </w:p>
    <w:p>
      <w:pPr>
        <w:spacing w:after="0" w:line="252" w:lineRule="auto"/>
        <w:jc w:val="left"/>
        <w:rPr>
          <w:sz w:val="20"/>
        </w:rPr>
        <w:sectPr>
          <w:type w:val="continuous"/>
          <w:pgSz w:w="11900" w:h="16840"/>
          <w:pgMar w:top="620" w:bottom="280" w:left="1200" w:right="760"/>
          <w:cols w:num="2" w:equalWidth="0">
            <w:col w:w="8065" w:space="40"/>
            <w:col w:w="1835"/>
          </w:cols>
        </w:sectPr>
      </w:pPr>
    </w:p>
    <w:tbl>
      <w:tblPr>
        <w:tblW w:w="0" w:type="auto"/>
        <w:jc w:val="left"/>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986"/>
        <w:gridCol w:w="2537"/>
        <w:gridCol w:w="1191"/>
      </w:tblGrid>
      <w:tr>
        <w:trPr>
          <w:trHeight w:val="256" w:hRule="atLeast"/>
        </w:trPr>
        <w:tc>
          <w:tcPr>
            <w:tcW w:w="5986" w:type="dxa"/>
            <w:tcBorders>
              <w:top w:val="single" w:sz="8" w:space="0" w:color="4F82BC"/>
            </w:tcBorders>
            <w:shd w:val="clear" w:color="auto" w:fill="D2DFEE"/>
          </w:tcPr>
          <w:p>
            <w:pPr>
              <w:pStyle w:val="TableParagraph"/>
              <w:spacing w:line="240" w:lineRule="auto" w:before="1"/>
              <w:ind w:left="122"/>
              <w:jc w:val="left"/>
              <w:rPr>
                <w:sz w:val="20"/>
              </w:rPr>
            </w:pPr>
            <w:r>
              <w:rPr>
                <w:sz w:val="20"/>
              </w:rPr>
              <w:t>Department of Education &amp; Training</w:t>
            </w:r>
          </w:p>
        </w:tc>
        <w:tc>
          <w:tcPr>
            <w:tcW w:w="2537" w:type="dxa"/>
            <w:tcBorders>
              <w:top w:val="single" w:sz="8" w:space="0" w:color="4F82BC"/>
            </w:tcBorders>
            <w:shd w:val="clear" w:color="auto" w:fill="D2DFEE"/>
          </w:tcPr>
          <w:p>
            <w:pPr>
              <w:pStyle w:val="TableParagraph"/>
              <w:spacing w:line="240" w:lineRule="auto" w:before="1"/>
              <w:ind w:right="572"/>
              <w:rPr>
                <w:sz w:val="20"/>
              </w:rPr>
            </w:pPr>
            <w:r>
              <w:rPr>
                <w:w w:val="90"/>
                <w:sz w:val="20"/>
              </w:rPr>
              <w:t>32889</w:t>
            </w:r>
          </w:p>
        </w:tc>
        <w:tc>
          <w:tcPr>
            <w:tcW w:w="1191" w:type="dxa"/>
            <w:tcBorders>
              <w:top w:val="single" w:sz="8" w:space="0" w:color="4F82BC"/>
            </w:tcBorders>
            <w:shd w:val="clear" w:color="auto" w:fill="D2DFEE"/>
          </w:tcPr>
          <w:p>
            <w:pPr>
              <w:pStyle w:val="TableParagraph"/>
              <w:spacing w:line="240" w:lineRule="auto" w:before="1"/>
              <w:ind w:right="109"/>
              <w:rPr>
                <w:sz w:val="20"/>
              </w:rPr>
            </w:pPr>
            <w:r>
              <w:rPr>
                <w:w w:val="90"/>
                <w:sz w:val="20"/>
              </w:rPr>
              <w:t>48610</w:t>
            </w:r>
          </w:p>
        </w:tc>
      </w:tr>
      <w:tr>
        <w:trPr>
          <w:trHeight w:val="242" w:hRule="atLeast"/>
        </w:trPr>
        <w:tc>
          <w:tcPr>
            <w:tcW w:w="5986" w:type="dxa"/>
          </w:tcPr>
          <w:p>
            <w:pPr>
              <w:pStyle w:val="TableParagraph"/>
              <w:spacing w:line="220" w:lineRule="exact"/>
              <w:ind w:left="122"/>
              <w:jc w:val="left"/>
              <w:rPr>
                <w:sz w:val="20"/>
              </w:rPr>
            </w:pPr>
            <w:r>
              <w:rPr>
                <w:sz w:val="20"/>
              </w:rPr>
              <w:t>Department of Health</w:t>
            </w:r>
          </w:p>
        </w:tc>
        <w:tc>
          <w:tcPr>
            <w:tcW w:w="2537" w:type="dxa"/>
          </w:tcPr>
          <w:p>
            <w:pPr>
              <w:pStyle w:val="TableParagraph"/>
              <w:spacing w:line="220" w:lineRule="exact"/>
              <w:ind w:right="572"/>
              <w:rPr>
                <w:sz w:val="20"/>
              </w:rPr>
            </w:pPr>
            <w:r>
              <w:rPr>
                <w:w w:val="90"/>
                <w:sz w:val="20"/>
              </w:rPr>
              <w:t>29937</w:t>
            </w:r>
          </w:p>
        </w:tc>
        <w:tc>
          <w:tcPr>
            <w:tcW w:w="1191" w:type="dxa"/>
          </w:tcPr>
          <w:p>
            <w:pPr>
              <w:pStyle w:val="TableParagraph"/>
              <w:spacing w:line="220" w:lineRule="exact"/>
              <w:ind w:right="109"/>
              <w:rPr>
                <w:sz w:val="20"/>
              </w:rPr>
            </w:pPr>
            <w:r>
              <w:rPr>
                <w:w w:val="90"/>
                <w:sz w:val="20"/>
              </w:rPr>
              <w:t>38866</w:t>
            </w:r>
          </w:p>
        </w:tc>
      </w:tr>
      <w:tr>
        <w:trPr>
          <w:trHeight w:val="244" w:hRule="atLeast"/>
        </w:trPr>
        <w:tc>
          <w:tcPr>
            <w:tcW w:w="5986" w:type="dxa"/>
            <w:shd w:val="clear" w:color="auto" w:fill="D2DFEE"/>
          </w:tcPr>
          <w:p>
            <w:pPr>
              <w:pStyle w:val="TableParagraph"/>
              <w:ind w:left="122"/>
              <w:jc w:val="left"/>
              <w:rPr>
                <w:sz w:val="20"/>
              </w:rPr>
            </w:pPr>
            <w:r>
              <w:rPr>
                <w:sz w:val="20"/>
              </w:rPr>
              <w:t>Western Australia Police Service</w:t>
            </w:r>
          </w:p>
        </w:tc>
        <w:tc>
          <w:tcPr>
            <w:tcW w:w="2537" w:type="dxa"/>
            <w:shd w:val="clear" w:color="auto" w:fill="D2DFEE"/>
          </w:tcPr>
          <w:p>
            <w:pPr>
              <w:pStyle w:val="TableParagraph"/>
              <w:ind w:right="572"/>
              <w:rPr>
                <w:sz w:val="20"/>
              </w:rPr>
            </w:pPr>
            <w:r>
              <w:rPr>
                <w:w w:val="90"/>
                <w:sz w:val="20"/>
              </w:rPr>
              <w:t>7073</w:t>
            </w:r>
          </w:p>
        </w:tc>
        <w:tc>
          <w:tcPr>
            <w:tcW w:w="1191" w:type="dxa"/>
            <w:shd w:val="clear" w:color="auto" w:fill="D2DFEE"/>
          </w:tcPr>
          <w:p>
            <w:pPr>
              <w:pStyle w:val="TableParagraph"/>
              <w:ind w:right="109"/>
              <w:rPr>
                <w:sz w:val="20"/>
              </w:rPr>
            </w:pPr>
            <w:r>
              <w:rPr>
                <w:w w:val="90"/>
                <w:sz w:val="20"/>
              </w:rPr>
              <w:t>7952</w:t>
            </w:r>
          </w:p>
        </w:tc>
      </w:tr>
      <w:tr>
        <w:trPr>
          <w:trHeight w:val="244" w:hRule="atLeast"/>
        </w:trPr>
        <w:tc>
          <w:tcPr>
            <w:tcW w:w="5986" w:type="dxa"/>
          </w:tcPr>
          <w:p>
            <w:pPr>
              <w:pStyle w:val="TableParagraph"/>
              <w:ind w:left="122"/>
              <w:jc w:val="left"/>
              <w:rPr>
                <w:sz w:val="20"/>
              </w:rPr>
            </w:pPr>
            <w:r>
              <w:rPr>
                <w:sz w:val="20"/>
              </w:rPr>
              <w:t>Department of Corrective Services</w:t>
            </w:r>
          </w:p>
        </w:tc>
        <w:tc>
          <w:tcPr>
            <w:tcW w:w="2537" w:type="dxa"/>
          </w:tcPr>
          <w:p>
            <w:pPr>
              <w:pStyle w:val="TableParagraph"/>
              <w:ind w:right="572"/>
              <w:rPr>
                <w:sz w:val="20"/>
              </w:rPr>
            </w:pPr>
            <w:r>
              <w:rPr>
                <w:w w:val="90"/>
                <w:sz w:val="20"/>
              </w:rPr>
              <w:t>3372</w:t>
            </w:r>
          </w:p>
        </w:tc>
        <w:tc>
          <w:tcPr>
            <w:tcW w:w="1191" w:type="dxa"/>
          </w:tcPr>
          <w:p>
            <w:pPr>
              <w:pStyle w:val="TableParagraph"/>
              <w:ind w:right="109"/>
              <w:rPr>
                <w:sz w:val="20"/>
              </w:rPr>
            </w:pPr>
            <w:r>
              <w:rPr>
                <w:w w:val="90"/>
                <w:sz w:val="20"/>
              </w:rPr>
              <w:t>4086</w:t>
            </w:r>
          </w:p>
        </w:tc>
      </w:tr>
      <w:tr>
        <w:trPr>
          <w:trHeight w:val="244" w:hRule="atLeast"/>
        </w:trPr>
        <w:tc>
          <w:tcPr>
            <w:tcW w:w="5986" w:type="dxa"/>
            <w:shd w:val="clear" w:color="auto" w:fill="D2DFEE"/>
          </w:tcPr>
          <w:p>
            <w:pPr>
              <w:pStyle w:val="TableParagraph"/>
              <w:ind w:left="122"/>
              <w:jc w:val="left"/>
              <w:rPr>
                <w:sz w:val="20"/>
              </w:rPr>
            </w:pPr>
            <w:r>
              <w:rPr>
                <w:sz w:val="20"/>
              </w:rPr>
              <w:t>Western Power {Electricity Networks Corporation)</w:t>
            </w:r>
          </w:p>
        </w:tc>
        <w:tc>
          <w:tcPr>
            <w:tcW w:w="2537" w:type="dxa"/>
            <w:shd w:val="clear" w:color="auto" w:fill="D2DFEE"/>
          </w:tcPr>
          <w:p>
            <w:pPr>
              <w:pStyle w:val="TableParagraph"/>
              <w:ind w:right="572"/>
              <w:rPr>
                <w:sz w:val="20"/>
              </w:rPr>
            </w:pPr>
            <w:r>
              <w:rPr>
                <w:w w:val="90"/>
                <w:sz w:val="20"/>
              </w:rPr>
              <w:t>2568</w:t>
            </w:r>
          </w:p>
        </w:tc>
        <w:tc>
          <w:tcPr>
            <w:tcW w:w="1191" w:type="dxa"/>
            <w:shd w:val="clear" w:color="auto" w:fill="D2DFEE"/>
          </w:tcPr>
          <w:p>
            <w:pPr>
              <w:pStyle w:val="TableParagraph"/>
              <w:ind w:right="108"/>
              <w:rPr>
                <w:sz w:val="20"/>
              </w:rPr>
            </w:pPr>
            <w:r>
              <w:rPr>
                <w:w w:val="127"/>
                <w:sz w:val="20"/>
              </w:rPr>
              <w:t>*</w:t>
            </w:r>
          </w:p>
        </w:tc>
      </w:tr>
      <w:tr>
        <w:trPr>
          <w:trHeight w:val="242" w:hRule="atLeast"/>
        </w:trPr>
        <w:tc>
          <w:tcPr>
            <w:tcW w:w="5986" w:type="dxa"/>
          </w:tcPr>
          <w:p>
            <w:pPr>
              <w:pStyle w:val="TableParagraph"/>
              <w:spacing w:line="220" w:lineRule="exact"/>
              <w:ind w:left="122"/>
              <w:jc w:val="left"/>
              <w:rPr>
                <w:sz w:val="20"/>
              </w:rPr>
            </w:pPr>
            <w:r>
              <w:rPr>
                <w:sz w:val="20"/>
              </w:rPr>
              <w:t>Water Corporation</w:t>
            </w:r>
          </w:p>
        </w:tc>
        <w:tc>
          <w:tcPr>
            <w:tcW w:w="2537" w:type="dxa"/>
          </w:tcPr>
          <w:p>
            <w:pPr>
              <w:pStyle w:val="TableParagraph"/>
              <w:spacing w:line="220" w:lineRule="exact"/>
              <w:ind w:right="572"/>
              <w:rPr>
                <w:sz w:val="20"/>
              </w:rPr>
            </w:pPr>
            <w:r>
              <w:rPr>
                <w:w w:val="90"/>
                <w:sz w:val="20"/>
              </w:rPr>
              <w:t>2550</w:t>
            </w:r>
          </w:p>
        </w:tc>
        <w:tc>
          <w:tcPr>
            <w:tcW w:w="1191" w:type="dxa"/>
          </w:tcPr>
          <w:p>
            <w:pPr>
              <w:pStyle w:val="TableParagraph"/>
              <w:spacing w:line="220" w:lineRule="exact"/>
              <w:ind w:right="108"/>
              <w:rPr>
                <w:sz w:val="20"/>
              </w:rPr>
            </w:pPr>
            <w:r>
              <w:rPr>
                <w:w w:val="127"/>
                <w:sz w:val="20"/>
              </w:rPr>
              <w:t>*</w:t>
            </w:r>
          </w:p>
        </w:tc>
      </w:tr>
      <w:tr>
        <w:trPr>
          <w:trHeight w:val="244" w:hRule="atLeast"/>
        </w:trPr>
        <w:tc>
          <w:tcPr>
            <w:tcW w:w="5986" w:type="dxa"/>
            <w:shd w:val="clear" w:color="auto" w:fill="D2DFEE"/>
          </w:tcPr>
          <w:p>
            <w:pPr>
              <w:pStyle w:val="TableParagraph"/>
              <w:ind w:left="122"/>
              <w:jc w:val="left"/>
              <w:rPr>
                <w:sz w:val="20"/>
              </w:rPr>
            </w:pPr>
            <w:r>
              <w:rPr>
                <w:sz w:val="20"/>
              </w:rPr>
              <w:t>Department of Environment and Conservation</w:t>
            </w:r>
          </w:p>
        </w:tc>
        <w:tc>
          <w:tcPr>
            <w:tcW w:w="2537" w:type="dxa"/>
            <w:shd w:val="clear" w:color="auto" w:fill="D2DFEE"/>
          </w:tcPr>
          <w:p>
            <w:pPr>
              <w:pStyle w:val="TableParagraph"/>
              <w:ind w:right="572"/>
              <w:rPr>
                <w:sz w:val="20"/>
              </w:rPr>
            </w:pPr>
            <w:r>
              <w:rPr>
                <w:w w:val="90"/>
                <w:sz w:val="20"/>
              </w:rPr>
              <w:t>1955</w:t>
            </w:r>
          </w:p>
        </w:tc>
        <w:tc>
          <w:tcPr>
            <w:tcW w:w="1191" w:type="dxa"/>
            <w:shd w:val="clear" w:color="auto" w:fill="D2DFEE"/>
          </w:tcPr>
          <w:p>
            <w:pPr>
              <w:pStyle w:val="TableParagraph"/>
              <w:ind w:right="109"/>
              <w:rPr>
                <w:sz w:val="20"/>
              </w:rPr>
            </w:pPr>
            <w:r>
              <w:rPr>
                <w:w w:val="90"/>
                <w:sz w:val="20"/>
              </w:rPr>
              <w:t>2256</w:t>
            </w:r>
          </w:p>
        </w:tc>
      </w:tr>
      <w:tr>
        <w:trPr>
          <w:trHeight w:val="244" w:hRule="atLeast"/>
        </w:trPr>
        <w:tc>
          <w:tcPr>
            <w:tcW w:w="5986" w:type="dxa"/>
          </w:tcPr>
          <w:p>
            <w:pPr>
              <w:pStyle w:val="TableParagraph"/>
              <w:ind w:left="122"/>
              <w:jc w:val="left"/>
              <w:rPr>
                <w:sz w:val="20"/>
              </w:rPr>
            </w:pPr>
            <w:r>
              <w:rPr>
                <w:sz w:val="20"/>
              </w:rPr>
              <w:t>Department for Planning and Infrastructure</w:t>
            </w:r>
          </w:p>
        </w:tc>
        <w:tc>
          <w:tcPr>
            <w:tcW w:w="2537" w:type="dxa"/>
          </w:tcPr>
          <w:p>
            <w:pPr>
              <w:pStyle w:val="TableParagraph"/>
              <w:ind w:right="572"/>
              <w:rPr>
                <w:sz w:val="20"/>
              </w:rPr>
            </w:pPr>
            <w:r>
              <w:rPr>
                <w:w w:val="90"/>
                <w:sz w:val="20"/>
              </w:rPr>
              <w:t>1795</w:t>
            </w:r>
          </w:p>
        </w:tc>
        <w:tc>
          <w:tcPr>
            <w:tcW w:w="1191" w:type="dxa"/>
          </w:tcPr>
          <w:p>
            <w:pPr>
              <w:pStyle w:val="TableParagraph"/>
              <w:ind w:right="109"/>
              <w:rPr>
                <w:sz w:val="20"/>
              </w:rPr>
            </w:pPr>
            <w:r>
              <w:rPr>
                <w:w w:val="90"/>
                <w:sz w:val="20"/>
              </w:rPr>
              <w:t>2004</w:t>
            </w:r>
          </w:p>
        </w:tc>
      </w:tr>
      <w:tr>
        <w:trPr>
          <w:trHeight w:val="244" w:hRule="atLeast"/>
        </w:trPr>
        <w:tc>
          <w:tcPr>
            <w:tcW w:w="5986" w:type="dxa"/>
            <w:shd w:val="clear" w:color="auto" w:fill="D2DFEE"/>
          </w:tcPr>
          <w:p>
            <w:pPr>
              <w:pStyle w:val="TableParagraph"/>
              <w:ind w:left="122"/>
              <w:jc w:val="left"/>
              <w:rPr>
                <w:sz w:val="20"/>
              </w:rPr>
            </w:pPr>
            <w:r>
              <w:rPr>
                <w:sz w:val="20"/>
              </w:rPr>
              <w:t>Department for Child Protection</w:t>
            </w:r>
          </w:p>
        </w:tc>
        <w:tc>
          <w:tcPr>
            <w:tcW w:w="2537" w:type="dxa"/>
            <w:shd w:val="clear" w:color="auto" w:fill="D2DFEE"/>
          </w:tcPr>
          <w:p>
            <w:pPr>
              <w:pStyle w:val="TableParagraph"/>
              <w:ind w:right="572"/>
              <w:rPr>
                <w:sz w:val="20"/>
              </w:rPr>
            </w:pPr>
            <w:r>
              <w:rPr>
                <w:w w:val="90"/>
                <w:sz w:val="20"/>
              </w:rPr>
              <w:t>1724</w:t>
            </w:r>
          </w:p>
        </w:tc>
        <w:tc>
          <w:tcPr>
            <w:tcW w:w="1191" w:type="dxa"/>
            <w:shd w:val="clear" w:color="auto" w:fill="D2DFEE"/>
          </w:tcPr>
          <w:p>
            <w:pPr>
              <w:pStyle w:val="TableParagraph"/>
              <w:ind w:right="109"/>
              <w:rPr>
                <w:sz w:val="20"/>
              </w:rPr>
            </w:pPr>
            <w:r>
              <w:rPr>
                <w:w w:val="90"/>
                <w:sz w:val="20"/>
              </w:rPr>
              <w:t>2020</w:t>
            </w:r>
          </w:p>
        </w:tc>
      </w:tr>
      <w:tr>
        <w:trPr>
          <w:trHeight w:val="242" w:hRule="atLeast"/>
        </w:trPr>
        <w:tc>
          <w:tcPr>
            <w:tcW w:w="5986" w:type="dxa"/>
          </w:tcPr>
          <w:p>
            <w:pPr>
              <w:pStyle w:val="TableParagraph"/>
              <w:spacing w:line="220" w:lineRule="exact"/>
              <w:ind w:left="122"/>
              <w:jc w:val="left"/>
              <w:rPr>
                <w:sz w:val="20"/>
              </w:rPr>
            </w:pPr>
            <w:r>
              <w:rPr>
                <w:sz w:val="20"/>
              </w:rPr>
              <w:t>Disability Services Commission</w:t>
            </w:r>
          </w:p>
        </w:tc>
        <w:tc>
          <w:tcPr>
            <w:tcW w:w="2537" w:type="dxa"/>
          </w:tcPr>
          <w:p>
            <w:pPr>
              <w:pStyle w:val="TableParagraph"/>
              <w:spacing w:line="220" w:lineRule="exact"/>
              <w:ind w:right="572"/>
              <w:rPr>
                <w:sz w:val="20"/>
              </w:rPr>
            </w:pPr>
            <w:r>
              <w:rPr>
                <w:w w:val="90"/>
                <w:sz w:val="20"/>
              </w:rPr>
              <w:t>1590</w:t>
            </w:r>
          </w:p>
        </w:tc>
        <w:tc>
          <w:tcPr>
            <w:tcW w:w="1191" w:type="dxa"/>
          </w:tcPr>
          <w:p>
            <w:pPr>
              <w:pStyle w:val="TableParagraph"/>
              <w:spacing w:line="220" w:lineRule="exact"/>
              <w:ind w:right="109"/>
              <w:rPr>
                <w:sz w:val="20"/>
              </w:rPr>
            </w:pPr>
            <w:r>
              <w:rPr>
                <w:w w:val="90"/>
                <w:sz w:val="20"/>
              </w:rPr>
              <w:t>1850</w:t>
            </w:r>
          </w:p>
        </w:tc>
      </w:tr>
      <w:tr>
        <w:trPr>
          <w:trHeight w:val="239" w:hRule="atLeast"/>
        </w:trPr>
        <w:tc>
          <w:tcPr>
            <w:tcW w:w="5986" w:type="dxa"/>
            <w:shd w:val="clear" w:color="auto" w:fill="D2DFEE"/>
          </w:tcPr>
          <w:p>
            <w:pPr>
              <w:pStyle w:val="TableParagraph"/>
              <w:ind w:left="122"/>
              <w:jc w:val="left"/>
              <w:rPr>
                <w:sz w:val="20"/>
              </w:rPr>
            </w:pPr>
            <w:r>
              <w:rPr>
                <w:sz w:val="20"/>
              </w:rPr>
              <w:t>Department of Agriculture and Food</w:t>
            </w:r>
          </w:p>
        </w:tc>
        <w:tc>
          <w:tcPr>
            <w:tcW w:w="2537" w:type="dxa"/>
            <w:shd w:val="clear" w:color="auto" w:fill="D2DFEE"/>
          </w:tcPr>
          <w:p>
            <w:pPr>
              <w:pStyle w:val="TableParagraph"/>
              <w:ind w:right="572"/>
              <w:rPr>
                <w:sz w:val="20"/>
              </w:rPr>
            </w:pPr>
            <w:r>
              <w:rPr>
                <w:w w:val="90"/>
                <w:sz w:val="20"/>
              </w:rPr>
              <w:t>1529</w:t>
            </w:r>
          </w:p>
        </w:tc>
        <w:tc>
          <w:tcPr>
            <w:tcW w:w="1191" w:type="dxa"/>
            <w:shd w:val="clear" w:color="auto" w:fill="D2DFEE"/>
          </w:tcPr>
          <w:p>
            <w:pPr>
              <w:pStyle w:val="TableParagraph"/>
              <w:ind w:right="109"/>
              <w:rPr>
                <w:sz w:val="20"/>
              </w:rPr>
            </w:pPr>
            <w:r>
              <w:rPr>
                <w:w w:val="90"/>
                <w:sz w:val="20"/>
              </w:rPr>
              <w:t>1686</w:t>
            </w:r>
          </w:p>
        </w:tc>
      </w:tr>
      <w:tr>
        <w:trPr>
          <w:trHeight w:val="250" w:hRule="atLeast"/>
        </w:trPr>
        <w:tc>
          <w:tcPr>
            <w:tcW w:w="5986" w:type="dxa"/>
          </w:tcPr>
          <w:p>
            <w:pPr>
              <w:pStyle w:val="TableParagraph"/>
              <w:ind w:left="122"/>
              <w:jc w:val="left"/>
              <w:rPr>
                <w:sz w:val="20"/>
              </w:rPr>
            </w:pPr>
            <w:r>
              <w:rPr>
                <w:sz w:val="20"/>
              </w:rPr>
              <w:t>Department of the Attorney General</w:t>
            </w:r>
            <w:r>
              <w:rPr>
                <w:sz w:val="20"/>
                <w:vertAlign w:val="superscript"/>
              </w:rPr>
              <w:t>3</w:t>
            </w:r>
          </w:p>
        </w:tc>
        <w:tc>
          <w:tcPr>
            <w:tcW w:w="2537" w:type="dxa"/>
          </w:tcPr>
          <w:p>
            <w:pPr>
              <w:pStyle w:val="TableParagraph"/>
              <w:ind w:right="572"/>
              <w:rPr>
                <w:sz w:val="20"/>
              </w:rPr>
            </w:pPr>
            <w:r>
              <w:rPr>
                <w:w w:val="90"/>
                <w:sz w:val="20"/>
              </w:rPr>
              <w:t>1440</w:t>
            </w:r>
          </w:p>
        </w:tc>
        <w:tc>
          <w:tcPr>
            <w:tcW w:w="1191" w:type="dxa"/>
          </w:tcPr>
          <w:p>
            <w:pPr>
              <w:pStyle w:val="TableParagraph"/>
              <w:ind w:right="109"/>
              <w:rPr>
                <w:sz w:val="20"/>
              </w:rPr>
            </w:pPr>
            <w:r>
              <w:rPr>
                <w:w w:val="90"/>
                <w:sz w:val="20"/>
              </w:rPr>
              <w:t>1750</w:t>
            </w:r>
          </w:p>
        </w:tc>
      </w:tr>
      <w:tr>
        <w:trPr>
          <w:trHeight w:val="242" w:hRule="atLeast"/>
        </w:trPr>
        <w:tc>
          <w:tcPr>
            <w:tcW w:w="5986" w:type="dxa"/>
            <w:shd w:val="clear" w:color="auto" w:fill="D2DFEE"/>
          </w:tcPr>
          <w:p>
            <w:pPr>
              <w:pStyle w:val="TableParagraph"/>
              <w:spacing w:line="220" w:lineRule="exact"/>
              <w:ind w:left="122"/>
              <w:jc w:val="left"/>
              <w:rPr>
                <w:sz w:val="20"/>
              </w:rPr>
            </w:pPr>
            <w:r>
              <w:rPr>
                <w:sz w:val="20"/>
              </w:rPr>
              <w:t>Public Transport Authority</w:t>
            </w:r>
          </w:p>
        </w:tc>
        <w:tc>
          <w:tcPr>
            <w:tcW w:w="2537" w:type="dxa"/>
            <w:shd w:val="clear" w:color="auto" w:fill="D2DFEE"/>
          </w:tcPr>
          <w:p>
            <w:pPr>
              <w:pStyle w:val="TableParagraph"/>
              <w:spacing w:line="220" w:lineRule="exact"/>
              <w:ind w:right="572"/>
              <w:rPr>
                <w:sz w:val="20"/>
              </w:rPr>
            </w:pPr>
            <w:r>
              <w:rPr>
                <w:w w:val="90"/>
                <w:sz w:val="20"/>
              </w:rPr>
              <w:t>1314</w:t>
            </w:r>
          </w:p>
        </w:tc>
        <w:tc>
          <w:tcPr>
            <w:tcW w:w="1191" w:type="dxa"/>
            <w:shd w:val="clear" w:color="auto" w:fill="D2DFEE"/>
          </w:tcPr>
          <w:p>
            <w:pPr>
              <w:pStyle w:val="TableParagraph"/>
              <w:spacing w:line="220" w:lineRule="exact"/>
              <w:ind w:right="109"/>
              <w:rPr>
                <w:sz w:val="20"/>
              </w:rPr>
            </w:pPr>
            <w:r>
              <w:rPr>
                <w:w w:val="90"/>
                <w:sz w:val="20"/>
              </w:rPr>
              <w:t>1360</w:t>
            </w:r>
          </w:p>
        </w:tc>
      </w:tr>
      <w:tr>
        <w:trPr>
          <w:trHeight w:val="244" w:hRule="atLeast"/>
        </w:trPr>
        <w:tc>
          <w:tcPr>
            <w:tcW w:w="5986" w:type="dxa"/>
          </w:tcPr>
          <w:p>
            <w:pPr>
              <w:pStyle w:val="TableParagraph"/>
              <w:ind w:left="122"/>
              <w:jc w:val="left"/>
              <w:rPr>
                <w:sz w:val="20"/>
              </w:rPr>
            </w:pPr>
            <w:r>
              <w:rPr>
                <w:sz w:val="20"/>
              </w:rPr>
              <w:t>Department of Housing and Works</w:t>
            </w:r>
          </w:p>
        </w:tc>
        <w:tc>
          <w:tcPr>
            <w:tcW w:w="2537" w:type="dxa"/>
          </w:tcPr>
          <w:p>
            <w:pPr>
              <w:pStyle w:val="TableParagraph"/>
              <w:ind w:right="572"/>
              <w:rPr>
                <w:sz w:val="20"/>
              </w:rPr>
            </w:pPr>
            <w:r>
              <w:rPr>
                <w:w w:val="90"/>
                <w:sz w:val="20"/>
              </w:rPr>
              <w:t>1274</w:t>
            </w:r>
          </w:p>
        </w:tc>
        <w:tc>
          <w:tcPr>
            <w:tcW w:w="1191" w:type="dxa"/>
          </w:tcPr>
          <w:p>
            <w:pPr>
              <w:pStyle w:val="TableParagraph"/>
              <w:ind w:right="109"/>
              <w:rPr>
                <w:sz w:val="20"/>
              </w:rPr>
            </w:pPr>
            <w:r>
              <w:rPr>
                <w:w w:val="90"/>
                <w:sz w:val="20"/>
              </w:rPr>
              <w:t>1424</w:t>
            </w:r>
          </w:p>
        </w:tc>
      </w:tr>
      <w:tr>
        <w:trPr>
          <w:trHeight w:val="239" w:hRule="atLeast"/>
        </w:trPr>
        <w:tc>
          <w:tcPr>
            <w:tcW w:w="5986" w:type="dxa"/>
            <w:shd w:val="clear" w:color="auto" w:fill="D2DFEE"/>
          </w:tcPr>
          <w:p>
            <w:pPr>
              <w:pStyle w:val="TableParagraph"/>
              <w:ind w:left="122"/>
              <w:jc w:val="left"/>
              <w:rPr>
                <w:sz w:val="20"/>
              </w:rPr>
            </w:pPr>
            <w:r>
              <w:rPr>
                <w:sz w:val="20"/>
              </w:rPr>
              <w:t>Fire and Emergency Services Authority</w:t>
            </w:r>
          </w:p>
        </w:tc>
        <w:tc>
          <w:tcPr>
            <w:tcW w:w="2537" w:type="dxa"/>
            <w:shd w:val="clear" w:color="auto" w:fill="D2DFEE"/>
          </w:tcPr>
          <w:p>
            <w:pPr>
              <w:pStyle w:val="TableParagraph"/>
              <w:ind w:right="572"/>
              <w:rPr>
                <w:sz w:val="20"/>
              </w:rPr>
            </w:pPr>
            <w:r>
              <w:rPr>
                <w:w w:val="90"/>
                <w:sz w:val="20"/>
              </w:rPr>
              <w:t>1273</w:t>
            </w:r>
          </w:p>
        </w:tc>
        <w:tc>
          <w:tcPr>
            <w:tcW w:w="1191" w:type="dxa"/>
            <w:shd w:val="clear" w:color="auto" w:fill="D2DFEE"/>
          </w:tcPr>
          <w:p>
            <w:pPr>
              <w:pStyle w:val="TableParagraph"/>
              <w:ind w:right="109"/>
              <w:rPr>
                <w:sz w:val="20"/>
              </w:rPr>
            </w:pPr>
            <w:r>
              <w:rPr>
                <w:w w:val="90"/>
                <w:sz w:val="20"/>
              </w:rPr>
              <w:t>1310</w:t>
            </w:r>
          </w:p>
        </w:tc>
      </w:tr>
      <w:tr>
        <w:trPr>
          <w:trHeight w:val="250" w:hRule="atLeast"/>
        </w:trPr>
        <w:tc>
          <w:tcPr>
            <w:tcW w:w="5986" w:type="dxa"/>
          </w:tcPr>
          <w:p>
            <w:pPr>
              <w:pStyle w:val="TableParagraph"/>
              <w:ind w:left="122"/>
              <w:jc w:val="left"/>
              <w:rPr>
                <w:sz w:val="20"/>
              </w:rPr>
            </w:pPr>
            <w:r>
              <w:rPr>
                <w:sz w:val="20"/>
              </w:rPr>
              <w:t>Department of Treasury and Finance</w:t>
            </w:r>
            <w:r>
              <w:rPr>
                <w:sz w:val="20"/>
                <w:vertAlign w:val="superscript"/>
              </w:rPr>
              <w:t>4</w:t>
            </w:r>
          </w:p>
        </w:tc>
        <w:tc>
          <w:tcPr>
            <w:tcW w:w="2537" w:type="dxa"/>
          </w:tcPr>
          <w:p>
            <w:pPr>
              <w:pStyle w:val="TableParagraph"/>
              <w:ind w:right="572"/>
              <w:rPr>
                <w:sz w:val="20"/>
              </w:rPr>
            </w:pPr>
            <w:r>
              <w:rPr>
                <w:w w:val="90"/>
                <w:sz w:val="20"/>
              </w:rPr>
              <w:t>1193</w:t>
            </w:r>
          </w:p>
        </w:tc>
        <w:tc>
          <w:tcPr>
            <w:tcW w:w="1191" w:type="dxa"/>
          </w:tcPr>
          <w:p>
            <w:pPr>
              <w:pStyle w:val="TableParagraph"/>
              <w:ind w:right="109"/>
              <w:rPr>
                <w:sz w:val="20"/>
              </w:rPr>
            </w:pPr>
            <w:r>
              <w:rPr>
                <w:w w:val="90"/>
                <w:sz w:val="20"/>
              </w:rPr>
              <w:t>1368</w:t>
            </w:r>
          </w:p>
        </w:tc>
      </w:tr>
      <w:tr>
        <w:trPr>
          <w:trHeight w:val="242" w:hRule="atLeast"/>
        </w:trPr>
        <w:tc>
          <w:tcPr>
            <w:tcW w:w="5986" w:type="dxa"/>
            <w:shd w:val="clear" w:color="auto" w:fill="D2DFEE"/>
          </w:tcPr>
          <w:p>
            <w:pPr>
              <w:pStyle w:val="TableParagraph"/>
              <w:spacing w:line="220" w:lineRule="exact"/>
              <w:ind w:left="122"/>
              <w:jc w:val="left"/>
              <w:rPr>
                <w:sz w:val="20"/>
              </w:rPr>
            </w:pPr>
            <w:r>
              <w:rPr>
                <w:sz w:val="20"/>
              </w:rPr>
              <w:t>Main Roads Western Australia</w:t>
            </w:r>
          </w:p>
        </w:tc>
        <w:tc>
          <w:tcPr>
            <w:tcW w:w="2537" w:type="dxa"/>
            <w:shd w:val="clear" w:color="auto" w:fill="D2DFEE"/>
          </w:tcPr>
          <w:p>
            <w:pPr>
              <w:pStyle w:val="TableParagraph"/>
              <w:spacing w:line="220" w:lineRule="exact"/>
              <w:ind w:right="572"/>
              <w:rPr>
                <w:sz w:val="20"/>
              </w:rPr>
            </w:pPr>
            <w:r>
              <w:rPr>
                <w:w w:val="90"/>
                <w:sz w:val="20"/>
              </w:rPr>
              <w:t>1000</w:t>
            </w:r>
          </w:p>
        </w:tc>
        <w:tc>
          <w:tcPr>
            <w:tcW w:w="1191" w:type="dxa"/>
            <w:shd w:val="clear" w:color="auto" w:fill="D2DFEE"/>
          </w:tcPr>
          <w:p>
            <w:pPr>
              <w:pStyle w:val="TableParagraph"/>
              <w:spacing w:line="220" w:lineRule="exact"/>
              <w:ind w:right="109"/>
              <w:rPr>
                <w:sz w:val="20"/>
              </w:rPr>
            </w:pPr>
            <w:r>
              <w:rPr>
                <w:w w:val="90"/>
                <w:sz w:val="20"/>
              </w:rPr>
              <w:t>1082</w:t>
            </w:r>
          </w:p>
        </w:tc>
      </w:tr>
      <w:tr>
        <w:trPr>
          <w:trHeight w:val="244" w:hRule="atLeast"/>
        </w:trPr>
        <w:tc>
          <w:tcPr>
            <w:tcW w:w="5986" w:type="dxa"/>
          </w:tcPr>
          <w:p>
            <w:pPr>
              <w:pStyle w:val="TableParagraph"/>
              <w:ind w:left="122"/>
              <w:jc w:val="left"/>
              <w:rPr>
                <w:sz w:val="20"/>
              </w:rPr>
            </w:pPr>
            <w:r>
              <w:rPr>
                <w:w w:val="95"/>
                <w:sz w:val="20"/>
              </w:rPr>
              <w:t>Swan TAFE</w:t>
            </w:r>
          </w:p>
        </w:tc>
        <w:tc>
          <w:tcPr>
            <w:tcW w:w="2537" w:type="dxa"/>
          </w:tcPr>
          <w:p>
            <w:pPr>
              <w:pStyle w:val="TableParagraph"/>
              <w:ind w:right="572"/>
              <w:rPr>
                <w:sz w:val="20"/>
              </w:rPr>
            </w:pPr>
            <w:r>
              <w:rPr>
                <w:w w:val="90"/>
                <w:sz w:val="20"/>
              </w:rPr>
              <w:t>985</w:t>
            </w:r>
          </w:p>
        </w:tc>
        <w:tc>
          <w:tcPr>
            <w:tcW w:w="1191" w:type="dxa"/>
          </w:tcPr>
          <w:p>
            <w:pPr>
              <w:pStyle w:val="TableParagraph"/>
              <w:ind w:right="109"/>
              <w:rPr>
                <w:sz w:val="20"/>
              </w:rPr>
            </w:pPr>
            <w:r>
              <w:rPr>
                <w:w w:val="90"/>
                <w:sz w:val="20"/>
              </w:rPr>
              <w:t>1298</w:t>
            </w:r>
          </w:p>
        </w:tc>
      </w:tr>
      <w:tr>
        <w:trPr>
          <w:trHeight w:val="244" w:hRule="atLeast"/>
        </w:trPr>
        <w:tc>
          <w:tcPr>
            <w:tcW w:w="5986" w:type="dxa"/>
            <w:shd w:val="clear" w:color="auto" w:fill="D2DFEE"/>
          </w:tcPr>
          <w:p>
            <w:pPr>
              <w:pStyle w:val="TableParagraph"/>
              <w:ind w:left="122"/>
              <w:jc w:val="left"/>
              <w:rPr>
                <w:sz w:val="20"/>
              </w:rPr>
            </w:pPr>
            <w:r>
              <w:rPr>
                <w:sz w:val="20"/>
              </w:rPr>
              <w:t>Department of Consumer and Employment Protection</w:t>
            </w:r>
          </w:p>
        </w:tc>
        <w:tc>
          <w:tcPr>
            <w:tcW w:w="2537" w:type="dxa"/>
            <w:shd w:val="clear" w:color="auto" w:fill="D2DFEE"/>
          </w:tcPr>
          <w:p>
            <w:pPr>
              <w:pStyle w:val="TableParagraph"/>
              <w:ind w:right="572"/>
              <w:rPr>
                <w:sz w:val="20"/>
              </w:rPr>
            </w:pPr>
            <w:r>
              <w:rPr>
                <w:w w:val="90"/>
                <w:sz w:val="20"/>
              </w:rPr>
              <w:t>935</w:t>
            </w:r>
          </w:p>
        </w:tc>
        <w:tc>
          <w:tcPr>
            <w:tcW w:w="1191" w:type="dxa"/>
            <w:shd w:val="clear" w:color="auto" w:fill="D2DFEE"/>
          </w:tcPr>
          <w:p>
            <w:pPr>
              <w:pStyle w:val="TableParagraph"/>
              <w:ind w:right="109"/>
              <w:rPr>
                <w:sz w:val="20"/>
              </w:rPr>
            </w:pPr>
            <w:r>
              <w:rPr>
                <w:w w:val="90"/>
                <w:sz w:val="20"/>
              </w:rPr>
              <w:t>1058</w:t>
            </w:r>
          </w:p>
        </w:tc>
      </w:tr>
      <w:tr>
        <w:trPr>
          <w:trHeight w:val="242" w:hRule="atLeast"/>
        </w:trPr>
        <w:tc>
          <w:tcPr>
            <w:tcW w:w="5986" w:type="dxa"/>
          </w:tcPr>
          <w:p>
            <w:pPr>
              <w:pStyle w:val="TableParagraph"/>
              <w:spacing w:line="220" w:lineRule="exact"/>
              <w:ind w:left="122"/>
              <w:jc w:val="left"/>
              <w:rPr>
                <w:sz w:val="20"/>
              </w:rPr>
            </w:pPr>
            <w:r>
              <w:rPr>
                <w:sz w:val="20"/>
              </w:rPr>
              <w:t>Landgate</w:t>
            </w:r>
          </w:p>
        </w:tc>
        <w:tc>
          <w:tcPr>
            <w:tcW w:w="2537" w:type="dxa"/>
          </w:tcPr>
          <w:p>
            <w:pPr>
              <w:pStyle w:val="TableParagraph"/>
              <w:spacing w:line="220" w:lineRule="exact"/>
              <w:ind w:right="572"/>
              <w:rPr>
                <w:sz w:val="20"/>
              </w:rPr>
            </w:pPr>
            <w:r>
              <w:rPr>
                <w:w w:val="90"/>
                <w:sz w:val="20"/>
              </w:rPr>
              <w:t>934</w:t>
            </w:r>
          </w:p>
        </w:tc>
        <w:tc>
          <w:tcPr>
            <w:tcW w:w="1191" w:type="dxa"/>
          </w:tcPr>
          <w:p>
            <w:pPr>
              <w:pStyle w:val="TableParagraph"/>
              <w:spacing w:line="220" w:lineRule="exact"/>
              <w:ind w:right="109"/>
              <w:rPr>
                <w:sz w:val="20"/>
              </w:rPr>
            </w:pPr>
            <w:r>
              <w:rPr>
                <w:w w:val="90"/>
                <w:sz w:val="20"/>
              </w:rPr>
              <w:t>1022</w:t>
            </w:r>
          </w:p>
        </w:tc>
      </w:tr>
      <w:tr>
        <w:trPr>
          <w:trHeight w:val="244" w:hRule="atLeast"/>
        </w:trPr>
        <w:tc>
          <w:tcPr>
            <w:tcW w:w="5986" w:type="dxa"/>
            <w:shd w:val="clear" w:color="auto" w:fill="D2DFEE"/>
          </w:tcPr>
          <w:p>
            <w:pPr>
              <w:pStyle w:val="TableParagraph"/>
              <w:ind w:left="122"/>
              <w:jc w:val="left"/>
              <w:rPr>
                <w:sz w:val="20"/>
              </w:rPr>
            </w:pPr>
            <w:r>
              <w:rPr>
                <w:sz w:val="20"/>
              </w:rPr>
              <w:t>Central Metropolitan College of TAFE</w:t>
            </w:r>
          </w:p>
        </w:tc>
        <w:tc>
          <w:tcPr>
            <w:tcW w:w="2537" w:type="dxa"/>
            <w:shd w:val="clear" w:color="auto" w:fill="D2DFEE"/>
          </w:tcPr>
          <w:p>
            <w:pPr>
              <w:pStyle w:val="TableParagraph"/>
              <w:ind w:right="572"/>
              <w:rPr>
                <w:sz w:val="20"/>
              </w:rPr>
            </w:pPr>
            <w:r>
              <w:rPr>
                <w:w w:val="90"/>
                <w:sz w:val="20"/>
              </w:rPr>
              <w:t>884</w:t>
            </w:r>
          </w:p>
        </w:tc>
        <w:tc>
          <w:tcPr>
            <w:tcW w:w="1191" w:type="dxa"/>
            <w:shd w:val="clear" w:color="auto" w:fill="D2DFEE"/>
          </w:tcPr>
          <w:p>
            <w:pPr>
              <w:pStyle w:val="TableParagraph"/>
              <w:ind w:right="109"/>
              <w:rPr>
                <w:sz w:val="20"/>
              </w:rPr>
            </w:pPr>
            <w:r>
              <w:rPr>
                <w:w w:val="90"/>
                <w:sz w:val="20"/>
              </w:rPr>
              <w:t>1263</w:t>
            </w:r>
          </w:p>
        </w:tc>
      </w:tr>
      <w:tr>
        <w:trPr>
          <w:trHeight w:val="244" w:hRule="atLeast"/>
        </w:trPr>
        <w:tc>
          <w:tcPr>
            <w:tcW w:w="5986" w:type="dxa"/>
          </w:tcPr>
          <w:p>
            <w:pPr>
              <w:pStyle w:val="TableParagraph"/>
              <w:ind w:left="122"/>
              <w:jc w:val="left"/>
              <w:rPr>
                <w:sz w:val="20"/>
              </w:rPr>
            </w:pPr>
            <w:r>
              <w:rPr>
                <w:sz w:val="20"/>
              </w:rPr>
              <w:t>Department of Industry and Resources</w:t>
            </w:r>
          </w:p>
        </w:tc>
        <w:tc>
          <w:tcPr>
            <w:tcW w:w="2537" w:type="dxa"/>
          </w:tcPr>
          <w:p>
            <w:pPr>
              <w:pStyle w:val="TableParagraph"/>
              <w:ind w:right="572"/>
              <w:rPr>
                <w:sz w:val="20"/>
              </w:rPr>
            </w:pPr>
            <w:r>
              <w:rPr>
                <w:w w:val="90"/>
                <w:sz w:val="20"/>
              </w:rPr>
              <w:t>821</w:t>
            </w:r>
          </w:p>
        </w:tc>
        <w:tc>
          <w:tcPr>
            <w:tcW w:w="1191" w:type="dxa"/>
          </w:tcPr>
          <w:p>
            <w:pPr>
              <w:pStyle w:val="TableParagraph"/>
              <w:ind w:right="109"/>
              <w:rPr>
                <w:sz w:val="20"/>
              </w:rPr>
            </w:pPr>
            <w:r>
              <w:rPr>
                <w:w w:val="90"/>
                <w:sz w:val="20"/>
              </w:rPr>
              <w:t>888</w:t>
            </w:r>
          </w:p>
        </w:tc>
      </w:tr>
      <w:tr>
        <w:trPr>
          <w:trHeight w:val="244" w:hRule="atLeast"/>
        </w:trPr>
        <w:tc>
          <w:tcPr>
            <w:tcW w:w="5986" w:type="dxa"/>
            <w:shd w:val="clear" w:color="auto" w:fill="D2DFEE"/>
          </w:tcPr>
          <w:p>
            <w:pPr>
              <w:pStyle w:val="TableParagraph"/>
              <w:ind w:left="122"/>
              <w:jc w:val="left"/>
              <w:rPr>
                <w:sz w:val="20"/>
              </w:rPr>
            </w:pPr>
            <w:r>
              <w:rPr>
                <w:sz w:val="20"/>
              </w:rPr>
              <w:t>Department of Culture and the Arts</w:t>
            </w:r>
          </w:p>
        </w:tc>
        <w:tc>
          <w:tcPr>
            <w:tcW w:w="2537" w:type="dxa"/>
            <w:shd w:val="clear" w:color="auto" w:fill="D2DFEE"/>
          </w:tcPr>
          <w:p>
            <w:pPr>
              <w:pStyle w:val="TableParagraph"/>
              <w:ind w:right="572"/>
              <w:rPr>
                <w:sz w:val="20"/>
              </w:rPr>
            </w:pPr>
            <w:r>
              <w:rPr>
                <w:w w:val="90"/>
                <w:sz w:val="20"/>
              </w:rPr>
              <w:t>676</w:t>
            </w:r>
          </w:p>
        </w:tc>
        <w:tc>
          <w:tcPr>
            <w:tcW w:w="1191" w:type="dxa"/>
            <w:shd w:val="clear" w:color="auto" w:fill="D2DFEE"/>
          </w:tcPr>
          <w:p>
            <w:pPr>
              <w:pStyle w:val="TableParagraph"/>
              <w:ind w:right="109"/>
              <w:rPr>
                <w:sz w:val="20"/>
              </w:rPr>
            </w:pPr>
            <w:r>
              <w:rPr>
                <w:w w:val="90"/>
                <w:sz w:val="20"/>
              </w:rPr>
              <w:t>849</w:t>
            </w:r>
          </w:p>
        </w:tc>
      </w:tr>
      <w:tr>
        <w:trPr>
          <w:trHeight w:val="242" w:hRule="atLeast"/>
        </w:trPr>
        <w:tc>
          <w:tcPr>
            <w:tcW w:w="5986" w:type="dxa"/>
          </w:tcPr>
          <w:p>
            <w:pPr>
              <w:pStyle w:val="TableParagraph"/>
              <w:spacing w:line="220" w:lineRule="exact"/>
              <w:ind w:left="122"/>
              <w:jc w:val="left"/>
              <w:rPr>
                <w:sz w:val="20"/>
              </w:rPr>
            </w:pPr>
            <w:r>
              <w:rPr>
                <w:sz w:val="20"/>
              </w:rPr>
              <w:t>Challenger TAFE</w:t>
            </w:r>
          </w:p>
        </w:tc>
        <w:tc>
          <w:tcPr>
            <w:tcW w:w="2537" w:type="dxa"/>
          </w:tcPr>
          <w:p>
            <w:pPr>
              <w:pStyle w:val="TableParagraph"/>
              <w:spacing w:line="220" w:lineRule="exact"/>
              <w:ind w:right="572"/>
              <w:rPr>
                <w:sz w:val="20"/>
              </w:rPr>
            </w:pPr>
            <w:r>
              <w:rPr>
                <w:w w:val="90"/>
                <w:sz w:val="20"/>
              </w:rPr>
              <w:t>637</w:t>
            </w:r>
          </w:p>
        </w:tc>
        <w:tc>
          <w:tcPr>
            <w:tcW w:w="1191" w:type="dxa"/>
          </w:tcPr>
          <w:p>
            <w:pPr>
              <w:pStyle w:val="TableParagraph"/>
              <w:spacing w:line="220" w:lineRule="exact"/>
              <w:ind w:right="109"/>
              <w:rPr>
                <w:sz w:val="20"/>
              </w:rPr>
            </w:pPr>
            <w:r>
              <w:rPr>
                <w:w w:val="90"/>
                <w:sz w:val="20"/>
              </w:rPr>
              <w:t>873</w:t>
            </w:r>
          </w:p>
        </w:tc>
      </w:tr>
      <w:tr>
        <w:trPr>
          <w:trHeight w:val="244" w:hRule="atLeast"/>
        </w:trPr>
        <w:tc>
          <w:tcPr>
            <w:tcW w:w="5986" w:type="dxa"/>
            <w:shd w:val="clear" w:color="auto" w:fill="D2DFEE"/>
          </w:tcPr>
          <w:p>
            <w:pPr>
              <w:pStyle w:val="TableParagraph"/>
              <w:ind w:left="122"/>
              <w:jc w:val="left"/>
              <w:rPr>
                <w:sz w:val="20"/>
              </w:rPr>
            </w:pPr>
            <w:r>
              <w:rPr>
                <w:sz w:val="20"/>
              </w:rPr>
              <w:t>Verve Energy {Electricity Generation Corporation)</w:t>
            </w:r>
          </w:p>
        </w:tc>
        <w:tc>
          <w:tcPr>
            <w:tcW w:w="2537" w:type="dxa"/>
            <w:shd w:val="clear" w:color="auto" w:fill="D2DFEE"/>
          </w:tcPr>
          <w:p>
            <w:pPr>
              <w:pStyle w:val="TableParagraph"/>
              <w:ind w:right="572"/>
              <w:rPr>
                <w:sz w:val="20"/>
              </w:rPr>
            </w:pPr>
            <w:r>
              <w:rPr>
                <w:w w:val="90"/>
                <w:sz w:val="20"/>
              </w:rPr>
              <w:t>574</w:t>
            </w:r>
          </w:p>
        </w:tc>
        <w:tc>
          <w:tcPr>
            <w:tcW w:w="1191" w:type="dxa"/>
            <w:shd w:val="clear" w:color="auto" w:fill="D2DFEE"/>
          </w:tcPr>
          <w:p>
            <w:pPr>
              <w:pStyle w:val="TableParagraph"/>
              <w:ind w:right="108"/>
              <w:rPr>
                <w:sz w:val="20"/>
              </w:rPr>
            </w:pPr>
            <w:r>
              <w:rPr>
                <w:w w:val="127"/>
                <w:sz w:val="20"/>
              </w:rPr>
              <w:t>*</w:t>
            </w:r>
          </w:p>
        </w:tc>
      </w:tr>
      <w:tr>
        <w:trPr>
          <w:trHeight w:val="244" w:hRule="atLeast"/>
        </w:trPr>
        <w:tc>
          <w:tcPr>
            <w:tcW w:w="5986" w:type="dxa"/>
          </w:tcPr>
          <w:p>
            <w:pPr>
              <w:pStyle w:val="TableParagraph"/>
              <w:ind w:left="122"/>
              <w:jc w:val="left"/>
              <w:rPr>
                <w:sz w:val="20"/>
              </w:rPr>
            </w:pPr>
            <w:r>
              <w:rPr>
                <w:sz w:val="20"/>
              </w:rPr>
              <w:t>Department of the Premier and Cabinet</w:t>
            </w:r>
          </w:p>
        </w:tc>
        <w:tc>
          <w:tcPr>
            <w:tcW w:w="2537" w:type="dxa"/>
          </w:tcPr>
          <w:p>
            <w:pPr>
              <w:pStyle w:val="TableParagraph"/>
              <w:ind w:right="572"/>
              <w:rPr>
                <w:sz w:val="20"/>
              </w:rPr>
            </w:pPr>
            <w:r>
              <w:rPr>
                <w:w w:val="90"/>
                <w:sz w:val="20"/>
              </w:rPr>
              <w:t>570</w:t>
            </w:r>
          </w:p>
        </w:tc>
        <w:tc>
          <w:tcPr>
            <w:tcW w:w="1191" w:type="dxa"/>
          </w:tcPr>
          <w:p>
            <w:pPr>
              <w:pStyle w:val="TableParagraph"/>
              <w:ind w:right="109"/>
              <w:rPr>
                <w:sz w:val="20"/>
              </w:rPr>
            </w:pPr>
            <w:r>
              <w:rPr>
                <w:w w:val="90"/>
                <w:sz w:val="20"/>
              </w:rPr>
              <w:t>666</w:t>
            </w:r>
          </w:p>
        </w:tc>
      </w:tr>
      <w:tr>
        <w:trPr>
          <w:trHeight w:val="244" w:hRule="atLeast"/>
        </w:trPr>
        <w:tc>
          <w:tcPr>
            <w:tcW w:w="5986" w:type="dxa"/>
            <w:tcBorders>
              <w:bottom w:val="single" w:sz="8" w:space="0" w:color="4F82BC"/>
            </w:tcBorders>
            <w:shd w:val="clear" w:color="auto" w:fill="D2DFEE"/>
          </w:tcPr>
          <w:p>
            <w:pPr>
              <w:pStyle w:val="TableParagraph"/>
              <w:spacing w:line="222" w:lineRule="exact"/>
              <w:ind w:left="122"/>
              <w:jc w:val="left"/>
              <w:rPr>
                <w:sz w:val="20"/>
              </w:rPr>
            </w:pPr>
            <w:r>
              <w:rPr>
                <w:sz w:val="20"/>
              </w:rPr>
              <w:t>Department of Water</w:t>
            </w:r>
          </w:p>
        </w:tc>
        <w:tc>
          <w:tcPr>
            <w:tcW w:w="2537" w:type="dxa"/>
            <w:tcBorders>
              <w:bottom w:val="single" w:sz="8" w:space="0" w:color="4F82BC"/>
            </w:tcBorders>
            <w:shd w:val="clear" w:color="auto" w:fill="D2DFEE"/>
          </w:tcPr>
          <w:p>
            <w:pPr>
              <w:pStyle w:val="TableParagraph"/>
              <w:spacing w:line="222" w:lineRule="exact"/>
              <w:ind w:right="572"/>
              <w:rPr>
                <w:sz w:val="20"/>
              </w:rPr>
            </w:pPr>
            <w:r>
              <w:rPr>
                <w:w w:val="90"/>
                <w:sz w:val="20"/>
              </w:rPr>
              <w:t>540</w:t>
            </w:r>
          </w:p>
        </w:tc>
        <w:tc>
          <w:tcPr>
            <w:tcW w:w="1191" w:type="dxa"/>
            <w:tcBorders>
              <w:bottom w:val="single" w:sz="8" w:space="0" w:color="4F82BC"/>
            </w:tcBorders>
            <w:shd w:val="clear" w:color="auto" w:fill="D2DFEE"/>
          </w:tcPr>
          <w:p>
            <w:pPr>
              <w:pStyle w:val="TableParagraph"/>
              <w:spacing w:line="222" w:lineRule="exact"/>
              <w:ind w:right="109"/>
              <w:rPr>
                <w:sz w:val="20"/>
              </w:rPr>
            </w:pPr>
            <w:r>
              <w:rPr>
                <w:w w:val="90"/>
                <w:sz w:val="20"/>
              </w:rPr>
              <w:t>621</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7"/>
        </w:rPr>
      </w:pPr>
      <w:r>
        <w:rPr/>
        <w:pict>
          <v:shape style="position:absolute;margin-left:72pt;margin-top:12.495989pt;width:144pt;height:.1pt;mso-position-horizontal-relative:page;mso-position-vertical-relative:paragraph;z-index:-251657216;mso-wrap-distance-left:0;mso-wrap-distance-right:0" coordorigin="1440,250" coordsize="2880,0" path="m1440,250l4320,250e" filled="false" stroked="true" strokeweight=".599971pt" strokecolor="#000000">
            <v:path arrowok="t"/>
            <v:stroke dashstyle="solid"/>
            <w10:wrap type="topAndBottom"/>
          </v:shape>
        </w:pict>
      </w:r>
    </w:p>
    <w:p>
      <w:pPr>
        <w:pStyle w:val="BodyText"/>
        <w:spacing w:before="56"/>
        <w:ind w:left="239" w:right="904"/>
      </w:pPr>
      <w:r>
        <w:rPr>
          <w:position w:val="7"/>
          <w:sz w:val="9"/>
        </w:rPr>
        <w:t>1 </w:t>
      </w:r>
      <w:r>
        <w:rPr/>
        <w:t>FTE is a snapshot as at the pay day prior to 30 September 2008 of data submitted from 127 agencies. FTEs have been rounded to whole numbers.</w:t>
      </w:r>
    </w:p>
    <w:p>
      <w:pPr>
        <w:pStyle w:val="BodyText"/>
        <w:spacing w:line="160" w:lineRule="exact" w:before="3"/>
        <w:ind w:left="239" w:right="904"/>
      </w:pPr>
      <w:r>
        <w:rPr>
          <w:position w:val="7"/>
          <w:sz w:val="9"/>
        </w:rPr>
        <w:t>2 </w:t>
      </w:r>
      <w:r>
        <w:rPr/>
        <w:t>Head count is a snapshot as at the pay day prior to 30 September 2008 and includes all permanent, fixed term and casual employees paid during that pay period. Headcount information for nine agencies marked with an asterisk was not provided.</w:t>
      </w:r>
    </w:p>
    <w:p>
      <w:pPr>
        <w:pStyle w:val="BodyText"/>
        <w:spacing w:line="160" w:lineRule="exact" w:before="2"/>
        <w:ind w:left="240" w:right="904"/>
      </w:pPr>
      <w:r>
        <w:rPr>
          <w:position w:val="7"/>
          <w:sz w:val="9"/>
        </w:rPr>
        <w:t>3 </w:t>
      </w:r>
      <w:r>
        <w:rPr/>
        <w:t>The Department of the Attorney General FTE and headcount exclude Judiciary, Board Members, Tribunal members and personal staff to the Judiciary as they are not employed by DotAG. This change is effective from the September 2008 quarter. Data from the Office of the Public</w:t>
      </w:r>
    </w:p>
    <w:p>
      <w:pPr>
        <w:pStyle w:val="BodyText"/>
        <w:spacing w:line="149" w:lineRule="exact" w:before="1"/>
        <w:ind w:left="239"/>
      </w:pPr>
      <w:r>
        <w:rPr/>
        <w:t>Advocate and the Public Trust Office is included in the Department of the Attorney General’s FTE.</w:t>
      </w:r>
    </w:p>
    <w:p>
      <w:pPr>
        <w:pStyle w:val="BodyText"/>
        <w:spacing w:line="172" w:lineRule="exact"/>
        <w:ind w:left="239"/>
      </w:pPr>
      <w:r>
        <w:rPr>
          <w:position w:val="7"/>
          <w:sz w:val="9"/>
        </w:rPr>
        <w:t>4 </w:t>
      </w:r>
      <w:r>
        <w:rPr/>
        <w:t>Includes the FTE (336) and Headcount (380) for the Department of Treasury and Finance’s ‘Shared Services’.</w:t>
      </w:r>
    </w:p>
    <w:p>
      <w:pPr>
        <w:spacing w:after="0" w:line="172" w:lineRule="exact"/>
        <w:sectPr>
          <w:type w:val="continuous"/>
          <w:pgSz w:w="11900" w:h="16840"/>
          <w:pgMar w:top="620" w:bottom="280" w:left="1200" w:right="760"/>
        </w:sectPr>
      </w:pPr>
    </w:p>
    <w:p>
      <w:pPr>
        <w:pStyle w:val="Heading2"/>
        <w:tabs>
          <w:tab w:pos="7243" w:val="left" w:leader="none"/>
        </w:tabs>
        <w:spacing w:before="46"/>
        <w:ind w:left="3215"/>
      </w:pPr>
      <w:r>
        <w:rPr/>
        <w:pict>
          <v:group style="position:absolute;margin-left:66.599998pt;margin-top:1.239189pt;width:485.05pt;height:1pt;mso-position-horizontal-relative:page;mso-position-vertical-relative:paragraph;z-index:251661312" coordorigin="1332,25" coordsize="9701,20">
            <v:line style="position:absolute" from="1332,34" to="8102,34" stroked="true" strokeweight=".959971pt" strokecolor="#4f82bc">
              <v:stroke dashstyle="solid"/>
            </v:line>
            <v:rect style="position:absolute;left:8102;top:24;width:20;height:20" filled="true" fillcolor="#4f82bc" stroked="false">
              <v:fill type="solid"/>
            </v:rect>
            <v:line style="position:absolute" from="8122,34" to="9379,34" stroked="true" strokeweight=".959971pt" strokecolor="#4f82bc">
              <v:stroke dashstyle="solid"/>
            </v:line>
            <v:rect style="position:absolute;left:9379;top:24;width:20;height:20" filled="true" fillcolor="#4f82bc" stroked="false">
              <v:fill type="solid"/>
            </v:rect>
            <v:line style="position:absolute" from="9398,34" to="11033,34" stroked="true" strokeweight=".959971pt" strokecolor="#4f82bc">
              <v:stroke dashstyle="solid"/>
            </v:line>
            <w10:wrap type="none"/>
          </v:group>
        </w:pict>
      </w:r>
      <w:r>
        <w:rPr/>
        <w:t>Agency</w:t>
      </w:r>
      <w:r>
        <w:rPr>
          <w:rFonts w:ascii="Times New Roman"/>
        </w:rPr>
        <w:tab/>
      </w:r>
      <w:r>
        <w:rPr>
          <w:w w:val="95"/>
        </w:rPr>
        <w:t>Sept</w:t>
      </w:r>
      <w:r>
        <w:rPr>
          <w:spacing w:val="-34"/>
          <w:w w:val="95"/>
        </w:rPr>
        <w:t> </w:t>
      </w:r>
      <w:r>
        <w:rPr>
          <w:spacing w:val="-5"/>
          <w:w w:val="95"/>
        </w:rPr>
        <w:t>2008</w:t>
      </w:r>
    </w:p>
    <w:p>
      <w:pPr>
        <w:spacing w:before="15"/>
        <w:ind w:left="0" w:right="265" w:firstLine="0"/>
        <w:jc w:val="right"/>
        <w:rPr>
          <w:sz w:val="20"/>
        </w:rPr>
      </w:pPr>
      <w:r>
        <w:rPr>
          <w:w w:val="75"/>
          <w:sz w:val="20"/>
        </w:rPr>
        <w:t>FTE</w:t>
      </w:r>
    </w:p>
    <w:p>
      <w:pPr>
        <w:spacing w:line="254" w:lineRule="auto" w:before="46"/>
        <w:ind w:left="526" w:right="0" w:firstLine="76"/>
        <w:jc w:val="left"/>
        <w:rPr>
          <w:sz w:val="20"/>
        </w:rPr>
      </w:pPr>
      <w:r>
        <w:rPr/>
        <w:br w:type="column"/>
      </w:r>
      <w:r>
        <w:rPr>
          <w:sz w:val="20"/>
        </w:rPr>
        <w:t>Sept 2008 </w:t>
      </w:r>
      <w:r>
        <w:rPr>
          <w:w w:val="95"/>
          <w:sz w:val="20"/>
        </w:rPr>
        <w:t>Head Count</w:t>
      </w:r>
    </w:p>
    <w:p>
      <w:pPr>
        <w:spacing w:after="0" w:line="254" w:lineRule="auto"/>
        <w:jc w:val="left"/>
        <w:rPr>
          <w:sz w:val="20"/>
        </w:rPr>
        <w:sectPr>
          <w:pgSz w:w="11900" w:h="16840"/>
          <w:pgMar w:top="820" w:bottom="280" w:left="1200" w:right="760"/>
          <w:cols w:num="2" w:equalWidth="0">
            <w:col w:w="8065" w:space="40"/>
            <w:col w:w="1835"/>
          </w:cols>
        </w:sectPr>
      </w:pPr>
    </w:p>
    <w:tbl>
      <w:tblPr>
        <w:tblW w:w="0" w:type="auto"/>
        <w:jc w:val="left"/>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159"/>
        <w:gridCol w:w="1467"/>
        <w:gridCol w:w="1090"/>
      </w:tblGrid>
      <w:tr>
        <w:trPr>
          <w:trHeight w:val="244" w:hRule="atLeast"/>
        </w:trPr>
        <w:tc>
          <w:tcPr>
            <w:tcW w:w="7159" w:type="dxa"/>
            <w:tcBorders>
              <w:top w:val="single" w:sz="8" w:space="0" w:color="4F82BC"/>
            </w:tcBorders>
            <w:shd w:val="clear" w:color="auto" w:fill="D2DFEE"/>
          </w:tcPr>
          <w:p>
            <w:pPr>
              <w:pStyle w:val="TableParagraph"/>
              <w:spacing w:line="220" w:lineRule="exact" w:before="4"/>
              <w:ind w:left="122"/>
              <w:jc w:val="left"/>
              <w:rPr>
                <w:sz w:val="20"/>
              </w:rPr>
            </w:pPr>
            <w:r>
              <w:rPr>
                <w:sz w:val="20"/>
              </w:rPr>
              <w:t>Department of Fisheries</w:t>
            </w:r>
          </w:p>
        </w:tc>
        <w:tc>
          <w:tcPr>
            <w:tcW w:w="1467" w:type="dxa"/>
            <w:tcBorders>
              <w:top w:val="single" w:sz="8" w:space="0" w:color="4F82BC"/>
            </w:tcBorders>
            <w:shd w:val="clear" w:color="auto" w:fill="D2DFEE"/>
          </w:tcPr>
          <w:p>
            <w:pPr>
              <w:pStyle w:val="TableParagraph"/>
              <w:spacing w:line="220" w:lineRule="exact" w:before="4"/>
              <w:ind w:right="675"/>
              <w:rPr>
                <w:sz w:val="20"/>
              </w:rPr>
            </w:pPr>
            <w:r>
              <w:rPr>
                <w:w w:val="90"/>
                <w:sz w:val="20"/>
              </w:rPr>
              <w:t>413</w:t>
            </w:r>
          </w:p>
        </w:tc>
        <w:tc>
          <w:tcPr>
            <w:tcW w:w="1090" w:type="dxa"/>
            <w:tcBorders>
              <w:top w:val="single" w:sz="8" w:space="0" w:color="4F82BC"/>
            </w:tcBorders>
            <w:shd w:val="clear" w:color="auto" w:fill="D2DFEE"/>
          </w:tcPr>
          <w:p>
            <w:pPr>
              <w:pStyle w:val="TableParagraph"/>
              <w:spacing w:line="220" w:lineRule="exact" w:before="4"/>
              <w:ind w:right="111"/>
              <w:rPr>
                <w:sz w:val="20"/>
              </w:rPr>
            </w:pPr>
            <w:r>
              <w:rPr>
                <w:w w:val="90"/>
                <w:sz w:val="20"/>
              </w:rPr>
              <w:t>462</w:t>
            </w:r>
          </w:p>
        </w:tc>
      </w:tr>
      <w:tr>
        <w:trPr>
          <w:trHeight w:val="244" w:hRule="atLeast"/>
        </w:trPr>
        <w:tc>
          <w:tcPr>
            <w:tcW w:w="7159" w:type="dxa"/>
          </w:tcPr>
          <w:p>
            <w:pPr>
              <w:pStyle w:val="TableParagraph"/>
              <w:ind w:left="122"/>
              <w:jc w:val="left"/>
              <w:rPr>
                <w:sz w:val="20"/>
              </w:rPr>
            </w:pPr>
            <w:r>
              <w:rPr>
                <w:sz w:val="20"/>
              </w:rPr>
              <w:t>Synergy {Electricity Retail Corporation)</w:t>
            </w:r>
          </w:p>
        </w:tc>
        <w:tc>
          <w:tcPr>
            <w:tcW w:w="1467" w:type="dxa"/>
          </w:tcPr>
          <w:p>
            <w:pPr>
              <w:pStyle w:val="TableParagraph"/>
              <w:ind w:right="675"/>
              <w:rPr>
                <w:sz w:val="20"/>
              </w:rPr>
            </w:pPr>
            <w:r>
              <w:rPr>
                <w:w w:val="90"/>
                <w:sz w:val="20"/>
              </w:rPr>
              <w:t>384</w:t>
            </w:r>
          </w:p>
        </w:tc>
        <w:tc>
          <w:tcPr>
            <w:tcW w:w="1090" w:type="dxa"/>
          </w:tcPr>
          <w:p>
            <w:pPr>
              <w:pStyle w:val="TableParagraph"/>
              <w:ind w:right="110"/>
              <w:rPr>
                <w:sz w:val="20"/>
              </w:rPr>
            </w:pPr>
            <w:r>
              <w:rPr>
                <w:w w:val="127"/>
                <w:sz w:val="20"/>
              </w:rPr>
              <w:t>*</w:t>
            </w:r>
          </w:p>
        </w:tc>
      </w:tr>
      <w:tr>
        <w:trPr>
          <w:trHeight w:val="244" w:hRule="atLeast"/>
        </w:trPr>
        <w:tc>
          <w:tcPr>
            <w:tcW w:w="7159" w:type="dxa"/>
            <w:shd w:val="clear" w:color="auto" w:fill="D2DFEE"/>
          </w:tcPr>
          <w:p>
            <w:pPr>
              <w:pStyle w:val="TableParagraph"/>
              <w:ind w:left="122"/>
              <w:jc w:val="left"/>
              <w:rPr>
                <w:sz w:val="20"/>
              </w:rPr>
            </w:pPr>
            <w:r>
              <w:rPr>
                <w:sz w:val="20"/>
              </w:rPr>
              <w:t>Racing and Wagering Western Australia</w:t>
            </w:r>
          </w:p>
        </w:tc>
        <w:tc>
          <w:tcPr>
            <w:tcW w:w="1467" w:type="dxa"/>
            <w:shd w:val="clear" w:color="auto" w:fill="D2DFEE"/>
          </w:tcPr>
          <w:p>
            <w:pPr>
              <w:pStyle w:val="TableParagraph"/>
              <w:ind w:right="675"/>
              <w:rPr>
                <w:sz w:val="20"/>
              </w:rPr>
            </w:pPr>
            <w:r>
              <w:rPr>
                <w:w w:val="90"/>
                <w:sz w:val="20"/>
              </w:rPr>
              <w:t>374</w:t>
            </w:r>
          </w:p>
        </w:tc>
        <w:tc>
          <w:tcPr>
            <w:tcW w:w="1090" w:type="dxa"/>
            <w:shd w:val="clear" w:color="auto" w:fill="D2DFEE"/>
          </w:tcPr>
          <w:p>
            <w:pPr>
              <w:pStyle w:val="TableParagraph"/>
              <w:ind w:right="110"/>
              <w:rPr>
                <w:sz w:val="20"/>
              </w:rPr>
            </w:pPr>
            <w:r>
              <w:rPr>
                <w:w w:val="127"/>
                <w:sz w:val="20"/>
              </w:rPr>
              <w:t>*</w:t>
            </w:r>
          </w:p>
        </w:tc>
      </w:tr>
      <w:tr>
        <w:trPr>
          <w:trHeight w:val="244" w:hRule="atLeast"/>
        </w:trPr>
        <w:tc>
          <w:tcPr>
            <w:tcW w:w="7159" w:type="dxa"/>
          </w:tcPr>
          <w:p>
            <w:pPr>
              <w:pStyle w:val="TableParagraph"/>
              <w:ind w:left="122"/>
              <w:jc w:val="left"/>
              <w:rPr>
                <w:sz w:val="20"/>
              </w:rPr>
            </w:pPr>
            <w:r>
              <w:rPr>
                <w:sz w:val="20"/>
              </w:rPr>
              <w:t>West Coast TAFE</w:t>
            </w:r>
          </w:p>
        </w:tc>
        <w:tc>
          <w:tcPr>
            <w:tcW w:w="1467" w:type="dxa"/>
          </w:tcPr>
          <w:p>
            <w:pPr>
              <w:pStyle w:val="TableParagraph"/>
              <w:ind w:right="675"/>
              <w:rPr>
                <w:sz w:val="20"/>
              </w:rPr>
            </w:pPr>
            <w:r>
              <w:rPr>
                <w:w w:val="90"/>
                <w:sz w:val="20"/>
              </w:rPr>
              <w:t>362</w:t>
            </w:r>
          </w:p>
        </w:tc>
        <w:tc>
          <w:tcPr>
            <w:tcW w:w="1090" w:type="dxa"/>
          </w:tcPr>
          <w:p>
            <w:pPr>
              <w:pStyle w:val="TableParagraph"/>
              <w:ind w:right="111"/>
              <w:rPr>
                <w:sz w:val="20"/>
              </w:rPr>
            </w:pPr>
            <w:r>
              <w:rPr>
                <w:w w:val="90"/>
                <w:sz w:val="20"/>
              </w:rPr>
              <w:t>533</w:t>
            </w:r>
          </w:p>
        </w:tc>
      </w:tr>
      <w:tr>
        <w:trPr>
          <w:trHeight w:val="242" w:hRule="atLeast"/>
        </w:trPr>
        <w:tc>
          <w:tcPr>
            <w:tcW w:w="7159" w:type="dxa"/>
            <w:shd w:val="clear" w:color="auto" w:fill="D2DFEE"/>
          </w:tcPr>
          <w:p>
            <w:pPr>
              <w:pStyle w:val="TableParagraph"/>
              <w:spacing w:line="220" w:lineRule="exact"/>
              <w:ind w:left="122"/>
              <w:jc w:val="left"/>
              <w:rPr>
                <w:sz w:val="20"/>
              </w:rPr>
            </w:pPr>
            <w:r>
              <w:rPr>
                <w:sz w:val="20"/>
              </w:rPr>
              <w:t>Insurance Commission of Western Australia</w:t>
            </w:r>
          </w:p>
        </w:tc>
        <w:tc>
          <w:tcPr>
            <w:tcW w:w="1467" w:type="dxa"/>
            <w:shd w:val="clear" w:color="auto" w:fill="D2DFEE"/>
          </w:tcPr>
          <w:p>
            <w:pPr>
              <w:pStyle w:val="TableParagraph"/>
              <w:spacing w:line="220" w:lineRule="exact"/>
              <w:ind w:right="675"/>
              <w:rPr>
                <w:sz w:val="20"/>
              </w:rPr>
            </w:pPr>
            <w:r>
              <w:rPr>
                <w:w w:val="90"/>
                <w:sz w:val="20"/>
              </w:rPr>
              <w:t>316</w:t>
            </w:r>
          </w:p>
        </w:tc>
        <w:tc>
          <w:tcPr>
            <w:tcW w:w="1090" w:type="dxa"/>
            <w:shd w:val="clear" w:color="auto" w:fill="D2DFEE"/>
          </w:tcPr>
          <w:p>
            <w:pPr>
              <w:pStyle w:val="TableParagraph"/>
              <w:spacing w:line="220" w:lineRule="exact"/>
              <w:ind w:right="111"/>
              <w:rPr>
                <w:sz w:val="20"/>
              </w:rPr>
            </w:pPr>
            <w:r>
              <w:rPr>
                <w:w w:val="90"/>
                <w:sz w:val="20"/>
              </w:rPr>
              <w:t>333</w:t>
            </w:r>
          </w:p>
        </w:tc>
      </w:tr>
      <w:tr>
        <w:trPr>
          <w:trHeight w:val="244" w:hRule="atLeast"/>
        </w:trPr>
        <w:tc>
          <w:tcPr>
            <w:tcW w:w="7159" w:type="dxa"/>
          </w:tcPr>
          <w:p>
            <w:pPr>
              <w:pStyle w:val="TableParagraph"/>
              <w:ind w:left="122"/>
              <w:jc w:val="left"/>
              <w:rPr>
                <w:sz w:val="20"/>
              </w:rPr>
            </w:pPr>
            <w:r>
              <w:rPr>
                <w:sz w:val="20"/>
              </w:rPr>
              <w:t>Fremantle Port Authority</w:t>
            </w:r>
          </w:p>
        </w:tc>
        <w:tc>
          <w:tcPr>
            <w:tcW w:w="1467" w:type="dxa"/>
          </w:tcPr>
          <w:p>
            <w:pPr>
              <w:pStyle w:val="TableParagraph"/>
              <w:ind w:right="675"/>
              <w:rPr>
                <w:sz w:val="20"/>
              </w:rPr>
            </w:pPr>
            <w:r>
              <w:rPr>
                <w:w w:val="90"/>
                <w:sz w:val="20"/>
              </w:rPr>
              <w:t>299</w:t>
            </w:r>
          </w:p>
        </w:tc>
        <w:tc>
          <w:tcPr>
            <w:tcW w:w="1090" w:type="dxa"/>
          </w:tcPr>
          <w:p>
            <w:pPr>
              <w:pStyle w:val="TableParagraph"/>
              <w:ind w:right="111"/>
              <w:rPr>
                <w:sz w:val="20"/>
              </w:rPr>
            </w:pPr>
            <w:r>
              <w:rPr>
                <w:w w:val="90"/>
                <w:sz w:val="20"/>
              </w:rPr>
              <w:t>311</w:t>
            </w:r>
          </w:p>
        </w:tc>
      </w:tr>
      <w:tr>
        <w:trPr>
          <w:trHeight w:val="254" w:hRule="atLeast"/>
        </w:trPr>
        <w:tc>
          <w:tcPr>
            <w:tcW w:w="7159" w:type="dxa"/>
            <w:shd w:val="clear" w:color="auto" w:fill="D2DFEE"/>
          </w:tcPr>
          <w:p>
            <w:pPr>
              <w:pStyle w:val="TableParagraph"/>
              <w:spacing w:line="240" w:lineRule="auto"/>
              <w:ind w:left="122"/>
              <w:jc w:val="left"/>
              <w:rPr>
                <w:sz w:val="20"/>
              </w:rPr>
            </w:pPr>
            <w:r>
              <w:rPr>
                <w:sz w:val="20"/>
              </w:rPr>
              <w:t>South West Regional TAFE</w:t>
            </w:r>
          </w:p>
        </w:tc>
        <w:tc>
          <w:tcPr>
            <w:tcW w:w="1467" w:type="dxa"/>
            <w:shd w:val="clear" w:color="auto" w:fill="D2DFEE"/>
          </w:tcPr>
          <w:p>
            <w:pPr>
              <w:pStyle w:val="TableParagraph"/>
              <w:spacing w:line="240" w:lineRule="auto"/>
              <w:ind w:right="675"/>
              <w:rPr>
                <w:sz w:val="20"/>
              </w:rPr>
            </w:pPr>
            <w:r>
              <w:rPr>
                <w:w w:val="90"/>
                <w:sz w:val="20"/>
              </w:rPr>
              <w:t>294</w:t>
            </w:r>
          </w:p>
        </w:tc>
        <w:tc>
          <w:tcPr>
            <w:tcW w:w="1090" w:type="dxa"/>
            <w:shd w:val="clear" w:color="auto" w:fill="D2DFEE"/>
          </w:tcPr>
          <w:p>
            <w:pPr>
              <w:pStyle w:val="TableParagraph"/>
              <w:spacing w:line="240" w:lineRule="auto"/>
              <w:ind w:right="111"/>
              <w:rPr>
                <w:sz w:val="20"/>
              </w:rPr>
            </w:pPr>
            <w:r>
              <w:rPr>
                <w:w w:val="90"/>
                <w:sz w:val="20"/>
              </w:rPr>
              <w:t>429</w:t>
            </w:r>
          </w:p>
        </w:tc>
      </w:tr>
      <w:tr>
        <w:trPr>
          <w:trHeight w:val="244" w:hRule="atLeast"/>
        </w:trPr>
        <w:tc>
          <w:tcPr>
            <w:tcW w:w="7159" w:type="dxa"/>
          </w:tcPr>
          <w:p>
            <w:pPr>
              <w:pStyle w:val="TableParagraph"/>
              <w:ind w:left="122"/>
              <w:jc w:val="left"/>
              <w:rPr>
                <w:sz w:val="20"/>
              </w:rPr>
            </w:pPr>
            <w:r>
              <w:rPr>
                <w:sz w:val="20"/>
              </w:rPr>
              <w:t>Horizon Power {Regional Power Corporation)</w:t>
            </w:r>
          </w:p>
        </w:tc>
        <w:tc>
          <w:tcPr>
            <w:tcW w:w="1467" w:type="dxa"/>
          </w:tcPr>
          <w:p>
            <w:pPr>
              <w:pStyle w:val="TableParagraph"/>
              <w:ind w:right="675"/>
              <w:rPr>
                <w:sz w:val="20"/>
              </w:rPr>
            </w:pPr>
            <w:r>
              <w:rPr>
                <w:w w:val="90"/>
                <w:sz w:val="20"/>
              </w:rPr>
              <w:t>273</w:t>
            </w:r>
          </w:p>
        </w:tc>
        <w:tc>
          <w:tcPr>
            <w:tcW w:w="1090" w:type="dxa"/>
          </w:tcPr>
          <w:p>
            <w:pPr>
              <w:pStyle w:val="TableParagraph"/>
              <w:ind w:right="110"/>
              <w:rPr>
                <w:sz w:val="20"/>
              </w:rPr>
            </w:pPr>
            <w:r>
              <w:rPr>
                <w:w w:val="127"/>
                <w:sz w:val="20"/>
              </w:rPr>
              <w:t>*</w:t>
            </w:r>
          </w:p>
        </w:tc>
      </w:tr>
      <w:tr>
        <w:trPr>
          <w:trHeight w:val="244" w:hRule="atLeast"/>
        </w:trPr>
        <w:tc>
          <w:tcPr>
            <w:tcW w:w="7159" w:type="dxa"/>
            <w:shd w:val="clear" w:color="auto" w:fill="D2DFEE"/>
          </w:tcPr>
          <w:p>
            <w:pPr>
              <w:pStyle w:val="TableParagraph"/>
              <w:ind w:left="122"/>
              <w:jc w:val="left"/>
              <w:rPr>
                <w:sz w:val="20"/>
              </w:rPr>
            </w:pPr>
            <w:r>
              <w:rPr>
                <w:sz w:val="20"/>
              </w:rPr>
              <w:t>Legal Aid Western Australia</w:t>
            </w:r>
          </w:p>
        </w:tc>
        <w:tc>
          <w:tcPr>
            <w:tcW w:w="1467" w:type="dxa"/>
            <w:shd w:val="clear" w:color="auto" w:fill="D2DFEE"/>
          </w:tcPr>
          <w:p>
            <w:pPr>
              <w:pStyle w:val="TableParagraph"/>
              <w:ind w:right="675"/>
              <w:rPr>
                <w:sz w:val="20"/>
              </w:rPr>
            </w:pPr>
            <w:r>
              <w:rPr>
                <w:w w:val="90"/>
                <w:sz w:val="20"/>
              </w:rPr>
              <w:t>259</w:t>
            </w:r>
          </w:p>
        </w:tc>
        <w:tc>
          <w:tcPr>
            <w:tcW w:w="1090" w:type="dxa"/>
            <w:shd w:val="clear" w:color="auto" w:fill="D2DFEE"/>
          </w:tcPr>
          <w:p>
            <w:pPr>
              <w:pStyle w:val="TableParagraph"/>
              <w:ind w:right="111"/>
              <w:rPr>
                <w:sz w:val="20"/>
              </w:rPr>
            </w:pPr>
            <w:r>
              <w:rPr>
                <w:w w:val="90"/>
                <w:sz w:val="20"/>
              </w:rPr>
              <w:t>294</w:t>
            </w:r>
          </w:p>
        </w:tc>
      </w:tr>
      <w:tr>
        <w:trPr>
          <w:trHeight w:val="244" w:hRule="atLeast"/>
        </w:trPr>
        <w:tc>
          <w:tcPr>
            <w:tcW w:w="7159" w:type="dxa"/>
          </w:tcPr>
          <w:p>
            <w:pPr>
              <w:pStyle w:val="TableParagraph"/>
              <w:ind w:left="122"/>
              <w:jc w:val="left"/>
              <w:rPr>
                <w:sz w:val="20"/>
              </w:rPr>
            </w:pPr>
            <w:r>
              <w:rPr>
                <w:sz w:val="20"/>
              </w:rPr>
              <w:t>Forest Products Commission</w:t>
            </w:r>
          </w:p>
        </w:tc>
        <w:tc>
          <w:tcPr>
            <w:tcW w:w="1467" w:type="dxa"/>
          </w:tcPr>
          <w:p>
            <w:pPr>
              <w:pStyle w:val="TableParagraph"/>
              <w:ind w:right="675"/>
              <w:rPr>
                <w:sz w:val="20"/>
              </w:rPr>
            </w:pPr>
            <w:r>
              <w:rPr>
                <w:w w:val="90"/>
                <w:sz w:val="20"/>
              </w:rPr>
              <w:t>258</w:t>
            </w:r>
          </w:p>
        </w:tc>
        <w:tc>
          <w:tcPr>
            <w:tcW w:w="1090" w:type="dxa"/>
          </w:tcPr>
          <w:p>
            <w:pPr>
              <w:pStyle w:val="TableParagraph"/>
              <w:ind w:right="111"/>
              <w:rPr>
                <w:sz w:val="20"/>
              </w:rPr>
            </w:pPr>
            <w:r>
              <w:rPr>
                <w:w w:val="90"/>
                <w:sz w:val="20"/>
              </w:rPr>
              <w:t>298</w:t>
            </w:r>
          </w:p>
        </w:tc>
      </w:tr>
      <w:tr>
        <w:trPr>
          <w:trHeight w:val="242" w:hRule="atLeast"/>
        </w:trPr>
        <w:tc>
          <w:tcPr>
            <w:tcW w:w="7159" w:type="dxa"/>
            <w:shd w:val="clear" w:color="auto" w:fill="D2DFEE"/>
          </w:tcPr>
          <w:p>
            <w:pPr>
              <w:pStyle w:val="TableParagraph"/>
              <w:spacing w:line="220" w:lineRule="exact"/>
              <w:ind w:left="122"/>
              <w:jc w:val="left"/>
              <w:rPr>
                <w:sz w:val="20"/>
              </w:rPr>
            </w:pPr>
            <w:r>
              <w:rPr>
                <w:sz w:val="20"/>
              </w:rPr>
              <w:t>Department for Communities</w:t>
            </w:r>
          </w:p>
        </w:tc>
        <w:tc>
          <w:tcPr>
            <w:tcW w:w="1467" w:type="dxa"/>
            <w:shd w:val="clear" w:color="auto" w:fill="D2DFEE"/>
          </w:tcPr>
          <w:p>
            <w:pPr>
              <w:pStyle w:val="TableParagraph"/>
              <w:spacing w:line="220" w:lineRule="exact"/>
              <w:ind w:right="675"/>
              <w:rPr>
                <w:sz w:val="20"/>
              </w:rPr>
            </w:pPr>
            <w:r>
              <w:rPr>
                <w:w w:val="90"/>
                <w:sz w:val="20"/>
              </w:rPr>
              <w:t>223</w:t>
            </w:r>
          </w:p>
        </w:tc>
        <w:tc>
          <w:tcPr>
            <w:tcW w:w="1090" w:type="dxa"/>
            <w:shd w:val="clear" w:color="auto" w:fill="D2DFEE"/>
          </w:tcPr>
          <w:p>
            <w:pPr>
              <w:pStyle w:val="TableParagraph"/>
              <w:spacing w:line="220" w:lineRule="exact"/>
              <w:ind w:right="111"/>
              <w:rPr>
                <w:sz w:val="20"/>
              </w:rPr>
            </w:pPr>
            <w:r>
              <w:rPr>
                <w:w w:val="90"/>
                <w:sz w:val="20"/>
              </w:rPr>
              <w:t>274</w:t>
            </w:r>
          </w:p>
        </w:tc>
      </w:tr>
      <w:tr>
        <w:trPr>
          <w:trHeight w:val="244" w:hRule="atLeast"/>
        </w:trPr>
        <w:tc>
          <w:tcPr>
            <w:tcW w:w="7159" w:type="dxa"/>
          </w:tcPr>
          <w:p>
            <w:pPr>
              <w:pStyle w:val="TableParagraph"/>
              <w:ind w:left="122"/>
              <w:jc w:val="left"/>
              <w:rPr>
                <w:sz w:val="20"/>
              </w:rPr>
            </w:pPr>
            <w:r>
              <w:rPr>
                <w:sz w:val="20"/>
              </w:rPr>
              <w:t>Government Employees Superannuation Board of WA</w:t>
            </w:r>
          </w:p>
        </w:tc>
        <w:tc>
          <w:tcPr>
            <w:tcW w:w="1467" w:type="dxa"/>
          </w:tcPr>
          <w:p>
            <w:pPr>
              <w:pStyle w:val="TableParagraph"/>
              <w:ind w:right="675"/>
              <w:rPr>
                <w:sz w:val="20"/>
              </w:rPr>
            </w:pPr>
            <w:r>
              <w:rPr>
                <w:w w:val="90"/>
                <w:sz w:val="20"/>
              </w:rPr>
              <w:t>216</w:t>
            </w:r>
          </w:p>
        </w:tc>
        <w:tc>
          <w:tcPr>
            <w:tcW w:w="1090" w:type="dxa"/>
          </w:tcPr>
          <w:p>
            <w:pPr>
              <w:pStyle w:val="TableParagraph"/>
              <w:ind w:right="111"/>
              <w:rPr>
                <w:sz w:val="20"/>
              </w:rPr>
            </w:pPr>
            <w:r>
              <w:rPr>
                <w:w w:val="90"/>
                <w:sz w:val="20"/>
              </w:rPr>
              <w:t>245</w:t>
            </w:r>
          </w:p>
        </w:tc>
      </w:tr>
      <w:tr>
        <w:trPr>
          <w:trHeight w:val="244" w:hRule="atLeast"/>
        </w:trPr>
        <w:tc>
          <w:tcPr>
            <w:tcW w:w="7159" w:type="dxa"/>
            <w:shd w:val="clear" w:color="auto" w:fill="D2DFEE"/>
          </w:tcPr>
          <w:p>
            <w:pPr>
              <w:pStyle w:val="TableParagraph"/>
              <w:ind w:left="122"/>
              <w:jc w:val="left"/>
              <w:rPr>
                <w:sz w:val="20"/>
              </w:rPr>
            </w:pPr>
            <w:r>
              <w:rPr>
                <w:sz w:val="20"/>
              </w:rPr>
              <w:t>Gold Corporation</w:t>
            </w:r>
          </w:p>
        </w:tc>
        <w:tc>
          <w:tcPr>
            <w:tcW w:w="1467" w:type="dxa"/>
            <w:shd w:val="clear" w:color="auto" w:fill="D2DFEE"/>
          </w:tcPr>
          <w:p>
            <w:pPr>
              <w:pStyle w:val="TableParagraph"/>
              <w:ind w:right="675"/>
              <w:rPr>
                <w:sz w:val="20"/>
              </w:rPr>
            </w:pPr>
            <w:r>
              <w:rPr>
                <w:w w:val="90"/>
                <w:sz w:val="20"/>
              </w:rPr>
              <w:t>215</w:t>
            </w:r>
          </w:p>
        </w:tc>
        <w:tc>
          <w:tcPr>
            <w:tcW w:w="1090" w:type="dxa"/>
            <w:shd w:val="clear" w:color="auto" w:fill="D2DFEE"/>
          </w:tcPr>
          <w:p>
            <w:pPr>
              <w:pStyle w:val="TableParagraph"/>
              <w:ind w:right="110"/>
              <w:rPr>
                <w:sz w:val="20"/>
              </w:rPr>
            </w:pPr>
            <w:r>
              <w:rPr>
                <w:w w:val="127"/>
                <w:sz w:val="20"/>
              </w:rPr>
              <w:t>*</w:t>
            </w:r>
          </w:p>
        </w:tc>
      </w:tr>
      <w:tr>
        <w:trPr>
          <w:trHeight w:val="242" w:hRule="atLeast"/>
        </w:trPr>
        <w:tc>
          <w:tcPr>
            <w:tcW w:w="7159" w:type="dxa"/>
          </w:tcPr>
          <w:p>
            <w:pPr>
              <w:pStyle w:val="TableParagraph"/>
              <w:spacing w:line="220" w:lineRule="exact"/>
              <w:ind w:left="122"/>
              <w:jc w:val="left"/>
              <w:rPr>
                <w:sz w:val="20"/>
              </w:rPr>
            </w:pPr>
            <w:r>
              <w:rPr>
                <w:sz w:val="20"/>
              </w:rPr>
              <w:t>Pilbara TAFE</w:t>
            </w:r>
          </w:p>
        </w:tc>
        <w:tc>
          <w:tcPr>
            <w:tcW w:w="1467" w:type="dxa"/>
          </w:tcPr>
          <w:p>
            <w:pPr>
              <w:pStyle w:val="TableParagraph"/>
              <w:spacing w:line="220" w:lineRule="exact"/>
              <w:ind w:right="675"/>
              <w:rPr>
                <w:sz w:val="20"/>
              </w:rPr>
            </w:pPr>
            <w:r>
              <w:rPr>
                <w:w w:val="90"/>
                <w:sz w:val="20"/>
              </w:rPr>
              <w:t>214</w:t>
            </w:r>
          </w:p>
        </w:tc>
        <w:tc>
          <w:tcPr>
            <w:tcW w:w="1090" w:type="dxa"/>
          </w:tcPr>
          <w:p>
            <w:pPr>
              <w:pStyle w:val="TableParagraph"/>
              <w:spacing w:line="220" w:lineRule="exact"/>
              <w:ind w:right="111"/>
              <w:rPr>
                <w:sz w:val="20"/>
              </w:rPr>
            </w:pPr>
            <w:r>
              <w:rPr>
                <w:w w:val="90"/>
                <w:sz w:val="20"/>
              </w:rPr>
              <w:t>255</w:t>
            </w:r>
          </w:p>
        </w:tc>
      </w:tr>
      <w:tr>
        <w:trPr>
          <w:trHeight w:val="244" w:hRule="atLeast"/>
        </w:trPr>
        <w:tc>
          <w:tcPr>
            <w:tcW w:w="7159" w:type="dxa"/>
            <w:shd w:val="clear" w:color="auto" w:fill="D2DFEE"/>
          </w:tcPr>
          <w:p>
            <w:pPr>
              <w:pStyle w:val="TableParagraph"/>
              <w:ind w:left="122"/>
              <w:jc w:val="left"/>
              <w:rPr>
                <w:sz w:val="20"/>
              </w:rPr>
            </w:pPr>
            <w:r>
              <w:rPr>
                <w:sz w:val="20"/>
              </w:rPr>
              <w:t>Office of the Director of Public Prosecutions</w:t>
            </w:r>
          </w:p>
        </w:tc>
        <w:tc>
          <w:tcPr>
            <w:tcW w:w="1467" w:type="dxa"/>
            <w:shd w:val="clear" w:color="auto" w:fill="D2DFEE"/>
          </w:tcPr>
          <w:p>
            <w:pPr>
              <w:pStyle w:val="TableParagraph"/>
              <w:ind w:right="675"/>
              <w:rPr>
                <w:sz w:val="20"/>
              </w:rPr>
            </w:pPr>
            <w:r>
              <w:rPr>
                <w:w w:val="90"/>
                <w:sz w:val="20"/>
              </w:rPr>
              <w:t>210</w:t>
            </w:r>
          </w:p>
        </w:tc>
        <w:tc>
          <w:tcPr>
            <w:tcW w:w="1090" w:type="dxa"/>
            <w:shd w:val="clear" w:color="auto" w:fill="D2DFEE"/>
          </w:tcPr>
          <w:p>
            <w:pPr>
              <w:pStyle w:val="TableParagraph"/>
              <w:ind w:right="111"/>
              <w:rPr>
                <w:sz w:val="20"/>
              </w:rPr>
            </w:pPr>
            <w:r>
              <w:rPr>
                <w:w w:val="90"/>
                <w:sz w:val="20"/>
              </w:rPr>
              <w:t>267</w:t>
            </w:r>
          </w:p>
        </w:tc>
      </w:tr>
      <w:tr>
        <w:trPr>
          <w:trHeight w:val="244" w:hRule="atLeast"/>
        </w:trPr>
        <w:tc>
          <w:tcPr>
            <w:tcW w:w="7159" w:type="dxa"/>
          </w:tcPr>
          <w:p>
            <w:pPr>
              <w:pStyle w:val="TableParagraph"/>
              <w:ind w:left="122"/>
              <w:jc w:val="left"/>
              <w:rPr>
                <w:sz w:val="20"/>
              </w:rPr>
            </w:pPr>
            <w:r>
              <w:rPr>
                <w:sz w:val="20"/>
              </w:rPr>
              <w:t>Central West TAFE</w:t>
            </w:r>
          </w:p>
        </w:tc>
        <w:tc>
          <w:tcPr>
            <w:tcW w:w="1467" w:type="dxa"/>
          </w:tcPr>
          <w:p>
            <w:pPr>
              <w:pStyle w:val="TableParagraph"/>
              <w:ind w:right="675"/>
              <w:rPr>
                <w:sz w:val="20"/>
              </w:rPr>
            </w:pPr>
            <w:r>
              <w:rPr>
                <w:w w:val="90"/>
                <w:sz w:val="20"/>
              </w:rPr>
              <w:t>205</w:t>
            </w:r>
          </w:p>
        </w:tc>
        <w:tc>
          <w:tcPr>
            <w:tcW w:w="1090" w:type="dxa"/>
          </w:tcPr>
          <w:p>
            <w:pPr>
              <w:pStyle w:val="TableParagraph"/>
              <w:ind w:right="111"/>
              <w:rPr>
                <w:sz w:val="20"/>
              </w:rPr>
            </w:pPr>
            <w:r>
              <w:rPr>
                <w:w w:val="90"/>
                <w:sz w:val="20"/>
              </w:rPr>
              <w:t>280</w:t>
            </w:r>
          </w:p>
        </w:tc>
      </w:tr>
      <w:tr>
        <w:trPr>
          <w:trHeight w:val="244" w:hRule="atLeast"/>
        </w:trPr>
        <w:tc>
          <w:tcPr>
            <w:tcW w:w="7159" w:type="dxa"/>
            <w:shd w:val="clear" w:color="auto" w:fill="D2DFEE"/>
          </w:tcPr>
          <w:p>
            <w:pPr>
              <w:pStyle w:val="TableParagraph"/>
              <w:ind w:left="122"/>
              <w:jc w:val="left"/>
              <w:rPr>
                <w:sz w:val="20"/>
              </w:rPr>
            </w:pPr>
            <w:r>
              <w:rPr>
                <w:sz w:val="20"/>
              </w:rPr>
              <w:t>Western Australian Sports Centre Trust</w:t>
            </w:r>
          </w:p>
        </w:tc>
        <w:tc>
          <w:tcPr>
            <w:tcW w:w="1467" w:type="dxa"/>
            <w:shd w:val="clear" w:color="auto" w:fill="D2DFEE"/>
          </w:tcPr>
          <w:p>
            <w:pPr>
              <w:pStyle w:val="TableParagraph"/>
              <w:ind w:right="675"/>
              <w:rPr>
                <w:sz w:val="20"/>
              </w:rPr>
            </w:pPr>
            <w:r>
              <w:rPr>
                <w:w w:val="90"/>
                <w:sz w:val="20"/>
              </w:rPr>
              <w:t>201</w:t>
            </w:r>
          </w:p>
        </w:tc>
        <w:tc>
          <w:tcPr>
            <w:tcW w:w="1090" w:type="dxa"/>
            <w:shd w:val="clear" w:color="auto" w:fill="D2DFEE"/>
          </w:tcPr>
          <w:p>
            <w:pPr>
              <w:pStyle w:val="TableParagraph"/>
              <w:ind w:right="111"/>
              <w:rPr>
                <w:sz w:val="20"/>
              </w:rPr>
            </w:pPr>
            <w:r>
              <w:rPr>
                <w:w w:val="90"/>
                <w:sz w:val="20"/>
              </w:rPr>
              <w:t>524</w:t>
            </w:r>
          </w:p>
        </w:tc>
      </w:tr>
      <w:tr>
        <w:trPr>
          <w:trHeight w:val="242" w:hRule="atLeast"/>
        </w:trPr>
        <w:tc>
          <w:tcPr>
            <w:tcW w:w="7159" w:type="dxa"/>
          </w:tcPr>
          <w:p>
            <w:pPr>
              <w:pStyle w:val="TableParagraph"/>
              <w:spacing w:line="220" w:lineRule="exact"/>
              <w:ind w:left="122"/>
              <w:jc w:val="left"/>
              <w:rPr>
                <w:sz w:val="20"/>
              </w:rPr>
            </w:pPr>
            <w:r>
              <w:rPr>
                <w:sz w:val="20"/>
              </w:rPr>
              <w:t>Great Southern TAFE</w:t>
            </w:r>
          </w:p>
        </w:tc>
        <w:tc>
          <w:tcPr>
            <w:tcW w:w="1467" w:type="dxa"/>
          </w:tcPr>
          <w:p>
            <w:pPr>
              <w:pStyle w:val="TableParagraph"/>
              <w:spacing w:line="220" w:lineRule="exact"/>
              <w:ind w:right="675"/>
              <w:rPr>
                <w:sz w:val="20"/>
              </w:rPr>
            </w:pPr>
            <w:r>
              <w:rPr>
                <w:w w:val="90"/>
                <w:sz w:val="20"/>
              </w:rPr>
              <w:t>190</w:t>
            </w:r>
          </w:p>
        </w:tc>
        <w:tc>
          <w:tcPr>
            <w:tcW w:w="1090" w:type="dxa"/>
          </w:tcPr>
          <w:p>
            <w:pPr>
              <w:pStyle w:val="TableParagraph"/>
              <w:spacing w:line="220" w:lineRule="exact"/>
              <w:ind w:right="111"/>
              <w:rPr>
                <w:sz w:val="20"/>
              </w:rPr>
            </w:pPr>
            <w:r>
              <w:rPr>
                <w:w w:val="90"/>
                <w:sz w:val="20"/>
              </w:rPr>
              <w:t>294</w:t>
            </w:r>
          </w:p>
        </w:tc>
      </w:tr>
      <w:tr>
        <w:trPr>
          <w:trHeight w:val="244" w:hRule="atLeast"/>
        </w:trPr>
        <w:tc>
          <w:tcPr>
            <w:tcW w:w="7159" w:type="dxa"/>
            <w:shd w:val="clear" w:color="auto" w:fill="D2DFEE"/>
          </w:tcPr>
          <w:p>
            <w:pPr>
              <w:pStyle w:val="TableParagraph"/>
              <w:ind w:left="122"/>
              <w:jc w:val="left"/>
              <w:rPr>
                <w:sz w:val="20"/>
              </w:rPr>
            </w:pPr>
            <w:r>
              <w:rPr>
                <w:sz w:val="20"/>
              </w:rPr>
              <w:t>Lotteries Commission</w:t>
            </w:r>
          </w:p>
        </w:tc>
        <w:tc>
          <w:tcPr>
            <w:tcW w:w="1467" w:type="dxa"/>
            <w:shd w:val="clear" w:color="auto" w:fill="D2DFEE"/>
          </w:tcPr>
          <w:p>
            <w:pPr>
              <w:pStyle w:val="TableParagraph"/>
              <w:ind w:right="675"/>
              <w:rPr>
                <w:sz w:val="20"/>
              </w:rPr>
            </w:pPr>
            <w:r>
              <w:rPr>
                <w:w w:val="90"/>
                <w:sz w:val="20"/>
              </w:rPr>
              <w:t>189</w:t>
            </w:r>
          </w:p>
        </w:tc>
        <w:tc>
          <w:tcPr>
            <w:tcW w:w="1090" w:type="dxa"/>
            <w:shd w:val="clear" w:color="auto" w:fill="D2DFEE"/>
          </w:tcPr>
          <w:p>
            <w:pPr>
              <w:pStyle w:val="TableParagraph"/>
              <w:ind w:right="110"/>
              <w:rPr>
                <w:sz w:val="20"/>
              </w:rPr>
            </w:pPr>
            <w:r>
              <w:rPr>
                <w:w w:val="127"/>
                <w:sz w:val="20"/>
              </w:rPr>
              <w:t>*</w:t>
            </w:r>
          </w:p>
        </w:tc>
      </w:tr>
      <w:tr>
        <w:trPr>
          <w:trHeight w:val="244" w:hRule="atLeast"/>
        </w:trPr>
        <w:tc>
          <w:tcPr>
            <w:tcW w:w="7159" w:type="dxa"/>
          </w:tcPr>
          <w:p>
            <w:pPr>
              <w:pStyle w:val="TableParagraph"/>
              <w:ind w:left="122"/>
              <w:jc w:val="left"/>
              <w:rPr>
                <w:sz w:val="20"/>
              </w:rPr>
            </w:pPr>
            <w:r>
              <w:rPr>
                <w:sz w:val="20"/>
              </w:rPr>
              <w:t>Western Australian Land Authority</w:t>
            </w:r>
          </w:p>
        </w:tc>
        <w:tc>
          <w:tcPr>
            <w:tcW w:w="1467" w:type="dxa"/>
          </w:tcPr>
          <w:p>
            <w:pPr>
              <w:pStyle w:val="TableParagraph"/>
              <w:ind w:right="675"/>
              <w:rPr>
                <w:sz w:val="20"/>
              </w:rPr>
            </w:pPr>
            <w:r>
              <w:rPr>
                <w:w w:val="90"/>
                <w:sz w:val="20"/>
              </w:rPr>
              <w:t>182</w:t>
            </w:r>
          </w:p>
        </w:tc>
        <w:tc>
          <w:tcPr>
            <w:tcW w:w="1090" w:type="dxa"/>
          </w:tcPr>
          <w:p>
            <w:pPr>
              <w:pStyle w:val="TableParagraph"/>
              <w:ind w:right="110"/>
              <w:rPr>
                <w:sz w:val="20"/>
              </w:rPr>
            </w:pPr>
            <w:r>
              <w:rPr>
                <w:w w:val="127"/>
                <w:sz w:val="20"/>
              </w:rPr>
              <w:t>*</w:t>
            </w:r>
          </w:p>
        </w:tc>
      </w:tr>
      <w:tr>
        <w:trPr>
          <w:trHeight w:val="244" w:hRule="atLeast"/>
        </w:trPr>
        <w:tc>
          <w:tcPr>
            <w:tcW w:w="7159" w:type="dxa"/>
            <w:shd w:val="clear" w:color="auto" w:fill="D2DFEE"/>
          </w:tcPr>
          <w:p>
            <w:pPr>
              <w:pStyle w:val="TableParagraph"/>
              <w:ind w:left="122"/>
              <w:jc w:val="left"/>
              <w:rPr>
                <w:sz w:val="20"/>
              </w:rPr>
            </w:pPr>
            <w:r>
              <w:rPr>
                <w:sz w:val="20"/>
              </w:rPr>
              <w:t>Corruption and Crime Commission</w:t>
            </w:r>
          </w:p>
        </w:tc>
        <w:tc>
          <w:tcPr>
            <w:tcW w:w="1467" w:type="dxa"/>
            <w:shd w:val="clear" w:color="auto" w:fill="D2DFEE"/>
          </w:tcPr>
          <w:p>
            <w:pPr>
              <w:pStyle w:val="TableParagraph"/>
              <w:ind w:right="675"/>
              <w:rPr>
                <w:sz w:val="20"/>
              </w:rPr>
            </w:pPr>
            <w:r>
              <w:rPr>
                <w:w w:val="90"/>
                <w:sz w:val="20"/>
              </w:rPr>
              <w:t>167</w:t>
            </w:r>
          </w:p>
        </w:tc>
        <w:tc>
          <w:tcPr>
            <w:tcW w:w="1090" w:type="dxa"/>
            <w:shd w:val="clear" w:color="auto" w:fill="D2DFEE"/>
          </w:tcPr>
          <w:p>
            <w:pPr>
              <w:pStyle w:val="TableParagraph"/>
              <w:ind w:right="111"/>
              <w:rPr>
                <w:sz w:val="20"/>
              </w:rPr>
            </w:pPr>
            <w:r>
              <w:rPr>
                <w:w w:val="90"/>
                <w:sz w:val="20"/>
              </w:rPr>
              <w:t>172</w:t>
            </w:r>
          </w:p>
        </w:tc>
      </w:tr>
      <w:tr>
        <w:trPr>
          <w:trHeight w:val="242" w:hRule="atLeast"/>
        </w:trPr>
        <w:tc>
          <w:tcPr>
            <w:tcW w:w="7159" w:type="dxa"/>
          </w:tcPr>
          <w:p>
            <w:pPr>
              <w:pStyle w:val="TableParagraph"/>
              <w:spacing w:line="220" w:lineRule="exact"/>
              <w:ind w:left="122"/>
              <w:jc w:val="left"/>
              <w:rPr>
                <w:sz w:val="20"/>
              </w:rPr>
            </w:pPr>
            <w:r>
              <w:rPr>
                <w:sz w:val="20"/>
              </w:rPr>
              <w:t>Department of Sport and Recreation</w:t>
            </w:r>
          </w:p>
        </w:tc>
        <w:tc>
          <w:tcPr>
            <w:tcW w:w="1467" w:type="dxa"/>
          </w:tcPr>
          <w:p>
            <w:pPr>
              <w:pStyle w:val="TableParagraph"/>
              <w:spacing w:line="220" w:lineRule="exact"/>
              <w:ind w:right="675"/>
              <w:rPr>
                <w:sz w:val="20"/>
              </w:rPr>
            </w:pPr>
            <w:r>
              <w:rPr>
                <w:w w:val="90"/>
                <w:sz w:val="20"/>
              </w:rPr>
              <w:t>167</w:t>
            </w:r>
          </w:p>
        </w:tc>
        <w:tc>
          <w:tcPr>
            <w:tcW w:w="1090" w:type="dxa"/>
          </w:tcPr>
          <w:p>
            <w:pPr>
              <w:pStyle w:val="TableParagraph"/>
              <w:spacing w:line="220" w:lineRule="exact"/>
              <w:ind w:right="111"/>
              <w:rPr>
                <w:sz w:val="20"/>
              </w:rPr>
            </w:pPr>
            <w:r>
              <w:rPr>
                <w:w w:val="90"/>
                <w:sz w:val="20"/>
              </w:rPr>
              <w:t>228</w:t>
            </w:r>
          </w:p>
        </w:tc>
      </w:tr>
      <w:tr>
        <w:trPr>
          <w:trHeight w:val="244" w:hRule="atLeast"/>
        </w:trPr>
        <w:tc>
          <w:tcPr>
            <w:tcW w:w="7159" w:type="dxa"/>
            <w:shd w:val="clear" w:color="auto" w:fill="D2DFEE"/>
          </w:tcPr>
          <w:p>
            <w:pPr>
              <w:pStyle w:val="TableParagraph"/>
              <w:ind w:left="122"/>
              <w:jc w:val="left"/>
              <w:rPr>
                <w:sz w:val="20"/>
              </w:rPr>
            </w:pPr>
            <w:r>
              <w:rPr>
                <w:sz w:val="20"/>
              </w:rPr>
              <w:t>Western Australian Tourism Commission</w:t>
            </w:r>
          </w:p>
        </w:tc>
        <w:tc>
          <w:tcPr>
            <w:tcW w:w="1467" w:type="dxa"/>
            <w:shd w:val="clear" w:color="auto" w:fill="D2DFEE"/>
          </w:tcPr>
          <w:p>
            <w:pPr>
              <w:pStyle w:val="TableParagraph"/>
              <w:ind w:right="675"/>
              <w:rPr>
                <w:sz w:val="20"/>
              </w:rPr>
            </w:pPr>
            <w:r>
              <w:rPr>
                <w:w w:val="90"/>
                <w:sz w:val="20"/>
              </w:rPr>
              <w:t>162</w:t>
            </w:r>
          </w:p>
        </w:tc>
        <w:tc>
          <w:tcPr>
            <w:tcW w:w="1090" w:type="dxa"/>
            <w:shd w:val="clear" w:color="auto" w:fill="D2DFEE"/>
          </w:tcPr>
          <w:p>
            <w:pPr>
              <w:pStyle w:val="TableParagraph"/>
              <w:ind w:right="111"/>
              <w:rPr>
                <w:sz w:val="20"/>
              </w:rPr>
            </w:pPr>
            <w:r>
              <w:rPr>
                <w:w w:val="90"/>
                <w:sz w:val="20"/>
              </w:rPr>
              <w:t>178</w:t>
            </w:r>
          </w:p>
        </w:tc>
      </w:tr>
      <w:tr>
        <w:trPr>
          <w:trHeight w:val="244" w:hRule="atLeast"/>
        </w:trPr>
        <w:tc>
          <w:tcPr>
            <w:tcW w:w="7159" w:type="dxa"/>
          </w:tcPr>
          <w:p>
            <w:pPr>
              <w:pStyle w:val="TableParagraph"/>
              <w:ind w:left="122"/>
              <w:jc w:val="left"/>
              <w:rPr>
                <w:sz w:val="20"/>
              </w:rPr>
            </w:pPr>
            <w:r>
              <w:rPr>
                <w:sz w:val="20"/>
              </w:rPr>
              <w:t>Curriculum Council of Western Australia</w:t>
            </w:r>
          </w:p>
        </w:tc>
        <w:tc>
          <w:tcPr>
            <w:tcW w:w="1467" w:type="dxa"/>
          </w:tcPr>
          <w:p>
            <w:pPr>
              <w:pStyle w:val="TableParagraph"/>
              <w:ind w:right="675"/>
              <w:rPr>
                <w:sz w:val="20"/>
              </w:rPr>
            </w:pPr>
            <w:r>
              <w:rPr>
                <w:w w:val="90"/>
                <w:sz w:val="20"/>
              </w:rPr>
              <w:t>160</w:t>
            </w:r>
          </w:p>
        </w:tc>
        <w:tc>
          <w:tcPr>
            <w:tcW w:w="1090" w:type="dxa"/>
          </w:tcPr>
          <w:p>
            <w:pPr>
              <w:pStyle w:val="TableParagraph"/>
              <w:ind w:right="111"/>
              <w:rPr>
                <w:sz w:val="20"/>
              </w:rPr>
            </w:pPr>
            <w:r>
              <w:rPr>
                <w:w w:val="90"/>
                <w:sz w:val="20"/>
              </w:rPr>
              <w:t>177</w:t>
            </w:r>
          </w:p>
        </w:tc>
      </w:tr>
      <w:tr>
        <w:trPr>
          <w:trHeight w:val="242" w:hRule="atLeast"/>
        </w:trPr>
        <w:tc>
          <w:tcPr>
            <w:tcW w:w="7159" w:type="dxa"/>
            <w:shd w:val="clear" w:color="auto" w:fill="D2DFEE"/>
          </w:tcPr>
          <w:p>
            <w:pPr>
              <w:pStyle w:val="TableParagraph"/>
              <w:spacing w:line="220" w:lineRule="exact"/>
              <w:ind w:left="122"/>
              <w:jc w:val="left"/>
              <w:rPr>
                <w:sz w:val="20"/>
              </w:rPr>
            </w:pPr>
            <w:r>
              <w:rPr>
                <w:sz w:val="20"/>
              </w:rPr>
              <w:t>Zoological Parks Authority</w:t>
            </w:r>
          </w:p>
        </w:tc>
        <w:tc>
          <w:tcPr>
            <w:tcW w:w="1467" w:type="dxa"/>
            <w:shd w:val="clear" w:color="auto" w:fill="D2DFEE"/>
          </w:tcPr>
          <w:p>
            <w:pPr>
              <w:pStyle w:val="TableParagraph"/>
              <w:spacing w:line="220" w:lineRule="exact"/>
              <w:ind w:right="675"/>
              <w:rPr>
                <w:sz w:val="20"/>
              </w:rPr>
            </w:pPr>
            <w:r>
              <w:rPr>
                <w:w w:val="90"/>
                <w:sz w:val="20"/>
              </w:rPr>
              <w:t>157</w:t>
            </w:r>
          </w:p>
        </w:tc>
        <w:tc>
          <w:tcPr>
            <w:tcW w:w="1090" w:type="dxa"/>
            <w:shd w:val="clear" w:color="auto" w:fill="D2DFEE"/>
          </w:tcPr>
          <w:p>
            <w:pPr>
              <w:pStyle w:val="TableParagraph"/>
              <w:spacing w:line="220" w:lineRule="exact"/>
              <w:ind w:right="111"/>
              <w:rPr>
                <w:sz w:val="20"/>
              </w:rPr>
            </w:pPr>
            <w:r>
              <w:rPr>
                <w:w w:val="90"/>
                <w:sz w:val="20"/>
              </w:rPr>
              <w:t>202</w:t>
            </w:r>
          </w:p>
        </w:tc>
      </w:tr>
      <w:tr>
        <w:trPr>
          <w:trHeight w:val="244" w:hRule="atLeast"/>
        </w:trPr>
        <w:tc>
          <w:tcPr>
            <w:tcW w:w="7159" w:type="dxa"/>
          </w:tcPr>
          <w:p>
            <w:pPr>
              <w:pStyle w:val="TableParagraph"/>
              <w:ind w:left="122"/>
              <w:jc w:val="left"/>
              <w:rPr>
                <w:sz w:val="20"/>
              </w:rPr>
            </w:pPr>
            <w:r>
              <w:rPr>
                <w:sz w:val="20"/>
              </w:rPr>
              <w:t>Electorate Officers</w:t>
            </w:r>
          </w:p>
        </w:tc>
        <w:tc>
          <w:tcPr>
            <w:tcW w:w="1467" w:type="dxa"/>
          </w:tcPr>
          <w:p>
            <w:pPr>
              <w:pStyle w:val="TableParagraph"/>
              <w:ind w:right="675"/>
              <w:rPr>
                <w:sz w:val="20"/>
              </w:rPr>
            </w:pPr>
            <w:r>
              <w:rPr>
                <w:w w:val="90"/>
                <w:sz w:val="20"/>
              </w:rPr>
              <w:t>146</w:t>
            </w:r>
          </w:p>
        </w:tc>
        <w:tc>
          <w:tcPr>
            <w:tcW w:w="1090" w:type="dxa"/>
          </w:tcPr>
          <w:p>
            <w:pPr>
              <w:pStyle w:val="TableParagraph"/>
              <w:ind w:right="111"/>
              <w:rPr>
                <w:sz w:val="20"/>
              </w:rPr>
            </w:pPr>
            <w:r>
              <w:rPr>
                <w:w w:val="90"/>
                <w:sz w:val="20"/>
              </w:rPr>
              <w:t>238</w:t>
            </w:r>
          </w:p>
        </w:tc>
      </w:tr>
      <w:tr>
        <w:trPr>
          <w:trHeight w:val="244" w:hRule="atLeast"/>
        </w:trPr>
        <w:tc>
          <w:tcPr>
            <w:tcW w:w="7159" w:type="dxa"/>
            <w:shd w:val="clear" w:color="auto" w:fill="D2DFEE"/>
          </w:tcPr>
          <w:p>
            <w:pPr>
              <w:pStyle w:val="TableParagraph"/>
              <w:ind w:left="122"/>
              <w:jc w:val="left"/>
              <w:rPr>
                <w:sz w:val="20"/>
              </w:rPr>
            </w:pPr>
            <w:r>
              <w:rPr>
                <w:sz w:val="20"/>
              </w:rPr>
              <w:t>Department of Indigenous Affairs</w:t>
            </w:r>
          </w:p>
        </w:tc>
        <w:tc>
          <w:tcPr>
            <w:tcW w:w="1467" w:type="dxa"/>
            <w:shd w:val="clear" w:color="auto" w:fill="D2DFEE"/>
          </w:tcPr>
          <w:p>
            <w:pPr>
              <w:pStyle w:val="TableParagraph"/>
              <w:ind w:right="675"/>
              <w:rPr>
                <w:sz w:val="20"/>
              </w:rPr>
            </w:pPr>
            <w:r>
              <w:rPr>
                <w:w w:val="90"/>
                <w:sz w:val="20"/>
              </w:rPr>
              <w:t>137</w:t>
            </w:r>
          </w:p>
        </w:tc>
        <w:tc>
          <w:tcPr>
            <w:tcW w:w="1090" w:type="dxa"/>
            <w:shd w:val="clear" w:color="auto" w:fill="D2DFEE"/>
          </w:tcPr>
          <w:p>
            <w:pPr>
              <w:pStyle w:val="TableParagraph"/>
              <w:ind w:right="111"/>
              <w:rPr>
                <w:sz w:val="20"/>
              </w:rPr>
            </w:pPr>
            <w:r>
              <w:rPr>
                <w:w w:val="90"/>
                <w:sz w:val="20"/>
              </w:rPr>
              <w:t>167</w:t>
            </w:r>
          </w:p>
        </w:tc>
      </w:tr>
      <w:tr>
        <w:trPr>
          <w:trHeight w:val="244" w:hRule="atLeast"/>
        </w:trPr>
        <w:tc>
          <w:tcPr>
            <w:tcW w:w="7159" w:type="dxa"/>
          </w:tcPr>
          <w:p>
            <w:pPr>
              <w:pStyle w:val="TableParagraph"/>
              <w:ind w:left="122"/>
              <w:jc w:val="left"/>
              <w:rPr>
                <w:sz w:val="20"/>
              </w:rPr>
            </w:pPr>
            <w:r>
              <w:rPr>
                <w:sz w:val="20"/>
              </w:rPr>
              <w:t>Kimberley TAFE</w:t>
            </w:r>
          </w:p>
        </w:tc>
        <w:tc>
          <w:tcPr>
            <w:tcW w:w="1467" w:type="dxa"/>
          </w:tcPr>
          <w:p>
            <w:pPr>
              <w:pStyle w:val="TableParagraph"/>
              <w:ind w:right="675"/>
              <w:rPr>
                <w:sz w:val="20"/>
              </w:rPr>
            </w:pPr>
            <w:r>
              <w:rPr>
                <w:w w:val="90"/>
                <w:sz w:val="20"/>
              </w:rPr>
              <w:t>130</w:t>
            </w:r>
          </w:p>
        </w:tc>
        <w:tc>
          <w:tcPr>
            <w:tcW w:w="1090" w:type="dxa"/>
          </w:tcPr>
          <w:p>
            <w:pPr>
              <w:pStyle w:val="TableParagraph"/>
              <w:ind w:right="111"/>
              <w:rPr>
                <w:sz w:val="20"/>
              </w:rPr>
            </w:pPr>
            <w:r>
              <w:rPr>
                <w:w w:val="90"/>
                <w:sz w:val="20"/>
              </w:rPr>
              <w:t>150</w:t>
            </w:r>
          </w:p>
        </w:tc>
      </w:tr>
      <w:tr>
        <w:trPr>
          <w:trHeight w:val="242" w:hRule="atLeast"/>
        </w:trPr>
        <w:tc>
          <w:tcPr>
            <w:tcW w:w="7159" w:type="dxa"/>
            <w:shd w:val="clear" w:color="auto" w:fill="D2DFEE"/>
          </w:tcPr>
          <w:p>
            <w:pPr>
              <w:pStyle w:val="TableParagraph"/>
              <w:spacing w:line="220" w:lineRule="exact"/>
              <w:ind w:left="122"/>
              <w:jc w:val="left"/>
              <w:rPr>
                <w:sz w:val="20"/>
              </w:rPr>
            </w:pPr>
            <w:r>
              <w:rPr>
                <w:w w:val="95"/>
                <w:sz w:val="20"/>
              </w:rPr>
              <w:t>C Y OConnor College of TAFE</w:t>
            </w:r>
          </w:p>
        </w:tc>
        <w:tc>
          <w:tcPr>
            <w:tcW w:w="1467" w:type="dxa"/>
            <w:shd w:val="clear" w:color="auto" w:fill="D2DFEE"/>
          </w:tcPr>
          <w:p>
            <w:pPr>
              <w:pStyle w:val="TableParagraph"/>
              <w:spacing w:line="220" w:lineRule="exact"/>
              <w:ind w:right="675"/>
              <w:rPr>
                <w:sz w:val="20"/>
              </w:rPr>
            </w:pPr>
            <w:r>
              <w:rPr>
                <w:w w:val="90"/>
                <w:sz w:val="20"/>
              </w:rPr>
              <w:t>122</w:t>
            </w:r>
          </w:p>
        </w:tc>
        <w:tc>
          <w:tcPr>
            <w:tcW w:w="1090" w:type="dxa"/>
            <w:shd w:val="clear" w:color="auto" w:fill="D2DFEE"/>
          </w:tcPr>
          <w:p>
            <w:pPr>
              <w:pStyle w:val="TableParagraph"/>
              <w:spacing w:line="220" w:lineRule="exact"/>
              <w:ind w:right="111"/>
              <w:rPr>
                <w:sz w:val="20"/>
              </w:rPr>
            </w:pPr>
            <w:r>
              <w:rPr>
                <w:w w:val="90"/>
                <w:sz w:val="20"/>
              </w:rPr>
              <w:t>156</w:t>
            </w:r>
          </w:p>
        </w:tc>
      </w:tr>
      <w:tr>
        <w:trPr>
          <w:trHeight w:val="244" w:hRule="atLeast"/>
        </w:trPr>
        <w:tc>
          <w:tcPr>
            <w:tcW w:w="7159" w:type="dxa"/>
          </w:tcPr>
          <w:p>
            <w:pPr>
              <w:pStyle w:val="TableParagraph"/>
              <w:ind w:left="122"/>
              <w:jc w:val="left"/>
              <w:rPr>
                <w:sz w:val="20"/>
              </w:rPr>
            </w:pPr>
            <w:r>
              <w:rPr>
                <w:sz w:val="20"/>
              </w:rPr>
              <w:t>Botanic Gardens and Parks Authority</w:t>
            </w:r>
          </w:p>
        </w:tc>
        <w:tc>
          <w:tcPr>
            <w:tcW w:w="1467" w:type="dxa"/>
          </w:tcPr>
          <w:p>
            <w:pPr>
              <w:pStyle w:val="TableParagraph"/>
              <w:ind w:right="675"/>
              <w:rPr>
                <w:sz w:val="20"/>
              </w:rPr>
            </w:pPr>
            <w:r>
              <w:rPr>
                <w:w w:val="90"/>
                <w:sz w:val="20"/>
              </w:rPr>
              <w:t>121</w:t>
            </w:r>
          </w:p>
        </w:tc>
        <w:tc>
          <w:tcPr>
            <w:tcW w:w="1090" w:type="dxa"/>
          </w:tcPr>
          <w:p>
            <w:pPr>
              <w:pStyle w:val="TableParagraph"/>
              <w:ind w:right="111"/>
              <w:rPr>
                <w:sz w:val="20"/>
              </w:rPr>
            </w:pPr>
            <w:r>
              <w:rPr>
                <w:w w:val="90"/>
                <w:sz w:val="20"/>
              </w:rPr>
              <w:t>142</w:t>
            </w:r>
          </w:p>
        </w:tc>
      </w:tr>
      <w:tr>
        <w:trPr>
          <w:trHeight w:val="244" w:hRule="atLeast"/>
        </w:trPr>
        <w:tc>
          <w:tcPr>
            <w:tcW w:w="7159" w:type="dxa"/>
            <w:shd w:val="clear" w:color="auto" w:fill="D2DFEE"/>
          </w:tcPr>
          <w:p>
            <w:pPr>
              <w:pStyle w:val="TableParagraph"/>
              <w:ind w:left="122"/>
              <w:jc w:val="left"/>
              <w:rPr>
                <w:sz w:val="20"/>
              </w:rPr>
            </w:pPr>
            <w:r>
              <w:rPr>
                <w:sz w:val="20"/>
              </w:rPr>
              <w:t>WorkCover Western Australia Authority</w:t>
            </w:r>
          </w:p>
        </w:tc>
        <w:tc>
          <w:tcPr>
            <w:tcW w:w="1467" w:type="dxa"/>
            <w:shd w:val="clear" w:color="auto" w:fill="D2DFEE"/>
          </w:tcPr>
          <w:p>
            <w:pPr>
              <w:pStyle w:val="TableParagraph"/>
              <w:ind w:right="675"/>
              <w:rPr>
                <w:sz w:val="20"/>
              </w:rPr>
            </w:pPr>
            <w:r>
              <w:rPr>
                <w:w w:val="90"/>
                <w:sz w:val="20"/>
              </w:rPr>
              <w:t>121</w:t>
            </w:r>
          </w:p>
        </w:tc>
        <w:tc>
          <w:tcPr>
            <w:tcW w:w="1090" w:type="dxa"/>
            <w:shd w:val="clear" w:color="auto" w:fill="D2DFEE"/>
          </w:tcPr>
          <w:p>
            <w:pPr>
              <w:pStyle w:val="TableParagraph"/>
              <w:ind w:right="111"/>
              <w:rPr>
                <w:sz w:val="20"/>
              </w:rPr>
            </w:pPr>
            <w:r>
              <w:rPr>
                <w:w w:val="90"/>
                <w:sz w:val="20"/>
              </w:rPr>
              <w:t>144</w:t>
            </w:r>
          </w:p>
        </w:tc>
      </w:tr>
      <w:tr>
        <w:trPr>
          <w:trHeight w:val="244" w:hRule="atLeast"/>
        </w:trPr>
        <w:tc>
          <w:tcPr>
            <w:tcW w:w="7159" w:type="dxa"/>
          </w:tcPr>
          <w:p>
            <w:pPr>
              <w:pStyle w:val="TableParagraph"/>
              <w:ind w:left="122"/>
              <w:jc w:val="left"/>
              <w:rPr>
                <w:sz w:val="20"/>
              </w:rPr>
            </w:pPr>
            <w:r>
              <w:rPr>
                <w:sz w:val="20"/>
              </w:rPr>
              <w:t>Department of Local Government and Regional Development</w:t>
            </w:r>
          </w:p>
        </w:tc>
        <w:tc>
          <w:tcPr>
            <w:tcW w:w="1467" w:type="dxa"/>
          </w:tcPr>
          <w:p>
            <w:pPr>
              <w:pStyle w:val="TableParagraph"/>
              <w:ind w:right="675"/>
              <w:rPr>
                <w:sz w:val="20"/>
              </w:rPr>
            </w:pPr>
            <w:r>
              <w:rPr>
                <w:w w:val="90"/>
                <w:sz w:val="20"/>
              </w:rPr>
              <w:t>107</w:t>
            </w:r>
          </w:p>
        </w:tc>
        <w:tc>
          <w:tcPr>
            <w:tcW w:w="1090" w:type="dxa"/>
          </w:tcPr>
          <w:p>
            <w:pPr>
              <w:pStyle w:val="TableParagraph"/>
              <w:ind w:right="111"/>
              <w:rPr>
                <w:sz w:val="20"/>
              </w:rPr>
            </w:pPr>
            <w:r>
              <w:rPr>
                <w:w w:val="90"/>
                <w:sz w:val="20"/>
              </w:rPr>
              <w:t>117</w:t>
            </w:r>
          </w:p>
        </w:tc>
      </w:tr>
      <w:tr>
        <w:trPr>
          <w:trHeight w:val="242" w:hRule="atLeast"/>
        </w:trPr>
        <w:tc>
          <w:tcPr>
            <w:tcW w:w="7159" w:type="dxa"/>
            <w:shd w:val="clear" w:color="auto" w:fill="D2DFEE"/>
          </w:tcPr>
          <w:p>
            <w:pPr>
              <w:pStyle w:val="TableParagraph"/>
              <w:spacing w:line="220" w:lineRule="exact"/>
              <w:ind w:left="122"/>
              <w:jc w:val="left"/>
              <w:rPr>
                <w:sz w:val="20"/>
              </w:rPr>
            </w:pPr>
            <w:r>
              <w:rPr>
                <w:sz w:val="20"/>
              </w:rPr>
              <w:t>Chemistry Centre {WA)</w:t>
            </w:r>
          </w:p>
        </w:tc>
        <w:tc>
          <w:tcPr>
            <w:tcW w:w="1467" w:type="dxa"/>
            <w:shd w:val="clear" w:color="auto" w:fill="D2DFEE"/>
          </w:tcPr>
          <w:p>
            <w:pPr>
              <w:pStyle w:val="TableParagraph"/>
              <w:spacing w:line="220" w:lineRule="exact"/>
              <w:ind w:right="675"/>
              <w:rPr>
                <w:sz w:val="20"/>
              </w:rPr>
            </w:pPr>
            <w:r>
              <w:rPr>
                <w:w w:val="90"/>
                <w:sz w:val="20"/>
              </w:rPr>
              <w:t>103</w:t>
            </w:r>
          </w:p>
        </w:tc>
        <w:tc>
          <w:tcPr>
            <w:tcW w:w="1090" w:type="dxa"/>
            <w:shd w:val="clear" w:color="auto" w:fill="D2DFEE"/>
          </w:tcPr>
          <w:p>
            <w:pPr>
              <w:pStyle w:val="TableParagraph"/>
              <w:spacing w:line="220" w:lineRule="exact"/>
              <w:ind w:right="111"/>
              <w:rPr>
                <w:sz w:val="20"/>
              </w:rPr>
            </w:pPr>
            <w:r>
              <w:rPr>
                <w:w w:val="90"/>
                <w:sz w:val="20"/>
              </w:rPr>
              <w:t>110</w:t>
            </w:r>
          </w:p>
        </w:tc>
      </w:tr>
      <w:tr>
        <w:trPr>
          <w:trHeight w:val="244" w:hRule="atLeast"/>
        </w:trPr>
        <w:tc>
          <w:tcPr>
            <w:tcW w:w="7159" w:type="dxa"/>
          </w:tcPr>
          <w:p>
            <w:pPr>
              <w:pStyle w:val="TableParagraph"/>
              <w:ind w:left="122"/>
              <w:jc w:val="left"/>
              <w:rPr>
                <w:sz w:val="20"/>
              </w:rPr>
            </w:pPr>
            <w:r>
              <w:rPr>
                <w:sz w:val="20"/>
              </w:rPr>
              <w:t>Department of Racing, Gaming and Liquor</w:t>
            </w:r>
          </w:p>
        </w:tc>
        <w:tc>
          <w:tcPr>
            <w:tcW w:w="1467" w:type="dxa"/>
          </w:tcPr>
          <w:p>
            <w:pPr>
              <w:pStyle w:val="TableParagraph"/>
              <w:ind w:right="675"/>
              <w:rPr>
                <w:sz w:val="20"/>
              </w:rPr>
            </w:pPr>
            <w:r>
              <w:rPr>
                <w:w w:val="90"/>
                <w:sz w:val="20"/>
              </w:rPr>
              <w:t>103</w:t>
            </w:r>
          </w:p>
        </w:tc>
        <w:tc>
          <w:tcPr>
            <w:tcW w:w="1090" w:type="dxa"/>
          </w:tcPr>
          <w:p>
            <w:pPr>
              <w:pStyle w:val="TableParagraph"/>
              <w:ind w:right="111"/>
              <w:rPr>
                <w:sz w:val="20"/>
              </w:rPr>
            </w:pPr>
            <w:r>
              <w:rPr>
                <w:w w:val="90"/>
                <w:sz w:val="20"/>
              </w:rPr>
              <w:t>126</w:t>
            </w:r>
          </w:p>
        </w:tc>
      </w:tr>
      <w:tr>
        <w:trPr>
          <w:trHeight w:val="244" w:hRule="atLeast"/>
        </w:trPr>
        <w:tc>
          <w:tcPr>
            <w:tcW w:w="7159" w:type="dxa"/>
            <w:shd w:val="clear" w:color="auto" w:fill="D2DFEE"/>
          </w:tcPr>
          <w:p>
            <w:pPr>
              <w:pStyle w:val="TableParagraph"/>
              <w:ind w:left="122"/>
              <w:jc w:val="left"/>
              <w:rPr>
                <w:sz w:val="20"/>
              </w:rPr>
            </w:pPr>
            <w:r>
              <w:rPr>
                <w:sz w:val="20"/>
              </w:rPr>
              <w:t>Rottnest Island Authority</w:t>
            </w:r>
          </w:p>
        </w:tc>
        <w:tc>
          <w:tcPr>
            <w:tcW w:w="1467" w:type="dxa"/>
            <w:shd w:val="clear" w:color="auto" w:fill="D2DFEE"/>
          </w:tcPr>
          <w:p>
            <w:pPr>
              <w:pStyle w:val="TableParagraph"/>
              <w:ind w:right="675"/>
              <w:rPr>
                <w:sz w:val="20"/>
              </w:rPr>
            </w:pPr>
            <w:r>
              <w:rPr>
                <w:w w:val="90"/>
                <w:sz w:val="20"/>
              </w:rPr>
              <w:t>101</w:t>
            </w:r>
          </w:p>
        </w:tc>
        <w:tc>
          <w:tcPr>
            <w:tcW w:w="1090" w:type="dxa"/>
            <w:shd w:val="clear" w:color="auto" w:fill="D2DFEE"/>
          </w:tcPr>
          <w:p>
            <w:pPr>
              <w:pStyle w:val="TableParagraph"/>
              <w:ind w:right="111"/>
              <w:rPr>
                <w:sz w:val="20"/>
              </w:rPr>
            </w:pPr>
            <w:r>
              <w:rPr>
                <w:w w:val="90"/>
                <w:sz w:val="20"/>
              </w:rPr>
              <w:t>133</w:t>
            </w:r>
          </w:p>
        </w:tc>
      </w:tr>
      <w:tr>
        <w:trPr>
          <w:trHeight w:val="242" w:hRule="atLeast"/>
        </w:trPr>
        <w:tc>
          <w:tcPr>
            <w:tcW w:w="7159" w:type="dxa"/>
          </w:tcPr>
          <w:p>
            <w:pPr>
              <w:pStyle w:val="TableParagraph"/>
              <w:spacing w:line="220" w:lineRule="exact"/>
              <w:ind w:left="122"/>
              <w:jc w:val="left"/>
              <w:rPr>
                <w:sz w:val="20"/>
              </w:rPr>
            </w:pPr>
            <w:r>
              <w:rPr>
                <w:sz w:val="20"/>
              </w:rPr>
              <w:t>Esperance Port Authority</w:t>
            </w:r>
          </w:p>
        </w:tc>
        <w:tc>
          <w:tcPr>
            <w:tcW w:w="1467" w:type="dxa"/>
          </w:tcPr>
          <w:p>
            <w:pPr>
              <w:pStyle w:val="TableParagraph"/>
              <w:spacing w:line="220" w:lineRule="exact"/>
              <w:ind w:right="675"/>
              <w:rPr>
                <w:sz w:val="20"/>
              </w:rPr>
            </w:pPr>
            <w:r>
              <w:rPr>
                <w:w w:val="90"/>
                <w:sz w:val="20"/>
              </w:rPr>
              <w:t>101</w:t>
            </w:r>
          </w:p>
        </w:tc>
        <w:tc>
          <w:tcPr>
            <w:tcW w:w="1090" w:type="dxa"/>
          </w:tcPr>
          <w:p>
            <w:pPr>
              <w:pStyle w:val="TableParagraph"/>
              <w:spacing w:line="220" w:lineRule="exact"/>
              <w:ind w:right="111"/>
              <w:rPr>
                <w:sz w:val="20"/>
              </w:rPr>
            </w:pPr>
            <w:r>
              <w:rPr>
                <w:w w:val="90"/>
                <w:sz w:val="20"/>
              </w:rPr>
              <w:t>102</w:t>
            </w:r>
          </w:p>
        </w:tc>
      </w:tr>
      <w:tr>
        <w:trPr>
          <w:trHeight w:val="244" w:hRule="atLeast"/>
        </w:trPr>
        <w:tc>
          <w:tcPr>
            <w:tcW w:w="7159" w:type="dxa"/>
            <w:shd w:val="clear" w:color="auto" w:fill="D2DFEE"/>
          </w:tcPr>
          <w:p>
            <w:pPr>
              <w:pStyle w:val="TableParagraph"/>
              <w:ind w:left="122"/>
              <w:jc w:val="left"/>
              <w:rPr>
                <w:sz w:val="20"/>
              </w:rPr>
            </w:pPr>
            <w:r>
              <w:rPr>
                <w:sz w:val="20"/>
              </w:rPr>
              <w:t>Office of the Country High School Hostels Authority</w:t>
            </w:r>
          </w:p>
        </w:tc>
        <w:tc>
          <w:tcPr>
            <w:tcW w:w="1467" w:type="dxa"/>
            <w:shd w:val="clear" w:color="auto" w:fill="D2DFEE"/>
          </w:tcPr>
          <w:p>
            <w:pPr>
              <w:pStyle w:val="TableParagraph"/>
              <w:ind w:right="672"/>
              <w:rPr>
                <w:sz w:val="20"/>
              </w:rPr>
            </w:pPr>
            <w:r>
              <w:rPr>
                <w:w w:val="90"/>
                <w:sz w:val="20"/>
              </w:rPr>
              <w:t>98</w:t>
            </w:r>
          </w:p>
        </w:tc>
        <w:tc>
          <w:tcPr>
            <w:tcW w:w="1090" w:type="dxa"/>
            <w:shd w:val="clear" w:color="auto" w:fill="D2DFEE"/>
          </w:tcPr>
          <w:p>
            <w:pPr>
              <w:pStyle w:val="TableParagraph"/>
              <w:ind w:right="111"/>
              <w:rPr>
                <w:sz w:val="20"/>
              </w:rPr>
            </w:pPr>
            <w:r>
              <w:rPr>
                <w:w w:val="90"/>
                <w:sz w:val="20"/>
              </w:rPr>
              <w:t>141</w:t>
            </w:r>
          </w:p>
        </w:tc>
      </w:tr>
      <w:tr>
        <w:trPr>
          <w:trHeight w:val="244" w:hRule="atLeast"/>
        </w:trPr>
        <w:tc>
          <w:tcPr>
            <w:tcW w:w="7159" w:type="dxa"/>
          </w:tcPr>
          <w:p>
            <w:pPr>
              <w:pStyle w:val="TableParagraph"/>
              <w:ind w:left="122"/>
              <w:jc w:val="left"/>
              <w:rPr>
                <w:sz w:val="20"/>
              </w:rPr>
            </w:pPr>
            <w:r>
              <w:rPr>
                <w:sz w:val="20"/>
              </w:rPr>
              <w:t>Office of the Auditor General</w:t>
            </w:r>
          </w:p>
        </w:tc>
        <w:tc>
          <w:tcPr>
            <w:tcW w:w="1467" w:type="dxa"/>
          </w:tcPr>
          <w:p>
            <w:pPr>
              <w:pStyle w:val="TableParagraph"/>
              <w:ind w:right="672"/>
              <w:rPr>
                <w:sz w:val="20"/>
              </w:rPr>
            </w:pPr>
            <w:r>
              <w:rPr>
                <w:w w:val="90"/>
                <w:sz w:val="20"/>
              </w:rPr>
              <w:t>97</w:t>
            </w:r>
          </w:p>
        </w:tc>
        <w:tc>
          <w:tcPr>
            <w:tcW w:w="1090" w:type="dxa"/>
          </w:tcPr>
          <w:p>
            <w:pPr>
              <w:pStyle w:val="TableParagraph"/>
              <w:ind w:right="111"/>
              <w:rPr>
                <w:sz w:val="20"/>
              </w:rPr>
            </w:pPr>
            <w:r>
              <w:rPr>
                <w:w w:val="90"/>
                <w:sz w:val="20"/>
              </w:rPr>
              <w:t>106</w:t>
            </w:r>
          </w:p>
        </w:tc>
      </w:tr>
      <w:tr>
        <w:trPr>
          <w:trHeight w:val="244" w:hRule="atLeast"/>
        </w:trPr>
        <w:tc>
          <w:tcPr>
            <w:tcW w:w="7159" w:type="dxa"/>
            <w:shd w:val="clear" w:color="auto" w:fill="D2DFEE"/>
          </w:tcPr>
          <w:p>
            <w:pPr>
              <w:pStyle w:val="TableParagraph"/>
              <w:ind w:left="122"/>
              <w:jc w:val="left"/>
              <w:rPr>
                <w:sz w:val="20"/>
              </w:rPr>
            </w:pPr>
            <w:r>
              <w:rPr>
                <w:sz w:val="20"/>
              </w:rPr>
              <w:t>Metropolitan Cemeteries Board</w:t>
            </w:r>
          </w:p>
        </w:tc>
        <w:tc>
          <w:tcPr>
            <w:tcW w:w="1467" w:type="dxa"/>
            <w:shd w:val="clear" w:color="auto" w:fill="D2DFEE"/>
          </w:tcPr>
          <w:p>
            <w:pPr>
              <w:pStyle w:val="TableParagraph"/>
              <w:ind w:right="672"/>
              <w:rPr>
                <w:sz w:val="20"/>
              </w:rPr>
            </w:pPr>
            <w:r>
              <w:rPr>
                <w:w w:val="90"/>
                <w:sz w:val="20"/>
              </w:rPr>
              <w:t>84</w:t>
            </w:r>
          </w:p>
        </w:tc>
        <w:tc>
          <w:tcPr>
            <w:tcW w:w="1090" w:type="dxa"/>
            <w:shd w:val="clear" w:color="auto" w:fill="D2DFEE"/>
          </w:tcPr>
          <w:p>
            <w:pPr>
              <w:pStyle w:val="TableParagraph"/>
              <w:ind w:right="111"/>
              <w:rPr>
                <w:sz w:val="20"/>
              </w:rPr>
            </w:pPr>
            <w:r>
              <w:rPr>
                <w:w w:val="90"/>
                <w:sz w:val="20"/>
              </w:rPr>
              <w:t>111</w:t>
            </w:r>
          </w:p>
        </w:tc>
      </w:tr>
      <w:tr>
        <w:trPr>
          <w:trHeight w:val="242" w:hRule="atLeast"/>
        </w:trPr>
        <w:tc>
          <w:tcPr>
            <w:tcW w:w="7159" w:type="dxa"/>
          </w:tcPr>
          <w:p>
            <w:pPr>
              <w:pStyle w:val="TableParagraph"/>
              <w:spacing w:line="220" w:lineRule="exact"/>
              <w:ind w:left="122"/>
              <w:jc w:val="left"/>
              <w:rPr>
                <w:sz w:val="20"/>
              </w:rPr>
            </w:pPr>
            <w:r>
              <w:rPr>
                <w:sz w:val="20"/>
              </w:rPr>
              <w:t>Western Australian Electoral Commission</w:t>
            </w:r>
          </w:p>
        </w:tc>
        <w:tc>
          <w:tcPr>
            <w:tcW w:w="1467" w:type="dxa"/>
          </w:tcPr>
          <w:p>
            <w:pPr>
              <w:pStyle w:val="TableParagraph"/>
              <w:spacing w:line="220" w:lineRule="exact"/>
              <w:ind w:right="672"/>
              <w:rPr>
                <w:sz w:val="20"/>
              </w:rPr>
            </w:pPr>
            <w:r>
              <w:rPr>
                <w:w w:val="90"/>
                <w:sz w:val="20"/>
              </w:rPr>
              <w:t>70</w:t>
            </w:r>
          </w:p>
        </w:tc>
        <w:tc>
          <w:tcPr>
            <w:tcW w:w="1090" w:type="dxa"/>
          </w:tcPr>
          <w:p>
            <w:pPr>
              <w:pStyle w:val="TableParagraph"/>
              <w:spacing w:line="220" w:lineRule="exact"/>
              <w:ind w:right="109"/>
              <w:rPr>
                <w:sz w:val="20"/>
              </w:rPr>
            </w:pPr>
            <w:r>
              <w:rPr>
                <w:w w:val="90"/>
                <w:sz w:val="20"/>
              </w:rPr>
              <w:t>84</w:t>
            </w:r>
          </w:p>
        </w:tc>
      </w:tr>
      <w:tr>
        <w:trPr>
          <w:trHeight w:val="244" w:hRule="atLeast"/>
        </w:trPr>
        <w:tc>
          <w:tcPr>
            <w:tcW w:w="7159" w:type="dxa"/>
            <w:shd w:val="clear" w:color="auto" w:fill="D2DFEE"/>
          </w:tcPr>
          <w:p>
            <w:pPr>
              <w:pStyle w:val="TableParagraph"/>
              <w:ind w:left="122"/>
              <w:jc w:val="left"/>
              <w:rPr>
                <w:sz w:val="20"/>
              </w:rPr>
            </w:pPr>
            <w:r>
              <w:rPr>
                <w:sz w:val="20"/>
              </w:rPr>
              <w:t>Animal Resources Authority</w:t>
            </w:r>
          </w:p>
        </w:tc>
        <w:tc>
          <w:tcPr>
            <w:tcW w:w="1467" w:type="dxa"/>
            <w:shd w:val="clear" w:color="auto" w:fill="D2DFEE"/>
          </w:tcPr>
          <w:p>
            <w:pPr>
              <w:pStyle w:val="TableParagraph"/>
              <w:ind w:right="672"/>
              <w:rPr>
                <w:sz w:val="20"/>
              </w:rPr>
            </w:pPr>
            <w:r>
              <w:rPr>
                <w:w w:val="90"/>
                <w:sz w:val="20"/>
              </w:rPr>
              <w:t>65</w:t>
            </w:r>
          </w:p>
        </w:tc>
        <w:tc>
          <w:tcPr>
            <w:tcW w:w="1090" w:type="dxa"/>
            <w:shd w:val="clear" w:color="auto" w:fill="D2DFEE"/>
          </w:tcPr>
          <w:p>
            <w:pPr>
              <w:pStyle w:val="TableParagraph"/>
              <w:ind w:right="109"/>
              <w:rPr>
                <w:sz w:val="20"/>
              </w:rPr>
            </w:pPr>
            <w:r>
              <w:rPr>
                <w:w w:val="90"/>
                <w:sz w:val="20"/>
              </w:rPr>
              <w:t>69</w:t>
            </w:r>
          </w:p>
        </w:tc>
      </w:tr>
      <w:tr>
        <w:trPr>
          <w:trHeight w:val="244" w:hRule="atLeast"/>
        </w:trPr>
        <w:tc>
          <w:tcPr>
            <w:tcW w:w="7159" w:type="dxa"/>
          </w:tcPr>
          <w:p>
            <w:pPr>
              <w:pStyle w:val="TableParagraph"/>
              <w:ind w:left="122"/>
              <w:jc w:val="left"/>
              <w:rPr>
                <w:sz w:val="20"/>
              </w:rPr>
            </w:pPr>
            <w:r>
              <w:rPr>
                <w:sz w:val="20"/>
              </w:rPr>
              <w:t>Small Business Development Corporation</w:t>
            </w:r>
          </w:p>
        </w:tc>
        <w:tc>
          <w:tcPr>
            <w:tcW w:w="1467" w:type="dxa"/>
          </w:tcPr>
          <w:p>
            <w:pPr>
              <w:pStyle w:val="TableParagraph"/>
              <w:ind w:right="672"/>
              <w:rPr>
                <w:sz w:val="20"/>
              </w:rPr>
            </w:pPr>
            <w:r>
              <w:rPr>
                <w:w w:val="90"/>
                <w:sz w:val="20"/>
              </w:rPr>
              <w:t>65</w:t>
            </w:r>
          </w:p>
        </w:tc>
        <w:tc>
          <w:tcPr>
            <w:tcW w:w="1090" w:type="dxa"/>
          </w:tcPr>
          <w:p>
            <w:pPr>
              <w:pStyle w:val="TableParagraph"/>
              <w:ind w:right="109"/>
              <w:rPr>
                <w:sz w:val="20"/>
              </w:rPr>
            </w:pPr>
            <w:r>
              <w:rPr>
                <w:w w:val="90"/>
                <w:sz w:val="20"/>
              </w:rPr>
              <w:t>73</w:t>
            </w:r>
          </w:p>
        </w:tc>
      </w:tr>
      <w:tr>
        <w:trPr>
          <w:trHeight w:val="242" w:hRule="atLeast"/>
        </w:trPr>
        <w:tc>
          <w:tcPr>
            <w:tcW w:w="7159" w:type="dxa"/>
            <w:shd w:val="clear" w:color="auto" w:fill="D2DFEE"/>
          </w:tcPr>
          <w:p>
            <w:pPr>
              <w:pStyle w:val="TableParagraph"/>
              <w:spacing w:line="220" w:lineRule="exact"/>
              <w:ind w:left="122"/>
              <w:jc w:val="left"/>
              <w:rPr>
                <w:sz w:val="20"/>
              </w:rPr>
            </w:pPr>
            <w:r>
              <w:rPr>
                <w:sz w:val="20"/>
              </w:rPr>
              <w:t>Builders and Painters Registration Board</w:t>
            </w:r>
          </w:p>
        </w:tc>
        <w:tc>
          <w:tcPr>
            <w:tcW w:w="1467" w:type="dxa"/>
            <w:shd w:val="clear" w:color="auto" w:fill="D2DFEE"/>
          </w:tcPr>
          <w:p>
            <w:pPr>
              <w:pStyle w:val="TableParagraph"/>
              <w:spacing w:line="220" w:lineRule="exact"/>
              <w:ind w:right="672"/>
              <w:rPr>
                <w:sz w:val="20"/>
              </w:rPr>
            </w:pPr>
            <w:r>
              <w:rPr>
                <w:w w:val="90"/>
                <w:sz w:val="20"/>
              </w:rPr>
              <w:t>57</w:t>
            </w:r>
          </w:p>
        </w:tc>
        <w:tc>
          <w:tcPr>
            <w:tcW w:w="1090" w:type="dxa"/>
            <w:shd w:val="clear" w:color="auto" w:fill="D2DFEE"/>
          </w:tcPr>
          <w:p>
            <w:pPr>
              <w:pStyle w:val="TableParagraph"/>
              <w:spacing w:line="220" w:lineRule="exact"/>
              <w:ind w:right="109"/>
              <w:rPr>
                <w:sz w:val="20"/>
              </w:rPr>
            </w:pPr>
            <w:r>
              <w:rPr>
                <w:w w:val="90"/>
                <w:sz w:val="20"/>
              </w:rPr>
              <w:t>64</w:t>
            </w:r>
          </w:p>
        </w:tc>
      </w:tr>
      <w:tr>
        <w:trPr>
          <w:trHeight w:val="244" w:hRule="atLeast"/>
        </w:trPr>
        <w:tc>
          <w:tcPr>
            <w:tcW w:w="7159" w:type="dxa"/>
          </w:tcPr>
          <w:p>
            <w:pPr>
              <w:pStyle w:val="TableParagraph"/>
              <w:ind w:left="122"/>
              <w:jc w:val="left"/>
              <w:rPr>
                <w:sz w:val="20"/>
              </w:rPr>
            </w:pPr>
            <w:r>
              <w:rPr>
                <w:sz w:val="20"/>
              </w:rPr>
              <w:t>Office of Energy</w:t>
            </w:r>
          </w:p>
        </w:tc>
        <w:tc>
          <w:tcPr>
            <w:tcW w:w="1467" w:type="dxa"/>
          </w:tcPr>
          <w:p>
            <w:pPr>
              <w:pStyle w:val="TableParagraph"/>
              <w:ind w:right="672"/>
              <w:rPr>
                <w:sz w:val="20"/>
              </w:rPr>
            </w:pPr>
            <w:r>
              <w:rPr>
                <w:w w:val="90"/>
                <w:sz w:val="20"/>
              </w:rPr>
              <w:t>56</w:t>
            </w:r>
          </w:p>
        </w:tc>
        <w:tc>
          <w:tcPr>
            <w:tcW w:w="1090" w:type="dxa"/>
          </w:tcPr>
          <w:p>
            <w:pPr>
              <w:pStyle w:val="TableParagraph"/>
              <w:ind w:right="109"/>
              <w:rPr>
                <w:sz w:val="20"/>
              </w:rPr>
            </w:pPr>
            <w:r>
              <w:rPr>
                <w:w w:val="90"/>
                <w:sz w:val="20"/>
              </w:rPr>
              <w:t>60</w:t>
            </w:r>
          </w:p>
        </w:tc>
      </w:tr>
      <w:tr>
        <w:trPr>
          <w:trHeight w:val="244" w:hRule="atLeast"/>
        </w:trPr>
        <w:tc>
          <w:tcPr>
            <w:tcW w:w="7159" w:type="dxa"/>
            <w:shd w:val="clear" w:color="auto" w:fill="D2DFEE"/>
          </w:tcPr>
          <w:p>
            <w:pPr>
              <w:pStyle w:val="TableParagraph"/>
              <w:ind w:left="122"/>
              <w:jc w:val="left"/>
              <w:rPr>
                <w:sz w:val="20"/>
              </w:rPr>
            </w:pPr>
            <w:r>
              <w:rPr>
                <w:sz w:val="20"/>
              </w:rPr>
              <w:t>Geraldton Port Authority</w:t>
            </w:r>
          </w:p>
        </w:tc>
        <w:tc>
          <w:tcPr>
            <w:tcW w:w="1467" w:type="dxa"/>
            <w:shd w:val="clear" w:color="auto" w:fill="D2DFEE"/>
          </w:tcPr>
          <w:p>
            <w:pPr>
              <w:pStyle w:val="TableParagraph"/>
              <w:ind w:right="672"/>
              <w:rPr>
                <w:sz w:val="20"/>
              </w:rPr>
            </w:pPr>
            <w:r>
              <w:rPr>
                <w:w w:val="90"/>
                <w:sz w:val="20"/>
              </w:rPr>
              <w:t>56</w:t>
            </w:r>
          </w:p>
        </w:tc>
        <w:tc>
          <w:tcPr>
            <w:tcW w:w="1090" w:type="dxa"/>
            <w:shd w:val="clear" w:color="auto" w:fill="D2DFEE"/>
          </w:tcPr>
          <w:p>
            <w:pPr>
              <w:pStyle w:val="TableParagraph"/>
              <w:ind w:right="109"/>
              <w:rPr>
                <w:sz w:val="20"/>
              </w:rPr>
            </w:pPr>
            <w:r>
              <w:rPr>
                <w:w w:val="90"/>
                <w:sz w:val="20"/>
              </w:rPr>
              <w:t>58</w:t>
            </w:r>
          </w:p>
        </w:tc>
      </w:tr>
      <w:tr>
        <w:trPr>
          <w:trHeight w:val="244" w:hRule="atLeast"/>
        </w:trPr>
        <w:tc>
          <w:tcPr>
            <w:tcW w:w="7159" w:type="dxa"/>
          </w:tcPr>
          <w:p>
            <w:pPr>
              <w:pStyle w:val="TableParagraph"/>
              <w:ind w:left="122"/>
              <w:jc w:val="left"/>
              <w:rPr>
                <w:sz w:val="20"/>
              </w:rPr>
            </w:pPr>
            <w:r>
              <w:rPr>
                <w:sz w:val="20"/>
              </w:rPr>
              <w:t>Western Australian Treasury Corporation</w:t>
            </w:r>
          </w:p>
        </w:tc>
        <w:tc>
          <w:tcPr>
            <w:tcW w:w="1467" w:type="dxa"/>
          </w:tcPr>
          <w:p>
            <w:pPr>
              <w:pStyle w:val="TableParagraph"/>
              <w:ind w:right="672"/>
              <w:rPr>
                <w:sz w:val="20"/>
              </w:rPr>
            </w:pPr>
            <w:r>
              <w:rPr>
                <w:w w:val="90"/>
                <w:sz w:val="20"/>
              </w:rPr>
              <w:t>56</w:t>
            </w:r>
          </w:p>
        </w:tc>
        <w:tc>
          <w:tcPr>
            <w:tcW w:w="1090" w:type="dxa"/>
          </w:tcPr>
          <w:p>
            <w:pPr>
              <w:pStyle w:val="TableParagraph"/>
              <w:ind w:right="109"/>
              <w:rPr>
                <w:sz w:val="20"/>
              </w:rPr>
            </w:pPr>
            <w:r>
              <w:rPr>
                <w:w w:val="90"/>
                <w:sz w:val="20"/>
              </w:rPr>
              <w:t>58</w:t>
            </w:r>
          </w:p>
        </w:tc>
      </w:tr>
      <w:tr>
        <w:trPr>
          <w:trHeight w:val="242" w:hRule="atLeast"/>
        </w:trPr>
        <w:tc>
          <w:tcPr>
            <w:tcW w:w="7159" w:type="dxa"/>
            <w:shd w:val="clear" w:color="auto" w:fill="D2DFEE"/>
          </w:tcPr>
          <w:p>
            <w:pPr>
              <w:pStyle w:val="TableParagraph"/>
              <w:spacing w:line="220" w:lineRule="exact"/>
              <w:ind w:left="122"/>
              <w:jc w:val="left"/>
              <w:rPr>
                <w:sz w:val="20"/>
              </w:rPr>
            </w:pPr>
            <w:r>
              <w:rPr>
                <w:sz w:val="20"/>
              </w:rPr>
              <w:t>Swan River Trust</w:t>
            </w:r>
          </w:p>
        </w:tc>
        <w:tc>
          <w:tcPr>
            <w:tcW w:w="1467" w:type="dxa"/>
            <w:shd w:val="clear" w:color="auto" w:fill="D2DFEE"/>
          </w:tcPr>
          <w:p>
            <w:pPr>
              <w:pStyle w:val="TableParagraph"/>
              <w:spacing w:line="220" w:lineRule="exact"/>
              <w:ind w:right="672"/>
              <w:rPr>
                <w:sz w:val="20"/>
              </w:rPr>
            </w:pPr>
            <w:r>
              <w:rPr>
                <w:w w:val="90"/>
                <w:sz w:val="20"/>
              </w:rPr>
              <w:t>53</w:t>
            </w:r>
          </w:p>
        </w:tc>
        <w:tc>
          <w:tcPr>
            <w:tcW w:w="1090" w:type="dxa"/>
            <w:shd w:val="clear" w:color="auto" w:fill="D2DFEE"/>
          </w:tcPr>
          <w:p>
            <w:pPr>
              <w:pStyle w:val="TableParagraph"/>
              <w:spacing w:line="220" w:lineRule="exact"/>
              <w:ind w:right="109"/>
              <w:rPr>
                <w:sz w:val="20"/>
              </w:rPr>
            </w:pPr>
            <w:r>
              <w:rPr>
                <w:w w:val="90"/>
                <w:sz w:val="20"/>
              </w:rPr>
              <w:t>55</w:t>
            </w:r>
          </w:p>
        </w:tc>
      </w:tr>
      <w:tr>
        <w:trPr>
          <w:trHeight w:val="244" w:hRule="atLeast"/>
        </w:trPr>
        <w:tc>
          <w:tcPr>
            <w:tcW w:w="7159" w:type="dxa"/>
          </w:tcPr>
          <w:p>
            <w:pPr>
              <w:pStyle w:val="TableParagraph"/>
              <w:ind w:left="122"/>
              <w:jc w:val="left"/>
              <w:rPr>
                <w:sz w:val="20"/>
              </w:rPr>
            </w:pPr>
            <w:r>
              <w:rPr>
                <w:sz w:val="20"/>
              </w:rPr>
              <w:t>Western Australian Institute of Sport</w:t>
            </w:r>
          </w:p>
        </w:tc>
        <w:tc>
          <w:tcPr>
            <w:tcW w:w="1467" w:type="dxa"/>
          </w:tcPr>
          <w:p>
            <w:pPr>
              <w:pStyle w:val="TableParagraph"/>
              <w:ind w:right="672"/>
              <w:rPr>
                <w:sz w:val="20"/>
              </w:rPr>
            </w:pPr>
            <w:r>
              <w:rPr>
                <w:w w:val="90"/>
                <w:sz w:val="20"/>
              </w:rPr>
              <w:t>51</w:t>
            </w:r>
          </w:p>
        </w:tc>
        <w:tc>
          <w:tcPr>
            <w:tcW w:w="1090" w:type="dxa"/>
          </w:tcPr>
          <w:p>
            <w:pPr>
              <w:pStyle w:val="TableParagraph"/>
              <w:ind w:right="109"/>
              <w:rPr>
                <w:sz w:val="20"/>
              </w:rPr>
            </w:pPr>
            <w:r>
              <w:rPr>
                <w:w w:val="90"/>
                <w:sz w:val="20"/>
              </w:rPr>
              <w:t>55</w:t>
            </w:r>
          </w:p>
        </w:tc>
      </w:tr>
      <w:tr>
        <w:trPr>
          <w:trHeight w:val="244" w:hRule="atLeast"/>
        </w:trPr>
        <w:tc>
          <w:tcPr>
            <w:tcW w:w="7159" w:type="dxa"/>
            <w:shd w:val="clear" w:color="auto" w:fill="D2DFEE"/>
          </w:tcPr>
          <w:p>
            <w:pPr>
              <w:pStyle w:val="TableParagraph"/>
              <w:ind w:left="122"/>
              <w:jc w:val="left"/>
              <w:rPr>
                <w:sz w:val="20"/>
              </w:rPr>
            </w:pPr>
            <w:r>
              <w:rPr>
                <w:sz w:val="20"/>
              </w:rPr>
              <w:t>East Perth Redevelopment Authority</w:t>
            </w:r>
          </w:p>
        </w:tc>
        <w:tc>
          <w:tcPr>
            <w:tcW w:w="1467" w:type="dxa"/>
            <w:shd w:val="clear" w:color="auto" w:fill="D2DFEE"/>
          </w:tcPr>
          <w:p>
            <w:pPr>
              <w:pStyle w:val="TableParagraph"/>
              <w:ind w:right="672"/>
              <w:rPr>
                <w:sz w:val="20"/>
              </w:rPr>
            </w:pPr>
            <w:r>
              <w:rPr>
                <w:w w:val="90"/>
                <w:sz w:val="20"/>
              </w:rPr>
              <w:t>48</w:t>
            </w:r>
          </w:p>
        </w:tc>
        <w:tc>
          <w:tcPr>
            <w:tcW w:w="1090" w:type="dxa"/>
            <w:shd w:val="clear" w:color="auto" w:fill="D2DFEE"/>
          </w:tcPr>
          <w:p>
            <w:pPr>
              <w:pStyle w:val="TableParagraph"/>
              <w:ind w:right="109"/>
              <w:rPr>
                <w:sz w:val="20"/>
              </w:rPr>
            </w:pPr>
            <w:r>
              <w:rPr>
                <w:w w:val="90"/>
                <w:sz w:val="20"/>
              </w:rPr>
              <w:t>52</w:t>
            </w:r>
          </w:p>
        </w:tc>
      </w:tr>
      <w:tr>
        <w:trPr>
          <w:trHeight w:val="244" w:hRule="atLeast"/>
        </w:trPr>
        <w:tc>
          <w:tcPr>
            <w:tcW w:w="7159" w:type="dxa"/>
          </w:tcPr>
          <w:p>
            <w:pPr>
              <w:pStyle w:val="TableParagraph"/>
              <w:ind w:left="122"/>
              <w:jc w:val="left"/>
              <w:rPr>
                <w:sz w:val="20"/>
              </w:rPr>
            </w:pPr>
            <w:r>
              <w:rPr>
                <w:sz w:val="20"/>
              </w:rPr>
              <w:t>Department of Education Services</w:t>
            </w:r>
          </w:p>
        </w:tc>
        <w:tc>
          <w:tcPr>
            <w:tcW w:w="1467" w:type="dxa"/>
          </w:tcPr>
          <w:p>
            <w:pPr>
              <w:pStyle w:val="TableParagraph"/>
              <w:ind w:right="672"/>
              <w:rPr>
                <w:sz w:val="20"/>
              </w:rPr>
            </w:pPr>
            <w:r>
              <w:rPr>
                <w:w w:val="90"/>
                <w:sz w:val="20"/>
              </w:rPr>
              <w:t>44</w:t>
            </w:r>
          </w:p>
        </w:tc>
        <w:tc>
          <w:tcPr>
            <w:tcW w:w="1090" w:type="dxa"/>
          </w:tcPr>
          <w:p>
            <w:pPr>
              <w:pStyle w:val="TableParagraph"/>
              <w:ind w:right="109"/>
              <w:rPr>
                <w:sz w:val="20"/>
              </w:rPr>
            </w:pPr>
            <w:r>
              <w:rPr>
                <w:w w:val="90"/>
                <w:sz w:val="20"/>
              </w:rPr>
              <w:t>53</w:t>
            </w:r>
          </w:p>
        </w:tc>
      </w:tr>
      <w:tr>
        <w:trPr>
          <w:trHeight w:val="242" w:hRule="atLeast"/>
        </w:trPr>
        <w:tc>
          <w:tcPr>
            <w:tcW w:w="7159" w:type="dxa"/>
            <w:shd w:val="clear" w:color="auto" w:fill="D2DFEE"/>
          </w:tcPr>
          <w:p>
            <w:pPr>
              <w:pStyle w:val="TableParagraph"/>
              <w:spacing w:line="220" w:lineRule="exact"/>
              <w:ind w:left="122"/>
              <w:jc w:val="left"/>
              <w:rPr>
                <w:sz w:val="20"/>
              </w:rPr>
            </w:pPr>
            <w:r>
              <w:rPr>
                <w:sz w:val="20"/>
              </w:rPr>
              <w:t>Broome Port Authority</w:t>
            </w:r>
          </w:p>
        </w:tc>
        <w:tc>
          <w:tcPr>
            <w:tcW w:w="1467" w:type="dxa"/>
            <w:shd w:val="clear" w:color="auto" w:fill="D2DFEE"/>
          </w:tcPr>
          <w:p>
            <w:pPr>
              <w:pStyle w:val="TableParagraph"/>
              <w:spacing w:line="220" w:lineRule="exact"/>
              <w:ind w:right="672"/>
              <w:rPr>
                <w:sz w:val="20"/>
              </w:rPr>
            </w:pPr>
            <w:r>
              <w:rPr>
                <w:w w:val="90"/>
                <w:sz w:val="20"/>
              </w:rPr>
              <w:t>41</w:t>
            </w:r>
          </w:p>
        </w:tc>
        <w:tc>
          <w:tcPr>
            <w:tcW w:w="1090" w:type="dxa"/>
            <w:shd w:val="clear" w:color="auto" w:fill="D2DFEE"/>
          </w:tcPr>
          <w:p>
            <w:pPr>
              <w:pStyle w:val="TableParagraph"/>
              <w:spacing w:line="220" w:lineRule="exact"/>
              <w:ind w:right="109"/>
              <w:rPr>
                <w:sz w:val="20"/>
              </w:rPr>
            </w:pPr>
            <w:r>
              <w:rPr>
                <w:w w:val="90"/>
                <w:sz w:val="20"/>
              </w:rPr>
              <w:t>61</w:t>
            </w:r>
          </w:p>
        </w:tc>
      </w:tr>
      <w:tr>
        <w:trPr>
          <w:trHeight w:val="244" w:hRule="atLeast"/>
        </w:trPr>
        <w:tc>
          <w:tcPr>
            <w:tcW w:w="7159" w:type="dxa"/>
          </w:tcPr>
          <w:p>
            <w:pPr>
              <w:pStyle w:val="TableParagraph"/>
              <w:ind w:left="122"/>
              <w:jc w:val="left"/>
              <w:rPr>
                <w:sz w:val="20"/>
              </w:rPr>
            </w:pPr>
            <w:r>
              <w:rPr>
                <w:sz w:val="20"/>
              </w:rPr>
              <w:t>WA Greyhound Racing Association</w:t>
            </w:r>
          </w:p>
        </w:tc>
        <w:tc>
          <w:tcPr>
            <w:tcW w:w="1467" w:type="dxa"/>
          </w:tcPr>
          <w:p>
            <w:pPr>
              <w:pStyle w:val="TableParagraph"/>
              <w:ind w:right="672"/>
              <w:rPr>
                <w:sz w:val="20"/>
              </w:rPr>
            </w:pPr>
            <w:r>
              <w:rPr>
                <w:w w:val="90"/>
                <w:sz w:val="20"/>
              </w:rPr>
              <w:t>40</w:t>
            </w:r>
          </w:p>
        </w:tc>
        <w:tc>
          <w:tcPr>
            <w:tcW w:w="1090" w:type="dxa"/>
          </w:tcPr>
          <w:p>
            <w:pPr>
              <w:pStyle w:val="TableParagraph"/>
              <w:ind w:right="109"/>
              <w:rPr>
                <w:sz w:val="20"/>
              </w:rPr>
            </w:pPr>
            <w:r>
              <w:rPr>
                <w:w w:val="90"/>
                <w:sz w:val="20"/>
              </w:rPr>
              <w:t>43</w:t>
            </w:r>
          </w:p>
        </w:tc>
      </w:tr>
      <w:tr>
        <w:trPr>
          <w:trHeight w:val="244" w:hRule="atLeast"/>
        </w:trPr>
        <w:tc>
          <w:tcPr>
            <w:tcW w:w="7159" w:type="dxa"/>
            <w:shd w:val="clear" w:color="auto" w:fill="D2DFEE"/>
          </w:tcPr>
          <w:p>
            <w:pPr>
              <w:pStyle w:val="TableParagraph"/>
              <w:ind w:left="122"/>
              <w:jc w:val="left"/>
              <w:rPr>
                <w:sz w:val="20"/>
              </w:rPr>
            </w:pPr>
            <w:r>
              <w:rPr>
                <w:sz w:val="20"/>
              </w:rPr>
              <w:t>Legal Practice Board</w:t>
            </w:r>
          </w:p>
        </w:tc>
        <w:tc>
          <w:tcPr>
            <w:tcW w:w="1467" w:type="dxa"/>
            <w:shd w:val="clear" w:color="auto" w:fill="D2DFEE"/>
          </w:tcPr>
          <w:p>
            <w:pPr>
              <w:pStyle w:val="TableParagraph"/>
              <w:ind w:right="672"/>
              <w:rPr>
                <w:sz w:val="20"/>
              </w:rPr>
            </w:pPr>
            <w:r>
              <w:rPr>
                <w:w w:val="90"/>
                <w:sz w:val="20"/>
              </w:rPr>
              <w:t>39</w:t>
            </w:r>
          </w:p>
        </w:tc>
        <w:tc>
          <w:tcPr>
            <w:tcW w:w="1090" w:type="dxa"/>
            <w:shd w:val="clear" w:color="auto" w:fill="D2DFEE"/>
          </w:tcPr>
          <w:p>
            <w:pPr>
              <w:pStyle w:val="TableParagraph"/>
              <w:ind w:right="109"/>
              <w:rPr>
                <w:sz w:val="20"/>
              </w:rPr>
            </w:pPr>
            <w:r>
              <w:rPr>
                <w:w w:val="90"/>
                <w:sz w:val="20"/>
              </w:rPr>
              <w:t>55</w:t>
            </w:r>
          </w:p>
        </w:tc>
      </w:tr>
      <w:tr>
        <w:trPr>
          <w:trHeight w:val="242" w:hRule="atLeast"/>
        </w:trPr>
        <w:tc>
          <w:tcPr>
            <w:tcW w:w="7159" w:type="dxa"/>
          </w:tcPr>
          <w:p>
            <w:pPr>
              <w:pStyle w:val="TableParagraph"/>
              <w:spacing w:line="220" w:lineRule="exact"/>
              <w:ind w:left="122"/>
              <w:jc w:val="left"/>
              <w:rPr>
                <w:sz w:val="20"/>
              </w:rPr>
            </w:pPr>
            <w:r>
              <w:rPr>
                <w:sz w:val="20"/>
              </w:rPr>
              <w:t>Department</w:t>
            </w:r>
            <w:r>
              <w:rPr>
                <w:spacing w:val="-38"/>
                <w:sz w:val="20"/>
              </w:rPr>
              <w:t> </w:t>
            </w:r>
            <w:r>
              <w:rPr>
                <w:sz w:val="20"/>
              </w:rPr>
              <w:t>of</w:t>
            </w:r>
            <w:r>
              <w:rPr>
                <w:spacing w:val="-37"/>
                <w:sz w:val="20"/>
              </w:rPr>
              <w:t> </w:t>
            </w:r>
            <w:r>
              <w:rPr>
                <w:sz w:val="20"/>
              </w:rPr>
              <w:t>the</w:t>
            </w:r>
            <w:r>
              <w:rPr>
                <w:spacing w:val="-38"/>
                <w:sz w:val="20"/>
              </w:rPr>
              <w:t> </w:t>
            </w:r>
            <w:r>
              <w:rPr>
                <w:sz w:val="20"/>
              </w:rPr>
              <w:t>Registrar</w:t>
            </w:r>
            <w:r>
              <w:rPr>
                <w:spacing w:val="-37"/>
                <w:sz w:val="20"/>
              </w:rPr>
              <w:t> </w:t>
            </w:r>
            <w:r>
              <w:rPr>
                <w:sz w:val="20"/>
              </w:rPr>
              <w:t>Western</w:t>
            </w:r>
            <w:r>
              <w:rPr>
                <w:spacing w:val="-37"/>
                <w:sz w:val="20"/>
              </w:rPr>
              <w:t> </w:t>
            </w:r>
            <w:r>
              <w:rPr>
                <w:sz w:val="20"/>
              </w:rPr>
              <w:t>Australian</w:t>
            </w:r>
            <w:r>
              <w:rPr>
                <w:spacing w:val="-37"/>
                <w:sz w:val="20"/>
              </w:rPr>
              <w:t> </w:t>
            </w:r>
            <w:r>
              <w:rPr>
                <w:sz w:val="20"/>
              </w:rPr>
              <w:t>Industrial</w:t>
            </w:r>
            <w:r>
              <w:rPr>
                <w:spacing w:val="-37"/>
                <w:sz w:val="20"/>
              </w:rPr>
              <w:t> </w:t>
            </w:r>
            <w:r>
              <w:rPr>
                <w:sz w:val="20"/>
              </w:rPr>
              <w:t>Relations</w:t>
            </w:r>
            <w:r>
              <w:rPr>
                <w:spacing w:val="-38"/>
                <w:sz w:val="20"/>
              </w:rPr>
              <w:t> </w:t>
            </w:r>
            <w:r>
              <w:rPr>
                <w:sz w:val="20"/>
              </w:rPr>
              <w:t>Commission</w:t>
            </w:r>
          </w:p>
        </w:tc>
        <w:tc>
          <w:tcPr>
            <w:tcW w:w="1467" w:type="dxa"/>
          </w:tcPr>
          <w:p>
            <w:pPr>
              <w:pStyle w:val="TableParagraph"/>
              <w:spacing w:line="220" w:lineRule="exact"/>
              <w:ind w:right="672"/>
              <w:rPr>
                <w:sz w:val="20"/>
              </w:rPr>
            </w:pPr>
            <w:r>
              <w:rPr>
                <w:w w:val="90"/>
                <w:sz w:val="20"/>
              </w:rPr>
              <w:t>38</w:t>
            </w:r>
          </w:p>
        </w:tc>
        <w:tc>
          <w:tcPr>
            <w:tcW w:w="1090" w:type="dxa"/>
          </w:tcPr>
          <w:p>
            <w:pPr>
              <w:pStyle w:val="TableParagraph"/>
              <w:spacing w:line="220" w:lineRule="exact"/>
              <w:ind w:right="109"/>
              <w:rPr>
                <w:sz w:val="20"/>
              </w:rPr>
            </w:pPr>
            <w:r>
              <w:rPr>
                <w:w w:val="90"/>
                <w:sz w:val="20"/>
              </w:rPr>
              <w:t>45</w:t>
            </w:r>
          </w:p>
        </w:tc>
      </w:tr>
      <w:tr>
        <w:trPr>
          <w:trHeight w:val="246" w:hRule="atLeast"/>
        </w:trPr>
        <w:tc>
          <w:tcPr>
            <w:tcW w:w="7159" w:type="dxa"/>
            <w:tcBorders>
              <w:bottom w:val="single" w:sz="8" w:space="0" w:color="4F82BC"/>
            </w:tcBorders>
            <w:shd w:val="clear" w:color="auto" w:fill="D2DFEE"/>
          </w:tcPr>
          <w:p>
            <w:pPr>
              <w:pStyle w:val="TableParagraph"/>
              <w:spacing w:line="225" w:lineRule="exact"/>
              <w:ind w:left="122"/>
              <w:jc w:val="left"/>
              <w:rPr>
                <w:sz w:val="20"/>
              </w:rPr>
            </w:pPr>
            <w:r>
              <w:rPr>
                <w:sz w:val="20"/>
              </w:rPr>
              <w:t>Economic Regulation Authority</w:t>
            </w:r>
          </w:p>
        </w:tc>
        <w:tc>
          <w:tcPr>
            <w:tcW w:w="1467" w:type="dxa"/>
            <w:tcBorders>
              <w:bottom w:val="single" w:sz="8" w:space="0" w:color="4F82BC"/>
            </w:tcBorders>
            <w:shd w:val="clear" w:color="auto" w:fill="D2DFEE"/>
          </w:tcPr>
          <w:p>
            <w:pPr>
              <w:pStyle w:val="TableParagraph"/>
              <w:spacing w:line="225" w:lineRule="exact"/>
              <w:ind w:right="672"/>
              <w:rPr>
                <w:sz w:val="20"/>
              </w:rPr>
            </w:pPr>
            <w:r>
              <w:rPr>
                <w:w w:val="90"/>
                <w:sz w:val="20"/>
              </w:rPr>
              <w:t>38</w:t>
            </w:r>
          </w:p>
        </w:tc>
        <w:tc>
          <w:tcPr>
            <w:tcW w:w="1090" w:type="dxa"/>
            <w:tcBorders>
              <w:bottom w:val="single" w:sz="8" w:space="0" w:color="4F82BC"/>
            </w:tcBorders>
            <w:shd w:val="clear" w:color="auto" w:fill="D2DFEE"/>
          </w:tcPr>
          <w:p>
            <w:pPr>
              <w:pStyle w:val="TableParagraph"/>
              <w:spacing w:line="225" w:lineRule="exact"/>
              <w:ind w:right="109"/>
              <w:rPr>
                <w:sz w:val="20"/>
              </w:rPr>
            </w:pPr>
            <w:r>
              <w:rPr>
                <w:w w:val="90"/>
                <w:sz w:val="20"/>
              </w:rPr>
              <w:t>43</w:t>
            </w:r>
          </w:p>
        </w:tc>
      </w:tr>
    </w:tbl>
    <w:p>
      <w:pPr>
        <w:spacing w:after="0" w:line="225" w:lineRule="exact"/>
        <w:rPr>
          <w:sz w:val="20"/>
        </w:rPr>
        <w:sectPr>
          <w:type w:val="continuous"/>
          <w:pgSz w:w="11900" w:h="16840"/>
          <w:pgMar w:top="620" w:bottom="280" w:left="1200" w:right="760"/>
        </w:sectPr>
      </w:pPr>
    </w:p>
    <w:p>
      <w:pPr>
        <w:tabs>
          <w:tab w:pos="7243" w:val="left" w:leader="none"/>
        </w:tabs>
        <w:spacing w:before="50"/>
        <w:ind w:left="3215" w:right="0" w:firstLine="0"/>
        <w:jc w:val="left"/>
        <w:rPr>
          <w:sz w:val="20"/>
        </w:rPr>
      </w:pPr>
      <w:r>
        <w:rPr/>
        <w:pict>
          <v:group style="position:absolute;margin-left:66.599998pt;margin-top:1.439176pt;width:485.05pt;height:1pt;mso-position-horizontal-relative:page;mso-position-vertical-relative:paragraph;z-index:251664384" coordorigin="1332,29" coordsize="9701,20">
            <v:line style="position:absolute" from="1332,38" to="8102,38" stroked="true" strokeweight=".959971pt" strokecolor="#4f82bc">
              <v:stroke dashstyle="solid"/>
            </v:line>
            <v:rect style="position:absolute;left:8102;top:28;width:20;height:20" filled="true" fillcolor="#4f82bc" stroked="false">
              <v:fill type="solid"/>
            </v:rect>
            <v:line style="position:absolute" from="8122,38" to="9379,38" stroked="true" strokeweight=".959971pt" strokecolor="#4f82bc">
              <v:stroke dashstyle="solid"/>
            </v:line>
            <v:rect style="position:absolute;left:9379;top:28;width:20;height:20" filled="true" fillcolor="#4f82bc" stroked="false">
              <v:fill type="solid"/>
            </v:rect>
            <v:line style="position:absolute" from="9398,38" to="11033,38" stroked="true" strokeweight=".959971pt" strokecolor="#4f82bc">
              <v:stroke dashstyle="solid"/>
            </v:line>
            <w10:wrap type="none"/>
          </v:group>
        </w:pict>
      </w:r>
      <w:r>
        <w:rPr>
          <w:sz w:val="20"/>
        </w:rPr>
        <w:t>Agency</w:t>
      </w:r>
      <w:r>
        <w:rPr>
          <w:rFonts w:ascii="Times New Roman"/>
          <w:sz w:val="20"/>
        </w:rPr>
        <w:tab/>
      </w:r>
      <w:r>
        <w:rPr>
          <w:w w:val="95"/>
          <w:sz w:val="20"/>
        </w:rPr>
        <w:t>Sept</w:t>
      </w:r>
      <w:r>
        <w:rPr>
          <w:spacing w:val="-34"/>
          <w:w w:val="95"/>
          <w:sz w:val="20"/>
        </w:rPr>
        <w:t> </w:t>
      </w:r>
      <w:r>
        <w:rPr>
          <w:spacing w:val="-5"/>
          <w:w w:val="95"/>
          <w:sz w:val="20"/>
        </w:rPr>
        <w:t>2008</w:t>
      </w:r>
    </w:p>
    <w:p>
      <w:pPr>
        <w:spacing w:before="15"/>
        <w:ind w:left="0" w:right="265" w:firstLine="0"/>
        <w:jc w:val="right"/>
        <w:rPr>
          <w:sz w:val="20"/>
        </w:rPr>
      </w:pPr>
      <w:r>
        <w:rPr>
          <w:w w:val="75"/>
          <w:sz w:val="20"/>
        </w:rPr>
        <w:t>FTE</w:t>
      </w:r>
    </w:p>
    <w:p>
      <w:pPr>
        <w:spacing w:line="254" w:lineRule="auto" w:before="50"/>
        <w:ind w:left="526" w:right="0" w:firstLine="76"/>
        <w:jc w:val="left"/>
        <w:rPr>
          <w:sz w:val="20"/>
        </w:rPr>
      </w:pPr>
      <w:r>
        <w:rPr/>
        <w:br w:type="column"/>
      </w:r>
      <w:r>
        <w:rPr>
          <w:sz w:val="20"/>
        </w:rPr>
        <w:t>Sept 2008 </w:t>
      </w:r>
      <w:r>
        <w:rPr>
          <w:w w:val="95"/>
          <w:sz w:val="20"/>
        </w:rPr>
        <w:t>Head Count</w:t>
      </w:r>
    </w:p>
    <w:p>
      <w:pPr>
        <w:spacing w:after="0" w:line="254" w:lineRule="auto"/>
        <w:jc w:val="left"/>
        <w:rPr>
          <w:sz w:val="20"/>
        </w:rPr>
        <w:sectPr>
          <w:pgSz w:w="11900" w:h="16840"/>
          <w:pgMar w:top="540" w:bottom="280" w:left="1200" w:right="760"/>
          <w:cols w:num="2" w:equalWidth="0">
            <w:col w:w="8065" w:space="40"/>
            <w:col w:w="1835"/>
          </w:cols>
        </w:sectPr>
      </w:pPr>
    </w:p>
    <w:tbl>
      <w:tblPr>
        <w:tblW w:w="0" w:type="auto"/>
        <w:jc w:val="left"/>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457"/>
        <w:gridCol w:w="2221"/>
        <w:gridCol w:w="1038"/>
      </w:tblGrid>
      <w:tr>
        <w:trPr>
          <w:trHeight w:val="246" w:hRule="atLeast"/>
        </w:trPr>
        <w:tc>
          <w:tcPr>
            <w:tcW w:w="6457" w:type="dxa"/>
            <w:tcBorders>
              <w:top w:val="single" w:sz="8" w:space="0" w:color="4F82BC"/>
            </w:tcBorders>
            <w:shd w:val="clear" w:color="auto" w:fill="D2DFEE"/>
          </w:tcPr>
          <w:p>
            <w:pPr>
              <w:pStyle w:val="TableParagraph"/>
              <w:spacing w:before="4"/>
              <w:ind w:left="122"/>
              <w:jc w:val="left"/>
              <w:rPr>
                <w:sz w:val="20"/>
              </w:rPr>
            </w:pPr>
            <w:r>
              <w:rPr>
                <w:sz w:val="20"/>
              </w:rPr>
              <w:t>Western Australian College of Teaching</w:t>
            </w:r>
          </w:p>
        </w:tc>
        <w:tc>
          <w:tcPr>
            <w:tcW w:w="2221" w:type="dxa"/>
            <w:tcBorders>
              <w:top w:val="single" w:sz="8" w:space="0" w:color="4F82BC"/>
            </w:tcBorders>
            <w:shd w:val="clear" w:color="auto" w:fill="D2DFEE"/>
          </w:tcPr>
          <w:p>
            <w:pPr>
              <w:pStyle w:val="TableParagraph"/>
              <w:spacing w:before="4"/>
              <w:ind w:right="724"/>
              <w:rPr>
                <w:sz w:val="20"/>
              </w:rPr>
            </w:pPr>
            <w:r>
              <w:rPr>
                <w:w w:val="90"/>
                <w:sz w:val="20"/>
              </w:rPr>
              <w:t>38</w:t>
            </w:r>
          </w:p>
        </w:tc>
        <w:tc>
          <w:tcPr>
            <w:tcW w:w="1038" w:type="dxa"/>
            <w:tcBorders>
              <w:top w:val="single" w:sz="8" w:space="0" w:color="4F82BC"/>
            </w:tcBorders>
            <w:shd w:val="clear" w:color="auto" w:fill="D2DFEE"/>
          </w:tcPr>
          <w:p>
            <w:pPr>
              <w:pStyle w:val="TableParagraph"/>
              <w:spacing w:before="4"/>
              <w:ind w:right="109"/>
              <w:rPr>
                <w:sz w:val="20"/>
              </w:rPr>
            </w:pPr>
            <w:r>
              <w:rPr>
                <w:w w:val="90"/>
                <w:sz w:val="20"/>
              </w:rPr>
              <w:t>41</w:t>
            </w:r>
          </w:p>
        </w:tc>
      </w:tr>
      <w:tr>
        <w:trPr>
          <w:trHeight w:val="242" w:hRule="atLeast"/>
        </w:trPr>
        <w:tc>
          <w:tcPr>
            <w:tcW w:w="6457" w:type="dxa"/>
          </w:tcPr>
          <w:p>
            <w:pPr>
              <w:pStyle w:val="TableParagraph"/>
              <w:spacing w:line="220" w:lineRule="exact"/>
              <w:ind w:left="122"/>
              <w:jc w:val="left"/>
              <w:rPr>
                <w:sz w:val="20"/>
              </w:rPr>
            </w:pPr>
            <w:r>
              <w:rPr>
                <w:sz w:val="20"/>
              </w:rPr>
              <w:t>Office of the Public Sector Standards Commissioner</w:t>
            </w:r>
          </w:p>
        </w:tc>
        <w:tc>
          <w:tcPr>
            <w:tcW w:w="2221" w:type="dxa"/>
          </w:tcPr>
          <w:p>
            <w:pPr>
              <w:pStyle w:val="TableParagraph"/>
              <w:spacing w:line="220" w:lineRule="exact"/>
              <w:ind w:right="724"/>
              <w:rPr>
                <w:sz w:val="20"/>
              </w:rPr>
            </w:pPr>
            <w:r>
              <w:rPr>
                <w:w w:val="90"/>
                <w:sz w:val="20"/>
              </w:rPr>
              <w:t>36</w:t>
            </w:r>
          </w:p>
        </w:tc>
        <w:tc>
          <w:tcPr>
            <w:tcW w:w="1038" w:type="dxa"/>
          </w:tcPr>
          <w:p>
            <w:pPr>
              <w:pStyle w:val="TableParagraph"/>
              <w:spacing w:line="220" w:lineRule="exact"/>
              <w:ind w:right="109"/>
              <w:rPr>
                <w:sz w:val="20"/>
              </w:rPr>
            </w:pPr>
            <w:r>
              <w:rPr>
                <w:w w:val="90"/>
                <w:sz w:val="20"/>
              </w:rPr>
              <w:t>41</w:t>
            </w:r>
          </w:p>
        </w:tc>
      </w:tr>
      <w:tr>
        <w:trPr>
          <w:trHeight w:val="244" w:hRule="atLeast"/>
        </w:trPr>
        <w:tc>
          <w:tcPr>
            <w:tcW w:w="6457" w:type="dxa"/>
            <w:shd w:val="clear" w:color="auto" w:fill="D2DFEE"/>
          </w:tcPr>
          <w:p>
            <w:pPr>
              <w:pStyle w:val="TableParagraph"/>
              <w:ind w:left="122"/>
              <w:jc w:val="left"/>
              <w:rPr>
                <w:sz w:val="20"/>
              </w:rPr>
            </w:pPr>
            <w:r>
              <w:rPr>
                <w:sz w:val="20"/>
              </w:rPr>
              <w:t>Parliamentary Commissioner for Administrative Investigations</w:t>
            </w:r>
          </w:p>
        </w:tc>
        <w:tc>
          <w:tcPr>
            <w:tcW w:w="2221" w:type="dxa"/>
            <w:shd w:val="clear" w:color="auto" w:fill="D2DFEE"/>
          </w:tcPr>
          <w:p>
            <w:pPr>
              <w:pStyle w:val="TableParagraph"/>
              <w:ind w:right="724"/>
              <w:rPr>
                <w:sz w:val="20"/>
              </w:rPr>
            </w:pPr>
            <w:r>
              <w:rPr>
                <w:w w:val="90"/>
                <w:sz w:val="20"/>
              </w:rPr>
              <w:t>33</w:t>
            </w:r>
          </w:p>
        </w:tc>
        <w:tc>
          <w:tcPr>
            <w:tcW w:w="1038" w:type="dxa"/>
            <w:shd w:val="clear" w:color="auto" w:fill="D2DFEE"/>
          </w:tcPr>
          <w:p>
            <w:pPr>
              <w:pStyle w:val="TableParagraph"/>
              <w:ind w:right="109"/>
              <w:rPr>
                <w:sz w:val="20"/>
              </w:rPr>
            </w:pPr>
            <w:r>
              <w:rPr>
                <w:w w:val="90"/>
                <w:sz w:val="20"/>
              </w:rPr>
              <w:t>38</w:t>
            </w:r>
          </w:p>
        </w:tc>
      </w:tr>
      <w:tr>
        <w:trPr>
          <w:trHeight w:val="244" w:hRule="atLeast"/>
        </w:trPr>
        <w:tc>
          <w:tcPr>
            <w:tcW w:w="6457" w:type="dxa"/>
          </w:tcPr>
          <w:p>
            <w:pPr>
              <w:pStyle w:val="TableParagraph"/>
              <w:ind w:left="122"/>
              <w:jc w:val="left"/>
              <w:rPr>
                <w:sz w:val="20"/>
              </w:rPr>
            </w:pPr>
            <w:r>
              <w:rPr>
                <w:sz w:val="20"/>
              </w:rPr>
              <w:t>Bunbury Water Board</w:t>
            </w:r>
          </w:p>
        </w:tc>
        <w:tc>
          <w:tcPr>
            <w:tcW w:w="2221" w:type="dxa"/>
          </w:tcPr>
          <w:p>
            <w:pPr>
              <w:pStyle w:val="TableParagraph"/>
              <w:ind w:right="724"/>
              <w:rPr>
                <w:sz w:val="20"/>
              </w:rPr>
            </w:pPr>
            <w:r>
              <w:rPr>
                <w:w w:val="90"/>
                <w:sz w:val="20"/>
              </w:rPr>
              <w:t>32</w:t>
            </w:r>
          </w:p>
        </w:tc>
        <w:tc>
          <w:tcPr>
            <w:tcW w:w="1038" w:type="dxa"/>
          </w:tcPr>
          <w:p>
            <w:pPr>
              <w:pStyle w:val="TableParagraph"/>
              <w:ind w:right="109"/>
              <w:rPr>
                <w:sz w:val="20"/>
              </w:rPr>
            </w:pPr>
            <w:r>
              <w:rPr>
                <w:w w:val="90"/>
                <w:sz w:val="20"/>
              </w:rPr>
              <w:t>33</w:t>
            </w:r>
          </w:p>
        </w:tc>
      </w:tr>
      <w:tr>
        <w:trPr>
          <w:trHeight w:val="242" w:hRule="atLeast"/>
        </w:trPr>
        <w:tc>
          <w:tcPr>
            <w:tcW w:w="6457" w:type="dxa"/>
            <w:shd w:val="clear" w:color="auto" w:fill="D2DFEE"/>
          </w:tcPr>
          <w:p>
            <w:pPr>
              <w:pStyle w:val="TableParagraph"/>
              <w:spacing w:line="220" w:lineRule="exact"/>
              <w:ind w:left="122"/>
              <w:jc w:val="left"/>
              <w:rPr>
                <w:sz w:val="20"/>
              </w:rPr>
            </w:pPr>
            <w:r>
              <w:rPr>
                <w:sz w:val="20"/>
              </w:rPr>
              <w:t>Port Hedland Port Authority</w:t>
            </w:r>
          </w:p>
        </w:tc>
        <w:tc>
          <w:tcPr>
            <w:tcW w:w="2221" w:type="dxa"/>
            <w:shd w:val="clear" w:color="auto" w:fill="D2DFEE"/>
          </w:tcPr>
          <w:p>
            <w:pPr>
              <w:pStyle w:val="TableParagraph"/>
              <w:spacing w:line="220" w:lineRule="exact"/>
              <w:ind w:right="724"/>
              <w:rPr>
                <w:sz w:val="20"/>
              </w:rPr>
            </w:pPr>
            <w:r>
              <w:rPr>
                <w:w w:val="90"/>
                <w:sz w:val="20"/>
              </w:rPr>
              <w:t>30</w:t>
            </w:r>
          </w:p>
        </w:tc>
        <w:tc>
          <w:tcPr>
            <w:tcW w:w="1038" w:type="dxa"/>
            <w:shd w:val="clear" w:color="auto" w:fill="D2DFEE"/>
          </w:tcPr>
          <w:p>
            <w:pPr>
              <w:pStyle w:val="TableParagraph"/>
              <w:spacing w:line="220" w:lineRule="exact"/>
              <w:ind w:right="109"/>
              <w:rPr>
                <w:sz w:val="20"/>
              </w:rPr>
            </w:pPr>
            <w:r>
              <w:rPr>
                <w:w w:val="90"/>
                <w:sz w:val="20"/>
              </w:rPr>
              <w:t>30</w:t>
            </w:r>
          </w:p>
        </w:tc>
      </w:tr>
      <w:tr>
        <w:trPr>
          <w:trHeight w:val="244" w:hRule="atLeast"/>
        </w:trPr>
        <w:tc>
          <w:tcPr>
            <w:tcW w:w="6457" w:type="dxa"/>
          </w:tcPr>
          <w:p>
            <w:pPr>
              <w:pStyle w:val="TableParagraph"/>
              <w:ind w:left="122"/>
              <w:jc w:val="left"/>
              <w:rPr>
                <w:sz w:val="20"/>
              </w:rPr>
            </w:pPr>
            <w:r>
              <w:rPr>
                <w:sz w:val="20"/>
              </w:rPr>
              <w:t>Busselton Water Board</w:t>
            </w:r>
          </w:p>
        </w:tc>
        <w:tc>
          <w:tcPr>
            <w:tcW w:w="2221" w:type="dxa"/>
          </w:tcPr>
          <w:p>
            <w:pPr>
              <w:pStyle w:val="TableParagraph"/>
              <w:ind w:right="724"/>
              <w:rPr>
                <w:sz w:val="20"/>
              </w:rPr>
            </w:pPr>
            <w:r>
              <w:rPr>
                <w:w w:val="90"/>
                <w:sz w:val="20"/>
              </w:rPr>
              <w:t>30</w:t>
            </w:r>
          </w:p>
        </w:tc>
        <w:tc>
          <w:tcPr>
            <w:tcW w:w="1038" w:type="dxa"/>
          </w:tcPr>
          <w:p>
            <w:pPr>
              <w:pStyle w:val="TableParagraph"/>
              <w:ind w:right="109"/>
              <w:rPr>
                <w:sz w:val="20"/>
              </w:rPr>
            </w:pPr>
            <w:r>
              <w:rPr>
                <w:w w:val="90"/>
                <w:sz w:val="20"/>
              </w:rPr>
              <w:t>31</w:t>
            </w:r>
          </w:p>
        </w:tc>
      </w:tr>
      <w:tr>
        <w:trPr>
          <w:trHeight w:val="244" w:hRule="atLeast"/>
        </w:trPr>
        <w:tc>
          <w:tcPr>
            <w:tcW w:w="6457" w:type="dxa"/>
            <w:shd w:val="clear" w:color="auto" w:fill="D2DFEE"/>
          </w:tcPr>
          <w:p>
            <w:pPr>
              <w:pStyle w:val="TableParagraph"/>
              <w:ind w:left="122"/>
              <w:jc w:val="left"/>
              <w:rPr>
                <w:sz w:val="20"/>
              </w:rPr>
            </w:pPr>
            <w:r>
              <w:rPr>
                <w:sz w:val="20"/>
              </w:rPr>
              <w:t>Equal Opportunity Commission</w:t>
            </w:r>
          </w:p>
        </w:tc>
        <w:tc>
          <w:tcPr>
            <w:tcW w:w="2221" w:type="dxa"/>
            <w:shd w:val="clear" w:color="auto" w:fill="D2DFEE"/>
          </w:tcPr>
          <w:p>
            <w:pPr>
              <w:pStyle w:val="TableParagraph"/>
              <w:ind w:right="724"/>
              <w:rPr>
                <w:sz w:val="20"/>
              </w:rPr>
            </w:pPr>
            <w:r>
              <w:rPr>
                <w:w w:val="90"/>
                <w:sz w:val="20"/>
              </w:rPr>
              <w:t>29</w:t>
            </w:r>
          </w:p>
        </w:tc>
        <w:tc>
          <w:tcPr>
            <w:tcW w:w="1038" w:type="dxa"/>
            <w:shd w:val="clear" w:color="auto" w:fill="D2DFEE"/>
          </w:tcPr>
          <w:p>
            <w:pPr>
              <w:pStyle w:val="TableParagraph"/>
              <w:ind w:right="109"/>
              <w:rPr>
                <w:sz w:val="20"/>
              </w:rPr>
            </w:pPr>
            <w:r>
              <w:rPr>
                <w:w w:val="90"/>
                <w:sz w:val="20"/>
              </w:rPr>
              <w:t>38</w:t>
            </w:r>
          </w:p>
        </w:tc>
      </w:tr>
      <w:tr>
        <w:trPr>
          <w:trHeight w:val="244" w:hRule="atLeast"/>
        </w:trPr>
        <w:tc>
          <w:tcPr>
            <w:tcW w:w="6457" w:type="dxa"/>
          </w:tcPr>
          <w:p>
            <w:pPr>
              <w:pStyle w:val="TableParagraph"/>
              <w:ind w:left="122"/>
              <w:jc w:val="left"/>
              <w:rPr>
                <w:sz w:val="20"/>
              </w:rPr>
            </w:pPr>
            <w:r>
              <w:rPr>
                <w:sz w:val="20"/>
              </w:rPr>
              <w:t>The National Trust of Australia {WA)</w:t>
            </w:r>
          </w:p>
        </w:tc>
        <w:tc>
          <w:tcPr>
            <w:tcW w:w="2221" w:type="dxa"/>
          </w:tcPr>
          <w:p>
            <w:pPr>
              <w:pStyle w:val="TableParagraph"/>
              <w:ind w:right="724"/>
              <w:rPr>
                <w:sz w:val="20"/>
              </w:rPr>
            </w:pPr>
            <w:r>
              <w:rPr>
                <w:w w:val="90"/>
                <w:sz w:val="20"/>
              </w:rPr>
              <w:t>29</w:t>
            </w:r>
          </w:p>
        </w:tc>
        <w:tc>
          <w:tcPr>
            <w:tcW w:w="1038" w:type="dxa"/>
          </w:tcPr>
          <w:p>
            <w:pPr>
              <w:pStyle w:val="TableParagraph"/>
              <w:ind w:right="109"/>
              <w:rPr>
                <w:sz w:val="20"/>
              </w:rPr>
            </w:pPr>
            <w:r>
              <w:rPr>
                <w:w w:val="90"/>
                <w:sz w:val="20"/>
              </w:rPr>
              <w:t>43</w:t>
            </w:r>
          </w:p>
        </w:tc>
      </w:tr>
      <w:tr>
        <w:trPr>
          <w:trHeight w:val="242" w:hRule="atLeast"/>
        </w:trPr>
        <w:tc>
          <w:tcPr>
            <w:tcW w:w="6457" w:type="dxa"/>
            <w:shd w:val="clear" w:color="auto" w:fill="D2DFEE"/>
          </w:tcPr>
          <w:p>
            <w:pPr>
              <w:pStyle w:val="TableParagraph"/>
              <w:spacing w:line="220" w:lineRule="exact"/>
              <w:ind w:left="122"/>
              <w:jc w:val="left"/>
              <w:rPr>
                <w:sz w:val="20"/>
              </w:rPr>
            </w:pPr>
            <w:r>
              <w:rPr>
                <w:sz w:val="20"/>
              </w:rPr>
              <w:t>Heritage Council</w:t>
            </w:r>
          </w:p>
        </w:tc>
        <w:tc>
          <w:tcPr>
            <w:tcW w:w="2221" w:type="dxa"/>
            <w:shd w:val="clear" w:color="auto" w:fill="D2DFEE"/>
          </w:tcPr>
          <w:p>
            <w:pPr>
              <w:pStyle w:val="TableParagraph"/>
              <w:spacing w:line="220" w:lineRule="exact"/>
              <w:ind w:right="724"/>
              <w:rPr>
                <w:sz w:val="20"/>
              </w:rPr>
            </w:pPr>
            <w:r>
              <w:rPr>
                <w:w w:val="90"/>
                <w:sz w:val="20"/>
              </w:rPr>
              <w:t>28</w:t>
            </w:r>
          </w:p>
        </w:tc>
        <w:tc>
          <w:tcPr>
            <w:tcW w:w="1038" w:type="dxa"/>
            <w:shd w:val="clear" w:color="auto" w:fill="D2DFEE"/>
          </w:tcPr>
          <w:p>
            <w:pPr>
              <w:pStyle w:val="TableParagraph"/>
              <w:spacing w:line="220" w:lineRule="exact"/>
              <w:ind w:right="109"/>
              <w:rPr>
                <w:sz w:val="20"/>
              </w:rPr>
            </w:pPr>
            <w:r>
              <w:rPr>
                <w:w w:val="90"/>
                <w:sz w:val="20"/>
              </w:rPr>
              <w:t>32</w:t>
            </w:r>
          </w:p>
        </w:tc>
      </w:tr>
      <w:tr>
        <w:trPr>
          <w:trHeight w:val="244" w:hRule="atLeast"/>
        </w:trPr>
        <w:tc>
          <w:tcPr>
            <w:tcW w:w="6457" w:type="dxa"/>
          </w:tcPr>
          <w:p>
            <w:pPr>
              <w:pStyle w:val="TableParagraph"/>
              <w:ind w:left="122"/>
              <w:jc w:val="left"/>
              <w:rPr>
                <w:sz w:val="20"/>
              </w:rPr>
            </w:pPr>
            <w:r>
              <w:rPr>
                <w:sz w:val="20"/>
              </w:rPr>
              <w:t>Independent Market Operator</w:t>
            </w:r>
          </w:p>
        </w:tc>
        <w:tc>
          <w:tcPr>
            <w:tcW w:w="2221" w:type="dxa"/>
          </w:tcPr>
          <w:p>
            <w:pPr>
              <w:pStyle w:val="TableParagraph"/>
              <w:ind w:right="724"/>
              <w:rPr>
                <w:sz w:val="20"/>
              </w:rPr>
            </w:pPr>
            <w:r>
              <w:rPr>
                <w:w w:val="90"/>
                <w:sz w:val="20"/>
              </w:rPr>
              <w:t>27</w:t>
            </w:r>
          </w:p>
        </w:tc>
        <w:tc>
          <w:tcPr>
            <w:tcW w:w="1038" w:type="dxa"/>
          </w:tcPr>
          <w:p>
            <w:pPr>
              <w:pStyle w:val="TableParagraph"/>
              <w:ind w:right="109"/>
              <w:rPr>
                <w:sz w:val="20"/>
              </w:rPr>
            </w:pPr>
            <w:r>
              <w:rPr>
                <w:w w:val="90"/>
                <w:sz w:val="20"/>
              </w:rPr>
              <w:t>28</w:t>
            </w:r>
          </w:p>
        </w:tc>
      </w:tr>
      <w:tr>
        <w:trPr>
          <w:trHeight w:val="254" w:hRule="atLeast"/>
        </w:trPr>
        <w:tc>
          <w:tcPr>
            <w:tcW w:w="6457" w:type="dxa"/>
            <w:shd w:val="clear" w:color="auto" w:fill="D2DFEE"/>
          </w:tcPr>
          <w:p>
            <w:pPr>
              <w:pStyle w:val="TableParagraph"/>
              <w:spacing w:line="240" w:lineRule="auto"/>
              <w:ind w:left="122"/>
              <w:jc w:val="left"/>
              <w:rPr>
                <w:sz w:val="20"/>
              </w:rPr>
            </w:pPr>
            <w:r>
              <w:rPr>
                <w:sz w:val="20"/>
              </w:rPr>
              <w:t>Nurses Board of Western Australia</w:t>
            </w:r>
          </w:p>
        </w:tc>
        <w:tc>
          <w:tcPr>
            <w:tcW w:w="2221" w:type="dxa"/>
            <w:shd w:val="clear" w:color="auto" w:fill="D2DFEE"/>
          </w:tcPr>
          <w:p>
            <w:pPr>
              <w:pStyle w:val="TableParagraph"/>
              <w:spacing w:line="240" w:lineRule="auto"/>
              <w:ind w:right="724"/>
              <w:rPr>
                <w:sz w:val="20"/>
              </w:rPr>
            </w:pPr>
            <w:r>
              <w:rPr>
                <w:w w:val="90"/>
                <w:sz w:val="20"/>
              </w:rPr>
              <w:t>25</w:t>
            </w:r>
          </w:p>
        </w:tc>
        <w:tc>
          <w:tcPr>
            <w:tcW w:w="1038" w:type="dxa"/>
            <w:shd w:val="clear" w:color="auto" w:fill="D2DFEE"/>
          </w:tcPr>
          <w:p>
            <w:pPr>
              <w:pStyle w:val="TableParagraph"/>
              <w:spacing w:line="240" w:lineRule="auto"/>
              <w:ind w:right="109"/>
              <w:rPr>
                <w:sz w:val="20"/>
              </w:rPr>
            </w:pPr>
            <w:r>
              <w:rPr>
                <w:w w:val="90"/>
                <w:sz w:val="20"/>
              </w:rPr>
              <w:t>28</w:t>
            </w:r>
          </w:p>
        </w:tc>
      </w:tr>
      <w:tr>
        <w:trPr>
          <w:trHeight w:val="244" w:hRule="atLeast"/>
        </w:trPr>
        <w:tc>
          <w:tcPr>
            <w:tcW w:w="6457" w:type="dxa"/>
          </w:tcPr>
          <w:p>
            <w:pPr>
              <w:pStyle w:val="TableParagraph"/>
              <w:ind w:left="122"/>
              <w:jc w:val="left"/>
              <w:rPr>
                <w:sz w:val="20"/>
              </w:rPr>
            </w:pPr>
            <w:r>
              <w:rPr>
                <w:sz w:val="20"/>
              </w:rPr>
              <w:t>Dampier Port Authority</w:t>
            </w:r>
          </w:p>
        </w:tc>
        <w:tc>
          <w:tcPr>
            <w:tcW w:w="2221" w:type="dxa"/>
          </w:tcPr>
          <w:p>
            <w:pPr>
              <w:pStyle w:val="TableParagraph"/>
              <w:ind w:right="724"/>
              <w:rPr>
                <w:sz w:val="20"/>
              </w:rPr>
            </w:pPr>
            <w:r>
              <w:rPr>
                <w:w w:val="90"/>
                <w:sz w:val="20"/>
              </w:rPr>
              <w:t>25</w:t>
            </w:r>
          </w:p>
        </w:tc>
        <w:tc>
          <w:tcPr>
            <w:tcW w:w="1038" w:type="dxa"/>
          </w:tcPr>
          <w:p>
            <w:pPr>
              <w:pStyle w:val="TableParagraph"/>
              <w:ind w:right="109"/>
              <w:rPr>
                <w:sz w:val="20"/>
              </w:rPr>
            </w:pPr>
            <w:r>
              <w:rPr>
                <w:w w:val="90"/>
                <w:sz w:val="20"/>
              </w:rPr>
              <w:t>26</w:t>
            </w:r>
          </w:p>
        </w:tc>
      </w:tr>
      <w:tr>
        <w:trPr>
          <w:trHeight w:val="244" w:hRule="atLeast"/>
        </w:trPr>
        <w:tc>
          <w:tcPr>
            <w:tcW w:w="6457" w:type="dxa"/>
            <w:shd w:val="clear" w:color="auto" w:fill="D2DFEE"/>
          </w:tcPr>
          <w:p>
            <w:pPr>
              <w:pStyle w:val="TableParagraph"/>
              <w:ind w:left="122"/>
              <w:jc w:val="left"/>
              <w:rPr>
                <w:sz w:val="20"/>
              </w:rPr>
            </w:pPr>
            <w:r>
              <w:rPr>
                <w:sz w:val="20"/>
              </w:rPr>
              <w:t>South West Development Commission</w:t>
            </w:r>
          </w:p>
        </w:tc>
        <w:tc>
          <w:tcPr>
            <w:tcW w:w="2221" w:type="dxa"/>
            <w:shd w:val="clear" w:color="auto" w:fill="D2DFEE"/>
          </w:tcPr>
          <w:p>
            <w:pPr>
              <w:pStyle w:val="TableParagraph"/>
              <w:ind w:right="724"/>
              <w:rPr>
                <w:sz w:val="20"/>
              </w:rPr>
            </w:pPr>
            <w:r>
              <w:rPr>
                <w:w w:val="90"/>
                <w:sz w:val="20"/>
              </w:rPr>
              <w:t>23</w:t>
            </w:r>
          </w:p>
        </w:tc>
        <w:tc>
          <w:tcPr>
            <w:tcW w:w="1038" w:type="dxa"/>
            <w:shd w:val="clear" w:color="auto" w:fill="D2DFEE"/>
          </w:tcPr>
          <w:p>
            <w:pPr>
              <w:pStyle w:val="TableParagraph"/>
              <w:ind w:right="109"/>
              <w:rPr>
                <w:sz w:val="20"/>
              </w:rPr>
            </w:pPr>
            <w:r>
              <w:rPr>
                <w:w w:val="90"/>
                <w:sz w:val="20"/>
              </w:rPr>
              <w:t>25</w:t>
            </w:r>
          </w:p>
        </w:tc>
      </w:tr>
      <w:tr>
        <w:trPr>
          <w:trHeight w:val="242" w:hRule="atLeast"/>
        </w:trPr>
        <w:tc>
          <w:tcPr>
            <w:tcW w:w="6457" w:type="dxa"/>
          </w:tcPr>
          <w:p>
            <w:pPr>
              <w:pStyle w:val="TableParagraph"/>
              <w:spacing w:line="220" w:lineRule="exact"/>
              <w:ind w:left="122"/>
              <w:jc w:val="left"/>
              <w:rPr>
                <w:sz w:val="20"/>
              </w:rPr>
            </w:pPr>
            <w:r>
              <w:rPr>
                <w:sz w:val="20"/>
              </w:rPr>
              <w:t>Albany Port Authority</w:t>
            </w:r>
          </w:p>
        </w:tc>
        <w:tc>
          <w:tcPr>
            <w:tcW w:w="2221" w:type="dxa"/>
          </w:tcPr>
          <w:p>
            <w:pPr>
              <w:pStyle w:val="TableParagraph"/>
              <w:spacing w:line="220" w:lineRule="exact"/>
              <w:ind w:right="724"/>
              <w:rPr>
                <w:sz w:val="20"/>
              </w:rPr>
            </w:pPr>
            <w:r>
              <w:rPr>
                <w:w w:val="90"/>
                <w:sz w:val="20"/>
              </w:rPr>
              <w:t>23</w:t>
            </w:r>
          </w:p>
        </w:tc>
        <w:tc>
          <w:tcPr>
            <w:tcW w:w="1038" w:type="dxa"/>
          </w:tcPr>
          <w:p>
            <w:pPr>
              <w:pStyle w:val="TableParagraph"/>
              <w:spacing w:line="220" w:lineRule="exact"/>
              <w:ind w:right="109"/>
              <w:rPr>
                <w:sz w:val="20"/>
              </w:rPr>
            </w:pPr>
            <w:r>
              <w:rPr>
                <w:w w:val="90"/>
                <w:sz w:val="20"/>
              </w:rPr>
              <w:t>23</w:t>
            </w:r>
          </w:p>
        </w:tc>
      </w:tr>
      <w:tr>
        <w:trPr>
          <w:trHeight w:val="244" w:hRule="atLeast"/>
        </w:trPr>
        <w:tc>
          <w:tcPr>
            <w:tcW w:w="6457" w:type="dxa"/>
            <w:shd w:val="clear" w:color="auto" w:fill="D2DFEE"/>
          </w:tcPr>
          <w:p>
            <w:pPr>
              <w:pStyle w:val="TableParagraph"/>
              <w:ind w:left="122"/>
              <w:jc w:val="left"/>
              <w:rPr>
                <w:sz w:val="20"/>
              </w:rPr>
            </w:pPr>
            <w:r>
              <w:rPr>
                <w:sz w:val="20"/>
              </w:rPr>
              <w:t>Bunbury Port Authority</w:t>
            </w:r>
          </w:p>
        </w:tc>
        <w:tc>
          <w:tcPr>
            <w:tcW w:w="2221" w:type="dxa"/>
            <w:shd w:val="clear" w:color="auto" w:fill="D2DFEE"/>
          </w:tcPr>
          <w:p>
            <w:pPr>
              <w:pStyle w:val="TableParagraph"/>
              <w:ind w:right="724"/>
              <w:rPr>
                <w:sz w:val="20"/>
              </w:rPr>
            </w:pPr>
            <w:r>
              <w:rPr>
                <w:w w:val="90"/>
                <w:sz w:val="20"/>
              </w:rPr>
              <w:t>18</w:t>
            </w:r>
          </w:p>
        </w:tc>
        <w:tc>
          <w:tcPr>
            <w:tcW w:w="1038" w:type="dxa"/>
            <w:shd w:val="clear" w:color="auto" w:fill="D2DFEE"/>
          </w:tcPr>
          <w:p>
            <w:pPr>
              <w:pStyle w:val="TableParagraph"/>
              <w:ind w:right="109"/>
              <w:rPr>
                <w:sz w:val="20"/>
              </w:rPr>
            </w:pPr>
            <w:r>
              <w:rPr>
                <w:w w:val="90"/>
                <w:sz w:val="20"/>
              </w:rPr>
              <w:t>20</w:t>
            </w:r>
          </w:p>
        </w:tc>
      </w:tr>
      <w:tr>
        <w:trPr>
          <w:trHeight w:val="244" w:hRule="atLeast"/>
        </w:trPr>
        <w:tc>
          <w:tcPr>
            <w:tcW w:w="6457" w:type="dxa"/>
          </w:tcPr>
          <w:p>
            <w:pPr>
              <w:pStyle w:val="TableParagraph"/>
              <w:ind w:left="122"/>
              <w:jc w:val="left"/>
              <w:rPr>
                <w:sz w:val="20"/>
              </w:rPr>
            </w:pPr>
            <w:r>
              <w:rPr>
                <w:sz w:val="20"/>
              </w:rPr>
              <w:t>Midland Redevelopment Authority</w:t>
            </w:r>
          </w:p>
        </w:tc>
        <w:tc>
          <w:tcPr>
            <w:tcW w:w="2221" w:type="dxa"/>
          </w:tcPr>
          <w:p>
            <w:pPr>
              <w:pStyle w:val="TableParagraph"/>
              <w:ind w:right="724"/>
              <w:rPr>
                <w:sz w:val="20"/>
              </w:rPr>
            </w:pPr>
            <w:r>
              <w:rPr>
                <w:w w:val="90"/>
                <w:sz w:val="20"/>
              </w:rPr>
              <w:t>16</w:t>
            </w:r>
          </w:p>
        </w:tc>
        <w:tc>
          <w:tcPr>
            <w:tcW w:w="1038" w:type="dxa"/>
          </w:tcPr>
          <w:p>
            <w:pPr>
              <w:pStyle w:val="TableParagraph"/>
              <w:ind w:right="109"/>
              <w:rPr>
                <w:sz w:val="20"/>
              </w:rPr>
            </w:pPr>
            <w:r>
              <w:rPr>
                <w:w w:val="90"/>
                <w:sz w:val="20"/>
              </w:rPr>
              <w:t>17</w:t>
            </w:r>
          </w:p>
        </w:tc>
      </w:tr>
      <w:tr>
        <w:trPr>
          <w:trHeight w:val="244" w:hRule="atLeast"/>
        </w:trPr>
        <w:tc>
          <w:tcPr>
            <w:tcW w:w="6457" w:type="dxa"/>
            <w:shd w:val="clear" w:color="auto" w:fill="D2DFEE"/>
          </w:tcPr>
          <w:p>
            <w:pPr>
              <w:pStyle w:val="TableParagraph"/>
              <w:ind w:left="122"/>
              <w:jc w:val="left"/>
              <w:rPr>
                <w:sz w:val="20"/>
              </w:rPr>
            </w:pPr>
            <w:r>
              <w:rPr>
                <w:sz w:val="20"/>
              </w:rPr>
              <w:t>Office of Health Review</w:t>
            </w:r>
          </w:p>
        </w:tc>
        <w:tc>
          <w:tcPr>
            <w:tcW w:w="2221" w:type="dxa"/>
            <w:shd w:val="clear" w:color="auto" w:fill="D2DFEE"/>
          </w:tcPr>
          <w:p>
            <w:pPr>
              <w:pStyle w:val="TableParagraph"/>
              <w:ind w:right="724"/>
              <w:rPr>
                <w:sz w:val="20"/>
              </w:rPr>
            </w:pPr>
            <w:r>
              <w:rPr>
                <w:w w:val="90"/>
                <w:sz w:val="20"/>
              </w:rPr>
              <w:t>16</w:t>
            </w:r>
          </w:p>
        </w:tc>
        <w:tc>
          <w:tcPr>
            <w:tcW w:w="1038" w:type="dxa"/>
            <w:shd w:val="clear" w:color="auto" w:fill="D2DFEE"/>
          </w:tcPr>
          <w:p>
            <w:pPr>
              <w:pStyle w:val="TableParagraph"/>
              <w:ind w:right="109"/>
              <w:rPr>
                <w:sz w:val="20"/>
              </w:rPr>
            </w:pPr>
            <w:r>
              <w:rPr>
                <w:w w:val="90"/>
                <w:sz w:val="20"/>
              </w:rPr>
              <w:t>18</w:t>
            </w:r>
          </w:p>
        </w:tc>
      </w:tr>
      <w:tr>
        <w:trPr>
          <w:trHeight w:val="242" w:hRule="atLeast"/>
        </w:trPr>
        <w:tc>
          <w:tcPr>
            <w:tcW w:w="6457" w:type="dxa"/>
          </w:tcPr>
          <w:p>
            <w:pPr>
              <w:pStyle w:val="TableParagraph"/>
              <w:spacing w:line="220" w:lineRule="exact"/>
              <w:ind w:left="122"/>
              <w:jc w:val="left"/>
              <w:rPr>
                <w:sz w:val="20"/>
              </w:rPr>
            </w:pPr>
            <w:r>
              <w:rPr>
                <w:sz w:val="20"/>
              </w:rPr>
              <w:t>Office of the Inspector of Custodial Services</w:t>
            </w:r>
          </w:p>
        </w:tc>
        <w:tc>
          <w:tcPr>
            <w:tcW w:w="2221" w:type="dxa"/>
          </w:tcPr>
          <w:p>
            <w:pPr>
              <w:pStyle w:val="TableParagraph"/>
              <w:spacing w:line="220" w:lineRule="exact"/>
              <w:ind w:right="724"/>
              <w:rPr>
                <w:sz w:val="20"/>
              </w:rPr>
            </w:pPr>
            <w:r>
              <w:rPr>
                <w:w w:val="90"/>
                <w:sz w:val="20"/>
              </w:rPr>
              <w:t>15</w:t>
            </w:r>
          </w:p>
        </w:tc>
        <w:tc>
          <w:tcPr>
            <w:tcW w:w="1038" w:type="dxa"/>
          </w:tcPr>
          <w:p>
            <w:pPr>
              <w:pStyle w:val="TableParagraph"/>
              <w:spacing w:line="220" w:lineRule="exact"/>
              <w:ind w:right="109"/>
              <w:rPr>
                <w:sz w:val="20"/>
              </w:rPr>
            </w:pPr>
            <w:r>
              <w:rPr>
                <w:w w:val="90"/>
                <w:sz w:val="20"/>
              </w:rPr>
              <w:t>17</w:t>
            </w:r>
          </w:p>
        </w:tc>
      </w:tr>
      <w:tr>
        <w:trPr>
          <w:trHeight w:val="244" w:hRule="atLeast"/>
        </w:trPr>
        <w:tc>
          <w:tcPr>
            <w:tcW w:w="6457" w:type="dxa"/>
            <w:shd w:val="clear" w:color="auto" w:fill="D2DFEE"/>
          </w:tcPr>
          <w:p>
            <w:pPr>
              <w:pStyle w:val="TableParagraph"/>
              <w:ind w:left="122"/>
              <w:jc w:val="left"/>
              <w:rPr>
                <w:sz w:val="20"/>
              </w:rPr>
            </w:pPr>
            <w:r>
              <w:rPr>
                <w:sz w:val="20"/>
              </w:rPr>
              <w:t>Mid West Development Commission</w:t>
            </w:r>
          </w:p>
        </w:tc>
        <w:tc>
          <w:tcPr>
            <w:tcW w:w="2221" w:type="dxa"/>
            <w:shd w:val="clear" w:color="auto" w:fill="D2DFEE"/>
          </w:tcPr>
          <w:p>
            <w:pPr>
              <w:pStyle w:val="TableParagraph"/>
              <w:ind w:right="724"/>
              <w:rPr>
                <w:sz w:val="20"/>
              </w:rPr>
            </w:pPr>
            <w:r>
              <w:rPr>
                <w:w w:val="90"/>
                <w:sz w:val="20"/>
              </w:rPr>
              <w:t>15</w:t>
            </w:r>
          </w:p>
        </w:tc>
        <w:tc>
          <w:tcPr>
            <w:tcW w:w="1038" w:type="dxa"/>
            <w:shd w:val="clear" w:color="auto" w:fill="D2DFEE"/>
          </w:tcPr>
          <w:p>
            <w:pPr>
              <w:pStyle w:val="TableParagraph"/>
              <w:ind w:right="109"/>
              <w:rPr>
                <w:sz w:val="20"/>
              </w:rPr>
            </w:pPr>
            <w:r>
              <w:rPr>
                <w:w w:val="90"/>
                <w:sz w:val="20"/>
              </w:rPr>
              <w:t>16</w:t>
            </w:r>
          </w:p>
        </w:tc>
      </w:tr>
      <w:tr>
        <w:trPr>
          <w:trHeight w:val="244" w:hRule="atLeast"/>
        </w:trPr>
        <w:tc>
          <w:tcPr>
            <w:tcW w:w="6457" w:type="dxa"/>
          </w:tcPr>
          <w:p>
            <w:pPr>
              <w:pStyle w:val="TableParagraph"/>
              <w:ind w:left="122"/>
              <w:jc w:val="left"/>
              <w:rPr>
                <w:sz w:val="20"/>
              </w:rPr>
            </w:pPr>
            <w:r>
              <w:rPr>
                <w:sz w:val="20"/>
              </w:rPr>
              <w:t>Perth Market Authority</w:t>
            </w:r>
          </w:p>
        </w:tc>
        <w:tc>
          <w:tcPr>
            <w:tcW w:w="2221" w:type="dxa"/>
          </w:tcPr>
          <w:p>
            <w:pPr>
              <w:pStyle w:val="TableParagraph"/>
              <w:ind w:right="724"/>
              <w:rPr>
                <w:sz w:val="20"/>
              </w:rPr>
            </w:pPr>
            <w:r>
              <w:rPr>
                <w:w w:val="90"/>
                <w:sz w:val="20"/>
              </w:rPr>
              <w:t>15</w:t>
            </w:r>
          </w:p>
        </w:tc>
        <w:tc>
          <w:tcPr>
            <w:tcW w:w="1038" w:type="dxa"/>
          </w:tcPr>
          <w:p>
            <w:pPr>
              <w:pStyle w:val="TableParagraph"/>
              <w:ind w:right="109"/>
              <w:rPr>
                <w:sz w:val="20"/>
              </w:rPr>
            </w:pPr>
            <w:r>
              <w:rPr>
                <w:w w:val="90"/>
                <w:sz w:val="20"/>
              </w:rPr>
              <w:t>18</w:t>
            </w:r>
          </w:p>
        </w:tc>
      </w:tr>
      <w:tr>
        <w:trPr>
          <w:trHeight w:val="244" w:hRule="atLeast"/>
        </w:trPr>
        <w:tc>
          <w:tcPr>
            <w:tcW w:w="6457" w:type="dxa"/>
            <w:shd w:val="clear" w:color="auto" w:fill="D2DFEE"/>
          </w:tcPr>
          <w:p>
            <w:pPr>
              <w:pStyle w:val="TableParagraph"/>
              <w:ind w:left="122"/>
              <w:jc w:val="left"/>
              <w:rPr>
                <w:sz w:val="20"/>
              </w:rPr>
            </w:pPr>
            <w:r>
              <w:rPr>
                <w:sz w:val="20"/>
              </w:rPr>
              <w:t>Pilbara Development Commission</w:t>
            </w:r>
          </w:p>
        </w:tc>
        <w:tc>
          <w:tcPr>
            <w:tcW w:w="2221" w:type="dxa"/>
            <w:shd w:val="clear" w:color="auto" w:fill="D2DFEE"/>
          </w:tcPr>
          <w:p>
            <w:pPr>
              <w:pStyle w:val="TableParagraph"/>
              <w:ind w:right="724"/>
              <w:rPr>
                <w:sz w:val="20"/>
              </w:rPr>
            </w:pPr>
            <w:r>
              <w:rPr>
                <w:w w:val="90"/>
                <w:sz w:val="20"/>
              </w:rPr>
              <w:t>14</w:t>
            </w:r>
          </w:p>
        </w:tc>
        <w:tc>
          <w:tcPr>
            <w:tcW w:w="1038" w:type="dxa"/>
            <w:shd w:val="clear" w:color="auto" w:fill="D2DFEE"/>
          </w:tcPr>
          <w:p>
            <w:pPr>
              <w:pStyle w:val="TableParagraph"/>
              <w:ind w:right="109"/>
              <w:rPr>
                <w:sz w:val="20"/>
              </w:rPr>
            </w:pPr>
            <w:r>
              <w:rPr>
                <w:w w:val="90"/>
                <w:sz w:val="20"/>
              </w:rPr>
              <w:t>14</w:t>
            </w:r>
          </w:p>
        </w:tc>
      </w:tr>
      <w:tr>
        <w:trPr>
          <w:trHeight w:val="242" w:hRule="atLeast"/>
        </w:trPr>
        <w:tc>
          <w:tcPr>
            <w:tcW w:w="6457" w:type="dxa"/>
          </w:tcPr>
          <w:p>
            <w:pPr>
              <w:pStyle w:val="TableParagraph"/>
              <w:spacing w:line="220" w:lineRule="exact"/>
              <w:ind w:left="122"/>
              <w:jc w:val="left"/>
              <w:rPr>
                <w:sz w:val="20"/>
              </w:rPr>
            </w:pPr>
            <w:r>
              <w:rPr>
                <w:sz w:val="20"/>
              </w:rPr>
              <w:t>Health Promotion Foundation WA</w:t>
            </w:r>
          </w:p>
        </w:tc>
        <w:tc>
          <w:tcPr>
            <w:tcW w:w="2221" w:type="dxa"/>
          </w:tcPr>
          <w:p>
            <w:pPr>
              <w:pStyle w:val="TableParagraph"/>
              <w:spacing w:line="220" w:lineRule="exact"/>
              <w:ind w:right="724"/>
              <w:rPr>
                <w:sz w:val="20"/>
              </w:rPr>
            </w:pPr>
            <w:r>
              <w:rPr>
                <w:w w:val="90"/>
                <w:sz w:val="20"/>
              </w:rPr>
              <w:t>13</w:t>
            </w:r>
          </w:p>
        </w:tc>
        <w:tc>
          <w:tcPr>
            <w:tcW w:w="1038" w:type="dxa"/>
          </w:tcPr>
          <w:p>
            <w:pPr>
              <w:pStyle w:val="TableParagraph"/>
              <w:spacing w:line="220" w:lineRule="exact"/>
              <w:ind w:right="109"/>
              <w:rPr>
                <w:sz w:val="20"/>
              </w:rPr>
            </w:pPr>
            <w:r>
              <w:rPr>
                <w:w w:val="90"/>
                <w:sz w:val="20"/>
              </w:rPr>
              <w:t>14</w:t>
            </w:r>
          </w:p>
        </w:tc>
      </w:tr>
      <w:tr>
        <w:trPr>
          <w:trHeight w:val="244" w:hRule="atLeast"/>
        </w:trPr>
        <w:tc>
          <w:tcPr>
            <w:tcW w:w="6457" w:type="dxa"/>
            <w:shd w:val="clear" w:color="auto" w:fill="D2DFEE"/>
          </w:tcPr>
          <w:p>
            <w:pPr>
              <w:pStyle w:val="TableParagraph"/>
              <w:ind w:left="122"/>
              <w:jc w:val="left"/>
              <w:rPr>
                <w:sz w:val="20"/>
              </w:rPr>
            </w:pPr>
            <w:r>
              <w:rPr>
                <w:sz w:val="20"/>
              </w:rPr>
              <w:t>Peel Development Commission</w:t>
            </w:r>
          </w:p>
        </w:tc>
        <w:tc>
          <w:tcPr>
            <w:tcW w:w="2221" w:type="dxa"/>
            <w:shd w:val="clear" w:color="auto" w:fill="D2DFEE"/>
          </w:tcPr>
          <w:p>
            <w:pPr>
              <w:pStyle w:val="TableParagraph"/>
              <w:ind w:right="724"/>
              <w:rPr>
                <w:sz w:val="20"/>
              </w:rPr>
            </w:pPr>
            <w:r>
              <w:rPr>
                <w:w w:val="90"/>
                <w:sz w:val="20"/>
              </w:rPr>
              <w:t>12</w:t>
            </w:r>
          </w:p>
        </w:tc>
        <w:tc>
          <w:tcPr>
            <w:tcW w:w="1038" w:type="dxa"/>
            <w:shd w:val="clear" w:color="auto" w:fill="D2DFEE"/>
          </w:tcPr>
          <w:p>
            <w:pPr>
              <w:pStyle w:val="TableParagraph"/>
              <w:ind w:right="109"/>
              <w:rPr>
                <w:sz w:val="20"/>
              </w:rPr>
            </w:pPr>
            <w:r>
              <w:rPr>
                <w:w w:val="90"/>
                <w:sz w:val="20"/>
              </w:rPr>
              <w:t>15</w:t>
            </w:r>
          </w:p>
        </w:tc>
      </w:tr>
      <w:tr>
        <w:trPr>
          <w:trHeight w:val="244" w:hRule="atLeast"/>
        </w:trPr>
        <w:tc>
          <w:tcPr>
            <w:tcW w:w="6457" w:type="dxa"/>
          </w:tcPr>
          <w:p>
            <w:pPr>
              <w:pStyle w:val="TableParagraph"/>
              <w:ind w:left="122"/>
              <w:jc w:val="left"/>
              <w:rPr>
                <w:sz w:val="20"/>
              </w:rPr>
            </w:pPr>
            <w:r>
              <w:rPr>
                <w:sz w:val="20"/>
              </w:rPr>
              <w:t>Wheatbelt Development Commission</w:t>
            </w:r>
          </w:p>
        </w:tc>
        <w:tc>
          <w:tcPr>
            <w:tcW w:w="2221" w:type="dxa"/>
          </w:tcPr>
          <w:p>
            <w:pPr>
              <w:pStyle w:val="TableParagraph"/>
              <w:ind w:right="724"/>
              <w:rPr>
                <w:sz w:val="20"/>
              </w:rPr>
            </w:pPr>
            <w:r>
              <w:rPr>
                <w:w w:val="90"/>
                <w:sz w:val="20"/>
              </w:rPr>
              <w:t>12</w:t>
            </w:r>
          </w:p>
        </w:tc>
        <w:tc>
          <w:tcPr>
            <w:tcW w:w="1038" w:type="dxa"/>
          </w:tcPr>
          <w:p>
            <w:pPr>
              <w:pStyle w:val="TableParagraph"/>
              <w:ind w:right="109"/>
              <w:rPr>
                <w:sz w:val="20"/>
              </w:rPr>
            </w:pPr>
            <w:r>
              <w:rPr>
                <w:w w:val="90"/>
                <w:sz w:val="20"/>
              </w:rPr>
              <w:t>15</w:t>
            </w:r>
          </w:p>
        </w:tc>
      </w:tr>
      <w:tr>
        <w:trPr>
          <w:trHeight w:val="242" w:hRule="atLeast"/>
        </w:trPr>
        <w:tc>
          <w:tcPr>
            <w:tcW w:w="6457" w:type="dxa"/>
            <w:shd w:val="clear" w:color="auto" w:fill="D2DFEE"/>
          </w:tcPr>
          <w:p>
            <w:pPr>
              <w:pStyle w:val="TableParagraph"/>
              <w:spacing w:line="220" w:lineRule="exact"/>
              <w:ind w:left="122"/>
              <w:jc w:val="left"/>
              <w:rPr>
                <w:sz w:val="20"/>
              </w:rPr>
            </w:pPr>
            <w:r>
              <w:rPr>
                <w:sz w:val="20"/>
              </w:rPr>
              <w:t>Keep Australia Beautiful</w:t>
            </w:r>
          </w:p>
        </w:tc>
        <w:tc>
          <w:tcPr>
            <w:tcW w:w="2221" w:type="dxa"/>
            <w:shd w:val="clear" w:color="auto" w:fill="D2DFEE"/>
          </w:tcPr>
          <w:p>
            <w:pPr>
              <w:pStyle w:val="TableParagraph"/>
              <w:spacing w:line="220" w:lineRule="exact"/>
              <w:ind w:right="724"/>
              <w:rPr>
                <w:sz w:val="20"/>
              </w:rPr>
            </w:pPr>
            <w:r>
              <w:rPr>
                <w:w w:val="90"/>
                <w:sz w:val="20"/>
              </w:rPr>
              <w:t>12</w:t>
            </w:r>
          </w:p>
        </w:tc>
        <w:tc>
          <w:tcPr>
            <w:tcW w:w="1038" w:type="dxa"/>
            <w:shd w:val="clear" w:color="auto" w:fill="D2DFEE"/>
          </w:tcPr>
          <w:p>
            <w:pPr>
              <w:pStyle w:val="TableParagraph"/>
              <w:spacing w:line="220" w:lineRule="exact"/>
              <w:ind w:right="109"/>
              <w:rPr>
                <w:sz w:val="20"/>
              </w:rPr>
            </w:pPr>
            <w:r>
              <w:rPr>
                <w:w w:val="90"/>
                <w:sz w:val="20"/>
              </w:rPr>
              <w:t>14</w:t>
            </w:r>
          </w:p>
        </w:tc>
      </w:tr>
      <w:tr>
        <w:trPr>
          <w:trHeight w:val="244" w:hRule="atLeast"/>
        </w:trPr>
        <w:tc>
          <w:tcPr>
            <w:tcW w:w="6457" w:type="dxa"/>
          </w:tcPr>
          <w:p>
            <w:pPr>
              <w:pStyle w:val="TableParagraph"/>
              <w:ind w:left="122"/>
              <w:jc w:val="left"/>
              <w:rPr>
                <w:sz w:val="20"/>
              </w:rPr>
            </w:pPr>
            <w:r>
              <w:rPr>
                <w:sz w:val="20"/>
              </w:rPr>
              <w:t>State Supply Commission of Western Australia</w:t>
            </w:r>
          </w:p>
        </w:tc>
        <w:tc>
          <w:tcPr>
            <w:tcW w:w="2221" w:type="dxa"/>
          </w:tcPr>
          <w:p>
            <w:pPr>
              <w:pStyle w:val="TableParagraph"/>
              <w:ind w:right="724"/>
              <w:rPr>
                <w:sz w:val="20"/>
              </w:rPr>
            </w:pPr>
            <w:r>
              <w:rPr>
                <w:w w:val="90"/>
                <w:sz w:val="20"/>
              </w:rPr>
              <w:t>11</w:t>
            </w:r>
          </w:p>
        </w:tc>
        <w:tc>
          <w:tcPr>
            <w:tcW w:w="1038" w:type="dxa"/>
          </w:tcPr>
          <w:p>
            <w:pPr>
              <w:pStyle w:val="TableParagraph"/>
              <w:ind w:right="109"/>
              <w:rPr>
                <w:sz w:val="20"/>
              </w:rPr>
            </w:pPr>
            <w:r>
              <w:rPr>
                <w:w w:val="90"/>
                <w:sz w:val="20"/>
              </w:rPr>
              <w:t>12</w:t>
            </w:r>
          </w:p>
        </w:tc>
      </w:tr>
      <w:tr>
        <w:trPr>
          <w:trHeight w:val="244" w:hRule="atLeast"/>
        </w:trPr>
        <w:tc>
          <w:tcPr>
            <w:tcW w:w="6457" w:type="dxa"/>
            <w:shd w:val="clear" w:color="auto" w:fill="D2DFEE"/>
          </w:tcPr>
          <w:p>
            <w:pPr>
              <w:pStyle w:val="TableParagraph"/>
              <w:ind w:left="122"/>
              <w:jc w:val="left"/>
              <w:rPr>
                <w:sz w:val="20"/>
              </w:rPr>
            </w:pPr>
            <w:r>
              <w:rPr>
                <w:sz w:val="20"/>
              </w:rPr>
              <w:t>Commissioner for Children &amp; Young People</w:t>
            </w:r>
          </w:p>
        </w:tc>
        <w:tc>
          <w:tcPr>
            <w:tcW w:w="2221" w:type="dxa"/>
            <w:shd w:val="clear" w:color="auto" w:fill="D2DFEE"/>
          </w:tcPr>
          <w:p>
            <w:pPr>
              <w:pStyle w:val="TableParagraph"/>
              <w:ind w:right="724"/>
              <w:rPr>
                <w:sz w:val="20"/>
              </w:rPr>
            </w:pPr>
            <w:r>
              <w:rPr>
                <w:w w:val="90"/>
                <w:sz w:val="20"/>
              </w:rPr>
              <w:t>11</w:t>
            </w:r>
          </w:p>
        </w:tc>
        <w:tc>
          <w:tcPr>
            <w:tcW w:w="1038" w:type="dxa"/>
            <w:shd w:val="clear" w:color="auto" w:fill="D2DFEE"/>
          </w:tcPr>
          <w:p>
            <w:pPr>
              <w:pStyle w:val="TableParagraph"/>
              <w:ind w:right="109"/>
              <w:rPr>
                <w:sz w:val="20"/>
              </w:rPr>
            </w:pPr>
            <w:r>
              <w:rPr>
                <w:w w:val="90"/>
                <w:sz w:val="20"/>
              </w:rPr>
              <w:t>13</w:t>
            </w:r>
          </w:p>
        </w:tc>
      </w:tr>
      <w:tr>
        <w:trPr>
          <w:trHeight w:val="244" w:hRule="atLeast"/>
        </w:trPr>
        <w:tc>
          <w:tcPr>
            <w:tcW w:w="6457" w:type="dxa"/>
          </w:tcPr>
          <w:p>
            <w:pPr>
              <w:pStyle w:val="TableParagraph"/>
              <w:ind w:left="122"/>
              <w:jc w:val="left"/>
              <w:rPr>
                <w:sz w:val="20"/>
              </w:rPr>
            </w:pPr>
            <w:r>
              <w:rPr>
                <w:sz w:val="20"/>
              </w:rPr>
              <w:t>Goldfields Esperance Development Commission</w:t>
            </w:r>
          </w:p>
        </w:tc>
        <w:tc>
          <w:tcPr>
            <w:tcW w:w="2221" w:type="dxa"/>
          </w:tcPr>
          <w:p>
            <w:pPr>
              <w:pStyle w:val="TableParagraph"/>
              <w:ind w:right="724"/>
              <w:rPr>
                <w:sz w:val="20"/>
              </w:rPr>
            </w:pPr>
            <w:r>
              <w:rPr>
                <w:w w:val="90"/>
                <w:sz w:val="20"/>
              </w:rPr>
              <w:t>11</w:t>
            </w:r>
          </w:p>
        </w:tc>
        <w:tc>
          <w:tcPr>
            <w:tcW w:w="1038" w:type="dxa"/>
          </w:tcPr>
          <w:p>
            <w:pPr>
              <w:pStyle w:val="TableParagraph"/>
              <w:ind w:right="109"/>
              <w:rPr>
                <w:sz w:val="20"/>
              </w:rPr>
            </w:pPr>
            <w:r>
              <w:rPr>
                <w:w w:val="90"/>
                <w:sz w:val="20"/>
              </w:rPr>
              <w:t>12</w:t>
            </w:r>
          </w:p>
        </w:tc>
      </w:tr>
      <w:tr>
        <w:trPr>
          <w:trHeight w:val="242" w:hRule="atLeast"/>
        </w:trPr>
        <w:tc>
          <w:tcPr>
            <w:tcW w:w="6457" w:type="dxa"/>
            <w:shd w:val="clear" w:color="auto" w:fill="D2DFEE"/>
          </w:tcPr>
          <w:p>
            <w:pPr>
              <w:pStyle w:val="TableParagraph"/>
              <w:spacing w:line="220" w:lineRule="exact"/>
              <w:ind w:left="122"/>
              <w:jc w:val="left"/>
              <w:rPr>
                <w:sz w:val="20"/>
              </w:rPr>
            </w:pPr>
            <w:r>
              <w:rPr>
                <w:sz w:val="20"/>
              </w:rPr>
              <w:t>Great Southern Development Commission</w:t>
            </w:r>
          </w:p>
        </w:tc>
        <w:tc>
          <w:tcPr>
            <w:tcW w:w="2221" w:type="dxa"/>
            <w:shd w:val="clear" w:color="auto" w:fill="D2DFEE"/>
          </w:tcPr>
          <w:p>
            <w:pPr>
              <w:pStyle w:val="TableParagraph"/>
              <w:spacing w:line="220" w:lineRule="exact"/>
              <w:ind w:right="724"/>
              <w:rPr>
                <w:sz w:val="20"/>
              </w:rPr>
            </w:pPr>
            <w:r>
              <w:rPr>
                <w:w w:val="90"/>
                <w:sz w:val="20"/>
              </w:rPr>
              <w:t>11</w:t>
            </w:r>
          </w:p>
        </w:tc>
        <w:tc>
          <w:tcPr>
            <w:tcW w:w="1038" w:type="dxa"/>
            <w:shd w:val="clear" w:color="auto" w:fill="D2DFEE"/>
          </w:tcPr>
          <w:p>
            <w:pPr>
              <w:pStyle w:val="TableParagraph"/>
              <w:spacing w:line="220" w:lineRule="exact"/>
              <w:ind w:right="109"/>
              <w:rPr>
                <w:sz w:val="20"/>
              </w:rPr>
            </w:pPr>
            <w:r>
              <w:rPr>
                <w:w w:val="90"/>
                <w:sz w:val="20"/>
              </w:rPr>
              <w:t>14</w:t>
            </w:r>
          </w:p>
        </w:tc>
      </w:tr>
      <w:tr>
        <w:trPr>
          <w:trHeight w:val="244" w:hRule="atLeast"/>
        </w:trPr>
        <w:tc>
          <w:tcPr>
            <w:tcW w:w="6457" w:type="dxa"/>
          </w:tcPr>
          <w:p>
            <w:pPr>
              <w:pStyle w:val="TableParagraph"/>
              <w:ind w:left="122"/>
              <w:jc w:val="left"/>
              <w:rPr>
                <w:sz w:val="20"/>
              </w:rPr>
            </w:pPr>
            <w:r>
              <w:rPr>
                <w:sz w:val="20"/>
              </w:rPr>
              <w:t>Kimberley Development Commission</w:t>
            </w:r>
          </w:p>
        </w:tc>
        <w:tc>
          <w:tcPr>
            <w:tcW w:w="2221" w:type="dxa"/>
          </w:tcPr>
          <w:p>
            <w:pPr>
              <w:pStyle w:val="TableParagraph"/>
              <w:ind w:right="724"/>
              <w:rPr>
                <w:sz w:val="20"/>
              </w:rPr>
            </w:pPr>
            <w:r>
              <w:rPr>
                <w:w w:val="90"/>
                <w:sz w:val="20"/>
              </w:rPr>
              <w:t>10</w:t>
            </w:r>
          </w:p>
        </w:tc>
        <w:tc>
          <w:tcPr>
            <w:tcW w:w="1038" w:type="dxa"/>
          </w:tcPr>
          <w:p>
            <w:pPr>
              <w:pStyle w:val="TableParagraph"/>
              <w:ind w:right="109"/>
              <w:rPr>
                <w:sz w:val="20"/>
              </w:rPr>
            </w:pPr>
            <w:r>
              <w:rPr>
                <w:w w:val="90"/>
                <w:sz w:val="20"/>
              </w:rPr>
              <w:t>11</w:t>
            </w:r>
          </w:p>
        </w:tc>
      </w:tr>
      <w:tr>
        <w:trPr>
          <w:trHeight w:val="244" w:hRule="atLeast"/>
        </w:trPr>
        <w:tc>
          <w:tcPr>
            <w:tcW w:w="6457" w:type="dxa"/>
            <w:shd w:val="clear" w:color="auto" w:fill="D2DFEE"/>
          </w:tcPr>
          <w:p>
            <w:pPr>
              <w:pStyle w:val="TableParagraph"/>
              <w:ind w:left="122"/>
              <w:jc w:val="left"/>
              <w:rPr>
                <w:sz w:val="20"/>
              </w:rPr>
            </w:pPr>
            <w:r>
              <w:rPr>
                <w:sz w:val="20"/>
              </w:rPr>
              <w:t>WA Meat Industry Authority</w:t>
            </w:r>
          </w:p>
        </w:tc>
        <w:tc>
          <w:tcPr>
            <w:tcW w:w="2221" w:type="dxa"/>
            <w:shd w:val="clear" w:color="auto" w:fill="D2DFEE"/>
          </w:tcPr>
          <w:p>
            <w:pPr>
              <w:pStyle w:val="TableParagraph"/>
              <w:ind w:right="724"/>
              <w:rPr>
                <w:sz w:val="20"/>
              </w:rPr>
            </w:pPr>
            <w:r>
              <w:rPr>
                <w:w w:val="90"/>
                <w:sz w:val="20"/>
              </w:rPr>
              <w:t>10</w:t>
            </w:r>
          </w:p>
        </w:tc>
        <w:tc>
          <w:tcPr>
            <w:tcW w:w="1038" w:type="dxa"/>
            <w:shd w:val="clear" w:color="auto" w:fill="D2DFEE"/>
          </w:tcPr>
          <w:p>
            <w:pPr>
              <w:pStyle w:val="TableParagraph"/>
              <w:ind w:right="109"/>
              <w:rPr>
                <w:sz w:val="20"/>
              </w:rPr>
            </w:pPr>
            <w:r>
              <w:rPr>
                <w:w w:val="90"/>
                <w:sz w:val="20"/>
              </w:rPr>
              <w:t>14</w:t>
            </w:r>
          </w:p>
        </w:tc>
      </w:tr>
      <w:tr>
        <w:trPr>
          <w:trHeight w:val="244" w:hRule="atLeast"/>
        </w:trPr>
        <w:tc>
          <w:tcPr>
            <w:tcW w:w="6457" w:type="dxa"/>
          </w:tcPr>
          <w:p>
            <w:pPr>
              <w:pStyle w:val="TableParagraph"/>
              <w:ind w:left="122"/>
              <w:jc w:val="left"/>
              <w:rPr>
                <w:sz w:val="20"/>
              </w:rPr>
            </w:pPr>
            <w:r>
              <w:rPr>
                <w:sz w:val="20"/>
              </w:rPr>
              <w:t>Gascoyne Development Commission</w:t>
            </w:r>
          </w:p>
        </w:tc>
        <w:tc>
          <w:tcPr>
            <w:tcW w:w="2221" w:type="dxa"/>
          </w:tcPr>
          <w:p>
            <w:pPr>
              <w:pStyle w:val="TableParagraph"/>
              <w:ind w:right="724"/>
              <w:rPr>
                <w:sz w:val="20"/>
              </w:rPr>
            </w:pPr>
            <w:r>
              <w:rPr>
                <w:w w:val="90"/>
                <w:sz w:val="20"/>
              </w:rPr>
              <w:t>10</w:t>
            </w:r>
          </w:p>
        </w:tc>
        <w:tc>
          <w:tcPr>
            <w:tcW w:w="1038" w:type="dxa"/>
          </w:tcPr>
          <w:p>
            <w:pPr>
              <w:pStyle w:val="TableParagraph"/>
              <w:ind w:right="109"/>
              <w:rPr>
                <w:sz w:val="20"/>
              </w:rPr>
            </w:pPr>
            <w:r>
              <w:rPr>
                <w:w w:val="90"/>
                <w:sz w:val="20"/>
              </w:rPr>
              <w:t>10</w:t>
            </w:r>
          </w:p>
        </w:tc>
      </w:tr>
      <w:tr>
        <w:trPr>
          <w:trHeight w:val="242" w:hRule="atLeast"/>
        </w:trPr>
        <w:tc>
          <w:tcPr>
            <w:tcW w:w="6457" w:type="dxa"/>
            <w:shd w:val="clear" w:color="auto" w:fill="D2DFEE"/>
          </w:tcPr>
          <w:p>
            <w:pPr>
              <w:pStyle w:val="TableParagraph"/>
              <w:spacing w:line="220" w:lineRule="exact"/>
              <w:ind w:left="122"/>
              <w:jc w:val="left"/>
              <w:rPr>
                <w:sz w:val="20"/>
              </w:rPr>
            </w:pPr>
            <w:r>
              <w:rPr>
                <w:sz w:val="20"/>
              </w:rPr>
              <w:t>Building &amp; Construction Industry Levy Fund</w:t>
            </w:r>
          </w:p>
        </w:tc>
        <w:tc>
          <w:tcPr>
            <w:tcW w:w="2221" w:type="dxa"/>
            <w:shd w:val="clear" w:color="auto" w:fill="D2DFEE"/>
          </w:tcPr>
          <w:p>
            <w:pPr>
              <w:pStyle w:val="TableParagraph"/>
              <w:spacing w:line="220" w:lineRule="exact"/>
              <w:ind w:right="724"/>
              <w:rPr>
                <w:sz w:val="20"/>
              </w:rPr>
            </w:pPr>
            <w:r>
              <w:rPr>
                <w:w w:val="90"/>
                <w:sz w:val="20"/>
              </w:rPr>
              <w:t>10</w:t>
            </w:r>
          </w:p>
        </w:tc>
        <w:tc>
          <w:tcPr>
            <w:tcW w:w="1038" w:type="dxa"/>
            <w:shd w:val="clear" w:color="auto" w:fill="D2DFEE"/>
          </w:tcPr>
          <w:p>
            <w:pPr>
              <w:pStyle w:val="TableParagraph"/>
              <w:spacing w:line="220" w:lineRule="exact"/>
              <w:ind w:right="109"/>
              <w:rPr>
                <w:sz w:val="20"/>
              </w:rPr>
            </w:pPr>
            <w:r>
              <w:rPr>
                <w:w w:val="90"/>
                <w:sz w:val="20"/>
              </w:rPr>
              <w:t>11</w:t>
            </w:r>
          </w:p>
        </w:tc>
      </w:tr>
      <w:tr>
        <w:trPr>
          <w:trHeight w:val="244" w:hRule="atLeast"/>
        </w:trPr>
        <w:tc>
          <w:tcPr>
            <w:tcW w:w="6457" w:type="dxa"/>
          </w:tcPr>
          <w:p>
            <w:pPr>
              <w:pStyle w:val="TableParagraph"/>
              <w:ind w:left="122"/>
              <w:jc w:val="left"/>
              <w:rPr>
                <w:sz w:val="20"/>
              </w:rPr>
            </w:pPr>
            <w:r>
              <w:rPr>
                <w:sz w:val="20"/>
              </w:rPr>
              <w:t>Office of the Information Commissioner</w:t>
            </w:r>
          </w:p>
        </w:tc>
        <w:tc>
          <w:tcPr>
            <w:tcW w:w="2221" w:type="dxa"/>
          </w:tcPr>
          <w:p>
            <w:pPr>
              <w:pStyle w:val="TableParagraph"/>
              <w:ind w:right="724"/>
              <w:rPr>
                <w:sz w:val="20"/>
              </w:rPr>
            </w:pPr>
            <w:r>
              <w:rPr>
                <w:w w:val="90"/>
                <w:sz w:val="20"/>
              </w:rPr>
              <w:t>9</w:t>
            </w:r>
          </w:p>
        </w:tc>
        <w:tc>
          <w:tcPr>
            <w:tcW w:w="1038" w:type="dxa"/>
          </w:tcPr>
          <w:p>
            <w:pPr>
              <w:pStyle w:val="TableParagraph"/>
              <w:ind w:right="109"/>
              <w:rPr>
                <w:sz w:val="20"/>
              </w:rPr>
            </w:pPr>
            <w:r>
              <w:rPr>
                <w:w w:val="90"/>
                <w:sz w:val="20"/>
              </w:rPr>
              <w:t>10</w:t>
            </w:r>
          </w:p>
        </w:tc>
      </w:tr>
      <w:tr>
        <w:trPr>
          <w:trHeight w:val="244" w:hRule="atLeast"/>
        </w:trPr>
        <w:tc>
          <w:tcPr>
            <w:tcW w:w="6457" w:type="dxa"/>
            <w:shd w:val="clear" w:color="auto" w:fill="D2DFEE"/>
          </w:tcPr>
          <w:p>
            <w:pPr>
              <w:pStyle w:val="TableParagraph"/>
              <w:ind w:left="122"/>
              <w:jc w:val="left"/>
              <w:rPr>
                <w:sz w:val="20"/>
              </w:rPr>
            </w:pPr>
            <w:r>
              <w:rPr>
                <w:sz w:val="20"/>
              </w:rPr>
              <w:t>Potato Marketing Corporation of WA</w:t>
            </w:r>
          </w:p>
        </w:tc>
        <w:tc>
          <w:tcPr>
            <w:tcW w:w="2221" w:type="dxa"/>
            <w:shd w:val="clear" w:color="auto" w:fill="D2DFEE"/>
          </w:tcPr>
          <w:p>
            <w:pPr>
              <w:pStyle w:val="TableParagraph"/>
              <w:ind w:right="724"/>
              <w:rPr>
                <w:sz w:val="20"/>
              </w:rPr>
            </w:pPr>
            <w:r>
              <w:rPr>
                <w:w w:val="90"/>
                <w:sz w:val="20"/>
              </w:rPr>
              <w:t>9</w:t>
            </w:r>
          </w:p>
        </w:tc>
        <w:tc>
          <w:tcPr>
            <w:tcW w:w="1038" w:type="dxa"/>
            <w:shd w:val="clear" w:color="auto" w:fill="D2DFEE"/>
          </w:tcPr>
          <w:p>
            <w:pPr>
              <w:pStyle w:val="TableParagraph"/>
              <w:ind w:right="109"/>
              <w:rPr>
                <w:sz w:val="20"/>
              </w:rPr>
            </w:pPr>
            <w:r>
              <w:rPr>
                <w:w w:val="90"/>
                <w:sz w:val="20"/>
              </w:rPr>
              <w:t>10</w:t>
            </w:r>
          </w:p>
        </w:tc>
      </w:tr>
      <w:tr>
        <w:trPr>
          <w:trHeight w:val="242" w:hRule="atLeast"/>
        </w:trPr>
        <w:tc>
          <w:tcPr>
            <w:tcW w:w="6457" w:type="dxa"/>
          </w:tcPr>
          <w:p>
            <w:pPr>
              <w:pStyle w:val="TableParagraph"/>
              <w:spacing w:line="220" w:lineRule="exact"/>
              <w:ind w:left="122"/>
              <w:jc w:val="left"/>
              <w:rPr>
                <w:sz w:val="20"/>
              </w:rPr>
            </w:pPr>
            <w:r>
              <w:rPr>
                <w:sz w:val="20"/>
              </w:rPr>
              <w:t>Hairdressers Registration Board of WA</w:t>
            </w:r>
          </w:p>
        </w:tc>
        <w:tc>
          <w:tcPr>
            <w:tcW w:w="2221" w:type="dxa"/>
          </w:tcPr>
          <w:p>
            <w:pPr>
              <w:pStyle w:val="TableParagraph"/>
              <w:spacing w:line="220" w:lineRule="exact"/>
              <w:ind w:right="724"/>
              <w:rPr>
                <w:sz w:val="20"/>
              </w:rPr>
            </w:pPr>
            <w:r>
              <w:rPr>
                <w:w w:val="90"/>
                <w:sz w:val="20"/>
              </w:rPr>
              <w:t>7</w:t>
            </w:r>
          </w:p>
        </w:tc>
        <w:tc>
          <w:tcPr>
            <w:tcW w:w="1038" w:type="dxa"/>
          </w:tcPr>
          <w:p>
            <w:pPr>
              <w:pStyle w:val="TableParagraph"/>
              <w:spacing w:line="220" w:lineRule="exact"/>
              <w:ind w:right="109"/>
              <w:rPr>
                <w:sz w:val="20"/>
              </w:rPr>
            </w:pPr>
            <w:r>
              <w:rPr>
                <w:w w:val="90"/>
                <w:sz w:val="20"/>
              </w:rPr>
              <w:t>7</w:t>
            </w:r>
          </w:p>
        </w:tc>
      </w:tr>
      <w:tr>
        <w:trPr>
          <w:trHeight w:val="244" w:hRule="atLeast"/>
        </w:trPr>
        <w:tc>
          <w:tcPr>
            <w:tcW w:w="6457" w:type="dxa"/>
            <w:shd w:val="clear" w:color="auto" w:fill="D2DFEE"/>
          </w:tcPr>
          <w:p>
            <w:pPr>
              <w:pStyle w:val="TableParagraph"/>
              <w:ind w:left="122"/>
              <w:jc w:val="left"/>
              <w:rPr>
                <w:sz w:val="20"/>
              </w:rPr>
            </w:pPr>
            <w:r>
              <w:rPr>
                <w:sz w:val="20"/>
              </w:rPr>
              <w:t>Pharmaceutical Council of Western Australia</w:t>
            </w:r>
          </w:p>
        </w:tc>
        <w:tc>
          <w:tcPr>
            <w:tcW w:w="2221" w:type="dxa"/>
            <w:shd w:val="clear" w:color="auto" w:fill="D2DFEE"/>
          </w:tcPr>
          <w:p>
            <w:pPr>
              <w:pStyle w:val="TableParagraph"/>
              <w:ind w:right="724"/>
              <w:rPr>
                <w:sz w:val="20"/>
              </w:rPr>
            </w:pPr>
            <w:r>
              <w:rPr>
                <w:w w:val="90"/>
                <w:sz w:val="20"/>
              </w:rPr>
              <w:t>6</w:t>
            </w:r>
          </w:p>
        </w:tc>
        <w:tc>
          <w:tcPr>
            <w:tcW w:w="1038" w:type="dxa"/>
            <w:shd w:val="clear" w:color="auto" w:fill="D2DFEE"/>
          </w:tcPr>
          <w:p>
            <w:pPr>
              <w:pStyle w:val="TableParagraph"/>
              <w:ind w:right="109"/>
              <w:rPr>
                <w:sz w:val="20"/>
              </w:rPr>
            </w:pPr>
            <w:r>
              <w:rPr>
                <w:w w:val="90"/>
                <w:sz w:val="20"/>
              </w:rPr>
              <w:t>7</w:t>
            </w:r>
          </w:p>
        </w:tc>
      </w:tr>
      <w:tr>
        <w:trPr>
          <w:trHeight w:val="244" w:hRule="atLeast"/>
        </w:trPr>
        <w:tc>
          <w:tcPr>
            <w:tcW w:w="6457" w:type="dxa"/>
          </w:tcPr>
          <w:p>
            <w:pPr>
              <w:pStyle w:val="TableParagraph"/>
              <w:ind w:left="122"/>
              <w:jc w:val="left"/>
              <w:rPr>
                <w:sz w:val="20"/>
              </w:rPr>
            </w:pPr>
            <w:r>
              <w:rPr>
                <w:sz w:val="20"/>
              </w:rPr>
              <w:t>Burswood Park Board</w:t>
            </w:r>
          </w:p>
        </w:tc>
        <w:tc>
          <w:tcPr>
            <w:tcW w:w="2221" w:type="dxa"/>
          </w:tcPr>
          <w:p>
            <w:pPr>
              <w:pStyle w:val="TableParagraph"/>
              <w:ind w:right="724"/>
              <w:rPr>
                <w:sz w:val="20"/>
              </w:rPr>
            </w:pPr>
            <w:r>
              <w:rPr>
                <w:w w:val="90"/>
                <w:sz w:val="20"/>
              </w:rPr>
              <w:t>5</w:t>
            </w:r>
          </w:p>
        </w:tc>
        <w:tc>
          <w:tcPr>
            <w:tcW w:w="1038" w:type="dxa"/>
          </w:tcPr>
          <w:p>
            <w:pPr>
              <w:pStyle w:val="TableParagraph"/>
              <w:ind w:right="109"/>
              <w:rPr>
                <w:sz w:val="20"/>
              </w:rPr>
            </w:pPr>
            <w:r>
              <w:rPr>
                <w:w w:val="90"/>
                <w:sz w:val="20"/>
              </w:rPr>
              <w:t>5</w:t>
            </w:r>
          </w:p>
        </w:tc>
      </w:tr>
      <w:tr>
        <w:trPr>
          <w:trHeight w:val="244" w:hRule="atLeast"/>
        </w:trPr>
        <w:tc>
          <w:tcPr>
            <w:tcW w:w="6457" w:type="dxa"/>
            <w:shd w:val="clear" w:color="auto" w:fill="D2DFEE"/>
          </w:tcPr>
          <w:p>
            <w:pPr>
              <w:pStyle w:val="TableParagraph"/>
              <w:ind w:left="122"/>
              <w:jc w:val="left"/>
              <w:rPr>
                <w:sz w:val="20"/>
              </w:rPr>
            </w:pPr>
            <w:r>
              <w:rPr>
                <w:sz w:val="20"/>
              </w:rPr>
              <w:t>Law Reform Commission of Western Australia</w:t>
            </w:r>
          </w:p>
        </w:tc>
        <w:tc>
          <w:tcPr>
            <w:tcW w:w="2221" w:type="dxa"/>
            <w:shd w:val="clear" w:color="auto" w:fill="D2DFEE"/>
          </w:tcPr>
          <w:p>
            <w:pPr>
              <w:pStyle w:val="TableParagraph"/>
              <w:ind w:right="724"/>
              <w:rPr>
                <w:sz w:val="20"/>
              </w:rPr>
            </w:pPr>
            <w:r>
              <w:rPr>
                <w:w w:val="90"/>
                <w:sz w:val="20"/>
              </w:rPr>
              <w:t>5</w:t>
            </w:r>
          </w:p>
        </w:tc>
        <w:tc>
          <w:tcPr>
            <w:tcW w:w="1038" w:type="dxa"/>
            <w:shd w:val="clear" w:color="auto" w:fill="D2DFEE"/>
          </w:tcPr>
          <w:p>
            <w:pPr>
              <w:pStyle w:val="TableParagraph"/>
              <w:ind w:right="109"/>
              <w:rPr>
                <w:sz w:val="20"/>
              </w:rPr>
            </w:pPr>
            <w:r>
              <w:rPr>
                <w:w w:val="90"/>
                <w:sz w:val="20"/>
              </w:rPr>
              <w:t>11</w:t>
            </w:r>
          </w:p>
        </w:tc>
      </w:tr>
      <w:tr>
        <w:trPr>
          <w:trHeight w:val="242" w:hRule="atLeast"/>
        </w:trPr>
        <w:tc>
          <w:tcPr>
            <w:tcW w:w="6457" w:type="dxa"/>
          </w:tcPr>
          <w:p>
            <w:pPr>
              <w:pStyle w:val="TableParagraph"/>
              <w:spacing w:line="220" w:lineRule="exact"/>
              <w:ind w:left="122"/>
              <w:jc w:val="left"/>
              <w:rPr>
                <w:sz w:val="20"/>
              </w:rPr>
            </w:pPr>
            <w:r>
              <w:rPr>
                <w:sz w:val="20"/>
              </w:rPr>
              <w:t>Veterinary Surgeons Board</w:t>
            </w:r>
          </w:p>
        </w:tc>
        <w:tc>
          <w:tcPr>
            <w:tcW w:w="2221" w:type="dxa"/>
          </w:tcPr>
          <w:p>
            <w:pPr>
              <w:pStyle w:val="TableParagraph"/>
              <w:spacing w:line="220" w:lineRule="exact"/>
              <w:ind w:right="724"/>
              <w:rPr>
                <w:sz w:val="20"/>
              </w:rPr>
            </w:pPr>
            <w:r>
              <w:rPr>
                <w:w w:val="90"/>
                <w:sz w:val="20"/>
              </w:rPr>
              <w:t>3</w:t>
            </w:r>
          </w:p>
        </w:tc>
        <w:tc>
          <w:tcPr>
            <w:tcW w:w="1038" w:type="dxa"/>
          </w:tcPr>
          <w:p>
            <w:pPr>
              <w:pStyle w:val="TableParagraph"/>
              <w:spacing w:line="220" w:lineRule="exact"/>
              <w:ind w:right="109"/>
              <w:rPr>
                <w:sz w:val="20"/>
              </w:rPr>
            </w:pPr>
            <w:r>
              <w:rPr>
                <w:w w:val="90"/>
                <w:sz w:val="20"/>
              </w:rPr>
              <w:t>5</w:t>
            </w:r>
          </w:p>
        </w:tc>
      </w:tr>
      <w:tr>
        <w:trPr>
          <w:trHeight w:val="244" w:hRule="atLeast"/>
        </w:trPr>
        <w:tc>
          <w:tcPr>
            <w:tcW w:w="6457" w:type="dxa"/>
            <w:shd w:val="clear" w:color="auto" w:fill="D2DFEE"/>
          </w:tcPr>
          <w:p>
            <w:pPr>
              <w:pStyle w:val="TableParagraph"/>
              <w:ind w:left="122"/>
              <w:jc w:val="left"/>
              <w:rPr>
                <w:sz w:val="20"/>
              </w:rPr>
            </w:pPr>
            <w:r>
              <w:rPr>
                <w:sz w:val="20"/>
              </w:rPr>
              <w:t>Architects Board of WA</w:t>
            </w:r>
          </w:p>
        </w:tc>
        <w:tc>
          <w:tcPr>
            <w:tcW w:w="2221" w:type="dxa"/>
            <w:shd w:val="clear" w:color="auto" w:fill="D2DFEE"/>
          </w:tcPr>
          <w:p>
            <w:pPr>
              <w:pStyle w:val="TableParagraph"/>
              <w:ind w:right="724"/>
              <w:rPr>
                <w:sz w:val="20"/>
              </w:rPr>
            </w:pPr>
            <w:r>
              <w:rPr>
                <w:w w:val="90"/>
                <w:sz w:val="20"/>
              </w:rPr>
              <w:t>2</w:t>
            </w:r>
          </w:p>
        </w:tc>
        <w:tc>
          <w:tcPr>
            <w:tcW w:w="1038" w:type="dxa"/>
            <w:shd w:val="clear" w:color="auto" w:fill="D2DFEE"/>
          </w:tcPr>
          <w:p>
            <w:pPr>
              <w:pStyle w:val="TableParagraph"/>
              <w:ind w:right="109"/>
              <w:rPr>
                <w:sz w:val="20"/>
              </w:rPr>
            </w:pPr>
            <w:r>
              <w:rPr>
                <w:w w:val="90"/>
                <w:sz w:val="20"/>
              </w:rPr>
              <w:t>3</w:t>
            </w:r>
          </w:p>
        </w:tc>
      </w:tr>
      <w:tr>
        <w:trPr>
          <w:trHeight w:val="244" w:hRule="atLeast"/>
        </w:trPr>
        <w:tc>
          <w:tcPr>
            <w:tcW w:w="6457" w:type="dxa"/>
          </w:tcPr>
          <w:p>
            <w:pPr>
              <w:pStyle w:val="TableParagraph"/>
              <w:ind w:left="122"/>
              <w:jc w:val="left"/>
              <w:rPr>
                <w:sz w:val="20"/>
              </w:rPr>
            </w:pPr>
            <w:r>
              <w:rPr>
                <w:sz w:val="20"/>
              </w:rPr>
              <w:t>Salaries and Allowances Tribunal [Parliamentary]</w:t>
            </w:r>
          </w:p>
        </w:tc>
        <w:tc>
          <w:tcPr>
            <w:tcW w:w="2221" w:type="dxa"/>
          </w:tcPr>
          <w:p>
            <w:pPr>
              <w:pStyle w:val="TableParagraph"/>
              <w:ind w:right="724"/>
              <w:rPr>
                <w:sz w:val="20"/>
              </w:rPr>
            </w:pPr>
            <w:r>
              <w:rPr>
                <w:w w:val="90"/>
                <w:sz w:val="20"/>
              </w:rPr>
              <w:t>2</w:t>
            </w:r>
          </w:p>
        </w:tc>
        <w:tc>
          <w:tcPr>
            <w:tcW w:w="1038" w:type="dxa"/>
          </w:tcPr>
          <w:p>
            <w:pPr>
              <w:pStyle w:val="TableParagraph"/>
              <w:ind w:right="109"/>
              <w:rPr>
                <w:sz w:val="20"/>
              </w:rPr>
            </w:pPr>
            <w:r>
              <w:rPr>
                <w:w w:val="90"/>
                <w:sz w:val="20"/>
              </w:rPr>
              <w:t>2</w:t>
            </w:r>
          </w:p>
        </w:tc>
      </w:tr>
      <w:tr>
        <w:trPr>
          <w:trHeight w:val="242" w:hRule="atLeast"/>
        </w:trPr>
        <w:tc>
          <w:tcPr>
            <w:tcW w:w="6457" w:type="dxa"/>
            <w:tcBorders>
              <w:bottom w:val="single" w:sz="4" w:space="0" w:color="000000"/>
            </w:tcBorders>
            <w:shd w:val="clear" w:color="auto" w:fill="D2DFEE"/>
          </w:tcPr>
          <w:p>
            <w:pPr>
              <w:pStyle w:val="TableParagraph"/>
              <w:spacing w:line="220" w:lineRule="exact"/>
              <w:ind w:left="122"/>
              <w:jc w:val="left"/>
              <w:rPr>
                <w:sz w:val="20"/>
              </w:rPr>
            </w:pPr>
            <w:r>
              <w:rPr>
                <w:sz w:val="20"/>
              </w:rPr>
              <w:t>Minerals and Energy Research Institute of WA</w:t>
            </w:r>
          </w:p>
        </w:tc>
        <w:tc>
          <w:tcPr>
            <w:tcW w:w="2221" w:type="dxa"/>
            <w:tcBorders>
              <w:bottom w:val="single" w:sz="4" w:space="0" w:color="000000"/>
            </w:tcBorders>
            <w:shd w:val="clear" w:color="auto" w:fill="D2DFEE"/>
          </w:tcPr>
          <w:p>
            <w:pPr>
              <w:pStyle w:val="TableParagraph"/>
              <w:spacing w:line="220" w:lineRule="exact"/>
              <w:ind w:right="724"/>
              <w:rPr>
                <w:sz w:val="20"/>
              </w:rPr>
            </w:pPr>
            <w:r>
              <w:rPr>
                <w:w w:val="90"/>
                <w:sz w:val="20"/>
              </w:rPr>
              <w:t>2</w:t>
            </w:r>
          </w:p>
        </w:tc>
        <w:tc>
          <w:tcPr>
            <w:tcW w:w="1038" w:type="dxa"/>
            <w:tcBorders>
              <w:bottom w:val="single" w:sz="4" w:space="0" w:color="000000"/>
            </w:tcBorders>
            <w:shd w:val="clear" w:color="auto" w:fill="D2DFEE"/>
          </w:tcPr>
          <w:p>
            <w:pPr>
              <w:pStyle w:val="TableParagraph"/>
              <w:spacing w:line="220" w:lineRule="exact"/>
              <w:ind w:right="109"/>
              <w:rPr>
                <w:sz w:val="20"/>
              </w:rPr>
            </w:pPr>
            <w:r>
              <w:rPr>
                <w:w w:val="90"/>
                <w:sz w:val="20"/>
              </w:rPr>
              <w:t>4</w:t>
            </w:r>
          </w:p>
        </w:tc>
      </w:tr>
    </w:tbl>
    <w:p>
      <w:pPr>
        <w:tabs>
          <w:tab w:pos="7310" w:val="left" w:leader="none"/>
          <w:tab w:pos="9551" w:val="left" w:leader="none"/>
        </w:tabs>
        <w:spacing w:before="131" w:after="4"/>
        <w:ind w:left="239" w:right="0" w:firstLine="0"/>
        <w:jc w:val="left"/>
        <w:rPr>
          <w:sz w:val="21"/>
        </w:rPr>
      </w:pPr>
      <w:r>
        <w:rPr/>
        <w:pict>
          <v:shapetype id="_x0000_t202" o:spt="202" coordsize="21600,21600" path="m,l,21600r21600,l21600,xe">
            <v:stroke joinstyle="miter"/>
            <v:path gradientshapeok="t" o:connecttype="rect"/>
          </v:shapetype>
          <v:shape style="position:absolute;margin-left:542.879761pt;margin-top:5.427876pt;width:3.3pt;height:6.5pt;mso-position-horizontal-relative:page;mso-position-vertical-relative:paragraph;z-index:251665408" type="#_x0000_t202" filled="false" stroked="false">
            <v:textbox inset="0,0,0,0">
              <w:txbxContent>
                <w:p>
                  <w:pPr>
                    <w:spacing w:line="125" w:lineRule="exact" w:before="0"/>
                    <w:ind w:left="0" w:right="0" w:firstLine="0"/>
                    <w:jc w:val="left"/>
                    <w:rPr>
                      <w:sz w:val="13"/>
                    </w:rPr>
                  </w:pPr>
                  <w:r>
                    <w:rPr>
                      <w:w w:val="90"/>
                      <w:sz w:val="13"/>
                    </w:rPr>
                    <w:t>5</w:t>
                  </w:r>
                </w:p>
              </w:txbxContent>
            </v:textbox>
            <w10:wrap type="none"/>
          </v:shape>
        </w:pict>
      </w:r>
      <w:r>
        <w:rPr>
          <w:w w:val="95"/>
          <w:position w:val="1"/>
          <w:sz w:val="22"/>
        </w:rPr>
        <w:t>Western Australian</w:t>
      </w:r>
      <w:r>
        <w:rPr>
          <w:spacing w:val="-31"/>
          <w:w w:val="95"/>
          <w:position w:val="1"/>
          <w:sz w:val="22"/>
        </w:rPr>
        <w:t> </w:t>
      </w:r>
      <w:r>
        <w:rPr>
          <w:w w:val="95"/>
          <w:position w:val="1"/>
          <w:sz w:val="22"/>
        </w:rPr>
        <w:t>Public</w:t>
      </w:r>
      <w:r>
        <w:rPr>
          <w:spacing w:val="-15"/>
          <w:w w:val="95"/>
          <w:position w:val="1"/>
          <w:sz w:val="22"/>
        </w:rPr>
        <w:t> </w:t>
      </w:r>
      <w:r>
        <w:rPr>
          <w:w w:val="95"/>
          <w:position w:val="1"/>
          <w:sz w:val="22"/>
        </w:rPr>
        <w:t>Sector:</w:t>
      </w:r>
      <w:r>
        <w:rPr>
          <w:rFonts w:ascii="Times New Roman"/>
          <w:w w:val="95"/>
          <w:position w:val="1"/>
          <w:sz w:val="22"/>
        </w:rPr>
        <w:tab/>
      </w:r>
      <w:r>
        <w:rPr>
          <w:position w:val="1"/>
          <w:sz w:val="22"/>
        </w:rPr>
        <w:t>111,211</w:t>
      </w:r>
      <w:r>
        <w:rPr>
          <w:rFonts w:ascii="Times New Roman"/>
          <w:position w:val="1"/>
          <w:sz w:val="22"/>
        </w:rPr>
        <w:tab/>
      </w:r>
      <w:r>
        <w:rPr>
          <w:sz w:val="21"/>
        </w:rPr>
        <w:t>*</w:t>
      </w:r>
    </w:p>
    <w:p>
      <w:pPr>
        <w:pStyle w:val="BodyText"/>
        <w:spacing w:line="20" w:lineRule="exact"/>
        <w:ind w:left="112"/>
        <w:rPr>
          <w:sz w:val="2"/>
        </w:rPr>
      </w:pPr>
      <w:r>
        <w:rPr>
          <w:sz w:val="2"/>
        </w:rPr>
        <w:pict>
          <v:group style="width:485.8pt;height:.5pt;mso-position-horizontal-relative:char;mso-position-vertical-relative:line" coordorigin="0,0" coordsize="9716,10">
            <v:line style="position:absolute" from="0,5" to="6785,5" stroked="true" strokeweight=".479971pt" strokecolor="#000000">
              <v:stroke dashstyle="solid"/>
            </v:line>
            <v:rect style="position:absolute;left:6770;top:0;width:10;height:10" filled="true" fillcolor="#000000" stroked="false">
              <v:fill type="solid"/>
            </v:rect>
            <v:line style="position:absolute" from="6780,5" to="8062,5" stroked="true" strokeweight=".479971pt" strokecolor="#000000">
              <v:stroke dashstyle="solid"/>
            </v:line>
            <v:rect style="position:absolute;left:8047;top:0;width:10;height:10" filled="true" fillcolor="#000000" stroked="false">
              <v:fill type="solid"/>
            </v:rect>
            <v:line style="position:absolute" from="8057,5" to="9715,5" stroked="true" strokeweight=".479971pt" strokecolor="#000000">
              <v:stroke dashstyle="solid"/>
            </v:line>
          </v:group>
        </w:pict>
      </w:r>
      <w:r>
        <w:rPr>
          <w:sz w:val="2"/>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7"/>
        </w:rPr>
      </w:pPr>
      <w:r>
        <w:rPr/>
        <w:pict>
          <v:shape style="position:absolute;margin-left:72pt;margin-top:17.963678pt;width:144pt;height:.1pt;mso-position-horizontal-relative:page;mso-position-vertical-relative:paragraph;z-index:-251653120;mso-wrap-distance-left:0;mso-wrap-distance-right:0" coordorigin="1440,359" coordsize="2880,0" path="m1440,359l4320,359e" filled="false" stroked="true" strokeweight=".599971pt" strokecolor="#000000">
            <v:path arrowok="t"/>
            <v:stroke dashstyle="solid"/>
            <w10:wrap type="topAndBottom"/>
          </v:shape>
        </w:pict>
      </w:r>
    </w:p>
    <w:p>
      <w:pPr>
        <w:spacing w:before="44"/>
        <w:ind w:left="239" w:right="0" w:firstLine="0"/>
        <w:jc w:val="left"/>
        <w:rPr>
          <w:sz w:val="16"/>
        </w:rPr>
      </w:pPr>
      <w:r>
        <w:rPr>
          <w:position w:val="10"/>
          <w:sz w:val="13"/>
        </w:rPr>
        <w:t>5 </w:t>
      </w:r>
      <w:r>
        <w:rPr>
          <w:sz w:val="16"/>
        </w:rPr>
        <w:t>A Headcount total is not available due to data not being provided by nine agencies.</w:t>
      </w:r>
    </w:p>
    <w:sectPr>
      <w:type w:val="continuous"/>
      <w:pgSz w:w="11900" w:h="16840"/>
      <w:pgMar w:top="620" w:bottom="280" w:left="1200" w:right="7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959" w:hanging="360"/>
        <w:jc w:val="left"/>
      </w:pPr>
      <w:rPr>
        <w:rFonts w:hint="default" w:ascii="Arial" w:hAnsi="Arial" w:eastAsia="Arial" w:cs="Arial"/>
        <w:w w:val="90"/>
        <w:sz w:val="23"/>
        <w:szCs w:val="23"/>
      </w:rPr>
    </w:lvl>
    <w:lvl w:ilvl="1">
      <w:start w:val="0"/>
      <w:numFmt w:val="bullet"/>
      <w:lvlText w:val="•"/>
      <w:lvlJc w:val="left"/>
      <w:pPr>
        <w:ind w:left="1858" w:hanging="360"/>
      </w:pPr>
      <w:rPr>
        <w:rFonts w:hint="default"/>
      </w:rPr>
    </w:lvl>
    <w:lvl w:ilvl="2">
      <w:start w:val="0"/>
      <w:numFmt w:val="bullet"/>
      <w:lvlText w:val="•"/>
      <w:lvlJc w:val="left"/>
      <w:pPr>
        <w:ind w:left="2756" w:hanging="360"/>
      </w:pPr>
      <w:rPr>
        <w:rFonts w:hint="default"/>
      </w:rPr>
    </w:lvl>
    <w:lvl w:ilvl="3">
      <w:start w:val="0"/>
      <w:numFmt w:val="bullet"/>
      <w:lvlText w:val="•"/>
      <w:lvlJc w:val="left"/>
      <w:pPr>
        <w:ind w:left="3654" w:hanging="360"/>
      </w:pPr>
      <w:rPr>
        <w:rFonts w:hint="default"/>
      </w:rPr>
    </w:lvl>
    <w:lvl w:ilvl="4">
      <w:start w:val="0"/>
      <w:numFmt w:val="bullet"/>
      <w:lvlText w:val="•"/>
      <w:lvlJc w:val="left"/>
      <w:pPr>
        <w:ind w:left="4552" w:hanging="360"/>
      </w:pPr>
      <w:rPr>
        <w:rFonts w:hint="default"/>
      </w:rPr>
    </w:lvl>
    <w:lvl w:ilvl="5">
      <w:start w:val="0"/>
      <w:numFmt w:val="bullet"/>
      <w:lvlText w:val="•"/>
      <w:lvlJc w:val="left"/>
      <w:pPr>
        <w:ind w:left="5450" w:hanging="360"/>
      </w:pPr>
      <w:rPr>
        <w:rFonts w:hint="default"/>
      </w:rPr>
    </w:lvl>
    <w:lvl w:ilvl="6">
      <w:start w:val="0"/>
      <w:numFmt w:val="bullet"/>
      <w:lvlText w:val="•"/>
      <w:lvlJc w:val="left"/>
      <w:pPr>
        <w:ind w:left="6348" w:hanging="360"/>
      </w:pPr>
      <w:rPr>
        <w:rFonts w:hint="default"/>
      </w:rPr>
    </w:lvl>
    <w:lvl w:ilvl="7">
      <w:start w:val="0"/>
      <w:numFmt w:val="bullet"/>
      <w:lvlText w:val="•"/>
      <w:lvlJc w:val="left"/>
      <w:pPr>
        <w:ind w:left="7246" w:hanging="360"/>
      </w:pPr>
      <w:rPr>
        <w:rFonts w:hint="default"/>
      </w:rPr>
    </w:lvl>
    <w:lvl w:ilvl="8">
      <w:start w:val="0"/>
      <w:numFmt w:val="bullet"/>
      <w:lvlText w:val="•"/>
      <w:lvlJc w:val="left"/>
      <w:pPr>
        <w:ind w:left="8144"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4"/>
      <w:szCs w:val="14"/>
    </w:rPr>
  </w:style>
  <w:style w:styleId="Heading1" w:type="paragraph">
    <w:name w:val="Heading 1"/>
    <w:basedOn w:val="Normal"/>
    <w:uiPriority w:val="1"/>
    <w:qFormat/>
    <w:pPr>
      <w:spacing w:before="121"/>
      <w:ind w:left="239"/>
      <w:jc w:val="both"/>
      <w:outlineLvl w:val="1"/>
    </w:pPr>
    <w:rPr>
      <w:rFonts w:ascii="Arial" w:hAnsi="Arial" w:eastAsia="Arial" w:cs="Arial"/>
      <w:sz w:val="23"/>
      <w:szCs w:val="23"/>
    </w:rPr>
  </w:style>
  <w:style w:styleId="Heading2" w:type="paragraph">
    <w:name w:val="Heading 2"/>
    <w:basedOn w:val="Normal"/>
    <w:uiPriority w:val="1"/>
    <w:qFormat/>
    <w:pPr>
      <w:spacing w:before="4"/>
      <w:outlineLvl w:val="2"/>
    </w:pPr>
    <w:rPr>
      <w:rFonts w:ascii="Arial" w:hAnsi="Arial" w:eastAsia="Arial" w:cs="Arial"/>
      <w:sz w:val="20"/>
      <w:szCs w:val="20"/>
    </w:rPr>
  </w:style>
  <w:style w:styleId="ListParagraph" w:type="paragraph">
    <w:name w:val="List Paragraph"/>
    <w:basedOn w:val="Normal"/>
    <w:uiPriority w:val="1"/>
    <w:qFormat/>
    <w:pPr>
      <w:spacing w:before="17"/>
      <w:ind w:left="959" w:hanging="361"/>
      <w:jc w:val="both"/>
    </w:pPr>
    <w:rPr>
      <w:rFonts w:ascii="Arial" w:hAnsi="Arial" w:eastAsia="Arial" w:cs="Arial"/>
    </w:rPr>
  </w:style>
  <w:style w:styleId="TableParagraph" w:type="paragraph">
    <w:name w:val="Table Paragraph"/>
    <w:basedOn w:val="Normal"/>
    <w:uiPriority w:val="1"/>
    <w:qFormat/>
    <w:pPr>
      <w:spacing w:before="2" w:line="223" w:lineRule="exact"/>
      <w:jc w:val="righ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spsailasavona</dc:creator>
  <dc:title>Microsoft Word - FTE September Report _final_.docx</dc:title>
  <dcterms:created xsi:type="dcterms:W3CDTF">2020-03-05T02:40:08Z</dcterms:created>
  <dcterms:modified xsi:type="dcterms:W3CDTF">2020-03-05T02:40:08Z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1601-01-20T00:00:00Z</vt:filetime>
  </property>
  <property fmtid="{D5CDD505-2E9C-101B-9397-08002B2CF9AE}" pid="3" name="Creator">
    <vt:lpwstr>PScript5.dll Version 5.2.2</vt:lpwstr>
  </property>
  <property fmtid="{D5CDD505-2E9C-101B-9397-08002B2CF9AE}" pid="4" name="LastSaved">
    <vt:filetime>1601-01-20T00:00:00Z</vt:filetime>
  </property>
</Properties>
</file>