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B1" w:rsidRPr="00DE78B1" w:rsidRDefault="009F081B" w:rsidP="00C226AF">
      <w:pPr>
        <w:pStyle w:val="FlyerSubtitle"/>
        <w:pBdr>
          <w:bottom w:val="single" w:sz="4" w:space="1" w:color="auto"/>
        </w:pBdr>
        <w:tabs>
          <w:tab w:val="left" w:pos="8931"/>
          <w:tab w:val="right" w:pos="9865"/>
        </w:tabs>
      </w:pPr>
      <w:r w:rsidRPr="00F44F2B">
        <w:t xml:space="preserve">Appendix </w:t>
      </w:r>
      <w:r>
        <w:t>E</w:t>
      </w:r>
      <w:r w:rsidRPr="00F44F2B">
        <w:t xml:space="preserve"> -</w:t>
      </w:r>
      <w:r w:rsidRPr="00F44F2B">
        <w:t xml:space="preserve"> </w:t>
      </w:r>
      <w:r w:rsidR="00F44F2B" w:rsidRPr="00F44F2B">
        <w:t xml:space="preserve">Structural </w:t>
      </w:r>
      <w:r w:rsidR="00553A20" w:rsidRPr="00F44F2B">
        <w:t>Change Management</w:t>
      </w:r>
      <w:r w:rsidR="00DE78B1">
        <w:tab/>
      </w:r>
    </w:p>
    <w:p w:rsidR="0022149D" w:rsidRDefault="008F000A" w:rsidP="00CF0EBF">
      <w:pPr>
        <w:pStyle w:val="FlyerTitle"/>
        <w:spacing w:after="960"/>
      </w:pPr>
      <w:r w:rsidRPr="008F000A">
        <w:t xml:space="preserve">Change </w:t>
      </w:r>
      <w:r w:rsidR="00553A20" w:rsidRPr="008F000A">
        <w:t>Management Questionnaire</w:t>
      </w:r>
    </w:p>
    <w:p w:rsidR="00756827" w:rsidRDefault="00756827" w:rsidP="00756827">
      <w:r>
        <w:t xml:space="preserve">These questionnaires are designed to assist agencies to consider their application of change management principles and to ensure they will overcome </w:t>
      </w:r>
      <w:r w:rsidRPr="00756827">
        <w:t>obstacles</w:t>
      </w:r>
      <w:r>
        <w:t xml:space="preserve"> to successful change. They are not intended to be us</w:t>
      </w:r>
      <w:bookmarkStart w:id="0" w:name="_GoBack"/>
      <w:bookmarkEnd w:id="0"/>
      <w:r>
        <w:t>ed as a comprehensive checklist or evaluation but rather as an initial exploration to stimulate further consideration.</w:t>
      </w:r>
    </w:p>
    <w:tbl>
      <w:tblPr>
        <w:tblStyle w:val="TableColumns2"/>
        <w:tblW w:w="10107" w:type="dxa"/>
        <w:tblLook w:val="0620" w:firstRow="1" w:lastRow="0" w:firstColumn="0" w:lastColumn="0" w:noHBand="1" w:noVBand="1"/>
      </w:tblPr>
      <w:tblGrid>
        <w:gridCol w:w="2926"/>
        <w:gridCol w:w="6317"/>
        <w:gridCol w:w="864"/>
      </w:tblGrid>
      <w:tr w:rsidR="00756827" w:rsidRPr="00D35834" w:rsidTr="00756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  <w:tblHeader/>
        </w:trPr>
        <w:tc>
          <w:tcPr>
            <w:tcW w:w="2926" w:type="dxa"/>
          </w:tcPr>
          <w:p w:rsidR="00756827" w:rsidRPr="00756827" w:rsidRDefault="00756827" w:rsidP="00756827">
            <w:pPr>
              <w:spacing w:before="144" w:after="144"/>
            </w:pPr>
            <w:r w:rsidRPr="00756827">
              <w:rPr>
                <w:rFonts w:hint="eastAsia"/>
              </w:rPr>
              <w:t>Principle</w:t>
            </w:r>
          </w:p>
        </w:tc>
        <w:tc>
          <w:tcPr>
            <w:tcW w:w="6317" w:type="dxa"/>
          </w:tcPr>
          <w:p w:rsidR="00756827" w:rsidRPr="00756827" w:rsidRDefault="00756827" w:rsidP="00756827">
            <w:pPr>
              <w:spacing w:before="144" w:after="144"/>
            </w:pPr>
            <w:r w:rsidRPr="00756827">
              <w:rPr>
                <w:rFonts w:hint="eastAsia"/>
              </w:rPr>
              <w:t>Questions</w:t>
            </w:r>
          </w:p>
        </w:tc>
        <w:tc>
          <w:tcPr>
            <w:tcW w:w="864" w:type="dxa"/>
          </w:tcPr>
          <w:p w:rsidR="00756827" w:rsidRPr="00756827" w:rsidRDefault="00756827" w:rsidP="00756827">
            <w:pPr>
              <w:spacing w:before="144" w:after="144"/>
            </w:pPr>
            <w:r w:rsidRPr="00756827">
              <w:rPr>
                <w:rFonts w:hint="eastAsia"/>
              </w:rPr>
              <w:t>Y/N ?</w:t>
            </w:r>
          </w:p>
        </w:tc>
      </w:tr>
      <w:tr w:rsidR="00756827" w:rsidRPr="00CB6C56" w:rsidTr="00756827">
        <w:tc>
          <w:tcPr>
            <w:tcW w:w="2926" w:type="dxa"/>
          </w:tcPr>
          <w:p w:rsidR="00756827" w:rsidRPr="006979A6" w:rsidRDefault="00756827" w:rsidP="00473EA4">
            <w:pPr>
              <w:pStyle w:val="ListNumber"/>
            </w:pPr>
            <w:r w:rsidRPr="006979A6">
              <w:t>A clearly defined rationale and vision of the change is understood</w:t>
            </w:r>
          </w:p>
        </w:tc>
        <w:tc>
          <w:tcPr>
            <w:tcW w:w="6317" w:type="dxa"/>
          </w:tcPr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Can your executive group clearly articulate why the change is occurring and what the future will look like?</w:t>
            </w:r>
          </w:p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Do employees appreciate the differences between where you are now to where you want to be?</w:t>
            </w:r>
          </w:p>
        </w:tc>
        <w:tc>
          <w:tcPr>
            <w:tcW w:w="864" w:type="dxa"/>
          </w:tcPr>
          <w:p w:rsidR="00756827" w:rsidRPr="00CB6C56" w:rsidRDefault="00756827" w:rsidP="00473EA4">
            <w:pPr>
              <w:jc w:val="center"/>
              <w:rPr>
                <w:lang w:val="en-AU"/>
              </w:rPr>
            </w:pPr>
          </w:p>
        </w:tc>
      </w:tr>
      <w:tr w:rsidR="00756827" w:rsidRPr="00CB6C56" w:rsidTr="00756827">
        <w:tc>
          <w:tcPr>
            <w:tcW w:w="2926" w:type="dxa"/>
          </w:tcPr>
          <w:p w:rsidR="00756827" w:rsidRPr="006979A6" w:rsidRDefault="00756827" w:rsidP="00473EA4">
            <w:pPr>
              <w:pStyle w:val="ListNumber"/>
            </w:pPr>
            <w:r w:rsidRPr="006979A6">
              <w:t>Stakeholders are identified and appropriately consulted and informed</w:t>
            </w:r>
          </w:p>
        </w:tc>
        <w:tc>
          <w:tcPr>
            <w:tcW w:w="6317" w:type="dxa"/>
          </w:tcPr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Have stakeholders been identified?</w:t>
            </w:r>
          </w:p>
          <w:p w:rsidR="00756827" w:rsidRPr="00CB6C56" w:rsidRDefault="00756827" w:rsidP="00473EA4">
            <w:pPr>
              <w:pStyle w:val="ListParagraph"/>
            </w:pPr>
            <w:r w:rsidRPr="00CB6C56">
              <w:t>What processes are in place to consult with the different stakeholder groups?</w:t>
            </w:r>
          </w:p>
          <w:p w:rsidR="00756827" w:rsidRPr="00CB6C56" w:rsidRDefault="00756827" w:rsidP="00473EA4">
            <w:pPr>
              <w:pStyle w:val="ListParagraph"/>
            </w:pPr>
            <w:r w:rsidRPr="00CB6C56">
              <w:t>Do your stakeholders know how they can contribute?</w:t>
            </w:r>
          </w:p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What methods will be used to ensure stakeholders are kept informed throughout the change process?</w:t>
            </w:r>
          </w:p>
        </w:tc>
        <w:tc>
          <w:tcPr>
            <w:tcW w:w="864" w:type="dxa"/>
          </w:tcPr>
          <w:p w:rsidR="00756827" w:rsidRPr="00CB6C56" w:rsidRDefault="00756827" w:rsidP="00473EA4">
            <w:pPr>
              <w:jc w:val="center"/>
              <w:rPr>
                <w:lang w:val="en-AU"/>
              </w:rPr>
            </w:pPr>
          </w:p>
        </w:tc>
      </w:tr>
      <w:tr w:rsidR="00756827" w:rsidRPr="00CB6C56" w:rsidTr="00756827">
        <w:tc>
          <w:tcPr>
            <w:tcW w:w="2926" w:type="dxa"/>
          </w:tcPr>
          <w:p w:rsidR="00756827" w:rsidRPr="006979A6" w:rsidRDefault="00756827" w:rsidP="00473EA4">
            <w:pPr>
              <w:pStyle w:val="ListNumber"/>
            </w:pPr>
            <w:r w:rsidRPr="006979A6">
              <w:t>The system and process developed to achieve the change are transparent</w:t>
            </w:r>
          </w:p>
        </w:tc>
        <w:tc>
          <w:tcPr>
            <w:tcW w:w="6317" w:type="dxa"/>
          </w:tcPr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Do employees know what steps will be taken to move from where you are now to where you want to be?</w:t>
            </w:r>
          </w:p>
          <w:p w:rsidR="00756827" w:rsidRPr="00CB6C56" w:rsidRDefault="00756827" w:rsidP="00473EA4">
            <w:pPr>
              <w:pStyle w:val="ListParagraph"/>
            </w:pPr>
            <w:r w:rsidRPr="00CB6C56">
              <w:t>What system will be used to oversee the change?</w:t>
            </w:r>
          </w:p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Do employees know how decisions will be made?</w:t>
            </w:r>
          </w:p>
        </w:tc>
        <w:tc>
          <w:tcPr>
            <w:tcW w:w="864" w:type="dxa"/>
          </w:tcPr>
          <w:p w:rsidR="00756827" w:rsidRPr="00CB6C56" w:rsidRDefault="00756827" w:rsidP="00473EA4">
            <w:pPr>
              <w:jc w:val="center"/>
              <w:rPr>
                <w:lang w:val="en-AU"/>
              </w:rPr>
            </w:pPr>
          </w:p>
        </w:tc>
      </w:tr>
      <w:tr w:rsidR="00756827" w:rsidRPr="00CB6C56" w:rsidTr="00756827">
        <w:tc>
          <w:tcPr>
            <w:tcW w:w="2926" w:type="dxa"/>
          </w:tcPr>
          <w:p w:rsidR="00756827" w:rsidRPr="006979A6" w:rsidRDefault="00756827" w:rsidP="00473EA4">
            <w:pPr>
              <w:pStyle w:val="ListNumber"/>
            </w:pPr>
            <w:r w:rsidRPr="006979A6">
              <w:t>Collective and collaborative leadership is empowered</w:t>
            </w:r>
          </w:p>
        </w:tc>
        <w:tc>
          <w:tcPr>
            <w:tcW w:w="6317" w:type="dxa"/>
          </w:tcPr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Are employees prepared to assume responsibility for the successful direction and execution of the change?</w:t>
            </w:r>
          </w:p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Are leaders working as facilitators helping others on their team to learn how to lead?</w:t>
            </w:r>
          </w:p>
        </w:tc>
        <w:tc>
          <w:tcPr>
            <w:tcW w:w="864" w:type="dxa"/>
          </w:tcPr>
          <w:p w:rsidR="00756827" w:rsidRPr="00CB6C56" w:rsidRDefault="00756827" w:rsidP="00473EA4">
            <w:pPr>
              <w:jc w:val="center"/>
              <w:rPr>
                <w:lang w:val="en-AU"/>
              </w:rPr>
            </w:pPr>
          </w:p>
        </w:tc>
      </w:tr>
      <w:tr w:rsidR="00756827" w:rsidRPr="00CB6C56" w:rsidTr="00756827">
        <w:tc>
          <w:tcPr>
            <w:tcW w:w="2926" w:type="dxa"/>
          </w:tcPr>
          <w:p w:rsidR="00756827" w:rsidRPr="00AD506A" w:rsidRDefault="00756827" w:rsidP="00473EA4">
            <w:pPr>
              <w:pStyle w:val="ListNumber"/>
            </w:pPr>
            <w:r w:rsidRPr="00AD506A">
              <w:t>There is a dedicated focus on people</w:t>
            </w:r>
          </w:p>
        </w:tc>
        <w:tc>
          <w:tcPr>
            <w:tcW w:w="6317" w:type="dxa"/>
          </w:tcPr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Is there an approach defined or human resource principles that have been adopted for the change?</w:t>
            </w:r>
          </w:p>
          <w:p w:rsidR="00756827" w:rsidRPr="00CB6C56" w:rsidRDefault="00756827" w:rsidP="00473EA4">
            <w:pPr>
              <w:pStyle w:val="ListParagraph"/>
            </w:pPr>
            <w:r w:rsidRPr="00CB6C56">
              <w:t>Have a range of employee supports and learning opportunities been made easily available?</w:t>
            </w:r>
          </w:p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Have managers been equipped to effectively manage the individuals within their team during the change?</w:t>
            </w:r>
          </w:p>
        </w:tc>
        <w:tc>
          <w:tcPr>
            <w:tcW w:w="864" w:type="dxa"/>
          </w:tcPr>
          <w:p w:rsidR="00756827" w:rsidRPr="00CB6C56" w:rsidRDefault="00756827" w:rsidP="00473EA4">
            <w:pPr>
              <w:jc w:val="center"/>
              <w:rPr>
                <w:lang w:val="en-AU"/>
              </w:rPr>
            </w:pPr>
          </w:p>
        </w:tc>
      </w:tr>
      <w:tr w:rsidR="00756827" w:rsidRPr="00CB6C56" w:rsidTr="00756827">
        <w:tc>
          <w:tcPr>
            <w:tcW w:w="2926" w:type="dxa"/>
          </w:tcPr>
          <w:p w:rsidR="00756827" w:rsidRPr="00AD506A" w:rsidRDefault="00756827" w:rsidP="00473EA4">
            <w:pPr>
              <w:pStyle w:val="ListNumber"/>
            </w:pPr>
            <w:r w:rsidRPr="00AD506A">
              <w:lastRenderedPageBreak/>
              <w:t>The change is systematically reviewed and adapted</w:t>
            </w:r>
          </w:p>
        </w:tc>
        <w:tc>
          <w:tcPr>
            <w:tcW w:w="6317" w:type="dxa"/>
          </w:tcPr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Does the culture encourage evaluation and reflection?</w:t>
            </w:r>
          </w:p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Are formal and informal evaluation processes in place?</w:t>
            </w:r>
          </w:p>
          <w:p w:rsidR="00756827" w:rsidRPr="00CB6C56" w:rsidRDefault="00756827" w:rsidP="00473EA4">
            <w:pPr>
              <w:pStyle w:val="ListParagraph"/>
              <w:rPr>
                <w:b/>
              </w:rPr>
            </w:pPr>
            <w:r w:rsidRPr="00CB6C56">
              <w:t>What review points in the change process have been selected?</w:t>
            </w:r>
          </w:p>
          <w:p w:rsidR="00756827" w:rsidRPr="00CB6C56" w:rsidRDefault="00756827" w:rsidP="00473EA4">
            <w:pPr>
              <w:pStyle w:val="ListParagraph"/>
              <w:rPr>
                <w:i/>
                <w:iCs/>
              </w:rPr>
            </w:pPr>
            <w:r w:rsidRPr="00CB6C56">
              <w:t>Has an evaluation plan has been agreed?</w:t>
            </w:r>
          </w:p>
        </w:tc>
        <w:tc>
          <w:tcPr>
            <w:tcW w:w="864" w:type="dxa"/>
          </w:tcPr>
          <w:p w:rsidR="00756827" w:rsidRPr="00CB6C56" w:rsidRDefault="00756827" w:rsidP="00473EA4">
            <w:pPr>
              <w:jc w:val="center"/>
              <w:rPr>
                <w:lang w:val="en-AU"/>
              </w:rPr>
            </w:pPr>
          </w:p>
        </w:tc>
      </w:tr>
    </w:tbl>
    <w:p w:rsidR="00756827" w:rsidRDefault="00756827" w:rsidP="00756827"/>
    <w:tbl>
      <w:tblPr>
        <w:tblStyle w:val="TableColumns2"/>
        <w:tblW w:w="10107" w:type="dxa"/>
        <w:tblLook w:val="0620" w:firstRow="1" w:lastRow="0" w:firstColumn="0" w:lastColumn="0" w:noHBand="1" w:noVBand="1"/>
      </w:tblPr>
      <w:tblGrid>
        <w:gridCol w:w="2926"/>
        <w:gridCol w:w="6313"/>
        <w:gridCol w:w="868"/>
      </w:tblGrid>
      <w:tr w:rsidR="00756827" w:rsidRPr="00756827" w:rsidTr="00756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tcW w:w="2926" w:type="dxa"/>
          </w:tcPr>
          <w:p w:rsidR="00756827" w:rsidRPr="00756827" w:rsidRDefault="00756827" w:rsidP="00756827">
            <w:pPr>
              <w:spacing w:before="144" w:after="144"/>
            </w:pPr>
            <w:r w:rsidRPr="00756827">
              <w:t>Obstacle</w:t>
            </w:r>
          </w:p>
        </w:tc>
        <w:tc>
          <w:tcPr>
            <w:tcW w:w="6313" w:type="dxa"/>
          </w:tcPr>
          <w:p w:rsidR="00756827" w:rsidRPr="00756827" w:rsidRDefault="00756827" w:rsidP="00756827">
            <w:pPr>
              <w:spacing w:before="144" w:after="144"/>
            </w:pPr>
            <w:r w:rsidRPr="00756827">
              <w:t>Questions</w:t>
            </w:r>
          </w:p>
        </w:tc>
        <w:tc>
          <w:tcPr>
            <w:tcW w:w="868" w:type="dxa"/>
          </w:tcPr>
          <w:p w:rsidR="00756827" w:rsidRPr="00756827" w:rsidRDefault="00756827" w:rsidP="00756827">
            <w:pPr>
              <w:spacing w:before="144" w:after="144"/>
            </w:pPr>
            <w:r w:rsidRPr="00756827">
              <w:t>Y/N ?</w:t>
            </w:r>
          </w:p>
        </w:tc>
      </w:tr>
      <w:tr w:rsidR="00756827" w:rsidRPr="00CB6C56" w:rsidTr="00756827">
        <w:tc>
          <w:tcPr>
            <w:tcW w:w="2926" w:type="dxa"/>
          </w:tcPr>
          <w:p w:rsidR="00756827" w:rsidRPr="00BF7A1D" w:rsidRDefault="00756827" w:rsidP="00473EA4">
            <w:pPr>
              <w:pStyle w:val="SecondListNumber"/>
            </w:pPr>
            <w:r w:rsidRPr="00BF7A1D">
              <w:t xml:space="preserve">Lack </w:t>
            </w:r>
            <w:r w:rsidRPr="00AD506A">
              <w:t>of</w:t>
            </w:r>
            <w:r w:rsidRPr="00BF7A1D">
              <w:t xml:space="preserve"> a governance structure</w:t>
            </w:r>
          </w:p>
        </w:tc>
        <w:tc>
          <w:tcPr>
            <w:tcW w:w="6313" w:type="dxa"/>
          </w:tcPr>
          <w:p w:rsidR="00756827" w:rsidRPr="00AF2C8C" w:rsidRDefault="00756827" w:rsidP="00473EA4">
            <w:pPr>
              <w:pStyle w:val="ListParagraph"/>
              <w:rPr>
                <w:i/>
                <w:iCs/>
                <w:color w:val="404040"/>
                <w:lang w:eastAsia="en-US"/>
              </w:rPr>
            </w:pPr>
            <w:r w:rsidRPr="00AF2C8C">
              <w:t>Is there a clear map of governance arrangements for the change?</w:t>
            </w:r>
          </w:p>
          <w:p w:rsidR="00756827" w:rsidRPr="00AF2C8C" w:rsidRDefault="00756827" w:rsidP="00473EA4">
            <w:pPr>
              <w:pStyle w:val="ListParagraph"/>
              <w:rPr>
                <w:i/>
                <w:iCs/>
                <w:color w:val="404040"/>
              </w:rPr>
            </w:pPr>
            <w:r w:rsidRPr="00AF2C8C">
              <w:t>Is there an effective procedure in place for monitoring the change?</w:t>
            </w:r>
          </w:p>
          <w:p w:rsidR="00756827" w:rsidRPr="00A34D76" w:rsidRDefault="00756827" w:rsidP="00473EA4">
            <w:pPr>
              <w:pStyle w:val="ListParagraph"/>
              <w:rPr>
                <w:i/>
                <w:iCs/>
                <w:color w:val="404040"/>
                <w:lang w:eastAsia="en-US"/>
              </w:rPr>
            </w:pPr>
            <w:r w:rsidRPr="00A34D76">
              <w:t>Have risks been assessed and strategies put in place to mitigate the risks?</w:t>
            </w:r>
          </w:p>
        </w:tc>
        <w:tc>
          <w:tcPr>
            <w:tcW w:w="868" w:type="dxa"/>
          </w:tcPr>
          <w:p w:rsidR="00756827" w:rsidRPr="00CB6C56" w:rsidRDefault="00756827" w:rsidP="00473EA4">
            <w:pPr>
              <w:jc w:val="center"/>
              <w:rPr>
                <w:lang w:val="en-AU"/>
              </w:rPr>
            </w:pPr>
          </w:p>
        </w:tc>
      </w:tr>
      <w:tr w:rsidR="00756827" w:rsidRPr="00CB6C56" w:rsidTr="00756827">
        <w:tc>
          <w:tcPr>
            <w:tcW w:w="2926" w:type="dxa"/>
          </w:tcPr>
          <w:p w:rsidR="00756827" w:rsidRPr="00BF7A1D" w:rsidRDefault="00756827" w:rsidP="00473EA4">
            <w:pPr>
              <w:pStyle w:val="SecondListNumber"/>
            </w:pPr>
            <w:r w:rsidRPr="00BF7A1D">
              <w:t>Lack of role modelling by leadership</w:t>
            </w:r>
          </w:p>
        </w:tc>
        <w:tc>
          <w:tcPr>
            <w:tcW w:w="6313" w:type="dxa"/>
          </w:tcPr>
          <w:p w:rsidR="00756827" w:rsidRPr="00AF2C8C" w:rsidRDefault="00756827" w:rsidP="00473EA4">
            <w:pPr>
              <w:pStyle w:val="ListParagraph"/>
              <w:rPr>
                <w:i/>
                <w:iCs/>
                <w:color w:val="404040"/>
                <w:lang w:eastAsia="en-US"/>
              </w:rPr>
            </w:pPr>
            <w:r w:rsidRPr="00AF2C8C">
              <w:t xml:space="preserve">Do the </w:t>
            </w:r>
            <w:r>
              <w:t>e</w:t>
            </w:r>
            <w:r w:rsidRPr="00AF2C8C">
              <w:t xml:space="preserve">xecutive and </w:t>
            </w:r>
            <w:r>
              <w:t>m</w:t>
            </w:r>
            <w:r w:rsidRPr="00AF2C8C">
              <w:t>anagers ‘lead by example’?</w:t>
            </w:r>
          </w:p>
          <w:p w:rsidR="00756827" w:rsidRPr="00C24322" w:rsidRDefault="00756827" w:rsidP="00473EA4">
            <w:pPr>
              <w:pStyle w:val="ListParagraph"/>
              <w:rPr>
                <w:lang w:eastAsia="en-US"/>
              </w:rPr>
            </w:pPr>
            <w:r w:rsidRPr="00AF2C8C">
              <w:t>Is there a culture that supports providing feedback if behaviour is inconsistent with the vision?</w:t>
            </w:r>
          </w:p>
        </w:tc>
        <w:tc>
          <w:tcPr>
            <w:tcW w:w="868" w:type="dxa"/>
          </w:tcPr>
          <w:p w:rsidR="00756827" w:rsidRPr="00CB6C56" w:rsidRDefault="00756827" w:rsidP="00473EA4">
            <w:pPr>
              <w:jc w:val="center"/>
              <w:rPr>
                <w:lang w:val="en-AU"/>
              </w:rPr>
            </w:pPr>
          </w:p>
        </w:tc>
      </w:tr>
      <w:tr w:rsidR="00756827" w:rsidRPr="00CB6C56" w:rsidTr="00756827">
        <w:tc>
          <w:tcPr>
            <w:tcW w:w="2926" w:type="dxa"/>
          </w:tcPr>
          <w:p w:rsidR="00756827" w:rsidRPr="00BF7A1D" w:rsidRDefault="00756827" w:rsidP="00473EA4">
            <w:pPr>
              <w:pStyle w:val="SecondListNumber"/>
            </w:pPr>
            <w:r w:rsidRPr="00BF7A1D">
              <w:t>Under-communication</w:t>
            </w:r>
          </w:p>
        </w:tc>
        <w:tc>
          <w:tcPr>
            <w:tcW w:w="6313" w:type="dxa"/>
          </w:tcPr>
          <w:p w:rsidR="00756827" w:rsidRPr="00AF2C8C" w:rsidRDefault="00756827" w:rsidP="00473EA4">
            <w:pPr>
              <w:pStyle w:val="ListParagraph"/>
              <w:rPr>
                <w:i/>
                <w:iCs/>
                <w:color w:val="404040"/>
                <w:lang w:eastAsia="en-US"/>
              </w:rPr>
            </w:pPr>
            <w:r w:rsidRPr="00AF2C8C">
              <w:t xml:space="preserve">Are your </w:t>
            </w:r>
            <w:r>
              <w:t>e</w:t>
            </w:r>
            <w:r w:rsidRPr="00AF2C8C">
              <w:t xml:space="preserve">xecutive and </w:t>
            </w:r>
            <w:r>
              <w:t>m</w:t>
            </w:r>
            <w:r w:rsidRPr="00AF2C8C">
              <w:t>anagers repeating the key messages throughout the day?</w:t>
            </w:r>
          </w:p>
          <w:p w:rsidR="00756827" w:rsidRPr="00AF2C8C" w:rsidRDefault="00756827" w:rsidP="00473EA4">
            <w:pPr>
              <w:pStyle w:val="ListParagraph"/>
              <w:rPr>
                <w:i/>
                <w:iCs/>
                <w:color w:val="404040"/>
              </w:rPr>
            </w:pPr>
            <w:r w:rsidRPr="00AF2C8C">
              <w:t>Are you regularly assessing that messages are reaching the audience and being understood?</w:t>
            </w:r>
          </w:p>
          <w:p w:rsidR="00756827" w:rsidRPr="00A34D76" w:rsidRDefault="00756827" w:rsidP="00473EA4">
            <w:pPr>
              <w:pStyle w:val="ListParagraph"/>
              <w:rPr>
                <w:i/>
                <w:iCs/>
                <w:color w:val="404040"/>
              </w:rPr>
            </w:pPr>
            <w:r w:rsidRPr="00A34D76">
              <w:t>Do you u</w:t>
            </w:r>
            <w:r>
              <w:t>se</w:t>
            </w:r>
            <w:r w:rsidRPr="00A34D76">
              <w:t xml:space="preserve"> a range of communication methods and styles?</w:t>
            </w:r>
          </w:p>
          <w:p w:rsidR="00756827" w:rsidRPr="00AF2C8C" w:rsidRDefault="00756827" w:rsidP="00473EA4">
            <w:pPr>
              <w:pStyle w:val="ListParagraph"/>
              <w:rPr>
                <w:i/>
                <w:iCs/>
                <w:color w:val="404040"/>
                <w:lang w:eastAsia="en-US"/>
              </w:rPr>
            </w:pPr>
            <w:r w:rsidRPr="00AF2C8C">
              <w:t xml:space="preserve">Are </w:t>
            </w:r>
            <w:r>
              <w:t>m</w:t>
            </w:r>
            <w:r w:rsidRPr="00AF2C8C">
              <w:t xml:space="preserve">anagers answering the </w:t>
            </w:r>
            <w:r>
              <w:t xml:space="preserve">employee’s </w:t>
            </w:r>
            <w:r w:rsidRPr="00AF2C8C">
              <w:t>question</w:t>
            </w:r>
            <w:r>
              <w:t>:</w:t>
            </w:r>
            <w:r w:rsidRPr="00AF2C8C">
              <w:t xml:space="preserve"> ‘</w:t>
            </w:r>
            <w:r>
              <w:t>W</w:t>
            </w:r>
            <w:r w:rsidRPr="00AF2C8C">
              <w:t>hat will this mean for me?’</w:t>
            </w:r>
          </w:p>
        </w:tc>
        <w:tc>
          <w:tcPr>
            <w:tcW w:w="868" w:type="dxa"/>
          </w:tcPr>
          <w:p w:rsidR="00756827" w:rsidRPr="00CB6C56" w:rsidRDefault="00756827" w:rsidP="00473EA4">
            <w:pPr>
              <w:jc w:val="center"/>
              <w:rPr>
                <w:lang w:val="en-AU"/>
              </w:rPr>
            </w:pPr>
          </w:p>
        </w:tc>
      </w:tr>
      <w:tr w:rsidR="00756827" w:rsidRPr="00CB6C56" w:rsidTr="00756827">
        <w:tc>
          <w:tcPr>
            <w:tcW w:w="2926" w:type="dxa"/>
          </w:tcPr>
          <w:p w:rsidR="00756827" w:rsidRPr="00BF7A1D" w:rsidRDefault="00756827" w:rsidP="00473EA4">
            <w:pPr>
              <w:pStyle w:val="SecondListNumber"/>
            </w:pPr>
            <w:r w:rsidRPr="00BF7A1D">
              <w:t>Declaring success too early</w:t>
            </w:r>
          </w:p>
        </w:tc>
        <w:tc>
          <w:tcPr>
            <w:tcW w:w="6313" w:type="dxa"/>
          </w:tcPr>
          <w:p w:rsidR="00756827" w:rsidRDefault="00756827" w:rsidP="00473EA4">
            <w:pPr>
              <w:pStyle w:val="ListParagraph"/>
              <w:rPr>
                <w:i/>
                <w:iCs/>
                <w:color w:val="404040"/>
                <w:lang w:eastAsia="en-US"/>
              </w:rPr>
            </w:pPr>
            <w:r>
              <w:t>What mechanisms are in place to ensure the changed state becomes the normal way of working?</w:t>
            </w:r>
          </w:p>
          <w:p w:rsidR="00756827" w:rsidRDefault="00756827" w:rsidP="00473EA4">
            <w:pPr>
              <w:pStyle w:val="ListParagraph"/>
              <w:rPr>
                <w:i/>
                <w:iCs/>
                <w:color w:val="404040"/>
                <w:lang w:eastAsia="en-US"/>
              </w:rPr>
            </w:pPr>
            <w:r>
              <w:t>Has the ultimate objective been defined clearly so that it is evident once achieved?</w:t>
            </w:r>
          </w:p>
        </w:tc>
        <w:tc>
          <w:tcPr>
            <w:tcW w:w="868" w:type="dxa"/>
          </w:tcPr>
          <w:p w:rsidR="00756827" w:rsidRPr="00CB6C56" w:rsidRDefault="00756827" w:rsidP="00473EA4">
            <w:pPr>
              <w:jc w:val="center"/>
              <w:rPr>
                <w:lang w:val="en-AU"/>
              </w:rPr>
            </w:pPr>
          </w:p>
        </w:tc>
      </w:tr>
    </w:tbl>
    <w:p w:rsidR="00756827" w:rsidRPr="00756827" w:rsidRDefault="00756827" w:rsidP="00756827"/>
    <w:sectPr w:rsidR="00756827" w:rsidRPr="00756827" w:rsidSect="00091880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863" w:right="1021" w:bottom="1021" w:left="1021" w:header="283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00" w:rsidRDefault="003D3900" w:rsidP="00F74F80">
      <w:r>
        <w:separator/>
      </w:r>
    </w:p>
  </w:endnote>
  <w:endnote w:type="continuationSeparator" w:id="0">
    <w:p w:rsidR="003D3900" w:rsidRDefault="003D3900" w:rsidP="00F7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C6" w:rsidRPr="003D1360" w:rsidRDefault="00BA15C6" w:rsidP="00F74F80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-112395</wp:posOffset>
          </wp:positionV>
          <wp:extent cx="7588250" cy="584200"/>
          <wp:effectExtent l="0" t="0" r="0" b="0"/>
          <wp:wrapNone/>
          <wp:docPr id="5" name="Picture 1" descr="33214 PSC A4 Flye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3214 PSC A4 Flyer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360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3D1360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C6" w:rsidRPr="003D1360" w:rsidRDefault="00BA15C6" w:rsidP="002545CF">
    <w:pPr>
      <w:pStyle w:val="Footer"/>
    </w:pPr>
    <w:r w:rsidRPr="003D136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F081B">
      <w:rPr>
        <w:noProof/>
      </w:rPr>
      <w:t>2</w:t>
    </w:r>
    <w:r>
      <w:rPr>
        <w:noProof/>
      </w:rPr>
      <w:fldChar w:fldCharType="end"/>
    </w:r>
    <w:r w:rsidRPr="003D1360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9F081B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 w:rsidR="00756827" w:rsidRPr="00756827">
      <w:rPr>
        <w:noProof/>
      </w:rPr>
      <w:t xml:space="preserve">Appendix E - Change </w:t>
    </w:r>
    <w:r w:rsidR="00553A20" w:rsidRPr="00756827">
      <w:rPr>
        <w:noProof/>
      </w:rPr>
      <w:t>Management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C6" w:rsidRPr="003D1360" w:rsidRDefault="00BA15C6" w:rsidP="00F74F80">
    <w:pPr>
      <w:pStyle w:val="Footer"/>
    </w:pPr>
    <w:r w:rsidRPr="003D136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F081B">
      <w:rPr>
        <w:noProof/>
      </w:rPr>
      <w:t>1</w:t>
    </w:r>
    <w:r>
      <w:rPr>
        <w:noProof/>
      </w:rPr>
      <w:fldChar w:fldCharType="end"/>
    </w:r>
    <w:r w:rsidRPr="003D1360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9F081B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 w:rsidR="00CF0EBF">
      <w:rPr>
        <w:noProof/>
      </w:rPr>
      <w:t xml:space="preserve">Appendix </w:t>
    </w:r>
    <w:r w:rsidR="00756827">
      <w:rPr>
        <w:noProof/>
      </w:rPr>
      <w:t>E</w:t>
    </w:r>
    <w:r w:rsidR="0028077B">
      <w:t xml:space="preserve"> -</w:t>
    </w:r>
    <w:r w:rsidR="00F44F2B">
      <w:t xml:space="preserve"> </w:t>
    </w:r>
    <w:r w:rsidR="00756827" w:rsidRPr="00756827">
      <w:rPr>
        <w:noProof/>
      </w:rPr>
      <w:t xml:space="preserve">Change </w:t>
    </w:r>
    <w:r w:rsidR="00553A20" w:rsidRPr="00756827">
      <w:rPr>
        <w:noProof/>
      </w:rPr>
      <w:t>Management Questionnaire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00" w:rsidRDefault="003D3900" w:rsidP="00F74F80">
      <w:r>
        <w:separator/>
      </w:r>
    </w:p>
  </w:footnote>
  <w:footnote w:type="continuationSeparator" w:id="0">
    <w:p w:rsidR="003D3900" w:rsidRDefault="003D3900" w:rsidP="00F7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C6" w:rsidRDefault="00BA15C6" w:rsidP="005B233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-654685</wp:posOffset>
          </wp:positionH>
          <wp:positionV relativeFrom="paragraph">
            <wp:posOffset>-456565</wp:posOffset>
          </wp:positionV>
          <wp:extent cx="7580630" cy="1416050"/>
          <wp:effectExtent l="0" t="0" r="0" b="0"/>
          <wp:wrapNone/>
          <wp:docPr id="4" name="Picture 2" descr="33214 PSC_flyer_corp_fol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3214 PSC_flyer_corp_fol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C6" w:rsidRDefault="00BA15C6" w:rsidP="008F1CE2">
    <w:pPr>
      <w:pStyle w:val="Header"/>
      <w:spacing w:after="1700"/>
    </w:pPr>
    <w:r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794" cy="1148316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PPartridge\Desktop\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794" cy="11483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C042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81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6A3E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661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A44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0C9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CB3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1E7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062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6E7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A49C1"/>
    <w:multiLevelType w:val="hybridMultilevel"/>
    <w:tmpl w:val="5AF01776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10350C0"/>
    <w:multiLevelType w:val="hybridMultilevel"/>
    <w:tmpl w:val="45F8A2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913CA"/>
    <w:multiLevelType w:val="hybridMultilevel"/>
    <w:tmpl w:val="A9F0F7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C3A57"/>
    <w:multiLevelType w:val="hybridMultilevel"/>
    <w:tmpl w:val="E0140830"/>
    <w:lvl w:ilvl="0" w:tplc="9E98B6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6A0702"/>
    <w:multiLevelType w:val="hybridMultilevel"/>
    <w:tmpl w:val="121AEE64"/>
    <w:lvl w:ilvl="0" w:tplc="01C8BF58">
      <w:start w:val="1"/>
      <w:numFmt w:val="decimal"/>
      <w:pStyle w:val="ListNumb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04B11"/>
    <w:multiLevelType w:val="hybridMultilevel"/>
    <w:tmpl w:val="1BAA9260"/>
    <w:lvl w:ilvl="0" w:tplc="F546FF5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D0AEC2">
      <w:start w:val="1"/>
      <w:numFmt w:val="bullet"/>
      <w:pStyle w:val="ListParagraph2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4C234F"/>
    <w:multiLevelType w:val="hybridMultilevel"/>
    <w:tmpl w:val="1EE8281A"/>
    <w:lvl w:ilvl="0" w:tplc="AFB8C1BE">
      <w:start w:val="1"/>
      <w:numFmt w:val="decimal"/>
      <w:pStyle w:val="Second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2797B"/>
    <w:multiLevelType w:val="hybridMultilevel"/>
    <w:tmpl w:val="865265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DE242E"/>
    <w:multiLevelType w:val="hybridMultilevel"/>
    <w:tmpl w:val="4E42B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B430B"/>
    <w:multiLevelType w:val="hybridMultilevel"/>
    <w:tmpl w:val="5C9EA224"/>
    <w:lvl w:ilvl="0" w:tplc="9E98B6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F706D"/>
    <w:multiLevelType w:val="hybridMultilevel"/>
    <w:tmpl w:val="A59253B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B8763A"/>
    <w:multiLevelType w:val="hybridMultilevel"/>
    <w:tmpl w:val="A06A9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1119F"/>
    <w:multiLevelType w:val="hybridMultilevel"/>
    <w:tmpl w:val="A342858E"/>
    <w:lvl w:ilvl="0" w:tplc="9E98B6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C57B27"/>
    <w:multiLevelType w:val="hybridMultilevel"/>
    <w:tmpl w:val="D0921E02"/>
    <w:lvl w:ilvl="0" w:tplc="0C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F11574"/>
    <w:multiLevelType w:val="hybridMultilevel"/>
    <w:tmpl w:val="4E989AF6"/>
    <w:lvl w:ilvl="0" w:tplc="6DF616BC">
      <w:start w:val="1"/>
      <w:numFmt w:val="bullet"/>
      <w:pStyle w:val="Bullet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766410"/>
    <w:multiLevelType w:val="hybridMultilevel"/>
    <w:tmpl w:val="FCC6D2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6424B"/>
    <w:multiLevelType w:val="hybridMultilevel"/>
    <w:tmpl w:val="BE7AEA34"/>
    <w:lvl w:ilvl="0" w:tplc="4316F8A6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57272"/>
    <w:multiLevelType w:val="hybridMultilevel"/>
    <w:tmpl w:val="B876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92EA0"/>
    <w:multiLevelType w:val="hybridMultilevel"/>
    <w:tmpl w:val="C28889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A353D"/>
    <w:multiLevelType w:val="multilevel"/>
    <w:tmpl w:val="DB340952"/>
    <w:lvl w:ilvl="0">
      <w:start w:val="1"/>
      <w:numFmt w:val="decimal"/>
      <w:lvlText w:val="%1."/>
      <w:lvlJc w:val="left"/>
      <w:pPr>
        <w:ind w:left="10142" w:hanging="360"/>
      </w:pPr>
    </w:lvl>
    <w:lvl w:ilvl="1">
      <w:start w:val="1"/>
      <w:numFmt w:val="decimal"/>
      <w:lvlText w:val="%1.%2."/>
      <w:lvlJc w:val="left"/>
      <w:pPr>
        <w:ind w:left="10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1006" w:hanging="504"/>
      </w:pPr>
    </w:lvl>
    <w:lvl w:ilvl="3">
      <w:start w:val="1"/>
      <w:numFmt w:val="decimal"/>
      <w:lvlText w:val="%1.%2.%3.%4."/>
      <w:lvlJc w:val="left"/>
      <w:pPr>
        <w:ind w:left="11510" w:hanging="648"/>
      </w:pPr>
    </w:lvl>
    <w:lvl w:ilvl="4">
      <w:start w:val="1"/>
      <w:numFmt w:val="decimal"/>
      <w:lvlText w:val="%1.%2.%3.%4.%5."/>
      <w:lvlJc w:val="left"/>
      <w:pPr>
        <w:ind w:left="12014" w:hanging="792"/>
      </w:pPr>
    </w:lvl>
    <w:lvl w:ilvl="5">
      <w:start w:val="1"/>
      <w:numFmt w:val="decimal"/>
      <w:lvlText w:val="%1.%2.%3.%4.%5.%6."/>
      <w:lvlJc w:val="left"/>
      <w:pPr>
        <w:ind w:left="12518" w:hanging="936"/>
      </w:pPr>
    </w:lvl>
    <w:lvl w:ilvl="6">
      <w:start w:val="1"/>
      <w:numFmt w:val="decimal"/>
      <w:lvlText w:val="%1.%2.%3.%4.%5.%6.%7."/>
      <w:lvlJc w:val="left"/>
      <w:pPr>
        <w:ind w:left="13022" w:hanging="1080"/>
      </w:pPr>
    </w:lvl>
    <w:lvl w:ilvl="7">
      <w:start w:val="1"/>
      <w:numFmt w:val="decimal"/>
      <w:lvlText w:val="%1.%2.%3.%4.%5.%6.%7.%8."/>
      <w:lvlJc w:val="left"/>
      <w:pPr>
        <w:ind w:left="13526" w:hanging="1224"/>
      </w:pPr>
    </w:lvl>
    <w:lvl w:ilvl="8">
      <w:start w:val="1"/>
      <w:numFmt w:val="decimal"/>
      <w:lvlText w:val="%1.%2.%3.%4.%5.%6.%7.%8.%9."/>
      <w:lvlJc w:val="left"/>
      <w:pPr>
        <w:ind w:left="14102" w:hanging="1440"/>
      </w:pPr>
    </w:lvl>
  </w:abstractNum>
  <w:num w:numId="1">
    <w:abstractNumId w:val="20"/>
  </w:num>
  <w:num w:numId="2">
    <w:abstractNumId w:val="25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28"/>
  </w:num>
  <w:num w:numId="17">
    <w:abstractNumId w:val="17"/>
  </w:num>
  <w:num w:numId="18">
    <w:abstractNumId w:val="32"/>
  </w:num>
  <w:num w:numId="19">
    <w:abstractNumId w:val="23"/>
  </w:num>
  <w:num w:numId="20">
    <w:abstractNumId w:val="11"/>
  </w:num>
  <w:num w:numId="21">
    <w:abstractNumId w:val="29"/>
  </w:num>
  <w:num w:numId="22">
    <w:abstractNumId w:val="13"/>
  </w:num>
  <w:num w:numId="23">
    <w:abstractNumId w:val="10"/>
  </w:num>
  <w:num w:numId="24">
    <w:abstractNumId w:val="19"/>
  </w:num>
  <w:num w:numId="25">
    <w:abstractNumId w:val="14"/>
  </w:num>
  <w:num w:numId="26">
    <w:abstractNumId w:val="27"/>
  </w:num>
  <w:num w:numId="27">
    <w:abstractNumId w:val="22"/>
  </w:num>
  <w:num w:numId="28">
    <w:abstractNumId w:val="26"/>
  </w:num>
  <w:num w:numId="29">
    <w:abstractNumId w:val="31"/>
  </w:num>
  <w:num w:numId="30">
    <w:abstractNumId w:val="30"/>
  </w:num>
  <w:num w:numId="31">
    <w:abstractNumId w:val="24"/>
  </w:num>
  <w:num w:numId="32">
    <w:abstractNumId w:val="28"/>
  </w:num>
  <w:num w:numId="33">
    <w:abstractNumId w:val="28"/>
  </w:num>
  <w:num w:numId="34">
    <w:abstractNumId w:val="28"/>
  </w:num>
  <w:num w:numId="35">
    <w:abstractNumId w:val="28"/>
  </w:num>
  <w:num w:numId="36">
    <w:abstractNumId w:val="17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5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AF"/>
    <w:rsid w:val="0000058C"/>
    <w:rsid w:val="00002109"/>
    <w:rsid w:val="00004827"/>
    <w:rsid w:val="0000664D"/>
    <w:rsid w:val="00007557"/>
    <w:rsid w:val="00010116"/>
    <w:rsid w:val="0001362F"/>
    <w:rsid w:val="00013D07"/>
    <w:rsid w:val="00014137"/>
    <w:rsid w:val="000141AA"/>
    <w:rsid w:val="000213C5"/>
    <w:rsid w:val="00023017"/>
    <w:rsid w:val="00026048"/>
    <w:rsid w:val="00030C73"/>
    <w:rsid w:val="00031D44"/>
    <w:rsid w:val="00032C2C"/>
    <w:rsid w:val="00037D7F"/>
    <w:rsid w:val="00042C03"/>
    <w:rsid w:val="00043626"/>
    <w:rsid w:val="0004726C"/>
    <w:rsid w:val="00052770"/>
    <w:rsid w:val="00055EC0"/>
    <w:rsid w:val="000565B1"/>
    <w:rsid w:val="000569B6"/>
    <w:rsid w:val="00063972"/>
    <w:rsid w:val="0007230F"/>
    <w:rsid w:val="0008659D"/>
    <w:rsid w:val="00087A62"/>
    <w:rsid w:val="00091880"/>
    <w:rsid w:val="00093A65"/>
    <w:rsid w:val="00094C97"/>
    <w:rsid w:val="000A2CC6"/>
    <w:rsid w:val="000B0487"/>
    <w:rsid w:val="000B2253"/>
    <w:rsid w:val="000B61BC"/>
    <w:rsid w:val="000B6F31"/>
    <w:rsid w:val="000C4C8C"/>
    <w:rsid w:val="000C5700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10CB6"/>
    <w:rsid w:val="00110ECB"/>
    <w:rsid w:val="00111DFC"/>
    <w:rsid w:val="001123A2"/>
    <w:rsid w:val="00115401"/>
    <w:rsid w:val="00115C41"/>
    <w:rsid w:val="00125B10"/>
    <w:rsid w:val="00127CB3"/>
    <w:rsid w:val="001334DC"/>
    <w:rsid w:val="00134165"/>
    <w:rsid w:val="001348EA"/>
    <w:rsid w:val="00137111"/>
    <w:rsid w:val="0013778C"/>
    <w:rsid w:val="00145ED4"/>
    <w:rsid w:val="001549F3"/>
    <w:rsid w:val="001616EF"/>
    <w:rsid w:val="001646A0"/>
    <w:rsid w:val="0016494B"/>
    <w:rsid w:val="00167DB7"/>
    <w:rsid w:val="001835EE"/>
    <w:rsid w:val="00196112"/>
    <w:rsid w:val="0019637E"/>
    <w:rsid w:val="001A44F4"/>
    <w:rsid w:val="001A4CB1"/>
    <w:rsid w:val="001B09D3"/>
    <w:rsid w:val="001B355C"/>
    <w:rsid w:val="001B719D"/>
    <w:rsid w:val="001C1159"/>
    <w:rsid w:val="001C236E"/>
    <w:rsid w:val="001C2724"/>
    <w:rsid w:val="001C5029"/>
    <w:rsid w:val="001C6AA8"/>
    <w:rsid w:val="001D6BA0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149D"/>
    <w:rsid w:val="00225A03"/>
    <w:rsid w:val="00231610"/>
    <w:rsid w:val="00231B58"/>
    <w:rsid w:val="00232B47"/>
    <w:rsid w:val="00232E6E"/>
    <w:rsid w:val="00232E83"/>
    <w:rsid w:val="00233717"/>
    <w:rsid w:val="00246A90"/>
    <w:rsid w:val="002475A8"/>
    <w:rsid w:val="00250469"/>
    <w:rsid w:val="0025219B"/>
    <w:rsid w:val="002530C3"/>
    <w:rsid w:val="002545CF"/>
    <w:rsid w:val="00256AD0"/>
    <w:rsid w:val="00257DDA"/>
    <w:rsid w:val="00270E18"/>
    <w:rsid w:val="00272EBB"/>
    <w:rsid w:val="002759D1"/>
    <w:rsid w:val="0028077B"/>
    <w:rsid w:val="002808DC"/>
    <w:rsid w:val="002855B5"/>
    <w:rsid w:val="002A0598"/>
    <w:rsid w:val="002B6079"/>
    <w:rsid w:val="002B6F71"/>
    <w:rsid w:val="002C20BB"/>
    <w:rsid w:val="002D2021"/>
    <w:rsid w:val="002D33E5"/>
    <w:rsid w:val="002D5762"/>
    <w:rsid w:val="002D6848"/>
    <w:rsid w:val="002E2CE4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1655D"/>
    <w:rsid w:val="00321C63"/>
    <w:rsid w:val="0032429A"/>
    <w:rsid w:val="00330DAB"/>
    <w:rsid w:val="003313D4"/>
    <w:rsid w:val="003548FA"/>
    <w:rsid w:val="003556A0"/>
    <w:rsid w:val="00362DD7"/>
    <w:rsid w:val="003641FF"/>
    <w:rsid w:val="00367309"/>
    <w:rsid w:val="00375E13"/>
    <w:rsid w:val="0038688B"/>
    <w:rsid w:val="00387CB9"/>
    <w:rsid w:val="00390A0C"/>
    <w:rsid w:val="0039148C"/>
    <w:rsid w:val="0039377C"/>
    <w:rsid w:val="003A2C15"/>
    <w:rsid w:val="003B3FB2"/>
    <w:rsid w:val="003B6D97"/>
    <w:rsid w:val="003C2B86"/>
    <w:rsid w:val="003C30B6"/>
    <w:rsid w:val="003C5DEA"/>
    <w:rsid w:val="003D1360"/>
    <w:rsid w:val="003D14F3"/>
    <w:rsid w:val="003D2E92"/>
    <w:rsid w:val="003D3900"/>
    <w:rsid w:val="003D7097"/>
    <w:rsid w:val="003E62FD"/>
    <w:rsid w:val="003F4B83"/>
    <w:rsid w:val="00405D10"/>
    <w:rsid w:val="0041281D"/>
    <w:rsid w:val="00421CB7"/>
    <w:rsid w:val="00421EA9"/>
    <w:rsid w:val="00421FAC"/>
    <w:rsid w:val="004245CB"/>
    <w:rsid w:val="0042643B"/>
    <w:rsid w:val="004303A6"/>
    <w:rsid w:val="00436875"/>
    <w:rsid w:val="0045011E"/>
    <w:rsid w:val="00460C75"/>
    <w:rsid w:val="00465C3F"/>
    <w:rsid w:val="00480423"/>
    <w:rsid w:val="00483599"/>
    <w:rsid w:val="004838C1"/>
    <w:rsid w:val="004921E5"/>
    <w:rsid w:val="0049667C"/>
    <w:rsid w:val="004A4D2E"/>
    <w:rsid w:val="004A50EE"/>
    <w:rsid w:val="004A61ED"/>
    <w:rsid w:val="004A79CC"/>
    <w:rsid w:val="004B3FFB"/>
    <w:rsid w:val="004B6C76"/>
    <w:rsid w:val="004C2520"/>
    <w:rsid w:val="004C3016"/>
    <w:rsid w:val="004C3492"/>
    <w:rsid w:val="004C5878"/>
    <w:rsid w:val="004C78CE"/>
    <w:rsid w:val="004D61B3"/>
    <w:rsid w:val="004E1BFF"/>
    <w:rsid w:val="004E3C02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60B5"/>
    <w:rsid w:val="00546AE5"/>
    <w:rsid w:val="00550A88"/>
    <w:rsid w:val="00553A20"/>
    <w:rsid w:val="00555B3F"/>
    <w:rsid w:val="00561C21"/>
    <w:rsid w:val="005659E0"/>
    <w:rsid w:val="00574B44"/>
    <w:rsid w:val="00583274"/>
    <w:rsid w:val="005860FA"/>
    <w:rsid w:val="00587F4B"/>
    <w:rsid w:val="00590605"/>
    <w:rsid w:val="00590AE4"/>
    <w:rsid w:val="0059353A"/>
    <w:rsid w:val="00593F11"/>
    <w:rsid w:val="005A269C"/>
    <w:rsid w:val="005B18B9"/>
    <w:rsid w:val="005B2335"/>
    <w:rsid w:val="005B32A4"/>
    <w:rsid w:val="005C7D11"/>
    <w:rsid w:val="005D0403"/>
    <w:rsid w:val="005D0A1A"/>
    <w:rsid w:val="005D34C7"/>
    <w:rsid w:val="005E11F5"/>
    <w:rsid w:val="005E17D7"/>
    <w:rsid w:val="005E25D3"/>
    <w:rsid w:val="00600196"/>
    <w:rsid w:val="006011F7"/>
    <w:rsid w:val="0060184B"/>
    <w:rsid w:val="00607788"/>
    <w:rsid w:val="006126F0"/>
    <w:rsid w:val="00615E7B"/>
    <w:rsid w:val="00616D01"/>
    <w:rsid w:val="00616EFA"/>
    <w:rsid w:val="006170B1"/>
    <w:rsid w:val="006179A2"/>
    <w:rsid w:val="00620415"/>
    <w:rsid w:val="0063313B"/>
    <w:rsid w:val="00640B6E"/>
    <w:rsid w:val="006434C2"/>
    <w:rsid w:val="006536F6"/>
    <w:rsid w:val="00654D78"/>
    <w:rsid w:val="00671648"/>
    <w:rsid w:val="00673A30"/>
    <w:rsid w:val="006753CE"/>
    <w:rsid w:val="00675614"/>
    <w:rsid w:val="00675E27"/>
    <w:rsid w:val="00682F49"/>
    <w:rsid w:val="006A5FFA"/>
    <w:rsid w:val="006A6585"/>
    <w:rsid w:val="006A7D4B"/>
    <w:rsid w:val="006B2AE4"/>
    <w:rsid w:val="006B3598"/>
    <w:rsid w:val="006B5388"/>
    <w:rsid w:val="006B5638"/>
    <w:rsid w:val="006C1AAF"/>
    <w:rsid w:val="006C319C"/>
    <w:rsid w:val="006C43CF"/>
    <w:rsid w:val="006C67DC"/>
    <w:rsid w:val="006E004D"/>
    <w:rsid w:val="006F399C"/>
    <w:rsid w:val="006F3B0D"/>
    <w:rsid w:val="006F53CC"/>
    <w:rsid w:val="00705E90"/>
    <w:rsid w:val="0070732F"/>
    <w:rsid w:val="007163E2"/>
    <w:rsid w:val="007168C2"/>
    <w:rsid w:val="00716A05"/>
    <w:rsid w:val="00717D56"/>
    <w:rsid w:val="00725628"/>
    <w:rsid w:val="007270C2"/>
    <w:rsid w:val="007324DF"/>
    <w:rsid w:val="007331D1"/>
    <w:rsid w:val="00733F21"/>
    <w:rsid w:val="00736CB0"/>
    <w:rsid w:val="00742F16"/>
    <w:rsid w:val="007457EF"/>
    <w:rsid w:val="00753FD1"/>
    <w:rsid w:val="00756827"/>
    <w:rsid w:val="0075699A"/>
    <w:rsid w:val="00757872"/>
    <w:rsid w:val="00761FF6"/>
    <w:rsid w:val="00765CB5"/>
    <w:rsid w:val="00766704"/>
    <w:rsid w:val="00767696"/>
    <w:rsid w:val="007704F5"/>
    <w:rsid w:val="00770995"/>
    <w:rsid w:val="00776960"/>
    <w:rsid w:val="0078171E"/>
    <w:rsid w:val="00790BE5"/>
    <w:rsid w:val="00794FC1"/>
    <w:rsid w:val="007A3656"/>
    <w:rsid w:val="007A4030"/>
    <w:rsid w:val="007A5E66"/>
    <w:rsid w:val="007B06A5"/>
    <w:rsid w:val="007B076D"/>
    <w:rsid w:val="007B3B02"/>
    <w:rsid w:val="007C0370"/>
    <w:rsid w:val="007C23EA"/>
    <w:rsid w:val="007C66C0"/>
    <w:rsid w:val="007C6AB2"/>
    <w:rsid w:val="007C6ADA"/>
    <w:rsid w:val="007D1622"/>
    <w:rsid w:val="007D4FB4"/>
    <w:rsid w:val="007E0092"/>
    <w:rsid w:val="007E15DF"/>
    <w:rsid w:val="007E2892"/>
    <w:rsid w:val="007E3AA2"/>
    <w:rsid w:val="007E415F"/>
    <w:rsid w:val="007E47CC"/>
    <w:rsid w:val="007E5908"/>
    <w:rsid w:val="007E5C12"/>
    <w:rsid w:val="007E7053"/>
    <w:rsid w:val="007E7178"/>
    <w:rsid w:val="007F1C3D"/>
    <w:rsid w:val="008000BE"/>
    <w:rsid w:val="00807396"/>
    <w:rsid w:val="0080795F"/>
    <w:rsid w:val="00807FBC"/>
    <w:rsid w:val="008117F2"/>
    <w:rsid w:val="008146CA"/>
    <w:rsid w:val="00815EEF"/>
    <w:rsid w:val="00816B1E"/>
    <w:rsid w:val="00817FD3"/>
    <w:rsid w:val="00821C3C"/>
    <w:rsid w:val="00833B78"/>
    <w:rsid w:val="008426AA"/>
    <w:rsid w:val="00843777"/>
    <w:rsid w:val="00843A55"/>
    <w:rsid w:val="00845F4B"/>
    <w:rsid w:val="008500D7"/>
    <w:rsid w:val="00850A83"/>
    <w:rsid w:val="00853C4B"/>
    <w:rsid w:val="00854B3D"/>
    <w:rsid w:val="008602A3"/>
    <w:rsid w:val="00860CF6"/>
    <w:rsid w:val="00861E52"/>
    <w:rsid w:val="00864018"/>
    <w:rsid w:val="008664D9"/>
    <w:rsid w:val="008665E1"/>
    <w:rsid w:val="00870F1F"/>
    <w:rsid w:val="00872FE5"/>
    <w:rsid w:val="00874169"/>
    <w:rsid w:val="0087482D"/>
    <w:rsid w:val="00874A24"/>
    <w:rsid w:val="00884D84"/>
    <w:rsid w:val="008A3AD0"/>
    <w:rsid w:val="008A5041"/>
    <w:rsid w:val="008A582D"/>
    <w:rsid w:val="008A5E3C"/>
    <w:rsid w:val="008A6616"/>
    <w:rsid w:val="008A7576"/>
    <w:rsid w:val="008B2A80"/>
    <w:rsid w:val="008B72DE"/>
    <w:rsid w:val="008B742F"/>
    <w:rsid w:val="008C10BB"/>
    <w:rsid w:val="008C18B0"/>
    <w:rsid w:val="008D5A9B"/>
    <w:rsid w:val="008D5EA4"/>
    <w:rsid w:val="008E1C43"/>
    <w:rsid w:val="008E1ECE"/>
    <w:rsid w:val="008E47E4"/>
    <w:rsid w:val="008E72B9"/>
    <w:rsid w:val="008F000A"/>
    <w:rsid w:val="008F0BD8"/>
    <w:rsid w:val="008F1CE2"/>
    <w:rsid w:val="008F22ED"/>
    <w:rsid w:val="0090173C"/>
    <w:rsid w:val="0090195B"/>
    <w:rsid w:val="009028E6"/>
    <w:rsid w:val="00902C30"/>
    <w:rsid w:val="009118E5"/>
    <w:rsid w:val="0091637A"/>
    <w:rsid w:val="00920B78"/>
    <w:rsid w:val="00923CE3"/>
    <w:rsid w:val="00933686"/>
    <w:rsid w:val="00933862"/>
    <w:rsid w:val="0093612A"/>
    <w:rsid w:val="009452B4"/>
    <w:rsid w:val="00952427"/>
    <w:rsid w:val="00954FCD"/>
    <w:rsid w:val="00967979"/>
    <w:rsid w:val="00973629"/>
    <w:rsid w:val="00974EF5"/>
    <w:rsid w:val="0097575E"/>
    <w:rsid w:val="00975FE2"/>
    <w:rsid w:val="00991412"/>
    <w:rsid w:val="009916A3"/>
    <w:rsid w:val="00994075"/>
    <w:rsid w:val="009A3613"/>
    <w:rsid w:val="009A3702"/>
    <w:rsid w:val="009B230D"/>
    <w:rsid w:val="009C76CE"/>
    <w:rsid w:val="009D3E7D"/>
    <w:rsid w:val="009D56AD"/>
    <w:rsid w:val="009E05EA"/>
    <w:rsid w:val="009E05FE"/>
    <w:rsid w:val="009E3314"/>
    <w:rsid w:val="009E49E3"/>
    <w:rsid w:val="009E57E6"/>
    <w:rsid w:val="009E72F5"/>
    <w:rsid w:val="009F081B"/>
    <w:rsid w:val="009F11B7"/>
    <w:rsid w:val="009F15B4"/>
    <w:rsid w:val="009F7DE1"/>
    <w:rsid w:val="00A06ABB"/>
    <w:rsid w:val="00A06B74"/>
    <w:rsid w:val="00A10FFD"/>
    <w:rsid w:val="00A13537"/>
    <w:rsid w:val="00A13CB6"/>
    <w:rsid w:val="00A14B5A"/>
    <w:rsid w:val="00A2032D"/>
    <w:rsid w:val="00A304E6"/>
    <w:rsid w:val="00A30C3E"/>
    <w:rsid w:val="00A46011"/>
    <w:rsid w:val="00A529C6"/>
    <w:rsid w:val="00A67AB9"/>
    <w:rsid w:val="00A74344"/>
    <w:rsid w:val="00A75DD3"/>
    <w:rsid w:val="00A834F3"/>
    <w:rsid w:val="00A8506D"/>
    <w:rsid w:val="00A97017"/>
    <w:rsid w:val="00A97349"/>
    <w:rsid w:val="00A97DF2"/>
    <w:rsid w:val="00AA095D"/>
    <w:rsid w:val="00AA14E3"/>
    <w:rsid w:val="00AA4662"/>
    <w:rsid w:val="00AA7426"/>
    <w:rsid w:val="00AC1ED9"/>
    <w:rsid w:val="00AC1F4E"/>
    <w:rsid w:val="00AC4051"/>
    <w:rsid w:val="00AC555C"/>
    <w:rsid w:val="00AC7021"/>
    <w:rsid w:val="00AD50C0"/>
    <w:rsid w:val="00AE13D5"/>
    <w:rsid w:val="00AF51FC"/>
    <w:rsid w:val="00B0128F"/>
    <w:rsid w:val="00B0440C"/>
    <w:rsid w:val="00B051FE"/>
    <w:rsid w:val="00B069A3"/>
    <w:rsid w:val="00B0743C"/>
    <w:rsid w:val="00B119BC"/>
    <w:rsid w:val="00B1288D"/>
    <w:rsid w:val="00B16659"/>
    <w:rsid w:val="00B23004"/>
    <w:rsid w:val="00B26612"/>
    <w:rsid w:val="00B2667C"/>
    <w:rsid w:val="00B2685C"/>
    <w:rsid w:val="00B271C5"/>
    <w:rsid w:val="00B31053"/>
    <w:rsid w:val="00B43440"/>
    <w:rsid w:val="00B54329"/>
    <w:rsid w:val="00B6463B"/>
    <w:rsid w:val="00B6741C"/>
    <w:rsid w:val="00B7453D"/>
    <w:rsid w:val="00B80B0B"/>
    <w:rsid w:val="00B86718"/>
    <w:rsid w:val="00B87AD3"/>
    <w:rsid w:val="00B92A88"/>
    <w:rsid w:val="00B949AE"/>
    <w:rsid w:val="00B96343"/>
    <w:rsid w:val="00BA040B"/>
    <w:rsid w:val="00BA06A2"/>
    <w:rsid w:val="00BA15C6"/>
    <w:rsid w:val="00BA2B88"/>
    <w:rsid w:val="00BA3692"/>
    <w:rsid w:val="00BA3CC7"/>
    <w:rsid w:val="00BA6666"/>
    <w:rsid w:val="00BA77EE"/>
    <w:rsid w:val="00BB2345"/>
    <w:rsid w:val="00BB3181"/>
    <w:rsid w:val="00BB3916"/>
    <w:rsid w:val="00BB425B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45E9"/>
    <w:rsid w:val="00C17786"/>
    <w:rsid w:val="00C226AF"/>
    <w:rsid w:val="00C30718"/>
    <w:rsid w:val="00C30E25"/>
    <w:rsid w:val="00C3141D"/>
    <w:rsid w:val="00C34000"/>
    <w:rsid w:val="00C35692"/>
    <w:rsid w:val="00C377E4"/>
    <w:rsid w:val="00C40453"/>
    <w:rsid w:val="00C412D3"/>
    <w:rsid w:val="00C44B53"/>
    <w:rsid w:val="00C46DA2"/>
    <w:rsid w:val="00C5333B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3D05"/>
    <w:rsid w:val="00CC7348"/>
    <w:rsid w:val="00CD3C86"/>
    <w:rsid w:val="00CD724A"/>
    <w:rsid w:val="00CE2348"/>
    <w:rsid w:val="00CE263C"/>
    <w:rsid w:val="00CE3E44"/>
    <w:rsid w:val="00CF0EBF"/>
    <w:rsid w:val="00CF1311"/>
    <w:rsid w:val="00CF562A"/>
    <w:rsid w:val="00D03CBC"/>
    <w:rsid w:val="00D05770"/>
    <w:rsid w:val="00D07401"/>
    <w:rsid w:val="00D1280E"/>
    <w:rsid w:val="00D24A6F"/>
    <w:rsid w:val="00D33BCF"/>
    <w:rsid w:val="00D35026"/>
    <w:rsid w:val="00D36DCD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97252"/>
    <w:rsid w:val="00DA0F22"/>
    <w:rsid w:val="00DA5402"/>
    <w:rsid w:val="00DB0207"/>
    <w:rsid w:val="00DB0B43"/>
    <w:rsid w:val="00DB160A"/>
    <w:rsid w:val="00DB745E"/>
    <w:rsid w:val="00DC104F"/>
    <w:rsid w:val="00DC21A5"/>
    <w:rsid w:val="00DC2EC5"/>
    <w:rsid w:val="00DD0865"/>
    <w:rsid w:val="00DD17A1"/>
    <w:rsid w:val="00DD3029"/>
    <w:rsid w:val="00DD3938"/>
    <w:rsid w:val="00DD52C9"/>
    <w:rsid w:val="00DD6754"/>
    <w:rsid w:val="00DE0291"/>
    <w:rsid w:val="00DE155A"/>
    <w:rsid w:val="00DE78B1"/>
    <w:rsid w:val="00DF04CC"/>
    <w:rsid w:val="00DF14A9"/>
    <w:rsid w:val="00DF260B"/>
    <w:rsid w:val="00DF2C1B"/>
    <w:rsid w:val="00DF30DC"/>
    <w:rsid w:val="00DF397D"/>
    <w:rsid w:val="00E02502"/>
    <w:rsid w:val="00E02731"/>
    <w:rsid w:val="00E2674B"/>
    <w:rsid w:val="00E310E9"/>
    <w:rsid w:val="00E3408F"/>
    <w:rsid w:val="00E407E0"/>
    <w:rsid w:val="00E41338"/>
    <w:rsid w:val="00E43B2E"/>
    <w:rsid w:val="00E43E98"/>
    <w:rsid w:val="00E5594B"/>
    <w:rsid w:val="00E60528"/>
    <w:rsid w:val="00E60DB7"/>
    <w:rsid w:val="00E612C0"/>
    <w:rsid w:val="00E6341F"/>
    <w:rsid w:val="00E70804"/>
    <w:rsid w:val="00E7622E"/>
    <w:rsid w:val="00E85955"/>
    <w:rsid w:val="00E911EE"/>
    <w:rsid w:val="00E91280"/>
    <w:rsid w:val="00E9159B"/>
    <w:rsid w:val="00EA509C"/>
    <w:rsid w:val="00EA6B52"/>
    <w:rsid w:val="00EB0365"/>
    <w:rsid w:val="00EB3040"/>
    <w:rsid w:val="00EB7B29"/>
    <w:rsid w:val="00EC10A5"/>
    <w:rsid w:val="00ED1F56"/>
    <w:rsid w:val="00ED538A"/>
    <w:rsid w:val="00EE0334"/>
    <w:rsid w:val="00EE1DE7"/>
    <w:rsid w:val="00EE2649"/>
    <w:rsid w:val="00EE61F5"/>
    <w:rsid w:val="00F046EC"/>
    <w:rsid w:val="00F04BFA"/>
    <w:rsid w:val="00F05FA9"/>
    <w:rsid w:val="00F2038D"/>
    <w:rsid w:val="00F208EB"/>
    <w:rsid w:val="00F20CA1"/>
    <w:rsid w:val="00F21368"/>
    <w:rsid w:val="00F230A0"/>
    <w:rsid w:val="00F27118"/>
    <w:rsid w:val="00F3217F"/>
    <w:rsid w:val="00F36EF8"/>
    <w:rsid w:val="00F40A03"/>
    <w:rsid w:val="00F44F2B"/>
    <w:rsid w:val="00F45CF3"/>
    <w:rsid w:val="00F563E3"/>
    <w:rsid w:val="00F57513"/>
    <w:rsid w:val="00F665F2"/>
    <w:rsid w:val="00F67F1F"/>
    <w:rsid w:val="00F717F3"/>
    <w:rsid w:val="00F71F40"/>
    <w:rsid w:val="00F74F80"/>
    <w:rsid w:val="00F75190"/>
    <w:rsid w:val="00F7647D"/>
    <w:rsid w:val="00F86EEC"/>
    <w:rsid w:val="00F90248"/>
    <w:rsid w:val="00F90627"/>
    <w:rsid w:val="00F91442"/>
    <w:rsid w:val="00F95D81"/>
    <w:rsid w:val="00FA14EB"/>
    <w:rsid w:val="00FA6CE1"/>
    <w:rsid w:val="00FA6DF2"/>
    <w:rsid w:val="00FA70F1"/>
    <w:rsid w:val="00FB2E6E"/>
    <w:rsid w:val="00FB5D8F"/>
    <w:rsid w:val="00FC3239"/>
    <w:rsid w:val="00FC401E"/>
    <w:rsid w:val="00FC7B5F"/>
    <w:rsid w:val="00FD63B1"/>
    <w:rsid w:val="00FE4307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827"/>
    <w:pPr>
      <w:spacing w:before="120" w:after="120" w:line="276" w:lineRule="auto"/>
    </w:pPr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8664D9"/>
    <w:pPr>
      <w:spacing w:before="300" w:line="240" w:lineRule="auto"/>
      <w:outlineLvl w:val="0"/>
    </w:pPr>
    <w:rPr>
      <w:b/>
      <w:color w:val="6D6E70"/>
      <w:sz w:val="31"/>
      <w:szCs w:val="31"/>
    </w:rPr>
  </w:style>
  <w:style w:type="paragraph" w:styleId="Heading2">
    <w:name w:val="heading 2"/>
    <w:basedOn w:val="Normal"/>
    <w:next w:val="Normal"/>
    <w:link w:val="Heading2Char"/>
    <w:qFormat/>
    <w:rsid w:val="00037D7F"/>
    <w:pPr>
      <w:spacing w:before="300" w:line="240" w:lineRule="auto"/>
      <w:outlineLvl w:val="1"/>
    </w:pPr>
    <w:rPr>
      <w:b/>
      <w:color w:val="003767"/>
    </w:rPr>
  </w:style>
  <w:style w:type="paragraph" w:styleId="Heading3">
    <w:name w:val="heading 3"/>
    <w:basedOn w:val="Normal"/>
    <w:next w:val="Normal"/>
    <w:qFormat/>
    <w:rsid w:val="00037D7F"/>
    <w:pPr>
      <w:keepNext/>
      <w:spacing w:before="180" w:after="180"/>
      <w:outlineLvl w:val="2"/>
    </w:pPr>
    <w:rPr>
      <w:rFonts w:cs="Arial"/>
      <w:b/>
      <w:bCs/>
      <w:szCs w:val="23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335"/>
    <w:pPr>
      <w:tabs>
        <w:tab w:val="center" w:pos="4320"/>
        <w:tab w:val="right" w:pos="8640"/>
      </w:tabs>
      <w:spacing w:after="2160"/>
    </w:pPr>
  </w:style>
  <w:style w:type="paragraph" w:styleId="Footer">
    <w:name w:val="footer"/>
    <w:basedOn w:val="Normal"/>
    <w:link w:val="FooterChar"/>
    <w:rsid w:val="00607788"/>
    <w:pPr>
      <w:tabs>
        <w:tab w:val="right" w:pos="10247"/>
      </w:tabs>
      <w:spacing w:before="0" w:after="40" w:line="240" w:lineRule="auto"/>
      <w:ind w:right="-40"/>
    </w:pPr>
    <w:rPr>
      <w:color w:val="808080"/>
      <w:sz w:val="20"/>
    </w:r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rsid w:val="00BB3181"/>
  </w:style>
  <w:style w:type="paragraph" w:customStyle="1" w:styleId="TableHeading1">
    <w:name w:val="Table Heading 1"/>
    <w:basedOn w:val="Heading1"/>
    <w:qFormat/>
    <w:rsid w:val="005E11F5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0C4C8C"/>
    <w:pPr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link w:val="Subtitle"/>
    <w:rsid w:val="000C4C8C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E11F5"/>
    <w:pPr>
      <w:spacing w:before="0" w:after="0"/>
    </w:pPr>
    <w:rPr>
      <w:bCs/>
      <w:szCs w:val="28"/>
      <w:lang w:val="en-AU"/>
    </w:rPr>
  </w:style>
  <w:style w:type="paragraph" w:customStyle="1" w:styleId="HeaderFollower">
    <w:name w:val="Header Follower"/>
    <w:basedOn w:val="Header"/>
    <w:qFormat/>
    <w:rsid w:val="002545CF"/>
    <w:pPr>
      <w:spacing w:after="1740"/>
    </w:pPr>
  </w:style>
  <w:style w:type="character" w:customStyle="1" w:styleId="FooterChar">
    <w:name w:val="Footer Char"/>
    <w:link w:val="Footer"/>
    <w:rsid w:val="00607788"/>
    <w:rPr>
      <w:rFonts w:ascii="Arial" w:hAnsi="Arial"/>
      <w:color w:val="808080"/>
      <w:lang w:val="en-US" w:eastAsia="zh-CN"/>
    </w:rPr>
  </w:style>
  <w:style w:type="paragraph" w:customStyle="1" w:styleId="BulletList">
    <w:name w:val="Bullet List"/>
    <w:basedOn w:val="Normal"/>
    <w:link w:val="BulletListChar"/>
    <w:autoRedefine/>
    <w:qFormat/>
    <w:rsid w:val="00A529C6"/>
    <w:pPr>
      <w:numPr>
        <w:numId w:val="16"/>
      </w:numPr>
      <w:spacing w:before="80" w:after="80"/>
    </w:pPr>
    <w:rPr>
      <w:rFonts w:eastAsia="Times New Roman" w:cs="Arial"/>
      <w:szCs w:val="23"/>
      <w:lang w:val="en-AU" w:eastAsia="en-AU"/>
    </w:rPr>
  </w:style>
  <w:style w:type="character" w:customStyle="1" w:styleId="BulletListChar">
    <w:name w:val="Bullet List Char"/>
    <w:link w:val="BulletList"/>
    <w:rsid w:val="00A529C6"/>
    <w:rPr>
      <w:rFonts w:ascii="Arial" w:eastAsia="Times New Roman" w:hAnsi="Arial" w:cs="Arial"/>
      <w:sz w:val="23"/>
      <w:szCs w:val="23"/>
    </w:rPr>
  </w:style>
  <w:style w:type="paragraph" w:customStyle="1" w:styleId="FlyerSubtitle">
    <w:name w:val="Flyer Subtitle"/>
    <w:basedOn w:val="Subtitle"/>
    <w:qFormat/>
    <w:rsid w:val="00C226AF"/>
    <w:pPr>
      <w:pBdr>
        <w:bottom w:val="single" w:sz="4" w:space="1" w:color="FFFFFF"/>
      </w:pBdr>
      <w:jc w:val="left"/>
    </w:pPr>
    <w:rPr>
      <w:color w:val="003767"/>
    </w:rPr>
  </w:style>
  <w:style w:type="paragraph" w:customStyle="1" w:styleId="FlyerTitle">
    <w:name w:val="Flyer Title"/>
    <w:basedOn w:val="Title"/>
    <w:link w:val="FlyerTitleChar"/>
    <w:qFormat/>
    <w:rsid w:val="00C226AF"/>
    <w:pPr>
      <w:spacing w:before="120" w:after="120"/>
      <w:jc w:val="left"/>
    </w:pPr>
    <w:rPr>
      <w:color w:val="003767"/>
    </w:rPr>
  </w:style>
  <w:style w:type="paragraph" w:styleId="ListParagraph">
    <w:name w:val="List Paragraph"/>
    <w:basedOn w:val="Normal"/>
    <w:uiPriority w:val="34"/>
    <w:qFormat/>
    <w:rsid w:val="002A0598"/>
    <w:pPr>
      <w:numPr>
        <w:numId w:val="17"/>
      </w:numPr>
      <w:spacing w:before="60" w:after="60"/>
      <w:ind w:left="425" w:hanging="425"/>
    </w:pPr>
    <w:rPr>
      <w:rFonts w:eastAsia="Times New Roman" w:cs="Arial"/>
      <w:szCs w:val="23"/>
      <w:lang w:val="en-AU" w:eastAsia="en-AU"/>
    </w:rPr>
  </w:style>
  <w:style w:type="paragraph" w:customStyle="1" w:styleId="ListParagraph2">
    <w:name w:val="List Paragraph 2"/>
    <w:basedOn w:val="ListParagraph"/>
    <w:qFormat/>
    <w:rsid w:val="002A0598"/>
    <w:pPr>
      <w:numPr>
        <w:ilvl w:val="1"/>
      </w:numPr>
      <w:tabs>
        <w:tab w:val="left" w:pos="851"/>
      </w:tabs>
      <w:ind w:left="850" w:hanging="425"/>
    </w:pPr>
  </w:style>
  <w:style w:type="table" w:styleId="TableColumns2">
    <w:name w:val="Table Columns 2"/>
    <w:basedOn w:val="TableNormal"/>
    <w:rsid w:val="000B2253"/>
    <w:pPr>
      <w:spacing w:before="60" w:after="60" w:line="276" w:lineRule="auto"/>
    </w:pPr>
    <w:rPr>
      <w:rFonts w:ascii="Arial" w:hAnsi="Arial"/>
      <w:bCs/>
      <w:sz w:val="23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ptionv">
    <w:name w:val="Caption v"/>
    <w:basedOn w:val="Normal"/>
    <w:link w:val="CaptionvChar"/>
    <w:rsid w:val="006C67DC"/>
    <w:rPr>
      <w:b/>
      <w:sz w:val="18"/>
    </w:rPr>
  </w:style>
  <w:style w:type="paragraph" w:styleId="Caption">
    <w:name w:val="caption"/>
    <w:basedOn w:val="Normal"/>
    <w:next w:val="Normal"/>
    <w:unhideWhenUsed/>
    <w:qFormat/>
    <w:rsid w:val="007B076D"/>
    <w:pPr>
      <w:spacing w:before="240" w:after="240" w:line="240" w:lineRule="auto"/>
    </w:pPr>
    <w:rPr>
      <w:b/>
      <w:bCs/>
      <w:sz w:val="20"/>
    </w:rPr>
  </w:style>
  <w:style w:type="character" w:customStyle="1" w:styleId="CaptionvChar">
    <w:name w:val="Caption v Char"/>
    <w:basedOn w:val="DefaultParagraphFont"/>
    <w:link w:val="Captionv"/>
    <w:rsid w:val="006C67DC"/>
    <w:rPr>
      <w:rFonts w:ascii="Arial" w:hAnsi="Arial"/>
      <w:b/>
      <w:sz w:val="18"/>
      <w:lang w:val="en-US" w:eastAsia="zh-CN"/>
    </w:rPr>
  </w:style>
  <w:style w:type="paragraph" w:customStyle="1" w:styleId="Boxtext">
    <w:name w:val="Box text"/>
    <w:basedOn w:val="Normal"/>
    <w:qFormat/>
    <w:rsid w:val="00390A0C"/>
    <w:pPr>
      <w:spacing w:before="0" w:after="0" w:line="240" w:lineRule="auto"/>
      <w:jc w:val="right"/>
    </w:pPr>
    <w:rPr>
      <w:color w:val="6D6E70"/>
      <w:sz w:val="26"/>
      <w:szCs w:val="26"/>
    </w:rPr>
  </w:style>
  <w:style w:type="paragraph" w:styleId="BalloonText">
    <w:name w:val="Balloon Text"/>
    <w:basedOn w:val="Normal"/>
    <w:link w:val="BalloonTextChar"/>
    <w:rsid w:val="00390A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0A0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rsid w:val="00C226AF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D538A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ED538A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321C63"/>
    <w:pPr>
      <w:tabs>
        <w:tab w:val="right" w:leader="dot" w:pos="9855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ED538A"/>
    <w:pPr>
      <w:spacing w:after="100"/>
      <w:ind w:left="460"/>
    </w:pPr>
  </w:style>
  <w:style w:type="paragraph" w:customStyle="1" w:styleId="Mainheading1">
    <w:name w:val="Main heading 1"/>
    <w:basedOn w:val="FlyerTitle"/>
    <w:link w:val="Mainheading1Char"/>
    <w:qFormat/>
    <w:rsid w:val="00ED538A"/>
  </w:style>
  <w:style w:type="paragraph" w:customStyle="1" w:styleId="Mainheading2">
    <w:name w:val="Main heading 2"/>
    <w:basedOn w:val="Mainheading1"/>
    <w:link w:val="Mainheading2Char"/>
    <w:qFormat/>
    <w:rsid w:val="00ED538A"/>
    <w:rPr>
      <w:color w:val="0D0D0D" w:themeColor="text1" w:themeTint="F2"/>
    </w:rPr>
  </w:style>
  <w:style w:type="character" w:customStyle="1" w:styleId="FlyerTitleChar">
    <w:name w:val="Flyer Title Char"/>
    <w:basedOn w:val="TitleChar"/>
    <w:link w:val="FlyerTitle"/>
    <w:rsid w:val="00ED538A"/>
    <w:rPr>
      <w:rFonts w:ascii="Arial" w:hAnsi="Arial"/>
      <w:b/>
      <w:color w:val="003767"/>
      <w:sz w:val="40"/>
      <w:szCs w:val="40"/>
      <w:lang w:val="en-US" w:eastAsia="zh-CN"/>
    </w:rPr>
  </w:style>
  <w:style w:type="character" w:customStyle="1" w:styleId="Mainheading1Char">
    <w:name w:val="Main heading 1 Char"/>
    <w:basedOn w:val="FlyerTitleChar"/>
    <w:link w:val="Mainheading1"/>
    <w:rsid w:val="00ED538A"/>
    <w:rPr>
      <w:rFonts w:ascii="Arial" w:hAnsi="Arial"/>
      <w:b/>
      <w:color w:val="003767"/>
      <w:sz w:val="40"/>
      <w:szCs w:val="40"/>
      <w:lang w:val="en-US" w:eastAsia="zh-CN"/>
    </w:rPr>
  </w:style>
  <w:style w:type="character" w:styleId="CommentReference">
    <w:name w:val="annotation reference"/>
    <w:basedOn w:val="DefaultParagraphFont"/>
    <w:rsid w:val="00115401"/>
    <w:rPr>
      <w:sz w:val="16"/>
      <w:szCs w:val="16"/>
    </w:rPr>
  </w:style>
  <w:style w:type="character" w:customStyle="1" w:styleId="Mainheading2Char">
    <w:name w:val="Main heading 2 Char"/>
    <w:basedOn w:val="Mainheading1Char"/>
    <w:link w:val="Mainheading2"/>
    <w:rsid w:val="00ED538A"/>
    <w:rPr>
      <w:rFonts w:ascii="Arial" w:hAnsi="Arial"/>
      <w:b/>
      <w:color w:val="0D0D0D" w:themeColor="text1" w:themeTint="F2"/>
      <w:sz w:val="40"/>
      <w:szCs w:val="40"/>
      <w:lang w:val="en-US" w:eastAsia="zh-CN"/>
    </w:rPr>
  </w:style>
  <w:style w:type="paragraph" w:styleId="CommentText">
    <w:name w:val="annotation text"/>
    <w:basedOn w:val="Normal"/>
    <w:link w:val="CommentTextChar"/>
    <w:rsid w:val="0011540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5401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15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5401"/>
    <w:rPr>
      <w:rFonts w:ascii="Arial" w:hAnsi="Arial"/>
      <w:b/>
      <w:bCs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28077B"/>
    <w:rPr>
      <w:rFonts w:ascii="Arial" w:hAnsi="Arial"/>
      <w:b/>
      <w:color w:val="6D6E70"/>
      <w:sz w:val="31"/>
      <w:szCs w:val="31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933862"/>
    <w:rPr>
      <w:rFonts w:ascii="Arial" w:hAnsi="Arial"/>
      <w:b/>
      <w:color w:val="003767"/>
      <w:sz w:val="23"/>
      <w:lang w:val="en-US" w:eastAsia="zh-CN"/>
    </w:rPr>
  </w:style>
  <w:style w:type="paragraph" w:styleId="ListNumber">
    <w:name w:val="List Number"/>
    <w:basedOn w:val="ListParagraph"/>
    <w:rsid w:val="00756827"/>
    <w:pPr>
      <w:numPr>
        <w:numId w:val="38"/>
      </w:numPr>
      <w:spacing w:before="120" w:after="120"/>
      <w:ind w:left="425" w:hanging="425"/>
    </w:pPr>
  </w:style>
  <w:style w:type="paragraph" w:customStyle="1" w:styleId="SecondListNumber">
    <w:name w:val="Second List Number"/>
    <w:basedOn w:val="ListNumber"/>
    <w:qFormat/>
    <w:rsid w:val="00756827"/>
    <w:pPr>
      <w:numPr>
        <w:numId w:val="39"/>
      </w:numPr>
      <w:ind w:left="397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Partridge\Downloads\Flyer_Template_-_Organisational_Governance_and_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2609F35029B4BB34163C582233767" ma:contentTypeVersion="1" ma:contentTypeDescription="Create a new document." ma:contentTypeScope="" ma:versionID="485eb458aff7757268e67256daac14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E53F-8CD5-42BC-83D6-3BA3B2FC20F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C99468-3E81-4778-BBF6-6C702A7A5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EBC99-8002-4533-8F8A-42B13B5A8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60C683-E615-485D-B287-880CA5D6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Flyer_Template_-_Organisational_Governance_and_Development.dotx</Template>
  <TotalTime>0</TotalTime>
  <Pages>2</Pages>
  <Words>493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2020-05-05T09:06:00Z</dcterms:created>
  <dcterms:modified xsi:type="dcterms:W3CDTF">2020-05-11T02:45:00Z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0x0101007C82609F35029B4BB34163C582233767</vt:lpwstr>
  </property>
  <property fmtid="{D5CDD505-2E9C-101B-9397-08002B2CF9AE}" pid="3" name="_AdHocReviewCycleID">
    <vt:i4>-1964038884</vt:i4>
  </property>
  <property fmtid="{D5CDD505-2E9C-101B-9397-08002B2CF9AE}" pid="4" name="_NewReviewCycle">
    <vt:lpwstr/>
  </property>
</Properties>
</file>