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4A8E7" w14:textId="77777777" w:rsidR="00FA091B" w:rsidRDefault="00FA091B" w:rsidP="00473292">
      <w:pPr>
        <w:jc w:val="center"/>
      </w:pPr>
    </w:p>
    <w:p w14:paraId="5BE090B0" w14:textId="77777777" w:rsidR="00FA091B" w:rsidRDefault="00FA091B" w:rsidP="00473292">
      <w:pPr>
        <w:jc w:val="center"/>
      </w:pPr>
    </w:p>
    <w:p w14:paraId="511BA9EC" w14:textId="77777777" w:rsidR="00FA091B" w:rsidRDefault="00FA091B" w:rsidP="00473292">
      <w:pPr>
        <w:jc w:val="center"/>
      </w:pPr>
    </w:p>
    <w:p w14:paraId="2D52917C" w14:textId="77777777" w:rsidR="00FA091B" w:rsidRDefault="00FA091B" w:rsidP="00473292">
      <w:pPr>
        <w:jc w:val="center"/>
      </w:pPr>
    </w:p>
    <w:p w14:paraId="53A41837" w14:textId="77777777" w:rsidR="00473292" w:rsidRDefault="00AC1BD5" w:rsidP="00473292">
      <w:pPr>
        <w:jc w:val="center"/>
      </w:pPr>
      <w:bookmarkStart w:id="0" w:name="_GoBack"/>
      <w:bookmarkEnd w:id="0"/>
      <w:r w:rsidRPr="00AC1BD5">
        <w:rPr>
          <w:noProof/>
          <w:lang w:eastAsia="en-AU"/>
        </w:rPr>
        <w:drawing>
          <wp:inline distT="0" distB="0" distL="0" distR="0" wp14:anchorId="3BB85023" wp14:editId="28E72CE7">
            <wp:extent cx="1277007" cy="1230082"/>
            <wp:effectExtent l="0" t="0" r="0" b="8255"/>
            <wp:docPr id="5" name="Picture 5" descr="C:\Users\CAnderson\AppData\Local\Microsoft\Windows\INetCache\Content.Outlook\R77M4YRK\govOfWA+Text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derson\AppData\Local\Microsoft\Windows\INetCache\Content.Outlook\R77M4YRK\govOfWA+Text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057" cy="1244579"/>
                    </a:xfrm>
                    <a:prstGeom prst="rect">
                      <a:avLst/>
                    </a:prstGeom>
                    <a:noFill/>
                    <a:ln>
                      <a:noFill/>
                    </a:ln>
                  </pic:spPr>
                </pic:pic>
              </a:graphicData>
            </a:graphic>
          </wp:inline>
        </w:drawing>
      </w:r>
    </w:p>
    <w:p w14:paraId="5941CB79" w14:textId="77777777" w:rsidR="00473292" w:rsidRDefault="00473292" w:rsidP="00473292">
      <w:pPr>
        <w:jc w:val="center"/>
        <w:rPr>
          <w:b/>
          <w:sz w:val="56"/>
          <w:szCs w:val="56"/>
        </w:rPr>
      </w:pPr>
    </w:p>
    <w:p w14:paraId="4C27C476" w14:textId="77777777" w:rsidR="00FA091B" w:rsidRDefault="00FA091B" w:rsidP="00473292">
      <w:pPr>
        <w:jc w:val="center"/>
        <w:rPr>
          <w:b/>
          <w:sz w:val="56"/>
          <w:szCs w:val="56"/>
        </w:rPr>
      </w:pPr>
    </w:p>
    <w:p w14:paraId="2CA8C51A" w14:textId="77777777" w:rsidR="00FA091B" w:rsidRDefault="00FA091B" w:rsidP="00473292">
      <w:pPr>
        <w:jc w:val="center"/>
        <w:rPr>
          <w:b/>
          <w:sz w:val="56"/>
          <w:szCs w:val="56"/>
        </w:rPr>
      </w:pPr>
    </w:p>
    <w:p w14:paraId="619E2EF1" w14:textId="77777777" w:rsidR="00473292" w:rsidRPr="006450BC" w:rsidRDefault="00473292" w:rsidP="00473292">
      <w:pPr>
        <w:jc w:val="center"/>
        <w:rPr>
          <w:b/>
          <w:sz w:val="56"/>
          <w:szCs w:val="56"/>
        </w:rPr>
      </w:pPr>
      <w:r w:rsidRPr="006450BC">
        <w:rPr>
          <w:b/>
          <w:sz w:val="56"/>
          <w:szCs w:val="56"/>
        </w:rPr>
        <w:t>Western Australia</w:t>
      </w:r>
      <w:r w:rsidR="00FF7535">
        <w:rPr>
          <w:b/>
          <w:sz w:val="56"/>
          <w:szCs w:val="56"/>
        </w:rPr>
        <w:t>n Government</w:t>
      </w:r>
      <w:r w:rsidRPr="006450BC">
        <w:rPr>
          <w:b/>
          <w:sz w:val="56"/>
          <w:szCs w:val="56"/>
        </w:rPr>
        <w:t xml:space="preserve"> </w:t>
      </w:r>
      <w:r w:rsidR="00FA091B">
        <w:rPr>
          <w:b/>
          <w:sz w:val="56"/>
          <w:szCs w:val="56"/>
        </w:rPr>
        <w:t>Pandemic Plan</w:t>
      </w:r>
    </w:p>
    <w:p w14:paraId="0C7BABBF" w14:textId="77777777" w:rsidR="00473292" w:rsidRDefault="00473292" w:rsidP="00473292"/>
    <w:p w14:paraId="7F7869D7" w14:textId="77777777" w:rsidR="00473292" w:rsidRDefault="00473292" w:rsidP="00473292"/>
    <w:p w14:paraId="49816ACB" w14:textId="77777777" w:rsidR="00473292" w:rsidRDefault="00473292" w:rsidP="00473292"/>
    <w:p w14:paraId="04EADA2C" w14:textId="77777777" w:rsidR="00473292" w:rsidRPr="00581913" w:rsidRDefault="00473292" w:rsidP="00473292"/>
    <w:p w14:paraId="40C07717" w14:textId="77777777" w:rsidR="00473292" w:rsidRDefault="00473292" w:rsidP="00473292">
      <w:pPr>
        <w:rPr>
          <w:b/>
          <w:sz w:val="32"/>
          <w:szCs w:val="32"/>
        </w:rPr>
      </w:pPr>
    </w:p>
    <w:p w14:paraId="32A59488" w14:textId="77777777" w:rsidR="009A0A99" w:rsidRDefault="009A0A99" w:rsidP="001C2277">
      <w:pPr>
        <w:jc w:val="center"/>
        <w:rPr>
          <w:b/>
          <w:sz w:val="32"/>
          <w:szCs w:val="32"/>
        </w:rPr>
      </w:pPr>
    </w:p>
    <w:p w14:paraId="154003D2" w14:textId="77777777" w:rsidR="009A0A99" w:rsidRDefault="009A0A99" w:rsidP="001C2277">
      <w:pPr>
        <w:jc w:val="center"/>
        <w:rPr>
          <w:b/>
          <w:sz w:val="32"/>
          <w:szCs w:val="32"/>
        </w:rPr>
      </w:pPr>
    </w:p>
    <w:p w14:paraId="53DF3DAB" w14:textId="77777777" w:rsidR="009A0A99" w:rsidRDefault="009A0A99" w:rsidP="001C2277">
      <w:pPr>
        <w:jc w:val="center"/>
        <w:rPr>
          <w:b/>
          <w:sz w:val="32"/>
          <w:szCs w:val="32"/>
        </w:rPr>
      </w:pPr>
    </w:p>
    <w:p w14:paraId="364DB3AC" w14:textId="77777777" w:rsidR="009A0A99" w:rsidRDefault="009A0A99" w:rsidP="001C2277">
      <w:pPr>
        <w:jc w:val="center"/>
        <w:rPr>
          <w:b/>
          <w:sz w:val="32"/>
          <w:szCs w:val="32"/>
        </w:rPr>
      </w:pPr>
    </w:p>
    <w:p w14:paraId="5DF28C33" w14:textId="77777777" w:rsidR="009A0A99" w:rsidRDefault="009A0A99" w:rsidP="001C2277">
      <w:pPr>
        <w:jc w:val="center"/>
        <w:rPr>
          <w:b/>
          <w:sz w:val="32"/>
          <w:szCs w:val="32"/>
        </w:rPr>
      </w:pPr>
    </w:p>
    <w:p w14:paraId="3CF95BA4" w14:textId="77777777" w:rsidR="009A0A99" w:rsidRDefault="009A0A99" w:rsidP="001C2277">
      <w:pPr>
        <w:jc w:val="center"/>
        <w:rPr>
          <w:b/>
          <w:sz w:val="32"/>
          <w:szCs w:val="32"/>
        </w:rPr>
      </w:pPr>
    </w:p>
    <w:p w14:paraId="453D779F" w14:textId="77777777" w:rsidR="009A0A99" w:rsidRDefault="009A0A99" w:rsidP="001C2277">
      <w:pPr>
        <w:jc w:val="center"/>
        <w:rPr>
          <w:b/>
          <w:sz w:val="32"/>
          <w:szCs w:val="32"/>
        </w:rPr>
      </w:pPr>
    </w:p>
    <w:p w14:paraId="6222EED1" w14:textId="77777777" w:rsidR="009A0A99" w:rsidRDefault="009A0A99" w:rsidP="001C2277">
      <w:pPr>
        <w:jc w:val="center"/>
        <w:rPr>
          <w:b/>
          <w:sz w:val="32"/>
          <w:szCs w:val="32"/>
        </w:rPr>
      </w:pPr>
    </w:p>
    <w:p w14:paraId="7130C2E1" w14:textId="77777777" w:rsidR="009A0A99" w:rsidRDefault="009A0A99" w:rsidP="001C2277">
      <w:pPr>
        <w:jc w:val="center"/>
        <w:rPr>
          <w:b/>
          <w:sz w:val="32"/>
          <w:szCs w:val="32"/>
        </w:rPr>
      </w:pPr>
    </w:p>
    <w:p w14:paraId="76B134B6" w14:textId="77777777" w:rsidR="009A0A99" w:rsidRDefault="009A0A99" w:rsidP="001C2277">
      <w:pPr>
        <w:jc w:val="center"/>
        <w:rPr>
          <w:b/>
          <w:sz w:val="32"/>
          <w:szCs w:val="32"/>
        </w:rPr>
      </w:pPr>
    </w:p>
    <w:p w14:paraId="07401771" w14:textId="77777777" w:rsidR="009A0A99" w:rsidRDefault="009A0A99" w:rsidP="001C2277">
      <w:pPr>
        <w:jc w:val="center"/>
        <w:rPr>
          <w:b/>
          <w:sz w:val="32"/>
          <w:szCs w:val="32"/>
        </w:rPr>
      </w:pPr>
    </w:p>
    <w:p w14:paraId="40CFFE20" w14:textId="77777777" w:rsidR="009A0A99" w:rsidRDefault="009A0A99" w:rsidP="001C2277">
      <w:pPr>
        <w:jc w:val="center"/>
        <w:rPr>
          <w:b/>
          <w:sz w:val="32"/>
          <w:szCs w:val="32"/>
        </w:rPr>
      </w:pPr>
    </w:p>
    <w:p w14:paraId="0654F4AF" w14:textId="77777777" w:rsidR="009A0A99" w:rsidRDefault="009A0A99" w:rsidP="001C2277">
      <w:pPr>
        <w:jc w:val="center"/>
        <w:rPr>
          <w:b/>
          <w:sz w:val="32"/>
          <w:szCs w:val="32"/>
        </w:rPr>
      </w:pPr>
    </w:p>
    <w:p w14:paraId="043B9600" w14:textId="77777777" w:rsidR="009A0A99" w:rsidRDefault="009A0A99" w:rsidP="001C2277">
      <w:pPr>
        <w:jc w:val="center"/>
        <w:rPr>
          <w:b/>
          <w:sz w:val="32"/>
          <w:szCs w:val="32"/>
        </w:rPr>
      </w:pPr>
    </w:p>
    <w:p w14:paraId="7CF628DB" w14:textId="77777777" w:rsidR="009A0A99" w:rsidRDefault="009A0A99" w:rsidP="009A0A99">
      <w:pPr>
        <w:ind w:left="6480" w:firstLine="720"/>
        <w:jc w:val="center"/>
        <w:rPr>
          <w:b/>
          <w:sz w:val="32"/>
          <w:szCs w:val="32"/>
        </w:rPr>
      </w:pPr>
    </w:p>
    <w:p w14:paraId="0A8A55DE" w14:textId="77777777" w:rsidR="009A0A99" w:rsidRDefault="009A0A99" w:rsidP="009A0A99">
      <w:pPr>
        <w:ind w:left="6480" w:firstLine="720"/>
        <w:jc w:val="center"/>
        <w:rPr>
          <w:b/>
          <w:sz w:val="32"/>
          <w:szCs w:val="32"/>
        </w:rPr>
      </w:pPr>
    </w:p>
    <w:p w14:paraId="780CE64F" w14:textId="77777777" w:rsidR="00473292" w:rsidRPr="006450BC" w:rsidRDefault="008C1EB3" w:rsidP="009A0A99">
      <w:pPr>
        <w:ind w:left="6480" w:firstLine="720"/>
        <w:jc w:val="center"/>
        <w:rPr>
          <w:b/>
          <w:sz w:val="32"/>
          <w:szCs w:val="32"/>
        </w:rPr>
      </w:pPr>
      <w:r>
        <w:rPr>
          <w:b/>
          <w:sz w:val="32"/>
          <w:szCs w:val="32"/>
        </w:rPr>
        <w:t xml:space="preserve">March 2020 </w:t>
      </w:r>
    </w:p>
    <w:p w14:paraId="21EC5B8A" w14:textId="77777777" w:rsidR="009A0A99" w:rsidRDefault="009A0A99" w:rsidP="00473292"/>
    <w:p w14:paraId="038073E9" w14:textId="77777777" w:rsidR="00473292" w:rsidRDefault="00473292" w:rsidP="00473292"/>
    <w:p w14:paraId="71EB5CA7" w14:textId="77777777" w:rsidR="00473292" w:rsidRDefault="00473292" w:rsidP="00473292"/>
    <w:p w14:paraId="6D4E568C" w14:textId="77777777" w:rsidR="00473292" w:rsidRDefault="00473292" w:rsidP="00473292"/>
    <w:p w14:paraId="715B17A4" w14:textId="77777777" w:rsidR="00473292" w:rsidRDefault="00473292" w:rsidP="00473292"/>
    <w:p w14:paraId="4EA6E63D" w14:textId="77777777" w:rsidR="00473292" w:rsidRDefault="00473292" w:rsidP="00473292"/>
    <w:p w14:paraId="73DB8F25" w14:textId="77777777" w:rsidR="00473292" w:rsidRPr="006F31FC" w:rsidRDefault="00473292" w:rsidP="00473292">
      <w:r w:rsidRPr="006F31FC">
        <w:t>Publication copyright</w:t>
      </w:r>
    </w:p>
    <w:p w14:paraId="490F683D" w14:textId="77777777" w:rsidR="00473292" w:rsidRDefault="00473292" w:rsidP="00473292"/>
    <w:p w14:paraId="6F1ED847" w14:textId="77777777" w:rsidR="00473292" w:rsidRDefault="00473292" w:rsidP="00473292">
      <w:r w:rsidRPr="00FA091B">
        <w:rPr>
          <w:rStyle w:val="Strong"/>
        </w:rPr>
        <w:t xml:space="preserve">© </w:t>
      </w:r>
      <w:r w:rsidRPr="00FA091B">
        <w:t xml:space="preserve">Government of Western Australia </w:t>
      </w:r>
      <w:r w:rsidR="00FA091B" w:rsidRPr="00FA091B">
        <w:t>2020</w:t>
      </w:r>
    </w:p>
    <w:p w14:paraId="0D5C201F" w14:textId="77777777" w:rsidR="00473292" w:rsidRDefault="00473292" w:rsidP="00473292"/>
    <w:p w14:paraId="2248F059" w14:textId="77777777" w:rsidR="00473292" w:rsidRDefault="00473292" w:rsidP="00473292">
      <w:r>
        <w:t>This work is copyright. The Department of the Premier and Cabinet has no objection to this document being copied, downloaded, displayed, printed or reproduced in whole or in part, for personal, non-commercial use or use within your organisation provided there is due acknowledgement of any material quoted.</w:t>
      </w:r>
    </w:p>
    <w:p w14:paraId="63394AD1" w14:textId="77777777" w:rsidR="00473292" w:rsidRDefault="00473292" w:rsidP="00473292"/>
    <w:p w14:paraId="27F80E84" w14:textId="77777777" w:rsidR="00473292" w:rsidRPr="007E397B" w:rsidRDefault="00473292" w:rsidP="00473292">
      <w:r>
        <w:t xml:space="preserve">The </w:t>
      </w:r>
      <w:r>
        <w:rPr>
          <w:i/>
        </w:rPr>
        <w:t>Western Australia</w:t>
      </w:r>
      <w:r w:rsidR="00177E5C">
        <w:rPr>
          <w:i/>
        </w:rPr>
        <w:t>n Government</w:t>
      </w:r>
      <w:r w:rsidR="00FA091B">
        <w:rPr>
          <w:i/>
        </w:rPr>
        <w:t xml:space="preserve"> Pandemic Plan </w:t>
      </w:r>
      <w:r w:rsidR="00956483">
        <w:rPr>
          <w:i/>
        </w:rPr>
        <w:t>(WA</w:t>
      </w:r>
      <w:r w:rsidR="00177E5C">
        <w:rPr>
          <w:i/>
        </w:rPr>
        <w:t>G</w:t>
      </w:r>
      <w:r w:rsidR="00956483">
        <w:rPr>
          <w:i/>
        </w:rPr>
        <w:t xml:space="preserve">PP) </w:t>
      </w:r>
      <w:r>
        <w:t xml:space="preserve">will be updated as required. The latest version of the </w:t>
      </w:r>
      <w:r w:rsidR="00177E5C">
        <w:t>WAGPP</w:t>
      </w:r>
      <w:r>
        <w:t xml:space="preserve"> will be available from the website of the Department of the Premier and Cabinet.</w:t>
      </w:r>
    </w:p>
    <w:p w14:paraId="7251A894" w14:textId="77777777" w:rsidR="00473292" w:rsidRDefault="00473292" w:rsidP="00473292"/>
    <w:p w14:paraId="41BD32AC" w14:textId="77777777" w:rsidR="00473292" w:rsidRDefault="00473292" w:rsidP="00473292"/>
    <w:p w14:paraId="124DC289" w14:textId="77777777" w:rsidR="00473292" w:rsidRDefault="00473292" w:rsidP="00473292">
      <w:r w:rsidRPr="007E397B">
        <w:t>Amendment List</w:t>
      </w:r>
    </w:p>
    <w:p w14:paraId="4C2CB146" w14:textId="77777777" w:rsidR="00473292" w:rsidRDefault="00473292" w:rsidP="00473292"/>
    <w:tbl>
      <w:tblPr>
        <w:tblStyle w:val="TableGrid1"/>
        <w:tblW w:w="0" w:type="auto"/>
        <w:tblInd w:w="108" w:type="dxa"/>
        <w:tblLook w:val="04A0" w:firstRow="1" w:lastRow="0" w:firstColumn="1" w:lastColumn="0" w:noHBand="0" w:noVBand="1"/>
      </w:tblPr>
      <w:tblGrid>
        <w:gridCol w:w="699"/>
        <w:gridCol w:w="1964"/>
        <w:gridCol w:w="6245"/>
      </w:tblGrid>
      <w:tr w:rsidR="00473292" w:rsidRPr="00E1645A" w14:paraId="68C66315" w14:textId="77777777" w:rsidTr="00177E5C">
        <w:tc>
          <w:tcPr>
            <w:tcW w:w="2663" w:type="dxa"/>
            <w:gridSpan w:val="2"/>
          </w:tcPr>
          <w:p w14:paraId="6999AA69" w14:textId="77777777" w:rsidR="00473292" w:rsidRPr="00E1645A" w:rsidRDefault="00473292" w:rsidP="005804CB">
            <w:r w:rsidRPr="00E1645A">
              <w:t>Amendment</w:t>
            </w:r>
          </w:p>
        </w:tc>
        <w:tc>
          <w:tcPr>
            <w:tcW w:w="6245" w:type="dxa"/>
          </w:tcPr>
          <w:p w14:paraId="472B7222" w14:textId="77777777" w:rsidR="00473292" w:rsidRPr="00E1645A" w:rsidRDefault="00473292" w:rsidP="005804CB">
            <w:r w:rsidRPr="00E1645A">
              <w:t>Details</w:t>
            </w:r>
          </w:p>
        </w:tc>
      </w:tr>
      <w:tr w:rsidR="00473292" w:rsidRPr="00E1645A" w14:paraId="11CAAFA7" w14:textId="77777777" w:rsidTr="00177E5C">
        <w:tc>
          <w:tcPr>
            <w:tcW w:w="699" w:type="dxa"/>
          </w:tcPr>
          <w:p w14:paraId="1DD40994" w14:textId="77777777" w:rsidR="00473292" w:rsidRPr="00E1645A" w:rsidRDefault="00473292" w:rsidP="005804CB">
            <w:r w:rsidRPr="00E1645A">
              <w:t>1</w:t>
            </w:r>
          </w:p>
        </w:tc>
        <w:tc>
          <w:tcPr>
            <w:tcW w:w="1964" w:type="dxa"/>
          </w:tcPr>
          <w:p w14:paraId="6A802A49" w14:textId="77777777" w:rsidR="00473292" w:rsidRPr="00E1645A" w:rsidRDefault="00473292" w:rsidP="005804CB">
            <w:r w:rsidRPr="00E1645A">
              <w:t>July 2006</w:t>
            </w:r>
          </w:p>
        </w:tc>
        <w:tc>
          <w:tcPr>
            <w:tcW w:w="6245" w:type="dxa"/>
          </w:tcPr>
          <w:p w14:paraId="51E32336" w14:textId="77777777" w:rsidR="00473292" w:rsidRPr="00E1645A" w:rsidRDefault="00473292" w:rsidP="005804CB">
            <w:r w:rsidRPr="00E1645A">
              <w:t xml:space="preserve">Initial issue as the Western </w:t>
            </w:r>
            <w:r w:rsidR="00E24794">
              <w:t xml:space="preserve">Australian </w:t>
            </w:r>
            <w:r w:rsidRPr="00E1645A">
              <w:t>Government Human Influenza Pandemic Plan</w:t>
            </w:r>
          </w:p>
        </w:tc>
      </w:tr>
      <w:tr w:rsidR="00473292" w:rsidRPr="00E1645A" w14:paraId="6DFFACA3" w14:textId="77777777" w:rsidTr="00177E5C">
        <w:tc>
          <w:tcPr>
            <w:tcW w:w="699" w:type="dxa"/>
          </w:tcPr>
          <w:p w14:paraId="27C155C3" w14:textId="77777777" w:rsidR="00473292" w:rsidRPr="00E1645A" w:rsidRDefault="00473292" w:rsidP="005804CB">
            <w:r w:rsidRPr="00E1645A">
              <w:t>2</w:t>
            </w:r>
          </w:p>
        </w:tc>
        <w:tc>
          <w:tcPr>
            <w:tcW w:w="1964" w:type="dxa"/>
          </w:tcPr>
          <w:p w14:paraId="3F03E73E" w14:textId="77777777" w:rsidR="00473292" w:rsidRPr="00E1645A" w:rsidRDefault="00473292" w:rsidP="005804CB">
            <w:r w:rsidRPr="00E1645A">
              <w:t>November 2008</w:t>
            </w:r>
          </w:p>
        </w:tc>
        <w:tc>
          <w:tcPr>
            <w:tcW w:w="6245" w:type="dxa"/>
          </w:tcPr>
          <w:p w14:paraId="13CB015B" w14:textId="77777777" w:rsidR="00473292" w:rsidRPr="00E1645A" w:rsidRDefault="00473292" w:rsidP="005804CB">
            <w:r w:rsidRPr="00E1645A">
              <w:t>Revised to reflect the work of the Western Australian Government Human Influenza Pandemic Taskforce</w:t>
            </w:r>
          </w:p>
        </w:tc>
      </w:tr>
      <w:tr w:rsidR="00473292" w:rsidRPr="00E1645A" w14:paraId="57B16E87" w14:textId="77777777" w:rsidTr="00177E5C">
        <w:tc>
          <w:tcPr>
            <w:tcW w:w="699" w:type="dxa"/>
          </w:tcPr>
          <w:p w14:paraId="048EEC58" w14:textId="77777777" w:rsidR="00473292" w:rsidRPr="00E1645A" w:rsidRDefault="00473292" w:rsidP="005804CB">
            <w:r w:rsidRPr="00E1645A">
              <w:t>3</w:t>
            </w:r>
          </w:p>
        </w:tc>
        <w:tc>
          <w:tcPr>
            <w:tcW w:w="1964" w:type="dxa"/>
          </w:tcPr>
          <w:p w14:paraId="7A0D9AA5" w14:textId="77777777" w:rsidR="00473292" w:rsidRPr="00E1645A" w:rsidRDefault="00473292" w:rsidP="005804CB">
            <w:r w:rsidRPr="00FA091B">
              <w:t>April 2</w:t>
            </w:r>
            <w:r>
              <w:t>014</w:t>
            </w:r>
          </w:p>
        </w:tc>
        <w:tc>
          <w:tcPr>
            <w:tcW w:w="6245" w:type="dxa"/>
          </w:tcPr>
          <w:p w14:paraId="76F2B25C" w14:textId="77777777" w:rsidR="00473292" w:rsidRPr="00E1645A" w:rsidRDefault="00473292" w:rsidP="005804CB">
            <w:pPr>
              <w:rPr>
                <w:i/>
              </w:rPr>
            </w:pPr>
            <w:r w:rsidRPr="00E1645A">
              <w:t xml:space="preserve">Revised </w:t>
            </w:r>
            <w:r>
              <w:t>to take account of developments in national and health plans since the 2009 H1N1 pandemic</w:t>
            </w:r>
          </w:p>
        </w:tc>
      </w:tr>
      <w:tr w:rsidR="001C2277" w:rsidRPr="00E1645A" w14:paraId="224C2F70" w14:textId="77777777" w:rsidTr="00177E5C">
        <w:trPr>
          <w:trHeight w:val="343"/>
        </w:trPr>
        <w:tc>
          <w:tcPr>
            <w:tcW w:w="699" w:type="dxa"/>
            <w:shd w:val="clear" w:color="auto" w:fill="auto"/>
          </w:tcPr>
          <w:p w14:paraId="4CEA1BAA" w14:textId="77777777" w:rsidR="001C2277" w:rsidRPr="00FA091B" w:rsidRDefault="001C2277" w:rsidP="005804CB">
            <w:r w:rsidRPr="00FA091B">
              <w:t>4</w:t>
            </w:r>
          </w:p>
        </w:tc>
        <w:tc>
          <w:tcPr>
            <w:tcW w:w="1964" w:type="dxa"/>
            <w:shd w:val="clear" w:color="auto" w:fill="auto"/>
          </w:tcPr>
          <w:p w14:paraId="4C3434CE" w14:textId="77777777" w:rsidR="001C2277" w:rsidRPr="00FA091B" w:rsidRDefault="00177E5C" w:rsidP="005804CB">
            <w:r>
              <w:t>March 2020</w:t>
            </w:r>
          </w:p>
        </w:tc>
        <w:tc>
          <w:tcPr>
            <w:tcW w:w="6245" w:type="dxa"/>
            <w:shd w:val="clear" w:color="auto" w:fill="auto"/>
          </w:tcPr>
          <w:p w14:paraId="09DA99D5" w14:textId="77777777" w:rsidR="001C2277" w:rsidRPr="00E1645A" w:rsidRDefault="00177E5C" w:rsidP="005804CB">
            <w:r>
              <w:t xml:space="preserve">Revised and re-issued as Western Australian Government Pandemic Plan </w:t>
            </w:r>
          </w:p>
        </w:tc>
      </w:tr>
      <w:tr w:rsidR="002D5307" w:rsidRPr="00E1645A" w14:paraId="33361EB9" w14:textId="77777777" w:rsidTr="00177E5C">
        <w:trPr>
          <w:trHeight w:val="343"/>
        </w:trPr>
        <w:tc>
          <w:tcPr>
            <w:tcW w:w="699" w:type="dxa"/>
            <w:shd w:val="clear" w:color="auto" w:fill="auto"/>
          </w:tcPr>
          <w:p w14:paraId="5FC491DC" w14:textId="77777777" w:rsidR="002D5307" w:rsidRPr="00FA091B" w:rsidRDefault="002D5307" w:rsidP="005804CB">
            <w:r>
              <w:t>5</w:t>
            </w:r>
          </w:p>
        </w:tc>
        <w:tc>
          <w:tcPr>
            <w:tcW w:w="1964" w:type="dxa"/>
            <w:shd w:val="clear" w:color="auto" w:fill="auto"/>
          </w:tcPr>
          <w:p w14:paraId="131C8B47" w14:textId="77777777" w:rsidR="002D5307" w:rsidRDefault="002D5307" w:rsidP="005804CB">
            <w:r>
              <w:t>June 2020</w:t>
            </w:r>
          </w:p>
        </w:tc>
        <w:tc>
          <w:tcPr>
            <w:tcW w:w="6245" w:type="dxa"/>
            <w:shd w:val="clear" w:color="auto" w:fill="auto"/>
          </w:tcPr>
          <w:p w14:paraId="4917DAEA" w14:textId="77777777" w:rsidR="002D5307" w:rsidRDefault="002D5307" w:rsidP="005804CB">
            <w:r>
              <w:t>Minor updates to links in Annexure 1 and A</w:t>
            </w:r>
            <w:r w:rsidRPr="002D5307">
              <w:t>ppendix</w:t>
            </w:r>
            <w:r>
              <w:t xml:space="preserve"> B. </w:t>
            </w:r>
          </w:p>
        </w:tc>
      </w:tr>
    </w:tbl>
    <w:p w14:paraId="3E455F45" w14:textId="77777777" w:rsidR="00473292" w:rsidRPr="001A7721" w:rsidRDefault="00473292" w:rsidP="00473292"/>
    <w:p w14:paraId="0664BF86" w14:textId="77777777" w:rsidR="00473292" w:rsidRDefault="00473292" w:rsidP="00473292">
      <w:pPr>
        <w:rPr>
          <w:rStyle w:val="Strong"/>
          <w:b w:val="0"/>
        </w:rPr>
      </w:pPr>
      <w:r>
        <w:rPr>
          <w:rStyle w:val="Strong"/>
        </w:rPr>
        <w:br w:type="page"/>
      </w:r>
    </w:p>
    <w:p w14:paraId="621428E8" w14:textId="77777777" w:rsidR="003942EC" w:rsidRDefault="003942EC" w:rsidP="00473292"/>
    <w:sdt>
      <w:sdtPr>
        <w:rPr>
          <w:rFonts w:eastAsiaTheme="minorHAnsi" w:cs="Arial"/>
          <w:b w:val="0"/>
          <w:bCs w:val="0"/>
          <w:sz w:val="22"/>
          <w:szCs w:val="22"/>
          <w:lang w:val="en-AU" w:eastAsia="en-US"/>
        </w:rPr>
        <w:id w:val="390237852"/>
        <w:docPartObj>
          <w:docPartGallery w:val="Table of Contents"/>
          <w:docPartUnique/>
        </w:docPartObj>
      </w:sdtPr>
      <w:sdtEndPr>
        <w:rPr>
          <w:noProof/>
        </w:rPr>
      </w:sdtEndPr>
      <w:sdtContent>
        <w:p w14:paraId="3A723315" w14:textId="77777777" w:rsidR="00473292" w:rsidRDefault="00473292" w:rsidP="00473292">
          <w:pPr>
            <w:pStyle w:val="TOCHeading"/>
          </w:pPr>
          <w:r>
            <w:t>Contents</w:t>
          </w:r>
        </w:p>
        <w:p w14:paraId="4A1E8E8F" w14:textId="77777777" w:rsidR="00011CA4" w:rsidRDefault="00473292">
          <w:pPr>
            <w:pStyle w:val="TOC1"/>
            <w:tabs>
              <w:tab w:val="left" w:pos="440"/>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34748667" w:history="1">
            <w:r w:rsidR="00011CA4" w:rsidRPr="004172F2">
              <w:rPr>
                <w:rStyle w:val="Hyperlink"/>
                <w:noProof/>
              </w:rPr>
              <w:t>1.</w:t>
            </w:r>
            <w:r w:rsidR="00011CA4">
              <w:rPr>
                <w:rFonts w:asciiTheme="minorHAnsi" w:eastAsiaTheme="minorEastAsia" w:hAnsiTheme="minorHAnsi" w:cstheme="minorBidi"/>
                <w:noProof/>
                <w:lang w:eastAsia="en-AU"/>
              </w:rPr>
              <w:tab/>
            </w:r>
            <w:r w:rsidR="00011CA4" w:rsidRPr="004172F2">
              <w:rPr>
                <w:rStyle w:val="Hyperlink"/>
                <w:noProof/>
              </w:rPr>
              <w:t>Introduction</w:t>
            </w:r>
            <w:r w:rsidR="00011CA4">
              <w:rPr>
                <w:noProof/>
                <w:webHidden/>
              </w:rPr>
              <w:tab/>
            </w:r>
            <w:r w:rsidR="00011CA4">
              <w:rPr>
                <w:noProof/>
                <w:webHidden/>
              </w:rPr>
              <w:fldChar w:fldCharType="begin"/>
            </w:r>
            <w:r w:rsidR="00011CA4">
              <w:rPr>
                <w:noProof/>
                <w:webHidden/>
              </w:rPr>
              <w:instrText xml:space="preserve"> PAGEREF _Toc34748667 \h </w:instrText>
            </w:r>
            <w:r w:rsidR="00011CA4">
              <w:rPr>
                <w:noProof/>
                <w:webHidden/>
              </w:rPr>
            </w:r>
            <w:r w:rsidR="00011CA4">
              <w:rPr>
                <w:noProof/>
                <w:webHidden/>
              </w:rPr>
              <w:fldChar w:fldCharType="separate"/>
            </w:r>
            <w:r w:rsidR="00DF0140">
              <w:rPr>
                <w:noProof/>
                <w:webHidden/>
              </w:rPr>
              <w:t>1</w:t>
            </w:r>
            <w:r w:rsidR="00011CA4">
              <w:rPr>
                <w:noProof/>
                <w:webHidden/>
              </w:rPr>
              <w:fldChar w:fldCharType="end"/>
            </w:r>
          </w:hyperlink>
        </w:p>
        <w:p w14:paraId="114FED4D"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68" w:history="1">
            <w:r w:rsidR="00011CA4" w:rsidRPr="004172F2">
              <w:rPr>
                <w:rStyle w:val="Hyperlink"/>
                <w:noProof/>
              </w:rPr>
              <w:t>1.1.</w:t>
            </w:r>
            <w:r w:rsidR="00011CA4">
              <w:rPr>
                <w:rFonts w:asciiTheme="minorHAnsi" w:eastAsiaTheme="minorEastAsia" w:hAnsiTheme="minorHAnsi" w:cstheme="minorBidi"/>
                <w:noProof/>
                <w:lang w:eastAsia="en-AU"/>
              </w:rPr>
              <w:tab/>
            </w:r>
            <w:r w:rsidR="00011CA4" w:rsidRPr="004172F2">
              <w:rPr>
                <w:rStyle w:val="Hyperlink"/>
                <w:noProof/>
              </w:rPr>
              <w:t>Background</w:t>
            </w:r>
            <w:r w:rsidR="00011CA4">
              <w:rPr>
                <w:noProof/>
                <w:webHidden/>
              </w:rPr>
              <w:tab/>
            </w:r>
            <w:r w:rsidR="00011CA4">
              <w:rPr>
                <w:noProof/>
                <w:webHidden/>
              </w:rPr>
              <w:fldChar w:fldCharType="begin"/>
            </w:r>
            <w:r w:rsidR="00011CA4">
              <w:rPr>
                <w:noProof/>
                <w:webHidden/>
              </w:rPr>
              <w:instrText xml:space="preserve"> PAGEREF _Toc34748668 \h </w:instrText>
            </w:r>
            <w:r w:rsidR="00011CA4">
              <w:rPr>
                <w:noProof/>
                <w:webHidden/>
              </w:rPr>
            </w:r>
            <w:r w:rsidR="00011CA4">
              <w:rPr>
                <w:noProof/>
                <w:webHidden/>
              </w:rPr>
              <w:fldChar w:fldCharType="separate"/>
            </w:r>
            <w:r w:rsidR="00DF0140">
              <w:rPr>
                <w:noProof/>
                <w:webHidden/>
              </w:rPr>
              <w:t>1</w:t>
            </w:r>
            <w:r w:rsidR="00011CA4">
              <w:rPr>
                <w:noProof/>
                <w:webHidden/>
              </w:rPr>
              <w:fldChar w:fldCharType="end"/>
            </w:r>
          </w:hyperlink>
        </w:p>
        <w:p w14:paraId="424F6549"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69" w:history="1">
            <w:r w:rsidR="00011CA4" w:rsidRPr="004172F2">
              <w:rPr>
                <w:rStyle w:val="Hyperlink"/>
                <w:noProof/>
              </w:rPr>
              <w:t>1.2.</w:t>
            </w:r>
            <w:r w:rsidR="00011CA4">
              <w:rPr>
                <w:rFonts w:asciiTheme="minorHAnsi" w:eastAsiaTheme="minorEastAsia" w:hAnsiTheme="minorHAnsi" w:cstheme="minorBidi"/>
                <w:noProof/>
                <w:lang w:eastAsia="en-AU"/>
              </w:rPr>
              <w:tab/>
            </w:r>
            <w:r w:rsidR="00011CA4" w:rsidRPr="004172F2">
              <w:rPr>
                <w:rStyle w:val="Hyperlink"/>
                <w:noProof/>
              </w:rPr>
              <w:t>About this Plan</w:t>
            </w:r>
            <w:r w:rsidR="00011CA4">
              <w:rPr>
                <w:noProof/>
                <w:webHidden/>
              </w:rPr>
              <w:tab/>
            </w:r>
            <w:r w:rsidR="00011CA4">
              <w:rPr>
                <w:noProof/>
                <w:webHidden/>
              </w:rPr>
              <w:fldChar w:fldCharType="begin"/>
            </w:r>
            <w:r w:rsidR="00011CA4">
              <w:rPr>
                <w:noProof/>
                <w:webHidden/>
              </w:rPr>
              <w:instrText xml:space="preserve"> PAGEREF _Toc34748669 \h </w:instrText>
            </w:r>
            <w:r w:rsidR="00011CA4">
              <w:rPr>
                <w:noProof/>
                <w:webHidden/>
              </w:rPr>
            </w:r>
            <w:r w:rsidR="00011CA4">
              <w:rPr>
                <w:noProof/>
                <w:webHidden/>
              </w:rPr>
              <w:fldChar w:fldCharType="separate"/>
            </w:r>
            <w:r w:rsidR="00DF0140">
              <w:rPr>
                <w:noProof/>
                <w:webHidden/>
              </w:rPr>
              <w:t>2</w:t>
            </w:r>
            <w:r w:rsidR="00011CA4">
              <w:rPr>
                <w:noProof/>
                <w:webHidden/>
              </w:rPr>
              <w:fldChar w:fldCharType="end"/>
            </w:r>
          </w:hyperlink>
        </w:p>
        <w:p w14:paraId="7AED71D7"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70" w:history="1">
            <w:r w:rsidR="00011CA4" w:rsidRPr="004172F2">
              <w:rPr>
                <w:rStyle w:val="Hyperlink"/>
                <w:noProof/>
              </w:rPr>
              <w:t>1.2.1.</w:t>
            </w:r>
            <w:r w:rsidR="00011CA4">
              <w:rPr>
                <w:rFonts w:asciiTheme="minorHAnsi" w:eastAsiaTheme="minorEastAsia" w:hAnsiTheme="minorHAnsi" w:cstheme="minorBidi"/>
                <w:noProof/>
                <w:lang w:eastAsia="en-AU"/>
              </w:rPr>
              <w:tab/>
            </w:r>
            <w:r w:rsidR="00011CA4" w:rsidRPr="004172F2">
              <w:rPr>
                <w:rStyle w:val="Hyperlink"/>
                <w:noProof/>
              </w:rPr>
              <w:t>Purpose</w:t>
            </w:r>
            <w:r w:rsidR="00011CA4">
              <w:rPr>
                <w:noProof/>
                <w:webHidden/>
              </w:rPr>
              <w:tab/>
            </w:r>
            <w:r w:rsidR="00011CA4">
              <w:rPr>
                <w:noProof/>
                <w:webHidden/>
              </w:rPr>
              <w:fldChar w:fldCharType="begin"/>
            </w:r>
            <w:r w:rsidR="00011CA4">
              <w:rPr>
                <w:noProof/>
                <w:webHidden/>
              </w:rPr>
              <w:instrText xml:space="preserve"> PAGEREF _Toc34748670 \h </w:instrText>
            </w:r>
            <w:r w:rsidR="00011CA4">
              <w:rPr>
                <w:noProof/>
                <w:webHidden/>
              </w:rPr>
            </w:r>
            <w:r w:rsidR="00011CA4">
              <w:rPr>
                <w:noProof/>
                <w:webHidden/>
              </w:rPr>
              <w:fldChar w:fldCharType="separate"/>
            </w:r>
            <w:r w:rsidR="00DF0140">
              <w:rPr>
                <w:noProof/>
                <w:webHidden/>
              </w:rPr>
              <w:t>2</w:t>
            </w:r>
            <w:r w:rsidR="00011CA4">
              <w:rPr>
                <w:noProof/>
                <w:webHidden/>
              </w:rPr>
              <w:fldChar w:fldCharType="end"/>
            </w:r>
          </w:hyperlink>
        </w:p>
        <w:p w14:paraId="02353A86"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71" w:history="1">
            <w:r w:rsidR="00011CA4" w:rsidRPr="004172F2">
              <w:rPr>
                <w:rStyle w:val="Hyperlink"/>
                <w:noProof/>
              </w:rPr>
              <w:t>1.2.2.</w:t>
            </w:r>
            <w:r w:rsidR="00011CA4">
              <w:rPr>
                <w:rFonts w:asciiTheme="minorHAnsi" w:eastAsiaTheme="minorEastAsia" w:hAnsiTheme="minorHAnsi" w:cstheme="minorBidi"/>
                <w:noProof/>
                <w:lang w:eastAsia="en-AU"/>
              </w:rPr>
              <w:tab/>
            </w:r>
            <w:r w:rsidR="00011CA4" w:rsidRPr="004172F2">
              <w:rPr>
                <w:rStyle w:val="Hyperlink"/>
                <w:noProof/>
              </w:rPr>
              <w:t>Objectives of the WAGPP</w:t>
            </w:r>
            <w:r w:rsidR="00011CA4">
              <w:rPr>
                <w:noProof/>
                <w:webHidden/>
              </w:rPr>
              <w:tab/>
            </w:r>
            <w:r w:rsidR="00011CA4">
              <w:rPr>
                <w:noProof/>
                <w:webHidden/>
              </w:rPr>
              <w:fldChar w:fldCharType="begin"/>
            </w:r>
            <w:r w:rsidR="00011CA4">
              <w:rPr>
                <w:noProof/>
                <w:webHidden/>
              </w:rPr>
              <w:instrText xml:space="preserve"> PAGEREF _Toc34748671 \h </w:instrText>
            </w:r>
            <w:r w:rsidR="00011CA4">
              <w:rPr>
                <w:noProof/>
                <w:webHidden/>
              </w:rPr>
            </w:r>
            <w:r w:rsidR="00011CA4">
              <w:rPr>
                <w:noProof/>
                <w:webHidden/>
              </w:rPr>
              <w:fldChar w:fldCharType="separate"/>
            </w:r>
            <w:r w:rsidR="00DF0140">
              <w:rPr>
                <w:noProof/>
                <w:webHidden/>
              </w:rPr>
              <w:t>2</w:t>
            </w:r>
            <w:r w:rsidR="00011CA4">
              <w:rPr>
                <w:noProof/>
                <w:webHidden/>
              </w:rPr>
              <w:fldChar w:fldCharType="end"/>
            </w:r>
          </w:hyperlink>
        </w:p>
        <w:p w14:paraId="4F12CC11"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72" w:history="1">
            <w:r w:rsidR="00011CA4" w:rsidRPr="004172F2">
              <w:rPr>
                <w:rStyle w:val="Hyperlink"/>
                <w:noProof/>
              </w:rPr>
              <w:t>1.2.3.</w:t>
            </w:r>
            <w:r w:rsidR="00011CA4">
              <w:rPr>
                <w:rFonts w:asciiTheme="minorHAnsi" w:eastAsiaTheme="minorEastAsia" w:hAnsiTheme="minorHAnsi" w:cstheme="minorBidi"/>
                <w:noProof/>
                <w:lang w:eastAsia="en-AU"/>
              </w:rPr>
              <w:tab/>
            </w:r>
            <w:r w:rsidR="00011CA4" w:rsidRPr="004172F2">
              <w:rPr>
                <w:rStyle w:val="Hyperlink"/>
                <w:noProof/>
              </w:rPr>
              <w:t>National planning framework</w:t>
            </w:r>
            <w:r w:rsidR="00011CA4">
              <w:rPr>
                <w:noProof/>
                <w:webHidden/>
              </w:rPr>
              <w:tab/>
            </w:r>
            <w:r w:rsidR="00011CA4">
              <w:rPr>
                <w:noProof/>
                <w:webHidden/>
              </w:rPr>
              <w:fldChar w:fldCharType="begin"/>
            </w:r>
            <w:r w:rsidR="00011CA4">
              <w:rPr>
                <w:noProof/>
                <w:webHidden/>
              </w:rPr>
              <w:instrText xml:space="preserve"> PAGEREF _Toc34748672 \h </w:instrText>
            </w:r>
            <w:r w:rsidR="00011CA4">
              <w:rPr>
                <w:noProof/>
                <w:webHidden/>
              </w:rPr>
            </w:r>
            <w:r w:rsidR="00011CA4">
              <w:rPr>
                <w:noProof/>
                <w:webHidden/>
              </w:rPr>
              <w:fldChar w:fldCharType="separate"/>
            </w:r>
            <w:r w:rsidR="00DF0140">
              <w:rPr>
                <w:noProof/>
                <w:webHidden/>
              </w:rPr>
              <w:t>2</w:t>
            </w:r>
            <w:r w:rsidR="00011CA4">
              <w:rPr>
                <w:noProof/>
                <w:webHidden/>
              </w:rPr>
              <w:fldChar w:fldCharType="end"/>
            </w:r>
          </w:hyperlink>
        </w:p>
        <w:p w14:paraId="1F2B9A85"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73" w:history="1">
            <w:r w:rsidR="00011CA4" w:rsidRPr="004172F2">
              <w:rPr>
                <w:rStyle w:val="Hyperlink"/>
                <w:noProof/>
              </w:rPr>
              <w:t>1.2.4.</w:t>
            </w:r>
            <w:r w:rsidR="00011CA4">
              <w:rPr>
                <w:rFonts w:asciiTheme="minorHAnsi" w:eastAsiaTheme="minorEastAsia" w:hAnsiTheme="minorHAnsi" w:cstheme="minorBidi"/>
                <w:noProof/>
                <w:lang w:eastAsia="en-AU"/>
              </w:rPr>
              <w:tab/>
            </w:r>
            <w:r w:rsidR="00011CA4" w:rsidRPr="004172F2">
              <w:rPr>
                <w:rStyle w:val="Hyperlink"/>
                <w:noProof/>
              </w:rPr>
              <w:t>Planning assumptions</w:t>
            </w:r>
            <w:r w:rsidR="00011CA4">
              <w:rPr>
                <w:noProof/>
                <w:webHidden/>
              </w:rPr>
              <w:tab/>
            </w:r>
            <w:r w:rsidR="00011CA4">
              <w:rPr>
                <w:noProof/>
                <w:webHidden/>
              </w:rPr>
              <w:fldChar w:fldCharType="begin"/>
            </w:r>
            <w:r w:rsidR="00011CA4">
              <w:rPr>
                <w:noProof/>
                <w:webHidden/>
              </w:rPr>
              <w:instrText xml:space="preserve"> PAGEREF _Toc34748673 \h </w:instrText>
            </w:r>
            <w:r w:rsidR="00011CA4">
              <w:rPr>
                <w:noProof/>
                <w:webHidden/>
              </w:rPr>
            </w:r>
            <w:r w:rsidR="00011CA4">
              <w:rPr>
                <w:noProof/>
                <w:webHidden/>
              </w:rPr>
              <w:fldChar w:fldCharType="separate"/>
            </w:r>
            <w:r w:rsidR="00DF0140">
              <w:rPr>
                <w:noProof/>
                <w:webHidden/>
              </w:rPr>
              <w:t>3</w:t>
            </w:r>
            <w:r w:rsidR="00011CA4">
              <w:rPr>
                <w:noProof/>
                <w:webHidden/>
              </w:rPr>
              <w:fldChar w:fldCharType="end"/>
            </w:r>
          </w:hyperlink>
        </w:p>
        <w:p w14:paraId="66D3B1D6"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74" w:history="1">
            <w:r w:rsidR="00011CA4" w:rsidRPr="004172F2">
              <w:rPr>
                <w:rStyle w:val="Hyperlink"/>
                <w:noProof/>
              </w:rPr>
              <w:t>1.2.5.</w:t>
            </w:r>
            <w:r w:rsidR="00011CA4">
              <w:rPr>
                <w:rFonts w:asciiTheme="minorHAnsi" w:eastAsiaTheme="minorEastAsia" w:hAnsiTheme="minorHAnsi" w:cstheme="minorBidi"/>
                <w:noProof/>
                <w:lang w:eastAsia="en-AU"/>
              </w:rPr>
              <w:tab/>
            </w:r>
            <w:r w:rsidR="00011CA4" w:rsidRPr="004172F2">
              <w:rPr>
                <w:rStyle w:val="Hyperlink"/>
                <w:noProof/>
              </w:rPr>
              <w:t>Emergency management framework</w:t>
            </w:r>
            <w:r w:rsidR="00011CA4">
              <w:rPr>
                <w:noProof/>
                <w:webHidden/>
              </w:rPr>
              <w:tab/>
            </w:r>
            <w:r w:rsidR="00011CA4">
              <w:rPr>
                <w:noProof/>
                <w:webHidden/>
              </w:rPr>
              <w:fldChar w:fldCharType="begin"/>
            </w:r>
            <w:r w:rsidR="00011CA4">
              <w:rPr>
                <w:noProof/>
                <w:webHidden/>
              </w:rPr>
              <w:instrText xml:space="preserve"> PAGEREF _Toc34748674 \h </w:instrText>
            </w:r>
            <w:r w:rsidR="00011CA4">
              <w:rPr>
                <w:noProof/>
                <w:webHidden/>
              </w:rPr>
            </w:r>
            <w:r w:rsidR="00011CA4">
              <w:rPr>
                <w:noProof/>
                <w:webHidden/>
              </w:rPr>
              <w:fldChar w:fldCharType="separate"/>
            </w:r>
            <w:r w:rsidR="00DF0140">
              <w:rPr>
                <w:noProof/>
                <w:webHidden/>
              </w:rPr>
              <w:t>3</w:t>
            </w:r>
            <w:r w:rsidR="00011CA4">
              <w:rPr>
                <w:noProof/>
                <w:webHidden/>
              </w:rPr>
              <w:fldChar w:fldCharType="end"/>
            </w:r>
          </w:hyperlink>
        </w:p>
        <w:p w14:paraId="625A508E"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75" w:history="1">
            <w:r w:rsidR="00011CA4" w:rsidRPr="004172F2">
              <w:rPr>
                <w:rStyle w:val="Hyperlink"/>
                <w:noProof/>
              </w:rPr>
              <w:t>1.3.</w:t>
            </w:r>
            <w:r w:rsidR="00011CA4">
              <w:rPr>
                <w:rFonts w:asciiTheme="minorHAnsi" w:eastAsiaTheme="minorEastAsia" w:hAnsiTheme="minorHAnsi" w:cstheme="minorBidi"/>
                <w:noProof/>
                <w:lang w:eastAsia="en-AU"/>
              </w:rPr>
              <w:tab/>
            </w:r>
            <w:r w:rsidR="00011CA4" w:rsidRPr="004172F2">
              <w:rPr>
                <w:rStyle w:val="Hyperlink"/>
                <w:noProof/>
              </w:rPr>
              <w:t>Governance and operational arrangements</w:t>
            </w:r>
            <w:r w:rsidR="00011CA4">
              <w:rPr>
                <w:noProof/>
                <w:webHidden/>
              </w:rPr>
              <w:tab/>
            </w:r>
            <w:r w:rsidR="00011CA4">
              <w:rPr>
                <w:noProof/>
                <w:webHidden/>
              </w:rPr>
              <w:fldChar w:fldCharType="begin"/>
            </w:r>
            <w:r w:rsidR="00011CA4">
              <w:rPr>
                <w:noProof/>
                <w:webHidden/>
              </w:rPr>
              <w:instrText xml:space="preserve"> PAGEREF _Toc34748675 \h </w:instrText>
            </w:r>
            <w:r w:rsidR="00011CA4">
              <w:rPr>
                <w:noProof/>
                <w:webHidden/>
              </w:rPr>
            </w:r>
            <w:r w:rsidR="00011CA4">
              <w:rPr>
                <w:noProof/>
                <w:webHidden/>
              </w:rPr>
              <w:fldChar w:fldCharType="separate"/>
            </w:r>
            <w:r w:rsidR="00DF0140">
              <w:rPr>
                <w:noProof/>
                <w:webHidden/>
              </w:rPr>
              <w:t>4</w:t>
            </w:r>
            <w:r w:rsidR="00011CA4">
              <w:rPr>
                <w:noProof/>
                <w:webHidden/>
              </w:rPr>
              <w:fldChar w:fldCharType="end"/>
            </w:r>
          </w:hyperlink>
        </w:p>
        <w:p w14:paraId="3DD1546B" w14:textId="77777777" w:rsidR="00011CA4" w:rsidRDefault="0042256B">
          <w:pPr>
            <w:pStyle w:val="TOC2"/>
            <w:tabs>
              <w:tab w:val="right" w:leader="dot" w:pos="9016"/>
            </w:tabs>
            <w:rPr>
              <w:rFonts w:asciiTheme="minorHAnsi" w:eastAsiaTheme="minorEastAsia" w:hAnsiTheme="minorHAnsi" w:cstheme="minorBidi"/>
              <w:noProof/>
              <w:lang w:eastAsia="en-AU"/>
            </w:rPr>
          </w:pPr>
          <w:hyperlink w:anchor="_Toc34748676" w:history="1">
            <w:r w:rsidR="00011CA4" w:rsidRPr="004172F2">
              <w:rPr>
                <w:rStyle w:val="Hyperlink"/>
                <w:noProof/>
              </w:rPr>
              <w:t>Table 1. Possible Impacts of a Pandemic on Western Australia</w:t>
            </w:r>
            <w:r w:rsidR="00011CA4">
              <w:rPr>
                <w:noProof/>
                <w:webHidden/>
              </w:rPr>
              <w:tab/>
            </w:r>
            <w:r w:rsidR="00011CA4">
              <w:rPr>
                <w:noProof/>
                <w:webHidden/>
              </w:rPr>
              <w:fldChar w:fldCharType="begin"/>
            </w:r>
            <w:r w:rsidR="00011CA4">
              <w:rPr>
                <w:noProof/>
                <w:webHidden/>
              </w:rPr>
              <w:instrText xml:space="preserve"> PAGEREF _Toc34748676 \h </w:instrText>
            </w:r>
            <w:r w:rsidR="00011CA4">
              <w:rPr>
                <w:noProof/>
                <w:webHidden/>
              </w:rPr>
            </w:r>
            <w:r w:rsidR="00011CA4">
              <w:rPr>
                <w:noProof/>
                <w:webHidden/>
              </w:rPr>
              <w:fldChar w:fldCharType="separate"/>
            </w:r>
            <w:r w:rsidR="00DF0140">
              <w:rPr>
                <w:noProof/>
                <w:webHidden/>
              </w:rPr>
              <w:t>5</w:t>
            </w:r>
            <w:r w:rsidR="00011CA4">
              <w:rPr>
                <w:noProof/>
                <w:webHidden/>
              </w:rPr>
              <w:fldChar w:fldCharType="end"/>
            </w:r>
          </w:hyperlink>
        </w:p>
        <w:p w14:paraId="22A057E0" w14:textId="77777777" w:rsidR="00011CA4" w:rsidRDefault="0042256B">
          <w:pPr>
            <w:pStyle w:val="TOC2"/>
            <w:tabs>
              <w:tab w:val="right" w:leader="dot" w:pos="9016"/>
            </w:tabs>
            <w:rPr>
              <w:rFonts w:asciiTheme="minorHAnsi" w:eastAsiaTheme="minorEastAsia" w:hAnsiTheme="minorHAnsi" w:cstheme="minorBidi"/>
              <w:noProof/>
              <w:lang w:eastAsia="en-AU"/>
            </w:rPr>
          </w:pPr>
          <w:hyperlink w:anchor="_Toc34748677" w:history="1">
            <w:r w:rsidR="00011CA4" w:rsidRPr="004172F2">
              <w:rPr>
                <w:rStyle w:val="Hyperlink"/>
                <w:noProof/>
              </w:rPr>
              <w:t>Table 2 – National and State priorities for prevention, preparedness, response and recovery</w:t>
            </w:r>
            <w:r w:rsidR="00011CA4">
              <w:rPr>
                <w:noProof/>
                <w:webHidden/>
              </w:rPr>
              <w:tab/>
            </w:r>
            <w:r w:rsidR="00011CA4">
              <w:rPr>
                <w:noProof/>
                <w:webHidden/>
              </w:rPr>
              <w:fldChar w:fldCharType="begin"/>
            </w:r>
            <w:r w:rsidR="00011CA4">
              <w:rPr>
                <w:noProof/>
                <w:webHidden/>
              </w:rPr>
              <w:instrText xml:space="preserve"> PAGEREF _Toc34748677 \h </w:instrText>
            </w:r>
            <w:r w:rsidR="00011CA4">
              <w:rPr>
                <w:noProof/>
                <w:webHidden/>
              </w:rPr>
            </w:r>
            <w:r w:rsidR="00011CA4">
              <w:rPr>
                <w:noProof/>
                <w:webHidden/>
              </w:rPr>
              <w:fldChar w:fldCharType="separate"/>
            </w:r>
            <w:r w:rsidR="00DF0140">
              <w:rPr>
                <w:noProof/>
                <w:webHidden/>
              </w:rPr>
              <w:t>6</w:t>
            </w:r>
            <w:r w:rsidR="00011CA4">
              <w:rPr>
                <w:noProof/>
                <w:webHidden/>
              </w:rPr>
              <w:fldChar w:fldCharType="end"/>
            </w:r>
          </w:hyperlink>
        </w:p>
        <w:p w14:paraId="7C57FF64" w14:textId="77777777" w:rsidR="00011CA4" w:rsidRDefault="0042256B">
          <w:pPr>
            <w:pStyle w:val="TOC2"/>
            <w:tabs>
              <w:tab w:val="right" w:leader="dot" w:pos="9016"/>
            </w:tabs>
            <w:rPr>
              <w:rFonts w:asciiTheme="minorHAnsi" w:eastAsiaTheme="minorEastAsia" w:hAnsiTheme="minorHAnsi" w:cstheme="minorBidi"/>
              <w:noProof/>
              <w:lang w:eastAsia="en-AU"/>
            </w:rPr>
          </w:pPr>
          <w:hyperlink w:anchor="_Toc34748678" w:history="1">
            <w:r w:rsidR="00011CA4" w:rsidRPr="004172F2">
              <w:rPr>
                <w:rStyle w:val="Hyperlink"/>
                <w:noProof/>
              </w:rPr>
              <w:t>Figure 1: High level Western Australian human epidemic governance arrangements and interaction with the Australian Government</w:t>
            </w:r>
            <w:r w:rsidR="00011CA4">
              <w:rPr>
                <w:noProof/>
                <w:webHidden/>
              </w:rPr>
              <w:tab/>
            </w:r>
            <w:r w:rsidR="00011CA4">
              <w:rPr>
                <w:noProof/>
                <w:webHidden/>
              </w:rPr>
              <w:fldChar w:fldCharType="begin"/>
            </w:r>
            <w:r w:rsidR="00011CA4">
              <w:rPr>
                <w:noProof/>
                <w:webHidden/>
              </w:rPr>
              <w:instrText xml:space="preserve"> PAGEREF _Toc34748678 \h </w:instrText>
            </w:r>
            <w:r w:rsidR="00011CA4">
              <w:rPr>
                <w:noProof/>
                <w:webHidden/>
              </w:rPr>
            </w:r>
            <w:r w:rsidR="00011CA4">
              <w:rPr>
                <w:noProof/>
                <w:webHidden/>
              </w:rPr>
              <w:fldChar w:fldCharType="separate"/>
            </w:r>
            <w:r w:rsidR="00DF0140">
              <w:rPr>
                <w:noProof/>
                <w:webHidden/>
              </w:rPr>
              <w:t>8</w:t>
            </w:r>
            <w:r w:rsidR="00011CA4">
              <w:rPr>
                <w:noProof/>
                <w:webHidden/>
              </w:rPr>
              <w:fldChar w:fldCharType="end"/>
            </w:r>
          </w:hyperlink>
        </w:p>
        <w:p w14:paraId="56EDA96B" w14:textId="77777777" w:rsidR="00011CA4" w:rsidRDefault="0042256B">
          <w:pPr>
            <w:pStyle w:val="TOC2"/>
            <w:tabs>
              <w:tab w:val="left" w:pos="1100"/>
              <w:tab w:val="right" w:leader="dot" w:pos="9016"/>
            </w:tabs>
            <w:rPr>
              <w:rFonts w:asciiTheme="minorHAnsi" w:eastAsiaTheme="minorEastAsia" w:hAnsiTheme="minorHAnsi" w:cstheme="minorBidi"/>
              <w:noProof/>
              <w:lang w:eastAsia="en-AU"/>
            </w:rPr>
          </w:pPr>
          <w:hyperlink w:anchor="_Toc34748679" w:history="1">
            <w:r w:rsidR="00011CA4" w:rsidRPr="004172F2">
              <w:rPr>
                <w:rStyle w:val="Hyperlink"/>
                <w:noProof/>
              </w:rPr>
              <w:t>1.3.1</w:t>
            </w:r>
            <w:r w:rsidR="00011CA4">
              <w:rPr>
                <w:rFonts w:asciiTheme="minorHAnsi" w:eastAsiaTheme="minorEastAsia" w:hAnsiTheme="minorHAnsi" w:cstheme="minorBidi"/>
                <w:noProof/>
                <w:lang w:eastAsia="en-AU"/>
              </w:rPr>
              <w:tab/>
            </w:r>
            <w:r w:rsidR="00011CA4" w:rsidRPr="004172F2">
              <w:rPr>
                <w:rStyle w:val="Hyperlink"/>
                <w:noProof/>
              </w:rPr>
              <w:t>Roles and Responsibilities</w:t>
            </w:r>
            <w:r w:rsidR="00011CA4">
              <w:rPr>
                <w:noProof/>
                <w:webHidden/>
              </w:rPr>
              <w:tab/>
            </w:r>
            <w:r w:rsidR="00011CA4">
              <w:rPr>
                <w:noProof/>
                <w:webHidden/>
              </w:rPr>
              <w:fldChar w:fldCharType="begin"/>
            </w:r>
            <w:r w:rsidR="00011CA4">
              <w:rPr>
                <w:noProof/>
                <w:webHidden/>
              </w:rPr>
              <w:instrText xml:space="preserve"> PAGEREF _Toc34748679 \h </w:instrText>
            </w:r>
            <w:r w:rsidR="00011CA4">
              <w:rPr>
                <w:noProof/>
                <w:webHidden/>
              </w:rPr>
            </w:r>
            <w:r w:rsidR="00011CA4">
              <w:rPr>
                <w:noProof/>
                <w:webHidden/>
              </w:rPr>
              <w:fldChar w:fldCharType="separate"/>
            </w:r>
            <w:r w:rsidR="00DF0140">
              <w:rPr>
                <w:noProof/>
                <w:webHidden/>
              </w:rPr>
              <w:t>9</w:t>
            </w:r>
            <w:r w:rsidR="00011CA4">
              <w:rPr>
                <w:noProof/>
                <w:webHidden/>
              </w:rPr>
              <w:fldChar w:fldCharType="end"/>
            </w:r>
          </w:hyperlink>
        </w:p>
        <w:p w14:paraId="76896514"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0" w:history="1">
            <w:r w:rsidR="00011CA4" w:rsidRPr="004172F2">
              <w:rPr>
                <w:rStyle w:val="Hyperlink"/>
                <w:noProof/>
              </w:rPr>
              <w:t>1.4.</w:t>
            </w:r>
            <w:r w:rsidR="00011CA4">
              <w:rPr>
                <w:rFonts w:asciiTheme="minorHAnsi" w:eastAsiaTheme="minorEastAsia" w:hAnsiTheme="minorHAnsi" w:cstheme="minorBidi"/>
                <w:noProof/>
                <w:lang w:eastAsia="en-AU"/>
              </w:rPr>
              <w:tab/>
            </w:r>
            <w:r w:rsidR="00011CA4" w:rsidRPr="004172F2">
              <w:rPr>
                <w:rStyle w:val="Hyperlink"/>
                <w:noProof/>
              </w:rPr>
              <w:t>Legislation</w:t>
            </w:r>
            <w:r w:rsidR="00011CA4">
              <w:rPr>
                <w:noProof/>
                <w:webHidden/>
              </w:rPr>
              <w:tab/>
            </w:r>
            <w:r w:rsidR="00011CA4">
              <w:rPr>
                <w:noProof/>
                <w:webHidden/>
              </w:rPr>
              <w:fldChar w:fldCharType="begin"/>
            </w:r>
            <w:r w:rsidR="00011CA4">
              <w:rPr>
                <w:noProof/>
                <w:webHidden/>
              </w:rPr>
              <w:instrText xml:space="preserve"> PAGEREF _Toc34748680 \h </w:instrText>
            </w:r>
            <w:r w:rsidR="00011CA4">
              <w:rPr>
                <w:noProof/>
                <w:webHidden/>
              </w:rPr>
            </w:r>
            <w:r w:rsidR="00011CA4">
              <w:rPr>
                <w:noProof/>
                <w:webHidden/>
              </w:rPr>
              <w:fldChar w:fldCharType="separate"/>
            </w:r>
            <w:r w:rsidR="00DF0140">
              <w:rPr>
                <w:noProof/>
                <w:webHidden/>
              </w:rPr>
              <w:t>10</w:t>
            </w:r>
            <w:r w:rsidR="00011CA4">
              <w:rPr>
                <w:noProof/>
                <w:webHidden/>
              </w:rPr>
              <w:fldChar w:fldCharType="end"/>
            </w:r>
          </w:hyperlink>
        </w:p>
        <w:p w14:paraId="0FF7B019"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1" w:history="1">
            <w:r w:rsidR="00011CA4" w:rsidRPr="004172F2">
              <w:rPr>
                <w:rStyle w:val="Hyperlink"/>
                <w:noProof/>
              </w:rPr>
              <w:t>1.5.</w:t>
            </w:r>
            <w:r w:rsidR="00011CA4">
              <w:rPr>
                <w:rFonts w:asciiTheme="minorHAnsi" w:eastAsiaTheme="minorEastAsia" w:hAnsiTheme="minorHAnsi" w:cstheme="minorBidi"/>
                <w:noProof/>
                <w:lang w:eastAsia="en-AU"/>
              </w:rPr>
              <w:tab/>
            </w:r>
            <w:r w:rsidR="00011CA4" w:rsidRPr="004172F2">
              <w:rPr>
                <w:rStyle w:val="Hyperlink"/>
                <w:noProof/>
              </w:rPr>
              <w:t>Ethical Framework</w:t>
            </w:r>
            <w:r w:rsidR="00011CA4">
              <w:rPr>
                <w:noProof/>
                <w:webHidden/>
              </w:rPr>
              <w:tab/>
            </w:r>
            <w:r w:rsidR="00011CA4">
              <w:rPr>
                <w:noProof/>
                <w:webHidden/>
              </w:rPr>
              <w:fldChar w:fldCharType="begin"/>
            </w:r>
            <w:r w:rsidR="00011CA4">
              <w:rPr>
                <w:noProof/>
                <w:webHidden/>
              </w:rPr>
              <w:instrText xml:space="preserve"> PAGEREF _Toc34748681 \h </w:instrText>
            </w:r>
            <w:r w:rsidR="00011CA4">
              <w:rPr>
                <w:noProof/>
                <w:webHidden/>
              </w:rPr>
            </w:r>
            <w:r w:rsidR="00011CA4">
              <w:rPr>
                <w:noProof/>
                <w:webHidden/>
              </w:rPr>
              <w:fldChar w:fldCharType="separate"/>
            </w:r>
            <w:r w:rsidR="00DF0140">
              <w:rPr>
                <w:noProof/>
                <w:webHidden/>
              </w:rPr>
              <w:t>10</w:t>
            </w:r>
            <w:r w:rsidR="00011CA4">
              <w:rPr>
                <w:noProof/>
                <w:webHidden/>
              </w:rPr>
              <w:fldChar w:fldCharType="end"/>
            </w:r>
          </w:hyperlink>
        </w:p>
        <w:p w14:paraId="2C2B5E10" w14:textId="77777777" w:rsidR="00011CA4" w:rsidRDefault="0042256B">
          <w:pPr>
            <w:pStyle w:val="TOC1"/>
            <w:tabs>
              <w:tab w:val="left" w:pos="440"/>
              <w:tab w:val="right" w:leader="dot" w:pos="9016"/>
            </w:tabs>
            <w:rPr>
              <w:rFonts w:asciiTheme="minorHAnsi" w:eastAsiaTheme="minorEastAsia" w:hAnsiTheme="minorHAnsi" w:cstheme="minorBidi"/>
              <w:noProof/>
              <w:lang w:eastAsia="en-AU"/>
            </w:rPr>
          </w:pPr>
          <w:hyperlink w:anchor="_Toc34748682" w:history="1">
            <w:r w:rsidR="00011CA4" w:rsidRPr="004172F2">
              <w:rPr>
                <w:rStyle w:val="Hyperlink"/>
                <w:noProof/>
              </w:rPr>
              <w:t>2.</w:t>
            </w:r>
            <w:r w:rsidR="00011CA4">
              <w:rPr>
                <w:rFonts w:asciiTheme="minorHAnsi" w:eastAsiaTheme="minorEastAsia" w:hAnsiTheme="minorHAnsi" w:cstheme="minorBidi"/>
                <w:noProof/>
                <w:lang w:eastAsia="en-AU"/>
              </w:rPr>
              <w:tab/>
            </w:r>
            <w:r w:rsidR="00011CA4" w:rsidRPr="004172F2">
              <w:rPr>
                <w:rStyle w:val="Hyperlink"/>
                <w:noProof/>
              </w:rPr>
              <w:t>Prevention and Preparedness</w:t>
            </w:r>
            <w:r w:rsidR="00011CA4">
              <w:rPr>
                <w:noProof/>
                <w:webHidden/>
              </w:rPr>
              <w:tab/>
            </w:r>
            <w:r w:rsidR="00011CA4">
              <w:rPr>
                <w:noProof/>
                <w:webHidden/>
              </w:rPr>
              <w:fldChar w:fldCharType="begin"/>
            </w:r>
            <w:r w:rsidR="00011CA4">
              <w:rPr>
                <w:noProof/>
                <w:webHidden/>
              </w:rPr>
              <w:instrText xml:space="preserve"> PAGEREF _Toc34748682 \h </w:instrText>
            </w:r>
            <w:r w:rsidR="00011CA4">
              <w:rPr>
                <w:noProof/>
                <w:webHidden/>
              </w:rPr>
            </w:r>
            <w:r w:rsidR="00011CA4">
              <w:rPr>
                <w:noProof/>
                <w:webHidden/>
              </w:rPr>
              <w:fldChar w:fldCharType="separate"/>
            </w:r>
            <w:r w:rsidR="00DF0140">
              <w:rPr>
                <w:noProof/>
                <w:webHidden/>
              </w:rPr>
              <w:t>12</w:t>
            </w:r>
            <w:r w:rsidR="00011CA4">
              <w:rPr>
                <w:noProof/>
                <w:webHidden/>
              </w:rPr>
              <w:fldChar w:fldCharType="end"/>
            </w:r>
          </w:hyperlink>
        </w:p>
        <w:p w14:paraId="16C46162"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3" w:history="1">
            <w:r w:rsidR="00011CA4" w:rsidRPr="004172F2">
              <w:rPr>
                <w:rStyle w:val="Hyperlink"/>
                <w:noProof/>
              </w:rPr>
              <w:t>2.1.</w:t>
            </w:r>
            <w:r w:rsidR="00011CA4">
              <w:rPr>
                <w:rFonts w:asciiTheme="minorHAnsi" w:eastAsiaTheme="minorEastAsia" w:hAnsiTheme="minorHAnsi" w:cstheme="minorBidi"/>
                <w:noProof/>
                <w:lang w:eastAsia="en-AU"/>
              </w:rPr>
              <w:tab/>
            </w:r>
            <w:r w:rsidR="00011CA4" w:rsidRPr="004172F2">
              <w:rPr>
                <w:rStyle w:val="Hyperlink"/>
                <w:noProof/>
              </w:rPr>
              <w:t>Introduction</w:t>
            </w:r>
            <w:r w:rsidR="00011CA4">
              <w:rPr>
                <w:noProof/>
                <w:webHidden/>
              </w:rPr>
              <w:tab/>
            </w:r>
            <w:r w:rsidR="00011CA4">
              <w:rPr>
                <w:noProof/>
                <w:webHidden/>
              </w:rPr>
              <w:fldChar w:fldCharType="begin"/>
            </w:r>
            <w:r w:rsidR="00011CA4">
              <w:rPr>
                <w:noProof/>
                <w:webHidden/>
              </w:rPr>
              <w:instrText xml:space="preserve"> PAGEREF _Toc34748683 \h </w:instrText>
            </w:r>
            <w:r w:rsidR="00011CA4">
              <w:rPr>
                <w:noProof/>
                <w:webHidden/>
              </w:rPr>
            </w:r>
            <w:r w:rsidR="00011CA4">
              <w:rPr>
                <w:noProof/>
                <w:webHidden/>
              </w:rPr>
              <w:fldChar w:fldCharType="separate"/>
            </w:r>
            <w:r w:rsidR="00DF0140">
              <w:rPr>
                <w:noProof/>
                <w:webHidden/>
              </w:rPr>
              <w:t>12</w:t>
            </w:r>
            <w:r w:rsidR="00011CA4">
              <w:rPr>
                <w:noProof/>
                <w:webHidden/>
              </w:rPr>
              <w:fldChar w:fldCharType="end"/>
            </w:r>
          </w:hyperlink>
        </w:p>
        <w:p w14:paraId="06D8B0B7"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4" w:history="1">
            <w:r w:rsidR="00011CA4" w:rsidRPr="004172F2">
              <w:rPr>
                <w:rStyle w:val="Hyperlink"/>
                <w:noProof/>
              </w:rPr>
              <w:t>2.2.</w:t>
            </w:r>
            <w:r w:rsidR="00011CA4">
              <w:rPr>
                <w:rFonts w:asciiTheme="minorHAnsi" w:eastAsiaTheme="minorEastAsia" w:hAnsiTheme="minorHAnsi" w:cstheme="minorBidi"/>
                <w:noProof/>
                <w:lang w:eastAsia="en-AU"/>
              </w:rPr>
              <w:tab/>
            </w:r>
            <w:r w:rsidR="00011CA4" w:rsidRPr="004172F2">
              <w:rPr>
                <w:rStyle w:val="Hyperlink"/>
                <w:noProof/>
              </w:rPr>
              <w:t>Western Australia’s capability</w:t>
            </w:r>
            <w:r w:rsidR="00011CA4">
              <w:rPr>
                <w:noProof/>
                <w:webHidden/>
              </w:rPr>
              <w:tab/>
            </w:r>
            <w:r w:rsidR="00011CA4">
              <w:rPr>
                <w:noProof/>
                <w:webHidden/>
              </w:rPr>
              <w:fldChar w:fldCharType="begin"/>
            </w:r>
            <w:r w:rsidR="00011CA4">
              <w:rPr>
                <w:noProof/>
                <w:webHidden/>
              </w:rPr>
              <w:instrText xml:space="preserve"> PAGEREF _Toc34748684 \h </w:instrText>
            </w:r>
            <w:r w:rsidR="00011CA4">
              <w:rPr>
                <w:noProof/>
                <w:webHidden/>
              </w:rPr>
            </w:r>
            <w:r w:rsidR="00011CA4">
              <w:rPr>
                <w:noProof/>
                <w:webHidden/>
              </w:rPr>
              <w:fldChar w:fldCharType="separate"/>
            </w:r>
            <w:r w:rsidR="00DF0140">
              <w:rPr>
                <w:noProof/>
                <w:webHidden/>
              </w:rPr>
              <w:t>12</w:t>
            </w:r>
            <w:r w:rsidR="00011CA4">
              <w:rPr>
                <w:noProof/>
                <w:webHidden/>
              </w:rPr>
              <w:fldChar w:fldCharType="end"/>
            </w:r>
          </w:hyperlink>
        </w:p>
        <w:p w14:paraId="4200143A"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5" w:history="1">
            <w:r w:rsidR="00011CA4" w:rsidRPr="004172F2">
              <w:rPr>
                <w:rStyle w:val="Hyperlink"/>
                <w:noProof/>
              </w:rPr>
              <w:t>2.3.</w:t>
            </w:r>
            <w:r w:rsidR="00011CA4">
              <w:rPr>
                <w:rFonts w:asciiTheme="minorHAnsi" w:eastAsiaTheme="minorEastAsia" w:hAnsiTheme="minorHAnsi" w:cstheme="minorBidi"/>
                <w:noProof/>
                <w:lang w:eastAsia="en-AU"/>
              </w:rPr>
              <w:tab/>
            </w:r>
            <w:r w:rsidR="00011CA4" w:rsidRPr="004172F2">
              <w:rPr>
                <w:rStyle w:val="Hyperlink"/>
                <w:noProof/>
              </w:rPr>
              <w:t>Health sector planning for a human epidemic</w:t>
            </w:r>
            <w:r w:rsidR="00011CA4">
              <w:rPr>
                <w:noProof/>
                <w:webHidden/>
              </w:rPr>
              <w:tab/>
            </w:r>
            <w:r w:rsidR="00011CA4">
              <w:rPr>
                <w:noProof/>
                <w:webHidden/>
              </w:rPr>
              <w:fldChar w:fldCharType="begin"/>
            </w:r>
            <w:r w:rsidR="00011CA4">
              <w:rPr>
                <w:noProof/>
                <w:webHidden/>
              </w:rPr>
              <w:instrText xml:space="preserve"> PAGEREF _Toc34748685 \h </w:instrText>
            </w:r>
            <w:r w:rsidR="00011CA4">
              <w:rPr>
                <w:noProof/>
                <w:webHidden/>
              </w:rPr>
            </w:r>
            <w:r w:rsidR="00011CA4">
              <w:rPr>
                <w:noProof/>
                <w:webHidden/>
              </w:rPr>
              <w:fldChar w:fldCharType="separate"/>
            </w:r>
            <w:r w:rsidR="00DF0140">
              <w:rPr>
                <w:noProof/>
                <w:webHidden/>
              </w:rPr>
              <w:t>12</w:t>
            </w:r>
            <w:r w:rsidR="00011CA4">
              <w:rPr>
                <w:noProof/>
                <w:webHidden/>
              </w:rPr>
              <w:fldChar w:fldCharType="end"/>
            </w:r>
          </w:hyperlink>
        </w:p>
        <w:p w14:paraId="1814D44F"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6" w:history="1">
            <w:r w:rsidR="00011CA4" w:rsidRPr="004172F2">
              <w:rPr>
                <w:rStyle w:val="Hyperlink"/>
                <w:noProof/>
              </w:rPr>
              <w:t>2.4.</w:t>
            </w:r>
            <w:r w:rsidR="00011CA4">
              <w:rPr>
                <w:rFonts w:asciiTheme="minorHAnsi" w:eastAsiaTheme="minorEastAsia" w:hAnsiTheme="minorHAnsi" w:cstheme="minorBidi"/>
                <w:noProof/>
                <w:lang w:eastAsia="en-AU"/>
              </w:rPr>
              <w:tab/>
            </w:r>
            <w:r w:rsidR="00011CA4" w:rsidRPr="004172F2">
              <w:rPr>
                <w:rStyle w:val="Hyperlink"/>
                <w:noProof/>
              </w:rPr>
              <w:t>Whole of Government planning for a pandemic</w:t>
            </w:r>
            <w:r w:rsidR="00011CA4">
              <w:rPr>
                <w:noProof/>
                <w:webHidden/>
              </w:rPr>
              <w:tab/>
            </w:r>
            <w:r w:rsidR="00011CA4">
              <w:rPr>
                <w:noProof/>
                <w:webHidden/>
              </w:rPr>
              <w:fldChar w:fldCharType="begin"/>
            </w:r>
            <w:r w:rsidR="00011CA4">
              <w:rPr>
                <w:noProof/>
                <w:webHidden/>
              </w:rPr>
              <w:instrText xml:space="preserve"> PAGEREF _Toc34748686 \h </w:instrText>
            </w:r>
            <w:r w:rsidR="00011CA4">
              <w:rPr>
                <w:noProof/>
                <w:webHidden/>
              </w:rPr>
            </w:r>
            <w:r w:rsidR="00011CA4">
              <w:rPr>
                <w:noProof/>
                <w:webHidden/>
              </w:rPr>
              <w:fldChar w:fldCharType="separate"/>
            </w:r>
            <w:r w:rsidR="00DF0140">
              <w:rPr>
                <w:noProof/>
                <w:webHidden/>
              </w:rPr>
              <w:t>13</w:t>
            </w:r>
            <w:r w:rsidR="00011CA4">
              <w:rPr>
                <w:noProof/>
                <w:webHidden/>
              </w:rPr>
              <w:fldChar w:fldCharType="end"/>
            </w:r>
          </w:hyperlink>
        </w:p>
        <w:p w14:paraId="72218901"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7" w:history="1">
            <w:r w:rsidR="00011CA4" w:rsidRPr="004172F2">
              <w:rPr>
                <w:rStyle w:val="Hyperlink"/>
                <w:noProof/>
              </w:rPr>
              <w:t>2.5.</w:t>
            </w:r>
            <w:r w:rsidR="00011CA4">
              <w:rPr>
                <w:rFonts w:asciiTheme="minorHAnsi" w:eastAsiaTheme="minorEastAsia" w:hAnsiTheme="minorHAnsi" w:cstheme="minorBidi"/>
                <w:noProof/>
                <w:lang w:eastAsia="en-AU"/>
              </w:rPr>
              <w:tab/>
            </w:r>
            <w:r w:rsidR="00011CA4" w:rsidRPr="004172F2">
              <w:rPr>
                <w:rStyle w:val="Hyperlink"/>
                <w:noProof/>
              </w:rPr>
              <w:t>Planning for Western Australian Government bodies</w:t>
            </w:r>
            <w:r w:rsidR="00011CA4">
              <w:rPr>
                <w:noProof/>
                <w:webHidden/>
              </w:rPr>
              <w:tab/>
            </w:r>
            <w:r w:rsidR="00011CA4">
              <w:rPr>
                <w:noProof/>
                <w:webHidden/>
              </w:rPr>
              <w:fldChar w:fldCharType="begin"/>
            </w:r>
            <w:r w:rsidR="00011CA4">
              <w:rPr>
                <w:noProof/>
                <w:webHidden/>
              </w:rPr>
              <w:instrText xml:space="preserve"> PAGEREF _Toc34748687 \h </w:instrText>
            </w:r>
            <w:r w:rsidR="00011CA4">
              <w:rPr>
                <w:noProof/>
                <w:webHidden/>
              </w:rPr>
            </w:r>
            <w:r w:rsidR="00011CA4">
              <w:rPr>
                <w:noProof/>
                <w:webHidden/>
              </w:rPr>
              <w:fldChar w:fldCharType="separate"/>
            </w:r>
            <w:r w:rsidR="00DF0140">
              <w:rPr>
                <w:noProof/>
                <w:webHidden/>
              </w:rPr>
              <w:t>13</w:t>
            </w:r>
            <w:r w:rsidR="00011CA4">
              <w:rPr>
                <w:noProof/>
                <w:webHidden/>
              </w:rPr>
              <w:fldChar w:fldCharType="end"/>
            </w:r>
          </w:hyperlink>
        </w:p>
        <w:p w14:paraId="0B91CEF2"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8" w:history="1">
            <w:r w:rsidR="00011CA4" w:rsidRPr="004172F2">
              <w:rPr>
                <w:rStyle w:val="Hyperlink"/>
                <w:noProof/>
              </w:rPr>
              <w:t>2.6.</w:t>
            </w:r>
            <w:r w:rsidR="00011CA4">
              <w:rPr>
                <w:rFonts w:asciiTheme="minorHAnsi" w:eastAsiaTheme="minorEastAsia" w:hAnsiTheme="minorHAnsi" w:cstheme="minorBidi"/>
                <w:noProof/>
                <w:lang w:eastAsia="en-AU"/>
              </w:rPr>
              <w:tab/>
            </w:r>
            <w:r w:rsidR="00011CA4" w:rsidRPr="004172F2">
              <w:rPr>
                <w:rStyle w:val="Hyperlink"/>
                <w:noProof/>
              </w:rPr>
              <w:t>Western Australian Government human resources and industrial relations issues</w:t>
            </w:r>
            <w:r w:rsidR="00011CA4">
              <w:rPr>
                <w:noProof/>
                <w:webHidden/>
              </w:rPr>
              <w:tab/>
            </w:r>
            <w:r w:rsidR="00011CA4">
              <w:rPr>
                <w:noProof/>
                <w:webHidden/>
              </w:rPr>
              <w:fldChar w:fldCharType="begin"/>
            </w:r>
            <w:r w:rsidR="00011CA4">
              <w:rPr>
                <w:noProof/>
                <w:webHidden/>
              </w:rPr>
              <w:instrText xml:space="preserve"> PAGEREF _Toc34748688 \h </w:instrText>
            </w:r>
            <w:r w:rsidR="00011CA4">
              <w:rPr>
                <w:noProof/>
                <w:webHidden/>
              </w:rPr>
            </w:r>
            <w:r w:rsidR="00011CA4">
              <w:rPr>
                <w:noProof/>
                <w:webHidden/>
              </w:rPr>
              <w:fldChar w:fldCharType="separate"/>
            </w:r>
            <w:r w:rsidR="00DF0140">
              <w:rPr>
                <w:noProof/>
                <w:webHidden/>
              </w:rPr>
              <w:t>13</w:t>
            </w:r>
            <w:r w:rsidR="00011CA4">
              <w:rPr>
                <w:noProof/>
                <w:webHidden/>
              </w:rPr>
              <w:fldChar w:fldCharType="end"/>
            </w:r>
          </w:hyperlink>
        </w:p>
        <w:p w14:paraId="73BCDCD2"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89" w:history="1">
            <w:r w:rsidR="00011CA4" w:rsidRPr="004172F2">
              <w:rPr>
                <w:rStyle w:val="Hyperlink"/>
                <w:noProof/>
              </w:rPr>
              <w:t>2.7.</w:t>
            </w:r>
            <w:r w:rsidR="00011CA4">
              <w:rPr>
                <w:rFonts w:asciiTheme="minorHAnsi" w:eastAsiaTheme="minorEastAsia" w:hAnsiTheme="minorHAnsi" w:cstheme="minorBidi"/>
                <w:noProof/>
                <w:lang w:eastAsia="en-AU"/>
              </w:rPr>
              <w:tab/>
            </w:r>
            <w:r w:rsidR="00011CA4" w:rsidRPr="004172F2">
              <w:rPr>
                <w:rStyle w:val="Hyperlink"/>
                <w:noProof/>
              </w:rPr>
              <w:t>Planning for Local Governments</w:t>
            </w:r>
            <w:r w:rsidR="00011CA4">
              <w:rPr>
                <w:noProof/>
                <w:webHidden/>
              </w:rPr>
              <w:tab/>
            </w:r>
            <w:r w:rsidR="00011CA4">
              <w:rPr>
                <w:noProof/>
                <w:webHidden/>
              </w:rPr>
              <w:fldChar w:fldCharType="begin"/>
            </w:r>
            <w:r w:rsidR="00011CA4">
              <w:rPr>
                <w:noProof/>
                <w:webHidden/>
              </w:rPr>
              <w:instrText xml:space="preserve"> PAGEREF _Toc34748689 \h </w:instrText>
            </w:r>
            <w:r w:rsidR="00011CA4">
              <w:rPr>
                <w:noProof/>
                <w:webHidden/>
              </w:rPr>
            </w:r>
            <w:r w:rsidR="00011CA4">
              <w:rPr>
                <w:noProof/>
                <w:webHidden/>
              </w:rPr>
              <w:fldChar w:fldCharType="separate"/>
            </w:r>
            <w:r w:rsidR="00DF0140">
              <w:rPr>
                <w:noProof/>
                <w:webHidden/>
              </w:rPr>
              <w:t>14</w:t>
            </w:r>
            <w:r w:rsidR="00011CA4">
              <w:rPr>
                <w:noProof/>
                <w:webHidden/>
              </w:rPr>
              <w:fldChar w:fldCharType="end"/>
            </w:r>
          </w:hyperlink>
        </w:p>
        <w:p w14:paraId="2F706C5C"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90" w:history="1">
            <w:r w:rsidR="00011CA4" w:rsidRPr="004172F2">
              <w:rPr>
                <w:rStyle w:val="Hyperlink"/>
                <w:noProof/>
              </w:rPr>
              <w:t>2.8.</w:t>
            </w:r>
            <w:r w:rsidR="00011CA4">
              <w:rPr>
                <w:rFonts w:asciiTheme="minorHAnsi" w:eastAsiaTheme="minorEastAsia" w:hAnsiTheme="minorHAnsi" w:cstheme="minorBidi"/>
                <w:noProof/>
                <w:lang w:eastAsia="en-AU"/>
              </w:rPr>
              <w:tab/>
            </w:r>
            <w:r w:rsidR="00011CA4" w:rsidRPr="004172F2">
              <w:rPr>
                <w:rStyle w:val="Hyperlink"/>
                <w:noProof/>
              </w:rPr>
              <w:t>Building community and individual resilience</w:t>
            </w:r>
            <w:r w:rsidR="00011CA4">
              <w:rPr>
                <w:noProof/>
                <w:webHidden/>
              </w:rPr>
              <w:tab/>
            </w:r>
            <w:r w:rsidR="00011CA4">
              <w:rPr>
                <w:noProof/>
                <w:webHidden/>
              </w:rPr>
              <w:fldChar w:fldCharType="begin"/>
            </w:r>
            <w:r w:rsidR="00011CA4">
              <w:rPr>
                <w:noProof/>
                <w:webHidden/>
              </w:rPr>
              <w:instrText xml:space="preserve"> PAGEREF _Toc34748690 \h </w:instrText>
            </w:r>
            <w:r w:rsidR="00011CA4">
              <w:rPr>
                <w:noProof/>
                <w:webHidden/>
              </w:rPr>
            </w:r>
            <w:r w:rsidR="00011CA4">
              <w:rPr>
                <w:noProof/>
                <w:webHidden/>
              </w:rPr>
              <w:fldChar w:fldCharType="separate"/>
            </w:r>
            <w:r w:rsidR="00DF0140">
              <w:rPr>
                <w:noProof/>
                <w:webHidden/>
              </w:rPr>
              <w:t>14</w:t>
            </w:r>
            <w:r w:rsidR="00011CA4">
              <w:rPr>
                <w:noProof/>
                <w:webHidden/>
              </w:rPr>
              <w:fldChar w:fldCharType="end"/>
            </w:r>
          </w:hyperlink>
        </w:p>
        <w:p w14:paraId="06F9D9DF"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91" w:history="1">
            <w:r w:rsidR="00011CA4" w:rsidRPr="004172F2">
              <w:rPr>
                <w:rStyle w:val="Hyperlink"/>
                <w:noProof/>
              </w:rPr>
              <w:t>2.9.</w:t>
            </w:r>
            <w:r w:rsidR="00011CA4">
              <w:rPr>
                <w:rFonts w:asciiTheme="minorHAnsi" w:eastAsiaTheme="minorEastAsia" w:hAnsiTheme="minorHAnsi" w:cstheme="minorBidi"/>
                <w:noProof/>
                <w:lang w:eastAsia="en-AU"/>
              </w:rPr>
              <w:tab/>
            </w:r>
            <w:r w:rsidR="00011CA4" w:rsidRPr="004172F2">
              <w:rPr>
                <w:rStyle w:val="Hyperlink"/>
                <w:noProof/>
              </w:rPr>
              <w:t>Planning for business, industry and non-Government organisations</w:t>
            </w:r>
            <w:r w:rsidR="00011CA4">
              <w:rPr>
                <w:noProof/>
                <w:webHidden/>
              </w:rPr>
              <w:tab/>
            </w:r>
            <w:r w:rsidR="00011CA4">
              <w:rPr>
                <w:noProof/>
                <w:webHidden/>
              </w:rPr>
              <w:fldChar w:fldCharType="begin"/>
            </w:r>
            <w:r w:rsidR="00011CA4">
              <w:rPr>
                <w:noProof/>
                <w:webHidden/>
              </w:rPr>
              <w:instrText xml:space="preserve"> PAGEREF _Toc34748691 \h </w:instrText>
            </w:r>
            <w:r w:rsidR="00011CA4">
              <w:rPr>
                <w:noProof/>
                <w:webHidden/>
              </w:rPr>
            </w:r>
            <w:r w:rsidR="00011CA4">
              <w:rPr>
                <w:noProof/>
                <w:webHidden/>
              </w:rPr>
              <w:fldChar w:fldCharType="separate"/>
            </w:r>
            <w:r w:rsidR="00DF0140">
              <w:rPr>
                <w:noProof/>
                <w:webHidden/>
              </w:rPr>
              <w:t>15</w:t>
            </w:r>
            <w:r w:rsidR="00011CA4">
              <w:rPr>
                <w:noProof/>
                <w:webHidden/>
              </w:rPr>
              <w:fldChar w:fldCharType="end"/>
            </w:r>
          </w:hyperlink>
        </w:p>
        <w:p w14:paraId="3A27E853" w14:textId="77777777" w:rsidR="00011CA4" w:rsidRDefault="0042256B">
          <w:pPr>
            <w:pStyle w:val="TOC2"/>
            <w:tabs>
              <w:tab w:val="left" w:pos="1100"/>
              <w:tab w:val="right" w:leader="dot" w:pos="9016"/>
            </w:tabs>
            <w:rPr>
              <w:rFonts w:asciiTheme="minorHAnsi" w:eastAsiaTheme="minorEastAsia" w:hAnsiTheme="minorHAnsi" w:cstheme="minorBidi"/>
              <w:noProof/>
              <w:lang w:eastAsia="en-AU"/>
            </w:rPr>
          </w:pPr>
          <w:hyperlink w:anchor="_Toc34748692" w:history="1">
            <w:r w:rsidR="00011CA4" w:rsidRPr="004172F2">
              <w:rPr>
                <w:rStyle w:val="Hyperlink"/>
                <w:noProof/>
              </w:rPr>
              <w:t>2.10.</w:t>
            </w:r>
            <w:r w:rsidR="00011CA4">
              <w:rPr>
                <w:rFonts w:asciiTheme="minorHAnsi" w:eastAsiaTheme="minorEastAsia" w:hAnsiTheme="minorHAnsi" w:cstheme="minorBidi"/>
                <w:noProof/>
                <w:lang w:eastAsia="en-AU"/>
              </w:rPr>
              <w:tab/>
            </w:r>
            <w:r w:rsidR="00011CA4" w:rsidRPr="004172F2">
              <w:rPr>
                <w:rStyle w:val="Hyperlink"/>
                <w:noProof/>
              </w:rPr>
              <w:t>Preparedness for regional and remote Western Australia</w:t>
            </w:r>
            <w:r w:rsidR="00011CA4">
              <w:rPr>
                <w:noProof/>
                <w:webHidden/>
              </w:rPr>
              <w:tab/>
            </w:r>
            <w:r w:rsidR="00011CA4">
              <w:rPr>
                <w:noProof/>
                <w:webHidden/>
              </w:rPr>
              <w:fldChar w:fldCharType="begin"/>
            </w:r>
            <w:r w:rsidR="00011CA4">
              <w:rPr>
                <w:noProof/>
                <w:webHidden/>
              </w:rPr>
              <w:instrText xml:space="preserve"> PAGEREF _Toc34748692 \h </w:instrText>
            </w:r>
            <w:r w:rsidR="00011CA4">
              <w:rPr>
                <w:noProof/>
                <w:webHidden/>
              </w:rPr>
            </w:r>
            <w:r w:rsidR="00011CA4">
              <w:rPr>
                <w:noProof/>
                <w:webHidden/>
              </w:rPr>
              <w:fldChar w:fldCharType="separate"/>
            </w:r>
            <w:r w:rsidR="00DF0140">
              <w:rPr>
                <w:noProof/>
                <w:webHidden/>
              </w:rPr>
              <w:t>16</w:t>
            </w:r>
            <w:r w:rsidR="00011CA4">
              <w:rPr>
                <w:noProof/>
                <w:webHidden/>
              </w:rPr>
              <w:fldChar w:fldCharType="end"/>
            </w:r>
          </w:hyperlink>
        </w:p>
        <w:p w14:paraId="2808875A" w14:textId="77777777" w:rsidR="00011CA4" w:rsidRDefault="0042256B">
          <w:pPr>
            <w:pStyle w:val="TOC2"/>
            <w:tabs>
              <w:tab w:val="left" w:pos="1100"/>
              <w:tab w:val="right" w:leader="dot" w:pos="9016"/>
            </w:tabs>
            <w:rPr>
              <w:rFonts w:asciiTheme="minorHAnsi" w:eastAsiaTheme="minorEastAsia" w:hAnsiTheme="minorHAnsi" w:cstheme="minorBidi"/>
              <w:noProof/>
              <w:lang w:eastAsia="en-AU"/>
            </w:rPr>
          </w:pPr>
          <w:hyperlink w:anchor="_Toc34748693" w:history="1">
            <w:r w:rsidR="00011CA4" w:rsidRPr="004172F2">
              <w:rPr>
                <w:rStyle w:val="Hyperlink"/>
                <w:noProof/>
              </w:rPr>
              <w:t>2.11.</w:t>
            </w:r>
            <w:r w:rsidR="00011CA4">
              <w:rPr>
                <w:rFonts w:asciiTheme="minorHAnsi" w:eastAsiaTheme="minorEastAsia" w:hAnsiTheme="minorHAnsi" w:cstheme="minorBidi"/>
                <w:noProof/>
                <w:lang w:eastAsia="en-AU"/>
              </w:rPr>
              <w:tab/>
            </w:r>
            <w:r w:rsidR="00011CA4" w:rsidRPr="004172F2">
              <w:rPr>
                <w:rStyle w:val="Hyperlink"/>
                <w:noProof/>
              </w:rPr>
              <w:t>Surveillance, monitoring and reporting</w:t>
            </w:r>
            <w:r w:rsidR="00011CA4">
              <w:rPr>
                <w:noProof/>
                <w:webHidden/>
              </w:rPr>
              <w:tab/>
            </w:r>
            <w:r w:rsidR="00011CA4">
              <w:rPr>
                <w:noProof/>
                <w:webHidden/>
              </w:rPr>
              <w:fldChar w:fldCharType="begin"/>
            </w:r>
            <w:r w:rsidR="00011CA4">
              <w:rPr>
                <w:noProof/>
                <w:webHidden/>
              </w:rPr>
              <w:instrText xml:space="preserve"> PAGEREF _Toc34748693 \h </w:instrText>
            </w:r>
            <w:r w:rsidR="00011CA4">
              <w:rPr>
                <w:noProof/>
                <w:webHidden/>
              </w:rPr>
            </w:r>
            <w:r w:rsidR="00011CA4">
              <w:rPr>
                <w:noProof/>
                <w:webHidden/>
              </w:rPr>
              <w:fldChar w:fldCharType="separate"/>
            </w:r>
            <w:r w:rsidR="00DF0140">
              <w:rPr>
                <w:noProof/>
                <w:webHidden/>
              </w:rPr>
              <w:t>16</w:t>
            </w:r>
            <w:r w:rsidR="00011CA4">
              <w:rPr>
                <w:noProof/>
                <w:webHidden/>
              </w:rPr>
              <w:fldChar w:fldCharType="end"/>
            </w:r>
          </w:hyperlink>
        </w:p>
        <w:p w14:paraId="6A3D614F" w14:textId="77777777" w:rsidR="00011CA4" w:rsidRDefault="0042256B">
          <w:pPr>
            <w:pStyle w:val="TOC2"/>
            <w:tabs>
              <w:tab w:val="left" w:pos="1100"/>
              <w:tab w:val="right" w:leader="dot" w:pos="9016"/>
            </w:tabs>
            <w:rPr>
              <w:rFonts w:asciiTheme="minorHAnsi" w:eastAsiaTheme="minorEastAsia" w:hAnsiTheme="minorHAnsi" w:cstheme="minorBidi"/>
              <w:noProof/>
              <w:lang w:eastAsia="en-AU"/>
            </w:rPr>
          </w:pPr>
          <w:hyperlink w:anchor="_Toc34748694" w:history="1">
            <w:r w:rsidR="00011CA4" w:rsidRPr="004172F2">
              <w:rPr>
                <w:rStyle w:val="Hyperlink"/>
                <w:noProof/>
              </w:rPr>
              <w:t>2.12.</w:t>
            </w:r>
            <w:r w:rsidR="00011CA4">
              <w:rPr>
                <w:rFonts w:asciiTheme="minorHAnsi" w:eastAsiaTheme="minorEastAsia" w:hAnsiTheme="minorHAnsi" w:cstheme="minorBidi"/>
                <w:noProof/>
                <w:lang w:eastAsia="en-AU"/>
              </w:rPr>
              <w:tab/>
            </w:r>
            <w:r w:rsidR="00011CA4" w:rsidRPr="004172F2">
              <w:rPr>
                <w:rStyle w:val="Hyperlink"/>
                <w:noProof/>
              </w:rPr>
              <w:t>Border control</w:t>
            </w:r>
            <w:r w:rsidR="00011CA4">
              <w:rPr>
                <w:noProof/>
                <w:webHidden/>
              </w:rPr>
              <w:tab/>
            </w:r>
            <w:r w:rsidR="00011CA4">
              <w:rPr>
                <w:noProof/>
                <w:webHidden/>
              </w:rPr>
              <w:fldChar w:fldCharType="begin"/>
            </w:r>
            <w:r w:rsidR="00011CA4">
              <w:rPr>
                <w:noProof/>
                <w:webHidden/>
              </w:rPr>
              <w:instrText xml:space="preserve"> PAGEREF _Toc34748694 \h </w:instrText>
            </w:r>
            <w:r w:rsidR="00011CA4">
              <w:rPr>
                <w:noProof/>
                <w:webHidden/>
              </w:rPr>
            </w:r>
            <w:r w:rsidR="00011CA4">
              <w:rPr>
                <w:noProof/>
                <w:webHidden/>
              </w:rPr>
              <w:fldChar w:fldCharType="separate"/>
            </w:r>
            <w:r w:rsidR="00DF0140">
              <w:rPr>
                <w:noProof/>
                <w:webHidden/>
              </w:rPr>
              <w:t>16</w:t>
            </w:r>
            <w:r w:rsidR="00011CA4">
              <w:rPr>
                <w:noProof/>
                <w:webHidden/>
              </w:rPr>
              <w:fldChar w:fldCharType="end"/>
            </w:r>
          </w:hyperlink>
        </w:p>
        <w:p w14:paraId="4FCAF6D4" w14:textId="77777777" w:rsidR="00011CA4" w:rsidRDefault="0042256B">
          <w:pPr>
            <w:pStyle w:val="TOC1"/>
            <w:tabs>
              <w:tab w:val="left" w:pos="440"/>
              <w:tab w:val="right" w:leader="dot" w:pos="9016"/>
            </w:tabs>
            <w:rPr>
              <w:rFonts w:asciiTheme="minorHAnsi" w:eastAsiaTheme="minorEastAsia" w:hAnsiTheme="minorHAnsi" w:cstheme="minorBidi"/>
              <w:noProof/>
              <w:lang w:eastAsia="en-AU"/>
            </w:rPr>
          </w:pPr>
          <w:hyperlink w:anchor="_Toc34748695" w:history="1">
            <w:r w:rsidR="00011CA4" w:rsidRPr="004172F2">
              <w:rPr>
                <w:rStyle w:val="Hyperlink"/>
                <w:noProof/>
              </w:rPr>
              <w:t>3.</w:t>
            </w:r>
            <w:r w:rsidR="00011CA4">
              <w:rPr>
                <w:rFonts w:asciiTheme="minorHAnsi" w:eastAsiaTheme="minorEastAsia" w:hAnsiTheme="minorHAnsi" w:cstheme="minorBidi"/>
                <w:noProof/>
                <w:lang w:eastAsia="en-AU"/>
              </w:rPr>
              <w:tab/>
            </w:r>
            <w:r w:rsidR="00011CA4" w:rsidRPr="004172F2">
              <w:rPr>
                <w:rStyle w:val="Hyperlink"/>
                <w:noProof/>
              </w:rPr>
              <w:t>Response</w:t>
            </w:r>
            <w:r w:rsidR="00011CA4">
              <w:rPr>
                <w:noProof/>
                <w:webHidden/>
              </w:rPr>
              <w:tab/>
            </w:r>
            <w:r w:rsidR="00011CA4">
              <w:rPr>
                <w:noProof/>
                <w:webHidden/>
              </w:rPr>
              <w:fldChar w:fldCharType="begin"/>
            </w:r>
            <w:r w:rsidR="00011CA4">
              <w:rPr>
                <w:noProof/>
                <w:webHidden/>
              </w:rPr>
              <w:instrText xml:space="preserve"> PAGEREF _Toc34748695 \h </w:instrText>
            </w:r>
            <w:r w:rsidR="00011CA4">
              <w:rPr>
                <w:noProof/>
                <w:webHidden/>
              </w:rPr>
            </w:r>
            <w:r w:rsidR="00011CA4">
              <w:rPr>
                <w:noProof/>
                <w:webHidden/>
              </w:rPr>
              <w:fldChar w:fldCharType="separate"/>
            </w:r>
            <w:r w:rsidR="00DF0140">
              <w:rPr>
                <w:noProof/>
                <w:webHidden/>
              </w:rPr>
              <w:t>17</w:t>
            </w:r>
            <w:r w:rsidR="00011CA4">
              <w:rPr>
                <w:noProof/>
                <w:webHidden/>
              </w:rPr>
              <w:fldChar w:fldCharType="end"/>
            </w:r>
          </w:hyperlink>
        </w:p>
        <w:p w14:paraId="386C08C5"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696" w:history="1">
            <w:r w:rsidR="00011CA4" w:rsidRPr="004172F2">
              <w:rPr>
                <w:rStyle w:val="Hyperlink"/>
                <w:noProof/>
              </w:rPr>
              <w:t>3.1.</w:t>
            </w:r>
            <w:r w:rsidR="00011CA4">
              <w:rPr>
                <w:rFonts w:asciiTheme="minorHAnsi" w:eastAsiaTheme="minorEastAsia" w:hAnsiTheme="minorHAnsi" w:cstheme="minorBidi"/>
                <w:noProof/>
                <w:lang w:eastAsia="en-AU"/>
              </w:rPr>
              <w:tab/>
            </w:r>
            <w:r w:rsidR="00011CA4" w:rsidRPr="004172F2">
              <w:rPr>
                <w:rStyle w:val="Hyperlink"/>
                <w:noProof/>
              </w:rPr>
              <w:t>Response strategies</w:t>
            </w:r>
            <w:r w:rsidR="00011CA4">
              <w:rPr>
                <w:noProof/>
                <w:webHidden/>
              </w:rPr>
              <w:tab/>
            </w:r>
            <w:r w:rsidR="00011CA4">
              <w:rPr>
                <w:noProof/>
                <w:webHidden/>
              </w:rPr>
              <w:fldChar w:fldCharType="begin"/>
            </w:r>
            <w:r w:rsidR="00011CA4">
              <w:rPr>
                <w:noProof/>
                <w:webHidden/>
              </w:rPr>
              <w:instrText xml:space="preserve"> PAGEREF _Toc34748696 \h </w:instrText>
            </w:r>
            <w:r w:rsidR="00011CA4">
              <w:rPr>
                <w:noProof/>
                <w:webHidden/>
              </w:rPr>
            </w:r>
            <w:r w:rsidR="00011CA4">
              <w:rPr>
                <w:noProof/>
                <w:webHidden/>
              </w:rPr>
              <w:fldChar w:fldCharType="separate"/>
            </w:r>
            <w:r w:rsidR="00DF0140">
              <w:rPr>
                <w:noProof/>
                <w:webHidden/>
              </w:rPr>
              <w:t>17</w:t>
            </w:r>
            <w:r w:rsidR="00011CA4">
              <w:rPr>
                <w:noProof/>
                <w:webHidden/>
              </w:rPr>
              <w:fldChar w:fldCharType="end"/>
            </w:r>
          </w:hyperlink>
        </w:p>
        <w:p w14:paraId="23993AAB"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97" w:history="1">
            <w:r w:rsidR="00011CA4" w:rsidRPr="004172F2">
              <w:rPr>
                <w:rStyle w:val="Hyperlink"/>
                <w:noProof/>
              </w:rPr>
              <w:t>3.1.1.</w:t>
            </w:r>
            <w:r w:rsidR="00011CA4">
              <w:rPr>
                <w:rFonts w:asciiTheme="minorHAnsi" w:eastAsiaTheme="minorEastAsia" w:hAnsiTheme="minorHAnsi" w:cstheme="minorBidi"/>
                <w:noProof/>
                <w:lang w:eastAsia="en-AU"/>
              </w:rPr>
              <w:tab/>
            </w:r>
            <w:r w:rsidR="00011CA4" w:rsidRPr="004172F2">
              <w:rPr>
                <w:rStyle w:val="Hyperlink"/>
                <w:noProof/>
              </w:rPr>
              <w:t>Entry of a pandemic into Australia</w:t>
            </w:r>
            <w:r w:rsidR="00011CA4">
              <w:rPr>
                <w:noProof/>
                <w:webHidden/>
              </w:rPr>
              <w:tab/>
            </w:r>
            <w:r w:rsidR="00011CA4">
              <w:rPr>
                <w:noProof/>
                <w:webHidden/>
              </w:rPr>
              <w:fldChar w:fldCharType="begin"/>
            </w:r>
            <w:r w:rsidR="00011CA4">
              <w:rPr>
                <w:noProof/>
                <w:webHidden/>
              </w:rPr>
              <w:instrText xml:space="preserve"> PAGEREF _Toc34748697 \h </w:instrText>
            </w:r>
            <w:r w:rsidR="00011CA4">
              <w:rPr>
                <w:noProof/>
                <w:webHidden/>
              </w:rPr>
            </w:r>
            <w:r w:rsidR="00011CA4">
              <w:rPr>
                <w:noProof/>
                <w:webHidden/>
              </w:rPr>
              <w:fldChar w:fldCharType="separate"/>
            </w:r>
            <w:r w:rsidR="00DF0140">
              <w:rPr>
                <w:noProof/>
                <w:webHidden/>
              </w:rPr>
              <w:t>18</w:t>
            </w:r>
            <w:r w:rsidR="00011CA4">
              <w:rPr>
                <w:noProof/>
                <w:webHidden/>
              </w:rPr>
              <w:fldChar w:fldCharType="end"/>
            </w:r>
          </w:hyperlink>
        </w:p>
        <w:p w14:paraId="486C8870"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98" w:history="1">
            <w:r w:rsidR="00011CA4" w:rsidRPr="004172F2">
              <w:rPr>
                <w:rStyle w:val="Hyperlink"/>
                <w:noProof/>
              </w:rPr>
              <w:t>3.1.2.</w:t>
            </w:r>
            <w:r w:rsidR="00011CA4">
              <w:rPr>
                <w:rFonts w:asciiTheme="minorHAnsi" w:eastAsiaTheme="minorEastAsia" w:hAnsiTheme="minorHAnsi" w:cstheme="minorBidi"/>
                <w:noProof/>
                <w:lang w:eastAsia="en-AU"/>
              </w:rPr>
              <w:tab/>
            </w:r>
            <w:r w:rsidR="00011CA4" w:rsidRPr="004172F2">
              <w:rPr>
                <w:rStyle w:val="Hyperlink"/>
                <w:noProof/>
              </w:rPr>
              <w:t>Infection control</w:t>
            </w:r>
            <w:r w:rsidR="00011CA4">
              <w:rPr>
                <w:noProof/>
                <w:webHidden/>
              </w:rPr>
              <w:tab/>
            </w:r>
            <w:r w:rsidR="00011CA4">
              <w:rPr>
                <w:noProof/>
                <w:webHidden/>
              </w:rPr>
              <w:fldChar w:fldCharType="begin"/>
            </w:r>
            <w:r w:rsidR="00011CA4">
              <w:rPr>
                <w:noProof/>
                <w:webHidden/>
              </w:rPr>
              <w:instrText xml:space="preserve"> PAGEREF _Toc34748698 \h </w:instrText>
            </w:r>
            <w:r w:rsidR="00011CA4">
              <w:rPr>
                <w:noProof/>
                <w:webHidden/>
              </w:rPr>
            </w:r>
            <w:r w:rsidR="00011CA4">
              <w:rPr>
                <w:noProof/>
                <w:webHidden/>
              </w:rPr>
              <w:fldChar w:fldCharType="separate"/>
            </w:r>
            <w:r w:rsidR="00DF0140">
              <w:rPr>
                <w:noProof/>
                <w:webHidden/>
              </w:rPr>
              <w:t>19</w:t>
            </w:r>
            <w:r w:rsidR="00011CA4">
              <w:rPr>
                <w:noProof/>
                <w:webHidden/>
              </w:rPr>
              <w:fldChar w:fldCharType="end"/>
            </w:r>
          </w:hyperlink>
        </w:p>
        <w:p w14:paraId="06BB141F"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699" w:history="1">
            <w:r w:rsidR="00011CA4" w:rsidRPr="004172F2">
              <w:rPr>
                <w:rStyle w:val="Hyperlink"/>
                <w:noProof/>
              </w:rPr>
              <w:t>3.1.3.</w:t>
            </w:r>
            <w:r w:rsidR="00011CA4">
              <w:rPr>
                <w:rFonts w:asciiTheme="minorHAnsi" w:eastAsiaTheme="minorEastAsia" w:hAnsiTheme="minorHAnsi" w:cstheme="minorBidi"/>
                <w:noProof/>
                <w:lang w:eastAsia="en-AU"/>
              </w:rPr>
              <w:tab/>
            </w:r>
            <w:r w:rsidR="00011CA4" w:rsidRPr="004172F2">
              <w:rPr>
                <w:rStyle w:val="Hyperlink"/>
                <w:noProof/>
              </w:rPr>
              <w:t>Social distancing</w:t>
            </w:r>
            <w:r w:rsidR="00011CA4">
              <w:rPr>
                <w:noProof/>
                <w:webHidden/>
              </w:rPr>
              <w:tab/>
            </w:r>
            <w:r w:rsidR="00011CA4">
              <w:rPr>
                <w:noProof/>
                <w:webHidden/>
              </w:rPr>
              <w:fldChar w:fldCharType="begin"/>
            </w:r>
            <w:r w:rsidR="00011CA4">
              <w:rPr>
                <w:noProof/>
                <w:webHidden/>
              </w:rPr>
              <w:instrText xml:space="preserve"> PAGEREF _Toc34748699 \h </w:instrText>
            </w:r>
            <w:r w:rsidR="00011CA4">
              <w:rPr>
                <w:noProof/>
                <w:webHidden/>
              </w:rPr>
            </w:r>
            <w:r w:rsidR="00011CA4">
              <w:rPr>
                <w:noProof/>
                <w:webHidden/>
              </w:rPr>
              <w:fldChar w:fldCharType="separate"/>
            </w:r>
            <w:r w:rsidR="00DF0140">
              <w:rPr>
                <w:noProof/>
                <w:webHidden/>
              </w:rPr>
              <w:t>19</w:t>
            </w:r>
            <w:r w:rsidR="00011CA4">
              <w:rPr>
                <w:noProof/>
                <w:webHidden/>
              </w:rPr>
              <w:fldChar w:fldCharType="end"/>
            </w:r>
          </w:hyperlink>
        </w:p>
        <w:p w14:paraId="51FF9E29"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00" w:history="1">
            <w:r w:rsidR="00011CA4" w:rsidRPr="004172F2">
              <w:rPr>
                <w:rStyle w:val="Hyperlink"/>
                <w:noProof/>
              </w:rPr>
              <w:t>3.1.4.</w:t>
            </w:r>
            <w:r w:rsidR="00011CA4">
              <w:rPr>
                <w:rFonts w:asciiTheme="minorHAnsi" w:eastAsiaTheme="minorEastAsia" w:hAnsiTheme="minorHAnsi" w:cstheme="minorBidi"/>
                <w:noProof/>
                <w:lang w:eastAsia="en-AU"/>
              </w:rPr>
              <w:tab/>
            </w:r>
            <w:r w:rsidR="00011CA4" w:rsidRPr="004172F2">
              <w:rPr>
                <w:rStyle w:val="Hyperlink"/>
                <w:noProof/>
              </w:rPr>
              <w:t>Arrangements for schools and other educational facilities</w:t>
            </w:r>
            <w:r w:rsidR="00011CA4">
              <w:rPr>
                <w:noProof/>
                <w:webHidden/>
              </w:rPr>
              <w:tab/>
            </w:r>
            <w:r w:rsidR="00011CA4">
              <w:rPr>
                <w:noProof/>
                <w:webHidden/>
              </w:rPr>
              <w:fldChar w:fldCharType="begin"/>
            </w:r>
            <w:r w:rsidR="00011CA4">
              <w:rPr>
                <w:noProof/>
                <w:webHidden/>
              </w:rPr>
              <w:instrText xml:space="preserve"> PAGEREF _Toc34748700 \h </w:instrText>
            </w:r>
            <w:r w:rsidR="00011CA4">
              <w:rPr>
                <w:noProof/>
                <w:webHidden/>
              </w:rPr>
            </w:r>
            <w:r w:rsidR="00011CA4">
              <w:rPr>
                <w:noProof/>
                <w:webHidden/>
              </w:rPr>
              <w:fldChar w:fldCharType="separate"/>
            </w:r>
            <w:r w:rsidR="00DF0140">
              <w:rPr>
                <w:noProof/>
                <w:webHidden/>
              </w:rPr>
              <w:t>19</w:t>
            </w:r>
            <w:r w:rsidR="00011CA4">
              <w:rPr>
                <w:noProof/>
                <w:webHidden/>
              </w:rPr>
              <w:fldChar w:fldCharType="end"/>
            </w:r>
          </w:hyperlink>
        </w:p>
        <w:p w14:paraId="56636DE0"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01" w:history="1">
            <w:r w:rsidR="00011CA4" w:rsidRPr="004172F2">
              <w:rPr>
                <w:rStyle w:val="Hyperlink"/>
                <w:noProof/>
              </w:rPr>
              <w:t>3.1.5.</w:t>
            </w:r>
            <w:r w:rsidR="00011CA4">
              <w:rPr>
                <w:rFonts w:asciiTheme="minorHAnsi" w:eastAsiaTheme="minorEastAsia" w:hAnsiTheme="minorHAnsi" w:cstheme="minorBidi"/>
                <w:noProof/>
                <w:lang w:eastAsia="en-AU"/>
              </w:rPr>
              <w:tab/>
            </w:r>
            <w:r w:rsidR="00011CA4" w:rsidRPr="004172F2">
              <w:rPr>
                <w:rStyle w:val="Hyperlink"/>
                <w:noProof/>
              </w:rPr>
              <w:t>Western Australian Government financial and supply arrangements</w:t>
            </w:r>
            <w:r w:rsidR="00011CA4">
              <w:rPr>
                <w:noProof/>
                <w:webHidden/>
              </w:rPr>
              <w:tab/>
            </w:r>
            <w:r w:rsidR="00011CA4">
              <w:rPr>
                <w:noProof/>
                <w:webHidden/>
              </w:rPr>
              <w:fldChar w:fldCharType="begin"/>
            </w:r>
            <w:r w:rsidR="00011CA4">
              <w:rPr>
                <w:noProof/>
                <w:webHidden/>
              </w:rPr>
              <w:instrText xml:space="preserve"> PAGEREF _Toc34748701 \h </w:instrText>
            </w:r>
            <w:r w:rsidR="00011CA4">
              <w:rPr>
                <w:noProof/>
                <w:webHidden/>
              </w:rPr>
            </w:r>
            <w:r w:rsidR="00011CA4">
              <w:rPr>
                <w:noProof/>
                <w:webHidden/>
              </w:rPr>
              <w:fldChar w:fldCharType="separate"/>
            </w:r>
            <w:r w:rsidR="00DF0140">
              <w:rPr>
                <w:noProof/>
                <w:webHidden/>
              </w:rPr>
              <w:t>20</w:t>
            </w:r>
            <w:r w:rsidR="00011CA4">
              <w:rPr>
                <w:noProof/>
                <w:webHidden/>
              </w:rPr>
              <w:fldChar w:fldCharType="end"/>
            </w:r>
          </w:hyperlink>
        </w:p>
        <w:p w14:paraId="3F7B0231"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702" w:history="1">
            <w:r w:rsidR="00011CA4" w:rsidRPr="004172F2">
              <w:rPr>
                <w:rStyle w:val="Hyperlink"/>
                <w:noProof/>
              </w:rPr>
              <w:t>3.2.</w:t>
            </w:r>
            <w:r w:rsidR="00011CA4">
              <w:rPr>
                <w:rFonts w:asciiTheme="minorHAnsi" w:eastAsiaTheme="minorEastAsia" w:hAnsiTheme="minorHAnsi" w:cstheme="minorBidi"/>
                <w:noProof/>
                <w:lang w:eastAsia="en-AU"/>
              </w:rPr>
              <w:tab/>
            </w:r>
            <w:r w:rsidR="00011CA4" w:rsidRPr="004172F2">
              <w:rPr>
                <w:rStyle w:val="Hyperlink"/>
                <w:noProof/>
              </w:rPr>
              <w:t>Health case management</w:t>
            </w:r>
            <w:r w:rsidR="00011CA4">
              <w:rPr>
                <w:noProof/>
                <w:webHidden/>
              </w:rPr>
              <w:tab/>
            </w:r>
            <w:r w:rsidR="00011CA4">
              <w:rPr>
                <w:noProof/>
                <w:webHidden/>
              </w:rPr>
              <w:fldChar w:fldCharType="begin"/>
            </w:r>
            <w:r w:rsidR="00011CA4">
              <w:rPr>
                <w:noProof/>
                <w:webHidden/>
              </w:rPr>
              <w:instrText xml:space="preserve"> PAGEREF _Toc34748702 \h </w:instrText>
            </w:r>
            <w:r w:rsidR="00011CA4">
              <w:rPr>
                <w:noProof/>
                <w:webHidden/>
              </w:rPr>
            </w:r>
            <w:r w:rsidR="00011CA4">
              <w:rPr>
                <w:noProof/>
                <w:webHidden/>
              </w:rPr>
              <w:fldChar w:fldCharType="separate"/>
            </w:r>
            <w:r w:rsidR="00DF0140">
              <w:rPr>
                <w:noProof/>
                <w:webHidden/>
              </w:rPr>
              <w:t>21</w:t>
            </w:r>
            <w:r w:rsidR="00011CA4">
              <w:rPr>
                <w:noProof/>
                <w:webHidden/>
              </w:rPr>
              <w:fldChar w:fldCharType="end"/>
            </w:r>
          </w:hyperlink>
        </w:p>
        <w:p w14:paraId="6D0FE724"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03" w:history="1">
            <w:r w:rsidR="00011CA4" w:rsidRPr="004172F2">
              <w:rPr>
                <w:rStyle w:val="Hyperlink"/>
                <w:noProof/>
              </w:rPr>
              <w:t>3.2.1.</w:t>
            </w:r>
            <w:r w:rsidR="00011CA4">
              <w:rPr>
                <w:rFonts w:asciiTheme="minorHAnsi" w:eastAsiaTheme="minorEastAsia" w:hAnsiTheme="minorHAnsi" w:cstheme="minorBidi"/>
                <w:noProof/>
                <w:lang w:eastAsia="en-AU"/>
              </w:rPr>
              <w:tab/>
            </w:r>
            <w:r w:rsidR="00011CA4" w:rsidRPr="004172F2">
              <w:rPr>
                <w:rStyle w:val="Hyperlink"/>
                <w:noProof/>
              </w:rPr>
              <w:t>Home quarantine and isolation</w:t>
            </w:r>
            <w:r w:rsidR="00011CA4">
              <w:rPr>
                <w:noProof/>
                <w:webHidden/>
              </w:rPr>
              <w:tab/>
            </w:r>
            <w:r w:rsidR="00011CA4">
              <w:rPr>
                <w:noProof/>
                <w:webHidden/>
              </w:rPr>
              <w:fldChar w:fldCharType="begin"/>
            </w:r>
            <w:r w:rsidR="00011CA4">
              <w:rPr>
                <w:noProof/>
                <w:webHidden/>
              </w:rPr>
              <w:instrText xml:space="preserve"> PAGEREF _Toc34748703 \h </w:instrText>
            </w:r>
            <w:r w:rsidR="00011CA4">
              <w:rPr>
                <w:noProof/>
                <w:webHidden/>
              </w:rPr>
            </w:r>
            <w:r w:rsidR="00011CA4">
              <w:rPr>
                <w:noProof/>
                <w:webHidden/>
              </w:rPr>
              <w:fldChar w:fldCharType="separate"/>
            </w:r>
            <w:r w:rsidR="00DF0140">
              <w:rPr>
                <w:noProof/>
                <w:webHidden/>
              </w:rPr>
              <w:t>21</w:t>
            </w:r>
            <w:r w:rsidR="00011CA4">
              <w:rPr>
                <w:noProof/>
                <w:webHidden/>
              </w:rPr>
              <w:fldChar w:fldCharType="end"/>
            </w:r>
          </w:hyperlink>
        </w:p>
        <w:p w14:paraId="16234C03"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04" w:history="1">
            <w:r w:rsidR="00011CA4" w:rsidRPr="004172F2">
              <w:rPr>
                <w:rStyle w:val="Hyperlink"/>
                <w:noProof/>
              </w:rPr>
              <w:t>3.2.2.</w:t>
            </w:r>
            <w:r w:rsidR="00011CA4">
              <w:rPr>
                <w:rFonts w:asciiTheme="minorHAnsi" w:eastAsiaTheme="minorEastAsia" w:hAnsiTheme="minorHAnsi" w:cstheme="minorBidi"/>
                <w:noProof/>
                <w:lang w:eastAsia="en-AU"/>
              </w:rPr>
              <w:tab/>
            </w:r>
            <w:r w:rsidR="00011CA4" w:rsidRPr="004172F2">
              <w:rPr>
                <w:rStyle w:val="Hyperlink"/>
                <w:noProof/>
              </w:rPr>
              <w:t>National Medical Stockpile</w:t>
            </w:r>
            <w:r w:rsidR="00011CA4">
              <w:rPr>
                <w:noProof/>
                <w:webHidden/>
              </w:rPr>
              <w:tab/>
            </w:r>
            <w:r w:rsidR="00011CA4">
              <w:rPr>
                <w:noProof/>
                <w:webHidden/>
              </w:rPr>
              <w:fldChar w:fldCharType="begin"/>
            </w:r>
            <w:r w:rsidR="00011CA4">
              <w:rPr>
                <w:noProof/>
                <w:webHidden/>
              </w:rPr>
              <w:instrText xml:space="preserve"> PAGEREF _Toc34748704 \h </w:instrText>
            </w:r>
            <w:r w:rsidR="00011CA4">
              <w:rPr>
                <w:noProof/>
                <w:webHidden/>
              </w:rPr>
            </w:r>
            <w:r w:rsidR="00011CA4">
              <w:rPr>
                <w:noProof/>
                <w:webHidden/>
              </w:rPr>
              <w:fldChar w:fldCharType="separate"/>
            </w:r>
            <w:r w:rsidR="00DF0140">
              <w:rPr>
                <w:noProof/>
                <w:webHidden/>
              </w:rPr>
              <w:t>21</w:t>
            </w:r>
            <w:r w:rsidR="00011CA4">
              <w:rPr>
                <w:noProof/>
                <w:webHidden/>
              </w:rPr>
              <w:fldChar w:fldCharType="end"/>
            </w:r>
          </w:hyperlink>
        </w:p>
        <w:p w14:paraId="6327D359"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05" w:history="1">
            <w:r w:rsidR="00011CA4" w:rsidRPr="004172F2">
              <w:rPr>
                <w:rStyle w:val="Hyperlink"/>
                <w:noProof/>
              </w:rPr>
              <w:t>3.2.3.</w:t>
            </w:r>
            <w:r w:rsidR="00011CA4">
              <w:rPr>
                <w:rFonts w:asciiTheme="minorHAnsi" w:eastAsiaTheme="minorEastAsia" w:hAnsiTheme="minorHAnsi" w:cstheme="minorBidi"/>
                <w:noProof/>
                <w:lang w:eastAsia="en-AU"/>
              </w:rPr>
              <w:tab/>
            </w:r>
            <w:r w:rsidR="00011CA4" w:rsidRPr="004172F2">
              <w:rPr>
                <w:rStyle w:val="Hyperlink"/>
                <w:noProof/>
              </w:rPr>
              <w:t>Vaccination</w:t>
            </w:r>
            <w:r w:rsidR="00011CA4">
              <w:rPr>
                <w:noProof/>
                <w:webHidden/>
              </w:rPr>
              <w:tab/>
            </w:r>
            <w:r w:rsidR="00011CA4">
              <w:rPr>
                <w:noProof/>
                <w:webHidden/>
              </w:rPr>
              <w:fldChar w:fldCharType="begin"/>
            </w:r>
            <w:r w:rsidR="00011CA4">
              <w:rPr>
                <w:noProof/>
                <w:webHidden/>
              </w:rPr>
              <w:instrText xml:space="preserve"> PAGEREF _Toc34748705 \h </w:instrText>
            </w:r>
            <w:r w:rsidR="00011CA4">
              <w:rPr>
                <w:noProof/>
                <w:webHidden/>
              </w:rPr>
            </w:r>
            <w:r w:rsidR="00011CA4">
              <w:rPr>
                <w:noProof/>
                <w:webHidden/>
              </w:rPr>
              <w:fldChar w:fldCharType="separate"/>
            </w:r>
            <w:r w:rsidR="00DF0140">
              <w:rPr>
                <w:noProof/>
                <w:webHidden/>
              </w:rPr>
              <w:t>21</w:t>
            </w:r>
            <w:r w:rsidR="00011CA4">
              <w:rPr>
                <w:noProof/>
                <w:webHidden/>
              </w:rPr>
              <w:fldChar w:fldCharType="end"/>
            </w:r>
          </w:hyperlink>
        </w:p>
        <w:p w14:paraId="09E3E962"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06" w:history="1">
            <w:r w:rsidR="00011CA4" w:rsidRPr="004172F2">
              <w:rPr>
                <w:rStyle w:val="Hyperlink"/>
                <w:noProof/>
              </w:rPr>
              <w:t>3.2.4.</w:t>
            </w:r>
            <w:r w:rsidR="00011CA4">
              <w:rPr>
                <w:rFonts w:asciiTheme="minorHAnsi" w:eastAsiaTheme="minorEastAsia" w:hAnsiTheme="minorHAnsi" w:cstheme="minorBidi"/>
                <w:noProof/>
                <w:lang w:eastAsia="en-AU"/>
              </w:rPr>
              <w:tab/>
            </w:r>
            <w:r w:rsidR="00011CA4" w:rsidRPr="004172F2">
              <w:rPr>
                <w:rStyle w:val="Hyperlink"/>
                <w:noProof/>
              </w:rPr>
              <w:t>Community support</w:t>
            </w:r>
            <w:r w:rsidR="00011CA4">
              <w:rPr>
                <w:noProof/>
                <w:webHidden/>
              </w:rPr>
              <w:tab/>
            </w:r>
            <w:r w:rsidR="00011CA4">
              <w:rPr>
                <w:noProof/>
                <w:webHidden/>
              </w:rPr>
              <w:fldChar w:fldCharType="begin"/>
            </w:r>
            <w:r w:rsidR="00011CA4">
              <w:rPr>
                <w:noProof/>
                <w:webHidden/>
              </w:rPr>
              <w:instrText xml:space="preserve"> PAGEREF _Toc34748706 \h </w:instrText>
            </w:r>
            <w:r w:rsidR="00011CA4">
              <w:rPr>
                <w:noProof/>
                <w:webHidden/>
              </w:rPr>
            </w:r>
            <w:r w:rsidR="00011CA4">
              <w:rPr>
                <w:noProof/>
                <w:webHidden/>
              </w:rPr>
              <w:fldChar w:fldCharType="separate"/>
            </w:r>
            <w:r w:rsidR="00DF0140">
              <w:rPr>
                <w:noProof/>
                <w:webHidden/>
              </w:rPr>
              <w:t>22</w:t>
            </w:r>
            <w:r w:rsidR="00011CA4">
              <w:rPr>
                <w:noProof/>
                <w:webHidden/>
              </w:rPr>
              <w:fldChar w:fldCharType="end"/>
            </w:r>
          </w:hyperlink>
        </w:p>
        <w:p w14:paraId="077D053C"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707" w:history="1">
            <w:r w:rsidR="00011CA4" w:rsidRPr="004172F2">
              <w:rPr>
                <w:rStyle w:val="Hyperlink"/>
                <w:noProof/>
              </w:rPr>
              <w:t>3.3.</w:t>
            </w:r>
            <w:r w:rsidR="00011CA4">
              <w:rPr>
                <w:rFonts w:asciiTheme="minorHAnsi" w:eastAsiaTheme="minorEastAsia" w:hAnsiTheme="minorHAnsi" w:cstheme="minorBidi"/>
                <w:noProof/>
                <w:lang w:eastAsia="en-AU"/>
              </w:rPr>
              <w:tab/>
            </w:r>
            <w:r w:rsidR="00011CA4" w:rsidRPr="004172F2">
              <w:rPr>
                <w:rStyle w:val="Hyperlink"/>
                <w:noProof/>
              </w:rPr>
              <w:t>Communications and public messaging</w:t>
            </w:r>
            <w:r w:rsidR="00011CA4">
              <w:rPr>
                <w:noProof/>
                <w:webHidden/>
              </w:rPr>
              <w:tab/>
            </w:r>
            <w:r w:rsidR="00011CA4">
              <w:rPr>
                <w:noProof/>
                <w:webHidden/>
              </w:rPr>
              <w:fldChar w:fldCharType="begin"/>
            </w:r>
            <w:r w:rsidR="00011CA4">
              <w:rPr>
                <w:noProof/>
                <w:webHidden/>
              </w:rPr>
              <w:instrText xml:space="preserve"> PAGEREF _Toc34748707 \h </w:instrText>
            </w:r>
            <w:r w:rsidR="00011CA4">
              <w:rPr>
                <w:noProof/>
                <w:webHidden/>
              </w:rPr>
            </w:r>
            <w:r w:rsidR="00011CA4">
              <w:rPr>
                <w:noProof/>
                <w:webHidden/>
              </w:rPr>
              <w:fldChar w:fldCharType="separate"/>
            </w:r>
            <w:r w:rsidR="00DF0140">
              <w:rPr>
                <w:noProof/>
                <w:webHidden/>
              </w:rPr>
              <w:t>22</w:t>
            </w:r>
            <w:r w:rsidR="00011CA4">
              <w:rPr>
                <w:noProof/>
                <w:webHidden/>
              </w:rPr>
              <w:fldChar w:fldCharType="end"/>
            </w:r>
          </w:hyperlink>
        </w:p>
        <w:p w14:paraId="623E7DDA" w14:textId="77777777" w:rsidR="00011CA4" w:rsidRDefault="0042256B">
          <w:pPr>
            <w:pStyle w:val="TOC1"/>
            <w:tabs>
              <w:tab w:val="left" w:pos="440"/>
              <w:tab w:val="right" w:leader="dot" w:pos="9016"/>
            </w:tabs>
            <w:rPr>
              <w:rFonts w:asciiTheme="minorHAnsi" w:eastAsiaTheme="minorEastAsia" w:hAnsiTheme="minorHAnsi" w:cstheme="minorBidi"/>
              <w:noProof/>
              <w:lang w:eastAsia="en-AU"/>
            </w:rPr>
          </w:pPr>
          <w:hyperlink w:anchor="_Toc34748708" w:history="1">
            <w:r w:rsidR="00011CA4" w:rsidRPr="004172F2">
              <w:rPr>
                <w:rStyle w:val="Hyperlink"/>
                <w:noProof/>
              </w:rPr>
              <w:t>4.</w:t>
            </w:r>
            <w:r w:rsidR="00011CA4">
              <w:rPr>
                <w:rFonts w:asciiTheme="minorHAnsi" w:eastAsiaTheme="minorEastAsia" w:hAnsiTheme="minorHAnsi" w:cstheme="minorBidi"/>
                <w:noProof/>
                <w:lang w:eastAsia="en-AU"/>
              </w:rPr>
              <w:tab/>
            </w:r>
            <w:r w:rsidR="00011CA4" w:rsidRPr="004172F2">
              <w:rPr>
                <w:rStyle w:val="Hyperlink"/>
                <w:noProof/>
              </w:rPr>
              <w:t>Recovery</w:t>
            </w:r>
            <w:r w:rsidR="00011CA4">
              <w:rPr>
                <w:noProof/>
                <w:webHidden/>
              </w:rPr>
              <w:tab/>
            </w:r>
            <w:r w:rsidR="00011CA4">
              <w:rPr>
                <w:noProof/>
                <w:webHidden/>
              </w:rPr>
              <w:fldChar w:fldCharType="begin"/>
            </w:r>
            <w:r w:rsidR="00011CA4">
              <w:rPr>
                <w:noProof/>
                <w:webHidden/>
              </w:rPr>
              <w:instrText xml:space="preserve"> PAGEREF _Toc34748708 \h </w:instrText>
            </w:r>
            <w:r w:rsidR="00011CA4">
              <w:rPr>
                <w:noProof/>
                <w:webHidden/>
              </w:rPr>
            </w:r>
            <w:r w:rsidR="00011CA4">
              <w:rPr>
                <w:noProof/>
                <w:webHidden/>
              </w:rPr>
              <w:fldChar w:fldCharType="separate"/>
            </w:r>
            <w:r w:rsidR="00DF0140">
              <w:rPr>
                <w:noProof/>
                <w:webHidden/>
              </w:rPr>
              <w:t>24</w:t>
            </w:r>
            <w:r w:rsidR="00011CA4">
              <w:rPr>
                <w:noProof/>
                <w:webHidden/>
              </w:rPr>
              <w:fldChar w:fldCharType="end"/>
            </w:r>
          </w:hyperlink>
        </w:p>
        <w:p w14:paraId="126EF0BC" w14:textId="77777777" w:rsidR="00011CA4" w:rsidRDefault="0042256B">
          <w:pPr>
            <w:pStyle w:val="TOC2"/>
            <w:tabs>
              <w:tab w:val="left" w:pos="880"/>
              <w:tab w:val="right" w:leader="dot" w:pos="9016"/>
            </w:tabs>
            <w:rPr>
              <w:rFonts w:asciiTheme="minorHAnsi" w:eastAsiaTheme="minorEastAsia" w:hAnsiTheme="minorHAnsi" w:cstheme="minorBidi"/>
              <w:noProof/>
              <w:lang w:eastAsia="en-AU"/>
            </w:rPr>
          </w:pPr>
          <w:hyperlink w:anchor="_Toc34748709" w:history="1">
            <w:r w:rsidR="00011CA4" w:rsidRPr="004172F2">
              <w:rPr>
                <w:rStyle w:val="Hyperlink"/>
                <w:noProof/>
              </w:rPr>
              <w:t>4.1.</w:t>
            </w:r>
            <w:r w:rsidR="00011CA4">
              <w:rPr>
                <w:rFonts w:asciiTheme="minorHAnsi" w:eastAsiaTheme="minorEastAsia" w:hAnsiTheme="minorHAnsi" w:cstheme="minorBidi"/>
                <w:noProof/>
                <w:lang w:eastAsia="en-AU"/>
              </w:rPr>
              <w:tab/>
            </w:r>
            <w:r w:rsidR="00011CA4" w:rsidRPr="004172F2">
              <w:rPr>
                <w:rStyle w:val="Hyperlink"/>
                <w:noProof/>
              </w:rPr>
              <w:t>Recovery approaches</w:t>
            </w:r>
            <w:r w:rsidR="00011CA4">
              <w:rPr>
                <w:noProof/>
                <w:webHidden/>
              </w:rPr>
              <w:tab/>
            </w:r>
            <w:r w:rsidR="00011CA4">
              <w:rPr>
                <w:noProof/>
                <w:webHidden/>
              </w:rPr>
              <w:fldChar w:fldCharType="begin"/>
            </w:r>
            <w:r w:rsidR="00011CA4">
              <w:rPr>
                <w:noProof/>
                <w:webHidden/>
              </w:rPr>
              <w:instrText xml:space="preserve"> PAGEREF _Toc34748709 \h </w:instrText>
            </w:r>
            <w:r w:rsidR="00011CA4">
              <w:rPr>
                <w:noProof/>
                <w:webHidden/>
              </w:rPr>
            </w:r>
            <w:r w:rsidR="00011CA4">
              <w:rPr>
                <w:noProof/>
                <w:webHidden/>
              </w:rPr>
              <w:fldChar w:fldCharType="separate"/>
            </w:r>
            <w:r w:rsidR="00DF0140">
              <w:rPr>
                <w:noProof/>
                <w:webHidden/>
              </w:rPr>
              <w:t>24</w:t>
            </w:r>
            <w:r w:rsidR="00011CA4">
              <w:rPr>
                <w:noProof/>
                <w:webHidden/>
              </w:rPr>
              <w:fldChar w:fldCharType="end"/>
            </w:r>
          </w:hyperlink>
        </w:p>
        <w:p w14:paraId="45161C49"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10" w:history="1">
            <w:r w:rsidR="00011CA4" w:rsidRPr="004172F2">
              <w:rPr>
                <w:rStyle w:val="Hyperlink"/>
                <w:noProof/>
              </w:rPr>
              <w:t>4.1.1.</w:t>
            </w:r>
            <w:r w:rsidR="00011CA4">
              <w:rPr>
                <w:rFonts w:asciiTheme="minorHAnsi" w:eastAsiaTheme="minorEastAsia" w:hAnsiTheme="minorHAnsi" w:cstheme="minorBidi"/>
                <w:noProof/>
                <w:lang w:eastAsia="en-AU"/>
              </w:rPr>
              <w:tab/>
            </w:r>
            <w:r w:rsidR="00011CA4" w:rsidRPr="004172F2">
              <w:rPr>
                <w:rStyle w:val="Hyperlink"/>
                <w:noProof/>
              </w:rPr>
              <w:t>Community recovery</w:t>
            </w:r>
            <w:r w:rsidR="00011CA4">
              <w:rPr>
                <w:noProof/>
                <w:webHidden/>
              </w:rPr>
              <w:tab/>
            </w:r>
            <w:r w:rsidR="00011CA4">
              <w:rPr>
                <w:noProof/>
                <w:webHidden/>
              </w:rPr>
              <w:fldChar w:fldCharType="begin"/>
            </w:r>
            <w:r w:rsidR="00011CA4">
              <w:rPr>
                <w:noProof/>
                <w:webHidden/>
              </w:rPr>
              <w:instrText xml:space="preserve"> PAGEREF _Toc34748710 \h </w:instrText>
            </w:r>
            <w:r w:rsidR="00011CA4">
              <w:rPr>
                <w:noProof/>
                <w:webHidden/>
              </w:rPr>
            </w:r>
            <w:r w:rsidR="00011CA4">
              <w:rPr>
                <w:noProof/>
                <w:webHidden/>
              </w:rPr>
              <w:fldChar w:fldCharType="separate"/>
            </w:r>
            <w:r w:rsidR="00DF0140">
              <w:rPr>
                <w:noProof/>
                <w:webHidden/>
              </w:rPr>
              <w:t>24</w:t>
            </w:r>
            <w:r w:rsidR="00011CA4">
              <w:rPr>
                <w:noProof/>
                <w:webHidden/>
              </w:rPr>
              <w:fldChar w:fldCharType="end"/>
            </w:r>
          </w:hyperlink>
        </w:p>
        <w:p w14:paraId="7C47FB00" w14:textId="77777777" w:rsidR="00011CA4" w:rsidRDefault="0042256B">
          <w:pPr>
            <w:pStyle w:val="TOC3"/>
            <w:tabs>
              <w:tab w:val="left" w:pos="1320"/>
              <w:tab w:val="right" w:leader="dot" w:pos="9016"/>
            </w:tabs>
            <w:rPr>
              <w:rFonts w:asciiTheme="minorHAnsi" w:eastAsiaTheme="minorEastAsia" w:hAnsiTheme="minorHAnsi" w:cstheme="minorBidi"/>
              <w:noProof/>
              <w:lang w:eastAsia="en-AU"/>
            </w:rPr>
          </w:pPr>
          <w:hyperlink w:anchor="_Toc34748711" w:history="1">
            <w:r w:rsidR="00011CA4" w:rsidRPr="004172F2">
              <w:rPr>
                <w:rStyle w:val="Hyperlink"/>
                <w:noProof/>
              </w:rPr>
              <w:t>4.1.2.</w:t>
            </w:r>
            <w:r w:rsidR="00011CA4">
              <w:rPr>
                <w:rFonts w:asciiTheme="minorHAnsi" w:eastAsiaTheme="minorEastAsia" w:hAnsiTheme="minorHAnsi" w:cstheme="minorBidi"/>
                <w:noProof/>
                <w:lang w:eastAsia="en-AU"/>
              </w:rPr>
              <w:tab/>
            </w:r>
            <w:r w:rsidR="00011CA4" w:rsidRPr="004172F2">
              <w:rPr>
                <w:rStyle w:val="Hyperlink"/>
                <w:noProof/>
              </w:rPr>
              <w:t>Economic recovery</w:t>
            </w:r>
            <w:r w:rsidR="00011CA4">
              <w:rPr>
                <w:noProof/>
                <w:webHidden/>
              </w:rPr>
              <w:tab/>
            </w:r>
            <w:r w:rsidR="00011CA4">
              <w:rPr>
                <w:noProof/>
                <w:webHidden/>
              </w:rPr>
              <w:fldChar w:fldCharType="begin"/>
            </w:r>
            <w:r w:rsidR="00011CA4">
              <w:rPr>
                <w:noProof/>
                <w:webHidden/>
              </w:rPr>
              <w:instrText xml:space="preserve"> PAGEREF _Toc34748711 \h </w:instrText>
            </w:r>
            <w:r w:rsidR="00011CA4">
              <w:rPr>
                <w:noProof/>
                <w:webHidden/>
              </w:rPr>
            </w:r>
            <w:r w:rsidR="00011CA4">
              <w:rPr>
                <w:noProof/>
                <w:webHidden/>
              </w:rPr>
              <w:fldChar w:fldCharType="separate"/>
            </w:r>
            <w:r w:rsidR="00DF0140">
              <w:rPr>
                <w:noProof/>
                <w:webHidden/>
              </w:rPr>
              <w:t>25</w:t>
            </w:r>
            <w:r w:rsidR="00011CA4">
              <w:rPr>
                <w:noProof/>
                <w:webHidden/>
              </w:rPr>
              <w:fldChar w:fldCharType="end"/>
            </w:r>
          </w:hyperlink>
        </w:p>
        <w:p w14:paraId="70753113" w14:textId="77777777" w:rsidR="00011CA4" w:rsidRDefault="0042256B">
          <w:pPr>
            <w:pStyle w:val="TOC1"/>
            <w:tabs>
              <w:tab w:val="right" w:leader="dot" w:pos="9016"/>
            </w:tabs>
            <w:rPr>
              <w:rFonts w:asciiTheme="minorHAnsi" w:eastAsiaTheme="minorEastAsia" w:hAnsiTheme="minorHAnsi" w:cstheme="minorBidi"/>
              <w:noProof/>
              <w:lang w:eastAsia="en-AU"/>
            </w:rPr>
          </w:pPr>
          <w:hyperlink w:anchor="_Toc34748712" w:history="1">
            <w:r w:rsidR="00011CA4" w:rsidRPr="004172F2">
              <w:rPr>
                <w:rStyle w:val="Hyperlink"/>
                <w:noProof/>
              </w:rPr>
              <w:t>Abbreviations</w:t>
            </w:r>
            <w:r w:rsidR="00011CA4">
              <w:rPr>
                <w:noProof/>
                <w:webHidden/>
              </w:rPr>
              <w:tab/>
            </w:r>
            <w:r w:rsidR="00011CA4">
              <w:rPr>
                <w:noProof/>
                <w:webHidden/>
              </w:rPr>
              <w:fldChar w:fldCharType="begin"/>
            </w:r>
            <w:r w:rsidR="00011CA4">
              <w:rPr>
                <w:noProof/>
                <w:webHidden/>
              </w:rPr>
              <w:instrText xml:space="preserve"> PAGEREF _Toc34748712 \h </w:instrText>
            </w:r>
            <w:r w:rsidR="00011CA4">
              <w:rPr>
                <w:noProof/>
                <w:webHidden/>
              </w:rPr>
            </w:r>
            <w:r w:rsidR="00011CA4">
              <w:rPr>
                <w:noProof/>
                <w:webHidden/>
              </w:rPr>
              <w:fldChar w:fldCharType="separate"/>
            </w:r>
            <w:r w:rsidR="00DF0140">
              <w:rPr>
                <w:noProof/>
                <w:webHidden/>
              </w:rPr>
              <w:t>26</w:t>
            </w:r>
            <w:r w:rsidR="00011CA4">
              <w:rPr>
                <w:noProof/>
                <w:webHidden/>
              </w:rPr>
              <w:fldChar w:fldCharType="end"/>
            </w:r>
          </w:hyperlink>
        </w:p>
        <w:p w14:paraId="5AE88C54" w14:textId="77777777" w:rsidR="00011CA4" w:rsidRDefault="0042256B">
          <w:pPr>
            <w:pStyle w:val="TOC1"/>
            <w:tabs>
              <w:tab w:val="right" w:leader="dot" w:pos="9016"/>
            </w:tabs>
            <w:rPr>
              <w:rFonts w:asciiTheme="minorHAnsi" w:eastAsiaTheme="minorEastAsia" w:hAnsiTheme="minorHAnsi" w:cstheme="minorBidi"/>
              <w:noProof/>
              <w:lang w:eastAsia="en-AU"/>
            </w:rPr>
          </w:pPr>
          <w:hyperlink w:anchor="_Toc34748713" w:history="1">
            <w:r w:rsidR="00011CA4" w:rsidRPr="004172F2">
              <w:rPr>
                <w:rStyle w:val="Hyperlink"/>
                <w:noProof/>
              </w:rPr>
              <w:t>Appendix A: Roles and Responsibilities</w:t>
            </w:r>
            <w:r w:rsidR="00011CA4">
              <w:rPr>
                <w:noProof/>
                <w:webHidden/>
              </w:rPr>
              <w:tab/>
            </w:r>
            <w:r w:rsidR="00011CA4">
              <w:rPr>
                <w:noProof/>
                <w:webHidden/>
              </w:rPr>
              <w:fldChar w:fldCharType="begin"/>
            </w:r>
            <w:r w:rsidR="00011CA4">
              <w:rPr>
                <w:noProof/>
                <w:webHidden/>
              </w:rPr>
              <w:instrText xml:space="preserve"> PAGEREF _Toc34748713 \h </w:instrText>
            </w:r>
            <w:r w:rsidR="00011CA4">
              <w:rPr>
                <w:noProof/>
                <w:webHidden/>
              </w:rPr>
            </w:r>
            <w:r w:rsidR="00011CA4">
              <w:rPr>
                <w:noProof/>
                <w:webHidden/>
              </w:rPr>
              <w:fldChar w:fldCharType="separate"/>
            </w:r>
            <w:r w:rsidR="00DF0140">
              <w:rPr>
                <w:noProof/>
                <w:webHidden/>
              </w:rPr>
              <w:t>27</w:t>
            </w:r>
            <w:r w:rsidR="00011CA4">
              <w:rPr>
                <w:noProof/>
                <w:webHidden/>
              </w:rPr>
              <w:fldChar w:fldCharType="end"/>
            </w:r>
          </w:hyperlink>
        </w:p>
        <w:p w14:paraId="265C580C" w14:textId="77777777" w:rsidR="00011CA4" w:rsidRDefault="0042256B">
          <w:pPr>
            <w:pStyle w:val="TOC2"/>
            <w:tabs>
              <w:tab w:val="right" w:leader="dot" w:pos="9016"/>
            </w:tabs>
            <w:rPr>
              <w:rFonts w:asciiTheme="minorHAnsi" w:eastAsiaTheme="minorEastAsia" w:hAnsiTheme="minorHAnsi" w:cstheme="minorBidi"/>
              <w:noProof/>
              <w:lang w:eastAsia="en-AU"/>
            </w:rPr>
          </w:pPr>
          <w:hyperlink w:anchor="_Toc34748714" w:history="1">
            <w:r w:rsidR="00011CA4" w:rsidRPr="004172F2">
              <w:rPr>
                <w:rStyle w:val="Hyperlink"/>
                <w:noProof/>
              </w:rPr>
              <w:t>Emergency management and pandemic planning structures and statutory positions in Western Australia</w:t>
            </w:r>
            <w:r w:rsidR="00011CA4">
              <w:rPr>
                <w:noProof/>
                <w:webHidden/>
              </w:rPr>
              <w:tab/>
            </w:r>
            <w:r w:rsidR="00011CA4">
              <w:rPr>
                <w:noProof/>
                <w:webHidden/>
              </w:rPr>
              <w:fldChar w:fldCharType="begin"/>
            </w:r>
            <w:r w:rsidR="00011CA4">
              <w:rPr>
                <w:noProof/>
                <w:webHidden/>
              </w:rPr>
              <w:instrText xml:space="preserve"> PAGEREF _Toc34748714 \h </w:instrText>
            </w:r>
            <w:r w:rsidR="00011CA4">
              <w:rPr>
                <w:noProof/>
                <w:webHidden/>
              </w:rPr>
            </w:r>
            <w:r w:rsidR="00011CA4">
              <w:rPr>
                <w:noProof/>
                <w:webHidden/>
              </w:rPr>
              <w:fldChar w:fldCharType="separate"/>
            </w:r>
            <w:r w:rsidR="00DF0140">
              <w:rPr>
                <w:noProof/>
                <w:webHidden/>
              </w:rPr>
              <w:t>27</w:t>
            </w:r>
            <w:r w:rsidR="00011CA4">
              <w:rPr>
                <w:noProof/>
                <w:webHidden/>
              </w:rPr>
              <w:fldChar w:fldCharType="end"/>
            </w:r>
          </w:hyperlink>
        </w:p>
        <w:p w14:paraId="3FAA7C8E" w14:textId="77777777" w:rsidR="00011CA4" w:rsidRDefault="0042256B">
          <w:pPr>
            <w:pStyle w:val="TOC2"/>
            <w:tabs>
              <w:tab w:val="right" w:leader="dot" w:pos="9016"/>
            </w:tabs>
            <w:rPr>
              <w:rFonts w:asciiTheme="minorHAnsi" w:eastAsiaTheme="minorEastAsia" w:hAnsiTheme="minorHAnsi" w:cstheme="minorBidi"/>
              <w:noProof/>
              <w:lang w:eastAsia="en-AU"/>
            </w:rPr>
          </w:pPr>
          <w:hyperlink w:anchor="_Toc34748715" w:history="1">
            <w:r w:rsidR="00011CA4" w:rsidRPr="004172F2">
              <w:rPr>
                <w:rStyle w:val="Hyperlink"/>
                <w:noProof/>
              </w:rPr>
              <w:t>Western Australian Government bodies and other relevant organisations – key and responsibilities for a pandemic</w:t>
            </w:r>
            <w:r w:rsidR="00011CA4">
              <w:rPr>
                <w:noProof/>
                <w:webHidden/>
              </w:rPr>
              <w:tab/>
            </w:r>
            <w:r w:rsidR="00011CA4">
              <w:rPr>
                <w:noProof/>
                <w:webHidden/>
              </w:rPr>
              <w:fldChar w:fldCharType="begin"/>
            </w:r>
            <w:r w:rsidR="00011CA4">
              <w:rPr>
                <w:noProof/>
                <w:webHidden/>
              </w:rPr>
              <w:instrText xml:space="preserve"> PAGEREF _Toc34748715 \h </w:instrText>
            </w:r>
            <w:r w:rsidR="00011CA4">
              <w:rPr>
                <w:noProof/>
                <w:webHidden/>
              </w:rPr>
            </w:r>
            <w:r w:rsidR="00011CA4">
              <w:rPr>
                <w:noProof/>
                <w:webHidden/>
              </w:rPr>
              <w:fldChar w:fldCharType="separate"/>
            </w:r>
            <w:r w:rsidR="00DF0140">
              <w:rPr>
                <w:noProof/>
                <w:webHidden/>
              </w:rPr>
              <w:t>29</w:t>
            </w:r>
            <w:r w:rsidR="00011CA4">
              <w:rPr>
                <w:noProof/>
                <w:webHidden/>
              </w:rPr>
              <w:fldChar w:fldCharType="end"/>
            </w:r>
          </w:hyperlink>
        </w:p>
        <w:p w14:paraId="0A793645" w14:textId="77777777" w:rsidR="00011CA4" w:rsidRDefault="0042256B">
          <w:pPr>
            <w:pStyle w:val="TOC1"/>
            <w:tabs>
              <w:tab w:val="right" w:leader="dot" w:pos="9016"/>
            </w:tabs>
            <w:rPr>
              <w:rFonts w:asciiTheme="minorHAnsi" w:eastAsiaTheme="minorEastAsia" w:hAnsiTheme="minorHAnsi" w:cstheme="minorBidi"/>
              <w:noProof/>
              <w:lang w:eastAsia="en-AU"/>
            </w:rPr>
          </w:pPr>
          <w:hyperlink w:anchor="_Toc34748716" w:history="1">
            <w:r w:rsidR="00011CA4" w:rsidRPr="004172F2">
              <w:rPr>
                <w:rStyle w:val="Hyperlink"/>
                <w:noProof/>
              </w:rPr>
              <w:t>Appendix B: Pandemic Planning Websites and Information</w:t>
            </w:r>
            <w:r w:rsidR="00011CA4">
              <w:rPr>
                <w:noProof/>
                <w:webHidden/>
              </w:rPr>
              <w:tab/>
            </w:r>
            <w:r w:rsidR="00011CA4">
              <w:rPr>
                <w:noProof/>
                <w:webHidden/>
              </w:rPr>
              <w:fldChar w:fldCharType="begin"/>
            </w:r>
            <w:r w:rsidR="00011CA4">
              <w:rPr>
                <w:noProof/>
                <w:webHidden/>
              </w:rPr>
              <w:instrText xml:space="preserve"> PAGEREF _Toc34748716 \h </w:instrText>
            </w:r>
            <w:r w:rsidR="00011CA4">
              <w:rPr>
                <w:noProof/>
                <w:webHidden/>
              </w:rPr>
            </w:r>
            <w:r w:rsidR="00011CA4">
              <w:rPr>
                <w:noProof/>
                <w:webHidden/>
              </w:rPr>
              <w:fldChar w:fldCharType="separate"/>
            </w:r>
            <w:r w:rsidR="00DF0140">
              <w:rPr>
                <w:noProof/>
                <w:webHidden/>
              </w:rPr>
              <w:t>34</w:t>
            </w:r>
            <w:r w:rsidR="00011CA4">
              <w:rPr>
                <w:noProof/>
                <w:webHidden/>
              </w:rPr>
              <w:fldChar w:fldCharType="end"/>
            </w:r>
          </w:hyperlink>
        </w:p>
        <w:p w14:paraId="6723B102" w14:textId="77777777" w:rsidR="00011CA4" w:rsidRDefault="0042256B">
          <w:pPr>
            <w:pStyle w:val="TOC1"/>
            <w:tabs>
              <w:tab w:val="right" w:leader="dot" w:pos="9016"/>
            </w:tabs>
            <w:rPr>
              <w:rFonts w:asciiTheme="minorHAnsi" w:eastAsiaTheme="minorEastAsia" w:hAnsiTheme="minorHAnsi" w:cstheme="minorBidi"/>
              <w:noProof/>
              <w:lang w:eastAsia="en-AU"/>
            </w:rPr>
          </w:pPr>
          <w:hyperlink w:anchor="_Toc34748721" w:history="1">
            <w:r w:rsidR="00011CA4" w:rsidRPr="004172F2">
              <w:rPr>
                <w:rStyle w:val="Hyperlink"/>
                <w:noProof/>
              </w:rPr>
              <w:t>ANNEXE 1: Information relating to COVID-19</w:t>
            </w:r>
            <w:r w:rsidR="00011CA4">
              <w:rPr>
                <w:noProof/>
                <w:webHidden/>
              </w:rPr>
              <w:tab/>
            </w:r>
            <w:r w:rsidR="00011CA4">
              <w:rPr>
                <w:noProof/>
                <w:webHidden/>
              </w:rPr>
              <w:fldChar w:fldCharType="begin"/>
            </w:r>
            <w:r w:rsidR="00011CA4">
              <w:rPr>
                <w:noProof/>
                <w:webHidden/>
              </w:rPr>
              <w:instrText xml:space="preserve"> PAGEREF _Toc34748721 \h </w:instrText>
            </w:r>
            <w:r w:rsidR="00011CA4">
              <w:rPr>
                <w:noProof/>
                <w:webHidden/>
              </w:rPr>
            </w:r>
            <w:r w:rsidR="00011CA4">
              <w:rPr>
                <w:noProof/>
                <w:webHidden/>
              </w:rPr>
              <w:fldChar w:fldCharType="separate"/>
            </w:r>
            <w:r w:rsidR="00DF0140">
              <w:rPr>
                <w:noProof/>
                <w:webHidden/>
              </w:rPr>
              <w:t>36</w:t>
            </w:r>
            <w:r w:rsidR="00011CA4">
              <w:rPr>
                <w:noProof/>
                <w:webHidden/>
              </w:rPr>
              <w:fldChar w:fldCharType="end"/>
            </w:r>
          </w:hyperlink>
        </w:p>
        <w:p w14:paraId="5F4A7F8D" w14:textId="77777777" w:rsidR="00473292" w:rsidRPr="005516D9" w:rsidRDefault="00473292" w:rsidP="00473292">
          <w:pPr>
            <w:rPr>
              <w:rStyle w:val="Strong"/>
              <w:b w:val="0"/>
              <w:bCs w:val="0"/>
            </w:rPr>
            <w:sectPr w:rsidR="00473292" w:rsidRPr="005516D9" w:rsidSect="000B067B">
              <w:footerReference w:type="default" r:id="rId12"/>
              <w:pgSz w:w="11906" w:h="16838" w:code="9"/>
              <w:pgMar w:top="1440" w:right="1440" w:bottom="1440" w:left="1440" w:header="709" w:footer="567" w:gutter="0"/>
              <w:pgNumType w:fmt="lowerRoman" w:start="1"/>
              <w:cols w:space="708"/>
              <w:docGrid w:linePitch="360"/>
            </w:sectPr>
          </w:pPr>
          <w:r>
            <w:rPr>
              <w:b/>
              <w:bCs/>
              <w:noProof/>
            </w:rPr>
            <w:fldChar w:fldCharType="end"/>
          </w:r>
        </w:p>
      </w:sdtContent>
    </w:sdt>
    <w:p w14:paraId="480C3EA8" w14:textId="77777777" w:rsidR="00473292" w:rsidRDefault="00473292" w:rsidP="00473292">
      <w:pPr>
        <w:pStyle w:val="Heading1"/>
        <w:numPr>
          <w:ilvl w:val="0"/>
          <w:numId w:val="1"/>
        </w:numPr>
      </w:pPr>
      <w:bookmarkStart w:id="1" w:name="_Toc34748667"/>
      <w:r>
        <w:lastRenderedPageBreak/>
        <w:t>Introduction</w:t>
      </w:r>
      <w:bookmarkEnd w:id="1"/>
    </w:p>
    <w:p w14:paraId="18CC853B" w14:textId="77777777" w:rsidR="00473292" w:rsidRDefault="00473292" w:rsidP="00473292">
      <w:pPr>
        <w:pStyle w:val="Heading2"/>
        <w:numPr>
          <w:ilvl w:val="1"/>
          <w:numId w:val="1"/>
        </w:numPr>
      </w:pPr>
      <w:bookmarkStart w:id="2" w:name="_Toc34748668"/>
      <w:r>
        <w:t>Background</w:t>
      </w:r>
      <w:bookmarkEnd w:id="2"/>
    </w:p>
    <w:p w14:paraId="791FE5DF" w14:textId="77777777" w:rsidR="00473292" w:rsidRPr="003A6D1C" w:rsidRDefault="00473292" w:rsidP="00473292"/>
    <w:p w14:paraId="57C29A1D" w14:textId="77777777" w:rsidR="00FA091B" w:rsidRDefault="00FA091B" w:rsidP="00473292">
      <w:r>
        <w:t>Pandemics are epidemics</w:t>
      </w:r>
      <w:r w:rsidR="00BD1D63">
        <w:rPr>
          <w:rStyle w:val="FootnoteReference"/>
        </w:rPr>
        <w:footnoteReference w:id="1"/>
      </w:r>
      <w:r>
        <w:t xml:space="preserve">on a global scale. For a </w:t>
      </w:r>
      <w:r w:rsidR="00A228E2">
        <w:t xml:space="preserve">communicable </w:t>
      </w:r>
      <w:r>
        <w:t>disease to have pandemic potential, it must meet three criteria:</w:t>
      </w:r>
    </w:p>
    <w:p w14:paraId="5F9F3F59" w14:textId="77777777" w:rsidR="00FA091B" w:rsidRDefault="008C1EB3" w:rsidP="0073285B">
      <w:pPr>
        <w:pStyle w:val="ListParagraph"/>
        <w:numPr>
          <w:ilvl w:val="0"/>
          <w:numId w:val="42"/>
        </w:numPr>
      </w:pPr>
      <w:r>
        <w:t>h</w:t>
      </w:r>
      <w:r w:rsidR="00FA091B">
        <w:t xml:space="preserve">umans have little or no pre-existing immunity to the </w:t>
      </w:r>
      <w:r w:rsidR="00A228E2">
        <w:t>communicable</w:t>
      </w:r>
      <w:r w:rsidR="00FA091B">
        <w:t xml:space="preserve"> disease</w:t>
      </w:r>
      <w:r>
        <w:t>;</w:t>
      </w:r>
    </w:p>
    <w:p w14:paraId="7B4E19FC" w14:textId="77777777" w:rsidR="00FA091B" w:rsidRDefault="008C1EB3" w:rsidP="0073285B">
      <w:pPr>
        <w:pStyle w:val="ListParagraph"/>
        <w:numPr>
          <w:ilvl w:val="0"/>
          <w:numId w:val="42"/>
        </w:numPr>
      </w:pPr>
      <w:r>
        <w:t>t</w:t>
      </w:r>
      <w:r w:rsidR="00FA091B">
        <w:t xml:space="preserve">he </w:t>
      </w:r>
      <w:r w:rsidR="00A228E2">
        <w:t>communicable</w:t>
      </w:r>
      <w:r w:rsidR="00FA091B">
        <w:t xml:space="preserve"> disease leads to illness in humans</w:t>
      </w:r>
      <w:r>
        <w:t>; and</w:t>
      </w:r>
    </w:p>
    <w:p w14:paraId="7E47E4E2" w14:textId="77777777" w:rsidR="00FA091B" w:rsidRDefault="008C1EB3" w:rsidP="0073285B">
      <w:pPr>
        <w:pStyle w:val="ListParagraph"/>
        <w:numPr>
          <w:ilvl w:val="0"/>
          <w:numId w:val="42"/>
        </w:numPr>
      </w:pPr>
      <w:r>
        <w:t>th</w:t>
      </w:r>
      <w:r w:rsidR="00FA091B">
        <w:t xml:space="preserve">e </w:t>
      </w:r>
      <w:r w:rsidR="00A228E2">
        <w:t>communicable</w:t>
      </w:r>
      <w:r w:rsidR="00FA091B">
        <w:t xml:space="preserve"> disease has the capacity to spread efficiently from person to person</w:t>
      </w:r>
      <w:r w:rsidR="00F73F9F">
        <w:t>.</w:t>
      </w:r>
    </w:p>
    <w:p w14:paraId="2724BA8C" w14:textId="77777777" w:rsidR="00BD1D63" w:rsidRDefault="00BD1D63" w:rsidP="00F73F9F"/>
    <w:p w14:paraId="47155DDB" w14:textId="77777777" w:rsidR="003B3B48" w:rsidRDefault="00F73F9F" w:rsidP="00F73F9F">
      <w:r>
        <w:t>The impact of a pandemic depends on how sick the virus makes people (clinical severity), the ability of the virus to spread between people (transmissibility), the capacity of the health system, the effectiveness of interventions and the vulnerability of the population.</w:t>
      </w:r>
      <w:r w:rsidR="00A60940">
        <w:t xml:space="preserve"> </w:t>
      </w:r>
      <w:r w:rsidR="003B3B48">
        <w:t xml:space="preserve">The </w:t>
      </w:r>
      <w:r w:rsidR="003B3B48" w:rsidRPr="00716FCF">
        <w:rPr>
          <w:i/>
        </w:rPr>
        <w:t>Australian health management plan for pandemic influenza</w:t>
      </w:r>
      <w:r w:rsidR="00A228E2">
        <w:rPr>
          <w:rStyle w:val="FootnoteReference"/>
          <w:i/>
        </w:rPr>
        <w:footnoteReference w:id="2"/>
      </w:r>
      <w:r w:rsidR="003B3B48">
        <w:t xml:space="preserve"> outline</w:t>
      </w:r>
      <w:r w:rsidR="008C1EB3">
        <w:t>s</w:t>
      </w:r>
      <w:r w:rsidR="003B3B48">
        <w:t xml:space="preserve"> possible scenarios (clinical severity being low, moderate, or high) and the differences in potential impact at each clinical severity level.</w:t>
      </w:r>
    </w:p>
    <w:p w14:paraId="19BE81F6" w14:textId="77777777" w:rsidR="00FA091B" w:rsidRDefault="00FA091B" w:rsidP="00473292"/>
    <w:p w14:paraId="3C8C8752" w14:textId="77777777" w:rsidR="00473292" w:rsidRDefault="00FA091B" w:rsidP="00473292">
      <w:r>
        <w:t xml:space="preserve">Pandemics are often, but not always, caused by influenza viruses. </w:t>
      </w:r>
      <w:r w:rsidR="00473292" w:rsidRPr="00095505">
        <w:t>An influenza pandemic occurs when a new influenza virus subtype</w:t>
      </w:r>
      <w:r w:rsidR="00A60940">
        <w:t xml:space="preserve"> emerges</w:t>
      </w:r>
      <w:r w:rsidR="00473292" w:rsidRPr="00095505">
        <w:t xml:space="preserve">, to which there is little or no immunity. In the absence of immunity, the new subtype can spread rapidly </w:t>
      </w:r>
      <w:r w:rsidR="00C961A0">
        <w:t xml:space="preserve">worldwide to become a pandemic, potentially causing </w:t>
      </w:r>
      <w:r w:rsidR="00473292" w:rsidRPr="00095505">
        <w:t>high numbers of cases of severe disease and deaths.</w:t>
      </w:r>
      <w:r w:rsidR="00473292">
        <w:t xml:space="preserve"> </w:t>
      </w:r>
      <w:r w:rsidR="00473292" w:rsidRPr="00095505">
        <w:t>The pandemic strain eventually becomes one of the seasonal influenza viruses.</w:t>
      </w:r>
    </w:p>
    <w:p w14:paraId="76301D2B" w14:textId="77777777" w:rsidR="00473292" w:rsidRDefault="00473292" w:rsidP="00473292"/>
    <w:p w14:paraId="2EDBE64B" w14:textId="77777777" w:rsidR="001155BB" w:rsidRPr="00BD1D63" w:rsidRDefault="001F1F7A" w:rsidP="001155BB">
      <w:r>
        <w:t>There have been s</w:t>
      </w:r>
      <w:r w:rsidR="001155BB">
        <w:t>everal human influenza pandemics</w:t>
      </w:r>
      <w:r>
        <w:t xml:space="preserve"> over the past hundred years</w:t>
      </w:r>
      <w:r w:rsidR="001155BB">
        <w:t xml:space="preserve">. The Spanish Flu (1918-1919), Asian Flu (1957-1958), and Hong Kong Flu (1968-1970) were the most severe, causing millions of deaths worldwide. The H1N1 (‘Swine Flu’) pandemic in 2009-10 was </w:t>
      </w:r>
      <w:r w:rsidR="001155BB" w:rsidRPr="00BD1D63">
        <w:t>less severe. Despite the limited number of deaths compared to previous pandemics, the H1N1 pandemic put considerable strain on health authorities.</w:t>
      </w:r>
    </w:p>
    <w:p w14:paraId="451EA5D6" w14:textId="77777777" w:rsidR="003942EC" w:rsidRPr="00BD1D63" w:rsidRDefault="003942EC" w:rsidP="00473292"/>
    <w:p w14:paraId="43CCCD5F" w14:textId="77777777" w:rsidR="001155BB" w:rsidRDefault="003942EC" w:rsidP="001155BB">
      <w:r w:rsidRPr="00BD1D63">
        <w:t xml:space="preserve">Coronaviruses (CoV) are a large family of viruses that cause illness that include the common cold. </w:t>
      </w:r>
      <w:r w:rsidR="001F1F7A">
        <w:t>The</w:t>
      </w:r>
      <w:r w:rsidRPr="00BD1D63">
        <w:t xml:space="preserve"> World Health Organi</w:t>
      </w:r>
      <w:r w:rsidR="00B5172E">
        <w:t>z</w:t>
      </w:r>
      <w:r w:rsidRPr="00BD1D63">
        <w:t>ation</w:t>
      </w:r>
      <w:r w:rsidR="00075A64" w:rsidRPr="00BD1D63">
        <w:t xml:space="preserve"> (WHO)</w:t>
      </w:r>
      <w:r w:rsidR="001F1F7A">
        <w:t xml:space="preserve"> describes</w:t>
      </w:r>
      <w:r w:rsidRPr="00BD1D63">
        <w:t xml:space="preserve"> a novel  </w:t>
      </w:r>
      <w:hyperlink r:id="rId13" w:history="1">
        <w:r w:rsidRPr="00011CA4">
          <w:t>coronavirus (nCoV)</w:t>
        </w:r>
      </w:hyperlink>
      <w:r w:rsidRPr="00BD1D63">
        <w:t> </w:t>
      </w:r>
      <w:r w:rsidR="00A228E2">
        <w:t>a</w:t>
      </w:r>
      <w:r w:rsidRPr="00BD1D63">
        <w:t>s “a new strain that has not been previously identified in humans”</w:t>
      </w:r>
      <w:r w:rsidRPr="00011CA4">
        <w:footnoteReference w:id="3"/>
      </w:r>
      <w:r w:rsidRPr="00BD1D63">
        <w:t>. </w:t>
      </w:r>
      <w:r w:rsidR="001F1F7A">
        <w:t xml:space="preserve">On 30 January 2020 the WHO declared the </w:t>
      </w:r>
      <w:r w:rsidR="001155BB" w:rsidRPr="006E7F6D">
        <w:t xml:space="preserve">novel coronavirus (COVID-19) </w:t>
      </w:r>
      <w:r w:rsidR="001155BB" w:rsidRPr="001A67E5">
        <w:t xml:space="preserve">outbreak </w:t>
      </w:r>
      <w:r w:rsidR="001F1F7A">
        <w:t>to be</w:t>
      </w:r>
      <w:r w:rsidR="001155BB" w:rsidRPr="00716FCF">
        <w:t xml:space="preserve"> a “Public Health Emergency of In</w:t>
      </w:r>
      <w:r w:rsidR="001155BB">
        <w:t>ternational Concern”</w:t>
      </w:r>
      <w:r w:rsidR="001F1F7A">
        <w:t>. On</w:t>
      </w:r>
      <w:r w:rsidR="001155BB" w:rsidRPr="00B15FFF">
        <w:t xml:space="preserve"> </w:t>
      </w:r>
      <w:r w:rsidR="001155BB">
        <w:t xml:space="preserve">28 </w:t>
      </w:r>
      <w:r w:rsidR="001155BB" w:rsidRPr="00B15FFF">
        <w:t>February</w:t>
      </w:r>
      <w:r w:rsidR="001F1F7A">
        <w:t xml:space="preserve"> 2020</w:t>
      </w:r>
      <w:r w:rsidR="001155BB" w:rsidRPr="00B15FFF">
        <w:t xml:space="preserve"> the WHO raised COVID-19 to the highest level of global risk</w:t>
      </w:r>
      <w:r w:rsidR="00DE7D52">
        <w:t xml:space="preserve">. </w:t>
      </w:r>
    </w:p>
    <w:p w14:paraId="22EF8C0E" w14:textId="77777777" w:rsidR="00473292" w:rsidRDefault="00473292" w:rsidP="00473292"/>
    <w:p w14:paraId="5ADCC70E" w14:textId="77777777" w:rsidR="003942EC" w:rsidRPr="001155BB" w:rsidRDefault="00B00C59" w:rsidP="001155BB">
      <w:pPr>
        <w:shd w:val="clear" w:color="auto" w:fill="FFFFFF" w:themeFill="background1"/>
      </w:pPr>
      <w:r>
        <w:t xml:space="preserve">Western Australia’s </w:t>
      </w:r>
      <w:r w:rsidR="003942EC">
        <w:t xml:space="preserve">whole of government response </w:t>
      </w:r>
      <w:r w:rsidR="007376D5">
        <w:t xml:space="preserve">is based on effective </w:t>
      </w:r>
      <w:r w:rsidR="003942EC">
        <w:t>leadership</w:t>
      </w:r>
      <w:r w:rsidR="007376D5">
        <w:t>, robust</w:t>
      </w:r>
      <w:r w:rsidR="003942EC">
        <w:t xml:space="preserve"> governance, </w:t>
      </w:r>
      <w:r w:rsidR="007376D5">
        <w:t xml:space="preserve">useful </w:t>
      </w:r>
      <w:r w:rsidRPr="001155BB">
        <w:t>and</w:t>
      </w:r>
      <w:r w:rsidR="003942EC" w:rsidRPr="001155BB">
        <w:t xml:space="preserve"> credible communication, and </w:t>
      </w:r>
      <w:r w:rsidR="002124C8">
        <w:t xml:space="preserve">ongoing </w:t>
      </w:r>
      <w:r w:rsidR="003942EC" w:rsidRPr="001155BB">
        <w:t xml:space="preserve">community </w:t>
      </w:r>
      <w:r w:rsidR="007376D5">
        <w:t xml:space="preserve">engagement. The response is aligned with the response of </w:t>
      </w:r>
      <w:r w:rsidRPr="001155BB">
        <w:t>other</w:t>
      </w:r>
      <w:r w:rsidR="007376D5">
        <w:t xml:space="preserve"> Australian</w:t>
      </w:r>
      <w:r w:rsidRPr="001155BB">
        <w:t xml:space="preserve"> jurisdictions</w:t>
      </w:r>
      <w:r w:rsidR="007376D5">
        <w:t>, including the Australian Government</w:t>
      </w:r>
      <w:r w:rsidR="003942EC" w:rsidRPr="001155BB">
        <w:t xml:space="preserve">. </w:t>
      </w:r>
    </w:p>
    <w:p w14:paraId="62CD5959" w14:textId="77777777" w:rsidR="008E5072" w:rsidRPr="001155BB" w:rsidRDefault="008E5072" w:rsidP="001155BB">
      <w:pPr>
        <w:shd w:val="clear" w:color="auto" w:fill="FFFFFF" w:themeFill="background1"/>
      </w:pPr>
    </w:p>
    <w:p w14:paraId="7AE98F6F" w14:textId="77777777" w:rsidR="001155BB" w:rsidRPr="001155BB" w:rsidRDefault="001155BB" w:rsidP="003B1BA9">
      <w:bookmarkStart w:id="3" w:name="_Toc34560113"/>
      <w:r w:rsidRPr="001155BB">
        <w:t>Throughout this document the use of the term Western Australian Government</w:t>
      </w:r>
      <w:r w:rsidR="0062426B">
        <w:t xml:space="preserve"> (WA Government)</w:t>
      </w:r>
      <w:r w:rsidRPr="001155BB">
        <w:t xml:space="preserve"> is used to describe the Cabinet, the Executive Council and Public Sector Agencies. In </w:t>
      </w:r>
      <w:r w:rsidR="0062426B">
        <w:t xml:space="preserve">many </w:t>
      </w:r>
      <w:r w:rsidRPr="001155BB">
        <w:t>instances it is the responsibility of agencies to make decisions about response activities, rather than their Ministers.</w:t>
      </w:r>
      <w:bookmarkEnd w:id="3"/>
      <w:r w:rsidRPr="001155BB">
        <w:t xml:space="preserve"> </w:t>
      </w:r>
    </w:p>
    <w:p w14:paraId="6D3088F0" w14:textId="77777777" w:rsidR="00E91B11" w:rsidRDefault="00E91B11" w:rsidP="003B1BA9"/>
    <w:p w14:paraId="7A024383" w14:textId="77777777" w:rsidR="00473292" w:rsidRDefault="00473292" w:rsidP="00473292">
      <w:pPr>
        <w:pStyle w:val="Heading2"/>
        <w:numPr>
          <w:ilvl w:val="1"/>
          <w:numId w:val="1"/>
        </w:numPr>
      </w:pPr>
      <w:bookmarkStart w:id="4" w:name="_Toc34748669"/>
      <w:r>
        <w:t>About th</w:t>
      </w:r>
      <w:r w:rsidR="00803FC6">
        <w:t>is Plan</w:t>
      </w:r>
      <w:bookmarkEnd w:id="4"/>
    </w:p>
    <w:p w14:paraId="43E5012F" w14:textId="77777777" w:rsidR="00473292" w:rsidRPr="003A6D1C" w:rsidRDefault="00F73F9F" w:rsidP="00473292">
      <w:pPr>
        <w:pStyle w:val="Heading3"/>
        <w:numPr>
          <w:ilvl w:val="2"/>
          <w:numId w:val="1"/>
        </w:numPr>
      </w:pPr>
      <w:bookmarkStart w:id="5" w:name="_Toc34748670"/>
      <w:r>
        <w:t>Purpose</w:t>
      </w:r>
      <w:bookmarkEnd w:id="5"/>
    </w:p>
    <w:p w14:paraId="436B4702" w14:textId="77777777" w:rsidR="00473292" w:rsidRDefault="00473292" w:rsidP="00473292"/>
    <w:p w14:paraId="058FF6E4" w14:textId="77777777" w:rsidR="001155BB" w:rsidRDefault="001155BB" w:rsidP="001155BB">
      <w:r w:rsidRPr="00351772">
        <w:t xml:space="preserve">The </w:t>
      </w:r>
      <w:r>
        <w:t>purpose</w:t>
      </w:r>
      <w:r w:rsidRPr="00351772">
        <w:t xml:space="preserve"> of the </w:t>
      </w:r>
      <w:r w:rsidRPr="00351772">
        <w:rPr>
          <w:i/>
        </w:rPr>
        <w:t>Western Australia</w:t>
      </w:r>
      <w:r>
        <w:rPr>
          <w:i/>
        </w:rPr>
        <w:t xml:space="preserve"> </w:t>
      </w:r>
      <w:r w:rsidR="00002F65">
        <w:rPr>
          <w:i/>
        </w:rPr>
        <w:t xml:space="preserve">Government </w:t>
      </w:r>
      <w:r>
        <w:rPr>
          <w:i/>
        </w:rPr>
        <w:t xml:space="preserve">Pandemic Plan </w:t>
      </w:r>
      <w:r>
        <w:t xml:space="preserve">(the </w:t>
      </w:r>
      <w:r w:rsidR="00177E5C">
        <w:t>WAGPP</w:t>
      </w:r>
      <w:r w:rsidRPr="00351772">
        <w:t xml:space="preserve">) is to outline </w:t>
      </w:r>
      <w:r>
        <w:t xml:space="preserve">the </w:t>
      </w:r>
      <w:r w:rsidR="0062426B">
        <w:t>WA Government</w:t>
      </w:r>
      <w:r>
        <w:t>’s whole of government plan for protecting the community and minimising</w:t>
      </w:r>
      <w:r w:rsidRPr="00351772">
        <w:t xml:space="preserve"> the impact of a </w:t>
      </w:r>
      <w:r w:rsidR="00A4420E">
        <w:t xml:space="preserve">human epidemic (of </w:t>
      </w:r>
      <w:r w:rsidRPr="00351772">
        <w:t>pandemic</w:t>
      </w:r>
      <w:r w:rsidR="00A4420E">
        <w:t xml:space="preserve"> nature) </w:t>
      </w:r>
      <w:r>
        <w:t>on</w:t>
      </w:r>
      <w:r w:rsidRPr="00351772">
        <w:t xml:space="preserve"> Western Australia.</w:t>
      </w:r>
      <w:r>
        <w:t xml:space="preserve"> The </w:t>
      </w:r>
      <w:r w:rsidR="00002F65">
        <w:t>WAGPP</w:t>
      </w:r>
      <w:r>
        <w:t xml:space="preserve"> is flexible and aims to be applicable to mild, moderate or severe pandemics. The arrangements in the plan may be used as a whole of government plan for other health emergencies which do not reach but have pandemic potential.</w:t>
      </w:r>
    </w:p>
    <w:p w14:paraId="7EFF3029" w14:textId="77777777" w:rsidR="000D4E42" w:rsidRDefault="000D4E42" w:rsidP="000D4E42"/>
    <w:p w14:paraId="1EE7A2F6" w14:textId="77777777" w:rsidR="000D4E42" w:rsidRPr="006E7F6D" w:rsidRDefault="000D4E42" w:rsidP="00716FCF">
      <w:r w:rsidRPr="006E7F6D">
        <w:t xml:space="preserve">The </w:t>
      </w:r>
      <w:r w:rsidR="00177E5C">
        <w:t>WAGPP</w:t>
      </w:r>
      <w:r>
        <w:t xml:space="preserve"> support</w:t>
      </w:r>
      <w:r w:rsidR="00302C9F">
        <w:t>s</w:t>
      </w:r>
      <w:r>
        <w:t xml:space="preserve"> the  </w:t>
      </w:r>
      <w:r w:rsidRPr="006E7F6D">
        <w:t xml:space="preserve">Western Australian </w:t>
      </w:r>
      <w:r w:rsidRPr="00C33D9C">
        <w:t>health emergency management response</w:t>
      </w:r>
      <w:r w:rsidRPr="006E7F6D">
        <w:t xml:space="preserve"> to a human </w:t>
      </w:r>
      <w:r w:rsidR="00F919DC">
        <w:t>epid</w:t>
      </w:r>
      <w:r w:rsidRPr="006E7F6D">
        <w:t>emic</w:t>
      </w:r>
      <w:r w:rsidR="001155BB">
        <w:t xml:space="preserve"> which</w:t>
      </w:r>
      <w:r w:rsidRPr="006E7F6D">
        <w:t xml:space="preserve"> is set out in</w:t>
      </w:r>
      <w:r w:rsidR="001155BB">
        <w:t xml:space="preserve"> </w:t>
      </w:r>
      <w:r>
        <w:t>t</w:t>
      </w:r>
      <w:r w:rsidRPr="006E7F6D">
        <w:t xml:space="preserve">he </w:t>
      </w:r>
      <w:hyperlink r:id="rId14" w:history="1">
        <w:r w:rsidRPr="00803FC6">
          <w:rPr>
            <w:rStyle w:val="Hyperlink"/>
            <w:i/>
          </w:rPr>
          <w:t>State Hazard Plan – Human Biosecurity.</w:t>
        </w:r>
      </w:hyperlink>
    </w:p>
    <w:p w14:paraId="376379D4" w14:textId="77777777" w:rsidR="000D4E42" w:rsidRDefault="000D4E42" w:rsidP="00473292"/>
    <w:p w14:paraId="7E459846" w14:textId="77777777" w:rsidR="00473292" w:rsidRDefault="00473292" w:rsidP="00473292">
      <w:pPr>
        <w:pStyle w:val="Heading3"/>
        <w:numPr>
          <w:ilvl w:val="2"/>
          <w:numId w:val="1"/>
        </w:numPr>
      </w:pPr>
      <w:bookmarkStart w:id="6" w:name="_Toc34748671"/>
      <w:r>
        <w:t xml:space="preserve">Objectives of the </w:t>
      </w:r>
      <w:r w:rsidR="00177E5C">
        <w:t>WAGPP</w:t>
      </w:r>
      <w:bookmarkEnd w:id="6"/>
    </w:p>
    <w:p w14:paraId="4EEFA29A" w14:textId="77777777" w:rsidR="00473292" w:rsidRPr="00BC6572" w:rsidRDefault="00473292" w:rsidP="00473292"/>
    <w:p w14:paraId="5A3DBA72" w14:textId="77777777" w:rsidR="00473292" w:rsidRDefault="00473292" w:rsidP="00473292">
      <w:r>
        <w:t>T</w:t>
      </w:r>
      <w:r w:rsidR="00C33D9C">
        <w:t>he objectives of the</w:t>
      </w:r>
      <w:r w:rsidR="00956483" w:rsidRPr="00C33D9C">
        <w:t xml:space="preserve"> </w:t>
      </w:r>
      <w:r w:rsidR="00177E5C">
        <w:t>WAGPP</w:t>
      </w:r>
      <w:r>
        <w:t xml:space="preserve"> are to:</w:t>
      </w:r>
    </w:p>
    <w:p w14:paraId="0D2692B7" w14:textId="77777777" w:rsidR="00473292" w:rsidRDefault="00473292" w:rsidP="00473292">
      <w:pPr>
        <w:pStyle w:val="ListParagraph"/>
        <w:numPr>
          <w:ilvl w:val="0"/>
          <w:numId w:val="2"/>
        </w:numPr>
      </w:pPr>
      <w:r>
        <w:t>outline the Western Australian governance arrangements for, and approach to, minimising the impacts of a pandemic;</w:t>
      </w:r>
    </w:p>
    <w:p w14:paraId="1BD72E28" w14:textId="77777777" w:rsidR="00473292" w:rsidRDefault="00473292" w:rsidP="00473292">
      <w:pPr>
        <w:pStyle w:val="ListParagraph"/>
        <w:numPr>
          <w:ilvl w:val="0"/>
          <w:numId w:val="2"/>
        </w:numPr>
      </w:pPr>
      <w:r>
        <w:t>provide guidance on preparedness to the community (including households), businesses and government bodies; and</w:t>
      </w:r>
    </w:p>
    <w:p w14:paraId="2912666F" w14:textId="77777777" w:rsidR="00473292" w:rsidRDefault="00473292" w:rsidP="00473292">
      <w:pPr>
        <w:pStyle w:val="ListParagraph"/>
        <w:numPr>
          <w:ilvl w:val="0"/>
          <w:numId w:val="2"/>
        </w:numPr>
      </w:pPr>
      <w:r>
        <w:t>outline the roles and responsibilities of key government bodies in the event of a pandemic.</w:t>
      </w:r>
    </w:p>
    <w:p w14:paraId="41F0891D" w14:textId="77777777" w:rsidR="00473292" w:rsidRDefault="00473292" w:rsidP="00473292"/>
    <w:p w14:paraId="43C900BE" w14:textId="77777777" w:rsidR="00473292" w:rsidRDefault="00473292" w:rsidP="00473292">
      <w:pPr>
        <w:pStyle w:val="Heading3"/>
        <w:numPr>
          <w:ilvl w:val="2"/>
          <w:numId w:val="1"/>
        </w:numPr>
      </w:pPr>
      <w:bookmarkStart w:id="7" w:name="_Toc34748672"/>
      <w:r>
        <w:t xml:space="preserve">National </w:t>
      </w:r>
      <w:r w:rsidR="006457CF">
        <w:t>p</w:t>
      </w:r>
      <w:r>
        <w:t xml:space="preserve">lanning </w:t>
      </w:r>
      <w:r w:rsidR="006457CF">
        <w:t>f</w:t>
      </w:r>
      <w:r>
        <w:t>ramework</w:t>
      </w:r>
      <w:bookmarkEnd w:id="7"/>
    </w:p>
    <w:p w14:paraId="112E3F62" w14:textId="77777777" w:rsidR="00473292" w:rsidRDefault="00473292" w:rsidP="00473292"/>
    <w:p w14:paraId="36425B95" w14:textId="77777777" w:rsidR="00F73F9F" w:rsidRPr="006E7F6D" w:rsidRDefault="00473292" w:rsidP="00F73F9F">
      <w:r>
        <w:t xml:space="preserve">The </w:t>
      </w:r>
      <w:r w:rsidR="00177E5C">
        <w:t>WAGPP</w:t>
      </w:r>
      <w:r>
        <w:t xml:space="preserve"> sit</w:t>
      </w:r>
      <w:r w:rsidR="001155BB">
        <w:t>s</w:t>
      </w:r>
      <w:r>
        <w:t xml:space="preserve"> within the national planning framework for managing the risk of </w:t>
      </w:r>
      <w:r w:rsidR="00803FC6">
        <w:t xml:space="preserve">a </w:t>
      </w:r>
      <w:r>
        <w:t xml:space="preserve">pandemic. </w:t>
      </w:r>
      <w:r w:rsidR="00F73F9F" w:rsidRPr="006E7F6D">
        <w:t>National arrangements are set out in:</w:t>
      </w:r>
    </w:p>
    <w:p w14:paraId="2AC039D3" w14:textId="77777777" w:rsidR="00F73F9F" w:rsidRDefault="00F73F9F" w:rsidP="00F73F9F">
      <w:pPr>
        <w:pStyle w:val="ListParagraph"/>
        <w:numPr>
          <w:ilvl w:val="0"/>
          <w:numId w:val="4"/>
        </w:numPr>
      </w:pPr>
      <w:r w:rsidRPr="006E7F6D">
        <w:t xml:space="preserve">the </w:t>
      </w:r>
      <w:hyperlink r:id="rId15" w:history="1">
        <w:r w:rsidRPr="00803FC6">
          <w:rPr>
            <w:rStyle w:val="Hyperlink"/>
            <w:i/>
            <w:iCs/>
          </w:rPr>
          <w:t>Emergency</w:t>
        </w:r>
        <w:r w:rsidRPr="00803FC6">
          <w:rPr>
            <w:rStyle w:val="Hyperlink"/>
            <w:iCs/>
          </w:rPr>
          <w:t xml:space="preserve"> </w:t>
        </w:r>
        <w:r w:rsidRPr="00803FC6">
          <w:rPr>
            <w:rStyle w:val="Hyperlink"/>
            <w:i/>
            <w:iCs/>
          </w:rPr>
          <w:t>Response Plan for Communicable Disease Incidents of National Significance</w:t>
        </w:r>
      </w:hyperlink>
      <w:r w:rsidRPr="006E7F6D">
        <w:rPr>
          <w:rStyle w:val="Hyperlink"/>
          <w:i/>
          <w:iCs/>
        </w:rPr>
        <w:t xml:space="preserve"> </w:t>
      </w:r>
      <w:r w:rsidRPr="00803FC6">
        <w:rPr>
          <w:rStyle w:val="Hyperlink"/>
          <w:iCs/>
          <w:color w:val="auto"/>
        </w:rPr>
        <w:t>(the National CD Plan)</w:t>
      </w:r>
      <w:r w:rsidRPr="00803FC6">
        <w:t xml:space="preserve">; and </w:t>
      </w:r>
    </w:p>
    <w:p w14:paraId="2B770D33" w14:textId="77777777" w:rsidR="00F73F9F" w:rsidRDefault="00F73F9F" w:rsidP="00F73F9F">
      <w:pPr>
        <w:pStyle w:val="ListParagraph"/>
        <w:numPr>
          <w:ilvl w:val="0"/>
          <w:numId w:val="4"/>
        </w:numPr>
      </w:pPr>
      <w:r w:rsidRPr="006E7F6D">
        <w:t xml:space="preserve">the </w:t>
      </w:r>
      <w:hyperlink r:id="rId16" w:history="1">
        <w:r w:rsidRPr="00F73F9F">
          <w:rPr>
            <w:rStyle w:val="Hyperlink"/>
            <w:i/>
            <w:iCs/>
          </w:rPr>
          <w:t xml:space="preserve">Australian Health Sector Emergency Response Plan for Novel Coronavirus (COVID-19) </w:t>
        </w:r>
        <w:r w:rsidRPr="00F73F9F">
          <w:rPr>
            <w:rStyle w:val="Hyperlink"/>
            <w:iCs/>
            <w:color w:val="auto"/>
          </w:rPr>
          <w:t>(the COVID-19 Plan)</w:t>
        </w:r>
      </w:hyperlink>
    </w:p>
    <w:p w14:paraId="11422430" w14:textId="77777777" w:rsidR="00F73F9F" w:rsidRDefault="00F73F9F" w:rsidP="00473292"/>
    <w:p w14:paraId="317303EE" w14:textId="77777777" w:rsidR="00473292" w:rsidRDefault="00473292" w:rsidP="00473292">
      <w:r>
        <w:t>The broad objectives of the national planning framework are to:</w:t>
      </w:r>
    </w:p>
    <w:p w14:paraId="246A87AC" w14:textId="77777777" w:rsidR="00473292" w:rsidRDefault="00473292" w:rsidP="00473292">
      <w:pPr>
        <w:pStyle w:val="ListParagraph"/>
        <w:numPr>
          <w:ilvl w:val="0"/>
          <w:numId w:val="3"/>
        </w:numPr>
      </w:pPr>
      <w:r>
        <w:t>prevent the emergence of a potentially pandemic virus, to the extent possible;</w:t>
      </w:r>
    </w:p>
    <w:p w14:paraId="25E38C88" w14:textId="77777777" w:rsidR="00473292" w:rsidRDefault="00473292" w:rsidP="00473292">
      <w:pPr>
        <w:pStyle w:val="ListParagraph"/>
        <w:numPr>
          <w:ilvl w:val="0"/>
          <w:numId w:val="3"/>
        </w:numPr>
      </w:pPr>
      <w:r>
        <w:t>minimise the spread of any new virus and, if possible, prevent a pandemic developing;</w:t>
      </w:r>
    </w:p>
    <w:p w14:paraId="2592F5FB" w14:textId="77777777" w:rsidR="00473292" w:rsidRDefault="00473292" w:rsidP="00473292">
      <w:pPr>
        <w:pStyle w:val="ListParagraph"/>
        <w:numPr>
          <w:ilvl w:val="0"/>
          <w:numId w:val="3"/>
        </w:numPr>
      </w:pPr>
      <w:r>
        <w:t>provide timely, authoritative and up to date information to the public, business, government bodies, and the media throughout the period of a potential or actual pandemic;</w:t>
      </w:r>
    </w:p>
    <w:p w14:paraId="11F356FB" w14:textId="77777777" w:rsidR="00473292" w:rsidRDefault="00473292" w:rsidP="00473292">
      <w:pPr>
        <w:pStyle w:val="ListParagraph"/>
        <w:numPr>
          <w:ilvl w:val="0"/>
          <w:numId w:val="3"/>
        </w:numPr>
      </w:pPr>
      <w:r>
        <w:t>minimise the number of illnesses and deaths;</w:t>
      </w:r>
    </w:p>
    <w:p w14:paraId="3F5CA8E2" w14:textId="77777777" w:rsidR="00473292" w:rsidRDefault="00473292" w:rsidP="00473292">
      <w:pPr>
        <w:pStyle w:val="ListParagraph"/>
        <w:numPr>
          <w:ilvl w:val="0"/>
          <w:numId w:val="3"/>
        </w:numPr>
      </w:pPr>
      <w:r>
        <w:t>minimise any general disruption to society;</w:t>
      </w:r>
    </w:p>
    <w:p w14:paraId="60C7CDCD" w14:textId="77777777" w:rsidR="00473292" w:rsidRDefault="00473292" w:rsidP="00473292">
      <w:pPr>
        <w:pStyle w:val="ListParagraph"/>
        <w:numPr>
          <w:ilvl w:val="0"/>
          <w:numId w:val="3"/>
        </w:numPr>
      </w:pPr>
      <w:r>
        <w:t>minimise economic consequences;</w:t>
      </w:r>
    </w:p>
    <w:p w14:paraId="6C2F1A4C" w14:textId="77777777" w:rsidR="00473292" w:rsidRDefault="00473292" w:rsidP="00473292">
      <w:pPr>
        <w:pStyle w:val="ListParagraph"/>
        <w:numPr>
          <w:ilvl w:val="0"/>
          <w:numId w:val="3"/>
        </w:numPr>
      </w:pPr>
      <w:r>
        <w:t>assist maintenance of essential services;</w:t>
      </w:r>
    </w:p>
    <w:p w14:paraId="6610B3DE" w14:textId="77777777" w:rsidR="00473292" w:rsidRDefault="00473292" w:rsidP="00473292">
      <w:pPr>
        <w:pStyle w:val="ListParagraph"/>
        <w:numPr>
          <w:ilvl w:val="0"/>
          <w:numId w:val="3"/>
        </w:numPr>
      </w:pPr>
      <w:r>
        <w:t>preserve continuity of essential government functions;</w:t>
      </w:r>
    </w:p>
    <w:p w14:paraId="29D138F8" w14:textId="77777777" w:rsidR="00473292" w:rsidRDefault="00473292" w:rsidP="00473292">
      <w:pPr>
        <w:pStyle w:val="ListParagraph"/>
        <w:numPr>
          <w:ilvl w:val="0"/>
          <w:numId w:val="3"/>
        </w:numPr>
      </w:pPr>
      <w:r>
        <w:t>assist business continuity; and</w:t>
      </w:r>
    </w:p>
    <w:p w14:paraId="5A835C75" w14:textId="77777777" w:rsidR="00473292" w:rsidRDefault="00473292" w:rsidP="00473292">
      <w:pPr>
        <w:pStyle w:val="ListParagraph"/>
        <w:numPr>
          <w:ilvl w:val="0"/>
          <w:numId w:val="3"/>
        </w:numPr>
      </w:pPr>
      <w:r>
        <w:t xml:space="preserve">aid pandemic recovery efforts. </w:t>
      </w:r>
    </w:p>
    <w:p w14:paraId="7C7ED096" w14:textId="77777777" w:rsidR="006A0988" w:rsidRDefault="006A0988">
      <w:pPr>
        <w:spacing w:after="200" w:line="276" w:lineRule="auto"/>
        <w:jc w:val="left"/>
      </w:pPr>
      <w:r>
        <w:br w:type="page"/>
      </w:r>
    </w:p>
    <w:p w14:paraId="281513C3" w14:textId="77777777" w:rsidR="00473292" w:rsidRDefault="00473292" w:rsidP="00473292">
      <w:pPr>
        <w:pStyle w:val="Heading3"/>
        <w:numPr>
          <w:ilvl w:val="2"/>
          <w:numId w:val="1"/>
        </w:numPr>
      </w:pPr>
      <w:bookmarkStart w:id="8" w:name="_Toc34748673"/>
      <w:r>
        <w:lastRenderedPageBreak/>
        <w:t xml:space="preserve">Planning </w:t>
      </w:r>
      <w:r w:rsidR="006457CF">
        <w:t>a</w:t>
      </w:r>
      <w:r>
        <w:t>ssumptions</w:t>
      </w:r>
      <w:bookmarkEnd w:id="8"/>
    </w:p>
    <w:p w14:paraId="4BA3F0B0" w14:textId="77777777" w:rsidR="00473292" w:rsidRDefault="00473292" w:rsidP="00473292"/>
    <w:p w14:paraId="6B556966" w14:textId="77777777" w:rsidR="00BF4F04" w:rsidRDefault="00473292" w:rsidP="00473292">
      <w:r>
        <w:t>It is not</w:t>
      </w:r>
      <w:r w:rsidRPr="00484A2B">
        <w:t xml:space="preserve"> possible to predict the nature and severity of a pandemic</w:t>
      </w:r>
      <w:r w:rsidR="00BF4F04">
        <w:t>. I</w:t>
      </w:r>
      <w:r>
        <w:t xml:space="preserve">t </w:t>
      </w:r>
      <w:r w:rsidRPr="00484A2B">
        <w:t xml:space="preserve">is </w:t>
      </w:r>
      <w:r w:rsidR="00BF4F04">
        <w:t xml:space="preserve">therefore </w:t>
      </w:r>
      <w:r w:rsidRPr="00484A2B">
        <w:t>important to incorporate sufficient flexibility in planning processes</w:t>
      </w:r>
      <w:r>
        <w:t>.</w:t>
      </w:r>
      <w:r w:rsidR="00C42947">
        <w:t xml:space="preserve"> </w:t>
      </w:r>
      <w:r>
        <w:t xml:space="preserve">Notwithstanding this, </w:t>
      </w:r>
      <w:r w:rsidR="00C42947">
        <w:t xml:space="preserve">based on health authorities’ advice </w:t>
      </w:r>
      <w:r>
        <w:t xml:space="preserve">the following planning assumptions underpin the </w:t>
      </w:r>
      <w:r w:rsidR="00177E5C">
        <w:t>WAGPP</w:t>
      </w:r>
      <w:r>
        <w:t>.</w:t>
      </w:r>
    </w:p>
    <w:p w14:paraId="46B9699D" w14:textId="77777777" w:rsidR="004732AD" w:rsidRDefault="004732AD" w:rsidP="00473292"/>
    <w:p w14:paraId="521573BE" w14:textId="77777777" w:rsidR="00473292" w:rsidRDefault="00473292" w:rsidP="0073285B">
      <w:pPr>
        <w:pStyle w:val="ListParagraph"/>
        <w:numPr>
          <w:ilvl w:val="0"/>
          <w:numId w:val="5"/>
        </w:numPr>
      </w:pPr>
      <w:r>
        <w:t>Susceptibility to a novel pandemic virus will be universal.</w:t>
      </w:r>
    </w:p>
    <w:p w14:paraId="1C061359" w14:textId="77777777" w:rsidR="00473292" w:rsidRDefault="006A2263" w:rsidP="0073285B">
      <w:pPr>
        <w:pStyle w:val="ListParagraph"/>
        <w:numPr>
          <w:ilvl w:val="0"/>
          <w:numId w:val="5"/>
        </w:numPr>
      </w:pPr>
      <w:r>
        <w:t>Sustained community</w:t>
      </w:r>
      <w:r w:rsidR="00473292">
        <w:t xml:space="preserve"> transmission of a novel virus signals an imminent pandemic.</w:t>
      </w:r>
    </w:p>
    <w:p w14:paraId="3020F036" w14:textId="77777777" w:rsidR="00473292" w:rsidRDefault="00473292" w:rsidP="0073285B">
      <w:pPr>
        <w:pStyle w:val="ListParagraph"/>
        <w:numPr>
          <w:ilvl w:val="0"/>
          <w:numId w:val="5"/>
        </w:numPr>
      </w:pPr>
      <w:r>
        <w:t>The pandemic may occur in several waves, with peaks of infection occurring months apart.</w:t>
      </w:r>
    </w:p>
    <w:p w14:paraId="7AAC07E7" w14:textId="77777777" w:rsidR="00473292" w:rsidRDefault="00473292" w:rsidP="0073285B">
      <w:pPr>
        <w:pStyle w:val="ListParagraph"/>
        <w:numPr>
          <w:ilvl w:val="0"/>
          <w:numId w:val="5"/>
        </w:numPr>
      </w:pPr>
      <w:r>
        <w:t xml:space="preserve">Risk groups for severe and fatal infection cannot be predicted with certainty but may include infants, the elderly, pregnant women, persons with chronic or immunosuppressive medical conditions, and </w:t>
      </w:r>
      <w:r w:rsidR="002124C8">
        <w:t>Aboriginal and Torres Strait Islander peoples</w:t>
      </w:r>
      <w:r>
        <w:t>.</w:t>
      </w:r>
    </w:p>
    <w:p w14:paraId="34B82347" w14:textId="77777777" w:rsidR="00473292" w:rsidRDefault="00473292" w:rsidP="0073285B">
      <w:pPr>
        <w:pStyle w:val="ListParagraph"/>
        <w:numPr>
          <w:ilvl w:val="0"/>
          <w:numId w:val="5"/>
        </w:numPr>
      </w:pPr>
      <w:r>
        <w:t>The spread of disease can be limited by prevention and preparedness actions.</w:t>
      </w:r>
    </w:p>
    <w:p w14:paraId="172E2619" w14:textId="77777777" w:rsidR="00473292" w:rsidRDefault="00473292" w:rsidP="0073285B">
      <w:pPr>
        <w:pStyle w:val="ListParagraph"/>
        <w:numPr>
          <w:ilvl w:val="0"/>
          <w:numId w:val="5"/>
        </w:numPr>
      </w:pPr>
      <w:r>
        <w:t>The development and national delivery of an effective pandemic-specific vaccine may take many months.</w:t>
      </w:r>
    </w:p>
    <w:p w14:paraId="6078559C" w14:textId="77777777" w:rsidR="00473292" w:rsidRDefault="00BF4F04" w:rsidP="0073285B">
      <w:pPr>
        <w:pStyle w:val="ListParagraph"/>
        <w:numPr>
          <w:ilvl w:val="0"/>
          <w:numId w:val="5"/>
        </w:numPr>
      </w:pPr>
      <w:r>
        <w:t>If effective</w:t>
      </w:r>
      <w:r w:rsidR="00473292">
        <w:t xml:space="preserve"> antiviral medications </w:t>
      </w:r>
      <w:r>
        <w:t>are available, their use may</w:t>
      </w:r>
      <w:r w:rsidR="00473292">
        <w:t xml:space="preserve"> need to be targeted, in accordance with a nationally agreed approach, to try and prevent the spread of the disease and to treat those </w:t>
      </w:r>
      <w:r w:rsidR="001155BB">
        <w:t xml:space="preserve">most at risk. </w:t>
      </w:r>
    </w:p>
    <w:p w14:paraId="03793B49" w14:textId="77777777" w:rsidR="00B00C59" w:rsidRDefault="00473292" w:rsidP="0073285B">
      <w:pPr>
        <w:pStyle w:val="ListParagraph"/>
        <w:numPr>
          <w:ilvl w:val="0"/>
          <w:numId w:val="5"/>
        </w:numPr>
      </w:pPr>
      <w:r>
        <w:t xml:space="preserve">The impact of a pandemic could have significant health, economic, community and social impacts on Western Australia. </w:t>
      </w:r>
      <w:hyperlink w:anchor="_Table_1._Possible" w:history="1">
        <w:r w:rsidRPr="006462DB">
          <w:rPr>
            <w:rStyle w:val="Hyperlink"/>
          </w:rPr>
          <w:t>Table 1</w:t>
        </w:r>
      </w:hyperlink>
      <w:r>
        <w:t xml:space="preserve"> outlines some of these possible impacts.</w:t>
      </w:r>
    </w:p>
    <w:p w14:paraId="5CE40B6D" w14:textId="77777777" w:rsidR="000D4E42" w:rsidRDefault="000D4E42" w:rsidP="00473292"/>
    <w:p w14:paraId="33973F5F" w14:textId="77777777" w:rsidR="00473292" w:rsidRDefault="00473292" w:rsidP="00473292">
      <w:pPr>
        <w:pStyle w:val="Heading3"/>
        <w:numPr>
          <w:ilvl w:val="2"/>
          <w:numId w:val="1"/>
        </w:numPr>
      </w:pPr>
      <w:bookmarkStart w:id="9" w:name="_Toc34748674"/>
      <w:r>
        <w:t xml:space="preserve">Emergency </w:t>
      </w:r>
      <w:r w:rsidR="00AA7468">
        <w:t>m</w:t>
      </w:r>
      <w:r>
        <w:t>anagement</w:t>
      </w:r>
      <w:r w:rsidR="00030741">
        <w:t xml:space="preserve"> </w:t>
      </w:r>
      <w:r w:rsidR="00AA7468">
        <w:t>f</w:t>
      </w:r>
      <w:r w:rsidR="00030741">
        <w:t>ramework</w:t>
      </w:r>
      <w:bookmarkEnd w:id="9"/>
    </w:p>
    <w:p w14:paraId="4C66F322" w14:textId="77777777" w:rsidR="00473292" w:rsidRDefault="00473292" w:rsidP="00473292"/>
    <w:p w14:paraId="248A2E1A" w14:textId="77777777" w:rsidR="00473292" w:rsidRDefault="00473292" w:rsidP="00473292">
      <w:r>
        <w:t>Western Australia’s emergency management framework</w:t>
      </w:r>
      <w:r w:rsidR="006457CF">
        <w:t xml:space="preserve"> is overseen by</w:t>
      </w:r>
      <w:r>
        <w:t xml:space="preserve"> the State Emergency Management Committee, </w:t>
      </w:r>
      <w:r w:rsidR="00255F16" w:rsidRPr="00C33D9C">
        <w:t xml:space="preserve">which approves </w:t>
      </w:r>
      <w:r w:rsidR="00CD1558">
        <w:t>the State Emergency</w:t>
      </w:r>
      <w:r w:rsidR="006457CF">
        <w:t xml:space="preserve"> Management Policy and State Emergency Management Plan, and </w:t>
      </w:r>
      <w:r w:rsidR="00255F16" w:rsidRPr="00C33D9C">
        <w:t xml:space="preserve">a number of State Hazard and State Support Plans on behalf </w:t>
      </w:r>
      <w:r>
        <w:t>of the Government.</w:t>
      </w:r>
    </w:p>
    <w:p w14:paraId="6417719C" w14:textId="77777777" w:rsidR="00473292" w:rsidRDefault="00473292" w:rsidP="00473292"/>
    <w:p w14:paraId="726E6987" w14:textId="77777777" w:rsidR="00473292" w:rsidRPr="004002F2" w:rsidRDefault="00473292" w:rsidP="00473292">
      <w:r w:rsidRPr="006E7F6D">
        <w:t xml:space="preserve">Under the framework, a </w:t>
      </w:r>
      <w:r w:rsidR="00A4420E">
        <w:t>human epidemic</w:t>
      </w:r>
      <w:r w:rsidRPr="006E7F6D">
        <w:t xml:space="preserve"> emergency </w:t>
      </w:r>
      <w:r w:rsidR="0043605E">
        <w:t>is</w:t>
      </w:r>
      <w:r w:rsidRPr="006E7F6D">
        <w:t xml:space="preserve"> managed under the </w:t>
      </w:r>
      <w:hyperlink r:id="rId17" w:history="1">
        <w:r w:rsidR="002B2292" w:rsidRPr="00BF4F04">
          <w:rPr>
            <w:rStyle w:val="Hyperlink"/>
          </w:rPr>
          <w:t>State Hazard Plan – Human Biosecurity</w:t>
        </w:r>
      </w:hyperlink>
      <w:r w:rsidRPr="00E43084">
        <w:t xml:space="preserve"> and </w:t>
      </w:r>
      <w:r w:rsidR="002B2292" w:rsidRPr="00E43084">
        <w:t xml:space="preserve">relevant </w:t>
      </w:r>
      <w:r w:rsidR="00BF4F04">
        <w:t>h</w:t>
      </w:r>
      <w:r w:rsidR="002B2292" w:rsidRPr="00E43084">
        <w:t xml:space="preserve">ealth </w:t>
      </w:r>
      <w:r w:rsidR="00BF4F04">
        <w:t xml:space="preserve">plans. </w:t>
      </w:r>
      <w:r w:rsidRPr="00E43084">
        <w:t xml:space="preserve">Other </w:t>
      </w:r>
      <w:r w:rsidR="00BF4F04">
        <w:t xml:space="preserve">emergency management </w:t>
      </w:r>
      <w:r w:rsidRPr="00E43084">
        <w:t xml:space="preserve">support plans </w:t>
      </w:r>
      <w:r w:rsidR="0043605E">
        <w:t>are</w:t>
      </w:r>
      <w:r w:rsidRPr="00E43084">
        <w:t xml:space="preserve"> activated as needed, including those relating to public information, welfare services and recovery. </w:t>
      </w:r>
      <w:r w:rsidR="006457CF">
        <w:t>The State Eme</w:t>
      </w:r>
      <w:r w:rsidR="00AA7468">
        <w:t xml:space="preserve">rgency Management Policy and </w:t>
      </w:r>
      <w:r w:rsidRPr="00E43084">
        <w:t xml:space="preserve">State emergency plans and supporting plans are available from the </w:t>
      </w:r>
      <w:hyperlink r:id="rId18" w:history="1">
        <w:r w:rsidRPr="00E43084">
          <w:rPr>
            <w:rStyle w:val="Hyperlink"/>
          </w:rPr>
          <w:t>State Emergency Management Committee website</w:t>
        </w:r>
      </w:hyperlink>
      <w:r w:rsidRPr="00E43084">
        <w:t>.</w:t>
      </w:r>
    </w:p>
    <w:p w14:paraId="10D3438D" w14:textId="77777777" w:rsidR="00473292" w:rsidRDefault="00473292" w:rsidP="00473292"/>
    <w:p w14:paraId="13D33418" w14:textId="77777777" w:rsidR="00FD2130" w:rsidRPr="00716FCF" w:rsidRDefault="00473292" w:rsidP="00FD2130">
      <w:r w:rsidRPr="00AF7AAA">
        <w:t xml:space="preserve">Planning for </w:t>
      </w:r>
      <w:r w:rsidR="00BF4F04" w:rsidRPr="00AF7AAA">
        <w:t>a</w:t>
      </w:r>
      <w:r w:rsidRPr="00AF7AAA">
        <w:t xml:space="preserve"> </w:t>
      </w:r>
      <w:r w:rsidR="00A4420E">
        <w:t>human epidemic</w:t>
      </w:r>
      <w:r w:rsidR="00A4420E" w:rsidRPr="00AF7AAA">
        <w:t xml:space="preserve"> </w:t>
      </w:r>
      <w:r w:rsidRPr="00AF7AAA">
        <w:t>is based on the emergency management elements of prevention</w:t>
      </w:r>
      <w:r w:rsidR="00BF4F04" w:rsidRPr="00AF7AAA">
        <w:t xml:space="preserve">, </w:t>
      </w:r>
      <w:r w:rsidRPr="00AF7AAA">
        <w:t>preparedness</w:t>
      </w:r>
      <w:r w:rsidR="00BF4F04" w:rsidRPr="00AF7AAA">
        <w:t>,</w:t>
      </w:r>
      <w:r w:rsidRPr="00AF7AAA">
        <w:t xml:space="preserve"> response and recovery.</w:t>
      </w:r>
      <w:r w:rsidR="00CC3810" w:rsidRPr="00AF7AAA">
        <w:t xml:space="preserve"> </w:t>
      </w:r>
      <w:r w:rsidR="00FD2130" w:rsidRPr="00AF7AAA">
        <w:t>The d</w:t>
      </w:r>
      <w:r w:rsidR="00FD2130" w:rsidRPr="00716FCF">
        <w:t>escription of preparedness and response stages as referred to in the CD Plan are:</w:t>
      </w:r>
    </w:p>
    <w:p w14:paraId="28823537" w14:textId="77777777" w:rsidR="00AF7AAA" w:rsidRDefault="00FD2130" w:rsidP="0073285B">
      <w:pPr>
        <w:pStyle w:val="ListParagraph"/>
        <w:numPr>
          <w:ilvl w:val="0"/>
          <w:numId w:val="56"/>
        </w:numPr>
      </w:pPr>
      <w:r w:rsidRPr="00AF7AAA">
        <w:rPr>
          <w:b/>
        </w:rPr>
        <w:t>Preparedness:</w:t>
      </w:r>
      <w:r w:rsidRPr="00716FCF">
        <w:t xml:space="preserve"> No novel strain detected</w:t>
      </w:r>
      <w:r w:rsidR="00A1225E">
        <w:t xml:space="preserve">, </w:t>
      </w:r>
      <w:r w:rsidRPr="00716FCF">
        <w:t>or emerging strain under initial detection</w:t>
      </w:r>
      <w:r w:rsidR="00A1225E">
        <w:t>.</w:t>
      </w:r>
    </w:p>
    <w:p w14:paraId="2640572C" w14:textId="77777777" w:rsidR="00F14126" w:rsidRPr="00716FCF" w:rsidRDefault="00F14126" w:rsidP="0073285B">
      <w:pPr>
        <w:pStyle w:val="ListParagraph"/>
        <w:numPr>
          <w:ilvl w:val="0"/>
          <w:numId w:val="56"/>
        </w:numPr>
      </w:pPr>
      <w:r w:rsidRPr="00AF7AAA">
        <w:rPr>
          <w:b/>
        </w:rPr>
        <w:t xml:space="preserve">Response: </w:t>
      </w:r>
    </w:p>
    <w:p w14:paraId="0D5D04CF" w14:textId="77777777" w:rsidR="00AF7AAA" w:rsidRDefault="00AF7AAA" w:rsidP="0073285B">
      <w:pPr>
        <w:pStyle w:val="ListParagraph"/>
        <w:numPr>
          <w:ilvl w:val="0"/>
          <w:numId w:val="57"/>
        </w:numPr>
        <w:ind w:left="720"/>
      </w:pPr>
      <w:r w:rsidRPr="00716FCF">
        <w:t>Standby: Sustained community person to person transmission detected overseas</w:t>
      </w:r>
      <w:r w:rsidR="00A1225E">
        <w:t>.</w:t>
      </w:r>
    </w:p>
    <w:p w14:paraId="448E3A29" w14:textId="77777777" w:rsidR="00AF7AAA" w:rsidRDefault="00AF7AAA" w:rsidP="0073285B">
      <w:pPr>
        <w:pStyle w:val="ListParagraph"/>
        <w:numPr>
          <w:ilvl w:val="0"/>
          <w:numId w:val="57"/>
        </w:numPr>
        <w:ind w:left="720"/>
      </w:pPr>
      <w:r w:rsidRPr="00716FCF">
        <w:t>Initial action: Cases detected in Australia – information about the disease is scarce</w:t>
      </w:r>
      <w:r w:rsidR="00A1225E">
        <w:t>.</w:t>
      </w:r>
    </w:p>
    <w:p w14:paraId="1F5A233E" w14:textId="77777777" w:rsidR="00AF7AAA" w:rsidRDefault="00AF7AAA" w:rsidP="0073285B">
      <w:pPr>
        <w:pStyle w:val="ListParagraph"/>
        <w:numPr>
          <w:ilvl w:val="0"/>
          <w:numId w:val="57"/>
        </w:numPr>
        <w:ind w:left="720"/>
      </w:pPr>
      <w:r w:rsidRPr="00716FCF">
        <w:t>Targeted action: Cases detected in Australia – enough is known about the disease to tailor measures to specific needs</w:t>
      </w:r>
      <w:r w:rsidR="00A1225E">
        <w:t>.</w:t>
      </w:r>
    </w:p>
    <w:p w14:paraId="6006CE06" w14:textId="77777777" w:rsidR="00AF7AAA" w:rsidRPr="00716FCF" w:rsidRDefault="00AF7AAA" w:rsidP="0073285B">
      <w:pPr>
        <w:pStyle w:val="ListParagraph"/>
        <w:numPr>
          <w:ilvl w:val="0"/>
          <w:numId w:val="57"/>
        </w:numPr>
        <w:ind w:left="720"/>
      </w:pPr>
      <w:r w:rsidRPr="00716FCF">
        <w:t xml:space="preserve">Stand-down: Public health threat can be managed within normal arrangements. Monitoring for change is in place. </w:t>
      </w:r>
    </w:p>
    <w:p w14:paraId="001AA77B" w14:textId="77777777" w:rsidR="00AF7AAA" w:rsidRDefault="00AF7AAA" w:rsidP="00FD2130">
      <w:pPr>
        <w:rPr>
          <w:b/>
        </w:rPr>
      </w:pPr>
    </w:p>
    <w:p w14:paraId="1997D15C" w14:textId="77777777" w:rsidR="00526415" w:rsidRDefault="00CC3810" w:rsidP="00473292">
      <w:r>
        <w:t xml:space="preserve">Key </w:t>
      </w:r>
      <w:r w:rsidR="00AA7468">
        <w:t xml:space="preserve">national and State </w:t>
      </w:r>
      <w:r>
        <w:t xml:space="preserve">priorities for each stage are set out in </w:t>
      </w:r>
      <w:r w:rsidR="006A0988">
        <w:fldChar w:fldCharType="begin"/>
      </w:r>
      <w:r w:rsidR="006A0988">
        <w:instrText xml:space="preserve"> REF _Ref34594952 \h  \* MERGEFORMAT </w:instrText>
      </w:r>
      <w:r w:rsidR="006A0988">
        <w:fldChar w:fldCharType="separate"/>
      </w:r>
      <w:r w:rsidR="009271C5" w:rsidRPr="002124C8">
        <w:t>Table 2 – National and State priorities</w:t>
      </w:r>
      <w:r w:rsidR="009271C5">
        <w:t xml:space="preserve"> for prevention, preparedness, response and recovery</w:t>
      </w:r>
      <w:r w:rsidR="006A0988">
        <w:fldChar w:fldCharType="end"/>
      </w:r>
      <w:r w:rsidR="00AA7468">
        <w:t xml:space="preserve"> National priorities are drawn from </w:t>
      </w:r>
      <w:r>
        <w:t xml:space="preserve">Appendix 1 of the </w:t>
      </w:r>
      <w:hyperlink r:id="rId19" w:history="1">
        <w:r w:rsidRPr="00CC3810">
          <w:rPr>
            <w:rStyle w:val="Hyperlink"/>
          </w:rPr>
          <w:t>National CD Plan</w:t>
        </w:r>
      </w:hyperlink>
      <w:r w:rsidR="00AA7468">
        <w:t>.</w:t>
      </w:r>
    </w:p>
    <w:p w14:paraId="70476853" w14:textId="77777777" w:rsidR="0062426B" w:rsidRDefault="0062426B">
      <w:pPr>
        <w:spacing w:after="200" w:line="276" w:lineRule="auto"/>
        <w:jc w:val="left"/>
        <w:rPr>
          <w:rFonts w:eastAsiaTheme="majorEastAsia" w:cstheme="majorBidi"/>
          <w:b/>
          <w:bCs/>
          <w:sz w:val="24"/>
        </w:rPr>
      </w:pPr>
      <w:r>
        <w:rPr>
          <w:rFonts w:eastAsiaTheme="majorEastAsia" w:cstheme="majorBidi"/>
          <w:b/>
          <w:bCs/>
          <w:sz w:val="24"/>
        </w:rPr>
        <w:br w:type="page"/>
      </w:r>
    </w:p>
    <w:p w14:paraId="7E7A1F4E" w14:textId="77777777" w:rsidR="00526415" w:rsidRPr="00716FCF" w:rsidRDefault="00526415" w:rsidP="00526415">
      <w:pPr>
        <w:rPr>
          <w:rFonts w:eastAsiaTheme="majorEastAsia" w:cstheme="majorBidi"/>
          <w:b/>
          <w:bCs/>
          <w:sz w:val="24"/>
        </w:rPr>
      </w:pPr>
      <w:r>
        <w:rPr>
          <w:rFonts w:eastAsiaTheme="majorEastAsia" w:cstheme="majorBidi"/>
          <w:b/>
          <w:bCs/>
          <w:sz w:val="24"/>
        </w:rPr>
        <w:lastRenderedPageBreak/>
        <w:t xml:space="preserve">1.2.6 </w:t>
      </w:r>
      <w:r w:rsidRPr="00716FCF">
        <w:rPr>
          <w:rFonts w:eastAsiaTheme="majorEastAsia" w:cstheme="majorBidi"/>
          <w:b/>
          <w:bCs/>
          <w:sz w:val="24"/>
        </w:rPr>
        <w:t>Network of Personnel for Incident Management</w:t>
      </w:r>
    </w:p>
    <w:p w14:paraId="2E0FFFFA" w14:textId="77777777" w:rsidR="00526415" w:rsidRDefault="00526415" w:rsidP="00526415">
      <w:pPr>
        <w:rPr>
          <w:rFonts w:ascii="Calibri" w:hAnsi="Calibri" w:cs="Calibri"/>
          <w:i/>
          <w:iCs/>
        </w:rPr>
      </w:pPr>
    </w:p>
    <w:p w14:paraId="36DBF16A" w14:textId="77777777" w:rsidR="00526415" w:rsidRDefault="00526415" w:rsidP="00526415">
      <w:pPr>
        <w:rPr>
          <w:rFonts w:ascii="Calibri" w:hAnsi="Calibri" w:cs="Calibri"/>
        </w:rPr>
      </w:pPr>
      <w:r>
        <w:t xml:space="preserve">The </w:t>
      </w:r>
      <w:r w:rsidR="003B1BA9">
        <w:t>State Emergency Management Committee has agreed arrangements</w:t>
      </w:r>
      <w:r>
        <w:t xml:space="preserve"> that allow agencies to better share resources at times of significant need for th</w:t>
      </w:r>
      <w:r w:rsidR="00635C86">
        <w:t>e State. </w:t>
      </w:r>
      <w:r>
        <w:t xml:space="preserve">These arrangements provide streamlined interoperability procedures sharing skilled resources as required for emergency management operations in Western Australia. </w:t>
      </w:r>
    </w:p>
    <w:p w14:paraId="2EC92FF3" w14:textId="77777777" w:rsidR="00526415" w:rsidRDefault="00526415" w:rsidP="00526415"/>
    <w:p w14:paraId="774138D8" w14:textId="77777777" w:rsidR="00526415" w:rsidRDefault="00526415" w:rsidP="00526415">
      <w:r>
        <w:t>The arrangements are designed to meet extraordinary needs only and are underpinned by the guiding principles of:</w:t>
      </w:r>
    </w:p>
    <w:p w14:paraId="1C2E9FD2" w14:textId="77777777" w:rsidR="00526415" w:rsidRDefault="00526415" w:rsidP="0073285B">
      <w:pPr>
        <w:numPr>
          <w:ilvl w:val="0"/>
          <w:numId w:val="58"/>
        </w:numPr>
        <w:spacing w:line="252" w:lineRule="auto"/>
        <w:rPr>
          <w:rFonts w:eastAsia="Times New Roman"/>
        </w:rPr>
      </w:pPr>
      <w:r>
        <w:rPr>
          <w:rFonts w:eastAsia="Times New Roman"/>
        </w:rPr>
        <w:t>Integration – ensuring a whole-of-Government and seamless approach to service delivery;</w:t>
      </w:r>
    </w:p>
    <w:p w14:paraId="43B5FDC0" w14:textId="77777777" w:rsidR="00526415" w:rsidRDefault="00526415" w:rsidP="0073285B">
      <w:pPr>
        <w:numPr>
          <w:ilvl w:val="0"/>
          <w:numId w:val="58"/>
        </w:numPr>
        <w:spacing w:line="252" w:lineRule="auto"/>
        <w:rPr>
          <w:rFonts w:eastAsia="Times New Roman"/>
        </w:rPr>
      </w:pPr>
      <w:r>
        <w:rPr>
          <w:rFonts w:eastAsia="Times New Roman"/>
        </w:rPr>
        <w:t>Collaboration – ensuring the advantages of working together as a whole public sector are maximised;</w:t>
      </w:r>
    </w:p>
    <w:p w14:paraId="37D48D03" w14:textId="77777777" w:rsidR="00526415" w:rsidRDefault="00526415" w:rsidP="0073285B">
      <w:pPr>
        <w:numPr>
          <w:ilvl w:val="0"/>
          <w:numId w:val="58"/>
        </w:numPr>
        <w:spacing w:line="252" w:lineRule="auto"/>
        <w:rPr>
          <w:rFonts w:eastAsia="Times New Roman"/>
        </w:rPr>
      </w:pPr>
      <w:r>
        <w:rPr>
          <w:rFonts w:eastAsia="Times New Roman"/>
        </w:rPr>
        <w:t>Flexibility – ensuring personnel have the ability to adapt to the dynamics of a changing environment as a result of an evolving hazard;</w:t>
      </w:r>
    </w:p>
    <w:p w14:paraId="703272E5" w14:textId="77777777" w:rsidR="00526415" w:rsidRDefault="00526415" w:rsidP="0073285B">
      <w:pPr>
        <w:numPr>
          <w:ilvl w:val="0"/>
          <w:numId w:val="58"/>
        </w:numPr>
        <w:spacing w:line="252" w:lineRule="auto"/>
        <w:rPr>
          <w:rFonts w:eastAsia="Times New Roman"/>
        </w:rPr>
      </w:pPr>
      <w:r>
        <w:rPr>
          <w:rFonts w:eastAsia="Times New Roman"/>
        </w:rPr>
        <w:t xml:space="preserve">A shared workforce identity – ensuring community needs are met by collaborating and sharing resources across the public sector; and </w:t>
      </w:r>
    </w:p>
    <w:p w14:paraId="5A6EADFB" w14:textId="77777777" w:rsidR="00526415" w:rsidRDefault="00526415" w:rsidP="0073285B">
      <w:pPr>
        <w:numPr>
          <w:ilvl w:val="0"/>
          <w:numId w:val="58"/>
        </w:numPr>
        <w:spacing w:line="252" w:lineRule="auto"/>
        <w:rPr>
          <w:rFonts w:eastAsia="Times New Roman"/>
        </w:rPr>
      </w:pPr>
      <w:r>
        <w:rPr>
          <w:rFonts w:eastAsia="Times New Roman"/>
        </w:rPr>
        <w:t>Focus on community needs by the Public Sector – understanding the diverse and changing needs of the community through open communication across the public sector.</w:t>
      </w:r>
    </w:p>
    <w:p w14:paraId="63155A83" w14:textId="77777777" w:rsidR="00526415" w:rsidRDefault="00526415" w:rsidP="00526415"/>
    <w:p w14:paraId="453E35BF" w14:textId="77777777" w:rsidR="00526415" w:rsidRDefault="00526415" w:rsidP="00526415">
      <w:r>
        <w:t xml:space="preserve">Provision of support under these arrangements is for specific organisational functions aligned to individual knowledge, skills and capability. Personnel providing support to the response or recovery management authority may be requested to perform functions in various locations across Western Australia. </w:t>
      </w:r>
    </w:p>
    <w:p w14:paraId="7EA0B846" w14:textId="77777777" w:rsidR="00526415" w:rsidRDefault="00526415" w:rsidP="00526415">
      <w:pPr>
        <w:pStyle w:val="Heading2"/>
        <w:numPr>
          <w:ilvl w:val="1"/>
          <w:numId w:val="1"/>
        </w:numPr>
      </w:pPr>
      <w:bookmarkStart w:id="10" w:name="_Toc34748675"/>
      <w:r>
        <w:t>Governance and operational arrangements</w:t>
      </w:r>
      <w:bookmarkEnd w:id="10"/>
      <w:r>
        <w:t xml:space="preserve"> </w:t>
      </w:r>
    </w:p>
    <w:p w14:paraId="76CA581A" w14:textId="77777777" w:rsidR="00526415" w:rsidRDefault="00526415" w:rsidP="00526415"/>
    <w:p w14:paraId="4BA2D541" w14:textId="77777777" w:rsidR="00526415" w:rsidRDefault="00526415" w:rsidP="00526415">
      <w:r>
        <w:t>Comprehensive governance structures are in place across national and state levels of government to manage emergencies, including</w:t>
      </w:r>
      <w:r w:rsidR="00A4420E">
        <w:t xml:space="preserve"> human epidemics /</w:t>
      </w:r>
      <w:r>
        <w:t xml:space="preserve"> pandemics. The structures are outlined in the Australian Government Crisis Management Framework and CD Plan, and reflected </w:t>
      </w:r>
      <w:r w:rsidR="002A7028">
        <w:t xml:space="preserve">in </w:t>
      </w:r>
      <w:r>
        <w:t>the WAGPP.</w:t>
      </w:r>
    </w:p>
    <w:p w14:paraId="40DC0989" w14:textId="77777777" w:rsidR="00526415" w:rsidRDefault="00526415" w:rsidP="00526415"/>
    <w:p w14:paraId="5466AE53" w14:textId="77777777" w:rsidR="00526415" w:rsidRDefault="00526415" w:rsidP="00526415">
      <w:pPr>
        <w:rPr>
          <w:rFonts w:ascii="Calibri" w:hAnsi="Calibri" w:cs="Calibri"/>
        </w:rPr>
      </w:pPr>
      <w:r>
        <w:t xml:space="preserve">Figure 1 outlines the high-level generic governance arrangements for the </w:t>
      </w:r>
      <w:r w:rsidR="0062426B">
        <w:t>WA Government</w:t>
      </w:r>
      <w:r>
        <w:t xml:space="preserve">’s management of its response to a pandemic and its interaction with inter-jurisdictional pandemic coordination arrangements. It is divided into the high-level governance for the health response and the whole-of-government response (i.e. the broader Public Sector’s response and consequence management), and reflects the State’s high-level emergency management arrangements. Figure </w:t>
      </w:r>
      <w:r w:rsidR="002212D9">
        <w:t xml:space="preserve">1 </w:t>
      </w:r>
      <w:r>
        <w:t xml:space="preserve">does not outline the interaction between these arrangements and other sectors (e.g. private sector, community sector and media sector). </w:t>
      </w:r>
    </w:p>
    <w:p w14:paraId="023A9307" w14:textId="77777777" w:rsidR="00526415" w:rsidRDefault="00526415" w:rsidP="00526415"/>
    <w:p w14:paraId="1C272419" w14:textId="77777777" w:rsidR="00526415" w:rsidRDefault="00526415" w:rsidP="00473292"/>
    <w:p w14:paraId="24A0A189" w14:textId="77777777" w:rsidR="00CC3810" w:rsidRDefault="00CC3810" w:rsidP="00473292"/>
    <w:p w14:paraId="4161D611" w14:textId="77777777" w:rsidR="00886EEE" w:rsidRDefault="00886EEE" w:rsidP="00473292"/>
    <w:p w14:paraId="615E2716" w14:textId="77777777" w:rsidR="00AA7468" w:rsidRDefault="00AA7468" w:rsidP="00CC3810">
      <w:pPr>
        <w:rPr>
          <w:b/>
        </w:rPr>
        <w:sectPr w:rsidR="00AA7468" w:rsidSect="00434F23">
          <w:footerReference w:type="default" r:id="rId20"/>
          <w:pgSz w:w="11906" w:h="16838"/>
          <w:pgMar w:top="1440" w:right="1440" w:bottom="1440" w:left="1440" w:header="708" w:footer="708" w:gutter="0"/>
          <w:pgNumType w:start="1"/>
          <w:cols w:space="708"/>
          <w:docGrid w:linePitch="360"/>
        </w:sectPr>
      </w:pPr>
    </w:p>
    <w:tbl>
      <w:tblPr>
        <w:tblW w:w="147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033"/>
      </w:tblGrid>
      <w:tr w:rsidR="00635C86" w:rsidRPr="005E46D2" w14:paraId="6598BD88" w14:textId="77777777" w:rsidTr="00F7182A">
        <w:trPr>
          <w:trHeight w:val="508"/>
        </w:trPr>
        <w:tc>
          <w:tcPr>
            <w:tcW w:w="14742" w:type="dxa"/>
            <w:gridSpan w:val="2"/>
          </w:tcPr>
          <w:p w14:paraId="740E59D2" w14:textId="77777777" w:rsidR="00635C86" w:rsidRPr="005E46D2" w:rsidRDefault="00635C86" w:rsidP="006A0988">
            <w:pPr>
              <w:pStyle w:val="Heading2"/>
            </w:pPr>
            <w:bookmarkStart w:id="11" w:name="_Table_1._Possible"/>
            <w:bookmarkStart w:id="12" w:name="_Toc34748676"/>
            <w:bookmarkEnd w:id="11"/>
            <w:r w:rsidRPr="005E46D2">
              <w:lastRenderedPageBreak/>
              <w:t>Table 1. Possible Impacts of a Pandemic on Western Australia</w:t>
            </w:r>
            <w:bookmarkEnd w:id="12"/>
          </w:p>
        </w:tc>
      </w:tr>
      <w:tr w:rsidR="00635C86" w:rsidRPr="001141F8" w14:paraId="7FFA885A" w14:textId="77777777" w:rsidTr="00F7182A">
        <w:trPr>
          <w:cantSplit/>
          <w:trHeight w:val="1130"/>
        </w:trPr>
        <w:tc>
          <w:tcPr>
            <w:tcW w:w="709" w:type="dxa"/>
            <w:textDirection w:val="btLr"/>
          </w:tcPr>
          <w:p w14:paraId="2FABE825" w14:textId="77777777" w:rsidR="00635C86" w:rsidRPr="00F7182A" w:rsidRDefault="00635C86" w:rsidP="00CA5C1B">
            <w:pPr>
              <w:ind w:left="113" w:right="113"/>
              <w:jc w:val="center"/>
              <w:rPr>
                <w:b/>
                <w:sz w:val="24"/>
                <w:szCs w:val="24"/>
              </w:rPr>
            </w:pPr>
            <w:r w:rsidRPr="00F7182A">
              <w:rPr>
                <w:b/>
                <w:sz w:val="24"/>
                <w:szCs w:val="24"/>
              </w:rPr>
              <w:t>Health Impacts</w:t>
            </w:r>
          </w:p>
        </w:tc>
        <w:tc>
          <w:tcPr>
            <w:tcW w:w="14033" w:type="dxa"/>
          </w:tcPr>
          <w:p w14:paraId="70F58FD5" w14:textId="77777777" w:rsidR="00635C86" w:rsidRPr="00911E2A" w:rsidRDefault="00635C86" w:rsidP="0073285B">
            <w:pPr>
              <w:pStyle w:val="ListParagraph"/>
              <w:numPr>
                <w:ilvl w:val="0"/>
                <w:numId w:val="40"/>
              </w:numPr>
              <w:spacing w:before="80"/>
              <w:ind w:left="312" w:hanging="312"/>
              <w:contextualSpacing w:val="0"/>
              <w:rPr>
                <w:sz w:val="20"/>
                <w:szCs w:val="20"/>
              </w:rPr>
            </w:pPr>
            <w:r w:rsidRPr="00911E2A">
              <w:rPr>
                <w:sz w:val="20"/>
                <w:szCs w:val="20"/>
              </w:rPr>
              <w:t>Demands for health care related to the pandemic could be significant, even in a relatively mild pandemic, and may have a significant impact on the delivery of non-pandemic related health care.</w:t>
            </w:r>
          </w:p>
          <w:p w14:paraId="179BC7A8" w14:textId="77777777" w:rsidR="00635C86" w:rsidRPr="00911E2A" w:rsidRDefault="00635C86" w:rsidP="0073285B">
            <w:pPr>
              <w:pStyle w:val="ListParagraph"/>
              <w:numPr>
                <w:ilvl w:val="0"/>
                <w:numId w:val="40"/>
              </w:numPr>
              <w:ind w:left="314" w:hanging="314"/>
              <w:contextualSpacing w:val="0"/>
              <w:rPr>
                <w:sz w:val="20"/>
                <w:szCs w:val="20"/>
              </w:rPr>
            </w:pPr>
            <w:r w:rsidRPr="00911E2A">
              <w:rPr>
                <w:sz w:val="20"/>
                <w:szCs w:val="20"/>
              </w:rPr>
              <w:t xml:space="preserve">Special health care arrangements, such as the establishment of </w:t>
            </w:r>
            <w:r w:rsidRPr="000D0BA8">
              <w:rPr>
                <w:sz w:val="20"/>
                <w:szCs w:val="20"/>
              </w:rPr>
              <w:t>pandemic screening</w:t>
            </w:r>
            <w:r w:rsidRPr="00F7586D">
              <w:rPr>
                <w:sz w:val="20"/>
                <w:szCs w:val="20"/>
              </w:rPr>
              <w:t xml:space="preserve"> </w:t>
            </w:r>
            <w:r w:rsidRPr="00911E2A">
              <w:rPr>
                <w:sz w:val="20"/>
                <w:szCs w:val="20"/>
              </w:rPr>
              <w:t>clinics for assessment of cases, may need to be activated.</w:t>
            </w:r>
          </w:p>
          <w:p w14:paraId="4E473373" w14:textId="77777777" w:rsidR="00635C86" w:rsidRPr="00911E2A" w:rsidRDefault="00635C86" w:rsidP="0073285B">
            <w:pPr>
              <w:pStyle w:val="ListParagraph"/>
              <w:numPr>
                <w:ilvl w:val="0"/>
                <w:numId w:val="40"/>
              </w:numPr>
              <w:ind w:left="314" w:hanging="314"/>
              <w:contextualSpacing w:val="0"/>
              <w:rPr>
                <w:sz w:val="20"/>
                <w:szCs w:val="20"/>
              </w:rPr>
            </w:pPr>
            <w:r w:rsidRPr="00911E2A">
              <w:rPr>
                <w:sz w:val="20"/>
                <w:szCs w:val="20"/>
              </w:rPr>
              <w:t>Government and non-government organisations may be required to direct resources to support the Department of Health in order to maintain infection control policies (such as home quarantine), provide goods, personnel and security.</w:t>
            </w:r>
          </w:p>
          <w:p w14:paraId="1C8D9E31" w14:textId="77777777" w:rsidR="00635C86" w:rsidRPr="001141F8" w:rsidRDefault="00635C86" w:rsidP="0073285B">
            <w:pPr>
              <w:pStyle w:val="ListParagraph"/>
              <w:numPr>
                <w:ilvl w:val="0"/>
                <w:numId w:val="40"/>
              </w:numPr>
              <w:spacing w:after="80"/>
              <w:ind w:left="312" w:hanging="312"/>
              <w:contextualSpacing w:val="0"/>
              <w:rPr>
                <w:rFonts w:asciiTheme="minorHAnsi" w:hAnsiTheme="minorHAnsi"/>
                <w:sz w:val="20"/>
                <w:szCs w:val="20"/>
              </w:rPr>
            </w:pPr>
            <w:r w:rsidRPr="00911E2A">
              <w:rPr>
                <w:sz w:val="20"/>
                <w:szCs w:val="20"/>
              </w:rPr>
              <w:t>In a severe pandemic, mental health issues may occur in the community as a result of dealing with illness or death among family members, interruption of critical community services, loss of employment, and financial losses.</w:t>
            </w:r>
          </w:p>
        </w:tc>
      </w:tr>
      <w:tr w:rsidR="00635C86" w:rsidRPr="00716FCF" w14:paraId="5A590605" w14:textId="77777777" w:rsidTr="00F7182A">
        <w:trPr>
          <w:cantSplit/>
          <w:trHeight w:val="1130"/>
        </w:trPr>
        <w:tc>
          <w:tcPr>
            <w:tcW w:w="709" w:type="dxa"/>
            <w:textDirection w:val="btLr"/>
          </w:tcPr>
          <w:p w14:paraId="494DDAA2" w14:textId="77777777" w:rsidR="00635C86" w:rsidRPr="00F7182A" w:rsidRDefault="00635C86" w:rsidP="00CA5C1B">
            <w:pPr>
              <w:ind w:left="113" w:right="113"/>
              <w:jc w:val="center"/>
              <w:rPr>
                <w:b/>
                <w:sz w:val="24"/>
                <w:szCs w:val="24"/>
              </w:rPr>
            </w:pPr>
            <w:r w:rsidRPr="00F7182A">
              <w:rPr>
                <w:b/>
                <w:sz w:val="24"/>
                <w:szCs w:val="24"/>
              </w:rPr>
              <w:t>Community and</w:t>
            </w:r>
          </w:p>
          <w:p w14:paraId="4AC94F18" w14:textId="77777777" w:rsidR="00635C86" w:rsidRPr="005676CD" w:rsidRDefault="00635C86" w:rsidP="00CA5C1B">
            <w:pPr>
              <w:ind w:left="113" w:right="113"/>
              <w:jc w:val="center"/>
              <w:rPr>
                <w:b/>
                <w:sz w:val="28"/>
                <w:szCs w:val="28"/>
              </w:rPr>
            </w:pPr>
            <w:r w:rsidRPr="00F7182A">
              <w:rPr>
                <w:b/>
                <w:sz w:val="24"/>
                <w:szCs w:val="24"/>
              </w:rPr>
              <w:t xml:space="preserve"> Social Impacts</w:t>
            </w:r>
          </w:p>
        </w:tc>
        <w:tc>
          <w:tcPr>
            <w:tcW w:w="14033" w:type="dxa"/>
          </w:tcPr>
          <w:p w14:paraId="27EC282F" w14:textId="77777777" w:rsidR="00635C86" w:rsidRPr="00716FCF" w:rsidRDefault="00635C86" w:rsidP="00CA5C1B">
            <w:pPr>
              <w:spacing w:before="80"/>
              <w:rPr>
                <w:sz w:val="20"/>
                <w:szCs w:val="20"/>
              </w:rPr>
            </w:pPr>
            <w:r w:rsidRPr="00716FCF">
              <w:rPr>
                <w:sz w:val="20"/>
                <w:szCs w:val="20"/>
              </w:rPr>
              <w:t>Community Impacts</w:t>
            </w:r>
          </w:p>
          <w:p w14:paraId="29CE4C19" w14:textId="77777777" w:rsidR="00635C86" w:rsidRDefault="00635C86" w:rsidP="0073285B">
            <w:pPr>
              <w:pStyle w:val="ListParagraph"/>
              <w:numPr>
                <w:ilvl w:val="0"/>
                <w:numId w:val="40"/>
              </w:numPr>
              <w:spacing w:before="80"/>
              <w:contextualSpacing w:val="0"/>
              <w:rPr>
                <w:sz w:val="20"/>
                <w:szCs w:val="20"/>
              </w:rPr>
            </w:pPr>
            <w:r w:rsidRPr="00911E2A">
              <w:rPr>
                <w:sz w:val="20"/>
                <w:szCs w:val="20"/>
              </w:rPr>
              <w:t>Workplace absenteeism may threaten the continuity of essential community services.</w:t>
            </w:r>
          </w:p>
          <w:p w14:paraId="6A4A1752" w14:textId="77777777" w:rsidR="009F3E4B" w:rsidRDefault="009F3E4B" w:rsidP="00204B96">
            <w:pPr>
              <w:pStyle w:val="ListParagraph"/>
              <w:numPr>
                <w:ilvl w:val="0"/>
                <w:numId w:val="40"/>
              </w:numPr>
              <w:contextualSpacing w:val="0"/>
              <w:rPr>
                <w:sz w:val="20"/>
                <w:szCs w:val="20"/>
              </w:rPr>
            </w:pPr>
            <w:r>
              <w:rPr>
                <w:sz w:val="20"/>
                <w:szCs w:val="20"/>
              </w:rPr>
              <w:t xml:space="preserve">People who are unwell may feel pressured to attend work for economic </w:t>
            </w:r>
            <w:r w:rsidR="00C42C69">
              <w:rPr>
                <w:sz w:val="20"/>
                <w:szCs w:val="20"/>
              </w:rPr>
              <w:t>reasons</w:t>
            </w:r>
            <w:r w:rsidR="00DA28CA">
              <w:rPr>
                <w:sz w:val="20"/>
                <w:szCs w:val="20"/>
              </w:rPr>
              <w:t>.</w:t>
            </w:r>
          </w:p>
          <w:p w14:paraId="376DA67E" w14:textId="77777777" w:rsidR="00635C86" w:rsidRPr="00911E2A" w:rsidRDefault="00635C86" w:rsidP="0073285B">
            <w:pPr>
              <w:pStyle w:val="ListParagraph"/>
              <w:numPr>
                <w:ilvl w:val="0"/>
                <w:numId w:val="40"/>
              </w:numPr>
              <w:contextualSpacing w:val="0"/>
              <w:rPr>
                <w:sz w:val="20"/>
                <w:szCs w:val="20"/>
              </w:rPr>
            </w:pPr>
            <w:r w:rsidRPr="00911E2A">
              <w:rPr>
                <w:sz w:val="20"/>
                <w:szCs w:val="20"/>
              </w:rPr>
              <w:t xml:space="preserve">Disruption to community life </w:t>
            </w:r>
            <w:r>
              <w:rPr>
                <w:sz w:val="20"/>
                <w:szCs w:val="20"/>
              </w:rPr>
              <w:t>may result from measures taken</w:t>
            </w:r>
            <w:r w:rsidRPr="00911E2A">
              <w:rPr>
                <w:sz w:val="20"/>
                <w:szCs w:val="20"/>
              </w:rPr>
              <w:t xml:space="preserve"> to reduce the spread of infection by closing schools, businesses, and places of mass gathering etc.</w:t>
            </w:r>
          </w:p>
          <w:p w14:paraId="0498F35D" w14:textId="77777777" w:rsidR="00635C86" w:rsidRPr="00911E2A" w:rsidRDefault="00635C86" w:rsidP="0073285B">
            <w:pPr>
              <w:pStyle w:val="ListParagraph"/>
              <w:numPr>
                <w:ilvl w:val="0"/>
                <w:numId w:val="40"/>
              </w:numPr>
              <w:contextualSpacing w:val="0"/>
              <w:rPr>
                <w:sz w:val="20"/>
                <w:szCs w:val="20"/>
              </w:rPr>
            </w:pPr>
            <w:r w:rsidRPr="00911E2A">
              <w:rPr>
                <w:sz w:val="20"/>
                <w:szCs w:val="20"/>
              </w:rPr>
              <w:t xml:space="preserve">Some community groups may have difficulty accessing and receiving services during a pandemic. Vulnerable groups will need increased support and carers may be unable or unwilling to perform their usual role. </w:t>
            </w:r>
          </w:p>
          <w:p w14:paraId="7ABCE41D" w14:textId="77777777" w:rsidR="00635C86" w:rsidRPr="00911E2A" w:rsidRDefault="00635C86" w:rsidP="0073285B">
            <w:pPr>
              <w:pStyle w:val="ListParagraph"/>
              <w:numPr>
                <w:ilvl w:val="0"/>
                <w:numId w:val="40"/>
              </w:numPr>
              <w:contextualSpacing w:val="0"/>
              <w:rPr>
                <w:sz w:val="20"/>
                <w:szCs w:val="20"/>
              </w:rPr>
            </w:pPr>
            <w:r w:rsidRPr="00911E2A">
              <w:rPr>
                <w:sz w:val="20"/>
                <w:szCs w:val="20"/>
              </w:rPr>
              <w:t xml:space="preserve">If there are a large number of deaths, there may be a need for increased support and counselling services for those who are bereaved. The State’s mortuary capacity </w:t>
            </w:r>
            <w:r w:rsidR="003936A1">
              <w:rPr>
                <w:sz w:val="20"/>
                <w:szCs w:val="20"/>
              </w:rPr>
              <w:t>may</w:t>
            </w:r>
            <w:r w:rsidRPr="00911E2A">
              <w:rPr>
                <w:sz w:val="20"/>
                <w:szCs w:val="20"/>
              </w:rPr>
              <w:t xml:space="preserve"> be impacted and funeral and burial services may need to be simplified</w:t>
            </w:r>
            <w:r>
              <w:rPr>
                <w:sz w:val="20"/>
                <w:szCs w:val="20"/>
              </w:rPr>
              <w:t xml:space="preserve">, for example </w:t>
            </w:r>
            <w:r w:rsidRPr="00911E2A">
              <w:rPr>
                <w:sz w:val="20"/>
                <w:szCs w:val="20"/>
              </w:rPr>
              <w:t xml:space="preserve">numbers attending </w:t>
            </w:r>
            <w:r>
              <w:rPr>
                <w:sz w:val="20"/>
                <w:szCs w:val="20"/>
              </w:rPr>
              <w:t xml:space="preserve">funerals </w:t>
            </w:r>
            <w:r w:rsidRPr="00911E2A">
              <w:rPr>
                <w:sz w:val="20"/>
                <w:szCs w:val="20"/>
              </w:rPr>
              <w:t xml:space="preserve">restricted. </w:t>
            </w:r>
          </w:p>
          <w:p w14:paraId="3B88289E" w14:textId="77777777" w:rsidR="00635C86" w:rsidRPr="00911E2A" w:rsidRDefault="00635C86" w:rsidP="0073285B">
            <w:pPr>
              <w:pStyle w:val="ListParagraph"/>
              <w:numPr>
                <w:ilvl w:val="0"/>
                <w:numId w:val="40"/>
              </w:numPr>
              <w:contextualSpacing w:val="0"/>
              <w:rPr>
                <w:sz w:val="20"/>
                <w:szCs w:val="20"/>
              </w:rPr>
            </w:pPr>
            <w:r w:rsidRPr="00911E2A">
              <w:rPr>
                <w:sz w:val="20"/>
                <w:szCs w:val="20"/>
              </w:rPr>
              <w:t>Accommodation and support may be required for those in imposed quarantine or isolation.</w:t>
            </w:r>
          </w:p>
          <w:p w14:paraId="718B0771" w14:textId="77777777" w:rsidR="00635C86" w:rsidRPr="00911E2A" w:rsidRDefault="00635C86" w:rsidP="0073285B">
            <w:pPr>
              <w:pStyle w:val="ListParagraph"/>
              <w:numPr>
                <w:ilvl w:val="0"/>
                <w:numId w:val="40"/>
              </w:numPr>
              <w:contextualSpacing w:val="0"/>
              <w:rPr>
                <w:sz w:val="20"/>
                <w:szCs w:val="20"/>
              </w:rPr>
            </w:pPr>
            <w:r>
              <w:rPr>
                <w:sz w:val="20"/>
                <w:szCs w:val="20"/>
              </w:rPr>
              <w:t>Possible r</w:t>
            </w:r>
            <w:r w:rsidRPr="00911E2A">
              <w:rPr>
                <w:sz w:val="20"/>
                <w:szCs w:val="20"/>
              </w:rPr>
              <w:t>eduction in available volunteers and/or a need for volunteer agencies to manage a sharp increase in the number of spontaneous volunteer applications.</w:t>
            </w:r>
          </w:p>
          <w:p w14:paraId="7DA97647" w14:textId="77777777" w:rsidR="00635C86" w:rsidRPr="00716FCF" w:rsidRDefault="00635C86" w:rsidP="0073285B">
            <w:pPr>
              <w:pStyle w:val="ListParagraph"/>
              <w:numPr>
                <w:ilvl w:val="0"/>
                <w:numId w:val="40"/>
              </w:numPr>
              <w:spacing w:after="80"/>
              <w:contextualSpacing w:val="0"/>
              <w:rPr>
                <w:rFonts w:asciiTheme="minorHAnsi" w:hAnsiTheme="minorHAnsi"/>
                <w:sz w:val="20"/>
                <w:szCs w:val="20"/>
              </w:rPr>
            </w:pPr>
            <w:r>
              <w:rPr>
                <w:sz w:val="20"/>
                <w:szCs w:val="20"/>
              </w:rPr>
              <w:t>There may need to be c</w:t>
            </w:r>
            <w:r w:rsidRPr="00911E2A">
              <w:rPr>
                <w:sz w:val="20"/>
                <w:szCs w:val="20"/>
              </w:rPr>
              <w:t>hanges to work practices and the work environment to limit the spread of disease (e.g. social distancing measures).</w:t>
            </w:r>
          </w:p>
          <w:p w14:paraId="692B8849" w14:textId="77777777" w:rsidR="00635C86" w:rsidRPr="00644BEA" w:rsidRDefault="00635C86" w:rsidP="00CA5C1B">
            <w:pPr>
              <w:spacing w:before="80"/>
              <w:rPr>
                <w:sz w:val="20"/>
                <w:szCs w:val="20"/>
              </w:rPr>
            </w:pPr>
            <w:r w:rsidRPr="00716FCF">
              <w:rPr>
                <w:sz w:val="20"/>
                <w:szCs w:val="20"/>
              </w:rPr>
              <w:t>Social-emotional Impacts</w:t>
            </w:r>
          </w:p>
          <w:p w14:paraId="46185A85" w14:textId="77777777" w:rsidR="00635C86" w:rsidRPr="00911E2A" w:rsidRDefault="00635C86" w:rsidP="0073285B">
            <w:pPr>
              <w:pStyle w:val="ListParagraph"/>
              <w:numPr>
                <w:ilvl w:val="0"/>
                <w:numId w:val="40"/>
              </w:numPr>
              <w:contextualSpacing w:val="0"/>
              <w:rPr>
                <w:sz w:val="20"/>
                <w:szCs w:val="20"/>
              </w:rPr>
            </w:pPr>
            <w:r w:rsidRPr="00911E2A">
              <w:rPr>
                <w:sz w:val="20"/>
                <w:szCs w:val="20"/>
              </w:rPr>
              <w:t xml:space="preserve">Law and order issues may arise if people become anxious about the security and safety of their environment. </w:t>
            </w:r>
          </w:p>
          <w:p w14:paraId="2F557FC7" w14:textId="77777777" w:rsidR="00635C86" w:rsidRPr="002124C8" w:rsidRDefault="00635C86" w:rsidP="0073285B">
            <w:pPr>
              <w:pStyle w:val="ListParagraph"/>
              <w:numPr>
                <w:ilvl w:val="0"/>
                <w:numId w:val="40"/>
              </w:numPr>
              <w:contextualSpacing w:val="0"/>
              <w:jc w:val="left"/>
              <w:rPr>
                <w:sz w:val="20"/>
                <w:szCs w:val="20"/>
              </w:rPr>
            </w:pPr>
            <w:r w:rsidRPr="002124C8">
              <w:rPr>
                <w:sz w:val="20"/>
                <w:szCs w:val="20"/>
              </w:rPr>
              <w:t>General anxiety and fear may lead to significant changes in behaviour (panic, avoidance, anti-social, blaming, isolating others).</w:t>
            </w:r>
          </w:p>
          <w:p w14:paraId="7E13B880" w14:textId="77777777" w:rsidR="00635C86" w:rsidRPr="002124C8" w:rsidRDefault="00635C86" w:rsidP="0073285B">
            <w:pPr>
              <w:pStyle w:val="ListParagraph"/>
              <w:numPr>
                <w:ilvl w:val="0"/>
                <w:numId w:val="40"/>
              </w:numPr>
              <w:contextualSpacing w:val="0"/>
              <w:jc w:val="left"/>
              <w:rPr>
                <w:sz w:val="20"/>
                <w:szCs w:val="20"/>
              </w:rPr>
            </w:pPr>
            <w:r w:rsidRPr="002124C8">
              <w:rPr>
                <w:sz w:val="20"/>
                <w:szCs w:val="20"/>
              </w:rPr>
              <w:t>Psychological support and reassurance needs will rise amongst both vulnerable people and the general population.</w:t>
            </w:r>
          </w:p>
          <w:p w14:paraId="559A0414" w14:textId="77777777" w:rsidR="00635C86" w:rsidRPr="002124C8" w:rsidRDefault="00635C86" w:rsidP="0073285B">
            <w:pPr>
              <w:pStyle w:val="ListParagraph"/>
              <w:numPr>
                <w:ilvl w:val="0"/>
                <w:numId w:val="40"/>
              </w:numPr>
              <w:contextualSpacing w:val="0"/>
              <w:jc w:val="left"/>
              <w:rPr>
                <w:sz w:val="20"/>
                <w:szCs w:val="20"/>
              </w:rPr>
            </w:pPr>
            <w:r w:rsidRPr="002124C8">
              <w:rPr>
                <w:sz w:val="20"/>
                <w:szCs w:val="20"/>
              </w:rPr>
              <w:t>Adult behaviour may cause growing anxiety and fear in children and young people.</w:t>
            </w:r>
          </w:p>
          <w:p w14:paraId="109B5D98" w14:textId="77777777" w:rsidR="00635C86" w:rsidRPr="002124C8" w:rsidRDefault="00635C86" w:rsidP="0073285B">
            <w:pPr>
              <w:pStyle w:val="ListParagraph"/>
              <w:numPr>
                <w:ilvl w:val="0"/>
                <w:numId w:val="40"/>
              </w:numPr>
              <w:contextualSpacing w:val="0"/>
              <w:jc w:val="left"/>
              <w:rPr>
                <w:sz w:val="20"/>
                <w:szCs w:val="20"/>
              </w:rPr>
            </w:pPr>
            <w:r w:rsidRPr="002124C8">
              <w:rPr>
                <w:sz w:val="20"/>
                <w:szCs w:val="20"/>
              </w:rPr>
              <w:t>Social media will spread messages and accentuate fear amongst all age groups.</w:t>
            </w:r>
          </w:p>
          <w:p w14:paraId="33623A08" w14:textId="77777777" w:rsidR="00635C86" w:rsidRPr="00635C86" w:rsidRDefault="00635C86" w:rsidP="00204B96">
            <w:pPr>
              <w:pStyle w:val="ListParagraph"/>
              <w:numPr>
                <w:ilvl w:val="0"/>
                <w:numId w:val="40"/>
              </w:numPr>
              <w:contextualSpacing w:val="0"/>
              <w:jc w:val="left"/>
              <w:rPr>
                <w:rFonts w:ascii="Calibri" w:hAnsi="Calibri" w:cs="Calibri"/>
                <w:iCs/>
              </w:rPr>
            </w:pPr>
            <w:r w:rsidRPr="002124C8">
              <w:rPr>
                <w:sz w:val="20"/>
                <w:szCs w:val="20"/>
              </w:rPr>
              <w:t xml:space="preserve">Certain locations (e.g. public places, workplaces, schools) </w:t>
            </w:r>
            <w:r w:rsidR="00204B96">
              <w:rPr>
                <w:sz w:val="20"/>
                <w:szCs w:val="20"/>
              </w:rPr>
              <w:t xml:space="preserve">may </w:t>
            </w:r>
            <w:r w:rsidRPr="002124C8">
              <w:rPr>
                <w:sz w:val="20"/>
                <w:szCs w:val="20"/>
              </w:rPr>
              <w:t>become stigmatised and avoided during and after the pandemic.</w:t>
            </w:r>
          </w:p>
        </w:tc>
      </w:tr>
      <w:tr w:rsidR="00635C86" w:rsidRPr="007731AD" w14:paraId="5BAF0969" w14:textId="77777777" w:rsidTr="00F7182A">
        <w:trPr>
          <w:cantSplit/>
          <w:trHeight w:val="1826"/>
        </w:trPr>
        <w:tc>
          <w:tcPr>
            <w:tcW w:w="709" w:type="dxa"/>
            <w:textDirection w:val="btLr"/>
          </w:tcPr>
          <w:p w14:paraId="2448C1BD" w14:textId="77777777" w:rsidR="00635C86" w:rsidRPr="00F7182A" w:rsidRDefault="00635C86" w:rsidP="00CA5C1B">
            <w:pPr>
              <w:ind w:left="113" w:right="113"/>
              <w:jc w:val="center"/>
              <w:rPr>
                <w:b/>
                <w:sz w:val="24"/>
                <w:szCs w:val="24"/>
              </w:rPr>
            </w:pPr>
            <w:r w:rsidRPr="00F7182A">
              <w:rPr>
                <w:b/>
                <w:sz w:val="24"/>
                <w:szCs w:val="24"/>
              </w:rPr>
              <w:t>Economic Impacts</w:t>
            </w:r>
          </w:p>
        </w:tc>
        <w:tc>
          <w:tcPr>
            <w:tcW w:w="14033" w:type="dxa"/>
          </w:tcPr>
          <w:p w14:paraId="163D33EC" w14:textId="77777777" w:rsidR="00635C86" w:rsidRPr="00911E2A" w:rsidRDefault="00635C86" w:rsidP="0073285B">
            <w:pPr>
              <w:pStyle w:val="ListParagraph"/>
              <w:numPr>
                <w:ilvl w:val="0"/>
                <w:numId w:val="41"/>
              </w:numPr>
              <w:spacing w:before="80"/>
              <w:ind w:left="318" w:hanging="318"/>
              <w:jc w:val="left"/>
              <w:rPr>
                <w:sz w:val="20"/>
                <w:szCs w:val="20"/>
              </w:rPr>
            </w:pPr>
            <w:r>
              <w:rPr>
                <w:sz w:val="20"/>
                <w:szCs w:val="20"/>
              </w:rPr>
              <w:t>All economies are likely to experience negative impacts with some sectors experiencing significant downturns and markets experiencing significant shocks</w:t>
            </w:r>
            <w:r w:rsidR="00C42C69">
              <w:rPr>
                <w:sz w:val="20"/>
                <w:szCs w:val="20"/>
              </w:rPr>
              <w:t>.</w:t>
            </w:r>
          </w:p>
          <w:p w14:paraId="44FDAA6B" w14:textId="77777777" w:rsidR="00635C86" w:rsidRPr="00911E2A" w:rsidRDefault="00635C86" w:rsidP="00CB3F69">
            <w:pPr>
              <w:pStyle w:val="ListParagraph"/>
              <w:numPr>
                <w:ilvl w:val="0"/>
                <w:numId w:val="40"/>
              </w:numPr>
              <w:ind w:left="314" w:right="599" w:hanging="314"/>
              <w:contextualSpacing w:val="0"/>
              <w:rPr>
                <w:sz w:val="20"/>
                <w:szCs w:val="20"/>
              </w:rPr>
            </w:pPr>
            <w:r w:rsidRPr="00911E2A">
              <w:rPr>
                <w:sz w:val="20"/>
                <w:szCs w:val="20"/>
              </w:rPr>
              <w:t>Disruption of business activities, resulting in some business failure.</w:t>
            </w:r>
          </w:p>
          <w:p w14:paraId="527FA1DD" w14:textId="77777777" w:rsidR="00635C86" w:rsidRPr="00911E2A" w:rsidRDefault="00635C86" w:rsidP="0073285B">
            <w:pPr>
              <w:pStyle w:val="ListParagraph"/>
              <w:numPr>
                <w:ilvl w:val="0"/>
                <w:numId w:val="40"/>
              </w:numPr>
              <w:ind w:left="314" w:hanging="314"/>
              <w:contextualSpacing w:val="0"/>
              <w:rPr>
                <w:sz w:val="20"/>
                <w:szCs w:val="20"/>
              </w:rPr>
            </w:pPr>
            <w:r w:rsidRPr="00911E2A">
              <w:rPr>
                <w:sz w:val="20"/>
                <w:szCs w:val="20"/>
              </w:rPr>
              <w:t xml:space="preserve">Loss of </w:t>
            </w:r>
            <w:r w:rsidR="00B67AF8">
              <w:rPr>
                <w:sz w:val="20"/>
                <w:szCs w:val="20"/>
              </w:rPr>
              <w:t xml:space="preserve">or reduction in </w:t>
            </w:r>
            <w:r w:rsidRPr="00911E2A">
              <w:rPr>
                <w:sz w:val="20"/>
                <w:szCs w:val="20"/>
              </w:rPr>
              <w:t>employment</w:t>
            </w:r>
            <w:r w:rsidR="00C42C69">
              <w:rPr>
                <w:sz w:val="20"/>
                <w:szCs w:val="20"/>
              </w:rPr>
              <w:t>.</w:t>
            </w:r>
          </w:p>
          <w:p w14:paraId="057170B5" w14:textId="77777777" w:rsidR="00635C86" w:rsidRPr="00911E2A" w:rsidRDefault="00635C86" w:rsidP="0073285B">
            <w:pPr>
              <w:pStyle w:val="ListParagraph"/>
              <w:numPr>
                <w:ilvl w:val="0"/>
                <w:numId w:val="40"/>
              </w:numPr>
              <w:ind w:left="314" w:hanging="314"/>
              <w:contextualSpacing w:val="0"/>
              <w:rPr>
                <w:sz w:val="20"/>
                <w:szCs w:val="20"/>
              </w:rPr>
            </w:pPr>
            <w:r w:rsidRPr="00911E2A">
              <w:rPr>
                <w:sz w:val="20"/>
                <w:szCs w:val="20"/>
              </w:rPr>
              <w:t>Sudden shifts in supply and demand of goods and services</w:t>
            </w:r>
            <w:r w:rsidR="002124C8">
              <w:rPr>
                <w:sz w:val="20"/>
                <w:szCs w:val="20"/>
              </w:rPr>
              <w:t>.</w:t>
            </w:r>
          </w:p>
          <w:p w14:paraId="6BFD85ED" w14:textId="77777777" w:rsidR="00635C86" w:rsidRPr="00911E2A" w:rsidRDefault="00635C86" w:rsidP="0073285B">
            <w:pPr>
              <w:pStyle w:val="ListParagraph"/>
              <w:numPr>
                <w:ilvl w:val="0"/>
                <w:numId w:val="40"/>
              </w:numPr>
              <w:ind w:left="314" w:hanging="314"/>
              <w:contextualSpacing w:val="0"/>
              <w:rPr>
                <w:sz w:val="20"/>
                <w:szCs w:val="20"/>
              </w:rPr>
            </w:pPr>
            <w:r w:rsidRPr="00911E2A">
              <w:rPr>
                <w:sz w:val="20"/>
                <w:szCs w:val="20"/>
              </w:rPr>
              <w:t>Reduced cash flow in the community as people stay at home or, due to reduced income, have less money to spend.</w:t>
            </w:r>
          </w:p>
          <w:p w14:paraId="7807BB72" w14:textId="77777777" w:rsidR="00635C86" w:rsidRDefault="00635C86" w:rsidP="0073285B">
            <w:pPr>
              <w:pStyle w:val="ListParagraph"/>
              <w:numPr>
                <w:ilvl w:val="0"/>
                <w:numId w:val="41"/>
              </w:numPr>
              <w:spacing w:before="80"/>
              <w:ind w:left="318" w:hanging="318"/>
              <w:jc w:val="left"/>
              <w:rPr>
                <w:sz w:val="20"/>
                <w:szCs w:val="20"/>
              </w:rPr>
            </w:pPr>
            <w:r>
              <w:rPr>
                <w:sz w:val="20"/>
                <w:szCs w:val="20"/>
              </w:rPr>
              <w:t>Flow on impacts on Australian financial markets from worldwide economic disruption</w:t>
            </w:r>
            <w:r w:rsidR="00C42C69">
              <w:rPr>
                <w:sz w:val="20"/>
                <w:szCs w:val="20"/>
              </w:rPr>
              <w:t>.</w:t>
            </w:r>
          </w:p>
        </w:tc>
      </w:tr>
    </w:tbl>
    <w:p w14:paraId="6508EADE" w14:textId="77777777" w:rsidR="00645303" w:rsidRDefault="00645303" w:rsidP="00CC3810">
      <w:pPr>
        <w:rPr>
          <w:b/>
        </w:rPr>
        <w:sectPr w:rsidR="00645303" w:rsidSect="00635C86">
          <w:pgSz w:w="16838" w:h="11906" w:orient="landscape"/>
          <w:pgMar w:top="993" w:right="1440" w:bottom="709" w:left="1440" w:header="708" w:footer="444" w:gutter="0"/>
          <w:cols w:space="708"/>
          <w:docGrid w:linePitch="360"/>
        </w:sectPr>
      </w:pPr>
    </w:p>
    <w:p w14:paraId="22272BCE" w14:textId="77777777" w:rsidR="00032663" w:rsidRDefault="00526415" w:rsidP="006A0988">
      <w:pPr>
        <w:pStyle w:val="Heading2"/>
      </w:pPr>
      <w:bookmarkStart w:id="13" w:name="_Ref34594952"/>
      <w:bookmarkStart w:id="14" w:name="_Toc34748677"/>
      <w:r w:rsidRPr="002124C8">
        <w:lastRenderedPageBreak/>
        <w:t>Table 2 – National and State priorities</w:t>
      </w:r>
      <w:r w:rsidR="006A0988">
        <w:t xml:space="preserve"> for prevention, preparedness, response and recovery</w:t>
      </w:r>
      <w:bookmarkEnd w:id="13"/>
      <w:bookmarkEnd w:id="14"/>
    </w:p>
    <w:p w14:paraId="53C8398E" w14:textId="77777777" w:rsidR="00DD3D26" w:rsidRPr="00DD3D26" w:rsidRDefault="00DD3D26" w:rsidP="00DD3D26"/>
    <w:tbl>
      <w:tblPr>
        <w:tblStyle w:val="TableGrid"/>
        <w:tblW w:w="13751" w:type="dxa"/>
        <w:tblInd w:w="-289" w:type="dxa"/>
        <w:tblLook w:val="04A0" w:firstRow="1" w:lastRow="0" w:firstColumn="1" w:lastColumn="0" w:noHBand="0" w:noVBand="1"/>
      </w:tblPr>
      <w:tblGrid>
        <w:gridCol w:w="1745"/>
        <w:gridCol w:w="5627"/>
        <w:gridCol w:w="6379"/>
      </w:tblGrid>
      <w:tr w:rsidR="00032663" w14:paraId="3DB84B9A" w14:textId="77777777" w:rsidTr="00CB3F69">
        <w:tc>
          <w:tcPr>
            <w:tcW w:w="1745" w:type="dxa"/>
          </w:tcPr>
          <w:p w14:paraId="4354CD82" w14:textId="77777777" w:rsidR="00032663" w:rsidRPr="001155BB" w:rsidRDefault="00032663" w:rsidP="00CC3810">
            <w:pPr>
              <w:rPr>
                <w:b/>
              </w:rPr>
            </w:pPr>
          </w:p>
        </w:tc>
        <w:tc>
          <w:tcPr>
            <w:tcW w:w="5627" w:type="dxa"/>
          </w:tcPr>
          <w:p w14:paraId="275CD4A9" w14:textId="77777777" w:rsidR="00032663" w:rsidRPr="001155BB" w:rsidRDefault="0042256B" w:rsidP="00CC3810">
            <w:pPr>
              <w:rPr>
                <w:b/>
              </w:rPr>
            </w:pPr>
            <w:hyperlink r:id="rId21" w:history="1">
              <w:r w:rsidR="00032663" w:rsidRPr="001155BB">
                <w:rPr>
                  <w:rStyle w:val="Hyperlink"/>
                  <w:b/>
                  <w:color w:val="auto"/>
                  <w:u w:val="none"/>
                </w:rPr>
                <w:t>National CD Plan</w:t>
              </w:r>
            </w:hyperlink>
          </w:p>
        </w:tc>
        <w:tc>
          <w:tcPr>
            <w:tcW w:w="6379" w:type="dxa"/>
          </w:tcPr>
          <w:p w14:paraId="2F572878" w14:textId="77777777" w:rsidR="00032663" w:rsidRPr="001155BB" w:rsidRDefault="00032663" w:rsidP="00CC3810">
            <w:pPr>
              <w:rPr>
                <w:b/>
              </w:rPr>
            </w:pPr>
            <w:r w:rsidRPr="001155BB">
              <w:rPr>
                <w:b/>
              </w:rPr>
              <w:t>WA</w:t>
            </w:r>
          </w:p>
        </w:tc>
      </w:tr>
      <w:tr w:rsidR="00032663" w14:paraId="1DBC35C0" w14:textId="77777777" w:rsidTr="00CB3F69">
        <w:tc>
          <w:tcPr>
            <w:tcW w:w="1745" w:type="dxa"/>
          </w:tcPr>
          <w:p w14:paraId="62391BC6" w14:textId="77777777" w:rsidR="00CB4A55" w:rsidRPr="001155BB" w:rsidRDefault="00CB4A55" w:rsidP="00CB4A55">
            <w:pPr>
              <w:rPr>
                <w:b/>
              </w:rPr>
            </w:pPr>
            <w:r w:rsidRPr="001155BB">
              <w:rPr>
                <w:b/>
              </w:rPr>
              <w:t xml:space="preserve">Prevention: </w:t>
            </w:r>
          </w:p>
          <w:p w14:paraId="43EB6A0C" w14:textId="77777777" w:rsidR="00032663" w:rsidRPr="001155BB" w:rsidRDefault="00032663" w:rsidP="00CC3810">
            <w:pPr>
              <w:rPr>
                <w:b/>
              </w:rPr>
            </w:pPr>
          </w:p>
        </w:tc>
        <w:tc>
          <w:tcPr>
            <w:tcW w:w="5627" w:type="dxa"/>
          </w:tcPr>
          <w:p w14:paraId="39503683" w14:textId="77777777" w:rsidR="00CB4A55" w:rsidRPr="001155BB" w:rsidRDefault="00D02FDB" w:rsidP="0073285B">
            <w:pPr>
              <w:pStyle w:val="ListParagraph"/>
              <w:numPr>
                <w:ilvl w:val="0"/>
                <w:numId w:val="43"/>
              </w:numPr>
              <w:jc w:val="left"/>
              <w:rPr>
                <w:b/>
              </w:rPr>
            </w:pPr>
            <w:r>
              <w:t>H</w:t>
            </w:r>
            <w:r w:rsidR="00CB4A55" w:rsidRPr="001155BB">
              <w:t>uman disease surveillance programs</w:t>
            </w:r>
          </w:p>
          <w:p w14:paraId="5548057F" w14:textId="77777777" w:rsidR="00CB4A55" w:rsidRPr="001155BB" w:rsidRDefault="00D02FDB" w:rsidP="0073285B">
            <w:pPr>
              <w:pStyle w:val="ListParagraph"/>
              <w:numPr>
                <w:ilvl w:val="0"/>
                <w:numId w:val="43"/>
              </w:numPr>
              <w:jc w:val="left"/>
              <w:rPr>
                <w:b/>
              </w:rPr>
            </w:pPr>
            <w:r>
              <w:t>D</w:t>
            </w:r>
            <w:r w:rsidR="00CB4A55" w:rsidRPr="001155BB">
              <w:t>omestic immunisation programs</w:t>
            </w:r>
          </w:p>
          <w:p w14:paraId="4707C509" w14:textId="77777777" w:rsidR="00CB4A55" w:rsidRPr="001155BB" w:rsidRDefault="00D02FDB" w:rsidP="0073285B">
            <w:pPr>
              <w:pStyle w:val="ListParagraph"/>
              <w:numPr>
                <w:ilvl w:val="0"/>
                <w:numId w:val="43"/>
              </w:numPr>
              <w:jc w:val="left"/>
              <w:rPr>
                <w:b/>
              </w:rPr>
            </w:pPr>
            <w:r>
              <w:t>C</w:t>
            </w:r>
            <w:r w:rsidR="00CB4A55" w:rsidRPr="001155BB">
              <w:t>ommunicable disease prevention activities (applicable to all stages)</w:t>
            </w:r>
          </w:p>
          <w:p w14:paraId="101EB354" w14:textId="77777777" w:rsidR="00CB4A55" w:rsidRPr="001155BB" w:rsidRDefault="00D02FDB" w:rsidP="0073285B">
            <w:pPr>
              <w:pStyle w:val="ListParagraph"/>
              <w:numPr>
                <w:ilvl w:val="0"/>
                <w:numId w:val="43"/>
              </w:numPr>
              <w:jc w:val="left"/>
              <w:rPr>
                <w:b/>
              </w:rPr>
            </w:pPr>
            <w:r>
              <w:t>E</w:t>
            </w:r>
            <w:r w:rsidR="00CB4A55" w:rsidRPr="001155BB">
              <w:t>stablishment of infection control guidelines</w:t>
            </w:r>
          </w:p>
          <w:p w14:paraId="04D254D1" w14:textId="77777777" w:rsidR="00CB4A55" w:rsidRPr="001155BB" w:rsidRDefault="00D02FDB" w:rsidP="0073285B">
            <w:pPr>
              <w:pStyle w:val="ListParagraph"/>
              <w:numPr>
                <w:ilvl w:val="0"/>
                <w:numId w:val="43"/>
              </w:numPr>
              <w:jc w:val="left"/>
              <w:rPr>
                <w:b/>
              </w:rPr>
            </w:pPr>
            <w:r>
              <w:t>S</w:t>
            </w:r>
            <w:r w:rsidR="00CB4A55" w:rsidRPr="001155BB">
              <w:t>creening at borders</w:t>
            </w:r>
          </w:p>
          <w:p w14:paraId="140C8B5A" w14:textId="77777777" w:rsidR="00032663" w:rsidRPr="001155BB" w:rsidRDefault="00032663" w:rsidP="00716FCF">
            <w:pPr>
              <w:jc w:val="left"/>
              <w:rPr>
                <w:b/>
              </w:rPr>
            </w:pPr>
          </w:p>
        </w:tc>
        <w:tc>
          <w:tcPr>
            <w:tcW w:w="6379" w:type="dxa"/>
          </w:tcPr>
          <w:p w14:paraId="404AC2BA" w14:textId="77777777" w:rsidR="00CB4A55" w:rsidRPr="001155BB" w:rsidRDefault="00D02FDB" w:rsidP="0073285B">
            <w:pPr>
              <w:numPr>
                <w:ilvl w:val="0"/>
                <w:numId w:val="47"/>
              </w:numPr>
              <w:jc w:val="left"/>
              <w:rPr>
                <w:rFonts w:eastAsia="Times New Roman"/>
                <w:lang w:eastAsia="en-AU"/>
              </w:rPr>
            </w:pPr>
            <w:r>
              <w:rPr>
                <w:rFonts w:eastAsia="Times New Roman"/>
                <w:lang w:eastAsia="en-AU"/>
              </w:rPr>
              <w:t>E</w:t>
            </w:r>
            <w:r w:rsidR="00AA7468" w:rsidRPr="001155BB">
              <w:rPr>
                <w:rFonts w:eastAsia="Times New Roman"/>
                <w:lang w:eastAsia="en-AU"/>
              </w:rPr>
              <w:t xml:space="preserve">nvironmental </w:t>
            </w:r>
            <w:r w:rsidR="00CB4A55" w:rsidRPr="001155BB">
              <w:rPr>
                <w:rFonts w:eastAsia="Times New Roman"/>
                <w:lang w:eastAsia="en-AU"/>
              </w:rPr>
              <w:t>health programs to minimise risk of disease transmission</w:t>
            </w:r>
            <w:r w:rsidR="00AA7468">
              <w:rPr>
                <w:rFonts w:eastAsia="Times New Roman"/>
                <w:lang w:eastAsia="en-AU"/>
              </w:rPr>
              <w:t xml:space="preserve"> (</w:t>
            </w:r>
            <w:r w:rsidR="00CB4A55" w:rsidRPr="001155BB">
              <w:rPr>
                <w:rFonts w:eastAsia="Times New Roman"/>
                <w:lang w:eastAsia="en-AU"/>
              </w:rPr>
              <w:t>such as provision of safe food and water</w:t>
            </w:r>
            <w:r w:rsidR="00AA7468">
              <w:rPr>
                <w:rFonts w:eastAsia="Times New Roman"/>
                <w:lang w:eastAsia="en-AU"/>
              </w:rPr>
              <w:t>;</w:t>
            </w:r>
            <w:r w:rsidR="00CB4A55" w:rsidRPr="001155BB">
              <w:rPr>
                <w:rFonts w:eastAsia="Times New Roman"/>
                <w:lang w:eastAsia="en-AU"/>
              </w:rPr>
              <w:t xml:space="preserve"> effective sewerage systems</w:t>
            </w:r>
            <w:r w:rsidR="00AA7468">
              <w:rPr>
                <w:rFonts w:eastAsia="Times New Roman"/>
                <w:lang w:eastAsia="en-AU"/>
              </w:rPr>
              <w:t>)</w:t>
            </w:r>
          </w:p>
          <w:p w14:paraId="0F1D3AE8" w14:textId="77777777" w:rsidR="00CB4A55" w:rsidRPr="001155BB" w:rsidRDefault="00D02FDB" w:rsidP="0073285B">
            <w:pPr>
              <w:numPr>
                <w:ilvl w:val="0"/>
                <w:numId w:val="47"/>
              </w:numPr>
              <w:jc w:val="left"/>
              <w:rPr>
                <w:rFonts w:eastAsia="Times New Roman"/>
                <w:lang w:eastAsia="en-AU"/>
              </w:rPr>
            </w:pPr>
            <w:r>
              <w:rPr>
                <w:rFonts w:eastAsia="Times New Roman"/>
                <w:lang w:eastAsia="en-AU"/>
              </w:rPr>
              <w:t>I</w:t>
            </w:r>
            <w:r w:rsidR="00AA7468" w:rsidRPr="001155BB">
              <w:rPr>
                <w:rFonts w:eastAsia="Times New Roman"/>
                <w:lang w:eastAsia="en-AU"/>
              </w:rPr>
              <w:t xml:space="preserve">mmunisation </w:t>
            </w:r>
            <w:r w:rsidR="00CB4A55" w:rsidRPr="001155BB">
              <w:rPr>
                <w:rFonts w:eastAsia="Times New Roman"/>
                <w:lang w:eastAsia="en-AU"/>
              </w:rPr>
              <w:t>programs again</w:t>
            </w:r>
            <w:r w:rsidR="00F45F6C">
              <w:rPr>
                <w:rFonts w:eastAsia="Times New Roman"/>
                <w:lang w:eastAsia="en-AU"/>
              </w:rPr>
              <w:t>st vaccine-preventable diseases</w:t>
            </w:r>
          </w:p>
          <w:p w14:paraId="6F6987E2" w14:textId="77777777" w:rsidR="00CB4A55" w:rsidRPr="001155BB" w:rsidRDefault="00D02FDB" w:rsidP="0073285B">
            <w:pPr>
              <w:numPr>
                <w:ilvl w:val="0"/>
                <w:numId w:val="47"/>
              </w:numPr>
              <w:jc w:val="left"/>
              <w:rPr>
                <w:rFonts w:eastAsia="Times New Roman"/>
                <w:lang w:eastAsia="en-AU"/>
              </w:rPr>
            </w:pPr>
            <w:r>
              <w:rPr>
                <w:rFonts w:eastAsia="Times New Roman"/>
                <w:lang w:eastAsia="en-AU"/>
              </w:rPr>
              <w:t>V</w:t>
            </w:r>
            <w:r w:rsidR="00AA7468" w:rsidRPr="001155BB">
              <w:rPr>
                <w:rFonts w:eastAsia="Times New Roman"/>
                <w:lang w:eastAsia="en-AU"/>
              </w:rPr>
              <w:t xml:space="preserve">ector </w:t>
            </w:r>
            <w:r w:rsidR="00CB4A55" w:rsidRPr="001155BB">
              <w:rPr>
                <w:rFonts w:eastAsia="Times New Roman"/>
                <w:lang w:eastAsia="en-AU"/>
              </w:rPr>
              <w:t>control program</w:t>
            </w:r>
            <w:r w:rsidR="00AA7468">
              <w:rPr>
                <w:rFonts w:eastAsia="Times New Roman"/>
                <w:lang w:eastAsia="en-AU"/>
              </w:rPr>
              <w:t>s</w:t>
            </w:r>
            <w:r w:rsidR="00CB4A55" w:rsidRPr="001155BB">
              <w:rPr>
                <w:rFonts w:eastAsia="Times New Roman"/>
                <w:lang w:eastAsia="en-AU"/>
              </w:rPr>
              <w:t xml:space="preserve">, </w:t>
            </w:r>
            <w:r w:rsidR="00AA7468">
              <w:rPr>
                <w:rFonts w:eastAsia="Times New Roman"/>
                <w:lang w:eastAsia="en-AU"/>
              </w:rPr>
              <w:t>to</w:t>
            </w:r>
            <w:r w:rsidR="00AA7468" w:rsidRPr="001155BB">
              <w:rPr>
                <w:rFonts w:eastAsia="Times New Roman"/>
                <w:lang w:eastAsia="en-AU"/>
              </w:rPr>
              <w:t xml:space="preserve"> </w:t>
            </w:r>
            <w:r w:rsidR="00CB4A55" w:rsidRPr="001155BB">
              <w:rPr>
                <w:rFonts w:eastAsia="Times New Roman"/>
                <w:lang w:eastAsia="en-AU"/>
              </w:rPr>
              <w:t>prevent the transmission of vector-</w:t>
            </w:r>
            <w:r w:rsidR="009E1E1D" w:rsidRPr="001155BB">
              <w:rPr>
                <w:rFonts w:eastAsia="Times New Roman"/>
                <w:lang w:eastAsia="en-AU"/>
              </w:rPr>
              <w:t>borne</w:t>
            </w:r>
            <w:r w:rsidR="00F45F6C">
              <w:rPr>
                <w:rFonts w:eastAsia="Times New Roman"/>
                <w:lang w:eastAsia="en-AU"/>
              </w:rPr>
              <w:t xml:space="preserve"> diseases</w:t>
            </w:r>
          </w:p>
          <w:p w14:paraId="3E8ECC62" w14:textId="77777777" w:rsidR="00CB4A55" w:rsidRPr="001155BB" w:rsidRDefault="00D02FDB" w:rsidP="0073285B">
            <w:pPr>
              <w:numPr>
                <w:ilvl w:val="0"/>
                <w:numId w:val="47"/>
              </w:numPr>
              <w:jc w:val="left"/>
              <w:rPr>
                <w:rFonts w:eastAsia="Times New Roman"/>
                <w:lang w:eastAsia="en-AU"/>
              </w:rPr>
            </w:pPr>
            <w:r>
              <w:rPr>
                <w:rFonts w:eastAsia="Times New Roman"/>
                <w:lang w:eastAsia="en-AU"/>
              </w:rPr>
              <w:t>P</w:t>
            </w:r>
            <w:r w:rsidR="00AA7468">
              <w:rPr>
                <w:rFonts w:eastAsia="Times New Roman"/>
                <w:lang w:eastAsia="en-AU"/>
              </w:rPr>
              <w:t>reventable disease</w:t>
            </w:r>
            <w:r w:rsidR="00CB4A55" w:rsidRPr="001155BB">
              <w:rPr>
                <w:rFonts w:eastAsia="Times New Roman"/>
                <w:lang w:eastAsia="en-AU"/>
              </w:rPr>
              <w:t xml:space="preserve"> surveillance systems </w:t>
            </w:r>
            <w:r w:rsidR="00AA7468">
              <w:rPr>
                <w:rFonts w:eastAsia="Times New Roman"/>
                <w:lang w:eastAsia="en-AU"/>
              </w:rPr>
              <w:t>and</w:t>
            </w:r>
            <w:r w:rsidR="00CB4A55" w:rsidRPr="001155BB">
              <w:rPr>
                <w:rFonts w:eastAsia="Times New Roman"/>
                <w:lang w:eastAsia="en-AU"/>
              </w:rPr>
              <w:t xml:space="preserve"> i</w:t>
            </w:r>
            <w:r w:rsidR="00F45F6C">
              <w:rPr>
                <w:rFonts w:eastAsia="Times New Roman"/>
                <w:lang w:eastAsia="en-AU"/>
              </w:rPr>
              <w:t>nitiation of control activities</w:t>
            </w:r>
          </w:p>
          <w:p w14:paraId="07439902" w14:textId="77777777" w:rsidR="00CB4A55" w:rsidRPr="001155BB" w:rsidRDefault="00D02FDB" w:rsidP="0073285B">
            <w:pPr>
              <w:numPr>
                <w:ilvl w:val="0"/>
                <w:numId w:val="47"/>
              </w:numPr>
              <w:jc w:val="left"/>
              <w:rPr>
                <w:rFonts w:eastAsia="Times New Roman"/>
                <w:lang w:eastAsia="en-AU"/>
              </w:rPr>
            </w:pPr>
            <w:r>
              <w:rPr>
                <w:rFonts w:eastAsia="Times New Roman"/>
                <w:lang w:eastAsia="en-AU"/>
              </w:rPr>
              <w:t>H</w:t>
            </w:r>
            <w:r w:rsidR="00AA7468" w:rsidRPr="001155BB">
              <w:rPr>
                <w:rFonts w:eastAsia="Times New Roman"/>
                <w:lang w:eastAsia="en-AU"/>
              </w:rPr>
              <w:t xml:space="preserve">ealth </w:t>
            </w:r>
            <w:r w:rsidR="00CB4A55" w:rsidRPr="001155BB">
              <w:rPr>
                <w:rFonts w:eastAsia="Times New Roman"/>
                <w:lang w:eastAsia="en-AU"/>
              </w:rPr>
              <w:t>promotion and education activities</w:t>
            </w:r>
            <w:r w:rsidR="00AA7468">
              <w:rPr>
                <w:rFonts w:eastAsia="Times New Roman"/>
                <w:lang w:eastAsia="en-AU"/>
              </w:rPr>
              <w:t xml:space="preserve"> for</w:t>
            </w:r>
            <w:r w:rsidR="00CB4A55" w:rsidRPr="001155BB">
              <w:rPr>
                <w:rFonts w:eastAsia="Times New Roman"/>
                <w:lang w:eastAsia="en-AU"/>
              </w:rPr>
              <w:t xml:space="preserve"> heal</w:t>
            </w:r>
            <w:r w:rsidR="00F45F6C">
              <w:rPr>
                <w:rFonts w:eastAsia="Times New Roman"/>
                <w:lang w:eastAsia="en-AU"/>
              </w:rPr>
              <w:t>th professionals and the public</w:t>
            </w:r>
          </w:p>
          <w:p w14:paraId="47518731" w14:textId="77777777" w:rsidR="00032663" w:rsidRPr="001155BB" w:rsidRDefault="00D02FDB" w:rsidP="0073285B">
            <w:pPr>
              <w:numPr>
                <w:ilvl w:val="0"/>
                <w:numId w:val="47"/>
              </w:numPr>
              <w:jc w:val="left"/>
              <w:rPr>
                <w:b/>
              </w:rPr>
            </w:pPr>
            <w:r>
              <w:rPr>
                <w:rFonts w:eastAsia="Times New Roman"/>
                <w:lang w:eastAsia="en-AU"/>
              </w:rPr>
              <w:t>C</w:t>
            </w:r>
            <w:r w:rsidR="00526415" w:rsidRPr="001155BB">
              <w:rPr>
                <w:rFonts w:eastAsia="Times New Roman"/>
                <w:lang w:eastAsia="en-AU"/>
              </w:rPr>
              <w:t xml:space="preserve">ollaboration </w:t>
            </w:r>
            <w:r w:rsidR="00CB4A55" w:rsidRPr="001155BB">
              <w:rPr>
                <w:rFonts w:eastAsia="Times New Roman"/>
                <w:lang w:eastAsia="en-AU"/>
              </w:rPr>
              <w:t>with national and international health agencies on disease prevention and control activities</w:t>
            </w:r>
          </w:p>
        </w:tc>
      </w:tr>
      <w:tr w:rsidR="00032663" w14:paraId="767FDA23" w14:textId="77777777" w:rsidTr="00CB3F69">
        <w:tc>
          <w:tcPr>
            <w:tcW w:w="1745" w:type="dxa"/>
          </w:tcPr>
          <w:p w14:paraId="5866BD26" w14:textId="77777777" w:rsidR="00CB4A55" w:rsidRPr="001155BB" w:rsidRDefault="00CB4A55" w:rsidP="00CB4A55">
            <w:r w:rsidRPr="001155BB">
              <w:rPr>
                <w:b/>
              </w:rPr>
              <w:t>Preparedness:</w:t>
            </w:r>
            <w:r w:rsidRPr="001155BB">
              <w:t xml:space="preserve"> </w:t>
            </w:r>
          </w:p>
          <w:p w14:paraId="78732FB2" w14:textId="77777777" w:rsidR="00032663" w:rsidRPr="001155BB" w:rsidRDefault="00032663" w:rsidP="00CC3810">
            <w:pPr>
              <w:rPr>
                <w:b/>
              </w:rPr>
            </w:pPr>
          </w:p>
        </w:tc>
        <w:tc>
          <w:tcPr>
            <w:tcW w:w="5627" w:type="dxa"/>
          </w:tcPr>
          <w:p w14:paraId="75F9B825" w14:textId="77777777" w:rsidR="00CB4A55" w:rsidRPr="001155BB" w:rsidRDefault="00D02FDB" w:rsidP="0073285B">
            <w:pPr>
              <w:pStyle w:val="ListParagraph"/>
              <w:numPr>
                <w:ilvl w:val="0"/>
                <w:numId w:val="44"/>
              </w:numPr>
              <w:jc w:val="left"/>
              <w:rPr>
                <w:b/>
              </w:rPr>
            </w:pPr>
            <w:r>
              <w:t>E</w:t>
            </w:r>
            <w:r w:rsidR="00CB4A55" w:rsidRPr="001155BB">
              <w:t>stablish and exercise plans, legislation and administrative frameworks necessary to support an effective response</w:t>
            </w:r>
          </w:p>
          <w:p w14:paraId="081A66A5" w14:textId="77777777" w:rsidR="00CB4A55" w:rsidRPr="001155BB" w:rsidRDefault="00D02FDB" w:rsidP="0073285B">
            <w:pPr>
              <w:pStyle w:val="ListParagraph"/>
              <w:numPr>
                <w:ilvl w:val="0"/>
                <w:numId w:val="44"/>
              </w:numPr>
              <w:jc w:val="left"/>
              <w:rPr>
                <w:b/>
              </w:rPr>
            </w:pPr>
            <w:r>
              <w:t>S</w:t>
            </w:r>
            <w:r w:rsidR="00CB4A55" w:rsidRPr="001155BB">
              <w:t>upport containment activities (where feasible)</w:t>
            </w:r>
          </w:p>
          <w:p w14:paraId="77E07D83" w14:textId="77777777" w:rsidR="00CB4A55" w:rsidRPr="001155BB" w:rsidRDefault="00D02FDB" w:rsidP="0073285B">
            <w:pPr>
              <w:pStyle w:val="ListParagraph"/>
              <w:numPr>
                <w:ilvl w:val="0"/>
                <w:numId w:val="44"/>
              </w:numPr>
              <w:jc w:val="left"/>
              <w:rPr>
                <w:b/>
              </w:rPr>
            </w:pPr>
            <w:r>
              <w:t>E</w:t>
            </w:r>
            <w:r w:rsidR="00CB4A55" w:rsidRPr="001155BB">
              <w:t>stablish communication networks with essential services providers</w:t>
            </w:r>
          </w:p>
          <w:p w14:paraId="7A3C05EB" w14:textId="77777777" w:rsidR="00CB4A55" w:rsidRPr="001155BB" w:rsidRDefault="00D02FDB" w:rsidP="0073285B">
            <w:pPr>
              <w:pStyle w:val="ListParagraph"/>
              <w:numPr>
                <w:ilvl w:val="0"/>
                <w:numId w:val="44"/>
              </w:numPr>
              <w:jc w:val="left"/>
              <w:rPr>
                <w:b/>
              </w:rPr>
            </w:pPr>
            <w:r>
              <w:t>E</w:t>
            </w:r>
            <w:r w:rsidR="00CB4A55" w:rsidRPr="001155BB">
              <w:t>stablish pharmaceutical and protective equipment stockpiles</w:t>
            </w:r>
          </w:p>
          <w:p w14:paraId="6BBC07F9" w14:textId="77777777" w:rsidR="00CB4A55" w:rsidRPr="001155BB" w:rsidRDefault="00D02FDB" w:rsidP="0073285B">
            <w:pPr>
              <w:pStyle w:val="ListParagraph"/>
              <w:numPr>
                <w:ilvl w:val="0"/>
                <w:numId w:val="44"/>
              </w:numPr>
              <w:jc w:val="left"/>
              <w:rPr>
                <w:b/>
              </w:rPr>
            </w:pPr>
            <w:r>
              <w:t>G</w:t>
            </w:r>
            <w:r w:rsidR="00CB4A55" w:rsidRPr="001155BB">
              <w:t xml:space="preserve">ather and share information between stakeholders to promote preparedness to respond rapidly and effectively </w:t>
            </w:r>
          </w:p>
          <w:p w14:paraId="278AC22F" w14:textId="77777777" w:rsidR="00032663" w:rsidRPr="001155BB" w:rsidRDefault="00032663" w:rsidP="00716FCF">
            <w:pPr>
              <w:jc w:val="left"/>
              <w:rPr>
                <w:b/>
              </w:rPr>
            </w:pPr>
          </w:p>
        </w:tc>
        <w:tc>
          <w:tcPr>
            <w:tcW w:w="6379" w:type="dxa"/>
          </w:tcPr>
          <w:p w14:paraId="1148601E" w14:textId="77777777" w:rsidR="009E1E1D" w:rsidRPr="001155BB" w:rsidRDefault="00D02FDB" w:rsidP="0073285B">
            <w:pPr>
              <w:numPr>
                <w:ilvl w:val="0"/>
                <w:numId w:val="48"/>
              </w:numPr>
              <w:jc w:val="left"/>
              <w:rPr>
                <w:rFonts w:eastAsia="Times New Roman"/>
                <w:lang w:eastAsia="en-AU"/>
              </w:rPr>
            </w:pPr>
            <w:r w:rsidRPr="001155BB">
              <w:rPr>
                <w:rFonts w:eastAsia="Times New Roman"/>
                <w:lang w:eastAsia="en-AU"/>
              </w:rPr>
              <w:t>D</w:t>
            </w:r>
            <w:r w:rsidR="009E1E1D" w:rsidRPr="001155BB">
              <w:rPr>
                <w:rFonts w:eastAsia="Times New Roman"/>
                <w:lang w:eastAsia="en-AU"/>
              </w:rPr>
              <w:t>evelop</w:t>
            </w:r>
            <w:r w:rsidR="00526415">
              <w:rPr>
                <w:rFonts w:eastAsia="Times New Roman"/>
                <w:lang w:eastAsia="en-AU"/>
              </w:rPr>
              <w:t xml:space="preserve"> </w:t>
            </w:r>
            <w:r w:rsidR="009E1E1D" w:rsidRPr="001155BB">
              <w:rPr>
                <w:rFonts w:eastAsia="Times New Roman"/>
                <w:lang w:eastAsia="en-AU"/>
              </w:rPr>
              <w:t>plans and arrangements to manage human pandemic emergencies</w:t>
            </w:r>
          </w:p>
          <w:p w14:paraId="209C069D" w14:textId="77777777" w:rsidR="009E1E1D" w:rsidRPr="001155BB" w:rsidRDefault="00D02FDB" w:rsidP="0073285B">
            <w:pPr>
              <w:numPr>
                <w:ilvl w:val="0"/>
                <w:numId w:val="48"/>
              </w:numPr>
              <w:jc w:val="left"/>
              <w:rPr>
                <w:rFonts w:eastAsia="Times New Roman"/>
                <w:lang w:eastAsia="en-AU"/>
              </w:rPr>
            </w:pPr>
            <w:r>
              <w:rPr>
                <w:rFonts w:eastAsia="Times New Roman"/>
                <w:lang w:eastAsia="en-AU"/>
              </w:rPr>
              <w:t>I</w:t>
            </w:r>
            <w:r w:rsidR="009E1E1D" w:rsidRPr="001155BB">
              <w:rPr>
                <w:rFonts w:eastAsia="Times New Roman"/>
                <w:lang w:eastAsia="en-AU"/>
              </w:rPr>
              <w:t>dentif</w:t>
            </w:r>
            <w:r w:rsidR="00526415">
              <w:rPr>
                <w:rFonts w:eastAsia="Times New Roman"/>
                <w:lang w:eastAsia="en-AU"/>
              </w:rPr>
              <w:t xml:space="preserve">y </w:t>
            </w:r>
            <w:r w:rsidR="009E1E1D" w:rsidRPr="001155BB">
              <w:rPr>
                <w:rFonts w:eastAsia="Times New Roman"/>
                <w:lang w:eastAsia="en-AU"/>
              </w:rPr>
              <w:t xml:space="preserve">vulnerable populations </w:t>
            </w:r>
            <w:r w:rsidR="00526415">
              <w:rPr>
                <w:rFonts w:eastAsia="Times New Roman"/>
                <w:lang w:eastAsia="en-AU"/>
              </w:rPr>
              <w:t>and</w:t>
            </w:r>
            <w:r w:rsidR="009E1E1D" w:rsidRPr="001155BB">
              <w:rPr>
                <w:rFonts w:eastAsia="Times New Roman"/>
                <w:lang w:eastAsia="en-AU"/>
              </w:rPr>
              <w:t xml:space="preserve"> methods to access these populations in a timely fashion, to provide advice and support</w:t>
            </w:r>
          </w:p>
          <w:p w14:paraId="1CB672DA" w14:textId="77777777" w:rsidR="009E1E1D" w:rsidRPr="001155BB" w:rsidRDefault="00D02FDB" w:rsidP="0073285B">
            <w:pPr>
              <w:numPr>
                <w:ilvl w:val="0"/>
                <w:numId w:val="48"/>
              </w:numPr>
              <w:jc w:val="left"/>
              <w:rPr>
                <w:rFonts w:eastAsia="Times New Roman"/>
                <w:lang w:eastAsia="en-AU"/>
              </w:rPr>
            </w:pPr>
            <w:r>
              <w:rPr>
                <w:rFonts w:eastAsia="Times New Roman"/>
                <w:lang w:eastAsia="en-AU"/>
              </w:rPr>
              <w:t>C</w:t>
            </w:r>
            <w:r w:rsidR="00526415" w:rsidRPr="001155BB">
              <w:rPr>
                <w:rFonts w:eastAsia="Times New Roman"/>
                <w:lang w:eastAsia="en-AU"/>
              </w:rPr>
              <w:t xml:space="preserve">ommunity </w:t>
            </w:r>
            <w:r w:rsidR="009E1E1D" w:rsidRPr="001155BB">
              <w:rPr>
                <w:rFonts w:eastAsia="Times New Roman"/>
                <w:lang w:eastAsia="en-AU"/>
              </w:rPr>
              <w:t>education</w:t>
            </w:r>
          </w:p>
          <w:p w14:paraId="1E60E96B" w14:textId="77777777" w:rsidR="009E1E1D" w:rsidRPr="001155BB" w:rsidRDefault="00D02FDB" w:rsidP="0073285B">
            <w:pPr>
              <w:numPr>
                <w:ilvl w:val="0"/>
                <w:numId w:val="48"/>
              </w:numPr>
              <w:jc w:val="left"/>
              <w:rPr>
                <w:rFonts w:eastAsia="Times New Roman"/>
                <w:lang w:eastAsia="en-AU"/>
              </w:rPr>
            </w:pPr>
            <w:r>
              <w:rPr>
                <w:rFonts w:eastAsia="Times New Roman"/>
                <w:lang w:eastAsia="en-AU"/>
              </w:rPr>
              <w:t>C</w:t>
            </w:r>
            <w:r w:rsidR="00526415" w:rsidRPr="001155BB">
              <w:rPr>
                <w:rFonts w:eastAsia="Times New Roman"/>
                <w:lang w:eastAsia="en-AU"/>
              </w:rPr>
              <w:t>oordinate</w:t>
            </w:r>
            <w:r w:rsidR="009E1E1D" w:rsidRPr="001155BB">
              <w:rPr>
                <w:rFonts w:eastAsia="Times New Roman"/>
                <w:lang w:eastAsia="en-AU"/>
              </w:rPr>
              <w:t>/control arrangements with other jurisdictions</w:t>
            </w:r>
          </w:p>
          <w:p w14:paraId="06E767A5" w14:textId="77777777" w:rsidR="00032663" w:rsidRPr="001155BB" w:rsidRDefault="00032663" w:rsidP="00716FCF">
            <w:pPr>
              <w:jc w:val="left"/>
              <w:rPr>
                <w:b/>
              </w:rPr>
            </w:pPr>
          </w:p>
        </w:tc>
      </w:tr>
    </w:tbl>
    <w:p w14:paraId="21E06F92" w14:textId="77777777" w:rsidR="006A0988" w:rsidRDefault="006A0988">
      <w:r>
        <w:br w:type="page"/>
      </w:r>
    </w:p>
    <w:p w14:paraId="3A24FB72" w14:textId="77777777" w:rsidR="00DD3D26" w:rsidRDefault="00DD3D26" w:rsidP="00DD3D26">
      <w:pPr>
        <w:pStyle w:val="Heading2"/>
      </w:pPr>
      <w:r w:rsidRPr="002124C8">
        <w:lastRenderedPageBreak/>
        <w:t xml:space="preserve">Table 2 </w:t>
      </w:r>
      <w:r>
        <w:t xml:space="preserve">(continued) </w:t>
      </w:r>
      <w:r w:rsidRPr="002124C8">
        <w:t>– National and State priorities</w:t>
      </w:r>
      <w:r>
        <w:t xml:space="preserve"> for prevention, preparedness, response and recovery</w:t>
      </w:r>
    </w:p>
    <w:p w14:paraId="37CF223A" w14:textId="77777777" w:rsidR="00DD3D26" w:rsidRPr="00DD3D26" w:rsidRDefault="00DD3D26" w:rsidP="00DD3D26"/>
    <w:tbl>
      <w:tblPr>
        <w:tblStyle w:val="TableGrid"/>
        <w:tblW w:w="13751" w:type="dxa"/>
        <w:tblInd w:w="-289" w:type="dxa"/>
        <w:tblLook w:val="04A0" w:firstRow="1" w:lastRow="0" w:firstColumn="1" w:lastColumn="0" w:noHBand="0" w:noVBand="1"/>
      </w:tblPr>
      <w:tblGrid>
        <w:gridCol w:w="1745"/>
        <w:gridCol w:w="5627"/>
        <w:gridCol w:w="6379"/>
      </w:tblGrid>
      <w:tr w:rsidR="006A0988" w14:paraId="6584BF52" w14:textId="77777777" w:rsidTr="00CB3F69">
        <w:trPr>
          <w:trHeight w:val="416"/>
        </w:trPr>
        <w:tc>
          <w:tcPr>
            <w:tcW w:w="1745" w:type="dxa"/>
          </w:tcPr>
          <w:p w14:paraId="2060CE6F" w14:textId="77777777" w:rsidR="006A0988" w:rsidRPr="001155BB" w:rsidRDefault="006A0988" w:rsidP="006A0988">
            <w:pPr>
              <w:rPr>
                <w:b/>
              </w:rPr>
            </w:pPr>
          </w:p>
        </w:tc>
        <w:tc>
          <w:tcPr>
            <w:tcW w:w="5627" w:type="dxa"/>
          </w:tcPr>
          <w:p w14:paraId="3CDC371D" w14:textId="77777777" w:rsidR="006A0988" w:rsidRPr="001155BB" w:rsidRDefault="0042256B" w:rsidP="006A0988">
            <w:pPr>
              <w:jc w:val="left"/>
            </w:pPr>
            <w:hyperlink r:id="rId22" w:history="1">
              <w:r w:rsidR="006A0988" w:rsidRPr="006A0988">
                <w:rPr>
                  <w:rStyle w:val="Hyperlink"/>
                  <w:b/>
                  <w:color w:val="auto"/>
                  <w:u w:val="none"/>
                </w:rPr>
                <w:t>National CD Plan</w:t>
              </w:r>
            </w:hyperlink>
          </w:p>
        </w:tc>
        <w:tc>
          <w:tcPr>
            <w:tcW w:w="6379" w:type="dxa"/>
          </w:tcPr>
          <w:p w14:paraId="673B359D" w14:textId="77777777" w:rsidR="006A0988" w:rsidRPr="001155BB" w:rsidRDefault="006A0988" w:rsidP="006A0988">
            <w:pPr>
              <w:jc w:val="left"/>
              <w:rPr>
                <w:b/>
                <w:bCs/>
                <w:lang w:eastAsia="en-AU"/>
              </w:rPr>
            </w:pPr>
            <w:r w:rsidRPr="001155BB">
              <w:rPr>
                <w:b/>
              </w:rPr>
              <w:t>WA</w:t>
            </w:r>
          </w:p>
        </w:tc>
      </w:tr>
      <w:tr w:rsidR="00CB4A55" w14:paraId="68736190" w14:textId="77777777" w:rsidTr="00CB3F69">
        <w:trPr>
          <w:trHeight w:val="2851"/>
        </w:trPr>
        <w:tc>
          <w:tcPr>
            <w:tcW w:w="1745" w:type="dxa"/>
          </w:tcPr>
          <w:p w14:paraId="30AC8D39" w14:textId="77777777" w:rsidR="00CB4A55" w:rsidRPr="001155BB" w:rsidRDefault="00CB4A55" w:rsidP="00CB4A55">
            <w:r w:rsidRPr="001155BB">
              <w:rPr>
                <w:b/>
              </w:rPr>
              <w:t>Response:</w:t>
            </w:r>
            <w:r w:rsidRPr="001155BB">
              <w:t xml:space="preserve"> </w:t>
            </w:r>
          </w:p>
          <w:p w14:paraId="66B294C7" w14:textId="77777777" w:rsidR="00CB4A55" w:rsidRPr="001155BB" w:rsidRDefault="00CB4A55" w:rsidP="00CB4A55">
            <w:pPr>
              <w:rPr>
                <w:b/>
              </w:rPr>
            </w:pPr>
          </w:p>
        </w:tc>
        <w:tc>
          <w:tcPr>
            <w:tcW w:w="5627" w:type="dxa"/>
          </w:tcPr>
          <w:p w14:paraId="6C0284A9" w14:textId="77777777" w:rsidR="00CB4A55" w:rsidRPr="001155BB" w:rsidRDefault="00D02FDB" w:rsidP="0073285B">
            <w:pPr>
              <w:pStyle w:val="ListParagraph"/>
              <w:numPr>
                <w:ilvl w:val="0"/>
                <w:numId w:val="44"/>
              </w:numPr>
              <w:jc w:val="left"/>
              <w:rPr>
                <w:b/>
              </w:rPr>
            </w:pPr>
            <w:r>
              <w:t>I</w:t>
            </w:r>
            <w:r w:rsidR="00CB4A55" w:rsidRPr="001155BB">
              <w:t>mplement and support health sector response</w:t>
            </w:r>
          </w:p>
          <w:p w14:paraId="37A83697" w14:textId="77777777" w:rsidR="00CB4A55" w:rsidRPr="001155BB" w:rsidRDefault="00D02FDB" w:rsidP="0073285B">
            <w:pPr>
              <w:pStyle w:val="ListParagraph"/>
              <w:numPr>
                <w:ilvl w:val="0"/>
                <w:numId w:val="44"/>
              </w:numPr>
              <w:jc w:val="left"/>
              <w:rPr>
                <w:b/>
              </w:rPr>
            </w:pPr>
            <w:r>
              <w:t>M</w:t>
            </w:r>
            <w:r w:rsidR="00CB4A55" w:rsidRPr="001155BB">
              <w:t>aintain essential government services</w:t>
            </w:r>
          </w:p>
          <w:p w14:paraId="4B43079C" w14:textId="77777777" w:rsidR="00CB4A55" w:rsidRPr="001155BB" w:rsidRDefault="00D02FDB" w:rsidP="0073285B">
            <w:pPr>
              <w:pStyle w:val="ListParagraph"/>
              <w:numPr>
                <w:ilvl w:val="0"/>
                <w:numId w:val="44"/>
              </w:numPr>
              <w:jc w:val="left"/>
              <w:rPr>
                <w:b/>
              </w:rPr>
            </w:pPr>
            <w:r>
              <w:t>R</w:t>
            </w:r>
            <w:r w:rsidR="002124C8">
              <w:t xml:space="preserve">egularly </w:t>
            </w:r>
            <w:r w:rsidR="00CB4A55" w:rsidRPr="001155BB">
              <w:t>inform and engage the public, key community groups and spokespeople</w:t>
            </w:r>
          </w:p>
          <w:p w14:paraId="6587D3D2" w14:textId="77777777" w:rsidR="00CB4A55" w:rsidRPr="001155BB" w:rsidRDefault="00D02FDB" w:rsidP="0073285B">
            <w:pPr>
              <w:pStyle w:val="ListParagraph"/>
              <w:numPr>
                <w:ilvl w:val="0"/>
                <w:numId w:val="44"/>
              </w:numPr>
              <w:jc w:val="left"/>
              <w:rPr>
                <w:b/>
              </w:rPr>
            </w:pPr>
            <w:r>
              <w:t>M</w:t>
            </w:r>
            <w:r w:rsidR="00CB4A55" w:rsidRPr="001155BB">
              <w:t>aintain essential services and liaise with providers of critical infrastructure</w:t>
            </w:r>
          </w:p>
          <w:p w14:paraId="26D60B90" w14:textId="77777777" w:rsidR="00CB4A55" w:rsidRPr="001155BB" w:rsidRDefault="00D02FDB" w:rsidP="0073285B">
            <w:pPr>
              <w:pStyle w:val="ListParagraph"/>
              <w:numPr>
                <w:ilvl w:val="0"/>
                <w:numId w:val="44"/>
              </w:numPr>
              <w:jc w:val="left"/>
              <w:rPr>
                <w:b/>
              </w:rPr>
            </w:pPr>
            <w:r>
              <w:t>I</w:t>
            </w:r>
            <w:r w:rsidR="00CB4A55" w:rsidRPr="001155BB">
              <w:t>mplement business continuity plans as necessary</w:t>
            </w:r>
          </w:p>
          <w:p w14:paraId="7C8658D8" w14:textId="77777777" w:rsidR="00CB4A55" w:rsidRPr="001155BB" w:rsidRDefault="00D02FDB" w:rsidP="0073285B">
            <w:pPr>
              <w:pStyle w:val="ListParagraph"/>
              <w:numPr>
                <w:ilvl w:val="0"/>
                <w:numId w:val="44"/>
              </w:numPr>
              <w:jc w:val="left"/>
              <w:rPr>
                <w:b/>
              </w:rPr>
            </w:pPr>
            <w:r>
              <w:t>A</w:t>
            </w:r>
            <w:r w:rsidR="00CB4A55" w:rsidRPr="001155BB">
              <w:t>ssess impacts and revise plans as needed</w:t>
            </w:r>
          </w:p>
          <w:p w14:paraId="490B45E3" w14:textId="77777777" w:rsidR="00CB4A55" w:rsidRPr="001155BB" w:rsidRDefault="00D02FDB" w:rsidP="0073285B">
            <w:pPr>
              <w:pStyle w:val="ListParagraph"/>
              <w:numPr>
                <w:ilvl w:val="0"/>
                <w:numId w:val="44"/>
              </w:numPr>
              <w:jc w:val="left"/>
              <w:rPr>
                <w:b/>
              </w:rPr>
            </w:pPr>
            <w:r>
              <w:t>I</w:t>
            </w:r>
            <w:r w:rsidR="00CB4A55" w:rsidRPr="001155BB">
              <w:t>mplement measures to restore emotional and psychological wellbeing</w:t>
            </w:r>
          </w:p>
          <w:p w14:paraId="5084F333" w14:textId="77777777" w:rsidR="00CB4A55" w:rsidRPr="001155BB" w:rsidRDefault="00CB4A55" w:rsidP="002124C8">
            <w:pPr>
              <w:pStyle w:val="ListParagraph"/>
              <w:ind w:left="360"/>
              <w:jc w:val="left"/>
            </w:pPr>
          </w:p>
        </w:tc>
        <w:tc>
          <w:tcPr>
            <w:tcW w:w="6379" w:type="dxa"/>
          </w:tcPr>
          <w:p w14:paraId="1772CE49" w14:textId="77777777" w:rsidR="009E1E1D" w:rsidRPr="001155BB" w:rsidRDefault="009E1E1D" w:rsidP="00716FCF">
            <w:pPr>
              <w:jc w:val="left"/>
              <w:rPr>
                <w:b/>
                <w:bCs/>
                <w:lang w:eastAsia="en-AU"/>
              </w:rPr>
            </w:pPr>
            <w:r w:rsidRPr="001155BB">
              <w:rPr>
                <w:b/>
                <w:bCs/>
                <w:lang w:eastAsia="en-AU"/>
              </w:rPr>
              <w:t>Alert</w:t>
            </w:r>
          </w:p>
          <w:p w14:paraId="2A60896F" w14:textId="77777777" w:rsidR="009E1E1D" w:rsidRPr="001155BB" w:rsidRDefault="00D02FDB" w:rsidP="0073285B">
            <w:pPr>
              <w:numPr>
                <w:ilvl w:val="0"/>
                <w:numId w:val="49"/>
              </w:numPr>
              <w:jc w:val="left"/>
              <w:rPr>
                <w:rFonts w:eastAsia="Times New Roman"/>
                <w:lang w:eastAsia="en-AU"/>
              </w:rPr>
            </w:pPr>
            <w:r>
              <w:rPr>
                <w:rFonts w:eastAsia="Times New Roman"/>
                <w:lang w:eastAsia="en-AU"/>
              </w:rPr>
              <w:t>M</w:t>
            </w:r>
            <w:r w:rsidR="00526415" w:rsidRPr="001155BB">
              <w:rPr>
                <w:rFonts w:eastAsia="Times New Roman"/>
                <w:lang w:eastAsia="en-AU"/>
              </w:rPr>
              <w:t xml:space="preserve">onitor </w:t>
            </w:r>
            <w:r w:rsidR="009E1E1D" w:rsidRPr="001155BB">
              <w:rPr>
                <w:rFonts w:eastAsia="Times New Roman"/>
                <w:lang w:eastAsia="en-AU"/>
              </w:rPr>
              <w:t xml:space="preserve">the situation to determine if the emergency can be dealt with at the local or district level, or if further action </w:t>
            </w:r>
            <w:r w:rsidR="00526415">
              <w:rPr>
                <w:rFonts w:eastAsia="Times New Roman"/>
                <w:lang w:eastAsia="en-AU"/>
              </w:rPr>
              <w:t>required</w:t>
            </w:r>
          </w:p>
          <w:p w14:paraId="548522AB" w14:textId="77777777" w:rsidR="009E1E1D" w:rsidRPr="001155BB" w:rsidRDefault="00D02FDB" w:rsidP="0073285B">
            <w:pPr>
              <w:numPr>
                <w:ilvl w:val="0"/>
                <w:numId w:val="49"/>
              </w:numPr>
              <w:jc w:val="left"/>
              <w:rPr>
                <w:rFonts w:eastAsia="Times New Roman"/>
                <w:lang w:eastAsia="en-AU"/>
              </w:rPr>
            </w:pPr>
            <w:r>
              <w:rPr>
                <w:rFonts w:eastAsia="Times New Roman"/>
                <w:lang w:eastAsia="en-AU"/>
              </w:rPr>
              <w:t>L</w:t>
            </w:r>
            <w:r w:rsidR="009E1E1D" w:rsidRPr="001155BB">
              <w:rPr>
                <w:rFonts w:eastAsia="Times New Roman"/>
                <w:lang w:eastAsia="en-AU"/>
              </w:rPr>
              <w:t>ink with Communic</w:t>
            </w:r>
            <w:r w:rsidR="00F45F6C">
              <w:rPr>
                <w:rFonts w:eastAsia="Times New Roman"/>
                <w:lang w:eastAsia="en-AU"/>
              </w:rPr>
              <w:t>able Diseases Network Australia</w:t>
            </w:r>
          </w:p>
          <w:p w14:paraId="128FCE92" w14:textId="77777777" w:rsidR="009E1E1D" w:rsidRPr="001155BB" w:rsidRDefault="00D02FDB" w:rsidP="0073285B">
            <w:pPr>
              <w:numPr>
                <w:ilvl w:val="0"/>
                <w:numId w:val="49"/>
              </w:numPr>
              <w:jc w:val="left"/>
              <w:rPr>
                <w:rFonts w:eastAsia="Times New Roman"/>
                <w:lang w:eastAsia="en-AU"/>
              </w:rPr>
            </w:pPr>
            <w:r>
              <w:rPr>
                <w:rFonts w:eastAsia="Times New Roman"/>
                <w:lang w:eastAsia="en-AU"/>
              </w:rPr>
              <w:t>A</w:t>
            </w:r>
            <w:r w:rsidR="00526415">
              <w:rPr>
                <w:rFonts w:eastAsia="Times New Roman"/>
                <w:lang w:eastAsia="en-AU"/>
              </w:rPr>
              <w:t xml:space="preserve">lert </w:t>
            </w:r>
            <w:r w:rsidR="009E1E1D" w:rsidRPr="001155BB">
              <w:rPr>
                <w:rFonts w:eastAsia="Times New Roman"/>
                <w:lang w:eastAsia="en-AU"/>
              </w:rPr>
              <w:t>participating organisations of the potential need to become inv</w:t>
            </w:r>
            <w:r w:rsidR="00F45F6C">
              <w:rPr>
                <w:rFonts w:eastAsia="Times New Roman"/>
                <w:lang w:eastAsia="en-AU"/>
              </w:rPr>
              <w:t>olved in the emergency response</w:t>
            </w:r>
          </w:p>
          <w:p w14:paraId="31F45F5A" w14:textId="77777777" w:rsidR="00526415" w:rsidRDefault="00526415" w:rsidP="00716FCF">
            <w:pPr>
              <w:jc w:val="left"/>
              <w:rPr>
                <w:b/>
                <w:bCs/>
                <w:lang w:eastAsia="en-AU"/>
              </w:rPr>
            </w:pPr>
          </w:p>
          <w:p w14:paraId="06FACEE6" w14:textId="77777777" w:rsidR="009E1E1D" w:rsidRPr="001155BB" w:rsidRDefault="009E1E1D" w:rsidP="00716FCF">
            <w:pPr>
              <w:jc w:val="left"/>
              <w:rPr>
                <w:b/>
                <w:bCs/>
                <w:lang w:eastAsia="en-AU"/>
              </w:rPr>
            </w:pPr>
            <w:r w:rsidRPr="001155BB">
              <w:rPr>
                <w:b/>
                <w:bCs/>
                <w:lang w:eastAsia="en-AU"/>
              </w:rPr>
              <w:t>Standby</w:t>
            </w:r>
          </w:p>
          <w:p w14:paraId="5EE000CE" w14:textId="77777777" w:rsidR="009E1E1D" w:rsidRPr="001155BB" w:rsidRDefault="00D02FDB" w:rsidP="0073285B">
            <w:pPr>
              <w:numPr>
                <w:ilvl w:val="0"/>
                <w:numId w:val="50"/>
              </w:numPr>
              <w:jc w:val="left"/>
              <w:rPr>
                <w:rFonts w:eastAsia="Times New Roman"/>
                <w:lang w:eastAsia="en-AU"/>
              </w:rPr>
            </w:pPr>
            <w:r>
              <w:rPr>
                <w:rFonts w:eastAsia="Times New Roman"/>
                <w:lang w:eastAsia="en-AU"/>
              </w:rPr>
              <w:t>S</w:t>
            </w:r>
            <w:r w:rsidR="00526415">
              <w:rPr>
                <w:rFonts w:eastAsia="Times New Roman"/>
                <w:lang w:eastAsia="en-AU"/>
              </w:rPr>
              <w:t>tand up relevant operational groups including an Incident Support Group of agencies and organisations with response role under State Hazard Plan – Human Biosecurity</w:t>
            </w:r>
          </w:p>
          <w:p w14:paraId="528BC1F7" w14:textId="77777777" w:rsidR="009E1E1D" w:rsidRPr="001155BB" w:rsidRDefault="00D02FDB" w:rsidP="0073285B">
            <w:pPr>
              <w:numPr>
                <w:ilvl w:val="0"/>
                <w:numId w:val="50"/>
              </w:numPr>
              <w:jc w:val="left"/>
              <w:rPr>
                <w:rFonts w:eastAsia="Times New Roman"/>
                <w:lang w:eastAsia="en-AU"/>
              </w:rPr>
            </w:pPr>
            <w:r>
              <w:rPr>
                <w:rFonts w:eastAsia="Times New Roman"/>
                <w:lang w:eastAsia="en-AU"/>
              </w:rPr>
              <w:t>N</w:t>
            </w:r>
            <w:r w:rsidR="00526415" w:rsidRPr="001155BB">
              <w:rPr>
                <w:rFonts w:eastAsia="Times New Roman"/>
                <w:lang w:eastAsia="en-AU"/>
              </w:rPr>
              <w:t xml:space="preserve">otify </w:t>
            </w:r>
            <w:r w:rsidR="009E1E1D" w:rsidRPr="001155BB">
              <w:rPr>
                <w:rFonts w:eastAsia="Times New Roman"/>
                <w:lang w:eastAsia="en-AU"/>
              </w:rPr>
              <w:t xml:space="preserve">and consult with Communicable Diseases Network Australia and the </w:t>
            </w:r>
            <w:r w:rsidR="006F7DAE">
              <w:rPr>
                <w:rFonts w:eastAsia="Times New Roman"/>
                <w:lang w:eastAsia="en-AU"/>
              </w:rPr>
              <w:t>Australian Health Protection Principal Committee (AHPPC)</w:t>
            </w:r>
          </w:p>
          <w:p w14:paraId="569D067B" w14:textId="77777777" w:rsidR="009E1E1D" w:rsidRPr="001155BB" w:rsidRDefault="009E1E1D" w:rsidP="00716FCF">
            <w:pPr>
              <w:jc w:val="left"/>
              <w:rPr>
                <w:b/>
                <w:bCs/>
                <w:lang w:eastAsia="en-AU"/>
              </w:rPr>
            </w:pPr>
            <w:r w:rsidRPr="001155BB">
              <w:rPr>
                <w:b/>
                <w:bCs/>
                <w:lang w:eastAsia="en-AU"/>
              </w:rPr>
              <w:t>Response</w:t>
            </w:r>
          </w:p>
          <w:p w14:paraId="610E9025" w14:textId="77777777" w:rsidR="009E1E1D" w:rsidRPr="001155BB" w:rsidRDefault="00D02FDB" w:rsidP="0073285B">
            <w:pPr>
              <w:numPr>
                <w:ilvl w:val="0"/>
                <w:numId w:val="51"/>
              </w:numPr>
              <w:jc w:val="left"/>
              <w:rPr>
                <w:rFonts w:eastAsia="Times New Roman"/>
                <w:lang w:eastAsia="en-AU"/>
              </w:rPr>
            </w:pPr>
            <w:r>
              <w:rPr>
                <w:rFonts w:eastAsia="Times New Roman"/>
                <w:lang w:eastAsia="en-AU"/>
              </w:rPr>
              <w:t>A</w:t>
            </w:r>
            <w:r w:rsidR="00526415" w:rsidRPr="001155BB">
              <w:rPr>
                <w:rFonts w:eastAsia="Times New Roman"/>
                <w:lang w:eastAsia="en-AU"/>
              </w:rPr>
              <w:t xml:space="preserve">ppoint </w:t>
            </w:r>
            <w:r w:rsidR="00F45F6C">
              <w:rPr>
                <w:rFonts w:eastAsia="Times New Roman"/>
                <w:lang w:eastAsia="en-AU"/>
              </w:rPr>
              <w:t>an Incident Controller (IC)</w:t>
            </w:r>
          </w:p>
          <w:p w14:paraId="06BCD820" w14:textId="77777777" w:rsidR="009E1E1D" w:rsidRPr="001155BB" w:rsidRDefault="00D02FDB" w:rsidP="0073285B">
            <w:pPr>
              <w:pStyle w:val="ListParagraph"/>
              <w:numPr>
                <w:ilvl w:val="0"/>
                <w:numId w:val="51"/>
              </w:numPr>
              <w:jc w:val="left"/>
            </w:pPr>
            <w:r>
              <w:rPr>
                <w:rFonts w:eastAsia="Times New Roman"/>
                <w:lang w:eastAsia="en-AU"/>
              </w:rPr>
              <w:t>A</w:t>
            </w:r>
            <w:r w:rsidR="00526415" w:rsidRPr="001155BB">
              <w:rPr>
                <w:rFonts w:eastAsia="Times New Roman"/>
                <w:lang w:eastAsia="en-AU"/>
              </w:rPr>
              <w:t xml:space="preserve">ctivate </w:t>
            </w:r>
            <w:r w:rsidR="009E1E1D" w:rsidRPr="001155BB">
              <w:rPr>
                <w:rFonts w:eastAsia="Times New Roman"/>
                <w:lang w:eastAsia="en-AU"/>
              </w:rPr>
              <w:t>the P</w:t>
            </w:r>
            <w:r w:rsidR="00526415">
              <w:rPr>
                <w:rFonts w:eastAsia="Times New Roman"/>
                <w:lang w:eastAsia="en-AU"/>
              </w:rPr>
              <w:t>ublic Health Emergency Operations Centre</w:t>
            </w:r>
          </w:p>
          <w:p w14:paraId="15BC00B2" w14:textId="77777777" w:rsidR="00CB4A55" w:rsidRPr="001155BB" w:rsidRDefault="00CB4A55" w:rsidP="00716FCF">
            <w:pPr>
              <w:jc w:val="left"/>
              <w:rPr>
                <w:b/>
              </w:rPr>
            </w:pPr>
          </w:p>
        </w:tc>
      </w:tr>
      <w:tr w:rsidR="00CB4A55" w14:paraId="52F71A92" w14:textId="77777777" w:rsidTr="00CB3F69">
        <w:tc>
          <w:tcPr>
            <w:tcW w:w="1745" w:type="dxa"/>
          </w:tcPr>
          <w:p w14:paraId="2D72B44B" w14:textId="77777777" w:rsidR="00CB4A55" w:rsidRPr="001155BB" w:rsidRDefault="00CB4A55" w:rsidP="00CB4A55">
            <w:pPr>
              <w:rPr>
                <w:b/>
              </w:rPr>
            </w:pPr>
            <w:r w:rsidRPr="001155BB">
              <w:rPr>
                <w:b/>
              </w:rPr>
              <w:t xml:space="preserve">Recovery: </w:t>
            </w:r>
          </w:p>
          <w:p w14:paraId="247B7910" w14:textId="77777777" w:rsidR="00CB4A55" w:rsidRPr="001155BB" w:rsidRDefault="00CB4A55" w:rsidP="00CB4A55">
            <w:pPr>
              <w:rPr>
                <w:b/>
              </w:rPr>
            </w:pPr>
          </w:p>
        </w:tc>
        <w:tc>
          <w:tcPr>
            <w:tcW w:w="5627" w:type="dxa"/>
          </w:tcPr>
          <w:p w14:paraId="2FE03028" w14:textId="77777777" w:rsidR="00CB4A55" w:rsidRPr="001155BB" w:rsidRDefault="00D02FDB" w:rsidP="0073285B">
            <w:pPr>
              <w:pStyle w:val="ListParagraph"/>
              <w:numPr>
                <w:ilvl w:val="0"/>
                <w:numId w:val="44"/>
              </w:numPr>
              <w:jc w:val="left"/>
            </w:pPr>
            <w:r>
              <w:t>C</w:t>
            </w:r>
            <w:r w:rsidR="00CB4A55" w:rsidRPr="001155BB">
              <w:t>ontinue to provide measures to restore emotional and psychological wellbeing</w:t>
            </w:r>
          </w:p>
          <w:p w14:paraId="46A44419" w14:textId="77777777" w:rsidR="00CB4A55" w:rsidRPr="001155BB" w:rsidRDefault="00D02FDB" w:rsidP="0073285B">
            <w:pPr>
              <w:pStyle w:val="ListParagraph"/>
              <w:numPr>
                <w:ilvl w:val="0"/>
                <w:numId w:val="44"/>
              </w:numPr>
              <w:jc w:val="left"/>
            </w:pPr>
            <w:r>
              <w:t>A</w:t>
            </w:r>
            <w:r w:rsidR="00CB4A55" w:rsidRPr="001155BB">
              <w:t>ssist social and economic recovery</w:t>
            </w:r>
          </w:p>
          <w:p w14:paraId="26D55D8F" w14:textId="77777777" w:rsidR="00CB4A55" w:rsidRPr="001155BB" w:rsidRDefault="00D02FDB" w:rsidP="0073285B">
            <w:pPr>
              <w:pStyle w:val="ListParagraph"/>
              <w:numPr>
                <w:ilvl w:val="0"/>
                <w:numId w:val="44"/>
              </w:numPr>
              <w:jc w:val="left"/>
            </w:pPr>
            <w:r>
              <w:t>R</w:t>
            </w:r>
            <w:r w:rsidR="00CB4A55" w:rsidRPr="001155BB">
              <w:t>estore essential and community infrastructure to normal service</w:t>
            </w:r>
          </w:p>
          <w:p w14:paraId="6272EEB2" w14:textId="77777777" w:rsidR="00CB4A55" w:rsidRPr="001155BB" w:rsidRDefault="00D02FDB" w:rsidP="0073285B">
            <w:pPr>
              <w:pStyle w:val="ListParagraph"/>
              <w:numPr>
                <w:ilvl w:val="0"/>
                <w:numId w:val="44"/>
              </w:numPr>
              <w:jc w:val="left"/>
            </w:pPr>
            <w:r>
              <w:t>P</w:t>
            </w:r>
            <w:r w:rsidR="00CB4A55" w:rsidRPr="001155BB">
              <w:t>repare for future waves</w:t>
            </w:r>
          </w:p>
          <w:p w14:paraId="6E3C01E5" w14:textId="77777777" w:rsidR="00CB4A55" w:rsidRPr="001155BB" w:rsidRDefault="00D02FDB" w:rsidP="0073285B">
            <w:pPr>
              <w:pStyle w:val="ListParagraph"/>
              <w:numPr>
                <w:ilvl w:val="0"/>
                <w:numId w:val="44"/>
              </w:numPr>
              <w:jc w:val="left"/>
            </w:pPr>
            <w:r>
              <w:t>D</w:t>
            </w:r>
            <w:r w:rsidR="00CB4A55" w:rsidRPr="001155BB">
              <w:t>ebrief and revise plans and arrangements.</w:t>
            </w:r>
          </w:p>
        </w:tc>
        <w:tc>
          <w:tcPr>
            <w:tcW w:w="6379" w:type="dxa"/>
          </w:tcPr>
          <w:p w14:paraId="0F21A93A" w14:textId="77777777" w:rsidR="00526415" w:rsidRDefault="00D02FDB" w:rsidP="0073285B">
            <w:pPr>
              <w:pStyle w:val="ListParagraph"/>
              <w:numPr>
                <w:ilvl w:val="0"/>
                <w:numId w:val="44"/>
              </w:numPr>
              <w:contextualSpacing w:val="0"/>
              <w:jc w:val="left"/>
            </w:pPr>
            <w:r>
              <w:t>I</w:t>
            </w:r>
            <w:r w:rsidR="00526415">
              <w:t>mplement recovery arrangements under the State emergency management framework</w:t>
            </w:r>
          </w:p>
          <w:p w14:paraId="1965D370" w14:textId="77777777" w:rsidR="00F322CF" w:rsidRPr="001155BB" w:rsidRDefault="00D02FDB" w:rsidP="0073285B">
            <w:pPr>
              <w:pStyle w:val="ListParagraph"/>
              <w:numPr>
                <w:ilvl w:val="0"/>
                <w:numId w:val="44"/>
              </w:numPr>
              <w:contextualSpacing w:val="0"/>
              <w:jc w:val="left"/>
            </w:pPr>
            <w:r>
              <w:t>A</w:t>
            </w:r>
            <w:r w:rsidR="00526415" w:rsidRPr="001155BB">
              <w:t xml:space="preserve">ctivate </w:t>
            </w:r>
            <w:r w:rsidR="00F322CF" w:rsidRPr="001155BB">
              <w:t>State-level recovery arrangements to support coordination of community recovery in the social, economic, natural and built environments</w:t>
            </w:r>
            <w:r w:rsidR="00A1225E">
              <w:t>.</w:t>
            </w:r>
          </w:p>
          <w:p w14:paraId="726D4075" w14:textId="77777777" w:rsidR="00F322CF" w:rsidRPr="001155BB" w:rsidRDefault="00D02FDB" w:rsidP="0073285B">
            <w:pPr>
              <w:pStyle w:val="ListParagraph"/>
              <w:numPr>
                <w:ilvl w:val="0"/>
                <w:numId w:val="44"/>
              </w:numPr>
              <w:contextualSpacing w:val="0"/>
              <w:jc w:val="left"/>
            </w:pPr>
            <w:r>
              <w:t>A</w:t>
            </w:r>
            <w:r w:rsidR="00526415" w:rsidRPr="001155BB">
              <w:t xml:space="preserve">ctivate </w:t>
            </w:r>
            <w:r w:rsidR="00F322CF" w:rsidRPr="001155BB">
              <w:t>the State Recovery Coordination Group, if needed</w:t>
            </w:r>
            <w:r w:rsidR="00A1225E">
              <w:t>.</w:t>
            </w:r>
          </w:p>
          <w:p w14:paraId="644EC15D" w14:textId="77777777" w:rsidR="00F322CF" w:rsidRPr="001155BB" w:rsidRDefault="00D02FDB" w:rsidP="0073285B">
            <w:pPr>
              <w:pStyle w:val="ListParagraph"/>
              <w:numPr>
                <w:ilvl w:val="0"/>
                <w:numId w:val="44"/>
              </w:numPr>
              <w:contextualSpacing w:val="0"/>
              <w:jc w:val="left"/>
            </w:pPr>
            <w:r>
              <w:t>A</w:t>
            </w:r>
            <w:r w:rsidR="00526415" w:rsidRPr="001155BB">
              <w:t xml:space="preserve">ppoint </w:t>
            </w:r>
            <w:r w:rsidR="00F322CF" w:rsidRPr="001155BB">
              <w:t>a State Recovery Controller, if appropriate</w:t>
            </w:r>
            <w:r w:rsidR="00A1225E">
              <w:t>.</w:t>
            </w:r>
          </w:p>
          <w:p w14:paraId="3C5CE62D" w14:textId="77777777" w:rsidR="00CB4A55" w:rsidRPr="001155BB" w:rsidRDefault="00D02FDB" w:rsidP="0073285B">
            <w:pPr>
              <w:pStyle w:val="ListParagraph"/>
              <w:numPr>
                <w:ilvl w:val="0"/>
                <w:numId w:val="44"/>
              </w:numPr>
              <w:contextualSpacing w:val="0"/>
              <w:jc w:val="left"/>
            </w:pPr>
            <w:r>
              <w:t>D</w:t>
            </w:r>
            <w:r w:rsidR="00526415" w:rsidRPr="001155BB">
              <w:t xml:space="preserve">evelop </w:t>
            </w:r>
            <w:r w:rsidR="00F322CF" w:rsidRPr="001155BB">
              <w:t>a State-Level Recovery Plan, if appropriate</w:t>
            </w:r>
          </w:p>
        </w:tc>
      </w:tr>
    </w:tbl>
    <w:p w14:paraId="6CC34527" w14:textId="77777777" w:rsidR="00AA7468" w:rsidRDefault="00AA7468" w:rsidP="0065537F">
      <w:pPr>
        <w:sectPr w:rsidR="00AA7468" w:rsidSect="00645303">
          <w:pgSz w:w="16838" w:h="11906" w:orient="landscape"/>
          <w:pgMar w:top="993" w:right="1440" w:bottom="1560" w:left="1440" w:header="708" w:footer="444" w:gutter="0"/>
          <w:cols w:space="708"/>
          <w:docGrid w:linePitch="360"/>
        </w:sectPr>
      </w:pPr>
    </w:p>
    <w:p w14:paraId="1A40DB83" w14:textId="77777777" w:rsidR="00F322CF" w:rsidRDefault="00F322CF" w:rsidP="0065537F"/>
    <w:p w14:paraId="4531EB42" w14:textId="77777777" w:rsidR="002212D9" w:rsidRPr="00C33D9C" w:rsidRDefault="002212D9" w:rsidP="0062426B">
      <w:pPr>
        <w:pStyle w:val="Heading2"/>
      </w:pPr>
      <w:bookmarkStart w:id="15" w:name="_Toc34748678"/>
      <w:r w:rsidRPr="00C33D9C">
        <w:t xml:space="preserve">Figure 1: High level Western Australian </w:t>
      </w:r>
      <w:r w:rsidR="00A4420E">
        <w:t>human epidemic</w:t>
      </w:r>
      <w:r w:rsidRPr="00C33D9C">
        <w:t xml:space="preserve"> governance arrangements </w:t>
      </w:r>
      <w:r w:rsidRPr="00C33D9C" w:rsidDel="00644BEA">
        <w:t>and</w:t>
      </w:r>
      <w:r w:rsidRPr="00C33D9C">
        <w:t xml:space="preserve"> interaction with the </w:t>
      </w:r>
      <w:r w:rsidR="001D6F53">
        <w:t>Australian Government</w:t>
      </w:r>
      <w:bookmarkEnd w:id="15"/>
      <w:r w:rsidRPr="00C33D9C">
        <w:t xml:space="preserve"> </w:t>
      </w:r>
    </w:p>
    <w:p w14:paraId="271B256F" w14:textId="77777777" w:rsidR="002212D9" w:rsidRDefault="002212D9" w:rsidP="002212D9"/>
    <w:p w14:paraId="5777E0B9" w14:textId="77777777" w:rsidR="002212D9" w:rsidRDefault="00CB3F69" w:rsidP="002212D9">
      <w:r>
        <w:rPr>
          <w:noProof/>
          <w:lang w:eastAsia="en-AU"/>
        </w:rPr>
        <w:drawing>
          <wp:anchor distT="0" distB="0" distL="114300" distR="114300" simplePos="0" relativeHeight="251663360" behindDoc="0" locked="0" layoutInCell="1" allowOverlap="1" wp14:anchorId="47B259C2" wp14:editId="202A3807">
            <wp:simplePos x="0" y="0"/>
            <wp:positionH relativeFrom="margin">
              <wp:align>right</wp:align>
            </wp:positionH>
            <wp:positionV relativeFrom="paragraph">
              <wp:posOffset>161439</wp:posOffset>
            </wp:positionV>
            <wp:extent cx="5727890" cy="6365174"/>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3"/>
                    <a:stretch>
                      <a:fillRect/>
                    </a:stretch>
                  </pic:blipFill>
                  <pic:spPr>
                    <a:xfrm>
                      <a:off x="0" y="0"/>
                      <a:ext cx="5727890" cy="6365174"/>
                    </a:xfrm>
                    <a:prstGeom prst="rect">
                      <a:avLst/>
                    </a:prstGeom>
                  </pic:spPr>
                </pic:pic>
              </a:graphicData>
            </a:graphic>
            <wp14:sizeRelH relativeFrom="margin">
              <wp14:pctWidth>0</wp14:pctWidth>
            </wp14:sizeRelH>
            <wp14:sizeRelV relativeFrom="margin">
              <wp14:pctHeight>0</wp14:pctHeight>
            </wp14:sizeRelV>
          </wp:anchor>
        </w:drawing>
      </w:r>
    </w:p>
    <w:p w14:paraId="2CF50B66" w14:textId="77777777" w:rsidR="002212D9" w:rsidRDefault="002212D9" w:rsidP="002212D9"/>
    <w:p w14:paraId="4FC31B00" w14:textId="77777777" w:rsidR="002212D9" w:rsidRDefault="002212D9" w:rsidP="002212D9">
      <w:pPr>
        <w:sectPr w:rsidR="002212D9" w:rsidSect="00540441">
          <w:pgSz w:w="11906" w:h="16838"/>
          <w:pgMar w:top="1440" w:right="1440" w:bottom="1440" w:left="1440" w:header="708" w:footer="708" w:gutter="0"/>
          <w:cols w:space="708"/>
          <w:docGrid w:linePitch="360"/>
        </w:sectPr>
      </w:pPr>
    </w:p>
    <w:p w14:paraId="0AEFABC4" w14:textId="77777777" w:rsidR="00473292" w:rsidRPr="0065537F" w:rsidRDefault="00473292" w:rsidP="0073285B">
      <w:pPr>
        <w:pStyle w:val="Heading2"/>
        <w:numPr>
          <w:ilvl w:val="2"/>
          <w:numId w:val="46"/>
        </w:numPr>
      </w:pPr>
      <w:bookmarkStart w:id="16" w:name="_Toc34748679"/>
      <w:r w:rsidRPr="0065537F">
        <w:lastRenderedPageBreak/>
        <w:t>Roles and Responsibilities</w:t>
      </w:r>
      <w:bookmarkEnd w:id="16"/>
    </w:p>
    <w:p w14:paraId="279D2CBC" w14:textId="77777777" w:rsidR="00473292" w:rsidRPr="0065537F" w:rsidRDefault="00473292" w:rsidP="00473292"/>
    <w:p w14:paraId="53C9FA6B" w14:textId="77777777" w:rsidR="00473292" w:rsidRPr="0065537F" w:rsidRDefault="00473292" w:rsidP="00473292">
      <w:r w:rsidRPr="0065537F">
        <w:t xml:space="preserve">The key roles and responsibilities for all levels of government prior, during and after a pandemic are detailed in the </w:t>
      </w:r>
      <w:hyperlink r:id="rId24" w:history="1">
        <w:r w:rsidR="002B2292" w:rsidRPr="0065537F">
          <w:rPr>
            <w:rStyle w:val="Hyperlink"/>
          </w:rPr>
          <w:t>National CD Plan</w:t>
        </w:r>
      </w:hyperlink>
      <w:r w:rsidR="00434A91">
        <w:t xml:space="preserve">, and Western Australia’s </w:t>
      </w:r>
      <w:hyperlink r:id="rId25" w:history="1">
        <w:r w:rsidR="00434A91" w:rsidRPr="00A93264">
          <w:rPr>
            <w:color w:val="0000FF" w:themeColor="hyperlink"/>
            <w:u w:val="single"/>
          </w:rPr>
          <w:t>State Hazard Plan – Human Biosecurity</w:t>
        </w:r>
      </w:hyperlink>
      <w:r w:rsidR="00434A91">
        <w:t>.</w:t>
      </w:r>
      <w:r w:rsidR="00C33D9C">
        <w:t xml:space="preserve"> </w:t>
      </w:r>
      <w:r w:rsidR="006D2982">
        <w:t xml:space="preserve">These </w:t>
      </w:r>
      <w:r w:rsidR="00C5179F">
        <w:t xml:space="preserve">systems and processes are </w:t>
      </w:r>
      <w:r w:rsidR="006D2982">
        <w:t>well developed, and are reviewed regularly</w:t>
      </w:r>
      <w:r w:rsidR="00C5179F">
        <w:t>.</w:t>
      </w:r>
      <w:r w:rsidR="00C5179F" w:rsidRPr="0065537F">
        <w:t xml:space="preserve"> </w:t>
      </w:r>
      <w:r w:rsidRPr="0065537F">
        <w:t>These roles and responsibilities include:</w:t>
      </w:r>
    </w:p>
    <w:p w14:paraId="0698B7B6" w14:textId="77777777" w:rsidR="00473292" w:rsidRPr="0065537F" w:rsidRDefault="00473292" w:rsidP="00473292"/>
    <w:p w14:paraId="2BCC769E" w14:textId="77777777" w:rsidR="004F4048" w:rsidRDefault="004F4048" w:rsidP="00645303">
      <w:r w:rsidRPr="00645303">
        <w:t>For the</w:t>
      </w:r>
      <w:r>
        <w:rPr>
          <w:b/>
        </w:rPr>
        <w:t xml:space="preserve"> </w:t>
      </w:r>
      <w:r w:rsidR="0062426B">
        <w:rPr>
          <w:b/>
        </w:rPr>
        <w:t>WA Government</w:t>
      </w:r>
      <w:r>
        <w:rPr>
          <w:b/>
        </w:rPr>
        <w:t xml:space="preserve">, </w:t>
      </w:r>
      <w:r>
        <w:t>to:</w:t>
      </w:r>
    </w:p>
    <w:p w14:paraId="5DEF5966" w14:textId="77777777" w:rsidR="0067008C" w:rsidRDefault="0067008C" w:rsidP="0073285B">
      <w:pPr>
        <w:pStyle w:val="ListParagraph"/>
        <w:numPr>
          <w:ilvl w:val="0"/>
          <w:numId w:val="6"/>
        </w:numPr>
      </w:pPr>
      <w:r>
        <w:t xml:space="preserve">work with the </w:t>
      </w:r>
      <w:r w:rsidR="001D6F53">
        <w:t>Australian Government</w:t>
      </w:r>
      <w:r>
        <w:t xml:space="preserve"> and other States and Territories to ensure national coordination</w:t>
      </w:r>
      <w:r w:rsidR="004F4048">
        <w:t>;</w:t>
      </w:r>
    </w:p>
    <w:p w14:paraId="42457B44" w14:textId="77777777" w:rsidR="0065537F" w:rsidRDefault="0065537F" w:rsidP="0073285B">
      <w:pPr>
        <w:pStyle w:val="ListParagraph"/>
        <w:numPr>
          <w:ilvl w:val="0"/>
          <w:numId w:val="6"/>
        </w:numPr>
      </w:pPr>
      <w:r>
        <w:t xml:space="preserve">work with </w:t>
      </w:r>
      <w:r w:rsidRPr="00C33D9C">
        <w:t xml:space="preserve">local government, business </w:t>
      </w:r>
      <w:r>
        <w:t xml:space="preserve">and the community to support preparedness, implementation of </w:t>
      </w:r>
      <w:r w:rsidR="0067008C">
        <w:t>response measures and recovery</w:t>
      </w:r>
      <w:r w:rsidR="004F4048">
        <w:t>;</w:t>
      </w:r>
    </w:p>
    <w:p w14:paraId="7E96B80A" w14:textId="77777777" w:rsidR="0067008C" w:rsidRDefault="0067008C" w:rsidP="0073285B">
      <w:pPr>
        <w:pStyle w:val="ListParagraph"/>
        <w:numPr>
          <w:ilvl w:val="0"/>
          <w:numId w:val="6"/>
        </w:numPr>
      </w:pPr>
      <w:r>
        <w:t>develop, maintain and exercise relevant health and emergency management plans</w:t>
      </w:r>
      <w:r w:rsidR="00D7326A">
        <w:t xml:space="preserve"> </w:t>
      </w:r>
      <w:r w:rsidR="00CE4E2C">
        <w:t>(operational)</w:t>
      </w:r>
      <w:r w:rsidR="004F4048">
        <w:t>;</w:t>
      </w:r>
    </w:p>
    <w:p w14:paraId="771F5DC0" w14:textId="77777777" w:rsidR="0067008C" w:rsidRDefault="0067008C" w:rsidP="0073285B">
      <w:pPr>
        <w:pStyle w:val="ListParagraph"/>
        <w:numPr>
          <w:ilvl w:val="0"/>
          <w:numId w:val="6"/>
        </w:numPr>
      </w:pPr>
      <w:r>
        <w:t>primary responsibility for the response to a communicable disease emergency within the State</w:t>
      </w:r>
      <w:r w:rsidR="00CE4E2C">
        <w:t>, including:</w:t>
      </w:r>
    </w:p>
    <w:p w14:paraId="095C945A" w14:textId="77777777" w:rsidR="00CE4E2C" w:rsidRDefault="00CE4E2C" w:rsidP="00CE4E2C">
      <w:pPr>
        <w:pStyle w:val="ListParagraph"/>
        <w:numPr>
          <w:ilvl w:val="1"/>
          <w:numId w:val="6"/>
        </w:numPr>
      </w:pPr>
      <w:r>
        <w:t xml:space="preserve">undertaking contact tracing; </w:t>
      </w:r>
    </w:p>
    <w:p w14:paraId="3FB3EF14" w14:textId="77777777" w:rsidR="00CE4E2C" w:rsidRDefault="00CE4E2C" w:rsidP="00CE4E2C">
      <w:pPr>
        <w:pStyle w:val="ListParagraph"/>
        <w:numPr>
          <w:ilvl w:val="1"/>
          <w:numId w:val="6"/>
        </w:numPr>
      </w:pPr>
      <w:r>
        <w:t>coordinating distribution of antiviral drugs and disseminating protocols on the use of antivirals;</w:t>
      </w:r>
    </w:p>
    <w:p w14:paraId="74E79673" w14:textId="77777777" w:rsidR="00CE4E2C" w:rsidRDefault="00CE4E2C" w:rsidP="00CE4E2C">
      <w:pPr>
        <w:pStyle w:val="ListParagraph"/>
        <w:numPr>
          <w:ilvl w:val="1"/>
          <w:numId w:val="6"/>
        </w:numPr>
      </w:pPr>
      <w:r>
        <w:t xml:space="preserve">implementing social distancing measures as per national recommendations and local risk assessment; </w:t>
      </w:r>
    </w:p>
    <w:p w14:paraId="73839EDA" w14:textId="77777777" w:rsidR="00C5179F" w:rsidRDefault="00CE4E2C" w:rsidP="005330D8">
      <w:pPr>
        <w:pStyle w:val="ListParagraph"/>
        <w:numPr>
          <w:ilvl w:val="1"/>
          <w:numId w:val="6"/>
        </w:numPr>
      </w:pPr>
      <w:r>
        <w:t>implementing infection control guidelines and healthcare safety and quality standards</w:t>
      </w:r>
      <w:r w:rsidR="00C5179F">
        <w:t xml:space="preserve">; </w:t>
      </w:r>
      <w:r w:rsidR="00DB65CD">
        <w:t>and</w:t>
      </w:r>
    </w:p>
    <w:p w14:paraId="1B7212C0" w14:textId="77777777" w:rsidR="00CE4E2C" w:rsidRDefault="00C5179F" w:rsidP="005330D8">
      <w:pPr>
        <w:pStyle w:val="ListParagraph"/>
        <w:numPr>
          <w:ilvl w:val="1"/>
          <w:numId w:val="6"/>
        </w:numPr>
      </w:pPr>
      <w:r>
        <w:t>provide significa</w:t>
      </w:r>
      <w:r w:rsidR="00DB65CD">
        <w:t>nt support to clinical services</w:t>
      </w:r>
      <w:r>
        <w:t xml:space="preserve"> </w:t>
      </w:r>
    </w:p>
    <w:p w14:paraId="0246057A" w14:textId="77777777" w:rsidR="0067008C" w:rsidRDefault="0067008C" w:rsidP="0073285B">
      <w:pPr>
        <w:pStyle w:val="ListParagraph"/>
        <w:numPr>
          <w:ilvl w:val="0"/>
          <w:numId w:val="6"/>
        </w:numPr>
      </w:pPr>
      <w:r>
        <w:t>establish and maintain public health services; manage state and territory government health resources to support the response, including (where applicable) a state/territory Medical Stockpile</w:t>
      </w:r>
      <w:r w:rsidR="004F4048">
        <w:t>;</w:t>
      </w:r>
    </w:p>
    <w:p w14:paraId="534CD5DD" w14:textId="77777777" w:rsidR="0067008C" w:rsidRDefault="0067008C" w:rsidP="0073285B">
      <w:pPr>
        <w:pStyle w:val="ListParagraph"/>
        <w:numPr>
          <w:ilvl w:val="0"/>
          <w:numId w:val="6"/>
        </w:numPr>
      </w:pPr>
      <w:r w:rsidRPr="0067008C">
        <w:t>maintain es</w:t>
      </w:r>
      <w:r>
        <w:t>sential and government services</w:t>
      </w:r>
      <w:r w:rsidR="004F4048">
        <w:t>;</w:t>
      </w:r>
    </w:p>
    <w:p w14:paraId="45B55023" w14:textId="77777777" w:rsidR="00CE4E2C" w:rsidRDefault="00CE4E2C" w:rsidP="00CE4E2C">
      <w:pPr>
        <w:pStyle w:val="ListParagraph"/>
        <w:numPr>
          <w:ilvl w:val="0"/>
          <w:numId w:val="6"/>
        </w:numPr>
      </w:pPr>
      <w:r>
        <w:t xml:space="preserve">establish systems to promote the safety and security of people in aged care and other institutional settings; </w:t>
      </w:r>
    </w:p>
    <w:p w14:paraId="57D018D1" w14:textId="77777777" w:rsidR="00C42C69" w:rsidRDefault="00CE4E2C" w:rsidP="00C42C69">
      <w:pPr>
        <w:pStyle w:val="ListParagraph"/>
        <w:numPr>
          <w:ilvl w:val="0"/>
          <w:numId w:val="6"/>
        </w:numPr>
      </w:pPr>
      <w:r>
        <w:t>support outbreak investigation and management in residential aged care facilities, schools, prisons and other institutions</w:t>
      </w:r>
      <w:r w:rsidR="00D7326A">
        <w:t xml:space="preserve">; </w:t>
      </w:r>
      <w:r w:rsidR="0067008C">
        <w:t xml:space="preserve">maintain services to </w:t>
      </w:r>
      <w:r w:rsidR="00B67AF8">
        <w:t>people with disabilities</w:t>
      </w:r>
      <w:r w:rsidR="0067008C">
        <w:t xml:space="preserve"> and residential and </w:t>
      </w:r>
      <w:r w:rsidR="0067008C" w:rsidRPr="00472588">
        <w:t>community aged</w:t>
      </w:r>
      <w:r w:rsidR="0067008C">
        <w:t xml:space="preserve"> care sector</w:t>
      </w:r>
      <w:r w:rsidR="00C42C69">
        <w:t>;</w:t>
      </w:r>
    </w:p>
    <w:p w14:paraId="6554FC6A" w14:textId="77777777" w:rsidR="0067008C" w:rsidRDefault="00B67AF8" w:rsidP="00C42C69">
      <w:pPr>
        <w:pStyle w:val="ListParagraph"/>
        <w:numPr>
          <w:ilvl w:val="0"/>
          <w:numId w:val="6"/>
        </w:numPr>
      </w:pPr>
      <w:r>
        <w:t>support community recovery and deliver support services, such as mental health services; and</w:t>
      </w:r>
    </w:p>
    <w:p w14:paraId="08645D55" w14:textId="77777777" w:rsidR="00473292" w:rsidRDefault="0067008C" w:rsidP="0073285B">
      <w:pPr>
        <w:pStyle w:val="ListParagraph"/>
        <w:numPr>
          <w:ilvl w:val="0"/>
          <w:numId w:val="6"/>
        </w:numPr>
      </w:pPr>
      <w:r w:rsidRPr="0067008C">
        <w:t xml:space="preserve">coordinate the </w:t>
      </w:r>
      <w:r>
        <w:t xml:space="preserve">State’s </w:t>
      </w:r>
      <w:r w:rsidRPr="0067008C">
        <w:t xml:space="preserve">public information strategy on </w:t>
      </w:r>
      <w:r>
        <w:t>the pandemic</w:t>
      </w:r>
      <w:r w:rsidR="00B67AF8">
        <w:t xml:space="preserve">. </w:t>
      </w:r>
    </w:p>
    <w:p w14:paraId="0D5D2BCC" w14:textId="77777777" w:rsidR="00CD1558" w:rsidRPr="0065537F" w:rsidRDefault="00CD1558" w:rsidP="00473292"/>
    <w:p w14:paraId="4A65E123" w14:textId="77777777" w:rsidR="00473292" w:rsidRPr="0065537F" w:rsidRDefault="004F4048" w:rsidP="00473292">
      <w:r w:rsidRPr="00645303">
        <w:t>For the</w:t>
      </w:r>
      <w:r>
        <w:rPr>
          <w:b/>
        </w:rPr>
        <w:t xml:space="preserve"> </w:t>
      </w:r>
      <w:r w:rsidR="00E61B9B">
        <w:rPr>
          <w:b/>
        </w:rPr>
        <w:t>Australian</w:t>
      </w:r>
      <w:r w:rsidR="00473292" w:rsidRPr="0065537F">
        <w:rPr>
          <w:b/>
        </w:rPr>
        <w:t xml:space="preserve"> Government</w:t>
      </w:r>
      <w:r>
        <w:rPr>
          <w:b/>
        </w:rPr>
        <w:t xml:space="preserve">, </w:t>
      </w:r>
      <w:r w:rsidRPr="00645303">
        <w:t>to</w:t>
      </w:r>
      <w:r w:rsidR="00473292" w:rsidRPr="0065537F">
        <w:t>:</w:t>
      </w:r>
    </w:p>
    <w:p w14:paraId="417AE61D" w14:textId="77777777" w:rsidR="00473292" w:rsidRPr="0065537F" w:rsidRDefault="00473292" w:rsidP="0073285B">
      <w:pPr>
        <w:pStyle w:val="ListParagraph"/>
        <w:numPr>
          <w:ilvl w:val="0"/>
          <w:numId w:val="7"/>
        </w:numPr>
      </w:pPr>
      <w:r w:rsidRPr="0065537F">
        <w:t xml:space="preserve">determine, maintain and implement national policies, legislation and broad national strategies in close consultation with </w:t>
      </w:r>
      <w:r w:rsidR="00C82F15">
        <w:t>State and Territory Governments</w:t>
      </w:r>
      <w:r w:rsidR="004F4048">
        <w:t>;</w:t>
      </w:r>
    </w:p>
    <w:p w14:paraId="22DABDAE" w14:textId="77777777" w:rsidR="00473292" w:rsidRPr="0065537F" w:rsidRDefault="00473292" w:rsidP="0073285B">
      <w:pPr>
        <w:pStyle w:val="ListParagraph"/>
        <w:numPr>
          <w:ilvl w:val="0"/>
          <w:numId w:val="7"/>
        </w:numPr>
      </w:pPr>
      <w:r w:rsidRPr="0065537F">
        <w:t xml:space="preserve">maintain national capabilities to deal with </w:t>
      </w:r>
      <w:r w:rsidR="00E61B9B">
        <w:t xml:space="preserve">a </w:t>
      </w:r>
      <w:r w:rsidRPr="0065537F">
        <w:t>pandemic</w:t>
      </w:r>
      <w:r w:rsidR="004F4048">
        <w:t>;</w:t>
      </w:r>
    </w:p>
    <w:p w14:paraId="3CAB7934" w14:textId="77777777" w:rsidR="00E61B9B" w:rsidRDefault="00E61B9B" w:rsidP="0073285B">
      <w:pPr>
        <w:pStyle w:val="ListParagraph"/>
        <w:numPr>
          <w:ilvl w:val="0"/>
          <w:numId w:val="7"/>
        </w:numPr>
      </w:pPr>
      <w:r>
        <w:t>coordinate international border health activities and immigration matters</w:t>
      </w:r>
      <w:r w:rsidR="004F4048">
        <w:t>;</w:t>
      </w:r>
    </w:p>
    <w:p w14:paraId="19559430" w14:textId="77777777" w:rsidR="00E61B9B" w:rsidRDefault="00E61B9B" w:rsidP="0073285B">
      <w:pPr>
        <w:pStyle w:val="ListParagraph"/>
        <w:numPr>
          <w:ilvl w:val="0"/>
          <w:numId w:val="7"/>
        </w:numPr>
      </w:pPr>
      <w:r>
        <w:t>provide advice to travellers and assistance to Australians overseas</w:t>
      </w:r>
      <w:r w:rsidR="004F4048">
        <w:t>;</w:t>
      </w:r>
      <w:r>
        <w:t xml:space="preserve"> </w:t>
      </w:r>
    </w:p>
    <w:p w14:paraId="0322B62E" w14:textId="77777777" w:rsidR="00E61B9B" w:rsidRDefault="00E61B9B" w:rsidP="0073285B">
      <w:pPr>
        <w:pStyle w:val="ListParagraph"/>
        <w:numPr>
          <w:ilvl w:val="0"/>
          <w:numId w:val="7"/>
        </w:numPr>
      </w:pPr>
      <w:r>
        <w:t>provide nationally consistent guidance for health professionals</w:t>
      </w:r>
      <w:r w:rsidR="004F4048">
        <w:t>;</w:t>
      </w:r>
    </w:p>
    <w:p w14:paraId="65B3B3C9" w14:textId="77777777" w:rsidR="00E61B9B" w:rsidRDefault="00E61B9B" w:rsidP="0073285B">
      <w:pPr>
        <w:pStyle w:val="ListParagraph"/>
        <w:numPr>
          <w:ilvl w:val="0"/>
          <w:numId w:val="7"/>
        </w:numPr>
      </w:pPr>
      <w:r>
        <w:t>coordinate the national public information strategy and operate the national call centre for providing emergency information to the public</w:t>
      </w:r>
      <w:r w:rsidR="004F4048">
        <w:t>;</w:t>
      </w:r>
    </w:p>
    <w:p w14:paraId="3A052540" w14:textId="77777777" w:rsidR="00E61B9B" w:rsidRDefault="00E61B9B" w:rsidP="0073285B">
      <w:pPr>
        <w:pStyle w:val="ListParagraph"/>
        <w:numPr>
          <w:ilvl w:val="0"/>
          <w:numId w:val="7"/>
        </w:numPr>
      </w:pPr>
      <w:r>
        <w:t>facilitate provision of Australian Government support to States and Territories</w:t>
      </w:r>
      <w:r w:rsidR="004F4048">
        <w:t>;</w:t>
      </w:r>
    </w:p>
    <w:p w14:paraId="7272E30F" w14:textId="77777777" w:rsidR="00C5179F" w:rsidRDefault="00C5179F" w:rsidP="0073285B">
      <w:pPr>
        <w:pStyle w:val="ListParagraph"/>
        <w:numPr>
          <w:ilvl w:val="0"/>
          <w:numId w:val="7"/>
        </w:numPr>
      </w:pPr>
      <w:r>
        <w:t>as far as possible, maintain government services;</w:t>
      </w:r>
    </w:p>
    <w:p w14:paraId="3C7DBC59" w14:textId="77777777" w:rsidR="00C5179F" w:rsidRDefault="00C5179F" w:rsidP="0073285B">
      <w:pPr>
        <w:pStyle w:val="ListParagraph"/>
        <w:numPr>
          <w:ilvl w:val="0"/>
          <w:numId w:val="7"/>
        </w:numPr>
      </w:pPr>
      <w:r>
        <w:t>deliver government payments;</w:t>
      </w:r>
    </w:p>
    <w:p w14:paraId="3EAF6C96" w14:textId="77777777" w:rsidR="00CE4E2C" w:rsidRDefault="00E61B9B" w:rsidP="0073285B">
      <w:pPr>
        <w:pStyle w:val="ListParagraph"/>
        <w:numPr>
          <w:ilvl w:val="0"/>
          <w:numId w:val="7"/>
        </w:numPr>
      </w:pPr>
      <w:r>
        <w:t>work with States and Territories to maintain essential services</w:t>
      </w:r>
      <w:r w:rsidR="00C5179F">
        <w:t xml:space="preserve"> and other support services</w:t>
      </w:r>
      <w:r w:rsidR="004F4048">
        <w:t xml:space="preserve">; </w:t>
      </w:r>
    </w:p>
    <w:p w14:paraId="6AE5908E" w14:textId="77777777" w:rsidR="00473292" w:rsidRPr="0065537F" w:rsidRDefault="00C5179F" w:rsidP="0073285B">
      <w:pPr>
        <w:pStyle w:val="ListParagraph"/>
        <w:numPr>
          <w:ilvl w:val="0"/>
          <w:numId w:val="7"/>
        </w:numPr>
      </w:pPr>
      <w:r>
        <w:lastRenderedPageBreak/>
        <w:t>work with other healthcare providers to set standards to promote the safety and security of people in aged care an</w:t>
      </w:r>
      <w:r w:rsidR="006D2982">
        <w:t>d other institutional settings, establish</w:t>
      </w:r>
      <w:r w:rsidR="00B71660">
        <w:t>ing</w:t>
      </w:r>
      <w:r w:rsidR="006D2982">
        <w:t xml:space="preserve"> and maintain</w:t>
      </w:r>
      <w:r w:rsidR="00B71660">
        <w:t>ing</w:t>
      </w:r>
      <w:r>
        <w:t xml:space="preserve"> infection control guidelines, healthcare safety and quality standards</w:t>
      </w:r>
      <w:r w:rsidR="006D2982">
        <w:t xml:space="preserve">; </w:t>
      </w:r>
      <w:r w:rsidR="004F4048">
        <w:t>and</w:t>
      </w:r>
    </w:p>
    <w:p w14:paraId="03E77E2B" w14:textId="77777777" w:rsidR="00473292" w:rsidRPr="0065537F" w:rsidRDefault="00473292" w:rsidP="0073285B">
      <w:pPr>
        <w:pStyle w:val="ListParagraph"/>
        <w:numPr>
          <w:ilvl w:val="0"/>
          <w:numId w:val="7"/>
        </w:numPr>
      </w:pPr>
      <w:r w:rsidRPr="0065537F">
        <w:t>maintain cooperative relationships with the owners and operators of critical infrastructure to facilitate industry preparedness, continued operation, and recovery from a pandemic</w:t>
      </w:r>
      <w:r w:rsidR="004F4048">
        <w:t>.</w:t>
      </w:r>
    </w:p>
    <w:p w14:paraId="62DFDE5B" w14:textId="77777777" w:rsidR="00473292" w:rsidRPr="0065537F" w:rsidRDefault="00473292" w:rsidP="00473292"/>
    <w:p w14:paraId="416245BD" w14:textId="77777777" w:rsidR="00473292" w:rsidRPr="0065537F" w:rsidRDefault="004F4048" w:rsidP="00473292">
      <w:r w:rsidRPr="00645303">
        <w:t>For</w:t>
      </w:r>
      <w:r>
        <w:rPr>
          <w:b/>
        </w:rPr>
        <w:t xml:space="preserve"> </w:t>
      </w:r>
      <w:r w:rsidR="00473292" w:rsidRPr="0065537F">
        <w:rPr>
          <w:b/>
        </w:rPr>
        <w:t>Western Australian Local Governments</w:t>
      </w:r>
      <w:r>
        <w:rPr>
          <w:b/>
        </w:rPr>
        <w:t xml:space="preserve"> </w:t>
      </w:r>
      <w:r w:rsidRPr="00645303">
        <w:t>to</w:t>
      </w:r>
      <w:r>
        <w:rPr>
          <w:b/>
        </w:rPr>
        <w:t>:</w:t>
      </w:r>
    </w:p>
    <w:p w14:paraId="721A4716" w14:textId="77777777" w:rsidR="00E61B9B" w:rsidRDefault="00E61B9B" w:rsidP="0073285B">
      <w:pPr>
        <w:pStyle w:val="ListParagraph"/>
        <w:numPr>
          <w:ilvl w:val="0"/>
          <w:numId w:val="8"/>
        </w:numPr>
      </w:pPr>
      <w:r w:rsidRPr="00E61B9B">
        <w:t>provide community leadership</w:t>
      </w:r>
      <w:r w:rsidR="00360B7B">
        <w:t xml:space="preserve"> and </w:t>
      </w:r>
      <w:r w:rsidRPr="00E61B9B">
        <w:t>support the maintenance of civil society</w:t>
      </w:r>
      <w:r w:rsidR="004F4048">
        <w:t>;</w:t>
      </w:r>
    </w:p>
    <w:p w14:paraId="7526189D" w14:textId="77777777" w:rsidR="00360B7B" w:rsidRDefault="00360B7B" w:rsidP="0073285B">
      <w:pPr>
        <w:pStyle w:val="ListParagraph"/>
        <w:numPr>
          <w:ilvl w:val="0"/>
          <w:numId w:val="8"/>
        </w:numPr>
      </w:pPr>
      <w:r>
        <w:t>maintain emergency management plans and capabilities under the State’s emergency management framework</w:t>
      </w:r>
      <w:r w:rsidR="004F4048">
        <w:t>;</w:t>
      </w:r>
    </w:p>
    <w:p w14:paraId="518B4887" w14:textId="77777777" w:rsidR="00360B7B" w:rsidRDefault="00360B7B" w:rsidP="0073285B">
      <w:pPr>
        <w:pStyle w:val="ListParagraph"/>
        <w:numPr>
          <w:ilvl w:val="0"/>
          <w:numId w:val="8"/>
        </w:numPr>
      </w:pPr>
      <w:r>
        <w:t>maintain business continuity plans to deliver essential services</w:t>
      </w:r>
      <w:r w:rsidR="004F4048">
        <w:t>;</w:t>
      </w:r>
    </w:p>
    <w:p w14:paraId="676A48DE" w14:textId="77777777" w:rsidR="00E61B9B" w:rsidRDefault="00E61B9B" w:rsidP="0073285B">
      <w:pPr>
        <w:pStyle w:val="ListParagraph"/>
        <w:numPr>
          <w:ilvl w:val="0"/>
          <w:numId w:val="8"/>
        </w:numPr>
      </w:pPr>
      <w:r>
        <w:t>r</w:t>
      </w:r>
      <w:r w:rsidRPr="00E61B9B">
        <w:t xml:space="preserve">epresent the interests of </w:t>
      </w:r>
      <w:r w:rsidR="00360B7B">
        <w:t xml:space="preserve">local </w:t>
      </w:r>
      <w:r w:rsidRPr="00E61B9B">
        <w:t>communit</w:t>
      </w:r>
      <w:r w:rsidR="00360B7B">
        <w:t>ies</w:t>
      </w:r>
      <w:r w:rsidRPr="00E61B9B">
        <w:t xml:space="preserve"> </w:t>
      </w:r>
      <w:r w:rsidR="00360B7B">
        <w:t xml:space="preserve">and businesses </w:t>
      </w:r>
      <w:r w:rsidRPr="00E61B9B">
        <w:t>in broader planning processes</w:t>
      </w:r>
      <w:r w:rsidR="004F4048">
        <w:t>;</w:t>
      </w:r>
    </w:p>
    <w:p w14:paraId="737A6714" w14:textId="77777777" w:rsidR="00E61B9B" w:rsidRDefault="00E61B9B" w:rsidP="0073285B">
      <w:pPr>
        <w:pStyle w:val="ListParagraph"/>
        <w:numPr>
          <w:ilvl w:val="0"/>
          <w:numId w:val="8"/>
        </w:numPr>
      </w:pPr>
      <w:r w:rsidRPr="00E61B9B">
        <w:t>in partnership with State and Territory Governments</w:t>
      </w:r>
      <w:r w:rsidR="004F4048">
        <w:t>,</w:t>
      </w:r>
      <w:r w:rsidRPr="00E61B9B">
        <w:t xml:space="preserve"> inform the public of planning, preparations, response and recovery activities</w:t>
      </w:r>
      <w:r w:rsidR="004F4048">
        <w:t>;</w:t>
      </w:r>
    </w:p>
    <w:p w14:paraId="39D162D3" w14:textId="77777777" w:rsidR="00434A91" w:rsidRDefault="00E61B9B" w:rsidP="00E31615">
      <w:pPr>
        <w:pStyle w:val="ListParagraph"/>
        <w:numPr>
          <w:ilvl w:val="0"/>
          <w:numId w:val="8"/>
        </w:numPr>
      </w:pPr>
      <w:r w:rsidRPr="00E61B9B">
        <w:t>work with State and Territory Governments to tailor public information to the needs of the community, particularly to support vulnerable groups</w:t>
      </w:r>
      <w:r w:rsidR="004F4048">
        <w:t>; and</w:t>
      </w:r>
    </w:p>
    <w:p w14:paraId="30C91C88" w14:textId="77777777" w:rsidR="008F283D" w:rsidRDefault="00434A91" w:rsidP="0073285B">
      <w:pPr>
        <w:pStyle w:val="ListParagraph"/>
        <w:numPr>
          <w:ilvl w:val="0"/>
          <w:numId w:val="8"/>
        </w:numPr>
      </w:pPr>
      <w:r>
        <w:t>p</w:t>
      </w:r>
      <w:r w:rsidR="00302C9F">
        <w:t>rovide support with other local resources as requested by the SHEC or local State, Metropolitan or Regional Human Epidemic Control Centres</w:t>
      </w:r>
      <w:r w:rsidR="002124C8">
        <w:rPr>
          <w:rStyle w:val="FootnoteReference"/>
        </w:rPr>
        <w:footnoteReference w:id="4"/>
      </w:r>
      <w:r w:rsidR="00302C9F">
        <w:t xml:space="preserve">. </w:t>
      </w:r>
    </w:p>
    <w:p w14:paraId="2E586C1E" w14:textId="77777777" w:rsidR="00473292" w:rsidRPr="00E43084" w:rsidRDefault="00473292" w:rsidP="00F73F9F">
      <w:pPr>
        <w:pStyle w:val="Heading2"/>
        <w:numPr>
          <w:ilvl w:val="1"/>
          <w:numId w:val="1"/>
        </w:numPr>
      </w:pPr>
      <w:bookmarkStart w:id="17" w:name="_Toc34748680"/>
      <w:r w:rsidRPr="00E43084">
        <w:t>Legislation</w:t>
      </w:r>
      <w:bookmarkEnd w:id="17"/>
    </w:p>
    <w:p w14:paraId="11388528" w14:textId="77777777" w:rsidR="00473292" w:rsidRPr="00E43084" w:rsidRDefault="00473292" w:rsidP="00473292"/>
    <w:p w14:paraId="4059033B" w14:textId="77777777" w:rsidR="00473292" w:rsidRPr="00E43084" w:rsidRDefault="00473292" w:rsidP="00473292">
      <w:r w:rsidRPr="00E43084">
        <w:t xml:space="preserve">Key legislation supporting emergency management of </w:t>
      </w:r>
      <w:r w:rsidR="00360B7B">
        <w:t>a</w:t>
      </w:r>
      <w:r w:rsidR="00A4420E">
        <w:t xml:space="preserve"> human epidemic </w:t>
      </w:r>
      <w:r w:rsidRPr="00E43084">
        <w:t xml:space="preserve">occurring in Western Australia includes the </w:t>
      </w:r>
      <w:r w:rsidR="00DA490E" w:rsidRPr="00E43084">
        <w:rPr>
          <w:i/>
        </w:rPr>
        <w:t xml:space="preserve">Public </w:t>
      </w:r>
      <w:r w:rsidRPr="00E43084">
        <w:rPr>
          <w:i/>
        </w:rPr>
        <w:t xml:space="preserve">Health Act </w:t>
      </w:r>
      <w:r w:rsidR="00DA490E" w:rsidRPr="00E43084">
        <w:rPr>
          <w:i/>
        </w:rPr>
        <w:t>2016</w:t>
      </w:r>
      <w:r w:rsidR="00DA490E" w:rsidRPr="00E43084">
        <w:t xml:space="preserve"> </w:t>
      </w:r>
      <w:r w:rsidRPr="00E43084">
        <w:t xml:space="preserve">(WA), the </w:t>
      </w:r>
      <w:r w:rsidRPr="00E43084">
        <w:rPr>
          <w:i/>
        </w:rPr>
        <w:t>Emergency Management Act 2005</w:t>
      </w:r>
      <w:r w:rsidRPr="00E43084">
        <w:t xml:space="preserve"> (WA), the </w:t>
      </w:r>
      <w:r w:rsidRPr="00E43084">
        <w:rPr>
          <w:i/>
        </w:rPr>
        <w:t>National Health Security Act 2007</w:t>
      </w:r>
      <w:r w:rsidRPr="00E43084">
        <w:t xml:space="preserve"> and the </w:t>
      </w:r>
      <w:r w:rsidRPr="00E43084">
        <w:rPr>
          <w:i/>
        </w:rPr>
        <w:t>Quarantine Act 1908</w:t>
      </w:r>
      <w:r w:rsidR="00645303">
        <w:t xml:space="preserve">. </w:t>
      </w:r>
      <w:r w:rsidRPr="00E43084">
        <w:t xml:space="preserve">Other applicable legislation includes the </w:t>
      </w:r>
      <w:r w:rsidRPr="00E43084">
        <w:rPr>
          <w:i/>
        </w:rPr>
        <w:t>Air Navigation Act 1920</w:t>
      </w:r>
      <w:r w:rsidR="00645303">
        <w:t>,</w:t>
      </w:r>
      <w:r w:rsidRPr="00E43084">
        <w:t xml:space="preserve"> </w:t>
      </w:r>
      <w:r w:rsidRPr="00E43084">
        <w:rPr>
          <w:i/>
        </w:rPr>
        <w:t>Customs Act 1901</w:t>
      </w:r>
      <w:r w:rsidR="00645303">
        <w:rPr>
          <w:i/>
        </w:rPr>
        <w:t>,</w:t>
      </w:r>
      <w:r w:rsidRPr="00E43084">
        <w:t xml:space="preserve"> and the </w:t>
      </w:r>
      <w:r w:rsidRPr="00E43084">
        <w:rPr>
          <w:i/>
        </w:rPr>
        <w:t>Privacy Act 1988</w:t>
      </w:r>
      <w:r w:rsidRPr="00E43084">
        <w:t>.</w:t>
      </w:r>
    </w:p>
    <w:p w14:paraId="31DDD503" w14:textId="77777777" w:rsidR="00473292" w:rsidRPr="00E43084" w:rsidRDefault="00473292" w:rsidP="00473292"/>
    <w:p w14:paraId="2641A11E" w14:textId="77777777" w:rsidR="00F73F9F" w:rsidRDefault="00360B7B" w:rsidP="00F73F9F">
      <w:r>
        <w:t xml:space="preserve">The </w:t>
      </w:r>
      <w:hyperlink r:id="rId26" w:history="1">
        <w:r w:rsidRPr="007862C9">
          <w:rPr>
            <w:rStyle w:val="Hyperlink"/>
            <w:i/>
          </w:rPr>
          <w:t>Public Health Act 2016</w:t>
        </w:r>
        <w:r w:rsidRPr="007862C9">
          <w:rPr>
            <w:rStyle w:val="Hyperlink"/>
          </w:rPr>
          <w:t xml:space="preserve"> (WA)</w:t>
        </w:r>
      </w:hyperlink>
      <w:r>
        <w:t xml:space="preserve"> </w:t>
      </w:r>
      <w:r w:rsidR="002212D9">
        <w:t xml:space="preserve">(PH Act) </w:t>
      </w:r>
      <w:r>
        <w:t xml:space="preserve">and </w:t>
      </w:r>
      <w:hyperlink r:id="rId27" w:history="1">
        <w:r w:rsidRPr="007862C9">
          <w:rPr>
            <w:rStyle w:val="Hyperlink"/>
            <w:i/>
          </w:rPr>
          <w:t>Emergency Management Act 2005</w:t>
        </w:r>
      </w:hyperlink>
      <w:r>
        <w:t xml:space="preserve"> (WA) </w:t>
      </w:r>
      <w:r w:rsidR="002212D9">
        <w:t xml:space="preserve">(EM Act) </w:t>
      </w:r>
      <w:r w:rsidR="00D17717" w:rsidRPr="00C33D9C">
        <w:t xml:space="preserve">provide powers that may be used to manage an emergency as a result of a </w:t>
      </w:r>
      <w:r w:rsidR="00A4420E">
        <w:t xml:space="preserve">human epidemic </w:t>
      </w:r>
      <w:r w:rsidR="00D17717" w:rsidRPr="00C33D9C">
        <w:t>which requires a significant and coordinated response</w:t>
      </w:r>
      <w:r w:rsidR="00473292" w:rsidRPr="00C33D9C">
        <w:t>.</w:t>
      </w:r>
      <w:r w:rsidR="00F73F9F">
        <w:t xml:space="preserve"> Implementation of </w:t>
      </w:r>
      <w:r w:rsidR="00A4420E">
        <w:t>human epidemic</w:t>
      </w:r>
      <w:r w:rsidR="00F73F9F">
        <w:t xml:space="preserve"> management arrangements will rely on voluntary compliance and support, rather than legal enforcement to the greatest extent possible. </w:t>
      </w:r>
    </w:p>
    <w:p w14:paraId="3ECECB3F" w14:textId="77777777" w:rsidR="00473292" w:rsidRDefault="00473292" w:rsidP="00473292"/>
    <w:p w14:paraId="1E581771" w14:textId="77777777" w:rsidR="00473292" w:rsidRDefault="00473292" w:rsidP="00473292">
      <w:pPr>
        <w:pStyle w:val="Heading2"/>
        <w:numPr>
          <w:ilvl w:val="1"/>
          <w:numId w:val="1"/>
        </w:numPr>
      </w:pPr>
      <w:bookmarkStart w:id="18" w:name="_Toc34748681"/>
      <w:r>
        <w:t>Ethical Framework</w:t>
      </w:r>
      <w:bookmarkEnd w:id="18"/>
    </w:p>
    <w:p w14:paraId="3487FE94" w14:textId="77777777" w:rsidR="00473292" w:rsidRDefault="00473292" w:rsidP="00473292"/>
    <w:p w14:paraId="603E33E7" w14:textId="77777777" w:rsidR="00473292" w:rsidRDefault="00473292" w:rsidP="00473292">
      <w:r w:rsidRPr="00682620">
        <w:t>In the event of a pandemic, governments may need to make a number of difficult decisions about a wide range of response and recovery issues, including decisions about restricting individual freedoms and allocating limited resources. There may be conflicts between the needs and interests of individuals and those of the broader community, and a need to prioritise assistance to those in need of support.</w:t>
      </w:r>
    </w:p>
    <w:p w14:paraId="4D5A1157" w14:textId="77777777" w:rsidR="00473292" w:rsidRDefault="00473292" w:rsidP="00473292"/>
    <w:p w14:paraId="13580A14" w14:textId="77777777" w:rsidR="00383A23" w:rsidRDefault="00473292" w:rsidP="00473292">
      <w:r>
        <w:t xml:space="preserve">The </w:t>
      </w:r>
      <w:r w:rsidR="0062426B">
        <w:t>WA Government</w:t>
      </w:r>
      <w:r>
        <w:t xml:space="preserve"> will ensure that the protection of the community as a whole is a primary focus of Government decisions, and ensure that any actions taken are </w:t>
      </w:r>
      <w:r w:rsidR="00383A23">
        <w:t xml:space="preserve">based on evidence and expert advice, </w:t>
      </w:r>
      <w:r>
        <w:t>proportionate, equitably applied, and respect the rights of the individual.</w:t>
      </w:r>
      <w:r w:rsidR="00873173">
        <w:t xml:space="preserve"> </w:t>
      </w:r>
      <w:r w:rsidR="00383A23">
        <w:t xml:space="preserve">To the </w:t>
      </w:r>
      <w:r w:rsidR="00383A23">
        <w:lastRenderedPageBreak/>
        <w:t xml:space="preserve">greatest extent possible, </w:t>
      </w:r>
      <w:r w:rsidR="00873173">
        <w:t>decisions and measures will be consistent with approaches in other Australian States and Territories.</w:t>
      </w:r>
    </w:p>
    <w:p w14:paraId="33876214" w14:textId="77777777" w:rsidR="00360B7B" w:rsidRDefault="00360B7B" w:rsidP="00473292"/>
    <w:p w14:paraId="6BCA77AC" w14:textId="77777777" w:rsidR="00360B7B" w:rsidRDefault="00360B7B" w:rsidP="00473292">
      <w:r>
        <w:t xml:space="preserve">Actions and decisions will be guided by the </w:t>
      </w:r>
      <w:r w:rsidR="00E64CE8">
        <w:t>State Emergency Management Committee’s State Core Objectives:</w:t>
      </w:r>
    </w:p>
    <w:p w14:paraId="515DFC97" w14:textId="77777777" w:rsidR="00B10FE9" w:rsidRDefault="00B10FE9" w:rsidP="00473292"/>
    <w:p w14:paraId="1DB0177B" w14:textId="77777777" w:rsidR="00E64CE8" w:rsidRPr="00E64CE8" w:rsidRDefault="00E64CE8" w:rsidP="002212D9">
      <w:pPr>
        <w:spacing w:after="120"/>
        <w:ind w:firstLine="720"/>
        <w:rPr>
          <w:rStyle w:val="Strong"/>
          <w:b w:val="0"/>
          <w:color w:val="262626"/>
        </w:rPr>
      </w:pPr>
      <w:r w:rsidRPr="00E64CE8">
        <w:rPr>
          <w:rStyle w:val="Strong"/>
          <w:color w:val="262626"/>
        </w:rPr>
        <w:t>P</w:t>
      </w:r>
      <w:r>
        <w:rPr>
          <w:rStyle w:val="Strong"/>
          <w:color w:val="262626"/>
        </w:rPr>
        <w:t>eople</w:t>
      </w:r>
      <w:r w:rsidRPr="00E64CE8">
        <w:rPr>
          <w:rStyle w:val="Strong"/>
          <w:color w:val="262626"/>
        </w:rPr>
        <w:t xml:space="preserve">: </w:t>
      </w:r>
      <w:r w:rsidRPr="00E64CE8">
        <w:rPr>
          <w:rStyle w:val="Strong"/>
          <w:color w:val="262626"/>
        </w:rPr>
        <w:tab/>
      </w:r>
      <w:r>
        <w:rPr>
          <w:rStyle w:val="Strong"/>
          <w:color w:val="262626"/>
        </w:rPr>
        <w:tab/>
      </w:r>
      <w:r w:rsidRPr="00E64CE8">
        <w:rPr>
          <w:rStyle w:val="Strong"/>
          <w:b w:val="0"/>
          <w:color w:val="262626"/>
        </w:rPr>
        <w:t>Protect lives and wellbeing of persons</w:t>
      </w:r>
    </w:p>
    <w:p w14:paraId="07818F5F" w14:textId="77777777" w:rsidR="00E64CE8" w:rsidRDefault="00E64CE8" w:rsidP="002212D9">
      <w:pPr>
        <w:spacing w:after="120"/>
        <w:ind w:left="2880" w:hanging="2160"/>
        <w:rPr>
          <w:rStyle w:val="Strong"/>
          <w:b w:val="0"/>
          <w:color w:val="262626"/>
        </w:rPr>
      </w:pPr>
      <w:r w:rsidRPr="00E64CE8">
        <w:rPr>
          <w:rStyle w:val="Strong"/>
          <w:color w:val="262626"/>
        </w:rPr>
        <w:t>E</w:t>
      </w:r>
      <w:r>
        <w:rPr>
          <w:rStyle w:val="Strong"/>
          <w:color w:val="262626"/>
        </w:rPr>
        <w:t>conomy</w:t>
      </w:r>
      <w:r w:rsidRPr="00E64CE8">
        <w:rPr>
          <w:rStyle w:val="Strong"/>
          <w:color w:val="262626"/>
        </w:rPr>
        <w:t xml:space="preserve">: </w:t>
      </w:r>
      <w:r w:rsidRPr="00E64CE8">
        <w:rPr>
          <w:rStyle w:val="Strong"/>
          <w:color w:val="262626"/>
        </w:rPr>
        <w:tab/>
      </w:r>
      <w:r w:rsidRPr="00E64CE8">
        <w:rPr>
          <w:rStyle w:val="Strong"/>
          <w:b w:val="0"/>
          <w:color w:val="262626"/>
        </w:rPr>
        <w:t>Maintain and grow the State's productive capacity, employment and government revenue</w:t>
      </w:r>
    </w:p>
    <w:p w14:paraId="1065E025" w14:textId="77777777" w:rsidR="00E64CE8" w:rsidRDefault="00E64CE8" w:rsidP="002212D9">
      <w:pPr>
        <w:spacing w:after="120"/>
        <w:ind w:left="2880" w:hanging="2160"/>
        <w:rPr>
          <w:rStyle w:val="Strong"/>
          <w:b w:val="0"/>
          <w:bCs w:val="0"/>
        </w:rPr>
      </w:pPr>
      <w:r>
        <w:rPr>
          <w:rStyle w:val="Strong"/>
          <w:color w:val="262626"/>
        </w:rPr>
        <w:t>Social Setting:</w:t>
      </w:r>
      <w:r>
        <w:rPr>
          <w:b/>
        </w:rPr>
        <w:t xml:space="preserve"> </w:t>
      </w:r>
      <w:r>
        <w:rPr>
          <w:b/>
        </w:rPr>
        <w:tab/>
      </w:r>
      <w:r w:rsidRPr="00E64CE8">
        <w:rPr>
          <w:rStyle w:val="Strong"/>
          <w:b w:val="0"/>
          <w:bCs w:val="0"/>
        </w:rPr>
        <w:t>Ensure that there is public order, that people are housed and fed in a safe and sanitary manner and have access to social amenities including education and health services, and that things of cultural importance are preserved</w:t>
      </w:r>
    </w:p>
    <w:p w14:paraId="2F549A7F" w14:textId="77777777" w:rsidR="00E64CE8" w:rsidRPr="00E64CE8" w:rsidRDefault="00E64CE8" w:rsidP="002212D9">
      <w:pPr>
        <w:spacing w:after="120"/>
        <w:ind w:left="2880" w:hanging="2160"/>
        <w:rPr>
          <w:rStyle w:val="Strong"/>
          <w:b w:val="0"/>
        </w:rPr>
      </w:pPr>
      <w:r>
        <w:rPr>
          <w:rStyle w:val="Strong"/>
          <w:color w:val="262626"/>
        </w:rPr>
        <w:t>Governance:</w:t>
      </w:r>
      <w:r>
        <w:rPr>
          <w:rStyle w:val="Strong"/>
          <w:b w:val="0"/>
          <w:color w:val="262626"/>
        </w:rPr>
        <w:tab/>
      </w:r>
      <w:r w:rsidRPr="00E64CE8">
        <w:rPr>
          <w:rStyle w:val="Strong"/>
          <w:b w:val="0"/>
          <w:bCs w:val="0"/>
        </w:rPr>
        <w:t>E</w:t>
      </w:r>
      <w:r w:rsidRPr="00E64CE8">
        <w:rPr>
          <w:rStyle w:val="Strong"/>
          <w:b w:val="0"/>
        </w:rPr>
        <w:t>nsure that there is, at all times, an effective and functioning system of government and societal respect for rule of law</w:t>
      </w:r>
    </w:p>
    <w:p w14:paraId="5BB7D6AC" w14:textId="77777777" w:rsidR="00E64CE8" w:rsidRPr="00E64CE8" w:rsidRDefault="00E64CE8" w:rsidP="002212D9">
      <w:pPr>
        <w:spacing w:after="120"/>
        <w:ind w:left="2880" w:hanging="2160"/>
        <w:rPr>
          <w:rStyle w:val="Strong"/>
          <w:b w:val="0"/>
        </w:rPr>
      </w:pPr>
      <w:r w:rsidRPr="00E64CE8">
        <w:rPr>
          <w:rStyle w:val="Strong"/>
          <w:bCs w:val="0"/>
        </w:rPr>
        <w:t>Infrastructure</w:t>
      </w:r>
      <w:r w:rsidRPr="00E64CE8">
        <w:rPr>
          <w:rStyle w:val="Strong"/>
          <w:b w:val="0"/>
          <w:bCs w:val="0"/>
        </w:rPr>
        <w:t>:</w:t>
      </w:r>
      <w:r w:rsidRPr="00E64CE8">
        <w:rPr>
          <w:rStyle w:val="Strong"/>
          <w:b w:val="0"/>
          <w:bCs w:val="0"/>
        </w:rPr>
        <w:tab/>
      </w:r>
      <w:r w:rsidRPr="00E64CE8">
        <w:rPr>
          <w:rStyle w:val="Strong"/>
          <w:b w:val="0"/>
        </w:rPr>
        <w:t>Maintain the functionality of infrastructure, particularly key transport infrastructure and utilities required for community health, economic production and effective management of emergencies </w:t>
      </w:r>
    </w:p>
    <w:p w14:paraId="36B36AD6" w14:textId="77777777" w:rsidR="002212D9" w:rsidRDefault="00E64CE8" w:rsidP="002212D9">
      <w:pPr>
        <w:spacing w:after="120"/>
        <w:ind w:left="2880" w:hanging="2160"/>
        <w:rPr>
          <w:rStyle w:val="Strong"/>
          <w:b w:val="0"/>
        </w:rPr>
      </w:pPr>
      <w:r w:rsidRPr="00E64CE8">
        <w:rPr>
          <w:rStyle w:val="Strong"/>
          <w:bCs w:val="0"/>
        </w:rPr>
        <w:t>Environment</w:t>
      </w:r>
      <w:r w:rsidRPr="00E64CE8">
        <w:rPr>
          <w:rStyle w:val="Strong"/>
          <w:b w:val="0"/>
          <w:bCs w:val="0"/>
        </w:rPr>
        <w:t>:</w:t>
      </w:r>
      <w:r w:rsidRPr="00E64CE8">
        <w:rPr>
          <w:rStyle w:val="Strong"/>
          <w:b w:val="0"/>
          <w:bCs w:val="0"/>
        </w:rPr>
        <w:tab/>
      </w:r>
      <w:r w:rsidRPr="00E64CE8">
        <w:rPr>
          <w:rStyle w:val="Strong"/>
          <w:b w:val="0"/>
        </w:rPr>
        <w:t>Protect ecosystem</w:t>
      </w:r>
      <w:r w:rsidR="00E23698">
        <w:rPr>
          <w:rStyle w:val="Strong"/>
          <w:b w:val="0"/>
        </w:rPr>
        <w:t>s</w:t>
      </w:r>
      <w:r w:rsidRPr="00E64CE8">
        <w:rPr>
          <w:rStyle w:val="Strong"/>
          <w:b w:val="0"/>
        </w:rPr>
        <w:t xml:space="preserve"> and biodiversity</w:t>
      </w:r>
    </w:p>
    <w:p w14:paraId="1C16723B" w14:textId="77777777" w:rsidR="00FC146B" w:rsidRDefault="00FC146B" w:rsidP="002212D9">
      <w:pPr>
        <w:spacing w:after="120"/>
        <w:ind w:left="2880" w:hanging="2160"/>
        <w:rPr>
          <w:rStyle w:val="Strong"/>
          <w:b w:val="0"/>
        </w:rPr>
      </w:pPr>
    </w:p>
    <w:p w14:paraId="2428F6C9" w14:textId="77777777" w:rsidR="002212D9" w:rsidRDefault="002212D9">
      <w:pPr>
        <w:spacing w:after="200" w:line="276" w:lineRule="auto"/>
        <w:jc w:val="left"/>
        <w:rPr>
          <w:rStyle w:val="Strong"/>
          <w:b w:val="0"/>
        </w:rPr>
      </w:pPr>
      <w:r>
        <w:rPr>
          <w:rStyle w:val="Strong"/>
          <w:b w:val="0"/>
        </w:rPr>
        <w:br w:type="page"/>
      </w:r>
    </w:p>
    <w:p w14:paraId="52903D15" w14:textId="77777777" w:rsidR="00473292" w:rsidRDefault="00473292" w:rsidP="00473292">
      <w:pPr>
        <w:pStyle w:val="Heading1"/>
        <w:numPr>
          <w:ilvl w:val="0"/>
          <w:numId w:val="1"/>
        </w:numPr>
      </w:pPr>
      <w:bookmarkStart w:id="19" w:name="Table1"/>
      <w:bookmarkStart w:id="20" w:name="_Toc34748682"/>
      <w:bookmarkEnd w:id="19"/>
      <w:r>
        <w:lastRenderedPageBreak/>
        <w:t>Prevention and Preparedness</w:t>
      </w:r>
      <w:bookmarkEnd w:id="20"/>
    </w:p>
    <w:p w14:paraId="02843416" w14:textId="77777777" w:rsidR="00473292" w:rsidRDefault="00473292" w:rsidP="00473292">
      <w:pPr>
        <w:pStyle w:val="Heading2"/>
        <w:numPr>
          <w:ilvl w:val="1"/>
          <w:numId w:val="1"/>
        </w:numPr>
      </w:pPr>
      <w:bookmarkStart w:id="21" w:name="_Toc34748683"/>
      <w:r>
        <w:t>Introduction</w:t>
      </w:r>
      <w:bookmarkEnd w:id="21"/>
    </w:p>
    <w:p w14:paraId="24CEE139" w14:textId="77777777" w:rsidR="00473292" w:rsidRPr="00380E12" w:rsidRDefault="00473292" w:rsidP="00473292"/>
    <w:p w14:paraId="2FA30826" w14:textId="77777777" w:rsidR="00EA60EC" w:rsidRDefault="00473292" w:rsidP="00473292">
      <w:r w:rsidRPr="00380E12">
        <w:t xml:space="preserve">Prevention and preparedness encompasses all activities </w:t>
      </w:r>
      <w:r w:rsidR="00A77683">
        <w:t>aimed at</w:t>
      </w:r>
      <w:r w:rsidRPr="00380E12">
        <w:t xml:space="preserve"> prevent</w:t>
      </w:r>
      <w:r w:rsidR="00A77683">
        <w:t>ing</w:t>
      </w:r>
      <w:r w:rsidRPr="00380E12">
        <w:t xml:space="preserve"> a</w:t>
      </w:r>
      <w:r w:rsidR="00D96C23">
        <w:t xml:space="preserve"> </w:t>
      </w:r>
      <w:r w:rsidRPr="00380E12">
        <w:t>pandemic and ensur</w:t>
      </w:r>
      <w:r w:rsidR="00A77683">
        <w:t>ing</w:t>
      </w:r>
      <w:r w:rsidRPr="00380E12">
        <w:t xml:space="preserve"> that Western Australia can effectively deal with a pandemic if it occurs. This includes the </w:t>
      </w:r>
      <w:r w:rsidR="0062426B">
        <w:t>WA Government</w:t>
      </w:r>
      <w:r w:rsidRPr="00380E12">
        <w:t xml:space="preserve"> working with the </w:t>
      </w:r>
      <w:r w:rsidR="0062426B">
        <w:t>Australian Government</w:t>
      </w:r>
      <w:r w:rsidRPr="00380E12">
        <w:t xml:space="preserve"> and other jurisdictions to develop plans to deal with an outbreak</w:t>
      </w:r>
      <w:r>
        <w:t xml:space="preserve"> of a </w:t>
      </w:r>
      <w:r w:rsidRPr="006A134E">
        <w:rPr>
          <w:shd w:val="clear" w:color="auto" w:fill="FFFFFF" w:themeFill="background1"/>
        </w:rPr>
        <w:t>pandemic</w:t>
      </w:r>
      <w:r>
        <w:t>, and</w:t>
      </w:r>
      <w:r w:rsidRPr="00380E12">
        <w:t xml:space="preserve"> reviewing and updating these arrangements when appropriate. </w:t>
      </w:r>
    </w:p>
    <w:p w14:paraId="1C7C6C61" w14:textId="77777777" w:rsidR="00EA60EC" w:rsidRDefault="00EA60EC" w:rsidP="00473292"/>
    <w:p w14:paraId="6C567F28" w14:textId="77777777" w:rsidR="00473292" w:rsidRDefault="00EA60EC" w:rsidP="00EA60EC">
      <w:r>
        <w:t xml:space="preserve">The </w:t>
      </w:r>
      <w:r w:rsidR="0062426B">
        <w:t>WA Government</w:t>
      </w:r>
      <w:r>
        <w:t xml:space="preserve"> will work closely with</w:t>
      </w:r>
      <w:r w:rsidR="00A77683">
        <w:t xml:space="preserve"> other sectors including</w:t>
      </w:r>
      <w:r w:rsidR="00C33D9C">
        <w:t xml:space="preserve"> </w:t>
      </w:r>
      <w:r>
        <w:t>b</w:t>
      </w:r>
      <w:r w:rsidR="00473292" w:rsidRPr="00380E12">
        <w:t xml:space="preserve">usinesses and non-government organisations </w:t>
      </w:r>
      <w:r>
        <w:t xml:space="preserve">to effectively prevent, and plan </w:t>
      </w:r>
      <w:r w:rsidR="00002F65">
        <w:t xml:space="preserve">for a </w:t>
      </w:r>
      <w:r>
        <w:t xml:space="preserve">pandemic. </w:t>
      </w:r>
      <w:r w:rsidR="00A77683">
        <w:t xml:space="preserve">This work will complement planning for pandemic preparedness and </w:t>
      </w:r>
      <w:r w:rsidR="00473292" w:rsidRPr="00380E12">
        <w:t>business continuity</w:t>
      </w:r>
      <w:r w:rsidR="00A77683">
        <w:t xml:space="preserve"> of individual businesses and organisations</w:t>
      </w:r>
      <w:r w:rsidR="00473292" w:rsidRPr="00380E12">
        <w:t>.</w:t>
      </w:r>
    </w:p>
    <w:p w14:paraId="4D590B08" w14:textId="77777777" w:rsidR="00660C02" w:rsidRDefault="00660C02" w:rsidP="00EA60EC"/>
    <w:p w14:paraId="6C090227" w14:textId="77777777" w:rsidR="00F73F9F" w:rsidRDefault="00F73F9F" w:rsidP="00F73F9F">
      <w:pPr>
        <w:pStyle w:val="Heading2"/>
        <w:numPr>
          <w:ilvl w:val="1"/>
          <w:numId w:val="1"/>
        </w:numPr>
      </w:pPr>
      <w:bookmarkStart w:id="22" w:name="_Toc34748684"/>
      <w:r>
        <w:t>W</w:t>
      </w:r>
      <w:r w:rsidR="00D900EF">
        <w:t xml:space="preserve">estern </w:t>
      </w:r>
      <w:r>
        <w:t>A</w:t>
      </w:r>
      <w:r w:rsidR="00D900EF">
        <w:t>ustralia’s</w:t>
      </w:r>
      <w:r>
        <w:t xml:space="preserve"> </w:t>
      </w:r>
      <w:r w:rsidR="002212D9">
        <w:t>c</w:t>
      </w:r>
      <w:r>
        <w:t>apability</w:t>
      </w:r>
      <w:bookmarkEnd w:id="22"/>
      <w:r>
        <w:t xml:space="preserve"> </w:t>
      </w:r>
    </w:p>
    <w:p w14:paraId="30A4809D" w14:textId="77777777" w:rsidR="00F73F9F" w:rsidRDefault="00F73F9F" w:rsidP="00F73F9F"/>
    <w:p w14:paraId="31E6D6FC" w14:textId="77777777" w:rsidR="006D0BE8" w:rsidRDefault="006D0BE8" w:rsidP="006D0BE8">
      <w:r>
        <w:t xml:space="preserve">Western Australia has the </w:t>
      </w:r>
      <w:r w:rsidRPr="006D0BE8">
        <w:rPr>
          <w:shd w:val="clear" w:color="auto" w:fill="FFFFFF" w:themeFill="background1"/>
        </w:rPr>
        <w:t>ability and capability to prepare</w:t>
      </w:r>
      <w:r>
        <w:t xml:space="preserve"> for, respond to and recover from a pandemic situation. </w:t>
      </w:r>
      <w:r w:rsidR="00CD1558">
        <w:t>However,</w:t>
      </w:r>
      <w:r w:rsidR="00A77683">
        <w:t xml:space="preserve"> as the impacts of pandemics are generally unpredictable, </w:t>
      </w:r>
      <w:r>
        <w:t xml:space="preserve">WA </w:t>
      </w:r>
      <w:r w:rsidR="00D900EF">
        <w:t>G</w:t>
      </w:r>
      <w:r>
        <w:t xml:space="preserve">overnment agencies </w:t>
      </w:r>
      <w:r w:rsidR="002212D9">
        <w:t xml:space="preserve">will </w:t>
      </w:r>
      <w:r>
        <w:t xml:space="preserve">take a flexible, collaborative approach to allow for the most appropriate actions to be taken. The development and maintenance of capability is shared across government agencies, outlined by key portfolio responsibilities. </w:t>
      </w:r>
    </w:p>
    <w:p w14:paraId="7FD2541D" w14:textId="77777777" w:rsidR="00F73F9F" w:rsidRDefault="00F73F9F" w:rsidP="00F73F9F"/>
    <w:p w14:paraId="42F1E32E" w14:textId="77777777" w:rsidR="00473292" w:rsidRDefault="00473292" w:rsidP="00F73F9F">
      <w:pPr>
        <w:pStyle w:val="Heading2"/>
        <w:numPr>
          <w:ilvl w:val="1"/>
          <w:numId w:val="1"/>
        </w:numPr>
      </w:pPr>
      <w:bookmarkStart w:id="23" w:name="_Toc34748685"/>
      <w:r>
        <w:t xml:space="preserve">Health </w:t>
      </w:r>
      <w:r w:rsidR="002212D9">
        <w:t>s</w:t>
      </w:r>
      <w:r>
        <w:t xml:space="preserve">ector </w:t>
      </w:r>
      <w:r w:rsidR="002212D9">
        <w:t>p</w:t>
      </w:r>
      <w:r>
        <w:t xml:space="preserve">lanning for </w:t>
      </w:r>
      <w:r w:rsidR="005974F3">
        <w:t xml:space="preserve">a </w:t>
      </w:r>
      <w:r w:rsidR="00A4420E">
        <w:t>human epidemic</w:t>
      </w:r>
      <w:bookmarkEnd w:id="23"/>
      <w:r>
        <w:t xml:space="preserve"> </w:t>
      </w:r>
    </w:p>
    <w:p w14:paraId="54A54549" w14:textId="77777777" w:rsidR="00473292" w:rsidRDefault="00473292" w:rsidP="00473292"/>
    <w:p w14:paraId="635FD8BC" w14:textId="77777777" w:rsidR="00473292" w:rsidRPr="00BB4512" w:rsidRDefault="00473292" w:rsidP="006A134E">
      <w:pPr>
        <w:shd w:val="clear" w:color="auto" w:fill="FFFFFF" w:themeFill="background1"/>
      </w:pPr>
      <w:r w:rsidRPr="00BB4512">
        <w:t xml:space="preserve">The </w:t>
      </w:r>
      <w:r w:rsidR="00C6243E" w:rsidRPr="006A134E">
        <w:rPr>
          <w:shd w:val="clear" w:color="auto" w:fill="FFFFFF" w:themeFill="background1"/>
        </w:rPr>
        <w:t xml:space="preserve">WA </w:t>
      </w:r>
      <w:r w:rsidR="00A77683">
        <w:rPr>
          <w:shd w:val="clear" w:color="auto" w:fill="FFFFFF" w:themeFill="background1"/>
        </w:rPr>
        <w:t>h</w:t>
      </w:r>
      <w:r w:rsidRPr="006A134E">
        <w:rPr>
          <w:shd w:val="clear" w:color="auto" w:fill="FFFFFF" w:themeFill="background1"/>
        </w:rPr>
        <w:t>ealth</w:t>
      </w:r>
      <w:r w:rsidR="00AE6132">
        <w:rPr>
          <w:shd w:val="clear" w:color="auto" w:fill="FFFFFF" w:themeFill="background1"/>
        </w:rPr>
        <w:t xml:space="preserve"> </w:t>
      </w:r>
      <w:r w:rsidR="00A77683">
        <w:rPr>
          <w:shd w:val="clear" w:color="auto" w:fill="FFFFFF" w:themeFill="background1"/>
        </w:rPr>
        <w:t>s</w:t>
      </w:r>
      <w:r w:rsidR="00AE6132">
        <w:rPr>
          <w:shd w:val="clear" w:color="auto" w:fill="FFFFFF" w:themeFill="background1"/>
        </w:rPr>
        <w:t xml:space="preserve">ector’s </w:t>
      </w:r>
      <w:r w:rsidR="00AE6132" w:rsidRPr="006A134E">
        <w:rPr>
          <w:shd w:val="clear" w:color="auto" w:fill="FFFFFF" w:themeFill="background1"/>
        </w:rPr>
        <w:t>responsibilities</w:t>
      </w:r>
      <w:r w:rsidR="00BB4512" w:rsidRPr="00BB4512">
        <w:rPr>
          <w:lang w:eastAsia="en-AU"/>
        </w:rPr>
        <w:t xml:space="preserve"> for public health planning generally derive from the </w:t>
      </w:r>
      <w:r w:rsidR="002212D9">
        <w:rPr>
          <w:lang w:eastAsia="en-AU"/>
        </w:rPr>
        <w:t xml:space="preserve">PH Act </w:t>
      </w:r>
      <w:r w:rsidR="00AE6132">
        <w:rPr>
          <w:lang w:eastAsia="en-AU"/>
        </w:rPr>
        <w:t xml:space="preserve">and are </w:t>
      </w:r>
      <w:r w:rsidR="004F005A">
        <w:rPr>
          <w:lang w:eastAsia="en-AU"/>
        </w:rPr>
        <w:t>distinct</w:t>
      </w:r>
      <w:r w:rsidR="00BB4512" w:rsidRPr="00BB4512">
        <w:rPr>
          <w:lang w:eastAsia="en-AU"/>
        </w:rPr>
        <w:t xml:space="preserve"> from emergency </w:t>
      </w:r>
      <w:r w:rsidR="00AE6132">
        <w:rPr>
          <w:lang w:eastAsia="en-AU"/>
        </w:rPr>
        <w:t xml:space="preserve">management </w:t>
      </w:r>
      <w:r w:rsidR="00BB4512" w:rsidRPr="00BB4512">
        <w:rPr>
          <w:lang w:eastAsia="en-AU"/>
        </w:rPr>
        <w:t xml:space="preserve">planning under </w:t>
      </w:r>
      <w:r w:rsidR="002212D9">
        <w:rPr>
          <w:lang w:eastAsia="en-AU"/>
        </w:rPr>
        <w:t xml:space="preserve">the </w:t>
      </w:r>
      <w:r w:rsidR="00A77683">
        <w:rPr>
          <w:lang w:eastAsia="en-AU"/>
        </w:rPr>
        <w:t>EM Act</w:t>
      </w:r>
      <w:r w:rsidR="00501233">
        <w:rPr>
          <w:lang w:eastAsia="en-AU"/>
        </w:rPr>
        <w:t xml:space="preserve"> </w:t>
      </w:r>
      <w:r w:rsidR="00BB4512" w:rsidRPr="00BB4512">
        <w:rPr>
          <w:lang w:eastAsia="en-AU"/>
        </w:rPr>
        <w:t>which is the responsibility of the H</w:t>
      </w:r>
      <w:r w:rsidR="00AE6132">
        <w:rPr>
          <w:lang w:eastAsia="en-AU"/>
        </w:rPr>
        <w:t xml:space="preserve">azard </w:t>
      </w:r>
      <w:r w:rsidR="006A134E">
        <w:rPr>
          <w:lang w:eastAsia="en-AU"/>
        </w:rPr>
        <w:t xml:space="preserve">Management </w:t>
      </w:r>
      <w:r w:rsidR="00BB4512" w:rsidRPr="00BB4512">
        <w:rPr>
          <w:lang w:eastAsia="en-AU"/>
        </w:rPr>
        <w:t>A</w:t>
      </w:r>
      <w:r w:rsidR="006A134E">
        <w:rPr>
          <w:lang w:eastAsia="en-AU"/>
        </w:rPr>
        <w:t>gency</w:t>
      </w:r>
      <w:r w:rsidR="00AE6132">
        <w:rPr>
          <w:lang w:eastAsia="en-AU"/>
        </w:rPr>
        <w:t xml:space="preserve"> (HMA)</w:t>
      </w:r>
      <w:r w:rsidR="00BB4512" w:rsidRPr="00BB4512">
        <w:rPr>
          <w:lang w:eastAsia="en-AU"/>
        </w:rPr>
        <w:t xml:space="preserve">. </w:t>
      </w:r>
      <w:r w:rsidR="00BB4512" w:rsidRPr="00BB4512">
        <w:t xml:space="preserve">The </w:t>
      </w:r>
      <w:r w:rsidR="00A77683">
        <w:t>h</w:t>
      </w:r>
      <w:r w:rsidR="002212D9">
        <w:t>ealth s</w:t>
      </w:r>
      <w:r w:rsidR="00AE6132">
        <w:t xml:space="preserve">ector’s </w:t>
      </w:r>
      <w:r w:rsidR="00BB4512" w:rsidRPr="00BB4512">
        <w:t xml:space="preserve">responsibilities include </w:t>
      </w:r>
      <w:r w:rsidR="005974F3" w:rsidRPr="00BB4512">
        <w:t xml:space="preserve">developing and maintaining </w:t>
      </w:r>
      <w:r w:rsidRPr="00BB4512">
        <w:t>strategies for:</w:t>
      </w:r>
    </w:p>
    <w:p w14:paraId="6F0A8E9E" w14:textId="77777777" w:rsidR="00473292" w:rsidRPr="00380E12" w:rsidRDefault="00473292" w:rsidP="0073285B">
      <w:pPr>
        <w:pStyle w:val="ListParagraph"/>
        <w:numPr>
          <w:ilvl w:val="0"/>
          <w:numId w:val="9"/>
        </w:numPr>
      </w:pPr>
      <w:r w:rsidRPr="00380E12">
        <w:t xml:space="preserve">surveillance, monitoring and reporting, including monitoring levels of </w:t>
      </w:r>
      <w:r w:rsidR="00A4420E">
        <w:t>epid</w:t>
      </w:r>
      <w:r w:rsidR="005974F3">
        <w:t xml:space="preserve">emic or </w:t>
      </w:r>
      <w:r w:rsidRPr="00380E12">
        <w:t>influenza-like illness in people attending hospitals and laboratory reports of diagnoses;</w:t>
      </w:r>
    </w:p>
    <w:p w14:paraId="030E39F0" w14:textId="77777777" w:rsidR="00473292" w:rsidRPr="00613A5F" w:rsidRDefault="00473292" w:rsidP="0073285B">
      <w:pPr>
        <w:pStyle w:val="ListParagraph"/>
        <w:numPr>
          <w:ilvl w:val="0"/>
          <w:numId w:val="9"/>
        </w:numPr>
      </w:pPr>
      <w:r w:rsidRPr="00613A5F">
        <w:t>infection control, including isolation and quarantine of cases and their contacts, and protective measures and precautions for healthcare workers and non-health sector workplaces;</w:t>
      </w:r>
    </w:p>
    <w:p w14:paraId="53D16D73" w14:textId="77777777" w:rsidR="00473292" w:rsidRPr="00613A5F" w:rsidRDefault="00473292" w:rsidP="0073285B">
      <w:pPr>
        <w:pStyle w:val="ListParagraph"/>
        <w:numPr>
          <w:ilvl w:val="0"/>
          <w:numId w:val="9"/>
        </w:numPr>
      </w:pPr>
      <w:r w:rsidRPr="00613A5F">
        <w:t xml:space="preserve">public </w:t>
      </w:r>
      <w:r w:rsidR="005974F3">
        <w:t xml:space="preserve">health </w:t>
      </w:r>
      <w:r w:rsidRPr="00613A5F">
        <w:t>communications regarding</w:t>
      </w:r>
      <w:r w:rsidR="005974F3">
        <w:t xml:space="preserve"> </w:t>
      </w:r>
      <w:r w:rsidR="00A4420E">
        <w:t>the disease</w:t>
      </w:r>
      <w:r w:rsidR="005974F3">
        <w:t xml:space="preserve"> </w:t>
      </w:r>
      <w:r w:rsidRPr="00613A5F">
        <w:t>and effective ways to minimise the risk of infection;</w:t>
      </w:r>
    </w:p>
    <w:p w14:paraId="2460B6A3" w14:textId="77777777" w:rsidR="00473292" w:rsidRPr="00613A5F" w:rsidRDefault="00A97211" w:rsidP="0073285B">
      <w:pPr>
        <w:pStyle w:val="ListParagraph"/>
        <w:numPr>
          <w:ilvl w:val="0"/>
          <w:numId w:val="9"/>
        </w:numPr>
      </w:pPr>
      <w:r>
        <w:t xml:space="preserve">support and assistance towards the </w:t>
      </w:r>
      <w:r w:rsidR="001D6F53">
        <w:t>Australian Government</w:t>
      </w:r>
      <w:r>
        <w:t xml:space="preserve"> </w:t>
      </w:r>
      <w:r w:rsidRPr="00613A5F">
        <w:t xml:space="preserve">administration and distribution of national medical stockpile and medical stockpiles of equipment, personal protective equipment and medication. </w:t>
      </w:r>
      <w:r w:rsidR="00473292" w:rsidRPr="00613A5F">
        <w:t xml:space="preserve">These resources will be deployed in accordance with agreed national principles and based on the level of risk of exposure to </w:t>
      </w:r>
      <w:r w:rsidR="00A4420E">
        <w:t xml:space="preserve">the epidemic disease </w:t>
      </w:r>
      <w:r w:rsidR="00473292" w:rsidRPr="00613A5F">
        <w:t>and the ability to contain its further spread; and</w:t>
      </w:r>
    </w:p>
    <w:p w14:paraId="2D4B5E3D" w14:textId="77777777" w:rsidR="00473292" w:rsidRPr="00613A5F" w:rsidRDefault="00473292" w:rsidP="0073285B">
      <w:pPr>
        <w:pStyle w:val="ListParagraph"/>
        <w:numPr>
          <w:ilvl w:val="0"/>
          <w:numId w:val="9"/>
        </w:numPr>
      </w:pPr>
      <w:r w:rsidRPr="00613A5F">
        <w:t>administration and distribution, once it is developed, of a customised vaccine.</w:t>
      </w:r>
    </w:p>
    <w:p w14:paraId="3F6B0787" w14:textId="77777777" w:rsidR="00473292" w:rsidRDefault="00473292" w:rsidP="00473292"/>
    <w:p w14:paraId="080C96D2" w14:textId="77777777" w:rsidR="002212D9" w:rsidRDefault="002212D9">
      <w:pPr>
        <w:spacing w:after="200" w:line="276" w:lineRule="auto"/>
        <w:jc w:val="left"/>
        <w:rPr>
          <w:rFonts w:eastAsiaTheme="majorEastAsia" w:cstheme="majorBidi"/>
          <w:b/>
          <w:bCs/>
          <w:sz w:val="28"/>
          <w:szCs w:val="26"/>
        </w:rPr>
      </w:pPr>
      <w:r>
        <w:br w:type="page"/>
      </w:r>
    </w:p>
    <w:p w14:paraId="6602A26B" w14:textId="77777777" w:rsidR="00473292" w:rsidRDefault="005974F3" w:rsidP="00473292">
      <w:pPr>
        <w:pStyle w:val="Heading2"/>
        <w:numPr>
          <w:ilvl w:val="1"/>
          <w:numId w:val="1"/>
        </w:numPr>
      </w:pPr>
      <w:bookmarkStart w:id="24" w:name="_Toc34748686"/>
      <w:r>
        <w:lastRenderedPageBreak/>
        <w:t>Whole of Government</w:t>
      </w:r>
      <w:r w:rsidR="00473292">
        <w:t xml:space="preserve"> </w:t>
      </w:r>
      <w:r w:rsidR="002212D9">
        <w:t>p</w:t>
      </w:r>
      <w:r w:rsidR="00473292">
        <w:t>lanning for</w:t>
      </w:r>
      <w:r>
        <w:t xml:space="preserve"> a</w:t>
      </w:r>
      <w:r w:rsidR="00473292">
        <w:t xml:space="preserve"> </w:t>
      </w:r>
      <w:r w:rsidR="002212D9">
        <w:t>p</w:t>
      </w:r>
      <w:r w:rsidR="00473292">
        <w:t>andemic</w:t>
      </w:r>
      <w:bookmarkEnd w:id="24"/>
      <w:r w:rsidR="00473292">
        <w:t xml:space="preserve"> </w:t>
      </w:r>
    </w:p>
    <w:p w14:paraId="0E1DE28D" w14:textId="77777777" w:rsidR="00473292" w:rsidRDefault="00473292" w:rsidP="00473292"/>
    <w:p w14:paraId="2B89027B" w14:textId="77777777" w:rsidR="00473292" w:rsidRDefault="00C33D9C" w:rsidP="00473292">
      <w:r>
        <w:t xml:space="preserve">The </w:t>
      </w:r>
      <w:r w:rsidR="00177E5C">
        <w:t>WAGPP</w:t>
      </w:r>
      <w:r w:rsidR="00A93264">
        <w:t xml:space="preserve"> outlines the whole of government planning for a pandemic.  The</w:t>
      </w:r>
      <w:r w:rsidR="00473292" w:rsidRPr="00613A5F">
        <w:t xml:space="preserve"> Department of the Premier and Cabinet has responsibility for maintaining and reviewing </w:t>
      </w:r>
      <w:r w:rsidR="005974F3">
        <w:t>this Plan.</w:t>
      </w:r>
      <w:r w:rsidR="00A77683">
        <w:t xml:space="preserve"> </w:t>
      </w:r>
    </w:p>
    <w:p w14:paraId="4230F88F" w14:textId="77777777" w:rsidR="007B277E" w:rsidRDefault="007B277E" w:rsidP="00473292"/>
    <w:p w14:paraId="6BBC518D" w14:textId="77777777" w:rsidR="005974F3" w:rsidRDefault="00A77683" w:rsidP="005974F3">
      <w:r>
        <w:t>T</w:t>
      </w:r>
      <w:r w:rsidR="005974F3" w:rsidRPr="00E43084">
        <w:t xml:space="preserve">he Department of the Premier and Cabinet </w:t>
      </w:r>
      <w:r>
        <w:t xml:space="preserve">also </w:t>
      </w:r>
      <w:r w:rsidR="002212D9">
        <w:t>maintains</w:t>
      </w:r>
      <w:r>
        <w:t xml:space="preserve"> a</w:t>
      </w:r>
      <w:r w:rsidRPr="00E43084">
        <w:t xml:space="preserve"> </w:t>
      </w:r>
      <w:r w:rsidRPr="005974F3">
        <w:t>Continuity of Executive Government Plan</w:t>
      </w:r>
      <w:r w:rsidRPr="00E43084">
        <w:t xml:space="preserve"> </w:t>
      </w:r>
      <w:r w:rsidR="005974F3" w:rsidRPr="00E43084">
        <w:t>to ensure continuity of leadership and strategic decision-making continues during emergencies.</w:t>
      </w:r>
    </w:p>
    <w:p w14:paraId="329172A1" w14:textId="77777777" w:rsidR="00084C60" w:rsidRDefault="00084C60" w:rsidP="00473292"/>
    <w:p w14:paraId="10E74D41" w14:textId="77777777" w:rsidR="00473292" w:rsidRDefault="00473292" w:rsidP="00473292">
      <w:pPr>
        <w:pStyle w:val="Heading2"/>
        <w:numPr>
          <w:ilvl w:val="1"/>
          <w:numId w:val="1"/>
        </w:numPr>
      </w:pPr>
      <w:bookmarkStart w:id="25" w:name="_Toc34748687"/>
      <w:r>
        <w:t xml:space="preserve">Planning for </w:t>
      </w:r>
      <w:r w:rsidR="0062426B">
        <w:t>Western Australian Government</w:t>
      </w:r>
      <w:r>
        <w:t xml:space="preserve"> </w:t>
      </w:r>
      <w:r w:rsidR="002212D9">
        <w:t>b</w:t>
      </w:r>
      <w:r>
        <w:t>odies</w:t>
      </w:r>
      <w:bookmarkEnd w:id="25"/>
    </w:p>
    <w:p w14:paraId="148B6406" w14:textId="77777777" w:rsidR="00473292" w:rsidRDefault="00473292" w:rsidP="00473292"/>
    <w:p w14:paraId="4288F081" w14:textId="77777777" w:rsidR="00473292" w:rsidRDefault="00473292" w:rsidP="00473292">
      <w:r w:rsidRPr="00613A5F">
        <w:t xml:space="preserve">Western Australian public sector bodies are required to undertake a structured risk assessment process to identify the risks facing their organisations and to have business continuity plans to ensure they can respond to and recover from any business </w:t>
      </w:r>
      <w:r w:rsidR="008530B2" w:rsidRPr="00613A5F">
        <w:t>disruption.</w:t>
      </w:r>
      <w:r w:rsidRPr="00613A5F">
        <w:t xml:space="preserve"> This requirement is detailed in </w:t>
      </w:r>
      <w:r>
        <w:t xml:space="preserve">the </w:t>
      </w:r>
      <w:hyperlink r:id="rId28" w:history="1">
        <w:r w:rsidRPr="005974F3">
          <w:rPr>
            <w:rStyle w:val="Hyperlink"/>
            <w:i/>
          </w:rPr>
          <w:t xml:space="preserve">Public Sector Commissioner’s Circular </w:t>
        </w:r>
        <w:r w:rsidR="00DA490E" w:rsidRPr="005974F3">
          <w:rPr>
            <w:rStyle w:val="Hyperlink"/>
            <w:i/>
          </w:rPr>
          <w:t>2015-03 Risk Management and Business Continuity Planning</w:t>
        </w:r>
      </w:hyperlink>
      <w:r w:rsidRPr="005974F3">
        <w:t>.</w:t>
      </w:r>
    </w:p>
    <w:p w14:paraId="1A7F52CB" w14:textId="77777777" w:rsidR="00A93264" w:rsidRDefault="00A93264" w:rsidP="00473292"/>
    <w:p w14:paraId="2197E5A1" w14:textId="77777777" w:rsidR="002212D9" w:rsidRDefault="00AE6132" w:rsidP="00AE6132">
      <w:r w:rsidRPr="00A93264">
        <w:t xml:space="preserve">During an emergency such as a pandemic, WA </w:t>
      </w:r>
      <w:r w:rsidR="00D900EF">
        <w:t>G</w:t>
      </w:r>
      <w:r w:rsidRPr="00A93264">
        <w:t xml:space="preserve">overnment agencies are responsible for maintaining core business, as best they can in the circumstances. </w:t>
      </w:r>
      <w:r w:rsidR="00543B21">
        <w:t>Individual agency</w:t>
      </w:r>
      <w:r w:rsidRPr="00A93264">
        <w:t xml:space="preserve"> response</w:t>
      </w:r>
      <w:r w:rsidR="00543B21">
        <w:t>s</w:t>
      </w:r>
      <w:r w:rsidRPr="00A93264">
        <w:t xml:space="preserve"> would be in line with</w:t>
      </w:r>
      <w:r w:rsidR="00543B21">
        <w:t xml:space="preserve"> their</w:t>
      </w:r>
      <w:r w:rsidRPr="00A93264">
        <w:t xml:space="preserve">  business continuity plans, th</w:t>
      </w:r>
      <w:r>
        <w:t>is</w:t>
      </w:r>
      <w:r w:rsidRPr="00A93264">
        <w:t xml:space="preserve"> </w:t>
      </w:r>
      <w:r w:rsidR="00177E5C">
        <w:t>WAGPP</w:t>
      </w:r>
      <w:r w:rsidRPr="00A93264">
        <w:t xml:space="preserve">, the </w:t>
      </w:r>
      <w:hyperlink r:id="rId29" w:history="1">
        <w:r w:rsidRPr="00A93264">
          <w:rPr>
            <w:color w:val="0000FF" w:themeColor="hyperlink"/>
            <w:u w:val="single"/>
          </w:rPr>
          <w:t>State Hazard Plan – Human Biosecurity</w:t>
        </w:r>
      </w:hyperlink>
      <w:r w:rsidRPr="00A93264">
        <w:t xml:space="preserve"> and other relevant plans. </w:t>
      </w:r>
    </w:p>
    <w:p w14:paraId="5B510796" w14:textId="77777777" w:rsidR="002212D9" w:rsidRDefault="002212D9" w:rsidP="00AE6132"/>
    <w:p w14:paraId="4E9CE4E0" w14:textId="77777777" w:rsidR="00AE6132" w:rsidRPr="00A93264" w:rsidRDefault="00AE6132" w:rsidP="00AE6132">
      <w:r>
        <w:t>To prepare and protect against the impacts of a health emergency decisions may be made prior to a pandemic reaching Western Australia. This may include cancelling non-essential travel and large gatherings</w:t>
      </w:r>
      <w:r w:rsidR="00B85B2E">
        <w:t>, based on</w:t>
      </w:r>
      <w:r w:rsidR="008B6111">
        <w:t xml:space="preserve"> advice from </w:t>
      </w:r>
      <w:r w:rsidR="00B85B2E">
        <w:t>health authorit</w:t>
      </w:r>
      <w:r w:rsidR="008B6111">
        <w:t>ies.</w:t>
      </w:r>
    </w:p>
    <w:p w14:paraId="740547FA" w14:textId="77777777" w:rsidR="00A93264" w:rsidRPr="00A93264" w:rsidRDefault="00A93264" w:rsidP="00A93264"/>
    <w:p w14:paraId="09A74386" w14:textId="77777777" w:rsidR="006E2A9B" w:rsidRPr="00E43084" w:rsidRDefault="00A93264" w:rsidP="00473292">
      <w:r w:rsidRPr="00A93264">
        <w:t xml:space="preserve">WA </w:t>
      </w:r>
      <w:r w:rsidR="00D900EF">
        <w:t>G</w:t>
      </w:r>
      <w:r w:rsidRPr="00A93264">
        <w:t xml:space="preserve">overnment agencies are encouraged to participate in emergency related exercises to test capability to respond. Plans should be reviewed and amended as appropriate. </w:t>
      </w:r>
    </w:p>
    <w:p w14:paraId="70D62F56" w14:textId="77777777" w:rsidR="00473292" w:rsidRDefault="00E24794" w:rsidP="00473292">
      <w:pPr>
        <w:pStyle w:val="Heading2"/>
        <w:numPr>
          <w:ilvl w:val="1"/>
          <w:numId w:val="1"/>
        </w:numPr>
      </w:pPr>
      <w:bookmarkStart w:id="26" w:name="_Toc34748688"/>
      <w:r>
        <w:t>Western Australian Government</w:t>
      </w:r>
      <w:r w:rsidR="00473292">
        <w:t xml:space="preserve"> </w:t>
      </w:r>
      <w:r w:rsidR="002212D9">
        <w:t>h</w:t>
      </w:r>
      <w:r w:rsidR="00473292">
        <w:t xml:space="preserve">uman </w:t>
      </w:r>
      <w:r w:rsidR="002212D9">
        <w:t>r</w:t>
      </w:r>
      <w:r w:rsidR="00473292">
        <w:t xml:space="preserve">esources and </w:t>
      </w:r>
      <w:r w:rsidR="002212D9">
        <w:t>i</w:t>
      </w:r>
      <w:r w:rsidR="00473292">
        <w:t xml:space="preserve">ndustrial </w:t>
      </w:r>
      <w:r w:rsidR="002212D9">
        <w:t>r</w:t>
      </w:r>
      <w:r w:rsidR="00473292">
        <w:t>elation</w:t>
      </w:r>
      <w:r w:rsidR="006577D4">
        <w:t>s</w:t>
      </w:r>
      <w:r w:rsidR="00473292">
        <w:t xml:space="preserve"> </w:t>
      </w:r>
      <w:r w:rsidR="002212D9">
        <w:t>i</w:t>
      </w:r>
      <w:r w:rsidR="00473292">
        <w:t>ssues</w:t>
      </w:r>
      <w:bookmarkEnd w:id="26"/>
    </w:p>
    <w:p w14:paraId="63E2F744" w14:textId="77777777" w:rsidR="00473292" w:rsidRDefault="00473292" w:rsidP="00854CC9">
      <w:pPr>
        <w:shd w:val="clear" w:color="auto" w:fill="FFFFFF" w:themeFill="background1"/>
      </w:pPr>
    </w:p>
    <w:p w14:paraId="1534E3D1" w14:textId="77777777" w:rsidR="00881110" w:rsidRPr="00854CC9" w:rsidRDefault="00881110" w:rsidP="00854CC9">
      <w:pPr>
        <w:pStyle w:val="BodyText"/>
        <w:shd w:val="clear" w:color="auto" w:fill="FFFFFF" w:themeFill="background1"/>
      </w:pPr>
      <w:r w:rsidRPr="00854CC9">
        <w:t xml:space="preserve">A pandemic may result in WA public sector organisations experiencing additional workforce pressures such as increased absences from work. </w:t>
      </w:r>
      <w:r w:rsidR="002212D9">
        <w:t>Public sector e</w:t>
      </w:r>
      <w:r w:rsidRPr="00854CC9">
        <w:t>mployers should take a pragmatic and precautionary approach to managing work absences, with a view to promoting health and safety for individuals, others in the workplace and the public generally.</w:t>
      </w:r>
    </w:p>
    <w:p w14:paraId="291482EC" w14:textId="77777777" w:rsidR="00881110" w:rsidRPr="00854CC9" w:rsidRDefault="00881110" w:rsidP="00854CC9">
      <w:pPr>
        <w:pStyle w:val="BodyText"/>
        <w:shd w:val="clear" w:color="auto" w:fill="FFFFFF" w:themeFill="background1"/>
      </w:pPr>
      <w:r w:rsidRPr="00854CC9">
        <w:t xml:space="preserve">The </w:t>
      </w:r>
      <w:r w:rsidR="00A01B07">
        <w:t xml:space="preserve">Public Sector Commissioner and </w:t>
      </w:r>
      <w:r w:rsidRPr="00854CC9">
        <w:t>Executive Director</w:t>
      </w:r>
      <w:r w:rsidR="00501233">
        <w:t>,</w:t>
      </w:r>
      <w:r w:rsidRPr="00854CC9">
        <w:t xml:space="preserve"> Public Sector Labour Relations</w:t>
      </w:r>
      <w:r w:rsidR="002212D9">
        <w:t xml:space="preserve">, Department of Mines, Industry Regulation and Safety, </w:t>
      </w:r>
      <w:r w:rsidRPr="00854CC9">
        <w:t xml:space="preserve">may issue </w:t>
      </w:r>
      <w:r w:rsidR="00A01B07">
        <w:t xml:space="preserve">instructions and </w:t>
      </w:r>
      <w:r w:rsidRPr="00854CC9">
        <w:t xml:space="preserve">circulars setting out additional measures to assist </w:t>
      </w:r>
      <w:r w:rsidR="002212D9">
        <w:t xml:space="preserve">public sector </w:t>
      </w:r>
      <w:r w:rsidRPr="00854CC9">
        <w:t>employers in responding to pandemic-related workforce issues.</w:t>
      </w:r>
      <w:r w:rsidR="00501233">
        <w:t xml:space="preserve"> </w:t>
      </w:r>
      <w:r w:rsidRPr="00854CC9">
        <w:t xml:space="preserve">Such measures will be </w:t>
      </w:r>
      <w:r w:rsidR="002212D9">
        <w:t>informed by</w:t>
      </w:r>
      <w:r w:rsidRPr="00854CC9">
        <w:t xml:space="preserve"> evidence about risk and agency demands, be authorised by the </w:t>
      </w:r>
      <w:r w:rsidR="00A01B07" w:rsidRPr="00A01B07">
        <w:rPr>
          <w:i/>
        </w:rPr>
        <w:t>Public Sector Management Act 1994</w:t>
      </w:r>
      <w:r w:rsidR="00A01B07">
        <w:t xml:space="preserve"> (WA), the </w:t>
      </w:r>
      <w:r w:rsidRPr="00854CC9">
        <w:t>Government directly or under Premier’s Circular 2017/03 as appropriate, and will have undergone consultation with employers, other central agencies and unions as required.</w:t>
      </w:r>
    </w:p>
    <w:p w14:paraId="12EF61D7" w14:textId="77777777" w:rsidR="00881110" w:rsidRPr="00881110" w:rsidRDefault="00881110" w:rsidP="00854CC9">
      <w:pPr>
        <w:pStyle w:val="BodyText"/>
        <w:shd w:val="clear" w:color="auto" w:fill="FFFFFF" w:themeFill="background1"/>
      </w:pPr>
      <w:r w:rsidRPr="00854CC9">
        <w:t xml:space="preserve">Publication, revision, and withdrawal of any </w:t>
      </w:r>
      <w:r w:rsidR="00A01B07">
        <w:t xml:space="preserve">instruction or </w:t>
      </w:r>
      <w:r w:rsidRPr="00854CC9">
        <w:t>circular will be clearly communicated to CEOs and agency human resources an</w:t>
      </w:r>
      <w:r w:rsidR="00A01B07">
        <w:t xml:space="preserve">d employee relations contacts. </w:t>
      </w:r>
      <w:r w:rsidRPr="00854CC9">
        <w:t>Circulars are published on the Public Sector Labour Relations website</w:t>
      </w:r>
      <w:r w:rsidR="00501233">
        <w:t xml:space="preserve"> </w:t>
      </w:r>
      <w:hyperlink r:id="rId30" w:history="1">
        <w:r w:rsidR="00A01B07" w:rsidRPr="00ED0062">
          <w:rPr>
            <w:rStyle w:val="Hyperlink"/>
          </w:rPr>
          <w:t>www.commerce.wa.gov.au/labour-relations/circulars-departments-and-organisations</w:t>
        </w:r>
      </w:hyperlink>
      <w:r w:rsidRPr="00854CC9">
        <w:t>.</w:t>
      </w:r>
      <w:r w:rsidR="00A01B07">
        <w:t xml:space="preserve"> Commissioner’s instructions and associated material will be published on the Commission’s website at </w:t>
      </w:r>
      <w:hyperlink r:id="rId31" w:history="1">
        <w:r w:rsidR="00A01B07" w:rsidRPr="00ED0062">
          <w:rPr>
            <w:rStyle w:val="Hyperlink"/>
          </w:rPr>
          <w:t>www.publicsector.wa.gov.au</w:t>
        </w:r>
      </w:hyperlink>
      <w:r w:rsidR="00A01B07">
        <w:t xml:space="preserve">. </w:t>
      </w:r>
    </w:p>
    <w:p w14:paraId="0489413D" w14:textId="77777777" w:rsidR="002212D9" w:rsidRDefault="002212D9">
      <w:pPr>
        <w:spacing w:after="200" w:line="276" w:lineRule="auto"/>
        <w:jc w:val="left"/>
        <w:rPr>
          <w:rFonts w:eastAsiaTheme="majorEastAsia" w:cstheme="majorBidi"/>
          <w:b/>
          <w:bCs/>
          <w:sz w:val="28"/>
          <w:szCs w:val="26"/>
        </w:rPr>
      </w:pPr>
      <w:r>
        <w:br w:type="page"/>
      </w:r>
    </w:p>
    <w:p w14:paraId="20986341" w14:textId="77777777" w:rsidR="00473292" w:rsidRDefault="00473292" w:rsidP="00473292">
      <w:pPr>
        <w:pStyle w:val="Heading2"/>
        <w:numPr>
          <w:ilvl w:val="1"/>
          <w:numId w:val="1"/>
        </w:numPr>
      </w:pPr>
      <w:bookmarkStart w:id="27" w:name="_Toc34748689"/>
      <w:r>
        <w:lastRenderedPageBreak/>
        <w:t>Planning for Local Governments</w:t>
      </w:r>
      <w:bookmarkEnd w:id="27"/>
    </w:p>
    <w:p w14:paraId="112480E5" w14:textId="77777777" w:rsidR="00473292" w:rsidRDefault="00473292" w:rsidP="00473292"/>
    <w:p w14:paraId="40718139" w14:textId="77777777" w:rsidR="00473292" w:rsidRPr="00356AA6" w:rsidRDefault="00473292" w:rsidP="00473292">
      <w:pPr>
        <w:rPr>
          <w:rStyle w:val="Hyperlink"/>
          <w:color w:val="auto"/>
          <w:u w:val="none"/>
        </w:rPr>
      </w:pPr>
      <w:r>
        <w:t>Under the</w:t>
      </w:r>
      <w:r w:rsidR="002212D9">
        <w:t xml:space="preserve"> EM Act</w:t>
      </w:r>
      <w:hyperlink r:id="rId32" w:history="1"/>
      <w:r w:rsidR="00356AA6" w:rsidRPr="00356AA6">
        <w:rPr>
          <w:rStyle w:val="Hyperlink"/>
          <w:color w:val="auto"/>
          <w:u w:val="none"/>
        </w:rPr>
        <w:t xml:space="preserve"> </w:t>
      </w:r>
      <w:r w:rsidRPr="00356AA6">
        <w:rPr>
          <w:rStyle w:val="Hyperlink"/>
          <w:color w:val="auto"/>
          <w:u w:val="none"/>
        </w:rPr>
        <w:t>local governments are responsible for ensuring that effective local emergency management arrangements are prepared and maintained for their district and for establishing Local Emergency Management Committees (LEMCs).  The role of LEMCs includes advising and assisting local governments in relation to local emergency management arrangements, and liaising with public authorities and other persons in the development, review and testing of those arrangements.</w:t>
      </w:r>
    </w:p>
    <w:p w14:paraId="5D772BBE" w14:textId="77777777" w:rsidR="00473292" w:rsidRPr="00356AA6" w:rsidRDefault="00473292" w:rsidP="00473292">
      <w:pPr>
        <w:rPr>
          <w:rStyle w:val="Hyperlink"/>
          <w:color w:val="auto"/>
          <w:u w:val="none"/>
        </w:rPr>
      </w:pPr>
    </w:p>
    <w:p w14:paraId="3FD5EF2A" w14:textId="77777777" w:rsidR="00473292" w:rsidRPr="007173C7" w:rsidRDefault="00473292" w:rsidP="00473292">
      <w:pPr>
        <w:rPr>
          <w:rStyle w:val="Hyperlink"/>
          <w:color w:val="auto"/>
          <w:u w:val="none"/>
        </w:rPr>
      </w:pPr>
      <w:r w:rsidRPr="00356AA6">
        <w:rPr>
          <w:rStyle w:val="Hyperlink"/>
          <w:color w:val="auto"/>
          <w:u w:val="none"/>
        </w:rPr>
        <w:t>Local governments have a critical role in endeavouring to continue delivering services and supporting the community at the local level during an emergency</w:t>
      </w:r>
      <w:r w:rsidR="005974F3">
        <w:rPr>
          <w:rStyle w:val="Hyperlink"/>
          <w:color w:val="auto"/>
          <w:u w:val="none"/>
        </w:rPr>
        <w:t>, representing the needs of local communities and businesses,</w:t>
      </w:r>
      <w:r w:rsidRPr="00356AA6">
        <w:rPr>
          <w:rStyle w:val="Hyperlink"/>
          <w:color w:val="auto"/>
          <w:u w:val="none"/>
        </w:rPr>
        <w:t xml:space="preserve"> and </w:t>
      </w:r>
      <w:r w:rsidR="00356AA6">
        <w:rPr>
          <w:rStyle w:val="Hyperlink"/>
          <w:color w:val="auto"/>
          <w:u w:val="none"/>
        </w:rPr>
        <w:t xml:space="preserve">managing recovery afterwards. </w:t>
      </w:r>
    </w:p>
    <w:p w14:paraId="0D45019E" w14:textId="77777777" w:rsidR="00473292" w:rsidRPr="007173C7" w:rsidRDefault="00473292" w:rsidP="00473292">
      <w:pPr>
        <w:rPr>
          <w:rStyle w:val="Hyperlink"/>
          <w:color w:val="auto"/>
          <w:u w:val="none"/>
        </w:rPr>
      </w:pPr>
    </w:p>
    <w:p w14:paraId="2B5BB855" w14:textId="77777777" w:rsidR="00473292" w:rsidRPr="007173C7" w:rsidRDefault="00473292" w:rsidP="00473292">
      <w:pPr>
        <w:pStyle w:val="Heading2"/>
        <w:numPr>
          <w:ilvl w:val="1"/>
          <w:numId w:val="1"/>
        </w:numPr>
        <w:rPr>
          <w:rStyle w:val="Hyperlink"/>
          <w:color w:val="auto"/>
          <w:u w:val="none"/>
        </w:rPr>
      </w:pPr>
      <w:bookmarkStart w:id="28" w:name="_Toc34748690"/>
      <w:r w:rsidRPr="007173C7">
        <w:rPr>
          <w:rStyle w:val="Hyperlink"/>
          <w:color w:val="auto"/>
          <w:u w:val="none"/>
        </w:rPr>
        <w:t xml:space="preserve">Building </w:t>
      </w:r>
      <w:r w:rsidR="007862C9">
        <w:rPr>
          <w:rStyle w:val="Hyperlink"/>
          <w:color w:val="auto"/>
          <w:u w:val="none"/>
        </w:rPr>
        <w:t>c</w:t>
      </w:r>
      <w:r w:rsidRPr="007173C7">
        <w:rPr>
          <w:rStyle w:val="Hyperlink"/>
          <w:color w:val="auto"/>
          <w:u w:val="none"/>
        </w:rPr>
        <w:t xml:space="preserve">ommunity and </w:t>
      </w:r>
      <w:r w:rsidR="007862C9">
        <w:rPr>
          <w:rStyle w:val="Hyperlink"/>
          <w:color w:val="auto"/>
          <w:u w:val="none"/>
        </w:rPr>
        <w:t>i</w:t>
      </w:r>
      <w:r w:rsidRPr="007173C7">
        <w:rPr>
          <w:rStyle w:val="Hyperlink"/>
          <w:color w:val="auto"/>
          <w:u w:val="none"/>
        </w:rPr>
        <w:t xml:space="preserve">ndividual </w:t>
      </w:r>
      <w:r w:rsidR="007862C9">
        <w:rPr>
          <w:rStyle w:val="Hyperlink"/>
          <w:color w:val="auto"/>
          <w:u w:val="none"/>
        </w:rPr>
        <w:t>r</w:t>
      </w:r>
      <w:r w:rsidRPr="007173C7">
        <w:rPr>
          <w:rStyle w:val="Hyperlink"/>
          <w:color w:val="auto"/>
          <w:u w:val="none"/>
        </w:rPr>
        <w:t>esilience</w:t>
      </w:r>
      <w:bookmarkEnd w:id="28"/>
    </w:p>
    <w:p w14:paraId="78BB559D" w14:textId="77777777" w:rsidR="00473292" w:rsidRPr="007173C7" w:rsidRDefault="00473292" w:rsidP="00473292">
      <w:pPr>
        <w:rPr>
          <w:rStyle w:val="Hyperlink"/>
          <w:color w:val="auto"/>
          <w:u w:val="none"/>
        </w:rPr>
      </w:pPr>
    </w:p>
    <w:p w14:paraId="45D065D7" w14:textId="77777777" w:rsidR="007862C9" w:rsidRPr="007173C7" w:rsidRDefault="007862C9" w:rsidP="007862C9">
      <w:pPr>
        <w:rPr>
          <w:rStyle w:val="Hyperlink"/>
          <w:color w:val="auto"/>
          <w:u w:val="none"/>
        </w:rPr>
      </w:pPr>
      <w:r w:rsidRPr="007173C7">
        <w:rPr>
          <w:rStyle w:val="Hyperlink"/>
          <w:color w:val="auto"/>
          <w:u w:val="none"/>
        </w:rPr>
        <w:t>Whilst no amount of preparation can prevent emergencies from happening, being prepared assists communities to respond to, and recover more swiftly from, an emergency.</w:t>
      </w:r>
      <w:r>
        <w:rPr>
          <w:rStyle w:val="Hyperlink"/>
          <w:color w:val="auto"/>
          <w:u w:val="none"/>
        </w:rPr>
        <w:t xml:space="preserve"> </w:t>
      </w:r>
      <w:r>
        <w:t>T</w:t>
      </w:r>
      <w:r w:rsidR="00625C13">
        <w:t xml:space="preserve">he </w:t>
      </w:r>
      <w:hyperlink r:id="rId33" w:history="1">
        <w:r w:rsidR="00625C13" w:rsidRPr="005974F3">
          <w:rPr>
            <w:rStyle w:val="Hyperlink"/>
            <w:i/>
          </w:rPr>
          <w:t>National Strategy for Disaster Resilience</w:t>
        </w:r>
      </w:hyperlink>
      <w:r w:rsidR="00625C13" w:rsidRPr="005974F3">
        <w:rPr>
          <w:i/>
        </w:rPr>
        <w:t xml:space="preserve"> </w:t>
      </w:r>
      <w:r w:rsidR="00625C13" w:rsidRPr="005974F3">
        <w:t>(the Strategy)</w:t>
      </w:r>
      <w:r w:rsidR="00625C13" w:rsidRPr="007173C7">
        <w:rPr>
          <w:rStyle w:val="Hyperlink"/>
          <w:color w:val="auto"/>
          <w:u w:val="none"/>
        </w:rPr>
        <w:t xml:space="preserve"> </w:t>
      </w:r>
      <w:r w:rsidRPr="007173C7">
        <w:rPr>
          <w:rStyle w:val="Hyperlink"/>
          <w:color w:val="auto"/>
          <w:u w:val="none"/>
        </w:rPr>
        <w:t xml:space="preserve">recognises that resilience </w:t>
      </w:r>
      <w:r>
        <w:rPr>
          <w:rStyle w:val="Hyperlink"/>
          <w:color w:val="auto"/>
          <w:u w:val="none"/>
        </w:rPr>
        <w:t xml:space="preserve">to emergencies </w:t>
      </w:r>
      <w:r w:rsidRPr="007173C7">
        <w:rPr>
          <w:rStyle w:val="Hyperlink"/>
          <w:color w:val="auto"/>
          <w:u w:val="none"/>
        </w:rPr>
        <w:t xml:space="preserve">is a shared responsibility for individuals, households, communities, </w:t>
      </w:r>
      <w:r>
        <w:rPr>
          <w:rStyle w:val="Hyperlink"/>
          <w:color w:val="auto"/>
          <w:u w:val="none"/>
        </w:rPr>
        <w:t>and</w:t>
      </w:r>
      <w:r w:rsidRPr="007173C7">
        <w:rPr>
          <w:rStyle w:val="Hyperlink"/>
          <w:color w:val="auto"/>
          <w:u w:val="none"/>
        </w:rPr>
        <w:t xml:space="preserve"> governments. </w:t>
      </w:r>
    </w:p>
    <w:p w14:paraId="66DFC20B" w14:textId="77777777" w:rsidR="007862C9" w:rsidRPr="007173C7" w:rsidRDefault="007862C9" w:rsidP="007862C9">
      <w:pPr>
        <w:rPr>
          <w:rStyle w:val="Hyperlink"/>
          <w:color w:val="auto"/>
          <w:u w:val="none"/>
        </w:rPr>
      </w:pPr>
    </w:p>
    <w:p w14:paraId="31241124" w14:textId="77777777" w:rsidR="00473292" w:rsidRPr="007173C7" w:rsidRDefault="007862C9" w:rsidP="00473292">
      <w:pPr>
        <w:rPr>
          <w:rStyle w:val="Hyperlink"/>
          <w:color w:val="auto"/>
          <w:u w:val="none"/>
        </w:rPr>
      </w:pPr>
      <w:r>
        <w:rPr>
          <w:rStyle w:val="Hyperlink"/>
          <w:color w:val="auto"/>
          <w:u w:val="none"/>
        </w:rPr>
        <w:t>E</w:t>
      </w:r>
      <w:r w:rsidR="00473292" w:rsidRPr="007173C7">
        <w:rPr>
          <w:rStyle w:val="Hyperlink"/>
          <w:color w:val="auto"/>
          <w:u w:val="none"/>
        </w:rPr>
        <w:t xml:space="preserve">veryone has a responsibility to be prepared for and </w:t>
      </w:r>
      <w:r w:rsidR="002935B0">
        <w:rPr>
          <w:rStyle w:val="Hyperlink"/>
          <w:color w:val="auto"/>
          <w:u w:val="none"/>
        </w:rPr>
        <w:t xml:space="preserve">to </w:t>
      </w:r>
      <w:r w:rsidR="00473292" w:rsidRPr="007173C7">
        <w:rPr>
          <w:rStyle w:val="Hyperlink"/>
          <w:color w:val="auto"/>
          <w:u w:val="none"/>
        </w:rPr>
        <w:t>assist in managing emergencies</w:t>
      </w:r>
      <w:r>
        <w:rPr>
          <w:rStyle w:val="Hyperlink"/>
          <w:color w:val="auto"/>
          <w:u w:val="none"/>
        </w:rPr>
        <w:t xml:space="preserve"> that may affect them</w:t>
      </w:r>
      <w:r w:rsidR="008B4473">
        <w:rPr>
          <w:rStyle w:val="Hyperlink"/>
          <w:color w:val="auto"/>
          <w:u w:val="none"/>
        </w:rPr>
        <w:t>, as</w:t>
      </w:r>
      <w:r>
        <w:rPr>
          <w:rStyle w:val="Hyperlink"/>
          <w:color w:val="auto"/>
          <w:u w:val="none"/>
        </w:rPr>
        <w:t xml:space="preserve"> well as</w:t>
      </w:r>
      <w:r w:rsidR="008B4473">
        <w:rPr>
          <w:rStyle w:val="Hyperlink"/>
          <w:color w:val="auto"/>
          <w:u w:val="none"/>
        </w:rPr>
        <w:t xml:space="preserve"> having an important role in r</w:t>
      </w:r>
      <w:r w:rsidR="008B4473">
        <w:t>educing the impacts and consequences</w:t>
      </w:r>
      <w:r w:rsidR="00473292" w:rsidRPr="007173C7">
        <w:rPr>
          <w:rStyle w:val="Hyperlink"/>
          <w:color w:val="auto"/>
          <w:u w:val="none"/>
        </w:rPr>
        <w:t xml:space="preserve">. </w:t>
      </w:r>
      <w:r w:rsidRPr="007173C7">
        <w:rPr>
          <w:rStyle w:val="Hyperlink"/>
          <w:color w:val="auto"/>
          <w:u w:val="none"/>
        </w:rPr>
        <w:t xml:space="preserve">The </w:t>
      </w:r>
      <w:r w:rsidR="0062426B">
        <w:rPr>
          <w:rStyle w:val="Hyperlink"/>
          <w:color w:val="auto"/>
          <w:u w:val="none"/>
        </w:rPr>
        <w:t>WA Government</w:t>
      </w:r>
      <w:r w:rsidRPr="007173C7">
        <w:rPr>
          <w:rStyle w:val="Hyperlink"/>
          <w:color w:val="auto"/>
          <w:u w:val="none"/>
        </w:rPr>
        <w:t xml:space="preserve"> encourages individuals, families and community groups to prepare for a pandemic.</w:t>
      </w:r>
    </w:p>
    <w:p w14:paraId="4FB25031" w14:textId="77777777" w:rsidR="00473292" w:rsidRPr="007173C7" w:rsidRDefault="00473292" w:rsidP="00473292">
      <w:pPr>
        <w:rPr>
          <w:rStyle w:val="Hyperlink"/>
          <w:color w:val="auto"/>
          <w:u w:val="none"/>
        </w:rPr>
      </w:pPr>
    </w:p>
    <w:p w14:paraId="06BB57E6" w14:textId="77777777" w:rsidR="00340889" w:rsidRPr="00716FCF" w:rsidRDefault="00340889" w:rsidP="00473292">
      <w:pPr>
        <w:rPr>
          <w:rStyle w:val="Hyperlink"/>
          <w:b/>
          <w:color w:val="auto"/>
          <w:u w:val="none"/>
        </w:rPr>
      </w:pPr>
      <w:r w:rsidRPr="00716FCF">
        <w:rPr>
          <w:rStyle w:val="Hyperlink"/>
          <w:b/>
          <w:color w:val="auto"/>
          <w:u w:val="none"/>
        </w:rPr>
        <w:t xml:space="preserve">2.8.1 Individuals </w:t>
      </w:r>
      <w:r w:rsidR="007F7374">
        <w:rPr>
          <w:rStyle w:val="Hyperlink"/>
          <w:b/>
          <w:color w:val="auto"/>
          <w:u w:val="none"/>
        </w:rPr>
        <w:t>and households</w:t>
      </w:r>
    </w:p>
    <w:p w14:paraId="5C27BBD7" w14:textId="77777777" w:rsidR="007862C9" w:rsidRDefault="007862C9" w:rsidP="00473292">
      <w:pPr>
        <w:rPr>
          <w:rStyle w:val="Hyperlink"/>
          <w:color w:val="auto"/>
          <w:u w:val="none"/>
        </w:rPr>
      </w:pPr>
    </w:p>
    <w:p w14:paraId="7B5E042A" w14:textId="77777777" w:rsidR="00C42C69" w:rsidRDefault="00473292" w:rsidP="00473292">
      <w:pPr>
        <w:rPr>
          <w:rStyle w:val="Hyperlink"/>
          <w:color w:val="auto"/>
          <w:u w:val="none"/>
        </w:rPr>
      </w:pPr>
      <w:r w:rsidRPr="007173C7">
        <w:rPr>
          <w:rStyle w:val="Hyperlink"/>
          <w:color w:val="auto"/>
          <w:u w:val="none"/>
        </w:rPr>
        <w:t xml:space="preserve">Western Australian households are encouraged to plan for </w:t>
      </w:r>
      <w:r w:rsidR="007862C9">
        <w:rPr>
          <w:rStyle w:val="Hyperlink"/>
          <w:color w:val="auto"/>
          <w:u w:val="none"/>
        </w:rPr>
        <w:t xml:space="preserve">all </w:t>
      </w:r>
      <w:r w:rsidR="007E3BB9">
        <w:rPr>
          <w:rStyle w:val="Hyperlink"/>
          <w:color w:val="auto"/>
          <w:u w:val="none"/>
        </w:rPr>
        <w:t>emergency situation</w:t>
      </w:r>
      <w:r w:rsidR="007862C9">
        <w:rPr>
          <w:rStyle w:val="Hyperlink"/>
          <w:color w:val="auto"/>
          <w:u w:val="none"/>
        </w:rPr>
        <w:t>s that may affect them</w:t>
      </w:r>
      <w:r w:rsidR="007E3BB9">
        <w:rPr>
          <w:rStyle w:val="Hyperlink"/>
          <w:color w:val="auto"/>
          <w:u w:val="none"/>
        </w:rPr>
        <w:t xml:space="preserve">, including </w:t>
      </w:r>
      <w:r w:rsidRPr="007173C7">
        <w:rPr>
          <w:rStyle w:val="Hyperlink"/>
          <w:color w:val="auto"/>
          <w:u w:val="none"/>
        </w:rPr>
        <w:t xml:space="preserve">a pandemic, and </w:t>
      </w:r>
      <w:r w:rsidR="0049164D">
        <w:rPr>
          <w:rStyle w:val="Hyperlink"/>
          <w:color w:val="auto"/>
          <w:u w:val="none"/>
        </w:rPr>
        <w:t xml:space="preserve">consider </w:t>
      </w:r>
      <w:r w:rsidRPr="007173C7">
        <w:rPr>
          <w:rStyle w:val="Hyperlink"/>
          <w:color w:val="auto"/>
          <w:u w:val="none"/>
        </w:rPr>
        <w:t xml:space="preserve">how they can best prepare. </w:t>
      </w:r>
      <w:r w:rsidR="0049164D">
        <w:rPr>
          <w:rStyle w:val="Hyperlink"/>
          <w:color w:val="auto"/>
          <w:u w:val="none"/>
        </w:rPr>
        <w:t>It is suggested that households prepare for a</w:t>
      </w:r>
      <w:r w:rsidRPr="007173C7">
        <w:rPr>
          <w:rStyle w:val="Hyperlink"/>
          <w:color w:val="auto"/>
          <w:u w:val="none"/>
        </w:rPr>
        <w:t xml:space="preserve"> possible prolonged stay at home by </w:t>
      </w:r>
      <w:r w:rsidR="00341326">
        <w:rPr>
          <w:rStyle w:val="Hyperlink"/>
          <w:color w:val="auto"/>
          <w:u w:val="none"/>
        </w:rPr>
        <w:t xml:space="preserve">considering how they ensure </w:t>
      </w:r>
      <w:r w:rsidRPr="007173C7">
        <w:rPr>
          <w:rStyle w:val="Hyperlink"/>
          <w:color w:val="auto"/>
          <w:u w:val="none"/>
        </w:rPr>
        <w:t>there is</w:t>
      </w:r>
      <w:r w:rsidR="00501233">
        <w:rPr>
          <w:rStyle w:val="Hyperlink"/>
          <w:color w:val="auto"/>
          <w:u w:val="none"/>
        </w:rPr>
        <w:t xml:space="preserve"> two weeks’ supply of</w:t>
      </w:r>
      <w:r w:rsidRPr="007173C7">
        <w:rPr>
          <w:rStyle w:val="Hyperlink"/>
          <w:color w:val="auto"/>
          <w:u w:val="none"/>
        </w:rPr>
        <w:t xml:space="preserve"> food</w:t>
      </w:r>
      <w:r w:rsidR="00C42C69">
        <w:rPr>
          <w:rStyle w:val="Hyperlink"/>
          <w:color w:val="auto"/>
          <w:u w:val="none"/>
        </w:rPr>
        <w:t xml:space="preserve"> </w:t>
      </w:r>
      <w:r w:rsidRPr="007173C7">
        <w:rPr>
          <w:rStyle w:val="Hyperlink"/>
          <w:color w:val="auto"/>
          <w:u w:val="none"/>
        </w:rPr>
        <w:t xml:space="preserve">and medication on hand for all </w:t>
      </w:r>
      <w:r w:rsidR="00501233">
        <w:rPr>
          <w:rStyle w:val="Hyperlink"/>
          <w:color w:val="auto"/>
          <w:u w:val="none"/>
        </w:rPr>
        <w:t>residents and</w:t>
      </w:r>
      <w:r w:rsidRPr="007173C7">
        <w:rPr>
          <w:rStyle w:val="Hyperlink"/>
          <w:color w:val="auto"/>
          <w:u w:val="none"/>
        </w:rPr>
        <w:t xml:space="preserve"> pets</w:t>
      </w:r>
      <w:r w:rsidR="00AE6132">
        <w:rPr>
          <w:rStyle w:val="Hyperlink"/>
          <w:color w:val="auto"/>
          <w:u w:val="none"/>
        </w:rPr>
        <w:t xml:space="preserve">. </w:t>
      </w:r>
      <w:r w:rsidR="00341326">
        <w:rPr>
          <w:rStyle w:val="Hyperlink"/>
          <w:color w:val="auto"/>
          <w:u w:val="none"/>
        </w:rPr>
        <w:t xml:space="preserve">It is expected that the drinking water supply will be unaffected during a pandemic.  </w:t>
      </w:r>
    </w:p>
    <w:p w14:paraId="60D2B006" w14:textId="77777777" w:rsidR="00625C13" w:rsidRDefault="00625C13" w:rsidP="00473292">
      <w:pPr>
        <w:rPr>
          <w:rStyle w:val="Hyperlink"/>
          <w:color w:val="auto"/>
          <w:u w:val="none"/>
        </w:rPr>
      </w:pPr>
    </w:p>
    <w:p w14:paraId="0DB7BE42" w14:textId="77777777" w:rsidR="00625C13" w:rsidRDefault="00625C13" w:rsidP="00473292">
      <w:pPr>
        <w:rPr>
          <w:rStyle w:val="Hyperlink"/>
          <w:color w:val="auto"/>
          <w:u w:val="none"/>
        </w:rPr>
      </w:pPr>
      <w:r>
        <w:rPr>
          <w:rStyle w:val="Hyperlink"/>
          <w:color w:val="auto"/>
          <w:u w:val="none"/>
        </w:rPr>
        <w:t>Western Australians are encouraged to undertake good hygiene practices at all times,</w:t>
      </w:r>
      <w:r w:rsidR="00B92F2B">
        <w:rPr>
          <w:rStyle w:val="Hyperlink"/>
          <w:color w:val="auto"/>
          <w:u w:val="none"/>
        </w:rPr>
        <w:t xml:space="preserve"> including proper hand washing techniques, and</w:t>
      </w:r>
      <w:r>
        <w:rPr>
          <w:rStyle w:val="Hyperlink"/>
          <w:color w:val="auto"/>
          <w:u w:val="none"/>
        </w:rPr>
        <w:t xml:space="preserve"> </w:t>
      </w:r>
      <w:r w:rsidR="00B92F2B">
        <w:rPr>
          <w:rStyle w:val="Hyperlink"/>
          <w:color w:val="auto"/>
          <w:u w:val="none"/>
        </w:rPr>
        <w:t xml:space="preserve">etiquette around coughing and sneezing.  More </w:t>
      </w:r>
      <w:r w:rsidR="00655C29">
        <w:rPr>
          <w:rStyle w:val="Hyperlink"/>
          <w:color w:val="auto"/>
          <w:u w:val="none"/>
        </w:rPr>
        <w:t xml:space="preserve">good hygiene </w:t>
      </w:r>
      <w:r w:rsidR="00B92F2B">
        <w:rPr>
          <w:rStyle w:val="Hyperlink"/>
          <w:color w:val="auto"/>
          <w:u w:val="none"/>
        </w:rPr>
        <w:t xml:space="preserve">information can be found in </w:t>
      </w:r>
      <w:r w:rsidR="00E23698">
        <w:rPr>
          <w:rStyle w:val="Hyperlink"/>
          <w:color w:val="auto"/>
          <w:u w:val="none"/>
        </w:rPr>
        <w:fldChar w:fldCharType="begin"/>
      </w:r>
      <w:r w:rsidR="00E23698">
        <w:rPr>
          <w:rStyle w:val="Hyperlink"/>
          <w:color w:val="auto"/>
          <w:u w:val="none"/>
        </w:rPr>
        <w:instrText xml:space="preserve"> REF _Ref34595338 \h </w:instrText>
      </w:r>
      <w:r w:rsidR="00E23698">
        <w:rPr>
          <w:rStyle w:val="Hyperlink"/>
          <w:color w:val="auto"/>
          <w:u w:val="none"/>
        </w:rPr>
      </w:r>
      <w:r w:rsidR="00E23698">
        <w:rPr>
          <w:rStyle w:val="Hyperlink"/>
          <w:color w:val="auto"/>
          <w:u w:val="none"/>
        </w:rPr>
        <w:fldChar w:fldCharType="separate"/>
      </w:r>
      <w:r w:rsidR="009271C5">
        <w:t>Appendix B: Pandemic Planning Websites and Information</w:t>
      </w:r>
      <w:r w:rsidR="00E23698">
        <w:rPr>
          <w:rStyle w:val="Hyperlink"/>
          <w:color w:val="auto"/>
          <w:u w:val="none"/>
        </w:rPr>
        <w:fldChar w:fldCharType="end"/>
      </w:r>
      <w:r w:rsidR="00B92F2B">
        <w:rPr>
          <w:rStyle w:val="Hyperlink"/>
          <w:color w:val="auto"/>
          <w:u w:val="none"/>
        </w:rPr>
        <w:t xml:space="preserve">. </w:t>
      </w:r>
    </w:p>
    <w:p w14:paraId="5D0AA8EA" w14:textId="77777777" w:rsidR="00B92F2B" w:rsidRDefault="00B92F2B" w:rsidP="00473292">
      <w:pPr>
        <w:rPr>
          <w:rStyle w:val="Hyperlink"/>
          <w:color w:val="auto"/>
          <w:u w:val="none"/>
        </w:rPr>
      </w:pPr>
    </w:p>
    <w:p w14:paraId="7CFF0906" w14:textId="77777777" w:rsidR="00340889" w:rsidRDefault="00501233" w:rsidP="00473292">
      <w:pPr>
        <w:rPr>
          <w:rStyle w:val="Hyperlink"/>
          <w:color w:val="auto"/>
          <w:u w:val="none"/>
        </w:rPr>
      </w:pPr>
      <w:r>
        <w:rPr>
          <w:rStyle w:val="Hyperlink"/>
          <w:color w:val="auto"/>
          <w:u w:val="none"/>
        </w:rPr>
        <w:t xml:space="preserve">Western Australians are also encouraged to access </w:t>
      </w:r>
      <w:r w:rsidR="0087488C">
        <w:rPr>
          <w:rStyle w:val="Hyperlink"/>
          <w:color w:val="auto"/>
          <w:u w:val="none"/>
        </w:rPr>
        <w:t xml:space="preserve">support networks, including neighbours, during an emergency such as a pandemic. </w:t>
      </w:r>
      <w:r w:rsidR="00340889">
        <w:rPr>
          <w:rStyle w:val="Hyperlink"/>
          <w:color w:val="auto"/>
          <w:u w:val="none"/>
        </w:rPr>
        <w:t>Emergencies impact on the mental health of individuals in varying ways</w:t>
      </w:r>
      <w:r>
        <w:rPr>
          <w:rStyle w:val="Hyperlink"/>
          <w:color w:val="auto"/>
          <w:u w:val="none"/>
        </w:rPr>
        <w:t xml:space="preserve"> and individuals should </w:t>
      </w:r>
      <w:r w:rsidR="00340889">
        <w:rPr>
          <w:rStyle w:val="Hyperlink"/>
          <w:color w:val="auto"/>
          <w:u w:val="none"/>
        </w:rPr>
        <w:t xml:space="preserve">seek and provide support where appropriate.  Links to additional information can be found in </w:t>
      </w:r>
      <w:r w:rsidR="00D946AB">
        <w:rPr>
          <w:rStyle w:val="Hyperlink"/>
          <w:color w:val="auto"/>
          <w:u w:val="none"/>
        </w:rPr>
        <w:fldChar w:fldCharType="begin"/>
      </w:r>
      <w:r w:rsidR="00D946AB">
        <w:rPr>
          <w:rStyle w:val="Hyperlink"/>
          <w:color w:val="auto"/>
          <w:u w:val="none"/>
        </w:rPr>
        <w:instrText xml:space="preserve"> REF _Ref34595338 \h </w:instrText>
      </w:r>
      <w:r w:rsidR="00D946AB">
        <w:rPr>
          <w:rStyle w:val="Hyperlink"/>
          <w:color w:val="auto"/>
          <w:u w:val="none"/>
        </w:rPr>
      </w:r>
      <w:r w:rsidR="00D946AB">
        <w:rPr>
          <w:rStyle w:val="Hyperlink"/>
          <w:color w:val="auto"/>
          <w:u w:val="none"/>
        </w:rPr>
        <w:fldChar w:fldCharType="separate"/>
      </w:r>
      <w:r w:rsidR="009271C5">
        <w:t>Appendix B: Pandemic Planning Websites and Information</w:t>
      </w:r>
      <w:r w:rsidR="00D946AB">
        <w:rPr>
          <w:rStyle w:val="Hyperlink"/>
          <w:color w:val="auto"/>
          <w:u w:val="none"/>
        </w:rPr>
        <w:fldChar w:fldCharType="end"/>
      </w:r>
      <w:r w:rsidR="00340889">
        <w:rPr>
          <w:rStyle w:val="Hyperlink"/>
          <w:color w:val="auto"/>
          <w:u w:val="none"/>
        </w:rPr>
        <w:t xml:space="preserve">. </w:t>
      </w:r>
    </w:p>
    <w:p w14:paraId="5F0A1A39" w14:textId="77777777" w:rsidR="00340889" w:rsidRDefault="00340889" w:rsidP="00473292">
      <w:pPr>
        <w:rPr>
          <w:rStyle w:val="Hyperlink"/>
          <w:color w:val="auto"/>
          <w:u w:val="none"/>
        </w:rPr>
      </w:pPr>
    </w:p>
    <w:p w14:paraId="219CDE0B" w14:textId="77777777" w:rsidR="00340889" w:rsidRPr="00395EA8" w:rsidRDefault="00340889" w:rsidP="00340889">
      <w:pPr>
        <w:rPr>
          <w:rStyle w:val="Hyperlink"/>
          <w:b/>
          <w:color w:val="auto"/>
          <w:u w:val="none"/>
        </w:rPr>
      </w:pPr>
      <w:r w:rsidRPr="00395EA8">
        <w:rPr>
          <w:rStyle w:val="Hyperlink"/>
          <w:b/>
          <w:color w:val="auto"/>
          <w:u w:val="none"/>
        </w:rPr>
        <w:t>2.8.</w:t>
      </w:r>
      <w:r>
        <w:rPr>
          <w:rStyle w:val="Hyperlink"/>
          <w:b/>
          <w:color w:val="auto"/>
          <w:u w:val="none"/>
        </w:rPr>
        <w:t>2</w:t>
      </w:r>
      <w:r w:rsidRPr="00395EA8">
        <w:rPr>
          <w:rStyle w:val="Hyperlink"/>
          <w:b/>
          <w:color w:val="auto"/>
          <w:u w:val="none"/>
        </w:rPr>
        <w:t xml:space="preserve"> </w:t>
      </w:r>
      <w:r>
        <w:rPr>
          <w:rStyle w:val="Hyperlink"/>
          <w:b/>
          <w:color w:val="auto"/>
          <w:u w:val="none"/>
        </w:rPr>
        <w:t xml:space="preserve">Community </w:t>
      </w:r>
    </w:p>
    <w:p w14:paraId="19FEFD9A" w14:textId="77777777" w:rsidR="0087488C" w:rsidRDefault="0087488C" w:rsidP="00473292">
      <w:pPr>
        <w:rPr>
          <w:rStyle w:val="Hyperlink"/>
          <w:color w:val="auto"/>
          <w:u w:val="none"/>
        </w:rPr>
      </w:pPr>
    </w:p>
    <w:p w14:paraId="6653B9DC" w14:textId="77777777" w:rsidR="007F7374" w:rsidRDefault="00625C13" w:rsidP="006B7943">
      <w:pPr>
        <w:rPr>
          <w:rStyle w:val="Hyperlink"/>
          <w:b/>
          <w:color w:val="auto"/>
          <w:u w:val="none"/>
        </w:rPr>
      </w:pPr>
      <w:r w:rsidRPr="007173C7">
        <w:rPr>
          <w:rStyle w:val="Hyperlink"/>
          <w:color w:val="auto"/>
          <w:u w:val="none"/>
        </w:rPr>
        <w:t>Local communities, the not-for-profit sector and relevant businesses</w:t>
      </w:r>
      <w:r>
        <w:rPr>
          <w:rStyle w:val="Hyperlink"/>
          <w:color w:val="auto"/>
          <w:u w:val="none"/>
        </w:rPr>
        <w:t xml:space="preserve"> should </w:t>
      </w:r>
      <w:r w:rsidRPr="005974F3">
        <w:rPr>
          <w:rStyle w:val="Hyperlink"/>
          <w:color w:val="auto"/>
          <w:u w:val="none"/>
        </w:rPr>
        <w:t>develop plans to enable continue</w:t>
      </w:r>
      <w:r w:rsidR="00501233">
        <w:rPr>
          <w:rStyle w:val="Hyperlink"/>
          <w:color w:val="auto"/>
          <w:u w:val="none"/>
        </w:rPr>
        <w:t>d</w:t>
      </w:r>
      <w:r w:rsidRPr="005974F3">
        <w:rPr>
          <w:rStyle w:val="Hyperlink"/>
          <w:color w:val="auto"/>
          <w:u w:val="none"/>
        </w:rPr>
        <w:t xml:space="preserve"> deliver</w:t>
      </w:r>
      <w:r w:rsidR="00501233">
        <w:rPr>
          <w:rStyle w:val="Hyperlink"/>
          <w:color w:val="auto"/>
          <w:u w:val="none"/>
        </w:rPr>
        <w:t>y of</w:t>
      </w:r>
      <w:r w:rsidRPr="005974F3">
        <w:rPr>
          <w:rStyle w:val="Hyperlink"/>
          <w:color w:val="auto"/>
          <w:u w:val="none"/>
        </w:rPr>
        <w:t xml:space="preserve"> community support services, particularly those</w:t>
      </w:r>
      <w:r w:rsidR="00756368">
        <w:rPr>
          <w:rStyle w:val="Hyperlink"/>
          <w:color w:val="auto"/>
          <w:u w:val="none"/>
        </w:rPr>
        <w:t xml:space="preserve"> where greater needs or risks may be present during</w:t>
      </w:r>
      <w:r w:rsidR="00655C29">
        <w:rPr>
          <w:rStyle w:val="Hyperlink"/>
          <w:color w:val="auto"/>
          <w:u w:val="none"/>
        </w:rPr>
        <w:t xml:space="preserve"> a pandemic</w:t>
      </w:r>
      <w:r w:rsidRPr="005974F3">
        <w:rPr>
          <w:rStyle w:val="Hyperlink"/>
          <w:color w:val="auto"/>
          <w:u w:val="none"/>
        </w:rPr>
        <w:t>. Such plans may encompass a broad range of needs fundamental to minimising the impacts of a pandemic, including information, food, income support, debt management, counselling and personal support needs.</w:t>
      </w:r>
      <w:r w:rsidR="007F7374">
        <w:rPr>
          <w:rStyle w:val="Hyperlink"/>
          <w:b/>
          <w:color w:val="auto"/>
          <w:u w:val="none"/>
        </w:rPr>
        <w:br w:type="page"/>
      </w:r>
    </w:p>
    <w:p w14:paraId="350E209D" w14:textId="77777777" w:rsidR="00032663" w:rsidRPr="006A134E" w:rsidRDefault="00032663" w:rsidP="00032663">
      <w:pPr>
        <w:rPr>
          <w:b/>
        </w:rPr>
      </w:pPr>
      <w:r w:rsidRPr="006A134E">
        <w:rPr>
          <w:rStyle w:val="Hyperlink"/>
          <w:b/>
          <w:color w:val="auto"/>
          <w:u w:val="none"/>
        </w:rPr>
        <w:lastRenderedPageBreak/>
        <w:t xml:space="preserve">2.8.3 </w:t>
      </w:r>
      <w:r w:rsidR="007D74A0" w:rsidRPr="006A134E">
        <w:rPr>
          <w:b/>
        </w:rPr>
        <w:t>At</w:t>
      </w:r>
      <w:r w:rsidR="00756368">
        <w:rPr>
          <w:b/>
        </w:rPr>
        <w:t>-</w:t>
      </w:r>
      <w:r w:rsidR="007D74A0" w:rsidRPr="006A134E">
        <w:rPr>
          <w:b/>
        </w:rPr>
        <w:t>risk</w:t>
      </w:r>
      <w:r w:rsidRPr="006A134E">
        <w:rPr>
          <w:b/>
        </w:rPr>
        <w:t xml:space="preserve"> </w:t>
      </w:r>
      <w:r w:rsidR="00CA5C1B">
        <w:rPr>
          <w:b/>
        </w:rPr>
        <w:t>g</w:t>
      </w:r>
      <w:r w:rsidRPr="006A134E">
        <w:rPr>
          <w:b/>
        </w:rPr>
        <w:t>roups</w:t>
      </w:r>
    </w:p>
    <w:p w14:paraId="7A05EBE4" w14:textId="77777777" w:rsidR="00032663" w:rsidRDefault="00032663" w:rsidP="00032663"/>
    <w:p w14:paraId="50378742" w14:textId="77777777" w:rsidR="007F7374" w:rsidRDefault="009D362F" w:rsidP="00032663">
      <w:r w:rsidRPr="00716FCF">
        <w:t>A</w:t>
      </w:r>
      <w:r w:rsidR="007D74A0" w:rsidRPr="007D74A0">
        <w:t>t</w:t>
      </w:r>
      <w:r w:rsidR="00756368">
        <w:t>-</w:t>
      </w:r>
      <w:r w:rsidRPr="00716FCF">
        <w:t xml:space="preserve">risk groups and those with special needs </w:t>
      </w:r>
      <w:r w:rsidR="00756368" w:rsidRPr="00716FCF">
        <w:t>could be especially vulnerable during a pandemic.</w:t>
      </w:r>
      <w:r w:rsidR="00756368" w:rsidRPr="00716FCF">
        <w:rPr>
          <w:i/>
        </w:rPr>
        <w:t xml:space="preserve"> </w:t>
      </w:r>
      <w:r w:rsidR="00756368" w:rsidRPr="007D74A0">
        <w:t>At</w:t>
      </w:r>
      <w:r w:rsidR="00756368">
        <w:t>-</w:t>
      </w:r>
      <w:r w:rsidR="00756368" w:rsidRPr="007D74A0">
        <w:t>risk groups will be confirmed by the Communicable Diseases Network Australia</w:t>
      </w:r>
      <w:r w:rsidR="00756368" w:rsidRPr="00AF7AAA">
        <w:t xml:space="preserve"> when more is understood about</w:t>
      </w:r>
      <w:r w:rsidR="00756368">
        <w:t xml:space="preserve"> a virus, however it is expected that a</w:t>
      </w:r>
      <w:r w:rsidR="007F7374">
        <w:t>t-</w:t>
      </w:r>
      <w:r w:rsidR="00756368">
        <w:t xml:space="preserve">risk groups will be at an increased risk </w:t>
      </w:r>
      <w:r w:rsidR="00D30900">
        <w:t xml:space="preserve">of complications of a pandemic due to pre-existing health conditions, locality, communication challenges for example. </w:t>
      </w:r>
    </w:p>
    <w:p w14:paraId="7D4CCB82" w14:textId="77777777" w:rsidR="007F7374" w:rsidRDefault="007F7374" w:rsidP="00032663"/>
    <w:p w14:paraId="062846F2" w14:textId="77777777" w:rsidR="007D74A0" w:rsidRDefault="00EB67B9" w:rsidP="00032663">
      <w:r>
        <w:t>According to the Australian Immunisation Handbook (10th Edition 2015), and as reflected in the Australian Health Management Plan for Pandemic Influenza</w:t>
      </w:r>
      <w:r w:rsidR="006A2263">
        <w:t xml:space="preserve"> (AHMPPI)</w:t>
      </w:r>
      <w:r>
        <w:t xml:space="preserve">, </w:t>
      </w:r>
      <w:r w:rsidR="003610BC">
        <w:t>a</w:t>
      </w:r>
      <w:r w:rsidR="007D74A0">
        <w:t>t</w:t>
      </w:r>
      <w:r w:rsidR="00756368">
        <w:t>-</w:t>
      </w:r>
      <w:r w:rsidR="007D74A0">
        <w:t xml:space="preserve">risk groups </w:t>
      </w:r>
      <w:r w:rsidR="007F7374">
        <w:t>may</w:t>
      </w:r>
      <w:r w:rsidR="007D74A0">
        <w:t xml:space="preserve"> include</w:t>
      </w:r>
      <w:r w:rsidR="00CA5C1B">
        <w:rPr>
          <w:rStyle w:val="FootnoteReference"/>
        </w:rPr>
        <w:footnoteReference w:id="5"/>
      </w:r>
      <w:r w:rsidR="00CA5C1B">
        <w:t>:</w:t>
      </w:r>
      <w:r w:rsidR="007D74A0">
        <w:t xml:space="preserve"> </w:t>
      </w:r>
    </w:p>
    <w:p w14:paraId="52366A2F" w14:textId="77777777" w:rsidR="007D74A0" w:rsidRDefault="007D74A0" w:rsidP="0073285B">
      <w:pPr>
        <w:pStyle w:val="ListParagraph"/>
        <w:numPr>
          <w:ilvl w:val="0"/>
          <w:numId w:val="54"/>
        </w:numPr>
      </w:pPr>
      <w:r>
        <w:t>Pregnant women</w:t>
      </w:r>
      <w:r w:rsidR="00756368">
        <w:t>;</w:t>
      </w:r>
    </w:p>
    <w:p w14:paraId="0C9476BA" w14:textId="77777777" w:rsidR="007D74A0" w:rsidRDefault="007D74A0" w:rsidP="0073285B">
      <w:pPr>
        <w:pStyle w:val="ListParagraph"/>
        <w:numPr>
          <w:ilvl w:val="0"/>
          <w:numId w:val="54"/>
        </w:numPr>
      </w:pPr>
      <w:r>
        <w:t>People who are immunocompromised</w:t>
      </w:r>
      <w:r w:rsidR="00756368">
        <w:t>;</w:t>
      </w:r>
    </w:p>
    <w:p w14:paraId="369B7565" w14:textId="77777777" w:rsidR="007D74A0" w:rsidRDefault="007D74A0" w:rsidP="0073285B">
      <w:pPr>
        <w:pStyle w:val="ListParagraph"/>
        <w:numPr>
          <w:ilvl w:val="0"/>
          <w:numId w:val="54"/>
        </w:numPr>
      </w:pPr>
      <w:r>
        <w:t xml:space="preserve">People with: </w:t>
      </w:r>
    </w:p>
    <w:p w14:paraId="04F36389" w14:textId="77777777" w:rsidR="007D74A0" w:rsidRDefault="007D74A0" w:rsidP="0073285B">
      <w:pPr>
        <w:pStyle w:val="ListParagraph"/>
        <w:numPr>
          <w:ilvl w:val="1"/>
          <w:numId w:val="54"/>
        </w:numPr>
      </w:pPr>
      <w:r>
        <w:t>Chronic respiratory conditions</w:t>
      </w:r>
    </w:p>
    <w:p w14:paraId="083E28F5" w14:textId="77777777" w:rsidR="007D74A0" w:rsidRDefault="007D74A0" w:rsidP="0073285B">
      <w:pPr>
        <w:pStyle w:val="ListParagraph"/>
        <w:numPr>
          <w:ilvl w:val="1"/>
          <w:numId w:val="54"/>
        </w:numPr>
      </w:pPr>
      <w:r>
        <w:t>Cardiac disease</w:t>
      </w:r>
    </w:p>
    <w:p w14:paraId="53B5FC98" w14:textId="77777777" w:rsidR="007D74A0" w:rsidRDefault="007D74A0" w:rsidP="0073285B">
      <w:pPr>
        <w:pStyle w:val="ListParagraph"/>
        <w:numPr>
          <w:ilvl w:val="1"/>
          <w:numId w:val="54"/>
        </w:numPr>
      </w:pPr>
      <w:r>
        <w:t>Down</w:t>
      </w:r>
      <w:r w:rsidR="00756368">
        <w:t>s</w:t>
      </w:r>
      <w:r>
        <w:t xml:space="preserve"> syndrome</w:t>
      </w:r>
    </w:p>
    <w:p w14:paraId="07A838E6" w14:textId="77777777" w:rsidR="007D74A0" w:rsidRDefault="007D74A0" w:rsidP="0073285B">
      <w:pPr>
        <w:pStyle w:val="ListParagraph"/>
        <w:numPr>
          <w:ilvl w:val="1"/>
          <w:numId w:val="54"/>
        </w:numPr>
      </w:pPr>
      <w:r>
        <w:t>Diabetes mellitus</w:t>
      </w:r>
    </w:p>
    <w:p w14:paraId="5B9B95B0" w14:textId="77777777" w:rsidR="007D74A0" w:rsidRDefault="007D74A0" w:rsidP="0073285B">
      <w:pPr>
        <w:pStyle w:val="ListParagraph"/>
        <w:numPr>
          <w:ilvl w:val="1"/>
          <w:numId w:val="54"/>
        </w:numPr>
      </w:pPr>
      <w:r>
        <w:t>Chronic renal failure</w:t>
      </w:r>
    </w:p>
    <w:p w14:paraId="7ACA5B5F" w14:textId="77777777" w:rsidR="007D74A0" w:rsidRDefault="007D74A0" w:rsidP="0073285B">
      <w:pPr>
        <w:pStyle w:val="ListParagraph"/>
        <w:numPr>
          <w:ilvl w:val="1"/>
          <w:numId w:val="54"/>
        </w:numPr>
      </w:pPr>
      <w:r>
        <w:t>Chronic neurological conditions</w:t>
      </w:r>
    </w:p>
    <w:p w14:paraId="402054EE" w14:textId="77777777" w:rsidR="007D74A0" w:rsidRDefault="007D74A0" w:rsidP="0073285B">
      <w:pPr>
        <w:pStyle w:val="ListParagraph"/>
        <w:numPr>
          <w:ilvl w:val="1"/>
          <w:numId w:val="54"/>
        </w:numPr>
      </w:pPr>
      <w:r>
        <w:t>Alcohol dependence</w:t>
      </w:r>
    </w:p>
    <w:p w14:paraId="33670D65" w14:textId="77777777" w:rsidR="007D74A0" w:rsidRDefault="007D74A0" w:rsidP="0073285B">
      <w:pPr>
        <w:pStyle w:val="ListParagraph"/>
        <w:numPr>
          <w:ilvl w:val="1"/>
          <w:numId w:val="54"/>
        </w:numPr>
      </w:pPr>
      <w:r>
        <w:t xml:space="preserve">Haemoglobinopathies (for example haemophilia and sickle cell disease) </w:t>
      </w:r>
    </w:p>
    <w:p w14:paraId="1379BADA" w14:textId="77777777" w:rsidR="007D74A0" w:rsidRDefault="007D74A0" w:rsidP="0073285B">
      <w:pPr>
        <w:pStyle w:val="ListParagraph"/>
        <w:numPr>
          <w:ilvl w:val="1"/>
          <w:numId w:val="54"/>
        </w:numPr>
      </w:pPr>
      <w:r>
        <w:t xml:space="preserve">Chronic inherited metabolic </w:t>
      </w:r>
      <w:r w:rsidR="001F6278">
        <w:t>diseases</w:t>
      </w:r>
      <w:r w:rsidR="00756368">
        <w:t>;</w:t>
      </w:r>
    </w:p>
    <w:p w14:paraId="40020AE5" w14:textId="77777777" w:rsidR="007D74A0" w:rsidRDefault="007D74A0" w:rsidP="0073285B">
      <w:pPr>
        <w:pStyle w:val="ListParagraph"/>
        <w:numPr>
          <w:ilvl w:val="0"/>
          <w:numId w:val="55"/>
        </w:numPr>
      </w:pPr>
      <w:r>
        <w:t>People who are obese</w:t>
      </w:r>
      <w:r w:rsidR="00756368">
        <w:t>;</w:t>
      </w:r>
    </w:p>
    <w:p w14:paraId="2968DAE5" w14:textId="77777777" w:rsidR="007D74A0" w:rsidRDefault="007D74A0" w:rsidP="0073285B">
      <w:pPr>
        <w:pStyle w:val="ListParagraph"/>
        <w:numPr>
          <w:ilvl w:val="0"/>
          <w:numId w:val="55"/>
        </w:numPr>
      </w:pPr>
      <w:r>
        <w:t>Children receiving long-term aspirin therapy</w:t>
      </w:r>
      <w:r w:rsidR="00756368">
        <w:t>;</w:t>
      </w:r>
    </w:p>
    <w:p w14:paraId="36A245A7" w14:textId="77777777" w:rsidR="007D74A0" w:rsidRDefault="007D74A0" w:rsidP="0073285B">
      <w:pPr>
        <w:pStyle w:val="ListParagraph"/>
        <w:numPr>
          <w:ilvl w:val="0"/>
          <w:numId w:val="55"/>
        </w:numPr>
      </w:pPr>
      <w:r>
        <w:t>Aboriginal and Torres Strait Islander peoples</w:t>
      </w:r>
      <w:r w:rsidR="00756368">
        <w:t>;</w:t>
      </w:r>
    </w:p>
    <w:p w14:paraId="0A56F5EE" w14:textId="77777777" w:rsidR="007D74A0" w:rsidRDefault="007D74A0" w:rsidP="0073285B">
      <w:pPr>
        <w:pStyle w:val="ListParagraph"/>
        <w:numPr>
          <w:ilvl w:val="0"/>
          <w:numId w:val="55"/>
        </w:numPr>
      </w:pPr>
      <w:r>
        <w:t>Children aged less than five years</w:t>
      </w:r>
      <w:r w:rsidR="00756368">
        <w:t>;</w:t>
      </w:r>
      <w:r w:rsidR="001A73F2">
        <w:t xml:space="preserve"> and </w:t>
      </w:r>
    </w:p>
    <w:p w14:paraId="45257245" w14:textId="77777777" w:rsidR="003610BC" w:rsidRDefault="007D74A0" w:rsidP="003610BC">
      <w:pPr>
        <w:pStyle w:val="ListParagraph"/>
        <w:numPr>
          <w:ilvl w:val="0"/>
          <w:numId w:val="55"/>
        </w:numPr>
      </w:pPr>
      <w:r>
        <w:t>People aged over 65 years</w:t>
      </w:r>
      <w:r w:rsidR="001A73F2">
        <w:t>.</w:t>
      </w:r>
    </w:p>
    <w:p w14:paraId="489D8D7E" w14:textId="77777777" w:rsidR="003610BC" w:rsidRDefault="003610BC" w:rsidP="003610BC">
      <w:pPr>
        <w:pStyle w:val="ListParagraph"/>
        <w:ind w:left="360"/>
      </w:pPr>
    </w:p>
    <w:p w14:paraId="5F49FF1A" w14:textId="77777777" w:rsidR="005063E2" w:rsidRPr="003610BC" w:rsidRDefault="003610BC" w:rsidP="003610BC">
      <w:pPr>
        <w:rPr>
          <w:rStyle w:val="Hyperlink"/>
          <w:color w:val="auto"/>
          <w:u w:val="none"/>
        </w:rPr>
      </w:pPr>
      <w:r>
        <w:t>People living in close communities, such as prisons, nursing homes and boarding homes may also be more vulnerable, as may p</w:t>
      </w:r>
      <w:r w:rsidR="007D74A0">
        <w:t>eople living in remote communities</w:t>
      </w:r>
      <w:r>
        <w:t xml:space="preserve">, </w:t>
      </w:r>
      <w:r w:rsidR="00756368">
        <w:t>and</w:t>
      </w:r>
      <w:r>
        <w:t xml:space="preserve"> p</w:t>
      </w:r>
      <w:r w:rsidR="007D74A0">
        <w:t>eople from culturally and linguistically diverse background</w:t>
      </w:r>
      <w:r>
        <w:t>s</w:t>
      </w:r>
      <w:r w:rsidR="00756368">
        <w:t>.</w:t>
      </w:r>
    </w:p>
    <w:p w14:paraId="34CC6A9A" w14:textId="77777777" w:rsidR="00473292" w:rsidRDefault="00473292" w:rsidP="00473292">
      <w:pPr>
        <w:pStyle w:val="Heading2"/>
        <w:numPr>
          <w:ilvl w:val="1"/>
          <w:numId w:val="1"/>
        </w:numPr>
      </w:pPr>
      <w:bookmarkStart w:id="29" w:name="_Toc34748691"/>
      <w:r>
        <w:t xml:space="preserve">Planning for </w:t>
      </w:r>
      <w:r w:rsidR="00CA5C1B">
        <w:t>b</w:t>
      </w:r>
      <w:r>
        <w:t xml:space="preserve">usiness, </w:t>
      </w:r>
      <w:r w:rsidR="00CA5C1B">
        <w:t>i</w:t>
      </w:r>
      <w:r>
        <w:t xml:space="preserve">ndustry and </w:t>
      </w:r>
      <w:r w:rsidR="00CA5C1B">
        <w:t>n</w:t>
      </w:r>
      <w:r>
        <w:t xml:space="preserve">on-Government </w:t>
      </w:r>
      <w:r w:rsidR="00CA5C1B">
        <w:t>o</w:t>
      </w:r>
      <w:r>
        <w:t>rganisations</w:t>
      </w:r>
      <w:bookmarkEnd w:id="29"/>
    </w:p>
    <w:p w14:paraId="21226DD7" w14:textId="77777777" w:rsidR="00473292" w:rsidRDefault="00473292" w:rsidP="00473292"/>
    <w:p w14:paraId="40DC870E" w14:textId="77777777" w:rsidR="00473292" w:rsidRPr="005063E2" w:rsidRDefault="00473292" w:rsidP="00473292">
      <w:r w:rsidRPr="00586853">
        <w:t>All Western Australian businesses and organisations are</w:t>
      </w:r>
      <w:r>
        <w:t xml:space="preserve"> </w:t>
      </w:r>
      <w:r w:rsidRPr="00586853">
        <w:t xml:space="preserve">encouraged to ensure that their business continuity management practices incorporate pandemic planning. Pandemic planning and preparedness resources and links for business, industry and non-Government organisations are available </w:t>
      </w:r>
      <w:r w:rsidRPr="005063E2">
        <w:t xml:space="preserve">in </w:t>
      </w:r>
      <w:r w:rsidR="00710FB9" w:rsidRPr="005063E2">
        <w:t>Appendix B</w:t>
      </w:r>
      <w:r w:rsidR="005063E2" w:rsidRPr="005063E2">
        <w:rPr>
          <w:rStyle w:val="Hyperlink"/>
          <w:u w:val="none"/>
        </w:rPr>
        <w:t>.</w:t>
      </w:r>
    </w:p>
    <w:p w14:paraId="6735F588" w14:textId="77777777" w:rsidR="00473292" w:rsidRDefault="00473292" w:rsidP="00473292"/>
    <w:p w14:paraId="1C194D42" w14:textId="77777777" w:rsidR="00756368" w:rsidRDefault="00473292" w:rsidP="00473292">
      <w:r w:rsidRPr="00586853">
        <w:t>A pandemic may impact the availability of staff, including staff required to maintain critical functions. A pandemic may also result in disruptions to the availability of supplies, materials and services from subcontractors or other suppliers. Demand for services may also be affected. Fuel and energy supplies to some locations may be disrupted at times, and the movement of people, imports and exports may be restricted or delayed by quarantine measures, both within Australia and overseas.</w:t>
      </w:r>
      <w:r w:rsidR="00002F65">
        <w:t xml:space="preserve"> </w:t>
      </w:r>
    </w:p>
    <w:p w14:paraId="11B59134" w14:textId="77777777" w:rsidR="00340889" w:rsidRDefault="00340889" w:rsidP="00473292">
      <w:r>
        <w:t xml:space="preserve">It is important for </w:t>
      </w:r>
      <w:r w:rsidRPr="00586853">
        <w:t>businesses and organisations</w:t>
      </w:r>
      <w:r>
        <w:t xml:space="preserve"> to consider the health, safety, and welfare of employees before and during an emergency, and</w:t>
      </w:r>
      <w:r w:rsidR="00CA5C1B">
        <w:t xml:space="preserve"> ensure strong, timely </w:t>
      </w:r>
      <w:r>
        <w:t>communications to staff and clients</w:t>
      </w:r>
      <w:r w:rsidR="00756368">
        <w:t xml:space="preserve">, </w:t>
      </w:r>
      <w:r>
        <w:t>customers</w:t>
      </w:r>
      <w:r w:rsidR="00756368">
        <w:t xml:space="preserve"> and </w:t>
      </w:r>
      <w:r>
        <w:t xml:space="preserve">stakeholders. </w:t>
      </w:r>
    </w:p>
    <w:p w14:paraId="7D904284" w14:textId="77777777" w:rsidR="00340889" w:rsidRDefault="00340889" w:rsidP="00473292"/>
    <w:p w14:paraId="2254BEDC" w14:textId="77777777" w:rsidR="00473292" w:rsidRDefault="00473292" w:rsidP="00473292">
      <w:pPr>
        <w:pStyle w:val="Heading2"/>
        <w:numPr>
          <w:ilvl w:val="1"/>
          <w:numId w:val="1"/>
        </w:numPr>
      </w:pPr>
      <w:bookmarkStart w:id="30" w:name="_Toc34748692"/>
      <w:r>
        <w:lastRenderedPageBreak/>
        <w:t xml:space="preserve">Preparedness for </w:t>
      </w:r>
      <w:r w:rsidR="00D900EF">
        <w:t>r</w:t>
      </w:r>
      <w:r>
        <w:t>egional</w:t>
      </w:r>
      <w:r w:rsidR="00756368">
        <w:t xml:space="preserve"> and </w:t>
      </w:r>
      <w:r w:rsidR="00D900EF">
        <w:t>r</w:t>
      </w:r>
      <w:r w:rsidR="00756368">
        <w:t>emote</w:t>
      </w:r>
      <w:r>
        <w:t xml:space="preserve"> Western Australia</w:t>
      </w:r>
      <w:bookmarkEnd w:id="30"/>
    </w:p>
    <w:p w14:paraId="282ACFF8" w14:textId="77777777" w:rsidR="00473292" w:rsidRDefault="00473292" w:rsidP="00473292"/>
    <w:p w14:paraId="0D7932F7" w14:textId="77777777" w:rsidR="00473292" w:rsidRDefault="00473292" w:rsidP="00473292">
      <w:r>
        <w:t xml:space="preserve">Western Australia’s </w:t>
      </w:r>
      <w:r w:rsidR="00756368">
        <w:t xml:space="preserve">regional </w:t>
      </w:r>
      <w:r>
        <w:t>and remote communities face particular challenges in preparing for a pandemic</w:t>
      </w:r>
      <w:r w:rsidR="005063E2">
        <w:t xml:space="preserve">, including in relation to </w:t>
      </w:r>
      <w:r>
        <w:t xml:space="preserve">transport, health service delivery and communications. </w:t>
      </w:r>
    </w:p>
    <w:p w14:paraId="7DA4E759" w14:textId="77777777" w:rsidR="00473292" w:rsidRDefault="00473292" w:rsidP="00473292"/>
    <w:p w14:paraId="3A4C3552" w14:textId="77777777" w:rsidR="00473292" w:rsidRDefault="00473292" w:rsidP="00473292">
      <w:r>
        <w:t>Western Australia ha</w:t>
      </w:r>
      <w:r w:rsidR="009F00BB">
        <w:t xml:space="preserve">s a number of rural and remote Aboriginal </w:t>
      </w:r>
      <w:r>
        <w:t>communities in the State’s far north and eastern Goldfields. On average, Aboriginal and Torres Strait Islander people have significantly poorer health than the general population and</w:t>
      </w:r>
      <w:r w:rsidR="005063E2">
        <w:t>, if exposed,</w:t>
      </w:r>
      <w:r>
        <w:t xml:space="preserve"> </w:t>
      </w:r>
      <w:r w:rsidR="005063E2">
        <w:t>may be</w:t>
      </w:r>
      <w:r>
        <w:t xml:space="preserve"> more likely to develop </w:t>
      </w:r>
      <w:r w:rsidR="005063E2">
        <w:t xml:space="preserve">infections such as </w:t>
      </w:r>
      <w:r>
        <w:t>pandemic influenza</w:t>
      </w:r>
      <w:r w:rsidR="005063E2">
        <w:t xml:space="preserve"> </w:t>
      </w:r>
      <w:r w:rsidR="00CA5C1B">
        <w:t xml:space="preserve">than other Australians. </w:t>
      </w:r>
      <w:r>
        <w:t>Remote communities also face challenges with road access, housing, essential services (such as water, power and sewerage) and access to telecommunications.</w:t>
      </w:r>
    </w:p>
    <w:p w14:paraId="18A66B86" w14:textId="77777777" w:rsidR="00473292" w:rsidRDefault="00473292" w:rsidP="00473292"/>
    <w:p w14:paraId="4377BA43" w14:textId="77777777" w:rsidR="00CA5C1B" w:rsidRDefault="00473292" w:rsidP="00473292">
      <w:r>
        <w:t xml:space="preserve">A number of State agencies have a role in the development and implementation of plans to manage a pandemic affecting remote </w:t>
      </w:r>
      <w:r w:rsidR="009F00BB">
        <w:t>Aboriginal</w:t>
      </w:r>
      <w:r>
        <w:t xml:space="preserve"> communities in Western Australia. The Department of Health provides primary health care for Aboriginal and Torres Strait Islander people in many remote communities.</w:t>
      </w:r>
      <w:r w:rsidR="00434A91">
        <w:t xml:space="preserve"> The Department of Communities </w:t>
      </w:r>
      <w:r w:rsidR="006A134E">
        <w:t>manage</w:t>
      </w:r>
      <w:r w:rsidR="00756368">
        <w:t>s</w:t>
      </w:r>
      <w:r w:rsidR="00434A91">
        <w:t xml:space="preserve"> housing for</w:t>
      </w:r>
      <w:r w:rsidR="00434A91" w:rsidRPr="00434A91">
        <w:t xml:space="preserve"> </w:t>
      </w:r>
      <w:r w:rsidR="00434A91">
        <w:t xml:space="preserve">remote </w:t>
      </w:r>
      <w:r w:rsidR="00756368">
        <w:t xml:space="preserve">Aboriginal </w:t>
      </w:r>
      <w:r w:rsidR="00434A91">
        <w:t>communities in Western Australia</w:t>
      </w:r>
      <w:r w:rsidR="009F4499">
        <w:t xml:space="preserve">, also </w:t>
      </w:r>
      <w:r w:rsidR="00756368">
        <w:t xml:space="preserve">has </w:t>
      </w:r>
      <w:r w:rsidR="009F4499">
        <w:t>direct service access into these communities.</w:t>
      </w:r>
      <w:r>
        <w:t xml:space="preserve"> </w:t>
      </w:r>
    </w:p>
    <w:p w14:paraId="63317A39" w14:textId="77777777" w:rsidR="00CA5C1B" w:rsidRDefault="00CA5C1B" w:rsidP="00473292"/>
    <w:p w14:paraId="7C2ACD65" w14:textId="77777777" w:rsidR="00473292" w:rsidRDefault="00664D17" w:rsidP="00473292">
      <w:r>
        <w:t>Under the EM Act, l</w:t>
      </w:r>
      <w:r w:rsidR="00473292">
        <w:t xml:space="preserve">ocal governments are responsible for ensuring that effective local emergency management arrangements are prepared and maintained for their districts, including arrangements for remote </w:t>
      </w:r>
      <w:r w:rsidR="009F00BB">
        <w:t xml:space="preserve">Aboriginal </w:t>
      </w:r>
      <w:r w:rsidR="00473292">
        <w:t>communities within their local government areas.</w:t>
      </w:r>
    </w:p>
    <w:p w14:paraId="1116A317" w14:textId="77777777" w:rsidR="00473292" w:rsidRDefault="00473292" w:rsidP="00473292"/>
    <w:p w14:paraId="2C7B6586" w14:textId="77777777" w:rsidR="00473292" w:rsidRDefault="00473292" w:rsidP="00473292">
      <w:r w:rsidRPr="00E43084">
        <w:t xml:space="preserve">LEMCs and District Emergency Management Committees (DEMCs) </w:t>
      </w:r>
      <w:r w:rsidR="00664D17">
        <w:t xml:space="preserve">established under the EM Act </w:t>
      </w:r>
      <w:r w:rsidRPr="00E43084">
        <w:t xml:space="preserve">have a key role in emergency management planning for </w:t>
      </w:r>
      <w:r w:rsidR="00756368">
        <w:t>Aboriginal</w:t>
      </w:r>
      <w:r w:rsidRPr="00E43084">
        <w:t xml:space="preserve"> communities</w:t>
      </w:r>
      <w:r w:rsidRPr="006E7F6D">
        <w:t>.</w:t>
      </w:r>
      <w:r>
        <w:t xml:space="preserve"> These Committees bring together representatives of key government and non-government organisations within a district to assist in the development of effective local emergency management arrangements.</w:t>
      </w:r>
    </w:p>
    <w:p w14:paraId="14F29A0D" w14:textId="77777777" w:rsidR="00473292" w:rsidRDefault="00473292" w:rsidP="00473292"/>
    <w:p w14:paraId="3A0CAC6E" w14:textId="77777777" w:rsidR="00473292" w:rsidRDefault="00473292" w:rsidP="00473292">
      <w:pPr>
        <w:pStyle w:val="Heading2"/>
        <w:numPr>
          <w:ilvl w:val="1"/>
          <w:numId w:val="1"/>
        </w:numPr>
      </w:pPr>
      <w:bookmarkStart w:id="31" w:name="_Toc34748693"/>
      <w:r w:rsidRPr="00C749BA">
        <w:t xml:space="preserve">Surveillance, </w:t>
      </w:r>
      <w:r w:rsidR="00B44F82">
        <w:t>m</w:t>
      </w:r>
      <w:r w:rsidRPr="00C749BA">
        <w:t xml:space="preserve">onitoring and </w:t>
      </w:r>
      <w:r w:rsidR="00B44F82">
        <w:t>r</w:t>
      </w:r>
      <w:r w:rsidRPr="00C749BA">
        <w:t>eporting</w:t>
      </w:r>
      <w:bookmarkEnd w:id="31"/>
    </w:p>
    <w:p w14:paraId="133FCB49" w14:textId="77777777" w:rsidR="00473292" w:rsidRDefault="00473292" w:rsidP="00473292"/>
    <w:p w14:paraId="11666266" w14:textId="77777777" w:rsidR="00473292" w:rsidRDefault="00473292" w:rsidP="00473292">
      <w:r w:rsidRPr="00C749BA">
        <w:t xml:space="preserve">The emergence and spread of a pandemic overseas is monitored by </w:t>
      </w:r>
      <w:r w:rsidRPr="005063E2">
        <w:t xml:space="preserve">the </w:t>
      </w:r>
      <w:r w:rsidR="005063E2">
        <w:t>Australian Government</w:t>
      </w:r>
      <w:r w:rsidRPr="005063E2">
        <w:t xml:space="preserve"> Department of Health. When a novel </w:t>
      </w:r>
      <w:r w:rsidR="005063E2">
        <w:t>virus</w:t>
      </w:r>
      <w:r w:rsidRPr="005063E2">
        <w:t xml:space="preserve"> emerges either overseas</w:t>
      </w:r>
      <w:r w:rsidRPr="00C749BA">
        <w:t xml:space="preserve"> or within Australia, the Western Australian Department of </w:t>
      </w:r>
      <w:r w:rsidRPr="00FC146B">
        <w:t>Health</w:t>
      </w:r>
      <w:r w:rsidR="00766E76" w:rsidRPr="00FC146B">
        <w:t xml:space="preserve"> (WA Health)</w:t>
      </w:r>
      <w:r w:rsidRPr="00C749BA">
        <w:t xml:space="preserve"> will use pre-existing monitoring and surveillance networks to help detect, report and monitor possible cases within the State. Definitive laboratory tests will be used to detect and characterise the new virus subtype and to differentiate a pandemic strain from other circulating infections.</w:t>
      </w:r>
    </w:p>
    <w:p w14:paraId="1FD9A358" w14:textId="77777777" w:rsidR="00473292" w:rsidRPr="00FC146B" w:rsidRDefault="00473292" w:rsidP="00473292">
      <w:pPr>
        <w:rPr>
          <w:sz w:val="16"/>
          <w:szCs w:val="16"/>
        </w:rPr>
      </w:pPr>
    </w:p>
    <w:p w14:paraId="7B5C3AF6" w14:textId="77777777" w:rsidR="00473292" w:rsidRDefault="00473292" w:rsidP="00473292">
      <w:pPr>
        <w:pStyle w:val="Heading2"/>
        <w:numPr>
          <w:ilvl w:val="1"/>
          <w:numId w:val="1"/>
        </w:numPr>
      </w:pPr>
      <w:bookmarkStart w:id="32" w:name="_Toc34748694"/>
      <w:r w:rsidRPr="0060253A">
        <w:t xml:space="preserve">Border </w:t>
      </w:r>
      <w:r w:rsidR="00B44F82">
        <w:t>c</w:t>
      </w:r>
      <w:r w:rsidRPr="0060253A">
        <w:t>ontrol</w:t>
      </w:r>
      <w:bookmarkEnd w:id="32"/>
    </w:p>
    <w:p w14:paraId="1C4EE0F6" w14:textId="77777777" w:rsidR="00473292" w:rsidRDefault="00473292" w:rsidP="00473292"/>
    <w:p w14:paraId="1918FEEF" w14:textId="77777777" w:rsidR="00473292" w:rsidRDefault="00473292" w:rsidP="00473292">
      <w:r>
        <w:t xml:space="preserve">Enhanced border surveillance may be instituted in Western Australia when there is sufficient evidence of the occurrence of human-to-human transmission of a novel virus anywhere in the world. This will involve the implementation </w:t>
      </w:r>
      <w:r w:rsidR="006E7F6D">
        <w:t>relevant plans</w:t>
      </w:r>
      <w:r>
        <w:t xml:space="preserve"> by the Australian </w:t>
      </w:r>
      <w:r w:rsidR="006E7F6D">
        <w:t>Border Force</w:t>
      </w:r>
      <w:r>
        <w:t xml:space="preserve"> and </w:t>
      </w:r>
      <w:r w:rsidR="005063E2">
        <w:t>WA</w:t>
      </w:r>
      <w:r>
        <w:t xml:space="preserve"> Health.</w:t>
      </w:r>
    </w:p>
    <w:p w14:paraId="6EF8C7D3" w14:textId="77777777" w:rsidR="00473292" w:rsidRPr="00FC146B" w:rsidRDefault="00473292" w:rsidP="00473292">
      <w:pPr>
        <w:rPr>
          <w:sz w:val="16"/>
          <w:szCs w:val="16"/>
        </w:rPr>
      </w:pPr>
    </w:p>
    <w:p w14:paraId="5916E1E9" w14:textId="77777777" w:rsidR="00473292" w:rsidRDefault="00766E76" w:rsidP="00473292">
      <w:r>
        <w:t xml:space="preserve">WA </w:t>
      </w:r>
      <w:r w:rsidR="00473292">
        <w:t xml:space="preserve">Health undertakes preparedness activities, in support of </w:t>
      </w:r>
      <w:r w:rsidR="001D6F53">
        <w:t>Australian Government</w:t>
      </w:r>
      <w:r w:rsidR="00473292">
        <w:t xml:space="preserve"> quarantine planning, including training border nurses to undertake screening at key air and sea ports. </w:t>
      </w:r>
    </w:p>
    <w:p w14:paraId="5DE59603" w14:textId="77777777" w:rsidR="002B600C" w:rsidRPr="00FC146B" w:rsidRDefault="002B600C" w:rsidP="00473292">
      <w:pPr>
        <w:rPr>
          <w:sz w:val="16"/>
          <w:szCs w:val="16"/>
        </w:rPr>
      </w:pPr>
    </w:p>
    <w:p w14:paraId="4BB8E048" w14:textId="77777777" w:rsidR="005063E2" w:rsidRPr="00CA5C1B" w:rsidRDefault="002B600C" w:rsidP="00FC146B">
      <w:r>
        <w:t xml:space="preserve">All Western Australians are </w:t>
      </w:r>
      <w:r w:rsidR="003B2208">
        <w:t xml:space="preserve">advised </w:t>
      </w:r>
      <w:r>
        <w:t xml:space="preserve">to refer to </w:t>
      </w:r>
      <w:r w:rsidRPr="00716FCF">
        <w:rPr>
          <w:rFonts w:hint="eastAsia"/>
        </w:rPr>
        <w:t> </w:t>
      </w:r>
      <w:r w:rsidRPr="00716FCF">
        <w:t>the Australian</w:t>
      </w:r>
      <w:r w:rsidRPr="00716FCF">
        <w:rPr>
          <w:rFonts w:hint="eastAsia"/>
        </w:rPr>
        <w:t> </w:t>
      </w:r>
      <w:r w:rsidRPr="00716FCF">
        <w:t>Government</w:t>
      </w:r>
      <w:r w:rsidRPr="00716FCF">
        <w:rPr>
          <w:rFonts w:hint="eastAsia"/>
        </w:rPr>
        <w:t>’</w:t>
      </w:r>
      <w:r w:rsidRPr="00716FCF">
        <w:t xml:space="preserve">s </w:t>
      </w:r>
      <w:r w:rsidR="00FC146B">
        <w:t xml:space="preserve">Department of Foreign Affairs and Trade’s </w:t>
      </w:r>
      <w:r>
        <w:t>Smartraveller</w:t>
      </w:r>
      <w:r w:rsidR="00655C29">
        <w:t xml:space="preserve"> website</w:t>
      </w:r>
      <w:r>
        <w:t xml:space="preserve"> </w:t>
      </w:r>
      <w:r w:rsidR="00CA5C1B">
        <w:t xml:space="preserve">at </w:t>
      </w:r>
      <w:hyperlink r:id="rId34" w:history="1">
        <w:r w:rsidR="00CA5C1B" w:rsidRPr="00CA5C1B">
          <w:t>www.smartraveller.gov.au</w:t>
        </w:r>
      </w:hyperlink>
      <w:r w:rsidR="00CA5C1B">
        <w:t xml:space="preserve"> </w:t>
      </w:r>
      <w:r>
        <w:t xml:space="preserve">for </w:t>
      </w:r>
      <w:r w:rsidR="003B2208">
        <w:t>information</w:t>
      </w:r>
      <w:r>
        <w:t xml:space="preserve"> about international travel</w:t>
      </w:r>
      <w:r w:rsidR="003B2208">
        <w:t xml:space="preserve"> advice and restrictions. </w:t>
      </w:r>
      <w:r>
        <w:t xml:space="preserve"> </w:t>
      </w:r>
    </w:p>
    <w:p w14:paraId="0E811947" w14:textId="77777777" w:rsidR="00473292" w:rsidRDefault="00473292" w:rsidP="00473292">
      <w:pPr>
        <w:pStyle w:val="Heading1"/>
        <w:numPr>
          <w:ilvl w:val="0"/>
          <w:numId w:val="1"/>
        </w:numPr>
      </w:pPr>
      <w:bookmarkStart w:id="33" w:name="_Toc34748695"/>
      <w:r>
        <w:lastRenderedPageBreak/>
        <w:t>Response</w:t>
      </w:r>
      <w:bookmarkEnd w:id="33"/>
    </w:p>
    <w:p w14:paraId="09B37A95" w14:textId="77777777" w:rsidR="00473292" w:rsidRDefault="00473292" w:rsidP="00473292"/>
    <w:p w14:paraId="45726C09" w14:textId="77777777" w:rsidR="00473292" w:rsidRDefault="00473292" w:rsidP="00473292">
      <w:pPr>
        <w:pStyle w:val="Heading2"/>
        <w:numPr>
          <w:ilvl w:val="1"/>
          <w:numId w:val="1"/>
        </w:numPr>
      </w:pPr>
      <w:bookmarkStart w:id="34" w:name="_Toc34748696"/>
      <w:r>
        <w:t xml:space="preserve">Response </w:t>
      </w:r>
      <w:r w:rsidR="00B44F82">
        <w:t>s</w:t>
      </w:r>
      <w:r>
        <w:t>trategies</w:t>
      </w:r>
      <w:bookmarkEnd w:id="34"/>
    </w:p>
    <w:p w14:paraId="51A7812A" w14:textId="77777777" w:rsidR="00473292" w:rsidRDefault="00473292" w:rsidP="00473292"/>
    <w:p w14:paraId="221317AE" w14:textId="77777777" w:rsidR="002124C8" w:rsidRDefault="002124C8" w:rsidP="00473292">
      <w:r w:rsidRPr="005C36EB">
        <w:t xml:space="preserve">All individuals and organisations </w:t>
      </w:r>
      <w:r>
        <w:t xml:space="preserve">have an important role to play in </w:t>
      </w:r>
      <w:r>
        <w:rPr>
          <w:rStyle w:val="Hyperlink"/>
          <w:color w:val="auto"/>
          <w:u w:val="none"/>
        </w:rPr>
        <w:t>r</w:t>
      </w:r>
      <w:r>
        <w:t>educing the impacts and consequences</w:t>
      </w:r>
      <w:r w:rsidRPr="005C36EB">
        <w:t xml:space="preserve"> </w:t>
      </w:r>
      <w:r>
        <w:t xml:space="preserve">of an emergency. It is important all Western Australians </w:t>
      </w:r>
      <w:r w:rsidRPr="005C36EB">
        <w:t xml:space="preserve">support the response to a </w:t>
      </w:r>
      <w:r w:rsidRPr="00655C29">
        <w:rPr>
          <w:shd w:val="clear" w:color="auto" w:fill="FFFFFF" w:themeFill="background1"/>
        </w:rPr>
        <w:t>human pandemic by monitoring official information sources such as the Australian Government and WA Health websites, and by complying with official directions from WA Health and emergency</w:t>
      </w:r>
      <w:r w:rsidRPr="005C36EB">
        <w:t xml:space="preserve"> management authorities</w:t>
      </w:r>
      <w:r>
        <w:t>.</w:t>
      </w:r>
    </w:p>
    <w:p w14:paraId="51802582" w14:textId="77777777" w:rsidR="002124C8" w:rsidRDefault="002124C8" w:rsidP="00473292"/>
    <w:p w14:paraId="3C2BC804" w14:textId="77777777" w:rsidR="00473292" w:rsidRPr="005804CB" w:rsidRDefault="00D5357B" w:rsidP="00473292">
      <w:r>
        <w:t>O</w:t>
      </w:r>
      <w:r w:rsidR="00473292" w:rsidRPr="00B11313">
        <w:t xml:space="preserve">nce the </w:t>
      </w:r>
      <w:r w:rsidR="0062426B">
        <w:t>WA Government</w:t>
      </w:r>
      <w:r w:rsidR="00473292" w:rsidRPr="00B11313">
        <w:t xml:space="preserve"> is informed about the emergence</w:t>
      </w:r>
      <w:r w:rsidR="00444433">
        <w:t xml:space="preserve"> or the potential for the emergence</w:t>
      </w:r>
      <w:r w:rsidR="00473292" w:rsidRPr="00B11313">
        <w:t xml:space="preserve"> of a </w:t>
      </w:r>
      <w:r w:rsidR="004F005A">
        <w:t>human epidemic</w:t>
      </w:r>
      <w:r w:rsidR="00473292" w:rsidRPr="00B11313">
        <w:t xml:space="preserve">, </w:t>
      </w:r>
      <w:r w:rsidR="00383A23">
        <w:t xml:space="preserve">arrangements set out in </w:t>
      </w:r>
      <w:r w:rsidR="00473292" w:rsidRPr="00B11313">
        <w:t>the State</w:t>
      </w:r>
      <w:r w:rsidR="00032663">
        <w:t xml:space="preserve"> Hazard Plan – Human Biosecurity and other </w:t>
      </w:r>
      <w:r w:rsidR="00383A23">
        <w:t xml:space="preserve">health </w:t>
      </w:r>
      <w:r w:rsidR="00032663">
        <w:t>emergency</w:t>
      </w:r>
      <w:r w:rsidR="00383A23">
        <w:t xml:space="preserve"> plans </w:t>
      </w:r>
      <w:r w:rsidR="004F005A">
        <w:t>may</w:t>
      </w:r>
      <w:r w:rsidR="00383A23">
        <w:t xml:space="preserve"> be</w:t>
      </w:r>
      <w:r>
        <w:t xml:space="preserve"> activated.</w:t>
      </w:r>
    </w:p>
    <w:p w14:paraId="76A5087B" w14:textId="77777777" w:rsidR="008E4966" w:rsidRDefault="008E4966" w:rsidP="00473292"/>
    <w:p w14:paraId="34435E61" w14:textId="77777777" w:rsidR="00473292" w:rsidRDefault="00473292" w:rsidP="00473292">
      <w:r w:rsidRPr="00A01756">
        <w:t xml:space="preserve">The </w:t>
      </w:r>
      <w:r w:rsidR="0062426B">
        <w:t>WA Government</w:t>
      </w:r>
      <w:r w:rsidRPr="00A01756">
        <w:t xml:space="preserve"> will manage its response in accordance with advice from </w:t>
      </w:r>
      <w:r w:rsidR="00FB331B">
        <w:t xml:space="preserve">the </w:t>
      </w:r>
      <w:r w:rsidR="001373E2">
        <w:t>WHO</w:t>
      </w:r>
      <w:r w:rsidRPr="00A01756">
        <w:t xml:space="preserve">, </w:t>
      </w:r>
      <w:r w:rsidR="005063E2" w:rsidRPr="00A01756">
        <w:t>the</w:t>
      </w:r>
      <w:r w:rsidR="005063E2">
        <w:t xml:space="preserve"> </w:t>
      </w:r>
      <w:r w:rsidR="005063E2" w:rsidRPr="006E399F">
        <w:t xml:space="preserve">State Human Epidemic </w:t>
      </w:r>
      <w:r w:rsidR="005063E2">
        <w:t xml:space="preserve">Coordinator and </w:t>
      </w:r>
      <w:r w:rsidR="00D5357B">
        <w:t>WA Health</w:t>
      </w:r>
      <w:r w:rsidRPr="00A01756">
        <w:t xml:space="preserve"> and </w:t>
      </w:r>
      <w:r w:rsidR="005063E2">
        <w:t>the State Emergency Coordination Group</w:t>
      </w:r>
      <w:r w:rsidRPr="006E399F">
        <w:t xml:space="preserve">. This will be done in consultation with the </w:t>
      </w:r>
      <w:r w:rsidR="0062426B">
        <w:t>Australian Government</w:t>
      </w:r>
      <w:r w:rsidR="00383A23">
        <w:t xml:space="preserve"> and</w:t>
      </w:r>
      <w:r w:rsidRPr="006E399F">
        <w:t xml:space="preserve"> other jurisdictions</w:t>
      </w:r>
      <w:r w:rsidR="00383A23">
        <w:t>.</w:t>
      </w:r>
    </w:p>
    <w:p w14:paraId="17888748" w14:textId="77777777" w:rsidR="00473292" w:rsidRDefault="00473292" w:rsidP="00473292"/>
    <w:p w14:paraId="6BBA990A" w14:textId="77777777" w:rsidR="00655C29" w:rsidRPr="005C36EB" w:rsidRDefault="00655C29" w:rsidP="00655C29">
      <w:r w:rsidRPr="00E43084">
        <w:t xml:space="preserve">The health response will be managed by WA Health within the Western Australian </w:t>
      </w:r>
      <w:r>
        <w:t xml:space="preserve">public health and </w:t>
      </w:r>
      <w:r w:rsidRPr="00E43084">
        <w:t>emergency management arrangements</w:t>
      </w:r>
      <w:r w:rsidR="00D5357B">
        <w:t>.</w:t>
      </w:r>
      <w:r w:rsidR="00383A23">
        <w:t xml:space="preserve"> </w:t>
      </w:r>
      <w:r w:rsidR="00D5357B">
        <w:t>T</w:t>
      </w:r>
      <w:r w:rsidRPr="006E7F6D">
        <w:t>he</w:t>
      </w:r>
      <w:r w:rsidRPr="005C36EB">
        <w:t xml:space="preserve"> objective of the health response is to minimise cases and deaths until such time as a </w:t>
      </w:r>
      <w:r>
        <w:t xml:space="preserve">customised vaccine </w:t>
      </w:r>
      <w:r w:rsidRPr="005C36EB">
        <w:t>is developed and administered to the Western Australian population.</w:t>
      </w:r>
    </w:p>
    <w:p w14:paraId="708E0433" w14:textId="77777777" w:rsidR="00473292" w:rsidRDefault="00473292" w:rsidP="00473292"/>
    <w:p w14:paraId="13440434" w14:textId="77777777" w:rsidR="00473292" w:rsidRDefault="00473292" w:rsidP="00473292">
      <w:r w:rsidRPr="005C36EB">
        <w:t xml:space="preserve">The roles and responsibilities of </w:t>
      </w:r>
      <w:r w:rsidR="0062426B">
        <w:t>WA Government</w:t>
      </w:r>
      <w:r w:rsidRPr="005C36EB">
        <w:t xml:space="preserve"> organisations with respect to </w:t>
      </w:r>
      <w:r w:rsidR="004F005A">
        <w:t xml:space="preserve">human epidemics / </w:t>
      </w:r>
      <w:r w:rsidRPr="005C36EB">
        <w:t>pandemics are outlined in</w:t>
      </w:r>
      <w:r>
        <w:t xml:space="preserve"> </w:t>
      </w:r>
      <w:hyperlink w:anchor="_Appendix_B:_Roles" w:history="1">
        <w:r w:rsidR="00710FB9">
          <w:rPr>
            <w:rStyle w:val="Hyperlink"/>
          </w:rPr>
          <w:t>Appendix A</w:t>
        </w:r>
      </w:hyperlink>
      <w:r w:rsidR="00600BDE">
        <w:rPr>
          <w:rStyle w:val="Hyperlink"/>
        </w:rPr>
        <w:t>.</w:t>
      </w:r>
      <w:r w:rsidR="006A134E">
        <w:rPr>
          <w:rStyle w:val="Hyperlink"/>
        </w:rPr>
        <w:t xml:space="preserve"> </w:t>
      </w:r>
      <w:r w:rsidR="006A134E" w:rsidRPr="006A134E">
        <w:t>These roles and responsib</w:t>
      </w:r>
      <w:r w:rsidR="004F005A">
        <w:t xml:space="preserve">ilities are drawn from emergency management </w:t>
      </w:r>
      <w:r w:rsidR="006A134E" w:rsidRPr="006A134E">
        <w:t>arrangements</w:t>
      </w:r>
      <w:r w:rsidR="00383A23">
        <w:t xml:space="preserve"> and whole of government responsibilities</w:t>
      </w:r>
      <w:r w:rsidR="006A134E" w:rsidRPr="006A134E">
        <w:t xml:space="preserve">. </w:t>
      </w:r>
    </w:p>
    <w:p w14:paraId="3361F31E" w14:textId="77777777" w:rsidR="00473292" w:rsidRDefault="00473292" w:rsidP="00473292"/>
    <w:p w14:paraId="4FB89087" w14:textId="77777777" w:rsidR="00473292" w:rsidRDefault="00473292" w:rsidP="00655C29">
      <w:pPr>
        <w:jc w:val="left"/>
      </w:pPr>
      <w:r w:rsidRPr="005C36EB">
        <w:t xml:space="preserve">Western Australia’s </w:t>
      </w:r>
      <w:r w:rsidR="00655C29">
        <w:t xml:space="preserve">high-level </w:t>
      </w:r>
      <w:r w:rsidRPr="005C36EB">
        <w:t xml:space="preserve">pandemic response </w:t>
      </w:r>
      <w:r w:rsidR="000E3668">
        <w:t xml:space="preserve">governance </w:t>
      </w:r>
      <w:r w:rsidRPr="005C36EB">
        <w:t xml:space="preserve">arrangements are outlined in </w:t>
      </w:r>
      <w:hyperlink w:anchor="Fig1" w:history="1">
        <w:r w:rsidRPr="006D50B7">
          <w:rPr>
            <w:rStyle w:val="Hyperlink"/>
          </w:rPr>
          <w:t>Figure</w:t>
        </w:r>
        <w:r w:rsidR="00655C29">
          <w:rPr>
            <w:rStyle w:val="Hyperlink"/>
          </w:rPr>
          <w:t xml:space="preserve"> </w:t>
        </w:r>
        <w:r w:rsidRPr="006D50B7">
          <w:rPr>
            <w:rStyle w:val="Hyperlink"/>
          </w:rPr>
          <w:t>1</w:t>
        </w:r>
      </w:hyperlink>
      <w:r w:rsidRPr="00655C29">
        <w:rPr>
          <w:rStyle w:val="Hyperlink"/>
        </w:rPr>
        <w:t>.</w:t>
      </w:r>
      <w:r w:rsidR="00660C02" w:rsidRPr="00655C29">
        <w:rPr>
          <w:rStyle w:val="Hyperlink"/>
        </w:rPr>
        <w:br/>
      </w:r>
    </w:p>
    <w:p w14:paraId="768D6195" w14:textId="77777777" w:rsidR="008E4966" w:rsidRDefault="00327347" w:rsidP="008E4966">
      <w:r w:rsidRPr="00327347">
        <w:t>Implementat</w:t>
      </w:r>
      <w:r>
        <w:t>ion of measures would consider w</w:t>
      </w:r>
      <w:r w:rsidRPr="00327347">
        <w:t>hat is known about the virus</w:t>
      </w:r>
      <w:r>
        <w:t>, t</w:t>
      </w:r>
      <w:r w:rsidRPr="00327347">
        <w:t>he vulnerability of the community</w:t>
      </w:r>
      <w:r>
        <w:t>, and c</w:t>
      </w:r>
      <w:r w:rsidRPr="00327347">
        <w:t>urrent resource availability</w:t>
      </w:r>
      <w:r w:rsidR="00D5357B">
        <w:t xml:space="preserve">. </w:t>
      </w:r>
      <w:r w:rsidRPr="00327347">
        <w:t xml:space="preserve">Decisions would be made with guidance and support from AHPPC, the </w:t>
      </w:r>
      <w:r w:rsidR="0062426B">
        <w:t>Australian Government</w:t>
      </w:r>
      <w:r w:rsidRPr="00327347">
        <w:t xml:space="preserve">, Chief Health Officer </w:t>
      </w:r>
      <w:r w:rsidR="00D5357B">
        <w:t>and other relevant parties</w:t>
      </w:r>
      <w:r w:rsidRPr="00327347">
        <w:t>.</w:t>
      </w:r>
      <w:r>
        <w:t xml:space="preserve"> </w:t>
      </w:r>
      <w:r w:rsidR="00655C29">
        <w:t xml:space="preserve">The </w:t>
      </w:r>
      <w:r w:rsidR="00177E5C">
        <w:t>WAGPP</w:t>
      </w:r>
      <w:r w:rsidR="00CF48B3">
        <w:t xml:space="preserve"> support</w:t>
      </w:r>
      <w:r w:rsidR="00655C29">
        <w:t>s</w:t>
      </w:r>
      <w:r w:rsidR="00CF48B3">
        <w:t xml:space="preserve"> the</w:t>
      </w:r>
      <w:r w:rsidR="00655C29">
        <w:t>se response arrangement</w:t>
      </w:r>
      <w:r w:rsidR="00383A23">
        <w:t>s</w:t>
      </w:r>
      <w:r w:rsidR="008E4966">
        <w:t xml:space="preserve">, and will not require </w:t>
      </w:r>
      <w:r w:rsidR="00655C29">
        <w:t xml:space="preserve">formal </w:t>
      </w:r>
      <w:r w:rsidR="008E4966">
        <w:t xml:space="preserve">activation as such as many of the arrangements are occurring on a continuing basis. </w:t>
      </w:r>
    </w:p>
    <w:p w14:paraId="28E58977" w14:textId="77777777" w:rsidR="008E4966" w:rsidRDefault="008E4966" w:rsidP="00473292"/>
    <w:p w14:paraId="08D76949" w14:textId="77777777" w:rsidR="00444433" w:rsidRDefault="00444433" w:rsidP="00473292">
      <w:r>
        <w:t xml:space="preserve">As outlined in 1.2.5 </w:t>
      </w:r>
      <w:r w:rsidR="00383A23">
        <w:t>(</w:t>
      </w:r>
      <w:r>
        <w:t xml:space="preserve">Emergency </w:t>
      </w:r>
      <w:r w:rsidR="00383A23">
        <w:t>m</w:t>
      </w:r>
      <w:r>
        <w:t xml:space="preserve">anagement </w:t>
      </w:r>
      <w:r w:rsidR="00383A23">
        <w:t>f</w:t>
      </w:r>
      <w:r>
        <w:t>ramework</w:t>
      </w:r>
      <w:r w:rsidR="00383A23">
        <w:t>)</w:t>
      </w:r>
      <w:r>
        <w:t xml:space="preserve"> above, the key priorities for the response stage within the </w:t>
      </w:r>
      <w:hyperlink r:id="rId35" w:history="1">
        <w:r w:rsidRPr="00CC3810">
          <w:rPr>
            <w:rStyle w:val="Hyperlink"/>
          </w:rPr>
          <w:t>National CD Plan</w:t>
        </w:r>
      </w:hyperlink>
      <w:r>
        <w:rPr>
          <w:rStyle w:val="Hyperlink"/>
        </w:rPr>
        <w:t xml:space="preserve"> are: </w:t>
      </w:r>
    </w:p>
    <w:p w14:paraId="4AEEBAD5" w14:textId="77777777" w:rsidR="00444433" w:rsidRPr="00CC3810" w:rsidRDefault="00444433" w:rsidP="0073285B">
      <w:pPr>
        <w:pStyle w:val="ListParagraph"/>
        <w:numPr>
          <w:ilvl w:val="0"/>
          <w:numId w:val="45"/>
        </w:numPr>
        <w:rPr>
          <w:b/>
        </w:rPr>
      </w:pPr>
      <w:r>
        <w:t>implement and support health sector response</w:t>
      </w:r>
      <w:r w:rsidR="00D5357B">
        <w:t>;</w:t>
      </w:r>
    </w:p>
    <w:p w14:paraId="438268C0" w14:textId="77777777" w:rsidR="00444433" w:rsidRPr="00CC3810" w:rsidRDefault="00444433" w:rsidP="0073285B">
      <w:pPr>
        <w:pStyle w:val="ListParagraph"/>
        <w:numPr>
          <w:ilvl w:val="0"/>
          <w:numId w:val="45"/>
        </w:numPr>
        <w:rPr>
          <w:b/>
        </w:rPr>
      </w:pPr>
      <w:r>
        <w:t>maintain essential government services</w:t>
      </w:r>
      <w:r w:rsidR="00D5357B">
        <w:t>;</w:t>
      </w:r>
    </w:p>
    <w:p w14:paraId="7CF972C0" w14:textId="77777777" w:rsidR="00444433" w:rsidRPr="00CC3810" w:rsidRDefault="00444433" w:rsidP="0073285B">
      <w:pPr>
        <w:pStyle w:val="ListParagraph"/>
        <w:numPr>
          <w:ilvl w:val="0"/>
          <w:numId w:val="45"/>
        </w:numPr>
        <w:rPr>
          <w:b/>
        </w:rPr>
      </w:pPr>
      <w:r>
        <w:t>inform and engage the public, key community groups and spokespeople</w:t>
      </w:r>
      <w:r w:rsidR="00D5357B">
        <w:t>;</w:t>
      </w:r>
    </w:p>
    <w:p w14:paraId="08B42A43" w14:textId="77777777" w:rsidR="00444433" w:rsidRPr="00CC3810" w:rsidRDefault="00444433" w:rsidP="0073285B">
      <w:pPr>
        <w:pStyle w:val="ListParagraph"/>
        <w:numPr>
          <w:ilvl w:val="0"/>
          <w:numId w:val="45"/>
        </w:numPr>
        <w:rPr>
          <w:b/>
        </w:rPr>
      </w:pPr>
      <w:r>
        <w:t>maintain essential services and liaise with providers of critical infrastructure</w:t>
      </w:r>
      <w:r w:rsidR="00D5357B">
        <w:t>;</w:t>
      </w:r>
    </w:p>
    <w:p w14:paraId="02C5FF38" w14:textId="77777777" w:rsidR="00444433" w:rsidRPr="00CC3810" w:rsidRDefault="00444433" w:rsidP="0073285B">
      <w:pPr>
        <w:pStyle w:val="ListParagraph"/>
        <w:numPr>
          <w:ilvl w:val="0"/>
          <w:numId w:val="45"/>
        </w:numPr>
        <w:rPr>
          <w:b/>
        </w:rPr>
      </w:pPr>
      <w:r>
        <w:t>implement business continuity plans as necessary</w:t>
      </w:r>
      <w:r w:rsidR="00D5357B">
        <w:t>;</w:t>
      </w:r>
    </w:p>
    <w:p w14:paraId="00DCC7A3" w14:textId="77777777" w:rsidR="00444433" w:rsidRPr="00CC3810" w:rsidRDefault="00444433" w:rsidP="0073285B">
      <w:pPr>
        <w:pStyle w:val="ListParagraph"/>
        <w:numPr>
          <w:ilvl w:val="0"/>
          <w:numId w:val="45"/>
        </w:numPr>
        <w:rPr>
          <w:b/>
        </w:rPr>
      </w:pPr>
      <w:r>
        <w:t>assess impacts and revise plans as needed</w:t>
      </w:r>
      <w:r w:rsidR="00D5357B">
        <w:t>; and</w:t>
      </w:r>
    </w:p>
    <w:p w14:paraId="30E365DA" w14:textId="77777777" w:rsidR="00444433" w:rsidRPr="00CC3810" w:rsidRDefault="00444433" w:rsidP="0073285B">
      <w:pPr>
        <w:pStyle w:val="ListParagraph"/>
        <w:numPr>
          <w:ilvl w:val="0"/>
          <w:numId w:val="45"/>
        </w:numPr>
        <w:rPr>
          <w:b/>
        </w:rPr>
      </w:pPr>
      <w:r>
        <w:t>implement measures to restore emotional and psychological wellbeing</w:t>
      </w:r>
      <w:r w:rsidR="00D5357B">
        <w:t>.</w:t>
      </w:r>
    </w:p>
    <w:p w14:paraId="1EC7180F" w14:textId="77777777" w:rsidR="00B10FE9" w:rsidRDefault="00B10FE9" w:rsidP="00473292"/>
    <w:p w14:paraId="56F2C32A" w14:textId="77777777" w:rsidR="00655C29" w:rsidRDefault="00FC146B" w:rsidP="00655C29">
      <w:r>
        <w:rPr>
          <w:noProof/>
          <w:lang w:eastAsia="en-AU"/>
        </w:rPr>
        <w:lastRenderedPageBreak/>
        <w:drawing>
          <wp:inline distT="0" distB="0" distL="0" distR="0" wp14:anchorId="0EB42223" wp14:editId="2F8E5808">
            <wp:extent cx="5731510" cy="4210393"/>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A35FDEF" w14:textId="77777777" w:rsidR="006866E9" w:rsidRDefault="006866E9" w:rsidP="00655C29"/>
    <w:p w14:paraId="445B898C" w14:textId="77777777" w:rsidR="00FD2130" w:rsidRDefault="00FD2130" w:rsidP="00473292"/>
    <w:p w14:paraId="06B8A3E4" w14:textId="77777777" w:rsidR="00FD2130" w:rsidRDefault="00FD2130" w:rsidP="00473292"/>
    <w:p w14:paraId="7474281C" w14:textId="77777777" w:rsidR="00FD2130" w:rsidRDefault="00FD2130" w:rsidP="00473292"/>
    <w:p w14:paraId="2733A28D" w14:textId="77777777" w:rsidR="00FD2130" w:rsidRDefault="00FD2130" w:rsidP="00473292"/>
    <w:p w14:paraId="02EFAFC0" w14:textId="77777777" w:rsidR="00444433" w:rsidRDefault="00444433" w:rsidP="00473292"/>
    <w:p w14:paraId="403618E4" w14:textId="77777777" w:rsidR="00473292" w:rsidRPr="00C908B2" w:rsidRDefault="00473292" w:rsidP="00473292">
      <w:pPr>
        <w:pStyle w:val="Heading3"/>
        <w:numPr>
          <w:ilvl w:val="2"/>
          <w:numId w:val="1"/>
        </w:numPr>
      </w:pPr>
      <w:bookmarkStart w:id="35" w:name="_Toc34748697"/>
      <w:r>
        <w:t xml:space="preserve">Entry of a </w:t>
      </w:r>
      <w:r w:rsidR="00873173">
        <w:t>p</w:t>
      </w:r>
      <w:r>
        <w:t>andemic into Australia</w:t>
      </w:r>
      <w:bookmarkEnd w:id="35"/>
    </w:p>
    <w:p w14:paraId="7665A8E3" w14:textId="77777777" w:rsidR="00473292" w:rsidRPr="00C908B2" w:rsidRDefault="00473292" w:rsidP="00473292"/>
    <w:p w14:paraId="350CF6F0" w14:textId="77777777" w:rsidR="00473292" w:rsidRDefault="004331EB" w:rsidP="00473292">
      <w:r>
        <w:t>O</w:t>
      </w:r>
      <w:r w:rsidR="00473292" w:rsidRPr="00851B8C">
        <w:t xml:space="preserve">nce a pandemic virus enters Australia, </w:t>
      </w:r>
      <w:r>
        <w:t xml:space="preserve">the first step </w:t>
      </w:r>
      <w:r w:rsidR="00473292" w:rsidRPr="00851B8C">
        <w:t xml:space="preserve">will be </w:t>
      </w:r>
      <w:r w:rsidR="00404262">
        <w:t xml:space="preserve">an </w:t>
      </w:r>
      <w:r>
        <w:t>attempt to</w:t>
      </w:r>
      <w:r w:rsidR="00473292" w:rsidRPr="00851B8C">
        <w:t xml:space="preserve"> contain the outbreak and to minimise transmission of the virus and its impacts.</w:t>
      </w:r>
      <w:r w:rsidR="00873173">
        <w:t xml:space="preserve"> </w:t>
      </w:r>
      <w:r w:rsidR="00473292" w:rsidRPr="00851B8C">
        <w:t>Many of the actions taken as part of the prevention and preparedness stage will continue into the response stage for as long as</w:t>
      </w:r>
      <w:r w:rsidR="00C01A4A">
        <w:t xml:space="preserve"> </w:t>
      </w:r>
      <w:r w:rsidR="001D6F53">
        <w:t>Australian Government</w:t>
      </w:r>
      <w:r w:rsidR="00C01A4A">
        <w:t xml:space="preserve"> and </w:t>
      </w:r>
      <w:r w:rsidR="00810BDE">
        <w:t xml:space="preserve">relevant </w:t>
      </w:r>
      <w:r w:rsidR="00C01A4A">
        <w:t>State</w:t>
      </w:r>
      <w:r w:rsidR="00473292" w:rsidRPr="00851B8C">
        <w:t xml:space="preserve"> Health authorities consider necessary</w:t>
      </w:r>
      <w:r w:rsidR="000E3668">
        <w:t>.</w:t>
      </w:r>
    </w:p>
    <w:p w14:paraId="4D6A335F" w14:textId="77777777" w:rsidR="00473292" w:rsidRDefault="00473292" w:rsidP="00473292"/>
    <w:p w14:paraId="7E41A9B6" w14:textId="77777777" w:rsidR="00473292" w:rsidRDefault="00655C29" w:rsidP="00473292">
      <w:r w:rsidRPr="00851B8C">
        <w:t>Border screening and control measures may be increased to re</w:t>
      </w:r>
      <w:r>
        <w:t xml:space="preserve">spond to a growing pandemic. </w:t>
      </w:r>
      <w:r w:rsidRPr="00851B8C">
        <w:t xml:space="preserve">Travel </w:t>
      </w:r>
      <w:r>
        <w:t>restrictions may be put in place and</w:t>
      </w:r>
      <w:r w:rsidRPr="00851B8C">
        <w:t xml:space="preserve"> travellers may be unable or unwilling to return to their home countries. </w:t>
      </w:r>
      <w:r w:rsidRPr="00E43084">
        <w:t>The W</w:t>
      </w:r>
      <w:r>
        <w:t>estern Australian Department of Communities</w:t>
      </w:r>
      <w:r w:rsidRPr="00E43084">
        <w:t>, which is responsible under the State’s emergency management arrangements for the management of welfare services during emergencies</w:t>
      </w:r>
      <w:r w:rsidRPr="006E7F6D">
        <w:t>,</w:t>
      </w:r>
      <w:r w:rsidRPr="00851B8C">
        <w:t xml:space="preserve"> will</w:t>
      </w:r>
      <w:r>
        <w:t>,</w:t>
      </w:r>
      <w:r w:rsidRPr="00851B8C">
        <w:t xml:space="preserve"> upon formal request</w:t>
      </w:r>
      <w:r>
        <w:t>,</w:t>
      </w:r>
      <w:r w:rsidRPr="00851B8C">
        <w:t xml:space="preserve"> support the Department of Foreign Affairs and Trade in coordinating support to stranded travellers in affected areas.</w:t>
      </w:r>
      <w:r w:rsidR="004331EB">
        <w:t xml:space="preserve"> </w:t>
      </w:r>
      <w:r w:rsidR="000E3668">
        <w:t xml:space="preserve">WA Health will continue </w:t>
      </w:r>
      <w:r w:rsidR="00473292" w:rsidRPr="00E43084">
        <w:t>monitoring and surveillance</w:t>
      </w:r>
      <w:r w:rsidR="000E3668">
        <w:t>.</w:t>
      </w:r>
    </w:p>
    <w:p w14:paraId="3818A207" w14:textId="77777777" w:rsidR="00473292" w:rsidRDefault="00473292" w:rsidP="00473292"/>
    <w:p w14:paraId="240CCA93" w14:textId="77777777" w:rsidR="00473292" w:rsidRDefault="00473292" w:rsidP="00473292">
      <w:r w:rsidRPr="00A0056F">
        <w:t xml:space="preserve">In the response stage, the focus of communications and public information will be on health promotion campaigns, the location of </w:t>
      </w:r>
      <w:r w:rsidR="004F005A">
        <w:t xml:space="preserve">designated </w:t>
      </w:r>
      <w:r w:rsidRPr="00A0056F">
        <w:t>health care facilities, help and emergency numbers and websites, and the introduction of any social distancing measures</w:t>
      </w:r>
      <w:r w:rsidR="000E3668">
        <w:t xml:space="preserve"> including</w:t>
      </w:r>
      <w:r w:rsidR="00540441">
        <w:t xml:space="preserve"> those affecting schools, events and other crowded places</w:t>
      </w:r>
      <w:r w:rsidRPr="00A0056F">
        <w:t>.</w:t>
      </w:r>
    </w:p>
    <w:p w14:paraId="19C42FB0" w14:textId="77777777" w:rsidR="00473292" w:rsidRDefault="00473292" w:rsidP="00473292"/>
    <w:p w14:paraId="166634F4" w14:textId="77777777" w:rsidR="00473292" w:rsidRDefault="00473292" w:rsidP="00473292">
      <w:pPr>
        <w:pStyle w:val="Heading3"/>
        <w:numPr>
          <w:ilvl w:val="2"/>
          <w:numId w:val="1"/>
        </w:numPr>
      </w:pPr>
      <w:bookmarkStart w:id="36" w:name="_Toc34748698"/>
      <w:r>
        <w:lastRenderedPageBreak/>
        <w:t xml:space="preserve">Infection </w:t>
      </w:r>
      <w:r w:rsidR="00B44F82">
        <w:t>c</w:t>
      </w:r>
      <w:r>
        <w:t>ontrol</w:t>
      </w:r>
      <w:bookmarkEnd w:id="36"/>
    </w:p>
    <w:p w14:paraId="6A0A2917" w14:textId="77777777" w:rsidR="00473292" w:rsidRDefault="00473292" w:rsidP="00473292"/>
    <w:p w14:paraId="22D736E4" w14:textId="77777777" w:rsidR="00540441" w:rsidRDefault="00473292" w:rsidP="00473292">
      <w:r w:rsidRPr="005A0966">
        <w:t>Health authorities advise that there are simple steps that everyone can take to minimise the spread of infection during a pandemic</w:t>
      </w:r>
      <w:r>
        <w:t xml:space="preserve">. </w:t>
      </w:r>
      <w:r w:rsidR="00540441">
        <w:t>These include frequently</w:t>
      </w:r>
      <w:r w:rsidR="004331EB">
        <w:t xml:space="preserve"> </w:t>
      </w:r>
      <w:r w:rsidR="00540441">
        <w:t xml:space="preserve">washing hands with soap and water or using a hand sanitiser, staying away from people who are coughing and sneezing and avoiding touching </w:t>
      </w:r>
      <w:r w:rsidR="0022341C">
        <w:t>one’s</w:t>
      </w:r>
      <w:r w:rsidR="00540441">
        <w:t xml:space="preserve"> face.</w:t>
      </w:r>
    </w:p>
    <w:p w14:paraId="35619302" w14:textId="77777777" w:rsidR="00540441" w:rsidRDefault="00540441" w:rsidP="00473292"/>
    <w:p w14:paraId="7B5186D2" w14:textId="77777777" w:rsidR="00473292" w:rsidRPr="005804CB" w:rsidRDefault="00473292" w:rsidP="00473292">
      <w:r>
        <w:t xml:space="preserve">Information can be found </w:t>
      </w:r>
      <w:r w:rsidR="006E7F6D">
        <w:t>on the</w:t>
      </w:r>
      <w:r w:rsidR="00540441">
        <w:t xml:space="preserve"> WA</w:t>
      </w:r>
      <w:r w:rsidR="006E7F6D">
        <w:t xml:space="preserve"> Health’s website </w:t>
      </w:r>
      <w:hyperlink r:id="rId41" w:history="1">
        <w:r w:rsidR="006E7F6D" w:rsidRPr="00540441">
          <w:rPr>
            <w:rStyle w:val="Hyperlink"/>
          </w:rPr>
          <w:t>www.health.wa.gov.au</w:t>
        </w:r>
      </w:hyperlink>
      <w:r w:rsidR="006E7F6D">
        <w:t>.</w:t>
      </w:r>
      <w:r w:rsidRPr="005804CB">
        <w:rPr>
          <w:rStyle w:val="Hyperlink"/>
          <w:color w:val="auto"/>
          <w:u w:val="none"/>
        </w:rPr>
        <w:t xml:space="preserve"> </w:t>
      </w:r>
      <w:r w:rsidR="00540441">
        <w:rPr>
          <w:rStyle w:val="Hyperlink"/>
          <w:color w:val="auto"/>
          <w:u w:val="none"/>
        </w:rPr>
        <w:t xml:space="preserve">WA </w:t>
      </w:r>
      <w:r w:rsidRPr="005804CB">
        <w:rPr>
          <w:rStyle w:val="Hyperlink"/>
          <w:color w:val="auto"/>
          <w:u w:val="none"/>
        </w:rPr>
        <w:t xml:space="preserve">Health will provide updated information on preventative measures once more is known about the epidemiology and behaviour of </w:t>
      </w:r>
      <w:r w:rsidR="0022341C">
        <w:rPr>
          <w:rStyle w:val="Hyperlink"/>
          <w:color w:val="auto"/>
          <w:u w:val="none"/>
        </w:rPr>
        <w:t>a</w:t>
      </w:r>
      <w:r w:rsidRPr="005804CB">
        <w:rPr>
          <w:rStyle w:val="Hyperlink"/>
          <w:color w:val="auto"/>
          <w:u w:val="none"/>
        </w:rPr>
        <w:t xml:space="preserve"> virus.</w:t>
      </w:r>
    </w:p>
    <w:p w14:paraId="01AE10FE" w14:textId="77777777" w:rsidR="00473292" w:rsidRDefault="00473292" w:rsidP="00473292"/>
    <w:p w14:paraId="0DCE8691" w14:textId="77777777" w:rsidR="00473292" w:rsidRDefault="00473292" w:rsidP="00473292">
      <w:pPr>
        <w:pStyle w:val="Heading3"/>
        <w:numPr>
          <w:ilvl w:val="2"/>
          <w:numId w:val="1"/>
        </w:numPr>
      </w:pPr>
      <w:bookmarkStart w:id="37" w:name="_Toc34748699"/>
      <w:r>
        <w:t xml:space="preserve">Social </w:t>
      </w:r>
      <w:r w:rsidR="00B44F82">
        <w:t>d</w:t>
      </w:r>
      <w:r>
        <w:t>istancing</w:t>
      </w:r>
      <w:bookmarkEnd w:id="37"/>
    </w:p>
    <w:p w14:paraId="470D152F" w14:textId="77777777" w:rsidR="00473292" w:rsidRDefault="00473292" w:rsidP="00473292"/>
    <w:p w14:paraId="5BF298DE" w14:textId="77777777" w:rsidR="00473292" w:rsidRDefault="00473292" w:rsidP="00473292">
      <w:r w:rsidRPr="00872340">
        <w:t>‘Social distancing’ refers to reducing normal physical and social interaction in order to slow the spread of a pandemic. Such measures may either be prescribed by government or voluntarily adopted by</w:t>
      </w:r>
      <w:r w:rsidR="00873173">
        <w:t xml:space="preserve"> individuals or organisations. </w:t>
      </w:r>
      <w:r w:rsidRPr="00872340">
        <w:t>Possible social distancing measures include:</w:t>
      </w:r>
    </w:p>
    <w:p w14:paraId="04DF72F7" w14:textId="77777777" w:rsidR="00655C29" w:rsidRPr="00872340" w:rsidRDefault="00655C29" w:rsidP="0073285B">
      <w:pPr>
        <w:pStyle w:val="ListParagraph"/>
        <w:numPr>
          <w:ilvl w:val="0"/>
          <w:numId w:val="10"/>
        </w:numPr>
      </w:pPr>
      <w:r w:rsidRPr="00872340">
        <w:t>temporary closure of child care facilities and schools</w:t>
      </w:r>
      <w:r>
        <w:t>, and/or changes to business as usual events such as cancellation of large gatherings such as sports carnivals</w:t>
      </w:r>
      <w:r w:rsidRPr="00872340">
        <w:t>;</w:t>
      </w:r>
    </w:p>
    <w:p w14:paraId="0B4A19F1" w14:textId="77777777" w:rsidR="00473292" w:rsidRPr="00872340" w:rsidRDefault="00473292" w:rsidP="0073285B">
      <w:pPr>
        <w:pStyle w:val="ListParagraph"/>
        <w:numPr>
          <w:ilvl w:val="0"/>
          <w:numId w:val="10"/>
        </w:numPr>
      </w:pPr>
      <w:r w:rsidRPr="00872340">
        <w:t>restrictions on, or cancellation of, public transport;</w:t>
      </w:r>
    </w:p>
    <w:p w14:paraId="34D1EC79" w14:textId="77777777" w:rsidR="00473292" w:rsidRPr="00872340" w:rsidRDefault="00473292" w:rsidP="0073285B">
      <w:pPr>
        <w:pStyle w:val="ListParagraph"/>
        <w:numPr>
          <w:ilvl w:val="0"/>
          <w:numId w:val="10"/>
        </w:numPr>
      </w:pPr>
      <w:r w:rsidRPr="00872340">
        <w:t>cancellation or postponement of public events where many people gather;</w:t>
      </w:r>
    </w:p>
    <w:p w14:paraId="7469A117" w14:textId="77777777" w:rsidR="00473292" w:rsidRPr="00872340" w:rsidRDefault="00473292" w:rsidP="0073285B">
      <w:pPr>
        <w:pStyle w:val="ListParagraph"/>
        <w:numPr>
          <w:ilvl w:val="0"/>
          <w:numId w:val="10"/>
        </w:numPr>
      </w:pPr>
      <w:r w:rsidRPr="00872340">
        <w:t>special arrangements for shopping hours to avoid overcrowding; and</w:t>
      </w:r>
    </w:p>
    <w:p w14:paraId="1355E5F8" w14:textId="77777777" w:rsidR="00473292" w:rsidRPr="00872340" w:rsidRDefault="00473292" w:rsidP="0073285B">
      <w:pPr>
        <w:pStyle w:val="ListParagraph"/>
        <w:numPr>
          <w:ilvl w:val="0"/>
          <w:numId w:val="10"/>
        </w:numPr>
      </w:pPr>
      <w:r w:rsidRPr="00872340">
        <w:t>encouragement for people to avoid crowded places, keep at least one metre distance from others, and practise personal infection control measures.</w:t>
      </w:r>
    </w:p>
    <w:p w14:paraId="6164233F" w14:textId="77777777" w:rsidR="00473292" w:rsidRDefault="00473292" w:rsidP="00473292"/>
    <w:p w14:paraId="59A92504" w14:textId="77777777" w:rsidR="00473292" w:rsidRDefault="00473292" w:rsidP="00473292">
      <w:r w:rsidRPr="00872340">
        <w:t xml:space="preserve">It is likely that the implementation of social distancing measures will vary amongst jurisdictions depending on the nature and location of an outbreak. </w:t>
      </w:r>
      <w:r w:rsidR="00A61B4F">
        <w:t>The</w:t>
      </w:r>
      <w:r w:rsidRPr="00872340">
        <w:t xml:space="preserve"> rationale for implementing such measures will, however, be consistent across jurisdictions where practicable.</w:t>
      </w:r>
    </w:p>
    <w:p w14:paraId="48FDF154" w14:textId="77777777" w:rsidR="00473292" w:rsidRDefault="00473292" w:rsidP="00473292"/>
    <w:p w14:paraId="51200C6A" w14:textId="77777777" w:rsidR="00473292" w:rsidRDefault="00473292" w:rsidP="00873173">
      <w:r w:rsidRPr="00174316">
        <w:t xml:space="preserve">In the </w:t>
      </w:r>
      <w:r>
        <w:t xml:space="preserve">event of a pandemic, the </w:t>
      </w:r>
      <w:r w:rsidR="0062426B">
        <w:t>WA Government</w:t>
      </w:r>
      <w:r w:rsidRPr="00174316">
        <w:t xml:space="preserve">’s approach will be to continue normal operations for as long as feasible in order to minimise the impact of social distancing measures. For example, the closure of child care services and schools will </w:t>
      </w:r>
      <w:r w:rsidR="00873173">
        <w:t>have</w:t>
      </w:r>
      <w:r w:rsidRPr="00174316">
        <w:t xml:space="preserve"> an immediate impact on the community and economy if parents are unable to attend work.</w:t>
      </w:r>
      <w:r w:rsidR="0022341C">
        <w:t xml:space="preserve"> </w:t>
      </w:r>
      <w:r w:rsidRPr="006A134E">
        <w:t>Closures and restrictions will only be implemented if and when, on the basis of expert health advice, they are deemed necessary to protect the health and safety of the Western Aust</w:t>
      </w:r>
      <w:r w:rsidR="00A61B4F" w:rsidRPr="006A134E">
        <w:t xml:space="preserve">ralian community. </w:t>
      </w:r>
    </w:p>
    <w:p w14:paraId="558923BC" w14:textId="77777777" w:rsidR="00473292" w:rsidRDefault="00473292" w:rsidP="00473292"/>
    <w:p w14:paraId="092CCC5A" w14:textId="77777777" w:rsidR="00473292" w:rsidRDefault="0022341C" w:rsidP="00771A70">
      <w:r>
        <w:t>All b</w:t>
      </w:r>
      <w:r w:rsidR="00473292" w:rsidRPr="00622D5F">
        <w:t>usinesses and organisations are encouraged to review working from home arrangements, leave provisions and other employment arrangements as part of their business continuity planning, to ensure that they are prepared and able to implement social distancing in thei</w:t>
      </w:r>
      <w:r w:rsidR="00473292">
        <w:t>r workplace.</w:t>
      </w:r>
      <w:r w:rsidR="00873173">
        <w:t xml:space="preserve"> </w:t>
      </w:r>
    </w:p>
    <w:p w14:paraId="16A83F23" w14:textId="77777777" w:rsidR="00473292" w:rsidRDefault="00473292" w:rsidP="00473292">
      <w:pPr>
        <w:pStyle w:val="Heading3"/>
        <w:numPr>
          <w:ilvl w:val="2"/>
          <w:numId w:val="1"/>
        </w:numPr>
      </w:pPr>
      <w:bookmarkStart w:id="38" w:name="_Arrangements_for_the"/>
      <w:bookmarkStart w:id="39" w:name="_Toc34748700"/>
      <w:bookmarkEnd w:id="38"/>
      <w:r>
        <w:t xml:space="preserve">Arrangements for </w:t>
      </w:r>
      <w:r w:rsidR="00B44F82">
        <w:t>s</w:t>
      </w:r>
      <w:r>
        <w:t xml:space="preserve">chools and </w:t>
      </w:r>
      <w:r w:rsidR="00B44F82">
        <w:t>o</w:t>
      </w:r>
      <w:r>
        <w:t xml:space="preserve">ther </w:t>
      </w:r>
      <w:r w:rsidR="00B44F82">
        <w:t>e</w:t>
      </w:r>
      <w:r>
        <w:t xml:space="preserve">ducational </w:t>
      </w:r>
      <w:r w:rsidR="00B44F82">
        <w:t>f</w:t>
      </w:r>
      <w:r>
        <w:t>acilities</w:t>
      </w:r>
      <w:bookmarkEnd w:id="39"/>
    </w:p>
    <w:p w14:paraId="4F8ADC29" w14:textId="77777777" w:rsidR="00473292" w:rsidRPr="00935D9A" w:rsidRDefault="00473292" w:rsidP="00473292"/>
    <w:p w14:paraId="1D2CDE73" w14:textId="77777777" w:rsidR="00050A73" w:rsidRDefault="00473292" w:rsidP="00473292">
      <w:r>
        <w:t>D</w:t>
      </w:r>
      <w:r w:rsidRPr="00443B86">
        <w:t xml:space="preserve">ecisions </w:t>
      </w:r>
      <w:r w:rsidR="00050A73">
        <w:t xml:space="preserve">relating to </w:t>
      </w:r>
      <w:r w:rsidR="00873173">
        <w:t>management of</w:t>
      </w:r>
      <w:r w:rsidR="00050A73">
        <w:t xml:space="preserve"> schools and other educational facilities </w:t>
      </w:r>
      <w:r w:rsidRPr="00443B86">
        <w:t>in Western Australia</w:t>
      </w:r>
      <w:r w:rsidR="00A61B4F">
        <w:t xml:space="preserve"> during a </w:t>
      </w:r>
      <w:r w:rsidRPr="00443B86">
        <w:t xml:space="preserve">pandemic </w:t>
      </w:r>
      <w:r>
        <w:t>could have significant social community and economic impacts</w:t>
      </w:r>
      <w:r w:rsidRPr="00443B86">
        <w:t xml:space="preserve">. </w:t>
      </w:r>
      <w:r w:rsidR="00050A73">
        <w:t>When a pandemic strain is circulating overseas</w:t>
      </w:r>
      <w:r w:rsidR="00873173">
        <w:t>,</w:t>
      </w:r>
      <w:r w:rsidR="00050A73">
        <w:t xml:space="preserve"> school trips to affected countries may be postponed or cancelled to minimise risk, or educational facilities may be closed. </w:t>
      </w:r>
    </w:p>
    <w:p w14:paraId="5D5E952D" w14:textId="77777777" w:rsidR="00050A73" w:rsidRDefault="00050A73" w:rsidP="00473292"/>
    <w:p w14:paraId="108DD06B" w14:textId="77777777" w:rsidR="00050A73" w:rsidRPr="009B6133" w:rsidRDefault="00050A73" w:rsidP="00050A73">
      <w:r>
        <w:t>The Department of Education d</w:t>
      </w:r>
      <w:r w:rsidRPr="009B6133">
        <w:t>evelop</w:t>
      </w:r>
      <w:r>
        <w:t>s</w:t>
      </w:r>
      <w:r w:rsidRPr="009B6133">
        <w:t xml:space="preserve"> and implement</w:t>
      </w:r>
      <w:r>
        <w:t>s</w:t>
      </w:r>
      <w:r w:rsidRPr="009B6133">
        <w:t xml:space="preserve"> pande</w:t>
      </w:r>
      <w:r>
        <w:t>mic planning for public schools, and m</w:t>
      </w:r>
      <w:r w:rsidRPr="009B6133">
        <w:t>anage</w:t>
      </w:r>
      <w:r>
        <w:t>s</w:t>
      </w:r>
      <w:r w:rsidRPr="009B6133">
        <w:t xml:space="preserve"> public education sector response to directions for school closures during a pandemic</w:t>
      </w:r>
      <w:r>
        <w:t>, as well as liaising</w:t>
      </w:r>
      <w:r w:rsidRPr="009B6133">
        <w:t xml:space="preserve"> with </w:t>
      </w:r>
      <w:r>
        <w:t xml:space="preserve">the </w:t>
      </w:r>
      <w:r w:rsidRPr="009B6133">
        <w:t xml:space="preserve">private </w:t>
      </w:r>
      <w:r>
        <w:t xml:space="preserve">and independent </w:t>
      </w:r>
      <w:r w:rsidRPr="009B6133">
        <w:t>education sector</w:t>
      </w:r>
      <w:r>
        <w:t xml:space="preserve">s. </w:t>
      </w:r>
    </w:p>
    <w:p w14:paraId="2B815005" w14:textId="77777777" w:rsidR="00050A73" w:rsidRDefault="00050A73" w:rsidP="00473292"/>
    <w:p w14:paraId="1AE79DAB" w14:textId="77777777" w:rsidR="00473292" w:rsidRDefault="00473292" w:rsidP="00473292">
      <w:r w:rsidRPr="00443B86">
        <w:lastRenderedPageBreak/>
        <w:t xml:space="preserve">The </w:t>
      </w:r>
      <w:r>
        <w:t>following information is</w:t>
      </w:r>
      <w:r w:rsidRPr="00443B86">
        <w:t xml:space="preserve"> intended to assist Western Australian schools, Vocational Education and Training (VET) institutions and tertiary institutions to develop their own plans to prepare for, and respond to, a pandemic</w:t>
      </w:r>
      <w:r w:rsidR="0022341C">
        <w:t>:</w:t>
      </w:r>
    </w:p>
    <w:p w14:paraId="42987865" w14:textId="77777777" w:rsidR="00473292" w:rsidRDefault="00473292" w:rsidP="00473292"/>
    <w:p w14:paraId="6E4F9B45" w14:textId="77777777" w:rsidR="00473292" w:rsidRPr="00E43084" w:rsidRDefault="00473292" w:rsidP="0073285B">
      <w:pPr>
        <w:pStyle w:val="ListParagraph"/>
        <w:numPr>
          <w:ilvl w:val="0"/>
          <w:numId w:val="34"/>
        </w:numPr>
      </w:pPr>
      <w:r w:rsidRPr="00E43084">
        <w:t>Decisions on closures of educational facilities in Western Australia during a human</w:t>
      </w:r>
      <w:r w:rsidRPr="003062C9">
        <w:rPr>
          <w:shd w:val="clear" w:color="auto" w:fill="D6E3BC" w:themeFill="accent3" w:themeFillTint="66"/>
        </w:rPr>
        <w:t xml:space="preserve"> </w:t>
      </w:r>
      <w:r w:rsidRPr="00E43084">
        <w:t xml:space="preserve">pandemic are the responsibility of the </w:t>
      </w:r>
      <w:r w:rsidR="0062426B">
        <w:t>WA Government</w:t>
      </w:r>
      <w:r w:rsidRPr="00E43084">
        <w:t>, and will only be made if and when necessary.</w:t>
      </w:r>
      <w:r w:rsidR="00E91B11">
        <w:t xml:space="preserve"> The </w:t>
      </w:r>
      <w:r w:rsidR="0062426B">
        <w:t>WA Government</w:t>
      </w:r>
      <w:r w:rsidR="00E91B11">
        <w:t xml:space="preserve"> will work with the </w:t>
      </w:r>
      <w:r w:rsidR="00E91B11" w:rsidRPr="00716FCF">
        <w:t>non-government school sector.</w:t>
      </w:r>
      <w:r w:rsidR="00E91B11">
        <w:rPr>
          <w:i/>
          <w:iCs/>
        </w:rPr>
        <w:t xml:space="preserve"> </w:t>
      </w:r>
    </w:p>
    <w:p w14:paraId="7F04AB6F" w14:textId="77777777" w:rsidR="00473292" w:rsidRPr="00B15FFF" w:rsidRDefault="00473292" w:rsidP="0073285B">
      <w:pPr>
        <w:pStyle w:val="ListParagraph"/>
        <w:numPr>
          <w:ilvl w:val="0"/>
          <w:numId w:val="34"/>
        </w:numPr>
      </w:pPr>
      <w:r w:rsidRPr="00E43084">
        <w:t>Decisions on closures of educational facilities will be based on assessment of the risk of spread of infection and the severity of the illness, not in response to a pre-</w:t>
      </w:r>
      <w:r w:rsidRPr="00CF48B3">
        <w:t>determined trigger, and will be periodically reviewed with the aim to reopen facilities as soon as possible</w:t>
      </w:r>
      <w:r w:rsidR="00810BDE">
        <w:t xml:space="preserve"> to minimise social, community and economic impacts</w:t>
      </w:r>
      <w:r w:rsidRPr="00CF48B3">
        <w:t>.</w:t>
      </w:r>
    </w:p>
    <w:p w14:paraId="7131CDD0" w14:textId="77777777" w:rsidR="00940833" w:rsidRPr="00716FCF" w:rsidRDefault="000A560B" w:rsidP="0073285B">
      <w:pPr>
        <w:pStyle w:val="ListParagraph"/>
        <w:numPr>
          <w:ilvl w:val="0"/>
          <w:numId w:val="34"/>
        </w:numPr>
      </w:pPr>
      <w:r w:rsidRPr="00716FCF">
        <w:t>Closures may need to be implemented early and robustly to be effective in minimising the spread of a pandemic</w:t>
      </w:r>
      <w:r w:rsidRPr="00CF48B3">
        <w:t xml:space="preserve">, but </w:t>
      </w:r>
      <w:r w:rsidR="00873173">
        <w:t xml:space="preserve">this will </w:t>
      </w:r>
      <w:r w:rsidRPr="00CF48B3">
        <w:t xml:space="preserve">only </w:t>
      </w:r>
      <w:r w:rsidR="00873173">
        <w:t xml:space="preserve">be </w:t>
      </w:r>
      <w:r w:rsidRPr="00CF48B3">
        <w:t xml:space="preserve">done </w:t>
      </w:r>
      <w:r w:rsidRPr="00716FCF">
        <w:t>upon expert advice.</w:t>
      </w:r>
    </w:p>
    <w:p w14:paraId="1EB19495" w14:textId="77777777" w:rsidR="00940833" w:rsidRDefault="00940833" w:rsidP="0073285B">
      <w:pPr>
        <w:pStyle w:val="ListParagraph"/>
        <w:numPr>
          <w:ilvl w:val="0"/>
          <w:numId w:val="34"/>
        </w:numPr>
      </w:pPr>
      <w:r>
        <w:t xml:space="preserve">Closures may be to a single school, groups of schools or all schools in Western Australia. </w:t>
      </w:r>
    </w:p>
    <w:p w14:paraId="1D9DE0E3" w14:textId="77777777" w:rsidR="00473292" w:rsidRDefault="00473292" w:rsidP="0073285B">
      <w:pPr>
        <w:pStyle w:val="ListParagraph"/>
        <w:numPr>
          <w:ilvl w:val="0"/>
          <w:numId w:val="34"/>
        </w:numPr>
      </w:pPr>
      <w:r w:rsidRPr="00104BAF">
        <w:t xml:space="preserve">Communication </w:t>
      </w:r>
      <w:r w:rsidR="00E91B11">
        <w:t xml:space="preserve">and engagement </w:t>
      </w:r>
      <w:r w:rsidRPr="00104BAF">
        <w:t>with stakeholders and the community will be</w:t>
      </w:r>
      <w:r w:rsidR="00C9112B">
        <w:t xml:space="preserve"> undertaken where possible, to support the </w:t>
      </w:r>
      <w:r w:rsidRPr="00104BAF">
        <w:t>decision-making process.</w:t>
      </w:r>
    </w:p>
    <w:p w14:paraId="4CC92640" w14:textId="77777777" w:rsidR="00473292" w:rsidRDefault="00473292" w:rsidP="0073285B">
      <w:pPr>
        <w:pStyle w:val="ListParagraph"/>
        <w:numPr>
          <w:ilvl w:val="0"/>
          <w:numId w:val="34"/>
        </w:numPr>
      </w:pPr>
      <w:r w:rsidRPr="00104BAF">
        <w:t>Closure of educational facilities does not necessarily mean a complete cessation of educational programming for stu</w:t>
      </w:r>
      <w:r w:rsidR="00A61B4F">
        <w:t>dents</w:t>
      </w:r>
      <w:r w:rsidR="00873173">
        <w:t>. E</w:t>
      </w:r>
      <w:r w:rsidR="00A61B4F">
        <w:t>ducational facilities should plan to continue education delivery by remote means to the greatest extent practicable.</w:t>
      </w:r>
    </w:p>
    <w:p w14:paraId="5BCD5185" w14:textId="77777777" w:rsidR="000A560B" w:rsidRDefault="00473292" w:rsidP="0073285B">
      <w:pPr>
        <w:pStyle w:val="ListParagraph"/>
        <w:numPr>
          <w:ilvl w:val="0"/>
          <w:numId w:val="34"/>
        </w:numPr>
      </w:pPr>
      <w:r w:rsidRPr="00104BAF">
        <w:t>During a period of school closure, school facilities will only be used for pandemic response activities where that is the best available option.</w:t>
      </w:r>
      <w:r w:rsidR="00E462E6">
        <w:t xml:space="preserve"> Appropriate hazard management processes will be in place</w:t>
      </w:r>
      <w:r w:rsidR="00655C29">
        <w:t xml:space="preserve"> </w:t>
      </w:r>
      <w:r w:rsidR="00E462E6">
        <w:t xml:space="preserve">to ensure the it is safe for students and staff to return when appropriate. </w:t>
      </w:r>
    </w:p>
    <w:p w14:paraId="6EBD4736" w14:textId="77777777" w:rsidR="00473292" w:rsidRPr="00935D9A" w:rsidRDefault="00473292" w:rsidP="00473292"/>
    <w:p w14:paraId="6E61D208" w14:textId="77777777" w:rsidR="009C2C77" w:rsidRPr="00E43084" w:rsidRDefault="00E24794" w:rsidP="00E43084">
      <w:pPr>
        <w:pStyle w:val="Heading3"/>
        <w:numPr>
          <w:ilvl w:val="2"/>
          <w:numId w:val="1"/>
        </w:numPr>
      </w:pPr>
      <w:bookmarkStart w:id="40" w:name="_Toc34748701"/>
      <w:r>
        <w:t>Western Australian</w:t>
      </w:r>
      <w:r w:rsidR="009C2C77" w:rsidRPr="00E43084">
        <w:t xml:space="preserve"> Government </w:t>
      </w:r>
      <w:r w:rsidR="00B44F82">
        <w:t>fi</w:t>
      </w:r>
      <w:r w:rsidR="009C2C77" w:rsidRPr="00E43084">
        <w:t>nancial</w:t>
      </w:r>
      <w:r w:rsidR="001F6278">
        <w:t xml:space="preserve"> and supply</w:t>
      </w:r>
      <w:r w:rsidR="009C2C77" w:rsidRPr="00E43084">
        <w:t xml:space="preserve"> </w:t>
      </w:r>
      <w:r w:rsidR="00B44F82">
        <w:t>a</w:t>
      </w:r>
      <w:r w:rsidR="009C2C77" w:rsidRPr="00E43084">
        <w:t>rrangements</w:t>
      </w:r>
      <w:bookmarkEnd w:id="40"/>
    </w:p>
    <w:p w14:paraId="39C38101" w14:textId="77777777" w:rsidR="009C2C77" w:rsidRPr="00E43084" w:rsidRDefault="009C2C77" w:rsidP="009C2C77"/>
    <w:p w14:paraId="1C38E632" w14:textId="77777777" w:rsidR="009C2C77" w:rsidRPr="00E43084" w:rsidRDefault="009C2C77" w:rsidP="009C2C77">
      <w:r w:rsidRPr="00E43084">
        <w:t>During pandemic response or recovery activities Western Australian public sector bodies are</w:t>
      </w:r>
      <w:r w:rsidR="0022341C">
        <w:t xml:space="preserve"> initially required </w:t>
      </w:r>
      <w:r w:rsidRPr="00E43084">
        <w:t>to absorb the cost of these activities into their existing budgets.</w:t>
      </w:r>
      <w:r w:rsidR="0022341C">
        <w:t xml:space="preserve"> </w:t>
      </w:r>
      <w:r w:rsidRPr="00E43084">
        <w:t xml:space="preserve">If emergency management agencies involved in response and recovery activities are unable to absorb costs associated with these activities, </w:t>
      </w:r>
      <w:r w:rsidR="0030667F" w:rsidRPr="00E43084">
        <w:t xml:space="preserve">it is possible that </w:t>
      </w:r>
      <w:r w:rsidRPr="00E43084">
        <w:t xml:space="preserve">other arrangements </w:t>
      </w:r>
      <w:r w:rsidR="00D81082" w:rsidRPr="00E43084">
        <w:t>can</w:t>
      </w:r>
      <w:r w:rsidRPr="00E43084">
        <w:t xml:space="preserve"> be made in accordance with the</w:t>
      </w:r>
      <w:r w:rsidR="00A61B4F">
        <w:t xml:space="preserve"> arrangements set out in the</w:t>
      </w:r>
      <w:r w:rsidR="00232E5C">
        <w:t xml:space="preserve"> </w:t>
      </w:r>
      <w:hyperlink r:id="rId42" w:history="1">
        <w:r w:rsidR="00232E5C" w:rsidRPr="004F005A">
          <w:rPr>
            <w:rStyle w:val="Hyperlink"/>
            <w:lang w:eastAsia="en-AU"/>
          </w:rPr>
          <w:t>State Emergency Management Policy</w:t>
        </w:r>
      </w:hyperlink>
      <w:r w:rsidR="00232E5C" w:rsidRPr="00232E5C">
        <w:rPr>
          <w:lang w:eastAsia="en-AU"/>
        </w:rPr>
        <w:t xml:space="preserve"> and the</w:t>
      </w:r>
      <w:r w:rsidR="00A61B4F">
        <w:t xml:space="preserve"> </w:t>
      </w:r>
      <w:hyperlink r:id="rId43" w:history="1">
        <w:r w:rsidR="00A61B4F" w:rsidRPr="00FA114C">
          <w:rPr>
            <w:rStyle w:val="Hyperlink"/>
          </w:rPr>
          <w:t>State Emergency Management Plan</w:t>
        </w:r>
      </w:hyperlink>
      <w:r w:rsidR="00A61B4F">
        <w:t xml:space="preserve">. </w:t>
      </w:r>
    </w:p>
    <w:p w14:paraId="4DE3D60B" w14:textId="77777777" w:rsidR="009C2C77" w:rsidRPr="00E43084" w:rsidRDefault="009C2C77" w:rsidP="009C2C77"/>
    <w:p w14:paraId="38974195" w14:textId="77777777" w:rsidR="00D81452" w:rsidRPr="00CF48B3" w:rsidRDefault="009C2C77" w:rsidP="00DE4A22">
      <w:pPr>
        <w:shd w:val="clear" w:color="auto" w:fill="FFFFFF" w:themeFill="background1"/>
      </w:pPr>
      <w:r w:rsidRPr="00DE4A22">
        <w:t xml:space="preserve">Where public sector bodies are unable to absorb these costs, an application for supplementary funding may be made.  </w:t>
      </w:r>
      <w:r w:rsidRPr="00DE4A22">
        <w:rPr>
          <w:i/>
        </w:rPr>
        <w:t>Treasurer’s Instruction 302 – Supplementation of Appropriations</w:t>
      </w:r>
      <w:r w:rsidRPr="00DE4A22">
        <w:t xml:space="preserve"> sets out these arrangements and may be found in the </w:t>
      </w:r>
      <w:hyperlink r:id="rId44" w:history="1">
        <w:r w:rsidRPr="00DE4A22">
          <w:rPr>
            <w:rStyle w:val="Hyperlink"/>
            <w:i/>
          </w:rPr>
          <w:t>Financial Administration Bookcase</w:t>
        </w:r>
      </w:hyperlink>
      <w:r w:rsidRPr="00DE4A22">
        <w:t>.</w:t>
      </w:r>
      <w:r w:rsidR="00CF48B3" w:rsidRPr="00DE4A22">
        <w:t xml:space="preserve"> </w:t>
      </w:r>
      <w:r w:rsidR="00D81452" w:rsidRPr="00DE4A22">
        <w:t xml:space="preserve">To make </w:t>
      </w:r>
      <w:r w:rsidR="00655C29" w:rsidRPr="00716FCF">
        <w:t xml:space="preserve">these arrangements, early and regular engagement </w:t>
      </w:r>
      <w:r w:rsidR="00655C29">
        <w:t xml:space="preserve">between the affected public sector bodies and </w:t>
      </w:r>
      <w:r w:rsidR="00655C29" w:rsidRPr="00716FCF">
        <w:t xml:space="preserve">the Department of Treasury </w:t>
      </w:r>
      <w:r w:rsidR="00873173">
        <w:t>sh</w:t>
      </w:r>
      <w:r w:rsidR="00655C29" w:rsidRPr="00716FCF">
        <w:t xml:space="preserve">ould occur. </w:t>
      </w:r>
    </w:p>
    <w:p w14:paraId="1DBBC5F3" w14:textId="77777777" w:rsidR="009C2C77" w:rsidRPr="00E43084" w:rsidRDefault="009C2C77" w:rsidP="009C2C77"/>
    <w:p w14:paraId="47A5C66E" w14:textId="77777777" w:rsidR="003D10D4" w:rsidRDefault="009C2C77" w:rsidP="009C2C77">
      <w:r w:rsidRPr="00E43084">
        <w:t>Public sector bodies should consider any additional expenditur</w:t>
      </w:r>
      <w:r w:rsidR="00FA114C">
        <w:t xml:space="preserve">e pressures they may expect to face in a </w:t>
      </w:r>
      <w:r w:rsidRPr="00E43084">
        <w:t>pandemic in the preparedness stage and plan appropriately.</w:t>
      </w:r>
    </w:p>
    <w:p w14:paraId="3DBA4AEB" w14:textId="77777777" w:rsidR="007A1608" w:rsidRPr="007A1608" w:rsidRDefault="007A1608" w:rsidP="007A1608"/>
    <w:p w14:paraId="2ED8F4DC" w14:textId="77777777" w:rsidR="009C2C77" w:rsidRDefault="003D10D4" w:rsidP="009C2C77">
      <w:r>
        <w:t xml:space="preserve">In the case of supply chain shortages, agencies can request priority assistance for the supply of critical goods or services.  The State Emergency Coordination Group </w:t>
      </w:r>
      <w:r w:rsidR="00B568E5">
        <w:t>will</w:t>
      </w:r>
      <w:r>
        <w:t xml:space="preserve"> prioritise agencies with the highest need and advise the Department of Finance of these priorities. The Department of Finance would work with agencies and whole of government suppliers in line with these priorities.</w:t>
      </w:r>
    </w:p>
    <w:p w14:paraId="54366D71" w14:textId="77777777" w:rsidR="00771A70" w:rsidRDefault="001F6278" w:rsidP="00330E50">
      <w:pPr>
        <w:spacing w:after="200" w:line="276" w:lineRule="auto"/>
        <w:jc w:val="left"/>
      </w:pPr>
      <w:r>
        <w:br w:type="page"/>
      </w:r>
    </w:p>
    <w:p w14:paraId="471179DE" w14:textId="77777777" w:rsidR="00473292" w:rsidRDefault="00473292" w:rsidP="00473292">
      <w:pPr>
        <w:pStyle w:val="Heading2"/>
        <w:numPr>
          <w:ilvl w:val="1"/>
          <w:numId w:val="1"/>
        </w:numPr>
      </w:pPr>
      <w:bookmarkStart w:id="41" w:name="_Toc34748702"/>
      <w:r>
        <w:lastRenderedPageBreak/>
        <w:t xml:space="preserve">Health </w:t>
      </w:r>
      <w:r w:rsidR="00B44F82">
        <w:t>c</w:t>
      </w:r>
      <w:r>
        <w:t xml:space="preserve">ase </w:t>
      </w:r>
      <w:r w:rsidR="00B44F82">
        <w:t>m</w:t>
      </w:r>
      <w:r>
        <w:t>anagement</w:t>
      </w:r>
      <w:bookmarkEnd w:id="41"/>
    </w:p>
    <w:p w14:paraId="047D101F" w14:textId="77777777" w:rsidR="00473292" w:rsidRDefault="00473292" w:rsidP="00473292"/>
    <w:p w14:paraId="4CE019E7" w14:textId="77777777" w:rsidR="00FA114C" w:rsidRPr="007A1608" w:rsidRDefault="006E7F6D" w:rsidP="007A1608">
      <w:r>
        <w:t>Health plans outline</w:t>
      </w:r>
      <w:r w:rsidR="00473292" w:rsidRPr="005804CB">
        <w:rPr>
          <w:rStyle w:val="Hyperlink"/>
          <w:color w:val="auto"/>
          <w:u w:val="none"/>
        </w:rPr>
        <w:t xml:space="preserve"> how people who are infected with </w:t>
      </w:r>
      <w:r w:rsidR="00FA114C">
        <w:rPr>
          <w:rStyle w:val="Hyperlink"/>
          <w:color w:val="auto"/>
          <w:u w:val="none"/>
        </w:rPr>
        <w:t xml:space="preserve">a </w:t>
      </w:r>
      <w:r w:rsidR="00473292" w:rsidRPr="005804CB">
        <w:rPr>
          <w:rStyle w:val="Hyperlink"/>
          <w:color w:val="auto"/>
          <w:u w:val="none"/>
        </w:rPr>
        <w:t xml:space="preserve">pandemic </w:t>
      </w:r>
      <w:r w:rsidR="00FA114C">
        <w:rPr>
          <w:rStyle w:val="Hyperlink"/>
          <w:color w:val="auto"/>
          <w:u w:val="none"/>
        </w:rPr>
        <w:t>illness</w:t>
      </w:r>
      <w:r w:rsidR="00473292" w:rsidRPr="005804CB">
        <w:rPr>
          <w:rStyle w:val="Hyperlink"/>
          <w:color w:val="auto"/>
          <w:u w:val="none"/>
        </w:rPr>
        <w:t xml:space="preserve">, or who are exposed to others infected by pandemic </w:t>
      </w:r>
      <w:r w:rsidR="00FA114C">
        <w:rPr>
          <w:rStyle w:val="Hyperlink"/>
          <w:color w:val="auto"/>
          <w:u w:val="none"/>
        </w:rPr>
        <w:t>illness</w:t>
      </w:r>
      <w:r w:rsidR="00473292" w:rsidRPr="005804CB">
        <w:rPr>
          <w:rStyle w:val="Hyperlink"/>
          <w:color w:val="auto"/>
          <w:u w:val="none"/>
        </w:rPr>
        <w:t>, will b</w:t>
      </w:r>
      <w:r w:rsidR="00FA114C">
        <w:rPr>
          <w:rStyle w:val="Hyperlink"/>
          <w:color w:val="auto"/>
          <w:u w:val="none"/>
        </w:rPr>
        <w:t xml:space="preserve">e cared for. </w:t>
      </w:r>
      <w:r w:rsidR="00473292" w:rsidRPr="005804CB">
        <w:rPr>
          <w:rStyle w:val="Hyperlink"/>
          <w:color w:val="auto"/>
          <w:u w:val="none"/>
        </w:rPr>
        <w:t xml:space="preserve">Information on the assessment and treatment of pandemic cases will be widely publicised by </w:t>
      </w:r>
      <w:r w:rsidR="00590E37">
        <w:rPr>
          <w:rStyle w:val="Hyperlink"/>
          <w:color w:val="auto"/>
          <w:u w:val="none"/>
        </w:rPr>
        <w:t xml:space="preserve">WA </w:t>
      </w:r>
      <w:r w:rsidR="00473292" w:rsidRPr="005804CB">
        <w:rPr>
          <w:rStyle w:val="Hyperlink"/>
          <w:color w:val="auto"/>
          <w:u w:val="none"/>
        </w:rPr>
        <w:t>Health.</w:t>
      </w:r>
    </w:p>
    <w:p w14:paraId="4C4E85F0" w14:textId="77777777" w:rsidR="00473292" w:rsidRDefault="00473292" w:rsidP="00473292">
      <w:pPr>
        <w:pStyle w:val="Heading3"/>
        <w:numPr>
          <w:ilvl w:val="2"/>
          <w:numId w:val="1"/>
        </w:numPr>
      </w:pPr>
      <w:bookmarkStart w:id="42" w:name="_Toc34748703"/>
      <w:r>
        <w:t xml:space="preserve">Home </w:t>
      </w:r>
      <w:r w:rsidR="0092739E">
        <w:t>q</w:t>
      </w:r>
      <w:r>
        <w:t xml:space="preserve">uarantine and </w:t>
      </w:r>
      <w:r w:rsidR="0092739E">
        <w:t>i</w:t>
      </w:r>
      <w:r>
        <w:t>solation</w:t>
      </w:r>
      <w:bookmarkEnd w:id="42"/>
    </w:p>
    <w:p w14:paraId="7B752BEA" w14:textId="77777777" w:rsidR="00473292" w:rsidRDefault="00473292" w:rsidP="00473292"/>
    <w:p w14:paraId="5922A725" w14:textId="77777777" w:rsidR="00473292" w:rsidRDefault="00473292" w:rsidP="00473292">
      <w:r w:rsidRPr="00622D5F">
        <w:t xml:space="preserve">In the early stages of a pandemic, </w:t>
      </w:r>
      <w:r w:rsidR="00341326">
        <w:t>people</w:t>
      </w:r>
      <w:r w:rsidR="00341326" w:rsidRPr="00622D5F">
        <w:t xml:space="preserve"> </w:t>
      </w:r>
      <w:r w:rsidRPr="00622D5F">
        <w:t>confirmed to be</w:t>
      </w:r>
      <w:r w:rsidR="00341326">
        <w:t xml:space="preserve"> at risk or</w:t>
      </w:r>
      <w:r w:rsidRPr="00622D5F">
        <w:t xml:space="preserve"> infected with the </w:t>
      </w:r>
      <w:r w:rsidR="00341326">
        <w:t>virus</w:t>
      </w:r>
      <w:r w:rsidRPr="00622D5F">
        <w:t xml:space="preserve"> may be given antiviral medicine </w:t>
      </w:r>
      <w:r w:rsidR="00FA114C">
        <w:t xml:space="preserve">(if available) </w:t>
      </w:r>
      <w:r w:rsidRPr="00622D5F">
        <w:t>and required to stay at home or, if severely ill, isolated in a hospital until recovered. The nature and scale of these measures will be based on the severity of the pandemic. Health authorities may trace recent contacts of people infected with pandemic</w:t>
      </w:r>
      <w:r w:rsidR="00FA114C">
        <w:t xml:space="preserve"> illness</w:t>
      </w:r>
      <w:r w:rsidRPr="00622D5F">
        <w:t xml:space="preserve">, provide them with antiviral medicine </w:t>
      </w:r>
      <w:r w:rsidR="0092739E">
        <w:t xml:space="preserve">(if available) </w:t>
      </w:r>
      <w:r w:rsidRPr="00622D5F">
        <w:t xml:space="preserve">and advise them to stay at home for a specified period. </w:t>
      </w:r>
      <w:r w:rsidR="00A07B50">
        <w:t xml:space="preserve">Quarantine or isolation measures could play a significant role </w:t>
      </w:r>
      <w:r w:rsidRPr="00622D5F">
        <w:t>in reducing the risk of transmission between infected and non-infected individuals.</w:t>
      </w:r>
      <w:r w:rsidR="00A07B50">
        <w:t xml:space="preserve"> </w:t>
      </w:r>
    </w:p>
    <w:p w14:paraId="21730917" w14:textId="77777777" w:rsidR="00473292" w:rsidRDefault="00473292" w:rsidP="00473292"/>
    <w:p w14:paraId="5530783E" w14:textId="77777777" w:rsidR="00FA114C" w:rsidRDefault="00473292" w:rsidP="00473292">
      <w:r w:rsidRPr="00622D5F">
        <w:t>Families and households should ensure that they have emergency supplies on hand that will assist them to respond to and recover from any emergency from which they are at risk. This includes being prepared to stay at home if needed for a period in quarantine</w:t>
      </w:r>
      <w:r w:rsidR="00A07B50">
        <w:t xml:space="preserve"> or isolation</w:t>
      </w:r>
      <w:r w:rsidRPr="00622D5F">
        <w:t xml:space="preserve">. </w:t>
      </w:r>
    </w:p>
    <w:p w14:paraId="3F81C7E7" w14:textId="77777777" w:rsidR="00CB4A55" w:rsidRDefault="00CB4A55" w:rsidP="00473292"/>
    <w:p w14:paraId="70DEB98A" w14:textId="77777777" w:rsidR="0092739E" w:rsidRDefault="00CB4A55" w:rsidP="00473292">
      <w:r>
        <w:t xml:space="preserve">During a human biosecurity emergency, the </w:t>
      </w:r>
      <w:hyperlink r:id="rId45" w:history="1">
        <w:r w:rsidRPr="007A1608">
          <w:rPr>
            <w:rStyle w:val="Hyperlink"/>
          </w:rPr>
          <w:t>State Emergency Welfare Plan</w:t>
        </w:r>
      </w:hyperlink>
      <w:r>
        <w:t xml:space="preserve"> (interim) may be activated to assist with the provision of welfare support services. These services may be extended to those individuals, their family household, and others who have been placed under home isolation or quarantine as part of the emergency response. The provision of these services will be prioritised by the Department of Communities in consultation with WA Health.</w:t>
      </w:r>
      <w:r w:rsidR="0022341C">
        <w:t xml:space="preserve"> </w:t>
      </w:r>
    </w:p>
    <w:p w14:paraId="2B80CE0F" w14:textId="77777777" w:rsidR="0092739E" w:rsidRDefault="0092739E" w:rsidP="00473292"/>
    <w:p w14:paraId="076DD0B9" w14:textId="77777777" w:rsidR="00473292" w:rsidRDefault="00590E37" w:rsidP="00473292">
      <w:r>
        <w:t>Further, e</w:t>
      </w:r>
      <w:r w:rsidR="00473292" w:rsidRPr="00622D5F">
        <w:t>veryone can play an important role in helping family members, friends, neighbours and vulnerabl</w:t>
      </w:r>
      <w:r w:rsidR="00473292">
        <w:t>e people in their communities.</w:t>
      </w:r>
      <w:r w:rsidR="0092739E">
        <w:t xml:space="preserve"> This could include assisting with delivery of meals, food and other supplies and staying in regular phone contact.</w:t>
      </w:r>
    </w:p>
    <w:p w14:paraId="1AECF052" w14:textId="77777777" w:rsidR="00473292" w:rsidRDefault="00473292" w:rsidP="00473292"/>
    <w:p w14:paraId="0ECC4C97" w14:textId="77777777" w:rsidR="00473292" w:rsidRDefault="00473292" w:rsidP="00473292">
      <w:pPr>
        <w:pStyle w:val="Heading3"/>
        <w:numPr>
          <w:ilvl w:val="2"/>
          <w:numId w:val="1"/>
        </w:numPr>
      </w:pPr>
      <w:bookmarkStart w:id="43" w:name="_Toc34748704"/>
      <w:r>
        <w:t>National Medical Stockpile</w:t>
      </w:r>
      <w:bookmarkEnd w:id="43"/>
    </w:p>
    <w:p w14:paraId="4EA2E551" w14:textId="77777777" w:rsidR="00473292" w:rsidRDefault="00473292" w:rsidP="00473292"/>
    <w:p w14:paraId="5A44318F" w14:textId="77777777" w:rsidR="00473292" w:rsidRDefault="00810BDE" w:rsidP="00473292">
      <w:pPr>
        <w:rPr>
          <w:shd w:val="clear" w:color="auto" w:fill="FFFFFF" w:themeFill="background1"/>
        </w:rPr>
      </w:pPr>
      <w:r>
        <w:rPr>
          <w:shd w:val="clear" w:color="auto" w:fill="FFFFFF" w:themeFill="background1"/>
        </w:rPr>
        <w:t xml:space="preserve">The </w:t>
      </w:r>
      <w:r w:rsidR="001D6F53">
        <w:rPr>
          <w:shd w:val="clear" w:color="auto" w:fill="FFFFFF" w:themeFill="background1"/>
        </w:rPr>
        <w:t>Australian Government</w:t>
      </w:r>
      <w:r>
        <w:rPr>
          <w:shd w:val="clear" w:color="auto" w:fill="FFFFFF" w:themeFill="background1"/>
        </w:rPr>
        <w:t xml:space="preserve"> </w:t>
      </w:r>
      <w:r w:rsidR="00473292" w:rsidRPr="00771A70">
        <w:rPr>
          <w:shd w:val="clear" w:color="auto" w:fill="FFFFFF" w:themeFill="background1"/>
        </w:rPr>
        <w:t>Department of Health is responsible for the deployment of equipment and medication from</w:t>
      </w:r>
      <w:r>
        <w:rPr>
          <w:shd w:val="clear" w:color="auto" w:fill="FFFFFF" w:themeFill="background1"/>
        </w:rPr>
        <w:t xml:space="preserve"> the National Medical Stockpile</w:t>
      </w:r>
      <w:r w:rsidR="00473292" w:rsidRPr="00771A70">
        <w:rPr>
          <w:shd w:val="clear" w:color="auto" w:fill="FFFFFF" w:themeFill="background1"/>
        </w:rPr>
        <w:t>, in accordance with nationally agreed principles. Access to medication and equipment in the stockpile</w:t>
      </w:r>
      <w:r w:rsidR="00473292" w:rsidRPr="00771A70">
        <w:t xml:space="preserve"> will be </w:t>
      </w:r>
      <w:r w:rsidR="00473292" w:rsidRPr="00771A70">
        <w:rPr>
          <w:shd w:val="clear" w:color="auto" w:fill="FFFFFF" w:themeFill="background1"/>
        </w:rPr>
        <w:t xml:space="preserve">based on the level of risk of exposure to </w:t>
      </w:r>
      <w:r w:rsidR="00FA114C" w:rsidRPr="00771A70">
        <w:rPr>
          <w:shd w:val="clear" w:color="auto" w:fill="FFFFFF" w:themeFill="background1"/>
        </w:rPr>
        <w:t xml:space="preserve">the </w:t>
      </w:r>
      <w:r w:rsidR="00473292" w:rsidRPr="00771A70">
        <w:rPr>
          <w:shd w:val="clear" w:color="auto" w:fill="FFFFFF" w:themeFill="background1"/>
        </w:rPr>
        <w:t xml:space="preserve">pandemic </w:t>
      </w:r>
      <w:r w:rsidR="00FA114C" w:rsidRPr="00771A70">
        <w:rPr>
          <w:shd w:val="clear" w:color="auto" w:fill="FFFFFF" w:themeFill="background1"/>
        </w:rPr>
        <w:t xml:space="preserve">illness </w:t>
      </w:r>
      <w:r w:rsidR="00473292" w:rsidRPr="00771A70">
        <w:rPr>
          <w:shd w:val="clear" w:color="auto" w:fill="FFFFFF" w:themeFill="background1"/>
        </w:rPr>
        <w:t>and the ability to contain its further spread.</w:t>
      </w:r>
    </w:p>
    <w:p w14:paraId="052E32B0" w14:textId="77777777" w:rsidR="00473292" w:rsidRDefault="00473292" w:rsidP="00473292"/>
    <w:p w14:paraId="585B4774" w14:textId="77777777" w:rsidR="00473292" w:rsidRDefault="00473292" w:rsidP="00473292">
      <w:pPr>
        <w:pStyle w:val="Heading3"/>
        <w:numPr>
          <w:ilvl w:val="2"/>
          <w:numId w:val="1"/>
        </w:numPr>
      </w:pPr>
      <w:bookmarkStart w:id="44" w:name="_Toc34748705"/>
      <w:r>
        <w:t>Vaccination</w:t>
      </w:r>
      <w:bookmarkEnd w:id="44"/>
    </w:p>
    <w:p w14:paraId="40D10BDA" w14:textId="77777777" w:rsidR="00473292" w:rsidRDefault="00473292" w:rsidP="00473292"/>
    <w:p w14:paraId="2EC07473" w14:textId="77777777" w:rsidR="00473292" w:rsidRDefault="00473292" w:rsidP="00473292">
      <w:r w:rsidRPr="00E940C0">
        <w:t xml:space="preserve">The time needed to develop and produce </w:t>
      </w:r>
      <w:r w:rsidR="0022341C">
        <w:t>a</w:t>
      </w:r>
      <w:r w:rsidR="0022341C" w:rsidRPr="00E940C0">
        <w:t xml:space="preserve"> </w:t>
      </w:r>
      <w:r w:rsidR="0092739E">
        <w:t xml:space="preserve">customised </w:t>
      </w:r>
      <w:r w:rsidRPr="00E940C0">
        <w:t>vaccine in sufficient quantities is likely to be many months</w:t>
      </w:r>
      <w:r w:rsidR="0022341C">
        <w:t xml:space="preserve"> in a pandemic situation</w:t>
      </w:r>
      <w:r w:rsidR="0092739E">
        <w:t xml:space="preserve">. </w:t>
      </w:r>
      <w:r w:rsidRPr="00E940C0">
        <w:t>Western Australia will</w:t>
      </w:r>
      <w:r w:rsidR="0022341C">
        <w:t xml:space="preserve"> then</w:t>
      </w:r>
      <w:r w:rsidRPr="00E940C0">
        <w:t xml:space="preserve"> receive a supply proportionate to the population and risk. Once </w:t>
      </w:r>
      <w:r w:rsidR="0092739E">
        <w:t xml:space="preserve">a vaccine </w:t>
      </w:r>
      <w:r w:rsidRPr="00E940C0">
        <w:t>available, vaccination will be carried out by health care providers and, if established, public vaccination clinics.</w:t>
      </w:r>
    </w:p>
    <w:p w14:paraId="284039D8" w14:textId="77777777" w:rsidR="00473292" w:rsidRDefault="00473292" w:rsidP="00473292"/>
    <w:p w14:paraId="42F7D3AF" w14:textId="77777777" w:rsidR="00473292" w:rsidRDefault="00810BDE" w:rsidP="00473292">
      <w:r>
        <w:t xml:space="preserve">WA </w:t>
      </w:r>
      <w:r w:rsidR="00473292" w:rsidRPr="00E940C0">
        <w:t>Health will distribute and administer the pandemic vaccination program in accordance w</w:t>
      </w:r>
      <w:r w:rsidR="0092739E">
        <w:t xml:space="preserve">ith the national arrangements. </w:t>
      </w:r>
      <w:r w:rsidR="00473292" w:rsidRPr="00E940C0">
        <w:t>Priority groups to receive the initial doses of vaccine will be determined at the time, taking into account the infectiousness of the pandemic virus and its impact on different population groups.</w:t>
      </w:r>
    </w:p>
    <w:p w14:paraId="3880AD9A" w14:textId="77777777" w:rsidR="00473292" w:rsidRDefault="00473292" w:rsidP="00473292"/>
    <w:p w14:paraId="3B90BC4C" w14:textId="77777777" w:rsidR="003610BC" w:rsidRDefault="003610BC">
      <w:pPr>
        <w:spacing w:after="200" w:line="276" w:lineRule="auto"/>
        <w:jc w:val="left"/>
      </w:pPr>
      <w:r>
        <w:br w:type="page"/>
      </w:r>
    </w:p>
    <w:p w14:paraId="3A9470CC" w14:textId="77777777" w:rsidR="00473292" w:rsidRDefault="00473292" w:rsidP="00473292">
      <w:pPr>
        <w:pStyle w:val="Heading3"/>
        <w:numPr>
          <w:ilvl w:val="2"/>
          <w:numId w:val="1"/>
        </w:numPr>
      </w:pPr>
      <w:bookmarkStart w:id="45" w:name="_Toc34748706"/>
      <w:r>
        <w:lastRenderedPageBreak/>
        <w:t xml:space="preserve">Community </w:t>
      </w:r>
      <w:r w:rsidR="0092739E">
        <w:t>support</w:t>
      </w:r>
      <w:bookmarkEnd w:id="45"/>
    </w:p>
    <w:p w14:paraId="6BB81CFF" w14:textId="77777777" w:rsidR="00473292" w:rsidRDefault="00473292" w:rsidP="00473292"/>
    <w:p w14:paraId="113D4924" w14:textId="77777777" w:rsidR="00473292" w:rsidRDefault="00473292" w:rsidP="00473292">
      <w:r w:rsidRPr="000931CE">
        <w:t>A severe pandem</w:t>
      </w:r>
      <w:r>
        <w:t>ic could create a</w:t>
      </w:r>
      <w:r w:rsidRPr="000931CE">
        <w:t xml:space="preserve"> high level of demand for community support services in all affected ar</w:t>
      </w:r>
      <w:r>
        <w:t xml:space="preserve">eas. </w:t>
      </w:r>
      <w:r w:rsidRPr="00DB098D">
        <w:t xml:space="preserve">Many community support services provided by </w:t>
      </w:r>
      <w:r w:rsidR="0062426B">
        <w:t>WA Government</w:t>
      </w:r>
      <w:r w:rsidRPr="00DB098D">
        <w:t xml:space="preserve"> bodies, local governments and non-government organisations will need to continue, including personal care and delivery of food supplies to the elderly and disabled. Less essential community services, such as children’s playgroups, youth centres and recreational activities, may not be able to continue due to social distancing measures or staff absenteeism. All organisations which provide community services should maintain business continuity plans which identify their essential services and develop strategies to maintain them during a pandemic.</w:t>
      </w:r>
    </w:p>
    <w:p w14:paraId="772BB022" w14:textId="77777777" w:rsidR="00473292" w:rsidRDefault="00473292" w:rsidP="00473292"/>
    <w:p w14:paraId="6211022F" w14:textId="77777777" w:rsidR="00473292" w:rsidRDefault="00473292" w:rsidP="00473292">
      <w:r w:rsidRPr="00DB098D">
        <w:t>In addition to regular users of commun</w:t>
      </w:r>
      <w:r>
        <w:t>ity support services, there is likely to</w:t>
      </w:r>
      <w:r w:rsidRPr="00DB098D">
        <w:t xml:space="preserve"> be increased demand due to those directly affected by the pandemic. This may include people who need support to remain in home quarantine; financial and other support for people who have suffered a loss of income due to workplace closures or business shutdowns; and be</w:t>
      </w:r>
      <w:r>
        <w:t>reavement and grief counselling. C</w:t>
      </w:r>
      <w:r w:rsidRPr="00DB098D">
        <w:t>ommunity support providers should identify means to increase essential service capacity</w:t>
      </w:r>
      <w:r>
        <w:t>, to the greatest extent possible,</w:t>
      </w:r>
      <w:r w:rsidRPr="00DB098D">
        <w:t xml:space="preserve"> in the event of a pandemic.</w:t>
      </w:r>
    </w:p>
    <w:p w14:paraId="418DAC67" w14:textId="77777777" w:rsidR="00473292" w:rsidRDefault="00473292" w:rsidP="00473292"/>
    <w:p w14:paraId="731BB166" w14:textId="77777777" w:rsidR="00CB4A55" w:rsidRDefault="00473292" w:rsidP="00473292">
      <w:r w:rsidRPr="00DB098D">
        <w:t>As the resources of service providers may be under significant strain during a pandemic, the provision of community support will be a shared responsibility between individuals, the community</w:t>
      </w:r>
      <w:r w:rsidR="00CB4A55">
        <w:t>, the Department of Communities under the State Emergency Welfare Plan</w:t>
      </w:r>
      <w:r w:rsidR="0092739E">
        <w:t xml:space="preserve"> (interim)</w:t>
      </w:r>
      <w:r w:rsidR="00CB4A55">
        <w:t>,</w:t>
      </w:r>
      <w:r w:rsidR="00CB4A55" w:rsidRPr="00DB098D">
        <w:t xml:space="preserve"> and</w:t>
      </w:r>
      <w:r w:rsidRPr="00DB098D">
        <w:t xml:space="preserve"> all levels of government. </w:t>
      </w:r>
    </w:p>
    <w:p w14:paraId="087188EC" w14:textId="77777777" w:rsidR="00CB4A55" w:rsidRDefault="00CB4A55" w:rsidP="00473292"/>
    <w:p w14:paraId="069E8ABF" w14:textId="77777777" w:rsidR="00473292" w:rsidRDefault="00473292" w:rsidP="00473292">
      <w:r w:rsidRPr="00DB098D">
        <w:t>To this end, all Western Australians should take responsibility for preparing to care, not only for themselves, but also for their family and vulnerable people in their community to the greatest extent possible.</w:t>
      </w:r>
    </w:p>
    <w:p w14:paraId="0B3D8008" w14:textId="77777777" w:rsidR="00473292" w:rsidRDefault="00473292" w:rsidP="00473292"/>
    <w:p w14:paraId="516560B0" w14:textId="77777777" w:rsidR="00473292" w:rsidRPr="005804CB" w:rsidRDefault="00473292" w:rsidP="00473292">
      <w:r w:rsidRPr="00E43084">
        <w:t xml:space="preserve">During the response phase, the </w:t>
      </w:r>
      <w:r w:rsidR="00E43084" w:rsidRPr="007A1608">
        <w:t xml:space="preserve">State Emergency Welfare Plan </w:t>
      </w:r>
      <w:r w:rsidR="0092739E">
        <w:t xml:space="preserve">(interim) </w:t>
      </w:r>
      <w:r w:rsidRPr="007A1608">
        <w:rPr>
          <w:rStyle w:val="Hyperlink"/>
          <w:color w:val="auto"/>
          <w:u w:val="none"/>
        </w:rPr>
        <w:t>may be activated to coordinate emergency welfare support to individuals and families who are</w:t>
      </w:r>
      <w:r w:rsidRPr="005804CB">
        <w:rPr>
          <w:rStyle w:val="Hyperlink"/>
          <w:color w:val="auto"/>
          <w:u w:val="none"/>
        </w:rPr>
        <w:t xml:space="preserve"> in significant need during a pandemic and do not have the necessary support networks. Depending upon the scale of the pandemic this support may require prioritisation on the basis of the greatest need of assistance.</w:t>
      </w:r>
    </w:p>
    <w:p w14:paraId="393B191A" w14:textId="77777777" w:rsidR="00473292" w:rsidRDefault="00473292" w:rsidP="00473292"/>
    <w:p w14:paraId="2B3EDA21" w14:textId="77777777" w:rsidR="00473292" w:rsidRDefault="00473292" w:rsidP="00473292">
      <w:r w:rsidRPr="00941817">
        <w:t>The emergency welfare arrangements are supported by a number of volunteer organisations.  Volunteer management during a pandemic, including registration and placement of new volunteers over a prolonged period, will require cooperation between government and</w:t>
      </w:r>
      <w:r>
        <w:t xml:space="preserve"> non-government organisations.</w:t>
      </w:r>
    </w:p>
    <w:p w14:paraId="2542FC1B" w14:textId="77777777" w:rsidR="00A93264" w:rsidRDefault="00A93264" w:rsidP="00473292"/>
    <w:p w14:paraId="15CE62AA" w14:textId="77777777" w:rsidR="008D728F" w:rsidRPr="007A1608" w:rsidRDefault="00A93264" w:rsidP="00A93264">
      <w:pPr>
        <w:pStyle w:val="Heading2"/>
        <w:numPr>
          <w:ilvl w:val="1"/>
          <w:numId w:val="1"/>
        </w:numPr>
      </w:pPr>
      <w:bookmarkStart w:id="46" w:name="_Toc34748707"/>
      <w:r w:rsidRPr="007A1608">
        <w:t>Communications and public messaging</w:t>
      </w:r>
      <w:bookmarkEnd w:id="46"/>
      <w:r w:rsidRPr="007A1608">
        <w:t xml:space="preserve"> </w:t>
      </w:r>
    </w:p>
    <w:p w14:paraId="29ABD8D8" w14:textId="77777777" w:rsidR="0092739E" w:rsidRDefault="0092739E" w:rsidP="0092739E">
      <w:pPr>
        <w:jc w:val="left"/>
      </w:pPr>
    </w:p>
    <w:p w14:paraId="40AA9C14" w14:textId="77777777" w:rsidR="00C2657E" w:rsidRDefault="00C2657E" w:rsidP="0092739E">
      <w:pPr>
        <w:jc w:val="left"/>
      </w:pPr>
      <w:r w:rsidRPr="007A1608">
        <w:t xml:space="preserve">Communication that is clear, consistent, </w:t>
      </w:r>
      <w:r w:rsidR="000C1195">
        <w:t xml:space="preserve">regular </w:t>
      </w:r>
      <w:r w:rsidRPr="007A1608">
        <w:t>and reliable, is a key component</w:t>
      </w:r>
      <w:r>
        <w:t xml:space="preserve"> of the </w:t>
      </w:r>
      <w:r w:rsidR="0062426B">
        <w:t>WA Government</w:t>
      </w:r>
      <w:r>
        <w:t xml:space="preserve">’s </w:t>
      </w:r>
      <w:r w:rsidRPr="007A1608">
        <w:t>arrangements for each stage of a pandemic.  This includes public information activities, information</w:t>
      </w:r>
      <w:r>
        <w:t xml:space="preserve"> sharing and engagement with stakeholders and sectors, and communications within WA Government. </w:t>
      </w:r>
    </w:p>
    <w:p w14:paraId="6C327B49" w14:textId="77777777" w:rsidR="0092739E" w:rsidRDefault="0092739E" w:rsidP="0092739E">
      <w:pPr>
        <w:jc w:val="left"/>
      </w:pPr>
    </w:p>
    <w:p w14:paraId="67B09F6C" w14:textId="77777777" w:rsidR="00C2657E" w:rsidRDefault="00C2657E" w:rsidP="0092739E">
      <w:pPr>
        <w:jc w:val="left"/>
      </w:pPr>
      <w:r>
        <w:t>Clear, accurate and timely information is essential to support communities</w:t>
      </w:r>
      <w:r w:rsidR="000C1195">
        <w:t xml:space="preserve">. It’s important the public </w:t>
      </w:r>
      <w:r>
        <w:t>understand the current situation, risks and what they need to do to protect themselves</w:t>
      </w:r>
      <w:r w:rsidR="000C1195">
        <w:t>. Communication that</w:t>
      </w:r>
      <w:r>
        <w:t xml:space="preserve"> provide</w:t>
      </w:r>
      <w:r w:rsidR="000C1195">
        <w:t>s</w:t>
      </w:r>
      <w:r>
        <w:t xml:space="preserve"> advice and assurance about the continuity, changes to, and recovery of both government and essential services</w:t>
      </w:r>
      <w:r w:rsidR="000C1195">
        <w:t xml:space="preserve"> is critical</w:t>
      </w:r>
      <w:r>
        <w:t>.</w:t>
      </w:r>
    </w:p>
    <w:p w14:paraId="7DE0CE78" w14:textId="77777777" w:rsidR="00D77A66" w:rsidRDefault="00D77A66" w:rsidP="0092739E">
      <w:pPr>
        <w:jc w:val="left"/>
      </w:pPr>
    </w:p>
    <w:p w14:paraId="345DC270" w14:textId="77777777" w:rsidR="00C2657E" w:rsidRDefault="00C2657E" w:rsidP="0092739E">
      <w:r>
        <w:t xml:space="preserve">Key communication principles, drawn from the </w:t>
      </w:r>
      <w:r w:rsidR="00BC0FE8">
        <w:t>National CD Plan</w:t>
      </w:r>
      <w:r w:rsidR="00D77A66">
        <w:rPr>
          <w:rStyle w:val="FootnoteReference"/>
          <w:i/>
        </w:rPr>
        <w:footnoteReference w:id="6"/>
      </w:r>
      <w:r>
        <w:rPr>
          <w:i/>
        </w:rPr>
        <w:t xml:space="preserve">, </w:t>
      </w:r>
      <w:r>
        <w:t xml:space="preserve">include: </w:t>
      </w:r>
    </w:p>
    <w:p w14:paraId="0BF90B72" w14:textId="77777777" w:rsidR="00C2657E" w:rsidRDefault="00C2657E" w:rsidP="0073285B">
      <w:pPr>
        <w:pStyle w:val="ListParagraph"/>
        <w:numPr>
          <w:ilvl w:val="0"/>
          <w:numId w:val="53"/>
        </w:numPr>
      </w:pPr>
      <w:r>
        <w:lastRenderedPageBreak/>
        <w:t>openness and transparency;</w:t>
      </w:r>
    </w:p>
    <w:p w14:paraId="6C38D633" w14:textId="77777777" w:rsidR="00C2657E" w:rsidRDefault="00C2657E" w:rsidP="0073285B">
      <w:pPr>
        <w:pStyle w:val="ListParagraph"/>
        <w:numPr>
          <w:ilvl w:val="0"/>
          <w:numId w:val="53"/>
        </w:numPr>
      </w:pPr>
      <w:r>
        <w:t xml:space="preserve">regular and timely provision of tailored information; </w:t>
      </w:r>
    </w:p>
    <w:p w14:paraId="5B7E4ECC" w14:textId="77777777" w:rsidR="00C2657E" w:rsidRDefault="00C2657E" w:rsidP="0073285B">
      <w:pPr>
        <w:pStyle w:val="ListParagraph"/>
        <w:numPr>
          <w:ilvl w:val="0"/>
          <w:numId w:val="53"/>
        </w:numPr>
      </w:pPr>
      <w:r>
        <w:t xml:space="preserve">two-way communication; </w:t>
      </w:r>
    </w:p>
    <w:p w14:paraId="17A1D415" w14:textId="77777777" w:rsidR="00C2657E" w:rsidRDefault="00C2657E" w:rsidP="0073285B">
      <w:pPr>
        <w:pStyle w:val="ListParagraph"/>
        <w:numPr>
          <w:ilvl w:val="0"/>
          <w:numId w:val="53"/>
        </w:numPr>
      </w:pPr>
      <w:r>
        <w:t xml:space="preserve">specific engagement methods with vulnerable groups; and </w:t>
      </w:r>
    </w:p>
    <w:p w14:paraId="3651F9A7" w14:textId="77777777" w:rsidR="00C2657E" w:rsidRDefault="00C2657E" w:rsidP="0073285B">
      <w:pPr>
        <w:pStyle w:val="ListParagraph"/>
        <w:numPr>
          <w:ilvl w:val="0"/>
          <w:numId w:val="53"/>
        </w:numPr>
      </w:pPr>
      <w:r>
        <w:t>flexible selection of methods appropriate to the situation at the time.</w:t>
      </w:r>
    </w:p>
    <w:p w14:paraId="01E35536" w14:textId="77777777" w:rsidR="00C2657E" w:rsidRDefault="00C2657E" w:rsidP="0092739E">
      <w:pPr>
        <w:pStyle w:val="ListParagraph"/>
      </w:pPr>
    </w:p>
    <w:p w14:paraId="0948AE6B" w14:textId="77777777" w:rsidR="00C2657E" w:rsidRDefault="00C2657E" w:rsidP="0092739E">
      <w:r>
        <w:t xml:space="preserve">Western Australia’s whole of government communications strategy for a particular pandemic will apply these principles. </w:t>
      </w:r>
    </w:p>
    <w:p w14:paraId="44580262" w14:textId="77777777" w:rsidR="00C2657E" w:rsidRDefault="00C2657E" w:rsidP="0092739E"/>
    <w:p w14:paraId="7F604D51" w14:textId="77777777" w:rsidR="00C2657E" w:rsidRDefault="00C2657E" w:rsidP="0092739E">
      <w:r w:rsidRPr="00DB4357">
        <w:t xml:space="preserve">Under the State’s emergency management framework, the </w:t>
      </w:r>
      <w:r w:rsidR="00655C29">
        <w:t>HMA</w:t>
      </w:r>
      <w:r w:rsidRPr="00DB4357">
        <w:t xml:space="preserve"> for Human Epidemic, (</w:t>
      </w:r>
      <w:r w:rsidR="001D6F53">
        <w:t xml:space="preserve">the </w:t>
      </w:r>
      <w:r w:rsidRPr="00DB4357">
        <w:t xml:space="preserve">State Human Epidemic Coordinator, Department of Health) is responsible for the development, management, and coordination of public health information during a public health emergency. </w:t>
      </w:r>
      <w:r w:rsidR="00655C29">
        <w:t xml:space="preserve">The HMA will be supported by the public information coordination arrangements in the State’s emergency management framework. </w:t>
      </w:r>
      <w:r w:rsidRPr="00726B8C">
        <w:t>Public communications will be consistent with any public statements issued by the </w:t>
      </w:r>
      <w:r w:rsidR="006F7DAE" w:rsidRPr="00530B1B">
        <w:t xml:space="preserve"> </w:t>
      </w:r>
      <w:r w:rsidRPr="00530B1B">
        <w:t>AHPPC, and Western Australians will be encouraged to utilise National and State telephone information lines</w:t>
      </w:r>
      <w:r w:rsidR="00D77A66">
        <w:t xml:space="preserve"> and websites</w:t>
      </w:r>
      <w:r w:rsidRPr="00530B1B">
        <w:t>.</w:t>
      </w:r>
    </w:p>
    <w:p w14:paraId="2C832AA4" w14:textId="77777777" w:rsidR="00D77A66" w:rsidRPr="00DB4357" w:rsidRDefault="00D77A66" w:rsidP="0092739E"/>
    <w:p w14:paraId="3F07A620" w14:textId="77777777" w:rsidR="00C2657E" w:rsidRDefault="000C1195" w:rsidP="0092739E">
      <w:pPr>
        <w:jc w:val="left"/>
      </w:pPr>
      <w:r>
        <w:t xml:space="preserve">Information </w:t>
      </w:r>
      <w:r w:rsidR="00C2657E">
        <w:t xml:space="preserve">sharing is also critical to provide a consistent and effective whole of government response by supporting better resource coordination and providing relevant, informed information and advice to decision makers. </w:t>
      </w:r>
      <w:r w:rsidR="00C1420D">
        <w:t xml:space="preserve">Communication with the broader public sector is also important to ensure all public servants receive the most up to date advice on human resources related issues and prevention methods etc. </w:t>
      </w:r>
    </w:p>
    <w:p w14:paraId="237CFD95" w14:textId="77777777" w:rsidR="00D77A66" w:rsidRDefault="00D77A66" w:rsidP="0092739E">
      <w:pPr>
        <w:jc w:val="left"/>
      </w:pPr>
    </w:p>
    <w:p w14:paraId="0D18FC72" w14:textId="77777777" w:rsidR="00C2657E" w:rsidRDefault="00C2657E" w:rsidP="0092739E">
      <w:r>
        <w:t>Information to specific groups in the community will need to be coordinated and tailored depending on needs</w:t>
      </w:r>
      <w:r w:rsidR="000C1195">
        <w:t>. S</w:t>
      </w:r>
      <w:r>
        <w:t xml:space="preserve">pecial consideration will need to be provided for at risk groups, or those with specific needs. </w:t>
      </w:r>
    </w:p>
    <w:p w14:paraId="1299678D" w14:textId="77777777" w:rsidR="00D77A66" w:rsidRDefault="00D77A66" w:rsidP="0092739E"/>
    <w:p w14:paraId="2226404D" w14:textId="77777777" w:rsidR="00C2657E" w:rsidRDefault="00C2657E" w:rsidP="0092739E">
      <w:pPr>
        <w:jc w:val="left"/>
      </w:pPr>
      <w:r>
        <w:t>Communications through public information channels, such as the media</w:t>
      </w:r>
      <w:r w:rsidR="000C1195">
        <w:t xml:space="preserve"> and digital media</w:t>
      </w:r>
      <w:r>
        <w:t xml:space="preserve">, play an important role in shaping the narrative and therefore perception of risk. It is an important tool for community awareness and response. </w:t>
      </w:r>
    </w:p>
    <w:p w14:paraId="307D86AA" w14:textId="77777777" w:rsidR="00D77A66" w:rsidRDefault="00D77A66" w:rsidP="0092739E">
      <w:pPr>
        <w:jc w:val="left"/>
      </w:pPr>
    </w:p>
    <w:p w14:paraId="5AA4068A" w14:textId="77777777" w:rsidR="00C2657E" w:rsidRDefault="00C2657E" w:rsidP="0092739E">
      <w:r>
        <w:t xml:space="preserve">Throughout the process the communication strategy will be adapted and refined to reflect </w:t>
      </w:r>
      <w:r w:rsidR="000C1195">
        <w:t>and</w:t>
      </w:r>
      <w:r>
        <w:t xml:space="preserve"> address identified issues, feedback and concerns. </w:t>
      </w:r>
    </w:p>
    <w:p w14:paraId="619BD3B7" w14:textId="77777777" w:rsidR="00D77A66" w:rsidRDefault="00D77A66">
      <w:pPr>
        <w:spacing w:after="200" w:line="276" w:lineRule="auto"/>
        <w:jc w:val="left"/>
        <w:rPr>
          <w:rFonts w:eastAsiaTheme="majorEastAsia" w:cstheme="majorBidi"/>
          <w:b/>
          <w:bCs/>
          <w:sz w:val="44"/>
          <w:szCs w:val="28"/>
        </w:rPr>
      </w:pPr>
      <w:r>
        <w:br w:type="page"/>
      </w:r>
    </w:p>
    <w:p w14:paraId="32160FCA" w14:textId="77777777" w:rsidR="00473292" w:rsidRPr="0028153A" w:rsidRDefault="00473292" w:rsidP="00473292">
      <w:pPr>
        <w:pStyle w:val="Heading1"/>
        <w:numPr>
          <w:ilvl w:val="0"/>
          <w:numId w:val="1"/>
        </w:numPr>
      </w:pPr>
      <w:bookmarkStart w:id="47" w:name="_Toc34748708"/>
      <w:r>
        <w:lastRenderedPageBreak/>
        <w:t>Recovery</w:t>
      </w:r>
      <w:bookmarkEnd w:id="47"/>
    </w:p>
    <w:p w14:paraId="136878F9" w14:textId="77777777" w:rsidR="00473292" w:rsidRDefault="00473292" w:rsidP="00473292"/>
    <w:p w14:paraId="29F5B1F7" w14:textId="77777777" w:rsidR="00473292" w:rsidRDefault="00473292" w:rsidP="00473292">
      <w:pPr>
        <w:pStyle w:val="Heading2"/>
        <w:numPr>
          <w:ilvl w:val="1"/>
          <w:numId w:val="1"/>
        </w:numPr>
      </w:pPr>
      <w:bookmarkStart w:id="48" w:name="_Toc34748709"/>
      <w:r>
        <w:t xml:space="preserve">Recovery </w:t>
      </w:r>
      <w:r w:rsidR="00B44F82">
        <w:t>a</w:t>
      </w:r>
      <w:r>
        <w:t>pproaches</w:t>
      </w:r>
      <w:bookmarkEnd w:id="48"/>
    </w:p>
    <w:p w14:paraId="51B90B79" w14:textId="77777777" w:rsidR="00473292" w:rsidRDefault="00473292" w:rsidP="00473292"/>
    <w:p w14:paraId="42FA0A62" w14:textId="77777777" w:rsidR="00473292" w:rsidRDefault="00473292" w:rsidP="00473292">
      <w:r w:rsidRPr="0028153A">
        <w:t xml:space="preserve">Recovery is the coordinated process of supporting communities affected by </w:t>
      </w:r>
      <w:r w:rsidR="00655C29" w:rsidRPr="0028153A">
        <w:t>a</w:t>
      </w:r>
      <w:r w:rsidR="00655C29">
        <w:t>n emergency</w:t>
      </w:r>
      <w:r w:rsidR="00655C29" w:rsidRPr="0028153A">
        <w:t xml:space="preserve"> </w:t>
      </w:r>
      <w:r w:rsidRPr="0028153A">
        <w:t>in the reconstruction of infrastructure and the restoration of emotional, social, economic and physical well-being.  Unlike most emergencies, a pandemic will spread over a wide geographic area, over a period of months. Assistance may therefore need to be provided to affected people and communities over an extended period of time. Long-term recovery may also be complex and protracted. The focus of recovery activity will not be clear until the impacts of the pandemic are known.</w:t>
      </w:r>
    </w:p>
    <w:p w14:paraId="0D6D1AE3" w14:textId="77777777" w:rsidR="00473292" w:rsidRDefault="00473292" w:rsidP="00473292"/>
    <w:p w14:paraId="2DAD1C4E" w14:textId="77777777" w:rsidR="00473292" w:rsidRDefault="00473292" w:rsidP="00473292">
      <w:r w:rsidRPr="0028153A">
        <w:t>Recovery will require government, businesses, community and individuals to work together to support those affected.</w:t>
      </w:r>
      <w:r>
        <w:t xml:space="preserve"> </w:t>
      </w:r>
      <w:r w:rsidRPr="0028153A">
        <w:t>The focus of recovery will be to:</w:t>
      </w:r>
    </w:p>
    <w:p w14:paraId="6523ABC2" w14:textId="77777777" w:rsidR="00473292" w:rsidRPr="0028153A" w:rsidRDefault="00473292" w:rsidP="0073285B">
      <w:pPr>
        <w:pStyle w:val="ListParagraph"/>
        <w:numPr>
          <w:ilvl w:val="0"/>
          <w:numId w:val="11"/>
        </w:numPr>
      </w:pPr>
      <w:r w:rsidRPr="0028153A">
        <w:t xml:space="preserve">restore services and provision of basic functions such as food, water, shelter, income and utilities where these have been disrupted; </w:t>
      </w:r>
    </w:p>
    <w:p w14:paraId="24811FFF" w14:textId="77777777" w:rsidR="00473292" w:rsidRPr="0028153A" w:rsidRDefault="00473292" w:rsidP="0073285B">
      <w:pPr>
        <w:pStyle w:val="ListParagraph"/>
        <w:numPr>
          <w:ilvl w:val="0"/>
          <w:numId w:val="11"/>
        </w:numPr>
      </w:pPr>
      <w:r w:rsidRPr="0028153A">
        <w:t>assist communities to access those basic functions; and</w:t>
      </w:r>
    </w:p>
    <w:p w14:paraId="08B55068" w14:textId="77777777" w:rsidR="00473292" w:rsidRPr="0028153A" w:rsidRDefault="00473292" w:rsidP="0073285B">
      <w:pPr>
        <w:pStyle w:val="ListParagraph"/>
        <w:numPr>
          <w:ilvl w:val="0"/>
          <w:numId w:val="11"/>
        </w:numPr>
      </w:pPr>
      <w:r w:rsidRPr="0028153A">
        <w:t xml:space="preserve">promote community and individual </w:t>
      </w:r>
      <w:r w:rsidR="00712B6C">
        <w:t xml:space="preserve">wellbeing and </w:t>
      </w:r>
      <w:r w:rsidRPr="0028153A">
        <w:t>resilience.</w:t>
      </w:r>
    </w:p>
    <w:p w14:paraId="2EDA664C" w14:textId="77777777" w:rsidR="00473292" w:rsidRDefault="00473292" w:rsidP="00473292"/>
    <w:p w14:paraId="0B933426" w14:textId="77777777" w:rsidR="00473292" w:rsidRDefault="00473292" w:rsidP="00473292">
      <w:r w:rsidRPr="0028153A">
        <w:t>The</w:t>
      </w:r>
      <w:r w:rsidR="00D77A66">
        <w:t xml:space="preserve"> EM Act</w:t>
      </w:r>
      <w:r w:rsidRPr="0028153A">
        <w:t xml:space="preserve"> </w:t>
      </w:r>
      <w:r w:rsidR="00CC57F3">
        <w:t>pre</w:t>
      </w:r>
      <w:r w:rsidR="00590E37">
        <w:t>scribes</w:t>
      </w:r>
      <w:r w:rsidR="00590E37" w:rsidRPr="0028153A">
        <w:t xml:space="preserve"> </w:t>
      </w:r>
      <w:r w:rsidRPr="0028153A">
        <w:t xml:space="preserve">that local governments are responsible for managing recovery following an emergency affecting the community in their districts.  Local emergency arrangements should include local recovery plans to maximise the effectiveness of recovery efforts following an emergency. </w:t>
      </w:r>
    </w:p>
    <w:p w14:paraId="294454AC" w14:textId="77777777" w:rsidR="00473292" w:rsidRDefault="00473292" w:rsidP="00473292"/>
    <w:p w14:paraId="3D710D2C" w14:textId="77777777" w:rsidR="00473292" w:rsidRDefault="00473292" w:rsidP="00473292">
      <w:r w:rsidRPr="00970CD8">
        <w:t xml:space="preserve">In the event of an emergency requiring State-level coordination of the recovery, or an interstate or international emergency that impacts on Western Australian communities, the </w:t>
      </w:r>
      <w:r w:rsidR="0062426B">
        <w:t>WA Government</w:t>
      </w:r>
      <w:r w:rsidRPr="00970CD8">
        <w:t xml:space="preserve"> will assume responsibility for coordinating recovery process in accordance with the</w:t>
      </w:r>
      <w:r w:rsidR="00712B6C">
        <w:t xml:space="preserve"> arrangements set out in the</w:t>
      </w:r>
      <w:r w:rsidR="00E06BAD">
        <w:t xml:space="preserve"> </w:t>
      </w:r>
      <w:hyperlink r:id="rId46" w:history="1">
        <w:r w:rsidR="00E06BAD" w:rsidRPr="00D77A66">
          <w:rPr>
            <w:rStyle w:val="Hyperlink"/>
          </w:rPr>
          <w:t>State Emergency Management Policy</w:t>
        </w:r>
      </w:hyperlink>
      <w:r w:rsidR="00E06BAD" w:rsidRPr="009F3315">
        <w:t xml:space="preserve"> and the</w:t>
      </w:r>
      <w:r w:rsidR="00712B6C">
        <w:t xml:space="preserve"> </w:t>
      </w:r>
      <w:hyperlink r:id="rId47" w:history="1">
        <w:r w:rsidR="00712B6C" w:rsidRPr="00712B6C">
          <w:rPr>
            <w:rStyle w:val="Hyperlink"/>
          </w:rPr>
          <w:t>State Emergency Management Plan</w:t>
        </w:r>
      </w:hyperlink>
      <w:r w:rsidR="00712B6C">
        <w:t xml:space="preserve">. </w:t>
      </w:r>
      <w:r w:rsidRPr="00970CD8">
        <w:t>This higher-level coordination will ensure that all affected local government areas have equitable and appropriate access to available resources.  The management of recovery activity will still be determined at the local level.</w:t>
      </w:r>
    </w:p>
    <w:p w14:paraId="35131DC9" w14:textId="77777777" w:rsidR="00712B6C" w:rsidRDefault="00712B6C" w:rsidP="00473292"/>
    <w:p w14:paraId="396A88D4" w14:textId="77777777" w:rsidR="00712B6C" w:rsidRDefault="00712B6C" w:rsidP="00712B6C">
      <w:r>
        <w:t xml:space="preserve">The </w:t>
      </w:r>
      <w:r w:rsidR="0062426B">
        <w:t>WA Government</w:t>
      </w:r>
      <w:r>
        <w:t xml:space="preserve"> will also work with the Australian Government and other States and Territories to coordinate national approaches to recovery.</w:t>
      </w:r>
    </w:p>
    <w:p w14:paraId="470FFA91" w14:textId="77777777" w:rsidR="00B90113" w:rsidRDefault="00B90113" w:rsidP="00712B6C"/>
    <w:p w14:paraId="4B0C6671" w14:textId="77777777" w:rsidR="00655C29" w:rsidRPr="00970CD8" w:rsidRDefault="00D77A66" w:rsidP="00655C29">
      <w:r>
        <w:t>Following a pandemic, t</w:t>
      </w:r>
      <w:r w:rsidR="00655C29">
        <w:t xml:space="preserve">he </w:t>
      </w:r>
      <w:r w:rsidR="0062426B">
        <w:t>WA Government</w:t>
      </w:r>
      <w:r w:rsidR="00655C29">
        <w:t xml:space="preserve"> will undertake a review of the </w:t>
      </w:r>
      <w:r>
        <w:t xml:space="preserve">State’s </w:t>
      </w:r>
      <w:r w:rsidR="00655C29">
        <w:t>pandemic response. Each emergency situation varies and requires tailored responses, however, there will be key lessons</w:t>
      </w:r>
      <w:r w:rsidR="00316101">
        <w:t xml:space="preserve"> </w:t>
      </w:r>
      <w:r w:rsidR="00655C29">
        <w:t xml:space="preserve">Western Australians can learn and apply in future situations. </w:t>
      </w:r>
    </w:p>
    <w:p w14:paraId="35C2C7C1" w14:textId="77777777" w:rsidR="00712B6C" w:rsidRDefault="00712B6C" w:rsidP="00712B6C"/>
    <w:p w14:paraId="0C7614A1" w14:textId="77777777" w:rsidR="00473292" w:rsidRDefault="00473292" w:rsidP="00473292">
      <w:pPr>
        <w:pStyle w:val="Heading3"/>
        <w:numPr>
          <w:ilvl w:val="2"/>
          <w:numId w:val="1"/>
        </w:numPr>
      </w:pPr>
      <w:bookmarkStart w:id="49" w:name="_Toc34748710"/>
      <w:r>
        <w:t xml:space="preserve">Community </w:t>
      </w:r>
      <w:r w:rsidR="00B44F82">
        <w:t>r</w:t>
      </w:r>
      <w:r>
        <w:t>ecovery</w:t>
      </w:r>
      <w:bookmarkEnd w:id="49"/>
    </w:p>
    <w:p w14:paraId="29020BFA" w14:textId="77777777" w:rsidR="00473292" w:rsidRDefault="00473292" w:rsidP="00473292"/>
    <w:p w14:paraId="4E924518" w14:textId="77777777" w:rsidR="00473292" w:rsidRPr="00E04E19" w:rsidRDefault="00473292" w:rsidP="00712B6C">
      <w:r w:rsidRPr="00E04E19">
        <w:t xml:space="preserve">Measures </w:t>
      </w:r>
      <w:r w:rsidR="00712B6C">
        <w:t xml:space="preserve">to support community recovery following a severe pandemic </w:t>
      </w:r>
      <w:r w:rsidRPr="00E04E19">
        <w:t>may include:</w:t>
      </w:r>
    </w:p>
    <w:p w14:paraId="5C718A4D" w14:textId="77777777" w:rsidR="00473292" w:rsidRPr="00E04E19" w:rsidRDefault="00473292" w:rsidP="0073285B">
      <w:pPr>
        <w:pStyle w:val="ListParagraph"/>
        <w:numPr>
          <w:ilvl w:val="0"/>
          <w:numId w:val="12"/>
        </w:numPr>
      </w:pPr>
      <w:r w:rsidRPr="00E04E19">
        <w:t>ensuring a return to normal delivery of services as soon as possible, consistent with risk and capacity. Steps such as re-opening schools and child care services after a period of closure will have a significant impact in restoring normal social functioning;</w:t>
      </w:r>
    </w:p>
    <w:p w14:paraId="0AD38AFC" w14:textId="77777777" w:rsidR="00473292" w:rsidRPr="00E04E19" w:rsidRDefault="00473292" w:rsidP="0073285B">
      <w:pPr>
        <w:pStyle w:val="ListParagraph"/>
        <w:numPr>
          <w:ilvl w:val="0"/>
          <w:numId w:val="12"/>
        </w:numPr>
      </w:pPr>
      <w:r w:rsidRPr="00E04E19">
        <w:t xml:space="preserve">providing care and support to vulnerable groups; </w:t>
      </w:r>
      <w:r w:rsidR="00810BDE" w:rsidRPr="00E04E19">
        <w:t>and</w:t>
      </w:r>
    </w:p>
    <w:p w14:paraId="7087A54F" w14:textId="77777777" w:rsidR="00473292" w:rsidRDefault="00473292" w:rsidP="0073285B">
      <w:pPr>
        <w:pStyle w:val="ListParagraph"/>
        <w:numPr>
          <w:ilvl w:val="0"/>
          <w:numId w:val="12"/>
        </w:numPr>
      </w:pPr>
      <w:r w:rsidRPr="00E04E19">
        <w:t>maintainin</w:t>
      </w:r>
      <w:r>
        <w:t>g essential community services</w:t>
      </w:r>
      <w:r w:rsidR="00810BDE">
        <w:t>.</w:t>
      </w:r>
      <w:r w:rsidR="00712B6C" w:rsidRPr="00712B6C">
        <w:t xml:space="preserve"> </w:t>
      </w:r>
    </w:p>
    <w:p w14:paraId="1EDDB7A5" w14:textId="77777777" w:rsidR="00E31615" w:rsidRDefault="00E31615">
      <w:pPr>
        <w:spacing w:after="200" w:line="276" w:lineRule="auto"/>
        <w:jc w:val="left"/>
        <w:rPr>
          <w:rFonts w:eastAsiaTheme="majorEastAsia" w:cstheme="majorBidi"/>
          <w:b/>
          <w:bCs/>
          <w:sz w:val="24"/>
        </w:rPr>
      </w:pPr>
      <w:bookmarkStart w:id="50" w:name="_Toc34748711"/>
      <w:r>
        <w:br w:type="page"/>
      </w:r>
    </w:p>
    <w:p w14:paraId="3ADAF6CE" w14:textId="77777777" w:rsidR="00473292" w:rsidRDefault="00473292" w:rsidP="00473292">
      <w:pPr>
        <w:pStyle w:val="Heading3"/>
        <w:numPr>
          <w:ilvl w:val="2"/>
          <w:numId w:val="1"/>
        </w:numPr>
      </w:pPr>
      <w:r>
        <w:lastRenderedPageBreak/>
        <w:t xml:space="preserve">Economic </w:t>
      </w:r>
      <w:r w:rsidR="00B44F82">
        <w:t>r</w:t>
      </w:r>
      <w:r>
        <w:t>ecovery</w:t>
      </w:r>
      <w:bookmarkEnd w:id="50"/>
    </w:p>
    <w:p w14:paraId="7D3B09B5" w14:textId="77777777" w:rsidR="00473292" w:rsidRDefault="00473292" w:rsidP="00473292"/>
    <w:p w14:paraId="5CF072E4" w14:textId="77777777" w:rsidR="00473292" w:rsidRDefault="00473292" w:rsidP="00473292">
      <w:r w:rsidRPr="00E04E19">
        <w:t>The goals of economic recovery are to maintain or restore household incomes, assist businesses in maintaining or restoring their operations, and assist people who have lost their livelihoods through ret</w:t>
      </w:r>
      <w:r w:rsidR="00712B6C">
        <w:t xml:space="preserve">raining and re-employment. </w:t>
      </w:r>
      <w:r w:rsidRPr="00E04E19">
        <w:t xml:space="preserve">The actual economic impacts of a pandemic will depend on the nature and severity of the pandemic, and recovery will require flexible responses that </w:t>
      </w:r>
      <w:r>
        <w:t>take account of local impacts.</w:t>
      </w:r>
    </w:p>
    <w:p w14:paraId="0F7484B3" w14:textId="77777777" w:rsidR="00473292" w:rsidRDefault="00473292" w:rsidP="00473292"/>
    <w:p w14:paraId="041381C6" w14:textId="77777777" w:rsidR="00473292" w:rsidRDefault="00473292" w:rsidP="00473292">
      <w:r w:rsidRPr="00E04E19">
        <w:t xml:space="preserve">The </w:t>
      </w:r>
      <w:r w:rsidR="0062426B">
        <w:t>WA Government</w:t>
      </w:r>
      <w:r w:rsidRPr="00E04E19">
        <w:t xml:space="preserve"> will work collaboratively with other governments to support economic recovery should a pandemic have significant economic impacts. Building resilience through the promotion of business continuity management and an awareness of the risk and possible impacts of an influenza pandemic will help to support economic </w:t>
      </w:r>
      <w:r>
        <w:t>recovery following a pandemic. Strategies include:</w:t>
      </w:r>
    </w:p>
    <w:p w14:paraId="7B664BFD" w14:textId="77777777" w:rsidR="009F3315" w:rsidRDefault="009F3315" w:rsidP="00473292"/>
    <w:p w14:paraId="1E7E188E" w14:textId="77777777" w:rsidR="00473292" w:rsidRDefault="00473292" w:rsidP="0073285B">
      <w:pPr>
        <w:pStyle w:val="ListParagraph"/>
        <w:numPr>
          <w:ilvl w:val="0"/>
          <w:numId w:val="13"/>
        </w:numPr>
      </w:pPr>
      <w:r>
        <w:t xml:space="preserve">encouraging </w:t>
      </w:r>
      <w:r w:rsidRPr="00E04E19">
        <w:t xml:space="preserve">the development and implementation of business continuity plans by Western Australian businesses (see </w:t>
      </w:r>
      <w:hyperlink w:anchor="_Appendix_C:_Arrangements" w:history="1">
        <w:r w:rsidR="005804CB">
          <w:rPr>
            <w:rStyle w:val="Hyperlink"/>
          </w:rPr>
          <w:t>Appendix B</w:t>
        </w:r>
      </w:hyperlink>
      <w:r>
        <w:t>)</w:t>
      </w:r>
      <w:r w:rsidRPr="00E04E19">
        <w:t>;</w:t>
      </w:r>
    </w:p>
    <w:p w14:paraId="6680CBF0" w14:textId="77777777" w:rsidR="00473292" w:rsidRPr="009141B0" w:rsidRDefault="00473292" w:rsidP="0073285B">
      <w:pPr>
        <w:pStyle w:val="ListParagraph"/>
        <w:numPr>
          <w:ilvl w:val="0"/>
          <w:numId w:val="13"/>
        </w:numPr>
      </w:pPr>
      <w:r w:rsidRPr="009141B0">
        <w:t xml:space="preserve">income assistance (as co-ordinated by the </w:t>
      </w:r>
      <w:r w:rsidR="0062426B">
        <w:t>Australian Government</w:t>
      </w:r>
      <w:r w:rsidRPr="009141B0">
        <w:t>); and</w:t>
      </w:r>
    </w:p>
    <w:p w14:paraId="761C938C" w14:textId="77777777" w:rsidR="00473292" w:rsidRPr="009141B0" w:rsidRDefault="00473292" w:rsidP="0073285B">
      <w:pPr>
        <w:pStyle w:val="ListParagraph"/>
        <w:numPr>
          <w:ilvl w:val="0"/>
          <w:numId w:val="13"/>
        </w:numPr>
      </w:pPr>
      <w:r w:rsidRPr="009141B0">
        <w:t>maintaining effective communications with business and industry throughout, and following a pandemic.</w:t>
      </w:r>
    </w:p>
    <w:p w14:paraId="41554823" w14:textId="77777777" w:rsidR="002E5128" w:rsidRDefault="002E5128" w:rsidP="00D77A66"/>
    <w:p w14:paraId="7FBD3E4D" w14:textId="77777777" w:rsidR="00E43084" w:rsidRDefault="00473292" w:rsidP="00D77A66">
      <w:r w:rsidRPr="009141B0">
        <w:t>By putting recovery plans in place early, Western Australians will be better prepared to meet the challenges that may arise from a human influenza pandemic and will help return to normal life as quickly as possible.</w:t>
      </w:r>
      <w:bookmarkStart w:id="51" w:name="_Appendix_B:_Roles"/>
      <w:bookmarkStart w:id="52" w:name="_Appendix_A:_Roles"/>
      <w:bookmarkEnd w:id="51"/>
      <w:bookmarkEnd w:id="52"/>
    </w:p>
    <w:p w14:paraId="1A0C1D24" w14:textId="77777777" w:rsidR="00771A70" w:rsidRDefault="00771A70" w:rsidP="00771A70"/>
    <w:p w14:paraId="5DC6A9A5" w14:textId="77777777" w:rsidR="00D77A66" w:rsidRDefault="00D77A66">
      <w:pPr>
        <w:spacing w:after="200" w:line="276" w:lineRule="auto"/>
        <w:jc w:val="left"/>
        <w:rPr>
          <w:rFonts w:eastAsiaTheme="majorEastAsia" w:cstheme="majorBidi"/>
          <w:b/>
          <w:bCs/>
          <w:sz w:val="44"/>
          <w:szCs w:val="28"/>
          <w:highlight w:val="yellow"/>
        </w:rPr>
      </w:pPr>
      <w:r>
        <w:rPr>
          <w:highlight w:val="yellow"/>
        </w:rPr>
        <w:br w:type="page"/>
      </w:r>
    </w:p>
    <w:p w14:paraId="2967084B" w14:textId="77777777" w:rsidR="00771A70" w:rsidRDefault="00771A70" w:rsidP="00771A70">
      <w:pPr>
        <w:pStyle w:val="Heading1"/>
      </w:pPr>
      <w:bookmarkStart w:id="53" w:name="_Toc34748712"/>
      <w:r w:rsidRPr="00D946AB">
        <w:lastRenderedPageBreak/>
        <w:t>Abbreviations</w:t>
      </w:r>
      <w:bookmarkEnd w:id="53"/>
      <w:r>
        <w:t xml:space="preserve"> </w:t>
      </w:r>
    </w:p>
    <w:p w14:paraId="70B5E78E" w14:textId="77777777" w:rsidR="00771A70" w:rsidRDefault="00771A70" w:rsidP="00771A70"/>
    <w:tbl>
      <w:tblPr>
        <w:tblStyle w:val="TableGrid"/>
        <w:tblW w:w="9047" w:type="dxa"/>
        <w:tblLook w:val="04A0" w:firstRow="1" w:lastRow="0" w:firstColumn="1" w:lastColumn="0" w:noHBand="0" w:noVBand="1"/>
      </w:tblPr>
      <w:tblGrid>
        <w:gridCol w:w="3231"/>
        <w:gridCol w:w="5816"/>
      </w:tblGrid>
      <w:tr w:rsidR="00771A70" w14:paraId="748C075C" w14:textId="77777777" w:rsidTr="00771A70">
        <w:trPr>
          <w:trHeight w:val="437"/>
        </w:trPr>
        <w:tc>
          <w:tcPr>
            <w:tcW w:w="3231" w:type="dxa"/>
          </w:tcPr>
          <w:p w14:paraId="0D812947" w14:textId="77777777" w:rsidR="00771A70" w:rsidRDefault="00771A70" w:rsidP="00771A70">
            <w:r w:rsidRPr="007732F6">
              <w:t>AHMPPI</w:t>
            </w:r>
          </w:p>
        </w:tc>
        <w:tc>
          <w:tcPr>
            <w:tcW w:w="0" w:type="auto"/>
          </w:tcPr>
          <w:p w14:paraId="2F19317B" w14:textId="77777777" w:rsidR="00771A70" w:rsidRDefault="00771A70" w:rsidP="00771A70">
            <w:r w:rsidRPr="007732F6">
              <w:t>Australian Health Management Plan for Pandemic Influenza</w:t>
            </w:r>
          </w:p>
        </w:tc>
      </w:tr>
      <w:tr w:rsidR="00771A70" w14:paraId="23D800C4" w14:textId="77777777" w:rsidTr="00771A70">
        <w:trPr>
          <w:trHeight w:val="437"/>
        </w:trPr>
        <w:tc>
          <w:tcPr>
            <w:tcW w:w="3231" w:type="dxa"/>
          </w:tcPr>
          <w:p w14:paraId="3B033FCB" w14:textId="77777777" w:rsidR="00771A70" w:rsidRDefault="006F7DAE" w:rsidP="00771A70">
            <w:r>
              <w:t>AHPPC</w:t>
            </w:r>
          </w:p>
        </w:tc>
        <w:tc>
          <w:tcPr>
            <w:tcW w:w="0" w:type="auto"/>
          </w:tcPr>
          <w:p w14:paraId="06B333D4" w14:textId="77777777" w:rsidR="00771A70" w:rsidRDefault="00771A70" w:rsidP="006F7DAE">
            <w:r w:rsidRPr="00AC44F7">
              <w:t xml:space="preserve">Australian </w:t>
            </w:r>
            <w:r w:rsidR="006F7DAE">
              <w:t xml:space="preserve">Health Protection Principal Committee </w:t>
            </w:r>
          </w:p>
        </w:tc>
      </w:tr>
      <w:tr w:rsidR="00771A70" w14:paraId="7DEAFC81" w14:textId="77777777" w:rsidTr="00771A70">
        <w:trPr>
          <w:trHeight w:val="437"/>
        </w:trPr>
        <w:tc>
          <w:tcPr>
            <w:tcW w:w="3231" w:type="dxa"/>
          </w:tcPr>
          <w:p w14:paraId="30A2343F" w14:textId="77777777" w:rsidR="00771A70" w:rsidRDefault="00771A70" w:rsidP="00771A70">
            <w:r w:rsidRPr="00AC44F7">
              <w:t>Cth</w:t>
            </w:r>
          </w:p>
        </w:tc>
        <w:tc>
          <w:tcPr>
            <w:tcW w:w="0" w:type="auto"/>
          </w:tcPr>
          <w:p w14:paraId="59BB34F2" w14:textId="77777777" w:rsidR="00771A70" w:rsidRDefault="00771A70" w:rsidP="00771A70">
            <w:r w:rsidRPr="00AC44F7">
              <w:t>Commonwealth</w:t>
            </w:r>
          </w:p>
        </w:tc>
      </w:tr>
      <w:tr w:rsidR="00771A70" w14:paraId="7C581E2C" w14:textId="77777777" w:rsidTr="00771A70">
        <w:trPr>
          <w:trHeight w:val="437"/>
        </w:trPr>
        <w:tc>
          <w:tcPr>
            <w:tcW w:w="3231" w:type="dxa"/>
          </w:tcPr>
          <w:p w14:paraId="3AE5E3D7" w14:textId="77777777" w:rsidR="00771A70" w:rsidRDefault="00771A70" w:rsidP="00771A70">
            <w:r>
              <w:t>CMO</w:t>
            </w:r>
          </w:p>
        </w:tc>
        <w:tc>
          <w:tcPr>
            <w:tcW w:w="0" w:type="auto"/>
          </w:tcPr>
          <w:p w14:paraId="20627611" w14:textId="77777777" w:rsidR="00771A70" w:rsidRDefault="00771A70" w:rsidP="00771A70">
            <w:r w:rsidRPr="00AC44F7">
              <w:t>Chief Medical Officer of Australia</w:t>
            </w:r>
          </w:p>
        </w:tc>
      </w:tr>
      <w:tr w:rsidR="006F7DAE" w14:paraId="76CE5926" w14:textId="77777777" w:rsidTr="00771A70">
        <w:trPr>
          <w:trHeight w:val="437"/>
        </w:trPr>
        <w:tc>
          <w:tcPr>
            <w:tcW w:w="3231" w:type="dxa"/>
          </w:tcPr>
          <w:p w14:paraId="5B8A806F" w14:textId="77777777" w:rsidR="006F7DAE" w:rsidRPr="00AC44F7" w:rsidRDefault="006F7DAE" w:rsidP="00771A70">
            <w:r>
              <w:t>COVID-19 Plan</w:t>
            </w:r>
          </w:p>
        </w:tc>
        <w:tc>
          <w:tcPr>
            <w:tcW w:w="0" w:type="auto"/>
          </w:tcPr>
          <w:p w14:paraId="6B6E054D" w14:textId="77777777" w:rsidR="006F7DAE" w:rsidRPr="00AC44F7" w:rsidRDefault="006F7DAE" w:rsidP="00771A70">
            <w:r>
              <w:t>Au</w:t>
            </w:r>
            <w:r w:rsidR="006A4482">
              <w:t>stralian Health Sector Response Plan for Novel Coronavirus (COVID-19)</w:t>
            </w:r>
          </w:p>
        </w:tc>
      </w:tr>
      <w:tr w:rsidR="00771A70" w14:paraId="487D95E0" w14:textId="77777777" w:rsidTr="00771A70">
        <w:trPr>
          <w:trHeight w:val="437"/>
        </w:trPr>
        <w:tc>
          <w:tcPr>
            <w:tcW w:w="3231" w:type="dxa"/>
          </w:tcPr>
          <w:p w14:paraId="653F0282" w14:textId="77777777" w:rsidR="00771A70" w:rsidRDefault="00771A70" w:rsidP="00771A70">
            <w:r w:rsidRPr="00AC44F7">
              <w:t>DEMCs</w:t>
            </w:r>
          </w:p>
        </w:tc>
        <w:tc>
          <w:tcPr>
            <w:tcW w:w="0" w:type="auto"/>
          </w:tcPr>
          <w:p w14:paraId="3D50313C" w14:textId="77777777" w:rsidR="00771A70" w:rsidRDefault="00771A70" w:rsidP="00771A70">
            <w:r w:rsidRPr="00AC44F7">
              <w:t>District Emergency Management Committees</w:t>
            </w:r>
          </w:p>
        </w:tc>
      </w:tr>
      <w:tr w:rsidR="006F7DAE" w14:paraId="35E012D7" w14:textId="77777777" w:rsidTr="00771A70">
        <w:trPr>
          <w:trHeight w:val="437"/>
        </w:trPr>
        <w:tc>
          <w:tcPr>
            <w:tcW w:w="3231" w:type="dxa"/>
          </w:tcPr>
          <w:p w14:paraId="14EB8C5E" w14:textId="77777777" w:rsidR="006F7DAE" w:rsidRDefault="006F7DAE" w:rsidP="00771A70">
            <w:r>
              <w:t>EM Act</w:t>
            </w:r>
          </w:p>
        </w:tc>
        <w:tc>
          <w:tcPr>
            <w:tcW w:w="0" w:type="auto"/>
          </w:tcPr>
          <w:p w14:paraId="2B74AB65" w14:textId="77777777" w:rsidR="006F7DAE" w:rsidRDefault="006F7DAE" w:rsidP="00771A70">
            <w:r w:rsidRPr="006F7DAE">
              <w:rPr>
                <w:i/>
              </w:rPr>
              <w:t>Emergency Management Act 2005</w:t>
            </w:r>
            <w:r>
              <w:t xml:space="preserve"> (WA) </w:t>
            </w:r>
          </w:p>
        </w:tc>
      </w:tr>
      <w:tr w:rsidR="001D6F53" w14:paraId="0B93ADD0" w14:textId="77777777" w:rsidTr="00771A70">
        <w:trPr>
          <w:trHeight w:val="437"/>
        </w:trPr>
        <w:tc>
          <w:tcPr>
            <w:tcW w:w="3231" w:type="dxa"/>
          </w:tcPr>
          <w:p w14:paraId="703F9114" w14:textId="77777777" w:rsidR="001D6F53" w:rsidRDefault="001D6F53" w:rsidP="00771A70">
            <w:r>
              <w:t>HMA</w:t>
            </w:r>
          </w:p>
        </w:tc>
        <w:tc>
          <w:tcPr>
            <w:tcW w:w="0" w:type="auto"/>
          </w:tcPr>
          <w:p w14:paraId="51AD9756" w14:textId="77777777" w:rsidR="001D6F53" w:rsidRDefault="001D6F53" w:rsidP="00771A70">
            <w:r>
              <w:t>Hazard Management Agency – for Human Epidemic the HMA is the State Human Epidemic Coordinator</w:t>
            </w:r>
          </w:p>
        </w:tc>
      </w:tr>
      <w:tr w:rsidR="00771A70" w14:paraId="70A176CF" w14:textId="77777777" w:rsidTr="00771A70">
        <w:trPr>
          <w:trHeight w:val="437"/>
        </w:trPr>
        <w:tc>
          <w:tcPr>
            <w:tcW w:w="3231" w:type="dxa"/>
          </w:tcPr>
          <w:p w14:paraId="3B7FC9CC" w14:textId="77777777" w:rsidR="00771A70" w:rsidRDefault="00771A70" w:rsidP="00771A70">
            <w:r>
              <w:t>LEMCs</w:t>
            </w:r>
          </w:p>
        </w:tc>
        <w:tc>
          <w:tcPr>
            <w:tcW w:w="0" w:type="auto"/>
          </w:tcPr>
          <w:p w14:paraId="306D6AA8" w14:textId="77777777" w:rsidR="00771A70" w:rsidRDefault="00771A70" w:rsidP="00771A70">
            <w:r>
              <w:t>Local Emergency Management Committees</w:t>
            </w:r>
          </w:p>
        </w:tc>
      </w:tr>
      <w:tr w:rsidR="00771A70" w14:paraId="653B7F08" w14:textId="77777777" w:rsidTr="00771A70">
        <w:trPr>
          <w:trHeight w:val="437"/>
        </w:trPr>
        <w:tc>
          <w:tcPr>
            <w:tcW w:w="3231" w:type="dxa"/>
          </w:tcPr>
          <w:p w14:paraId="7D57E3D9" w14:textId="77777777" w:rsidR="00771A70" w:rsidRDefault="00771A70" w:rsidP="003B1BA9">
            <w:r w:rsidRPr="00BF2C3B">
              <w:t>N</w:t>
            </w:r>
            <w:r w:rsidR="003B1BA9">
              <w:t>ational CD Plan</w:t>
            </w:r>
          </w:p>
        </w:tc>
        <w:tc>
          <w:tcPr>
            <w:tcW w:w="0" w:type="auto"/>
          </w:tcPr>
          <w:p w14:paraId="2FCCF764" w14:textId="77777777" w:rsidR="00771A70" w:rsidRDefault="003B1BA9" w:rsidP="00771A70">
            <w:r>
              <w:t>Emergency Response Plan for Communicable Disease Incidents of National Significance</w:t>
            </w:r>
          </w:p>
        </w:tc>
      </w:tr>
      <w:tr w:rsidR="006F7DAE" w14:paraId="660DD85E" w14:textId="77777777" w:rsidTr="00771A70">
        <w:trPr>
          <w:trHeight w:val="437"/>
        </w:trPr>
        <w:tc>
          <w:tcPr>
            <w:tcW w:w="3231" w:type="dxa"/>
          </w:tcPr>
          <w:p w14:paraId="36854F97" w14:textId="77777777" w:rsidR="006F7DAE" w:rsidRPr="00AC44F7" w:rsidRDefault="006F7DAE" w:rsidP="00771A70">
            <w:r>
              <w:t xml:space="preserve">PH Act </w:t>
            </w:r>
          </w:p>
        </w:tc>
        <w:tc>
          <w:tcPr>
            <w:tcW w:w="0" w:type="auto"/>
          </w:tcPr>
          <w:p w14:paraId="334B2D19" w14:textId="77777777" w:rsidR="006F7DAE" w:rsidRPr="00AC44F7" w:rsidRDefault="006F7DAE" w:rsidP="00771A70">
            <w:r w:rsidRPr="006F7DAE">
              <w:rPr>
                <w:i/>
              </w:rPr>
              <w:t>Public Health Act 2016</w:t>
            </w:r>
            <w:r>
              <w:t xml:space="preserve"> (WA)</w:t>
            </w:r>
          </w:p>
        </w:tc>
      </w:tr>
      <w:tr w:rsidR="00771A70" w14:paraId="4A508011" w14:textId="77777777" w:rsidTr="00771A70">
        <w:trPr>
          <w:trHeight w:val="437"/>
        </w:trPr>
        <w:tc>
          <w:tcPr>
            <w:tcW w:w="3231" w:type="dxa"/>
          </w:tcPr>
          <w:p w14:paraId="3C328882" w14:textId="77777777" w:rsidR="00771A70" w:rsidRDefault="00771A70" w:rsidP="00771A70">
            <w:r w:rsidRPr="00AC44F7">
              <w:t>SDC</w:t>
            </w:r>
          </w:p>
        </w:tc>
        <w:tc>
          <w:tcPr>
            <w:tcW w:w="0" w:type="auto"/>
          </w:tcPr>
          <w:p w14:paraId="79ABAE74" w14:textId="77777777" w:rsidR="00771A70" w:rsidRDefault="00771A70" w:rsidP="00771A70">
            <w:r w:rsidRPr="00AC44F7">
              <w:t>State Disaster Council</w:t>
            </w:r>
          </w:p>
        </w:tc>
      </w:tr>
      <w:tr w:rsidR="00771A70" w14:paraId="32FDDD84" w14:textId="77777777" w:rsidTr="00771A70">
        <w:trPr>
          <w:trHeight w:val="437"/>
        </w:trPr>
        <w:tc>
          <w:tcPr>
            <w:tcW w:w="3231" w:type="dxa"/>
          </w:tcPr>
          <w:p w14:paraId="0D4DE39F" w14:textId="77777777" w:rsidR="00771A70" w:rsidRDefault="00771A70" w:rsidP="00771A70">
            <w:r w:rsidRPr="00AC44F7">
              <w:t>SEC</w:t>
            </w:r>
          </w:p>
        </w:tc>
        <w:tc>
          <w:tcPr>
            <w:tcW w:w="0" w:type="auto"/>
          </w:tcPr>
          <w:p w14:paraId="0021FD45" w14:textId="77777777" w:rsidR="00771A70" w:rsidRDefault="00771A70" w:rsidP="00771A70">
            <w:r w:rsidRPr="00AC44F7">
              <w:t>State Emergency Coordinator (Commissioner of Police)</w:t>
            </w:r>
          </w:p>
        </w:tc>
      </w:tr>
      <w:tr w:rsidR="006F7DAE" w14:paraId="337C60DF" w14:textId="77777777" w:rsidTr="00771A70">
        <w:trPr>
          <w:trHeight w:val="437"/>
        </w:trPr>
        <w:tc>
          <w:tcPr>
            <w:tcW w:w="3231" w:type="dxa"/>
          </w:tcPr>
          <w:p w14:paraId="5027D331" w14:textId="77777777" w:rsidR="006F7DAE" w:rsidRPr="00AC44F7" w:rsidRDefault="006F7DAE" w:rsidP="00771A70">
            <w:r>
              <w:t>SHEC</w:t>
            </w:r>
          </w:p>
        </w:tc>
        <w:tc>
          <w:tcPr>
            <w:tcW w:w="0" w:type="auto"/>
          </w:tcPr>
          <w:p w14:paraId="22DDD68B" w14:textId="77777777" w:rsidR="006F7DAE" w:rsidRPr="00AC44F7" w:rsidRDefault="006F7DAE" w:rsidP="00771A70">
            <w:r>
              <w:t>State Human Epidemic Coordinator, Department of Health</w:t>
            </w:r>
          </w:p>
        </w:tc>
      </w:tr>
      <w:tr w:rsidR="00771A70" w14:paraId="66849A41" w14:textId="77777777" w:rsidTr="00771A70">
        <w:trPr>
          <w:trHeight w:val="437"/>
        </w:trPr>
        <w:tc>
          <w:tcPr>
            <w:tcW w:w="3231" w:type="dxa"/>
          </w:tcPr>
          <w:p w14:paraId="459D24B3" w14:textId="77777777" w:rsidR="00771A70" w:rsidRDefault="00771A70" w:rsidP="00771A70">
            <w:r w:rsidRPr="00AC44F7">
              <w:t>SECG</w:t>
            </w:r>
          </w:p>
        </w:tc>
        <w:tc>
          <w:tcPr>
            <w:tcW w:w="0" w:type="auto"/>
          </w:tcPr>
          <w:p w14:paraId="3895D120" w14:textId="77777777" w:rsidR="00771A70" w:rsidRDefault="00771A70" w:rsidP="00771A70">
            <w:r w:rsidRPr="00AC44F7">
              <w:t>State Emergency Coordination Group</w:t>
            </w:r>
          </w:p>
        </w:tc>
      </w:tr>
      <w:tr w:rsidR="00771A70" w14:paraId="0C46A504" w14:textId="77777777" w:rsidTr="00771A70">
        <w:trPr>
          <w:trHeight w:val="437"/>
        </w:trPr>
        <w:tc>
          <w:tcPr>
            <w:tcW w:w="3231" w:type="dxa"/>
          </w:tcPr>
          <w:p w14:paraId="081EA375" w14:textId="77777777" w:rsidR="00771A70" w:rsidRDefault="00771A70" w:rsidP="00771A70">
            <w:r w:rsidRPr="00AC44F7">
              <w:t>SEMC</w:t>
            </w:r>
          </w:p>
        </w:tc>
        <w:tc>
          <w:tcPr>
            <w:tcW w:w="0" w:type="auto"/>
          </w:tcPr>
          <w:p w14:paraId="1A716BF0" w14:textId="77777777" w:rsidR="00771A70" w:rsidRDefault="00771A70" w:rsidP="00771A70">
            <w:r w:rsidRPr="00AC44F7">
              <w:t>State Emergency Management Committee</w:t>
            </w:r>
          </w:p>
        </w:tc>
      </w:tr>
      <w:tr w:rsidR="00771A70" w14:paraId="520715EE" w14:textId="77777777" w:rsidTr="00771A70">
        <w:trPr>
          <w:trHeight w:val="437"/>
        </w:trPr>
        <w:tc>
          <w:tcPr>
            <w:tcW w:w="3231" w:type="dxa"/>
          </w:tcPr>
          <w:p w14:paraId="0D35413B" w14:textId="77777777" w:rsidR="00771A70" w:rsidRDefault="00771A70" w:rsidP="00771A70">
            <w:r w:rsidRPr="00AC44F7">
              <w:t>WA</w:t>
            </w:r>
          </w:p>
        </w:tc>
        <w:tc>
          <w:tcPr>
            <w:tcW w:w="0" w:type="auto"/>
          </w:tcPr>
          <w:p w14:paraId="4F141F71" w14:textId="77777777" w:rsidR="00771A70" w:rsidRDefault="00771A70" w:rsidP="00771A70">
            <w:r w:rsidRPr="00AC44F7">
              <w:t>Western Australia</w:t>
            </w:r>
          </w:p>
        </w:tc>
      </w:tr>
      <w:tr w:rsidR="003B1BA9" w14:paraId="2878924D" w14:textId="77777777" w:rsidTr="00086136">
        <w:trPr>
          <w:trHeight w:val="437"/>
        </w:trPr>
        <w:tc>
          <w:tcPr>
            <w:tcW w:w="3231" w:type="dxa"/>
          </w:tcPr>
          <w:p w14:paraId="74E12A2B" w14:textId="77777777" w:rsidR="003B1BA9" w:rsidRDefault="003B1BA9" w:rsidP="00086136">
            <w:r>
              <w:t>WAGPP</w:t>
            </w:r>
          </w:p>
        </w:tc>
        <w:tc>
          <w:tcPr>
            <w:tcW w:w="0" w:type="auto"/>
          </w:tcPr>
          <w:p w14:paraId="7D1BA43C" w14:textId="77777777" w:rsidR="003B1BA9" w:rsidRDefault="003B1BA9" w:rsidP="00086136">
            <w:r>
              <w:t xml:space="preserve">Western Australian Government Pandemic Plan </w:t>
            </w:r>
          </w:p>
        </w:tc>
      </w:tr>
      <w:tr w:rsidR="00771A70" w14:paraId="240FC04E" w14:textId="77777777" w:rsidTr="00771A70">
        <w:trPr>
          <w:trHeight w:val="437"/>
        </w:trPr>
        <w:tc>
          <w:tcPr>
            <w:tcW w:w="3231" w:type="dxa"/>
          </w:tcPr>
          <w:p w14:paraId="34915B3B" w14:textId="77777777" w:rsidR="00771A70" w:rsidRPr="00AC44F7" w:rsidRDefault="00771A70" w:rsidP="00771A70">
            <w:r w:rsidRPr="00AC44F7">
              <w:t>WHO</w:t>
            </w:r>
          </w:p>
        </w:tc>
        <w:tc>
          <w:tcPr>
            <w:tcW w:w="0" w:type="auto"/>
          </w:tcPr>
          <w:p w14:paraId="4765B64F" w14:textId="77777777" w:rsidR="00771A70" w:rsidRPr="00AC44F7" w:rsidRDefault="00771A70" w:rsidP="00771A70">
            <w:r w:rsidRPr="00AC44F7">
              <w:t>World Health Organization</w:t>
            </w:r>
          </w:p>
        </w:tc>
      </w:tr>
    </w:tbl>
    <w:p w14:paraId="0B512E61" w14:textId="77777777" w:rsidR="00D77A66" w:rsidRDefault="00D77A66" w:rsidP="00473292">
      <w:pPr>
        <w:pStyle w:val="Heading1"/>
      </w:pPr>
    </w:p>
    <w:p w14:paraId="446D0200" w14:textId="77777777" w:rsidR="00D77A66" w:rsidRDefault="00D77A66">
      <w:pPr>
        <w:spacing w:after="200" w:line="276" w:lineRule="auto"/>
        <w:jc w:val="left"/>
        <w:rPr>
          <w:rFonts w:eastAsiaTheme="majorEastAsia" w:cstheme="majorBidi"/>
          <w:b/>
          <w:bCs/>
          <w:sz w:val="44"/>
          <w:szCs w:val="28"/>
        </w:rPr>
      </w:pPr>
      <w:r>
        <w:br w:type="page"/>
      </w:r>
    </w:p>
    <w:p w14:paraId="24F28DC6" w14:textId="77777777" w:rsidR="00473292" w:rsidRDefault="00473292" w:rsidP="00473292">
      <w:pPr>
        <w:pStyle w:val="Heading1"/>
      </w:pPr>
      <w:bookmarkStart w:id="54" w:name="_Ref34595267"/>
      <w:bookmarkStart w:id="55" w:name="_Toc34748713"/>
      <w:r>
        <w:lastRenderedPageBreak/>
        <w:t>Appendix A: Roles and Responsibilities</w:t>
      </w:r>
      <w:bookmarkEnd w:id="54"/>
      <w:bookmarkEnd w:id="55"/>
    </w:p>
    <w:p w14:paraId="08359B42" w14:textId="77777777" w:rsidR="00473292" w:rsidRDefault="00473292" w:rsidP="00473292"/>
    <w:p w14:paraId="0B91DA8B" w14:textId="77777777" w:rsidR="00473292" w:rsidRDefault="00473292" w:rsidP="00473292">
      <w:pPr>
        <w:pStyle w:val="Heading2"/>
      </w:pPr>
      <w:bookmarkStart w:id="56" w:name="_Toc34748714"/>
      <w:r w:rsidRPr="00E31BD4">
        <w:t xml:space="preserve">Emergency </w:t>
      </w:r>
      <w:r w:rsidR="000C1195">
        <w:t>m</w:t>
      </w:r>
      <w:r w:rsidRPr="00E31BD4">
        <w:t xml:space="preserve">anagement and </w:t>
      </w:r>
      <w:r w:rsidR="000C1195">
        <w:t>p</w:t>
      </w:r>
      <w:r w:rsidRPr="00E31BD4">
        <w:t xml:space="preserve">andemic </w:t>
      </w:r>
      <w:r w:rsidR="000C1195">
        <w:t>p</w:t>
      </w:r>
      <w:r w:rsidRPr="00E31BD4">
        <w:t xml:space="preserve">lanning </w:t>
      </w:r>
      <w:r w:rsidR="000C1195">
        <w:t>s</w:t>
      </w:r>
      <w:r w:rsidRPr="00E31BD4">
        <w:t xml:space="preserve">tructures and </w:t>
      </w:r>
      <w:r w:rsidR="000C1195">
        <w:t>s</w:t>
      </w:r>
      <w:r w:rsidRPr="00E31BD4">
        <w:t xml:space="preserve">tatutory </w:t>
      </w:r>
      <w:r w:rsidR="000C1195">
        <w:t>p</w:t>
      </w:r>
      <w:r w:rsidRPr="00E31BD4">
        <w:t>ositions</w:t>
      </w:r>
      <w:r w:rsidR="00F322CF">
        <w:t xml:space="preserve"> in Western Australia</w:t>
      </w:r>
      <w:bookmarkEnd w:id="56"/>
      <w:r w:rsidR="00F322CF">
        <w:t xml:space="preserve"> </w:t>
      </w:r>
    </w:p>
    <w:p w14:paraId="7579B65F" w14:textId="77777777" w:rsidR="009F3315" w:rsidRPr="009F3315" w:rsidRDefault="009F3315" w:rsidP="009F3315"/>
    <w:p w14:paraId="59565D56" w14:textId="77777777" w:rsidR="009F3315" w:rsidRPr="009F3315" w:rsidRDefault="009F3315" w:rsidP="009F3315">
      <w:r>
        <w:t xml:space="preserve">As outlined in the </w:t>
      </w:r>
      <w:r w:rsidRPr="00D77A66">
        <w:rPr>
          <w:i/>
        </w:rPr>
        <w:t>Emergency Management Act</w:t>
      </w:r>
      <w:r w:rsidR="00D77A66" w:rsidRPr="00D77A66">
        <w:rPr>
          <w:i/>
        </w:rPr>
        <w:t xml:space="preserve"> 2005</w:t>
      </w:r>
      <w:r w:rsidR="00D77A66">
        <w:t xml:space="preserve"> (WA)</w:t>
      </w:r>
      <w:r>
        <w:t xml:space="preserve">, </w:t>
      </w:r>
      <w:r w:rsidR="00D77A66">
        <w:t xml:space="preserve">State Emergency Management Police, State Emergency Management Plan </w:t>
      </w:r>
      <w:r>
        <w:t xml:space="preserve">and other documents: </w:t>
      </w:r>
    </w:p>
    <w:p w14:paraId="61478BC6" w14:textId="77777777" w:rsidR="00473292" w:rsidRPr="00E31BD4" w:rsidRDefault="00473292" w:rsidP="00473292">
      <w:pPr>
        <w:rPr>
          <w:sz w:val="24"/>
          <w:szCs w:val="24"/>
        </w:rPr>
      </w:pPr>
    </w:p>
    <w:p w14:paraId="10CA1B7A" w14:textId="77777777" w:rsidR="00473292" w:rsidRPr="00E31BD4" w:rsidRDefault="00473292" w:rsidP="00473292">
      <w:r w:rsidRPr="00E31BD4">
        <w:rPr>
          <w:b/>
        </w:rPr>
        <w:t>State Disaster Council</w:t>
      </w:r>
      <w:r w:rsidRPr="00E31BD4">
        <w:t xml:space="preserve"> (established if a State of Emergency is declared)</w:t>
      </w:r>
      <w:r w:rsidR="009F3315">
        <w:t xml:space="preserve"> </w:t>
      </w:r>
      <w:r w:rsidR="006C40BB">
        <w:t>–</w:t>
      </w:r>
      <w:r w:rsidR="009F3315">
        <w:t xml:space="preserve"> </w:t>
      </w:r>
      <w:r w:rsidR="006C40BB">
        <w:t>s.</w:t>
      </w:r>
      <w:r w:rsidR="009F3315" w:rsidRPr="002160FD">
        <w:t>64 of the EM Act</w:t>
      </w:r>
    </w:p>
    <w:p w14:paraId="348CC40E" w14:textId="77777777" w:rsidR="009F3315" w:rsidRDefault="009F3315" w:rsidP="0073285B">
      <w:pPr>
        <w:pStyle w:val="ListParagraph"/>
        <w:numPr>
          <w:ilvl w:val="0"/>
          <w:numId w:val="14"/>
        </w:numPr>
        <w:jc w:val="left"/>
      </w:pPr>
      <w:r w:rsidRPr="009F3315">
        <w:t>liaise with the State Government and the State Emergency Coordination Group in relation</w:t>
      </w:r>
      <w:r>
        <w:t xml:space="preserve"> to the state of emergency</w:t>
      </w:r>
    </w:p>
    <w:p w14:paraId="174A116C" w14:textId="77777777" w:rsidR="009F3315" w:rsidRDefault="009F3315" w:rsidP="0073285B">
      <w:pPr>
        <w:pStyle w:val="ListParagraph"/>
        <w:numPr>
          <w:ilvl w:val="0"/>
          <w:numId w:val="14"/>
        </w:numPr>
        <w:jc w:val="left"/>
      </w:pPr>
      <w:r w:rsidRPr="009F3315">
        <w:t>provide prompt and accurate advice to the Government and the State Emergency Coordination Group in relation to the state of emergency</w:t>
      </w:r>
      <w:r>
        <w:t xml:space="preserve"> </w:t>
      </w:r>
    </w:p>
    <w:p w14:paraId="0F8B28E4" w14:textId="77777777" w:rsidR="009F3315" w:rsidRDefault="009F3315" w:rsidP="0073285B">
      <w:pPr>
        <w:pStyle w:val="ListParagraph"/>
        <w:numPr>
          <w:ilvl w:val="0"/>
          <w:numId w:val="14"/>
        </w:numPr>
        <w:jc w:val="left"/>
      </w:pPr>
      <w:r w:rsidRPr="009F3315">
        <w:t>to provide support for the Government and the State Emergency Coordination Group in relation to the state of emergency</w:t>
      </w:r>
    </w:p>
    <w:p w14:paraId="68AC5F55" w14:textId="77777777" w:rsidR="009F3315" w:rsidRDefault="009F3315" w:rsidP="0073285B">
      <w:pPr>
        <w:pStyle w:val="ListParagraph"/>
        <w:numPr>
          <w:ilvl w:val="0"/>
          <w:numId w:val="14"/>
        </w:numPr>
        <w:jc w:val="left"/>
      </w:pPr>
      <w:r w:rsidRPr="009F3315">
        <w:t xml:space="preserve"> to liaise with the Australian Government as required </w:t>
      </w:r>
    </w:p>
    <w:p w14:paraId="37D23C09" w14:textId="77777777" w:rsidR="00473292" w:rsidRDefault="009F3315" w:rsidP="0073285B">
      <w:pPr>
        <w:pStyle w:val="ListParagraph"/>
        <w:numPr>
          <w:ilvl w:val="0"/>
          <w:numId w:val="14"/>
        </w:numPr>
        <w:jc w:val="left"/>
      </w:pPr>
      <w:r w:rsidRPr="009F3315">
        <w:t>to perform any other functions as directed by the Premier</w:t>
      </w:r>
    </w:p>
    <w:p w14:paraId="1755FE4A" w14:textId="77777777" w:rsidR="009F3315" w:rsidRPr="00E31BD4" w:rsidRDefault="009F3315" w:rsidP="00D77A66">
      <w:pPr>
        <w:pStyle w:val="ListParagraph"/>
        <w:jc w:val="left"/>
      </w:pPr>
    </w:p>
    <w:p w14:paraId="59090844" w14:textId="77777777" w:rsidR="002160FD" w:rsidRPr="00E31BD4" w:rsidRDefault="002160FD" w:rsidP="002160FD">
      <w:r w:rsidRPr="00E31BD4">
        <w:rPr>
          <w:b/>
        </w:rPr>
        <w:t>State Emergency Coordinator</w:t>
      </w:r>
      <w:r w:rsidRPr="00E31BD4">
        <w:t xml:space="preserve"> (Commissioner of Police)</w:t>
      </w:r>
    </w:p>
    <w:p w14:paraId="4A8EF910" w14:textId="77777777" w:rsidR="002160FD" w:rsidRPr="00E31BD4" w:rsidRDefault="002160FD" w:rsidP="0073285B">
      <w:pPr>
        <w:pStyle w:val="ListParagraph"/>
        <w:numPr>
          <w:ilvl w:val="0"/>
          <w:numId w:val="15"/>
        </w:numPr>
      </w:pPr>
      <w:r w:rsidRPr="00E31BD4">
        <w:t>Coordinate the response to an emergency during a state of emergency</w:t>
      </w:r>
    </w:p>
    <w:p w14:paraId="69F5A4EA" w14:textId="77777777" w:rsidR="002160FD" w:rsidRPr="00E31BD4" w:rsidRDefault="002160FD" w:rsidP="0073285B">
      <w:pPr>
        <w:pStyle w:val="ListParagraph"/>
        <w:numPr>
          <w:ilvl w:val="0"/>
          <w:numId w:val="15"/>
        </w:numPr>
      </w:pPr>
      <w:r w:rsidRPr="00E31BD4">
        <w:t>Provide advice to the Minister in relation to emergencies</w:t>
      </w:r>
    </w:p>
    <w:p w14:paraId="0FC49780" w14:textId="77777777" w:rsidR="002160FD" w:rsidRPr="00E31BD4" w:rsidRDefault="002160FD" w:rsidP="0073285B">
      <w:pPr>
        <w:pStyle w:val="ListParagraph"/>
        <w:numPr>
          <w:ilvl w:val="0"/>
          <w:numId w:val="15"/>
        </w:numPr>
      </w:pPr>
      <w:r w:rsidRPr="00E31BD4">
        <w:t>Provide advice to the State Disaster Council during a state of emergency</w:t>
      </w:r>
    </w:p>
    <w:p w14:paraId="03F4D1F6" w14:textId="77777777" w:rsidR="002160FD" w:rsidRPr="00E31BD4" w:rsidRDefault="002160FD" w:rsidP="0073285B">
      <w:pPr>
        <w:pStyle w:val="ListParagraph"/>
        <w:numPr>
          <w:ilvl w:val="0"/>
          <w:numId w:val="15"/>
        </w:numPr>
      </w:pPr>
      <w:r w:rsidRPr="00E31BD4">
        <w:t xml:space="preserve">Provide advice and assistance to the </w:t>
      </w:r>
      <w:r>
        <w:t>Hazard Management Agency</w:t>
      </w:r>
      <w:r w:rsidRPr="00E31BD4">
        <w:t xml:space="preserve"> as appropriate</w:t>
      </w:r>
    </w:p>
    <w:p w14:paraId="62277047" w14:textId="77777777" w:rsidR="002160FD" w:rsidRPr="00E31BD4" w:rsidRDefault="002160FD" w:rsidP="0073285B">
      <w:pPr>
        <w:pStyle w:val="ListParagraph"/>
        <w:numPr>
          <w:ilvl w:val="0"/>
          <w:numId w:val="15"/>
        </w:numPr>
      </w:pPr>
      <w:r w:rsidRPr="00E31BD4">
        <w:t>Carry out other emergency management activities as directed by the Minister</w:t>
      </w:r>
    </w:p>
    <w:p w14:paraId="1E0B508D" w14:textId="77777777" w:rsidR="002160FD" w:rsidRPr="00E31BD4" w:rsidRDefault="002160FD" w:rsidP="002160FD">
      <w:r>
        <w:t xml:space="preserve"> </w:t>
      </w:r>
    </w:p>
    <w:p w14:paraId="331DF542" w14:textId="77777777" w:rsidR="00473292" w:rsidRPr="00E31BD4" w:rsidRDefault="00473292" w:rsidP="000C1195">
      <w:pPr>
        <w:ind w:left="720" w:hanging="720"/>
      </w:pPr>
      <w:r w:rsidRPr="00E31BD4">
        <w:rPr>
          <w:b/>
        </w:rPr>
        <w:t>State Emergency Coordination Group</w:t>
      </w:r>
      <w:r w:rsidR="002160FD">
        <w:t xml:space="preserve"> </w:t>
      </w:r>
      <w:r w:rsidR="00330E50">
        <w:t>(</w:t>
      </w:r>
      <w:r w:rsidRPr="00E31BD4">
        <w:t xml:space="preserve">activated </w:t>
      </w:r>
      <w:r w:rsidR="00E31BD4">
        <w:t>by the State Emergency Coordinator</w:t>
      </w:r>
      <w:r w:rsidR="009F3315" w:rsidRPr="009F3315">
        <w:t xml:space="preserve"> if a state of emergency is declared</w:t>
      </w:r>
      <w:r w:rsidR="002160FD">
        <w:t xml:space="preserve"> (</w:t>
      </w:r>
      <w:r w:rsidR="006C40BB">
        <w:t>s.</w:t>
      </w:r>
      <w:r w:rsidR="002160FD" w:rsidRPr="009F3315">
        <w:t>26(1) of the EM Act</w:t>
      </w:r>
      <w:r w:rsidR="002160FD">
        <w:t>) or by the State Emergency Coordinator at the request of or in consultation with the HMA if an emergency occurs or is imminent (s</w:t>
      </w:r>
      <w:r w:rsidR="006C40BB">
        <w:t>.</w:t>
      </w:r>
      <w:r w:rsidR="002160FD">
        <w:t>26(2) of the EM Act)</w:t>
      </w:r>
      <w:r w:rsidR="009F3315">
        <w:t xml:space="preserve"> </w:t>
      </w:r>
    </w:p>
    <w:p w14:paraId="1F56BC1F" w14:textId="77777777" w:rsidR="00473292" w:rsidRPr="00E31BD4" w:rsidRDefault="00473292" w:rsidP="0073285B">
      <w:pPr>
        <w:pStyle w:val="ListParagraph"/>
        <w:numPr>
          <w:ilvl w:val="0"/>
          <w:numId w:val="14"/>
        </w:numPr>
      </w:pPr>
      <w:r w:rsidRPr="00E31BD4">
        <w:t>Ensure the provision of coordinated emergency management by public authorities and other persons</w:t>
      </w:r>
    </w:p>
    <w:p w14:paraId="5D7BAE40" w14:textId="77777777" w:rsidR="00473292" w:rsidRPr="00E31BD4" w:rsidRDefault="00473292" w:rsidP="0073285B">
      <w:pPr>
        <w:pStyle w:val="ListParagraph"/>
        <w:numPr>
          <w:ilvl w:val="0"/>
          <w:numId w:val="14"/>
        </w:numPr>
      </w:pPr>
      <w:r w:rsidRPr="00E31BD4">
        <w:t>Provide advice and direction to public authorities and other persons to facilitate effective emergency management</w:t>
      </w:r>
    </w:p>
    <w:p w14:paraId="6CD8C7E8" w14:textId="77777777" w:rsidR="00473292" w:rsidRPr="00E31BD4" w:rsidRDefault="00473292" w:rsidP="0073285B">
      <w:pPr>
        <w:pStyle w:val="ListParagraph"/>
        <w:numPr>
          <w:ilvl w:val="0"/>
          <w:numId w:val="14"/>
        </w:numPr>
      </w:pPr>
      <w:r w:rsidRPr="00E31BD4">
        <w:t>Liaise between emergency management agencies and the Minister</w:t>
      </w:r>
    </w:p>
    <w:p w14:paraId="5379F662" w14:textId="77777777" w:rsidR="00473292" w:rsidRPr="00E31BD4" w:rsidRDefault="00473292" w:rsidP="00473292"/>
    <w:p w14:paraId="08EDE50C" w14:textId="77777777" w:rsidR="00473292" w:rsidRPr="00E31BD4" w:rsidRDefault="00473292" w:rsidP="00473292">
      <w:r w:rsidRPr="00E31BD4">
        <w:rPr>
          <w:b/>
        </w:rPr>
        <w:t>State Emergency Management Committee</w:t>
      </w:r>
      <w:r w:rsidR="009F3315">
        <w:rPr>
          <w:b/>
        </w:rPr>
        <w:t xml:space="preserve"> </w:t>
      </w:r>
      <w:r w:rsidR="009F3315">
        <w:t xml:space="preserve">– </w:t>
      </w:r>
      <w:r w:rsidR="009F3315" w:rsidRPr="009F3315">
        <w:t>s</w:t>
      </w:r>
      <w:r w:rsidR="006C40BB">
        <w:t>.</w:t>
      </w:r>
      <w:r w:rsidR="009F3315">
        <w:t>14</w:t>
      </w:r>
      <w:r w:rsidR="009F3315" w:rsidRPr="009F3315">
        <w:t xml:space="preserve"> of the EM Act</w:t>
      </w:r>
    </w:p>
    <w:p w14:paraId="2978AFDD" w14:textId="77777777" w:rsidR="00473292" w:rsidRPr="00E31BD4" w:rsidRDefault="00473292" w:rsidP="0073285B">
      <w:pPr>
        <w:pStyle w:val="ListParagraph"/>
        <w:numPr>
          <w:ilvl w:val="0"/>
          <w:numId w:val="16"/>
        </w:numPr>
      </w:pPr>
      <w:r w:rsidRPr="00E31BD4">
        <w:t>Advise the Minister on emergency management and the preparedness of the State to combat emergencies</w:t>
      </w:r>
    </w:p>
    <w:p w14:paraId="15FF7519" w14:textId="77777777" w:rsidR="00473292" w:rsidRPr="00E31BD4" w:rsidRDefault="00473292" w:rsidP="0073285B">
      <w:pPr>
        <w:pStyle w:val="ListParagraph"/>
        <w:numPr>
          <w:ilvl w:val="0"/>
          <w:numId w:val="16"/>
        </w:numPr>
      </w:pPr>
      <w:r w:rsidRPr="00E31BD4">
        <w:t>Provide direction, advice and support to public authorities, industry, and the community in order to plan and prepare for an efficient emergency management capability for the State</w:t>
      </w:r>
    </w:p>
    <w:p w14:paraId="043C0253" w14:textId="77777777" w:rsidR="00473292" w:rsidRPr="00E31BD4" w:rsidRDefault="00473292" w:rsidP="0073285B">
      <w:pPr>
        <w:pStyle w:val="ListParagraph"/>
        <w:numPr>
          <w:ilvl w:val="0"/>
          <w:numId w:val="16"/>
        </w:numPr>
      </w:pPr>
      <w:r w:rsidRPr="00E31BD4">
        <w:t>Provide a forum for whole of community coordination to ensure the minimisation of the effects of emergencies</w:t>
      </w:r>
    </w:p>
    <w:p w14:paraId="0D31CD26" w14:textId="77777777" w:rsidR="00473292" w:rsidRPr="00E31BD4" w:rsidRDefault="00473292" w:rsidP="0073285B">
      <w:pPr>
        <w:pStyle w:val="ListParagraph"/>
        <w:numPr>
          <w:ilvl w:val="0"/>
          <w:numId w:val="16"/>
        </w:numPr>
      </w:pPr>
      <w:r w:rsidRPr="00E31BD4">
        <w:t>Provide a forum for the development of community-wide information systems to improve communications during emergencies</w:t>
      </w:r>
    </w:p>
    <w:p w14:paraId="4A97D79D" w14:textId="77777777" w:rsidR="00473292" w:rsidRDefault="00473292" w:rsidP="0073285B">
      <w:pPr>
        <w:pStyle w:val="ListParagraph"/>
        <w:numPr>
          <w:ilvl w:val="0"/>
          <w:numId w:val="16"/>
        </w:numPr>
      </w:pPr>
      <w:r w:rsidRPr="00E31BD4">
        <w:t>Develop and coordinate risk management strategies to assess community vulnerability to emergencies</w:t>
      </w:r>
    </w:p>
    <w:p w14:paraId="3E376D57" w14:textId="77777777" w:rsidR="009F3315" w:rsidRPr="00E31BD4" w:rsidRDefault="009F3315" w:rsidP="0073285B">
      <w:pPr>
        <w:pStyle w:val="ListParagraph"/>
        <w:numPr>
          <w:ilvl w:val="0"/>
          <w:numId w:val="16"/>
        </w:numPr>
      </w:pPr>
      <w:r>
        <w:t xml:space="preserve">Perform other functions given to the SEMC under the </w:t>
      </w:r>
      <w:r w:rsidR="002160FD">
        <w:t>EM</w:t>
      </w:r>
      <w:r>
        <w:t xml:space="preserve"> Act </w:t>
      </w:r>
      <w:r w:rsidR="002160FD">
        <w:t>or prescribed by regulation</w:t>
      </w:r>
    </w:p>
    <w:p w14:paraId="6F6A6B22" w14:textId="77777777" w:rsidR="00A06FE9" w:rsidRDefault="00A06FE9">
      <w:pPr>
        <w:spacing w:after="200" w:line="276" w:lineRule="auto"/>
        <w:jc w:val="left"/>
        <w:rPr>
          <w:b/>
        </w:rPr>
      </w:pPr>
      <w:r>
        <w:rPr>
          <w:b/>
        </w:rPr>
        <w:br w:type="page"/>
      </w:r>
    </w:p>
    <w:p w14:paraId="609CF0F5" w14:textId="77777777" w:rsidR="001D6F53" w:rsidRPr="00716FCF" w:rsidRDefault="001D6F53" w:rsidP="001D6F53">
      <w:pPr>
        <w:rPr>
          <w:rFonts w:ascii="Calibri" w:hAnsi="Calibri" w:cs="Calibri"/>
          <w:b/>
        </w:rPr>
      </w:pPr>
      <w:r w:rsidRPr="00716FCF">
        <w:rPr>
          <w:b/>
        </w:rPr>
        <w:lastRenderedPageBreak/>
        <w:t>State Recovery Coordination Group</w:t>
      </w:r>
    </w:p>
    <w:p w14:paraId="7FD4DFB6" w14:textId="77777777" w:rsidR="001D6F53" w:rsidRDefault="001D6F53" w:rsidP="001D6F53">
      <w:pPr>
        <w:pStyle w:val="ListParagraph"/>
        <w:numPr>
          <w:ilvl w:val="0"/>
          <w:numId w:val="59"/>
        </w:numPr>
        <w:contextualSpacing w:val="0"/>
        <w:jc w:val="left"/>
      </w:pPr>
      <w:r>
        <w:t>assess the assistance required by the affected communities</w:t>
      </w:r>
    </w:p>
    <w:p w14:paraId="24973ADC" w14:textId="77777777" w:rsidR="001D6F53" w:rsidRDefault="001D6F53" w:rsidP="001D6F53">
      <w:pPr>
        <w:pStyle w:val="ListParagraph"/>
        <w:numPr>
          <w:ilvl w:val="0"/>
          <w:numId w:val="59"/>
        </w:numPr>
        <w:contextualSpacing w:val="0"/>
        <w:jc w:val="left"/>
      </w:pPr>
      <w:r>
        <w:t>assist the local government(s), local recovery coordinator(s), and Local Recovery Coordination Group(s) to implement the local recovery plan</w:t>
      </w:r>
    </w:p>
    <w:p w14:paraId="58B9D992" w14:textId="77777777" w:rsidR="001D6F53" w:rsidRDefault="001D6F53" w:rsidP="001D6F53">
      <w:pPr>
        <w:jc w:val="left"/>
      </w:pPr>
    </w:p>
    <w:p w14:paraId="6CDC9319" w14:textId="77777777" w:rsidR="00DA3EBC" w:rsidRDefault="00DA3EBC" w:rsidP="00473292">
      <w:r w:rsidRPr="00716FCF">
        <w:rPr>
          <w:b/>
        </w:rPr>
        <w:t>State Welfare Emergency Committee</w:t>
      </w:r>
    </w:p>
    <w:p w14:paraId="650416D9" w14:textId="77777777" w:rsidR="00DA3EBC" w:rsidRPr="00A06FE9" w:rsidRDefault="00DA3EBC" w:rsidP="0073285B">
      <w:pPr>
        <w:pStyle w:val="ListParagraph"/>
        <w:numPr>
          <w:ilvl w:val="0"/>
          <w:numId w:val="52"/>
        </w:numPr>
      </w:pPr>
      <w:r w:rsidRPr="00A06FE9">
        <w:rPr>
          <w:iCs/>
        </w:rPr>
        <w:t>Enable inter-agency collaboration and joint approaches to providing personal support to the whole community</w:t>
      </w:r>
    </w:p>
    <w:p w14:paraId="68ED6AE8" w14:textId="77777777" w:rsidR="00DA3EBC" w:rsidRPr="00E31BD4" w:rsidRDefault="00DA3EBC" w:rsidP="00473292"/>
    <w:p w14:paraId="772B2B95" w14:textId="77777777" w:rsidR="00473292" w:rsidRPr="00E31BD4" w:rsidRDefault="00473292" w:rsidP="00473292">
      <w:r w:rsidRPr="00E31BD4">
        <w:rPr>
          <w:b/>
        </w:rPr>
        <w:t>District Emergency Coordinators</w:t>
      </w:r>
      <w:r w:rsidR="00771A70">
        <w:rPr>
          <w:b/>
        </w:rPr>
        <w:t xml:space="preserve"> </w:t>
      </w:r>
      <w:r w:rsidR="00771A70">
        <w:t xml:space="preserve">– </w:t>
      </w:r>
      <w:r w:rsidR="00771A70" w:rsidRPr="009F3315">
        <w:t>s</w:t>
      </w:r>
      <w:r w:rsidR="006C40BB">
        <w:t>.</w:t>
      </w:r>
      <w:r w:rsidR="00A06FE9">
        <w:t>30</w:t>
      </w:r>
      <w:r w:rsidR="00771A70">
        <w:t xml:space="preserve"> </w:t>
      </w:r>
      <w:r w:rsidR="00771A70" w:rsidRPr="009F3315">
        <w:t>of the EM Act</w:t>
      </w:r>
    </w:p>
    <w:p w14:paraId="4E33E325" w14:textId="77777777" w:rsidR="00771A70" w:rsidRDefault="00473292" w:rsidP="0073285B">
      <w:pPr>
        <w:pStyle w:val="ListParagraph"/>
        <w:numPr>
          <w:ilvl w:val="0"/>
          <w:numId w:val="17"/>
        </w:numPr>
      </w:pPr>
      <w:r w:rsidRPr="00E31BD4">
        <w:t>Provide advice and support to District Emergency Management Committee</w:t>
      </w:r>
      <w:r w:rsidR="00E31BD4">
        <w:t>s</w:t>
      </w:r>
      <w:r w:rsidRPr="00E31BD4">
        <w:t xml:space="preserve"> for the in the development and maintenance of emergency management arrangements </w:t>
      </w:r>
    </w:p>
    <w:p w14:paraId="379DF190" w14:textId="77777777" w:rsidR="00473292" w:rsidRPr="00E31BD4" w:rsidRDefault="00771A70" w:rsidP="0073285B">
      <w:pPr>
        <w:pStyle w:val="ListParagraph"/>
        <w:numPr>
          <w:ilvl w:val="0"/>
          <w:numId w:val="17"/>
        </w:numPr>
      </w:pPr>
      <w:r w:rsidRPr="00771A70">
        <w:t>Carry out emergency management functions in accordance with the directions of the SEC</w:t>
      </w:r>
    </w:p>
    <w:p w14:paraId="4148E31A" w14:textId="77777777" w:rsidR="002E5128" w:rsidRDefault="002E5128" w:rsidP="00473292">
      <w:pPr>
        <w:rPr>
          <w:b/>
        </w:rPr>
      </w:pPr>
    </w:p>
    <w:p w14:paraId="243D225B" w14:textId="77777777" w:rsidR="00473292" w:rsidRPr="00E31BD4" w:rsidRDefault="00473292" w:rsidP="00473292">
      <w:r w:rsidRPr="00E31BD4">
        <w:rPr>
          <w:b/>
        </w:rPr>
        <w:t>District Emergency Management Committees</w:t>
      </w:r>
    </w:p>
    <w:p w14:paraId="585BC297" w14:textId="77777777" w:rsidR="00473292" w:rsidRPr="00E31BD4" w:rsidRDefault="00473292" w:rsidP="0073285B">
      <w:pPr>
        <w:pStyle w:val="ListParagraph"/>
        <w:numPr>
          <w:ilvl w:val="0"/>
          <w:numId w:val="25"/>
        </w:numPr>
      </w:pPr>
      <w:r w:rsidRPr="00E31BD4">
        <w:t>Assist in the establishment and maintenance of effective emergency management arrangements for the district</w:t>
      </w:r>
    </w:p>
    <w:p w14:paraId="53450A46" w14:textId="77777777" w:rsidR="00473292" w:rsidRPr="00E31BD4" w:rsidRDefault="00473292" w:rsidP="00473292"/>
    <w:p w14:paraId="1AA7FD18" w14:textId="77777777" w:rsidR="00473292" w:rsidRPr="00E31BD4" w:rsidRDefault="00473292" w:rsidP="00473292">
      <w:pPr>
        <w:rPr>
          <w:b/>
        </w:rPr>
      </w:pPr>
      <w:r w:rsidRPr="00E31BD4">
        <w:rPr>
          <w:b/>
        </w:rPr>
        <w:t>Local Emergency Coordinators</w:t>
      </w:r>
      <w:r w:rsidR="00771A70">
        <w:rPr>
          <w:b/>
        </w:rPr>
        <w:t xml:space="preserve"> </w:t>
      </w:r>
      <w:r w:rsidR="00771A70">
        <w:t xml:space="preserve">– </w:t>
      </w:r>
      <w:r w:rsidR="00771A70" w:rsidRPr="009F3315">
        <w:t>s</w:t>
      </w:r>
      <w:r w:rsidR="006C40BB">
        <w:t>.</w:t>
      </w:r>
      <w:r w:rsidR="002160FD">
        <w:t>37</w:t>
      </w:r>
      <w:r w:rsidR="00771A70">
        <w:t>(4)</w:t>
      </w:r>
      <w:r w:rsidR="00A06FE9">
        <w:t xml:space="preserve"> </w:t>
      </w:r>
      <w:r w:rsidR="00771A70" w:rsidRPr="009F3315">
        <w:t>of the EM Act</w:t>
      </w:r>
    </w:p>
    <w:p w14:paraId="39A53725" w14:textId="77777777" w:rsidR="00473292" w:rsidRPr="00E31BD4" w:rsidRDefault="00473292" w:rsidP="0073285B">
      <w:pPr>
        <w:pStyle w:val="ListParagraph"/>
        <w:numPr>
          <w:ilvl w:val="0"/>
          <w:numId w:val="18"/>
        </w:numPr>
      </w:pPr>
      <w:r w:rsidRPr="00E31BD4">
        <w:t>Provide advice and support to Local Emergency Management Committee</w:t>
      </w:r>
      <w:r w:rsidR="00E31BD4">
        <w:t>s</w:t>
      </w:r>
      <w:r w:rsidRPr="00E31BD4">
        <w:t xml:space="preserve"> </w:t>
      </w:r>
      <w:r w:rsidR="00E31BD4">
        <w:t>i</w:t>
      </w:r>
      <w:r w:rsidRPr="00E31BD4">
        <w:t xml:space="preserve">n the development and maintenance of emergency management arrangements </w:t>
      </w:r>
    </w:p>
    <w:p w14:paraId="12414D7A" w14:textId="77777777" w:rsidR="00473292" w:rsidRPr="00E31BD4" w:rsidRDefault="00473292" w:rsidP="0073285B">
      <w:pPr>
        <w:pStyle w:val="ListParagraph"/>
        <w:numPr>
          <w:ilvl w:val="0"/>
          <w:numId w:val="18"/>
        </w:numPr>
      </w:pPr>
      <w:r w:rsidRPr="00E31BD4">
        <w:t xml:space="preserve">Assist the </w:t>
      </w:r>
      <w:r w:rsidR="00771A70">
        <w:t>Hazard Management Agency</w:t>
      </w:r>
      <w:r w:rsidRPr="00E31BD4">
        <w:t xml:space="preserve"> in the provision of a coordinated response during a pandemic emergency in the local district</w:t>
      </w:r>
    </w:p>
    <w:p w14:paraId="6E45FC49" w14:textId="77777777" w:rsidR="00473292" w:rsidRPr="00E31BD4" w:rsidRDefault="00473292" w:rsidP="00473292"/>
    <w:p w14:paraId="0DEC7ADA" w14:textId="77777777" w:rsidR="00473292" w:rsidRPr="00E31BD4" w:rsidRDefault="00473292" w:rsidP="00473292">
      <w:r w:rsidRPr="00E31BD4">
        <w:rPr>
          <w:b/>
        </w:rPr>
        <w:t>Local Emergency Management Committees</w:t>
      </w:r>
      <w:r w:rsidR="00771A70">
        <w:rPr>
          <w:b/>
        </w:rPr>
        <w:t xml:space="preserve"> </w:t>
      </w:r>
      <w:r w:rsidR="00771A70">
        <w:t xml:space="preserve">– </w:t>
      </w:r>
      <w:r w:rsidR="00771A70" w:rsidRPr="009F3315">
        <w:t>s</w:t>
      </w:r>
      <w:r w:rsidR="006C40BB">
        <w:t>.</w:t>
      </w:r>
      <w:r w:rsidR="00771A70">
        <w:t xml:space="preserve">39 </w:t>
      </w:r>
      <w:r w:rsidR="00771A70" w:rsidRPr="009F3315">
        <w:t>of the EM Act</w:t>
      </w:r>
    </w:p>
    <w:p w14:paraId="4431BA43" w14:textId="77777777" w:rsidR="00473292" w:rsidRPr="00E31BD4" w:rsidRDefault="00473292" w:rsidP="0073285B">
      <w:pPr>
        <w:pStyle w:val="ListParagraph"/>
        <w:numPr>
          <w:ilvl w:val="0"/>
          <w:numId w:val="19"/>
        </w:numPr>
      </w:pPr>
      <w:r w:rsidRPr="00E31BD4">
        <w:t>Advise and assist the relevant local government in ensuring that local emergency management arrangements are established for its district</w:t>
      </w:r>
    </w:p>
    <w:p w14:paraId="42C3779A" w14:textId="77777777" w:rsidR="00473292" w:rsidRDefault="00473292" w:rsidP="0073285B">
      <w:pPr>
        <w:pStyle w:val="ListParagraph"/>
        <w:numPr>
          <w:ilvl w:val="0"/>
          <w:numId w:val="19"/>
        </w:numPr>
      </w:pPr>
      <w:r w:rsidRPr="00E31BD4">
        <w:t>Liaise with public authorities and other persons in the development, review and testing of local emergency management arrangements</w:t>
      </w:r>
    </w:p>
    <w:p w14:paraId="5FD031ED" w14:textId="77777777" w:rsidR="00771A70" w:rsidRPr="00E31BD4" w:rsidRDefault="00771A70" w:rsidP="0073285B">
      <w:pPr>
        <w:pStyle w:val="ListParagraph"/>
        <w:numPr>
          <w:ilvl w:val="0"/>
          <w:numId w:val="19"/>
        </w:numPr>
      </w:pPr>
      <w:r>
        <w:t>Carry out other emergency management activities as directed by the SEMC or prescribed by the regulations.</w:t>
      </w:r>
    </w:p>
    <w:p w14:paraId="511828EA" w14:textId="77777777" w:rsidR="00473292" w:rsidRPr="00E31BD4" w:rsidRDefault="00473292" w:rsidP="00473292"/>
    <w:p w14:paraId="26E66E5A" w14:textId="77777777" w:rsidR="00473292" w:rsidRPr="00E31BD4" w:rsidRDefault="00473292" w:rsidP="00473292">
      <w:r w:rsidRPr="00E31BD4">
        <w:rPr>
          <w:b/>
        </w:rPr>
        <w:t>Local government authorities</w:t>
      </w:r>
    </w:p>
    <w:p w14:paraId="71244843" w14:textId="77777777" w:rsidR="00473292" w:rsidRPr="00E31BD4" w:rsidRDefault="00473292" w:rsidP="0073285B">
      <w:pPr>
        <w:pStyle w:val="ListParagraph"/>
        <w:numPr>
          <w:ilvl w:val="0"/>
          <w:numId w:val="20"/>
        </w:numPr>
      </w:pPr>
      <w:r w:rsidRPr="00E31BD4">
        <w:t>Ensure that effective local emergency management arrangements are prepared and maintained for their districts</w:t>
      </w:r>
    </w:p>
    <w:p w14:paraId="17F51CD1" w14:textId="77777777" w:rsidR="00473292" w:rsidRPr="00E31BD4" w:rsidRDefault="00473292" w:rsidP="0073285B">
      <w:pPr>
        <w:pStyle w:val="ListParagraph"/>
        <w:numPr>
          <w:ilvl w:val="0"/>
          <w:numId w:val="20"/>
        </w:numPr>
      </w:pPr>
      <w:r w:rsidRPr="00E31BD4">
        <w:t>Manage recovery following an emergency affecting the community in their districts</w:t>
      </w:r>
    </w:p>
    <w:p w14:paraId="315F35C0" w14:textId="77777777" w:rsidR="00473292" w:rsidRPr="00E31BD4" w:rsidRDefault="00473292" w:rsidP="0073285B">
      <w:pPr>
        <w:pStyle w:val="ListParagraph"/>
        <w:numPr>
          <w:ilvl w:val="0"/>
          <w:numId w:val="20"/>
        </w:numPr>
      </w:pPr>
      <w:r w:rsidRPr="00E31BD4">
        <w:t>Ensure continuity of essential local government services</w:t>
      </w:r>
    </w:p>
    <w:p w14:paraId="2C9DC697" w14:textId="77777777" w:rsidR="001E1737" w:rsidRDefault="00473292" w:rsidP="0073285B">
      <w:pPr>
        <w:pStyle w:val="ListParagraph"/>
        <w:numPr>
          <w:ilvl w:val="0"/>
          <w:numId w:val="20"/>
        </w:numPr>
      </w:pPr>
      <w:r w:rsidRPr="00E31BD4">
        <w:t xml:space="preserve">Work with the </w:t>
      </w:r>
      <w:r w:rsidR="0062426B">
        <w:t>WA Government</w:t>
      </w:r>
      <w:r w:rsidRPr="00E31BD4">
        <w:t xml:space="preserve"> in supporting national arrangements outlined in the </w:t>
      </w:r>
      <w:hyperlink r:id="rId48" w:history="1">
        <w:r w:rsidR="00E31BD4" w:rsidRPr="00E31BD4">
          <w:rPr>
            <w:rStyle w:val="Hyperlink"/>
          </w:rPr>
          <w:t>National CD Plan</w:t>
        </w:r>
      </w:hyperlink>
      <w:r w:rsidR="00E31BD4">
        <w:t>.</w:t>
      </w:r>
    </w:p>
    <w:p w14:paraId="3BD85F67" w14:textId="77777777" w:rsidR="001E1737" w:rsidRDefault="001E1737" w:rsidP="00473292">
      <w:pPr>
        <w:rPr>
          <w:highlight w:val="yellow"/>
        </w:rPr>
      </w:pPr>
    </w:p>
    <w:p w14:paraId="76D0D65F" w14:textId="77777777" w:rsidR="00F322CF" w:rsidRDefault="00F322CF" w:rsidP="000C1195">
      <w:pPr>
        <w:ind w:left="720" w:hanging="720"/>
      </w:pPr>
      <w:r>
        <w:rPr>
          <w:b/>
          <w:bCs/>
        </w:rPr>
        <w:t xml:space="preserve">Public Health Emergency Operations Centre (PHEOC) </w:t>
      </w:r>
    </w:p>
    <w:p w14:paraId="44BCE031" w14:textId="77777777" w:rsidR="00F322CF" w:rsidRPr="00F322CF" w:rsidRDefault="00F322CF" w:rsidP="0073285B">
      <w:pPr>
        <w:pStyle w:val="ListParagraph"/>
        <w:numPr>
          <w:ilvl w:val="0"/>
          <w:numId w:val="60"/>
        </w:numPr>
        <w:rPr>
          <w:rFonts w:ascii="Calibri" w:hAnsi="Calibri" w:cs="Calibri"/>
        </w:rPr>
      </w:pPr>
      <w:r>
        <w:t>Oversee the public health activities of the Metropolitan and Regional Human Epidemic Coordination Centres, including oversight of disease surveillance, data management, and public health management of infected persons, and supports the SHEC and the SHETAG.</w:t>
      </w:r>
    </w:p>
    <w:p w14:paraId="1CF17E03" w14:textId="77777777" w:rsidR="00F322CF" w:rsidRPr="00716FCF" w:rsidRDefault="00F322CF" w:rsidP="00473292">
      <w:pPr>
        <w:rPr>
          <w:highlight w:val="yellow"/>
        </w:rPr>
      </w:pPr>
    </w:p>
    <w:p w14:paraId="777BF421" w14:textId="77777777" w:rsidR="00007DEF" w:rsidRDefault="00007DEF" w:rsidP="00007DEF">
      <w:pPr>
        <w:rPr>
          <w:b/>
          <w:bCs/>
        </w:rPr>
      </w:pPr>
      <w:r>
        <w:rPr>
          <w:b/>
          <w:bCs/>
        </w:rPr>
        <w:t>State Health Incident Coordination Centre</w:t>
      </w:r>
    </w:p>
    <w:p w14:paraId="69519B49" w14:textId="77777777" w:rsidR="00007DEF" w:rsidRPr="00716FCF" w:rsidRDefault="00007DEF" w:rsidP="0073285B">
      <w:pPr>
        <w:pStyle w:val="ListParagraph"/>
        <w:numPr>
          <w:ilvl w:val="0"/>
          <w:numId w:val="60"/>
        </w:numPr>
        <w:rPr>
          <w:rFonts w:ascii="Calibri" w:hAnsi="Calibri" w:cs="Calibri"/>
        </w:rPr>
      </w:pPr>
      <w:r>
        <w:t>address strategic management of an incident/disaster as well as facilitating management of state-wide events</w:t>
      </w:r>
    </w:p>
    <w:p w14:paraId="7ABF1EC0" w14:textId="77777777" w:rsidR="00007DEF" w:rsidRPr="00007DEF" w:rsidRDefault="006C40BB" w:rsidP="0073285B">
      <w:pPr>
        <w:pStyle w:val="ListParagraph"/>
        <w:numPr>
          <w:ilvl w:val="0"/>
          <w:numId w:val="60"/>
        </w:numPr>
        <w:rPr>
          <w:rFonts w:ascii="Calibri" w:hAnsi="Calibri" w:cs="Calibri"/>
        </w:rPr>
      </w:pPr>
      <w:r>
        <w:t>d</w:t>
      </w:r>
      <w:r w:rsidR="00007DEF">
        <w:t xml:space="preserve">uring a human epidemic, hospital, clinical health service, and non-public-health sector responses will be coordinated by the State Health Incident Coordination Centre, in conjunction with the </w:t>
      </w:r>
      <w:r>
        <w:t>State Human Epidemic Controller</w:t>
      </w:r>
    </w:p>
    <w:p w14:paraId="110BA6C9" w14:textId="77777777" w:rsidR="001E1737" w:rsidRDefault="001E1737" w:rsidP="00473292"/>
    <w:p w14:paraId="070A2A64" w14:textId="77777777" w:rsidR="00F322CF" w:rsidRDefault="00F322CF" w:rsidP="0073285B">
      <w:pPr>
        <w:pStyle w:val="ListParagraph"/>
        <w:numPr>
          <w:ilvl w:val="0"/>
          <w:numId w:val="59"/>
        </w:numPr>
        <w:contextualSpacing w:val="0"/>
        <w:jc w:val="left"/>
      </w:pPr>
      <w:r>
        <w:lastRenderedPageBreak/>
        <w:t>develop a State-Level Recovery Plan specifically for the emergency and coordinate the most effective use of government and non-government resources to implement that plan</w:t>
      </w:r>
    </w:p>
    <w:p w14:paraId="2C08E8BD" w14:textId="77777777" w:rsidR="00F322CF" w:rsidRDefault="00F322CF" w:rsidP="0073285B">
      <w:pPr>
        <w:pStyle w:val="ListParagraph"/>
        <w:numPr>
          <w:ilvl w:val="0"/>
          <w:numId w:val="59"/>
        </w:numPr>
        <w:contextualSpacing w:val="0"/>
        <w:jc w:val="left"/>
      </w:pPr>
      <w:r>
        <w:t>advise the Premier, Minister Controlling Agency/HMA and the State Emergency Coordinator (SEC) on the conduct and progress of recovery</w:t>
      </w:r>
    </w:p>
    <w:p w14:paraId="6CD56D27" w14:textId="77777777" w:rsidR="00F322CF" w:rsidRDefault="00F322CF" w:rsidP="0073285B">
      <w:pPr>
        <w:pStyle w:val="ListParagraph"/>
        <w:numPr>
          <w:ilvl w:val="0"/>
          <w:numId w:val="59"/>
        </w:numPr>
        <w:contextualSpacing w:val="0"/>
        <w:jc w:val="left"/>
      </w:pPr>
      <w:r>
        <w:t>identify and recommend, if necessary, specific assistance measures for consideration by the State government</w:t>
      </w:r>
    </w:p>
    <w:p w14:paraId="52C970D8" w14:textId="77777777" w:rsidR="00F322CF" w:rsidRDefault="00F322CF" w:rsidP="0073285B">
      <w:pPr>
        <w:pStyle w:val="ListParagraph"/>
        <w:numPr>
          <w:ilvl w:val="0"/>
          <w:numId w:val="59"/>
        </w:numPr>
        <w:contextualSpacing w:val="0"/>
        <w:jc w:val="left"/>
      </w:pPr>
      <w:r>
        <w:t>coordinate the State-level non-government organisations, i</w:t>
      </w:r>
      <w:r w:rsidR="00E52586">
        <w:t>n consultation with the LRCG(s)</w:t>
      </w:r>
    </w:p>
    <w:p w14:paraId="14FAFC17" w14:textId="77777777" w:rsidR="007B4BD8" w:rsidRPr="00E31BD4" w:rsidRDefault="007B4BD8" w:rsidP="00473292"/>
    <w:p w14:paraId="7BA5CE3A" w14:textId="77777777" w:rsidR="00473292" w:rsidRDefault="00E24794" w:rsidP="00473292">
      <w:pPr>
        <w:pStyle w:val="Heading2"/>
      </w:pPr>
      <w:bookmarkStart w:id="57" w:name="_Toc34748715"/>
      <w:r>
        <w:t xml:space="preserve">Western Australian </w:t>
      </w:r>
      <w:r w:rsidR="00473292" w:rsidRPr="00D716DF">
        <w:t xml:space="preserve">Government </w:t>
      </w:r>
      <w:r w:rsidR="000C1195">
        <w:t>b</w:t>
      </w:r>
      <w:r w:rsidR="00473292" w:rsidRPr="00D716DF">
        <w:t>odies</w:t>
      </w:r>
      <w:r w:rsidR="001E1737">
        <w:t xml:space="preserve"> and other relevant organisations</w:t>
      </w:r>
      <w:r w:rsidR="00473292" w:rsidRPr="00D716DF">
        <w:t xml:space="preserve"> </w:t>
      </w:r>
      <w:r w:rsidR="00D946AB">
        <w:t>–</w:t>
      </w:r>
      <w:r w:rsidR="00473292" w:rsidRPr="00D716DF">
        <w:t xml:space="preserve"> </w:t>
      </w:r>
      <w:r w:rsidR="00D946AB">
        <w:t>key</w:t>
      </w:r>
      <w:r w:rsidR="00473292" w:rsidRPr="00D716DF">
        <w:t xml:space="preserve"> and </w:t>
      </w:r>
      <w:r w:rsidR="000C1195">
        <w:t>r</w:t>
      </w:r>
      <w:r w:rsidR="00473292" w:rsidRPr="00D716DF">
        <w:t>esponsibilities</w:t>
      </w:r>
      <w:r w:rsidR="001E1737">
        <w:t xml:space="preserve"> for a pandemic</w:t>
      </w:r>
      <w:bookmarkEnd w:id="57"/>
      <w:r w:rsidR="001E1737">
        <w:t xml:space="preserve"> </w:t>
      </w:r>
    </w:p>
    <w:p w14:paraId="22E5790A" w14:textId="77777777" w:rsidR="00771A70" w:rsidRDefault="00771A70" w:rsidP="00771A70"/>
    <w:p w14:paraId="586132BF" w14:textId="77777777" w:rsidR="00771A70" w:rsidRPr="00307F35" w:rsidRDefault="007156AD" w:rsidP="00771A70">
      <w:r>
        <w:t>R</w:t>
      </w:r>
      <w:r w:rsidR="00771A70" w:rsidRPr="00307F35">
        <w:t>oles and responsibilities</w:t>
      </w:r>
      <w:r>
        <w:t xml:space="preserve"> listed below reflect key agency responsibilities in support of broader whole of government preparedness and planning for a pandemic as well as specific roles and responsibilities assigned under the State’s emergency management arrangements as they relate to a pandemic.  </w:t>
      </w:r>
    </w:p>
    <w:p w14:paraId="23E4B97B" w14:textId="77777777" w:rsidR="00473292" w:rsidRPr="00307F35" w:rsidRDefault="00473292" w:rsidP="00473292"/>
    <w:p w14:paraId="18AC7356" w14:textId="77777777" w:rsidR="00473292" w:rsidRPr="00307F35" w:rsidRDefault="00473292" w:rsidP="00473292">
      <w:pPr>
        <w:rPr>
          <w:b/>
        </w:rPr>
      </w:pPr>
      <w:r w:rsidRPr="00307F35">
        <w:rPr>
          <w:b/>
        </w:rPr>
        <w:t>All Public Sector Bodies</w:t>
      </w:r>
    </w:p>
    <w:p w14:paraId="2AD160F1" w14:textId="77777777" w:rsidR="00473292" w:rsidRPr="00307F35" w:rsidRDefault="00473292" w:rsidP="0073285B">
      <w:pPr>
        <w:pStyle w:val="ListParagraph"/>
        <w:numPr>
          <w:ilvl w:val="0"/>
          <w:numId w:val="21"/>
        </w:numPr>
      </w:pPr>
      <w:r w:rsidRPr="00307F35">
        <w:t xml:space="preserve">Undertake a structured risk management process and develop business continuity plans to support the continuity of critical organisational functions in the event of emergencies as required by the </w:t>
      </w:r>
      <w:hyperlink r:id="rId49" w:history="1">
        <w:r w:rsidR="009465B8" w:rsidRPr="00307F35">
          <w:rPr>
            <w:rStyle w:val="Hyperlink"/>
            <w:i/>
          </w:rPr>
          <w:t>Public Sector Commissioner’s Circular 2015-03 Risk Management and Business Continuity Planning</w:t>
        </w:r>
      </w:hyperlink>
      <w:r w:rsidR="009465B8" w:rsidRPr="00307F35">
        <w:t>.</w:t>
      </w:r>
    </w:p>
    <w:p w14:paraId="3D80C7F4" w14:textId="77777777" w:rsidR="00473292" w:rsidRPr="00307F35" w:rsidRDefault="00473292" w:rsidP="0073285B">
      <w:pPr>
        <w:pStyle w:val="ListParagraph"/>
        <w:numPr>
          <w:ilvl w:val="0"/>
          <w:numId w:val="21"/>
        </w:numPr>
      </w:pPr>
      <w:r w:rsidRPr="00307F35">
        <w:t xml:space="preserve">Review </w:t>
      </w:r>
      <w:r w:rsidR="000211CE">
        <w:t xml:space="preserve">agency </w:t>
      </w:r>
      <w:r w:rsidRPr="00307F35">
        <w:t>plans and develop specific measures to address the likely impacts of a pandemic on staff health and absenteeism</w:t>
      </w:r>
    </w:p>
    <w:p w14:paraId="1083C3A5" w14:textId="77777777" w:rsidR="000211CE" w:rsidRDefault="000211CE" w:rsidP="0073285B">
      <w:pPr>
        <w:pStyle w:val="ListParagraph"/>
        <w:numPr>
          <w:ilvl w:val="0"/>
          <w:numId w:val="21"/>
        </w:numPr>
        <w:shd w:val="clear" w:color="auto" w:fill="FFFFFF" w:themeFill="background1"/>
      </w:pPr>
      <w:r>
        <w:t>Participate in or appoint liaison officers to emergency management committees and groups in accordance with the State’s emergency management framework, as required</w:t>
      </w:r>
    </w:p>
    <w:p w14:paraId="29F548EA" w14:textId="77777777" w:rsidR="00473292" w:rsidRPr="00307F35" w:rsidRDefault="00473292" w:rsidP="00DE6BF8">
      <w:pPr>
        <w:shd w:val="clear" w:color="auto" w:fill="FFFFFF" w:themeFill="background1"/>
      </w:pPr>
    </w:p>
    <w:p w14:paraId="41FB06C9" w14:textId="77777777" w:rsidR="007156AD" w:rsidRPr="00307F35" w:rsidRDefault="007156AD" w:rsidP="007156AD">
      <w:pPr>
        <w:tabs>
          <w:tab w:val="left" w:pos="3340"/>
        </w:tabs>
        <w:jc w:val="left"/>
        <w:rPr>
          <w:b/>
        </w:rPr>
      </w:pPr>
      <w:r w:rsidRPr="00307F35">
        <w:rPr>
          <w:b/>
        </w:rPr>
        <w:t>Australian Red Cross Blood Service (ARCBS – WA)</w:t>
      </w:r>
    </w:p>
    <w:p w14:paraId="56401553" w14:textId="77777777" w:rsidR="007156AD" w:rsidRPr="00307F35" w:rsidRDefault="007156AD" w:rsidP="0073285B">
      <w:pPr>
        <w:pStyle w:val="ListParagraph"/>
        <w:numPr>
          <w:ilvl w:val="0"/>
          <w:numId w:val="33"/>
        </w:numPr>
        <w:jc w:val="left"/>
      </w:pPr>
      <w:r w:rsidRPr="00307F35">
        <w:t>Provide blood and blood products if required for the treatment of infected individuals</w:t>
      </w:r>
    </w:p>
    <w:p w14:paraId="737EF5DA" w14:textId="77777777" w:rsidR="007156AD" w:rsidRPr="00307F35" w:rsidRDefault="007156AD" w:rsidP="0073285B">
      <w:pPr>
        <w:pStyle w:val="ListParagraph"/>
        <w:numPr>
          <w:ilvl w:val="0"/>
          <w:numId w:val="33"/>
        </w:numPr>
        <w:jc w:val="left"/>
      </w:pPr>
      <w:r w:rsidRPr="00307F35">
        <w:t>Assess the transmissibility of the epidemic agent by blood transfusion, and take action to prevent transmission</w:t>
      </w:r>
    </w:p>
    <w:p w14:paraId="68AAB131" w14:textId="77777777" w:rsidR="007156AD" w:rsidRPr="00307F35" w:rsidRDefault="007156AD" w:rsidP="0073285B">
      <w:pPr>
        <w:pStyle w:val="ListParagraph"/>
        <w:numPr>
          <w:ilvl w:val="0"/>
          <w:numId w:val="33"/>
        </w:numPr>
        <w:jc w:val="left"/>
      </w:pPr>
      <w:r w:rsidRPr="00307F35">
        <w:t>Provide specialist consultation on transfusion medicine if required.</w:t>
      </w:r>
    </w:p>
    <w:p w14:paraId="775C8E86" w14:textId="77777777" w:rsidR="007156AD" w:rsidRDefault="007156AD" w:rsidP="007156AD">
      <w:pPr>
        <w:tabs>
          <w:tab w:val="left" w:pos="3340"/>
        </w:tabs>
        <w:jc w:val="left"/>
        <w:rPr>
          <w:b/>
        </w:rPr>
      </w:pPr>
    </w:p>
    <w:p w14:paraId="34D48FD5" w14:textId="77777777" w:rsidR="007156AD" w:rsidRPr="00307F35" w:rsidRDefault="007156AD" w:rsidP="007156AD">
      <w:pPr>
        <w:tabs>
          <w:tab w:val="left" w:pos="3340"/>
        </w:tabs>
        <w:jc w:val="left"/>
        <w:rPr>
          <w:b/>
        </w:rPr>
      </w:pPr>
      <w:r w:rsidRPr="00307F35">
        <w:rPr>
          <w:b/>
        </w:rPr>
        <w:t>Australian Health Protection Principal Committee</w:t>
      </w:r>
    </w:p>
    <w:p w14:paraId="599EC09C" w14:textId="77777777" w:rsidR="007156AD" w:rsidRPr="00307F35" w:rsidRDefault="007156AD" w:rsidP="0073285B">
      <w:pPr>
        <w:pStyle w:val="ListParagraph"/>
        <w:numPr>
          <w:ilvl w:val="0"/>
          <w:numId w:val="65"/>
        </w:numPr>
        <w:tabs>
          <w:tab w:val="left" w:pos="3340"/>
        </w:tabs>
        <w:jc w:val="left"/>
        <w:rPr>
          <w:lang w:eastAsia="en-AU"/>
        </w:rPr>
      </w:pPr>
      <w:r>
        <w:t>P</w:t>
      </w:r>
      <w:r w:rsidRPr="00307F35">
        <w:t>rovide national coordination of emergency operational activity in health responses to disasters and health protection issues of national significance, including epidemics.</w:t>
      </w:r>
    </w:p>
    <w:p w14:paraId="3A4FFF88" w14:textId="77777777" w:rsidR="007156AD" w:rsidRPr="00307F35" w:rsidRDefault="007156AD" w:rsidP="007156AD">
      <w:pPr>
        <w:pStyle w:val="ListParagraph"/>
        <w:tabs>
          <w:tab w:val="left" w:pos="3340"/>
        </w:tabs>
        <w:ind w:left="828"/>
        <w:jc w:val="left"/>
        <w:rPr>
          <w:lang w:eastAsia="en-AU"/>
        </w:rPr>
      </w:pPr>
    </w:p>
    <w:p w14:paraId="2A0ADC99" w14:textId="77777777" w:rsidR="00183BA2" w:rsidRPr="00307F35" w:rsidRDefault="00183BA2" w:rsidP="00183BA2">
      <w:pPr>
        <w:tabs>
          <w:tab w:val="left" w:pos="3340"/>
        </w:tabs>
        <w:jc w:val="left"/>
        <w:rPr>
          <w:b/>
        </w:rPr>
      </w:pPr>
      <w:r w:rsidRPr="00307F35">
        <w:rPr>
          <w:b/>
        </w:rPr>
        <w:t>ChemCentre WA</w:t>
      </w:r>
    </w:p>
    <w:p w14:paraId="7DBDAB66" w14:textId="77777777" w:rsidR="00183BA2" w:rsidRPr="00307F35" w:rsidRDefault="00183BA2" w:rsidP="0073285B">
      <w:pPr>
        <w:pStyle w:val="ListParagraph"/>
        <w:numPr>
          <w:ilvl w:val="0"/>
          <w:numId w:val="65"/>
        </w:numPr>
        <w:tabs>
          <w:tab w:val="left" w:pos="3340"/>
        </w:tabs>
        <w:jc w:val="left"/>
      </w:pPr>
      <w:r w:rsidRPr="00307F35">
        <w:t>Provide, maintain and operate a mobile response laboratory</w:t>
      </w:r>
      <w:r w:rsidR="000211CE">
        <w:t xml:space="preserve"> and provide expert technical advice</w:t>
      </w:r>
    </w:p>
    <w:p w14:paraId="706575BE" w14:textId="77777777" w:rsidR="000211CE" w:rsidRDefault="00183BA2" w:rsidP="000C2024">
      <w:pPr>
        <w:pStyle w:val="ListParagraph"/>
        <w:numPr>
          <w:ilvl w:val="0"/>
          <w:numId w:val="65"/>
        </w:numPr>
        <w:tabs>
          <w:tab w:val="left" w:pos="3340"/>
        </w:tabs>
        <w:jc w:val="left"/>
      </w:pPr>
      <w:r w:rsidRPr="00307F35">
        <w:t>Provide a written report and/or participate in post operation debriefs on the emergency, as requ</w:t>
      </w:r>
      <w:r w:rsidR="000211CE">
        <w:t>ired</w:t>
      </w:r>
    </w:p>
    <w:p w14:paraId="7F62E671" w14:textId="77777777" w:rsidR="007B277E" w:rsidRPr="00B44F82" w:rsidRDefault="007B277E" w:rsidP="000211CE">
      <w:pPr>
        <w:tabs>
          <w:tab w:val="left" w:pos="3340"/>
        </w:tabs>
        <w:jc w:val="left"/>
      </w:pPr>
    </w:p>
    <w:p w14:paraId="102F76F6" w14:textId="77777777" w:rsidR="00183BA2" w:rsidRPr="00307F35" w:rsidRDefault="00183BA2" w:rsidP="00183BA2">
      <w:pPr>
        <w:tabs>
          <w:tab w:val="left" w:pos="3340"/>
        </w:tabs>
        <w:ind w:left="108"/>
        <w:jc w:val="left"/>
        <w:rPr>
          <w:b/>
        </w:rPr>
      </w:pPr>
      <w:r w:rsidRPr="00307F35">
        <w:rPr>
          <w:b/>
        </w:rPr>
        <w:t>Communicable Diseases Network Australia</w:t>
      </w:r>
    </w:p>
    <w:p w14:paraId="07F3833A" w14:textId="77777777" w:rsidR="00183BA2" w:rsidRPr="00307F35" w:rsidRDefault="00183BA2" w:rsidP="0073285B">
      <w:pPr>
        <w:pStyle w:val="ListParagraph"/>
        <w:numPr>
          <w:ilvl w:val="0"/>
          <w:numId w:val="65"/>
        </w:numPr>
        <w:tabs>
          <w:tab w:val="left" w:pos="3340"/>
        </w:tabs>
        <w:jc w:val="left"/>
      </w:pPr>
      <w:r>
        <w:t xml:space="preserve">Develop </w:t>
      </w:r>
      <w:r w:rsidRPr="00307F35">
        <w:t>national policy and coordination of national response to communicable disease threats</w:t>
      </w:r>
      <w:r>
        <w:t>.</w:t>
      </w:r>
    </w:p>
    <w:p w14:paraId="23FE02F7" w14:textId="77777777" w:rsidR="00183BA2" w:rsidRDefault="00183BA2" w:rsidP="0073285B">
      <w:pPr>
        <w:pStyle w:val="ListParagraph"/>
        <w:numPr>
          <w:ilvl w:val="0"/>
          <w:numId w:val="65"/>
        </w:numPr>
        <w:tabs>
          <w:tab w:val="left" w:pos="3340"/>
        </w:tabs>
        <w:jc w:val="left"/>
      </w:pPr>
      <w:r>
        <w:t>Provide</w:t>
      </w:r>
      <w:r w:rsidRPr="00307F35">
        <w:t xml:space="preserve"> expert technical and scientific advice regarding control of communicable diseases in humans</w:t>
      </w:r>
    </w:p>
    <w:p w14:paraId="62C48EBA" w14:textId="77777777" w:rsidR="00183BA2" w:rsidRPr="00307F35" w:rsidRDefault="00183BA2" w:rsidP="00183BA2">
      <w:pPr>
        <w:pStyle w:val="ListParagraph"/>
        <w:tabs>
          <w:tab w:val="left" w:pos="3340"/>
        </w:tabs>
        <w:ind w:left="828"/>
        <w:jc w:val="left"/>
      </w:pPr>
    </w:p>
    <w:p w14:paraId="29A45CF9" w14:textId="77777777" w:rsidR="00E52586" w:rsidRDefault="00E52586">
      <w:pPr>
        <w:spacing w:after="200" w:line="276" w:lineRule="auto"/>
        <w:jc w:val="left"/>
        <w:rPr>
          <w:b/>
        </w:rPr>
      </w:pPr>
      <w:r>
        <w:rPr>
          <w:b/>
        </w:rPr>
        <w:br w:type="page"/>
      </w:r>
    </w:p>
    <w:p w14:paraId="218F8969" w14:textId="77777777" w:rsidR="00D77A66" w:rsidRPr="00307F35" w:rsidRDefault="00D77A66" w:rsidP="00D77A66">
      <w:r w:rsidRPr="00307F35">
        <w:rPr>
          <w:b/>
        </w:rPr>
        <w:lastRenderedPageBreak/>
        <w:t>Department of Communities</w:t>
      </w:r>
    </w:p>
    <w:p w14:paraId="1A974987" w14:textId="77777777" w:rsidR="00D77A66" w:rsidRPr="00307F35" w:rsidRDefault="00D77A66" w:rsidP="0073285B">
      <w:pPr>
        <w:pStyle w:val="ListParagraph"/>
        <w:numPr>
          <w:ilvl w:val="0"/>
          <w:numId w:val="27"/>
        </w:numPr>
      </w:pPr>
      <w:r w:rsidRPr="00307F35">
        <w:t>Provide staff and operate welfare emergency coordination centres at the State and local-level</w:t>
      </w:r>
    </w:p>
    <w:p w14:paraId="38EC855A" w14:textId="77777777" w:rsidR="00D77A66" w:rsidRPr="00307F35" w:rsidRDefault="00D77A66" w:rsidP="0073285B">
      <w:pPr>
        <w:pStyle w:val="ListParagraph"/>
        <w:numPr>
          <w:ilvl w:val="0"/>
          <w:numId w:val="27"/>
        </w:numPr>
      </w:pPr>
      <w:r w:rsidRPr="00307F35">
        <w:t>Coordinate all welfare resources used during emergencies</w:t>
      </w:r>
    </w:p>
    <w:p w14:paraId="64C4A835" w14:textId="77777777" w:rsidR="00D77A66" w:rsidRPr="00307F35" w:rsidRDefault="00D77A66" w:rsidP="0073285B">
      <w:pPr>
        <w:pStyle w:val="ListParagraph"/>
        <w:numPr>
          <w:ilvl w:val="0"/>
          <w:numId w:val="27"/>
        </w:numPr>
      </w:pPr>
      <w:r w:rsidRPr="00307F35">
        <w:t>Supply welfare-related assistance to affected communities and coordinate other welfare and non-government support agencies, as required</w:t>
      </w:r>
    </w:p>
    <w:p w14:paraId="6775E346" w14:textId="77777777" w:rsidR="00D77A66" w:rsidRPr="00307F35" w:rsidRDefault="00D77A66" w:rsidP="0073285B">
      <w:pPr>
        <w:pStyle w:val="ListParagraph"/>
        <w:numPr>
          <w:ilvl w:val="0"/>
          <w:numId w:val="27"/>
        </w:numPr>
      </w:pPr>
      <w:r w:rsidRPr="00307F35">
        <w:t>Assist people who have been placed under home quarantine or isolation, their family household and others during a human epidemic</w:t>
      </w:r>
    </w:p>
    <w:p w14:paraId="309CF575" w14:textId="77777777" w:rsidR="00D77A66" w:rsidRPr="00307F35" w:rsidRDefault="00D77A66" w:rsidP="0073285B">
      <w:pPr>
        <w:pStyle w:val="ListParagraph"/>
        <w:numPr>
          <w:ilvl w:val="0"/>
          <w:numId w:val="27"/>
        </w:numPr>
      </w:pPr>
      <w:r w:rsidRPr="00307F35">
        <w:t>Prioritise the care of children and dependents of deceased or seriously ill individuals</w:t>
      </w:r>
    </w:p>
    <w:p w14:paraId="10815B1B" w14:textId="77777777" w:rsidR="00D77A66" w:rsidRPr="00307F35" w:rsidRDefault="00D77A66" w:rsidP="0073285B">
      <w:pPr>
        <w:pStyle w:val="ListParagraph"/>
        <w:numPr>
          <w:ilvl w:val="0"/>
          <w:numId w:val="27"/>
        </w:numPr>
      </w:pPr>
      <w:r w:rsidRPr="00307F35">
        <w:t>Coordinate services requested through the Australian Government Plan for the Reception of Australian Citizens and Approved Foreign Nationals Evacuated from Overseas</w:t>
      </w:r>
    </w:p>
    <w:p w14:paraId="4D90C6DE" w14:textId="77777777" w:rsidR="00D77A66" w:rsidRPr="00307F35" w:rsidRDefault="00D77A66" w:rsidP="0073285B">
      <w:pPr>
        <w:pStyle w:val="ListParagraph"/>
        <w:numPr>
          <w:ilvl w:val="0"/>
          <w:numId w:val="27"/>
        </w:numPr>
      </w:pPr>
      <w:r w:rsidRPr="00307F35">
        <w:t xml:space="preserve">Activate and chair State Welfare Emergency Committee as required </w:t>
      </w:r>
    </w:p>
    <w:p w14:paraId="462A04FF" w14:textId="77777777" w:rsidR="00D77A66" w:rsidRPr="00307F35" w:rsidRDefault="00D77A66" w:rsidP="0073285B">
      <w:pPr>
        <w:pStyle w:val="ListParagraph"/>
        <w:numPr>
          <w:ilvl w:val="0"/>
          <w:numId w:val="24"/>
        </w:numPr>
      </w:pPr>
      <w:r w:rsidRPr="00307F35">
        <w:t>Liaise with child care service providers to support response to directions to close during a pandemic</w:t>
      </w:r>
      <w:r w:rsidRPr="00307F35">
        <w:rPr>
          <w:highlight w:val="yellow"/>
        </w:rPr>
        <w:t xml:space="preserve"> </w:t>
      </w:r>
    </w:p>
    <w:p w14:paraId="550E7603" w14:textId="77777777" w:rsidR="00D77A66" w:rsidRPr="00307F35" w:rsidRDefault="00D77A66" w:rsidP="0073285B">
      <w:pPr>
        <w:pStyle w:val="ListParagraph"/>
        <w:numPr>
          <w:ilvl w:val="0"/>
          <w:numId w:val="24"/>
        </w:numPr>
      </w:pPr>
      <w:r w:rsidRPr="00307F35">
        <w:t>Develop and implement planning for continuity of essential disabilities services including care facilities and group homes</w:t>
      </w:r>
    </w:p>
    <w:p w14:paraId="26D246F4" w14:textId="77777777" w:rsidR="00D77A66" w:rsidRDefault="00D77A66" w:rsidP="00DE6BF8">
      <w:pPr>
        <w:shd w:val="clear" w:color="auto" w:fill="FFFFFF" w:themeFill="background1"/>
        <w:rPr>
          <w:b/>
        </w:rPr>
      </w:pPr>
    </w:p>
    <w:p w14:paraId="6BF8CDC3" w14:textId="77777777" w:rsidR="00D77A66" w:rsidRPr="00307F35" w:rsidRDefault="00D77A66" w:rsidP="00D77A66">
      <w:r w:rsidRPr="00307F35">
        <w:rPr>
          <w:b/>
        </w:rPr>
        <w:t>Department of Education</w:t>
      </w:r>
    </w:p>
    <w:p w14:paraId="42FAAAD9" w14:textId="77777777" w:rsidR="00664D17" w:rsidRDefault="00664D17" w:rsidP="0073285B">
      <w:pPr>
        <w:pStyle w:val="ListParagraph"/>
        <w:numPr>
          <w:ilvl w:val="0"/>
          <w:numId w:val="61"/>
        </w:numPr>
        <w:jc w:val="left"/>
      </w:pPr>
      <w:r>
        <w:t xml:space="preserve">Develop and implement </w:t>
      </w:r>
      <w:r w:rsidR="00810BDE">
        <w:t>pandemic planning for public schools</w:t>
      </w:r>
    </w:p>
    <w:p w14:paraId="25792E29" w14:textId="77777777" w:rsidR="00D77A66" w:rsidRPr="00307F35" w:rsidRDefault="00D77A66" w:rsidP="0073285B">
      <w:pPr>
        <w:pStyle w:val="ListParagraph"/>
        <w:numPr>
          <w:ilvl w:val="0"/>
          <w:numId w:val="61"/>
        </w:numPr>
        <w:jc w:val="left"/>
      </w:pPr>
      <w:r w:rsidRPr="00307F35">
        <w:t>Assist with the provision of information to school leaders, school staff, students and parents</w:t>
      </w:r>
    </w:p>
    <w:p w14:paraId="34ECA0E1" w14:textId="77777777" w:rsidR="00D77A66" w:rsidRPr="00307F35" w:rsidRDefault="00D77A66" w:rsidP="0073285B">
      <w:pPr>
        <w:pStyle w:val="ListParagraph"/>
        <w:numPr>
          <w:ilvl w:val="0"/>
          <w:numId w:val="61"/>
        </w:numPr>
        <w:jc w:val="left"/>
      </w:pPr>
      <w:r w:rsidRPr="00307F35">
        <w:t>Assist with the provision of health services</w:t>
      </w:r>
      <w:r w:rsidR="00D946AB">
        <w:t xml:space="preserve"> including but </w:t>
      </w:r>
      <w:r w:rsidRPr="00307F35">
        <w:t>not limited to use of school facilities for mass vaccinat</w:t>
      </w:r>
      <w:r w:rsidR="00D946AB">
        <w:t>ion and medication distribution</w:t>
      </w:r>
    </w:p>
    <w:p w14:paraId="74E4A43D" w14:textId="77777777" w:rsidR="00D77A66" w:rsidRPr="00307F35" w:rsidRDefault="00D77A66" w:rsidP="0073285B">
      <w:pPr>
        <w:pStyle w:val="ListParagraph"/>
        <w:numPr>
          <w:ilvl w:val="0"/>
          <w:numId w:val="61"/>
        </w:numPr>
        <w:jc w:val="left"/>
      </w:pPr>
      <w:r w:rsidRPr="00307F35">
        <w:t>Support implementation of disease control measures such as home isolation and home quarantine</w:t>
      </w:r>
    </w:p>
    <w:p w14:paraId="027DA376" w14:textId="77777777" w:rsidR="00D77A66" w:rsidRPr="00307F35" w:rsidRDefault="00D77A66" w:rsidP="0073285B">
      <w:pPr>
        <w:pStyle w:val="ListParagraph"/>
        <w:numPr>
          <w:ilvl w:val="0"/>
          <w:numId w:val="61"/>
        </w:numPr>
        <w:jc w:val="left"/>
      </w:pPr>
      <w:r w:rsidRPr="00307F35">
        <w:t xml:space="preserve">Liaise with the Catholic Education Office and the Association for Independent Schools in Western Australia to allow a collaborative education sector approach </w:t>
      </w:r>
    </w:p>
    <w:p w14:paraId="28F49D8A" w14:textId="77777777" w:rsidR="00D77A66" w:rsidRPr="00307F35" w:rsidRDefault="00D77A66" w:rsidP="00D77A66">
      <w:pPr>
        <w:rPr>
          <w:b/>
        </w:rPr>
      </w:pPr>
    </w:p>
    <w:p w14:paraId="4B4C8F66" w14:textId="77777777" w:rsidR="007156AD" w:rsidRPr="00307F35" w:rsidRDefault="007156AD" w:rsidP="007156AD">
      <w:pPr>
        <w:rPr>
          <w:b/>
        </w:rPr>
      </w:pPr>
      <w:r w:rsidRPr="00307F35">
        <w:rPr>
          <w:b/>
        </w:rPr>
        <w:t xml:space="preserve">Department of Finance </w:t>
      </w:r>
    </w:p>
    <w:p w14:paraId="53262BD9" w14:textId="77777777" w:rsidR="007156AD" w:rsidRPr="00307F35" w:rsidRDefault="007156AD" w:rsidP="0073285B">
      <w:pPr>
        <w:pStyle w:val="ListParagraph"/>
        <w:numPr>
          <w:ilvl w:val="0"/>
          <w:numId w:val="30"/>
        </w:numPr>
      </w:pPr>
      <w:r w:rsidRPr="00307F35">
        <w:t>Support agencies in the procurement of emergency goods, services and</w:t>
      </w:r>
      <w:r w:rsidR="000211CE">
        <w:t>,</w:t>
      </w:r>
      <w:r w:rsidRPr="00307F35">
        <w:t xml:space="preserve"> if required</w:t>
      </w:r>
      <w:r w:rsidR="000211CE">
        <w:t>,</w:t>
      </w:r>
      <w:r w:rsidRPr="00307F35">
        <w:t xml:space="preserve"> appropriate temporary building facilities</w:t>
      </w:r>
    </w:p>
    <w:p w14:paraId="7A6CFDF8" w14:textId="77777777" w:rsidR="007156AD" w:rsidRPr="00307F35" w:rsidRDefault="007156AD" w:rsidP="0073285B">
      <w:pPr>
        <w:pStyle w:val="ListParagraph"/>
        <w:numPr>
          <w:ilvl w:val="0"/>
          <w:numId w:val="30"/>
        </w:numPr>
      </w:pPr>
      <w:r w:rsidRPr="00307F35">
        <w:t>Maintain effective communications with business and industry throughout, and following a pandemic</w:t>
      </w:r>
    </w:p>
    <w:p w14:paraId="425800A4" w14:textId="77777777" w:rsidR="007156AD" w:rsidRPr="00307F35" w:rsidRDefault="007156AD" w:rsidP="007156AD"/>
    <w:p w14:paraId="451D5CA2" w14:textId="77777777" w:rsidR="007156AD" w:rsidRPr="00307F35" w:rsidRDefault="007156AD" w:rsidP="007156AD">
      <w:r w:rsidRPr="00307F35">
        <w:rPr>
          <w:b/>
        </w:rPr>
        <w:t>Department of Fire and Emergency Services</w:t>
      </w:r>
    </w:p>
    <w:p w14:paraId="12779084" w14:textId="77777777" w:rsidR="000211CE" w:rsidRDefault="000211CE" w:rsidP="000211CE">
      <w:pPr>
        <w:pStyle w:val="ListParagraph"/>
        <w:numPr>
          <w:ilvl w:val="0"/>
          <w:numId w:val="63"/>
        </w:numPr>
        <w:jc w:val="left"/>
      </w:pPr>
      <w:r>
        <w:rPr>
          <w:lang w:eastAsia="en-AU"/>
        </w:rPr>
        <w:t>Coordinate State-level recovery arrangements</w:t>
      </w:r>
    </w:p>
    <w:p w14:paraId="0FEFCD61" w14:textId="77777777" w:rsidR="000211CE" w:rsidRDefault="000211CE" w:rsidP="000211CE">
      <w:pPr>
        <w:pStyle w:val="ListParagraph"/>
        <w:numPr>
          <w:ilvl w:val="0"/>
          <w:numId w:val="63"/>
        </w:numPr>
        <w:jc w:val="left"/>
      </w:pPr>
      <w:r>
        <w:rPr>
          <w:lang w:eastAsia="en-AU"/>
        </w:rPr>
        <w:t>Chair State Recovery Coordination Group, if established</w:t>
      </w:r>
    </w:p>
    <w:p w14:paraId="7DA6C944" w14:textId="77777777" w:rsidR="007156AD" w:rsidRPr="00307F35" w:rsidRDefault="007156AD" w:rsidP="0073285B">
      <w:pPr>
        <w:pStyle w:val="ListParagraph"/>
        <w:numPr>
          <w:ilvl w:val="0"/>
          <w:numId w:val="63"/>
        </w:numPr>
        <w:jc w:val="left"/>
      </w:pPr>
      <w:r w:rsidRPr="00307F35">
        <w:rPr>
          <w:lang w:eastAsia="en-AU"/>
        </w:rPr>
        <w:t>Assist ChemCentre WA personnel with respect to contaminated site entry, sample collection and agent identification</w:t>
      </w:r>
    </w:p>
    <w:p w14:paraId="02843D67" w14:textId="77777777" w:rsidR="007156AD" w:rsidRPr="00307F35" w:rsidRDefault="007156AD" w:rsidP="0073285B">
      <w:pPr>
        <w:pStyle w:val="ListParagraph"/>
        <w:numPr>
          <w:ilvl w:val="0"/>
          <w:numId w:val="63"/>
        </w:numPr>
        <w:jc w:val="left"/>
      </w:pPr>
      <w:r w:rsidRPr="00307F35">
        <w:rPr>
          <w:lang w:eastAsia="en-AU"/>
        </w:rPr>
        <w:t>Facilitate contaminated site entry for ambulance personnel to undertake, patient triage, treatment and rescue</w:t>
      </w:r>
    </w:p>
    <w:p w14:paraId="26344A19" w14:textId="77777777" w:rsidR="007156AD" w:rsidRPr="00307F35" w:rsidRDefault="007156AD" w:rsidP="0073285B">
      <w:pPr>
        <w:pStyle w:val="ListParagraph"/>
        <w:numPr>
          <w:ilvl w:val="0"/>
          <w:numId w:val="63"/>
        </w:numPr>
        <w:jc w:val="left"/>
      </w:pPr>
      <w:r w:rsidRPr="00307F35">
        <w:rPr>
          <w:lang w:eastAsia="en-AU"/>
        </w:rPr>
        <w:t>Undertake mass decontamination procedures, as required</w:t>
      </w:r>
    </w:p>
    <w:p w14:paraId="3F0B64F8" w14:textId="77777777" w:rsidR="007156AD" w:rsidRPr="00307F35" w:rsidRDefault="007156AD" w:rsidP="007156AD">
      <w:pPr>
        <w:jc w:val="left"/>
      </w:pPr>
    </w:p>
    <w:p w14:paraId="332D5E4E" w14:textId="77777777" w:rsidR="007156AD" w:rsidRPr="00307F35" w:rsidRDefault="007156AD" w:rsidP="007156AD">
      <w:r w:rsidRPr="00307F35">
        <w:rPr>
          <w:b/>
        </w:rPr>
        <w:t>Department of Health</w:t>
      </w:r>
    </w:p>
    <w:p w14:paraId="6E879280" w14:textId="77777777" w:rsidR="00461C1B" w:rsidRDefault="00461C1B" w:rsidP="0073285B">
      <w:pPr>
        <w:pStyle w:val="ListParagraph"/>
        <w:numPr>
          <w:ilvl w:val="0"/>
          <w:numId w:val="62"/>
        </w:numPr>
        <w:jc w:val="left"/>
      </w:pPr>
      <w:r>
        <w:t>Manage the health system (including the laboratory response) during a pandemic</w:t>
      </w:r>
    </w:p>
    <w:p w14:paraId="620C333B" w14:textId="77777777" w:rsidR="00461C1B" w:rsidRPr="00461C1B" w:rsidRDefault="00461C1B" w:rsidP="0073285B">
      <w:pPr>
        <w:pStyle w:val="ListParagraph"/>
        <w:numPr>
          <w:ilvl w:val="0"/>
          <w:numId w:val="62"/>
        </w:numPr>
        <w:jc w:val="left"/>
      </w:pPr>
      <w:r w:rsidRPr="00461C1B">
        <w:t>Develop policy and strategy on pandemic health-related issues</w:t>
      </w:r>
    </w:p>
    <w:p w14:paraId="09164CA8" w14:textId="77777777" w:rsidR="00461C1B" w:rsidRPr="00461C1B" w:rsidRDefault="00461C1B" w:rsidP="0073285B">
      <w:pPr>
        <w:pStyle w:val="ListParagraph"/>
        <w:numPr>
          <w:ilvl w:val="0"/>
          <w:numId w:val="62"/>
        </w:numPr>
        <w:jc w:val="left"/>
      </w:pPr>
      <w:r w:rsidRPr="00461C1B">
        <w:t>Perform surveillance, monitoring, and reporting activities</w:t>
      </w:r>
    </w:p>
    <w:p w14:paraId="378783ED" w14:textId="77777777" w:rsidR="00461C1B" w:rsidRPr="00461C1B" w:rsidRDefault="00461C1B" w:rsidP="0073285B">
      <w:pPr>
        <w:pStyle w:val="ListParagraph"/>
        <w:numPr>
          <w:ilvl w:val="0"/>
          <w:numId w:val="62"/>
        </w:numPr>
        <w:jc w:val="left"/>
      </w:pPr>
      <w:r w:rsidRPr="00461C1B">
        <w:t>Advise on infection control and social distancing measures appropriate to the pandemic strain of influenza</w:t>
      </w:r>
    </w:p>
    <w:p w14:paraId="64DCEC18" w14:textId="77777777" w:rsidR="00461C1B" w:rsidRPr="00461C1B" w:rsidRDefault="00461C1B" w:rsidP="0073285B">
      <w:pPr>
        <w:pStyle w:val="ListParagraph"/>
        <w:numPr>
          <w:ilvl w:val="0"/>
          <w:numId w:val="62"/>
        </w:numPr>
        <w:jc w:val="left"/>
      </w:pPr>
      <w:r w:rsidRPr="00461C1B">
        <w:t>Ensure cases and contacts receive appropriate medical management</w:t>
      </w:r>
    </w:p>
    <w:p w14:paraId="0A5A3C20" w14:textId="77777777" w:rsidR="00461C1B" w:rsidRPr="00461C1B" w:rsidRDefault="00461C1B" w:rsidP="0073285B">
      <w:pPr>
        <w:pStyle w:val="ListParagraph"/>
        <w:numPr>
          <w:ilvl w:val="0"/>
          <w:numId w:val="62"/>
        </w:numPr>
        <w:jc w:val="left"/>
      </w:pPr>
      <w:r w:rsidRPr="00461C1B">
        <w:t>Develop and maintain a State medical stockpile and develop policy for, and co-ordinate the distribution and use of, the national and State medical stockpiles in Western Australia</w:t>
      </w:r>
    </w:p>
    <w:p w14:paraId="42C13E37" w14:textId="77777777" w:rsidR="00461C1B" w:rsidRPr="00461C1B" w:rsidRDefault="00461C1B" w:rsidP="0073285B">
      <w:pPr>
        <w:pStyle w:val="ListParagraph"/>
        <w:numPr>
          <w:ilvl w:val="0"/>
          <w:numId w:val="62"/>
        </w:numPr>
        <w:jc w:val="left"/>
      </w:pPr>
      <w:r w:rsidRPr="00461C1B">
        <w:t xml:space="preserve">Support </w:t>
      </w:r>
      <w:r w:rsidR="0062426B">
        <w:t>Australian Government</w:t>
      </w:r>
      <w:r w:rsidRPr="00461C1B">
        <w:t xml:space="preserve"> border control and quarantine measures</w:t>
      </w:r>
    </w:p>
    <w:p w14:paraId="0A7C8C5D" w14:textId="77777777" w:rsidR="00461C1B" w:rsidRPr="00461C1B" w:rsidRDefault="00461C1B" w:rsidP="0073285B">
      <w:pPr>
        <w:pStyle w:val="ListParagraph"/>
        <w:numPr>
          <w:ilvl w:val="0"/>
          <w:numId w:val="62"/>
        </w:numPr>
        <w:jc w:val="left"/>
      </w:pPr>
      <w:r>
        <w:lastRenderedPageBreak/>
        <w:t>Provide</w:t>
      </w:r>
      <w:r w:rsidRPr="00461C1B">
        <w:t xml:space="preserve"> public information </w:t>
      </w:r>
    </w:p>
    <w:p w14:paraId="67219117" w14:textId="77777777" w:rsidR="00461C1B" w:rsidRPr="00461C1B" w:rsidRDefault="00461C1B" w:rsidP="0073285B">
      <w:pPr>
        <w:pStyle w:val="ListParagraph"/>
        <w:numPr>
          <w:ilvl w:val="0"/>
          <w:numId w:val="62"/>
        </w:numPr>
        <w:jc w:val="left"/>
      </w:pPr>
      <w:r w:rsidRPr="00461C1B">
        <w:t>Represent WA on Australian Health Protection Principal Committee</w:t>
      </w:r>
      <w:r>
        <w:t xml:space="preserve"> and National Crisis Committee</w:t>
      </w:r>
      <w:r w:rsidRPr="00461C1B">
        <w:t xml:space="preserve"> </w:t>
      </w:r>
      <w:r w:rsidR="000211CE">
        <w:t>(</w:t>
      </w:r>
      <w:r w:rsidRPr="00461C1B">
        <w:t>Chief Health Officer</w:t>
      </w:r>
      <w:r w:rsidR="000211CE">
        <w:t>)</w:t>
      </w:r>
      <w:r w:rsidRPr="00461C1B">
        <w:t xml:space="preserve"> </w:t>
      </w:r>
    </w:p>
    <w:p w14:paraId="0DC8203C" w14:textId="77777777" w:rsidR="007156AD" w:rsidRPr="00307F35" w:rsidRDefault="00461C1B" w:rsidP="0073285B">
      <w:pPr>
        <w:pStyle w:val="ListParagraph"/>
        <w:numPr>
          <w:ilvl w:val="0"/>
          <w:numId w:val="62"/>
        </w:numPr>
        <w:jc w:val="left"/>
      </w:pPr>
      <w:r>
        <w:t xml:space="preserve">Undertake all assigned functions and roles under </w:t>
      </w:r>
      <w:hyperlink r:id="rId50" w:history="1">
        <w:r w:rsidRPr="00461C1B">
          <w:rPr>
            <w:rStyle w:val="Hyperlink"/>
          </w:rPr>
          <w:t>State Hazard Plan – Human Biosecurity</w:t>
        </w:r>
      </w:hyperlink>
    </w:p>
    <w:p w14:paraId="51896175" w14:textId="77777777" w:rsidR="007156AD" w:rsidRPr="00307F35" w:rsidRDefault="007156AD" w:rsidP="007156AD">
      <w:pPr>
        <w:pStyle w:val="ListParagraph"/>
        <w:ind w:left="786"/>
        <w:jc w:val="left"/>
      </w:pPr>
    </w:p>
    <w:p w14:paraId="1E6CA02B" w14:textId="77777777" w:rsidR="00D77A66" w:rsidRPr="00307F35" w:rsidRDefault="00D77A66" w:rsidP="00D77A66">
      <w:pPr>
        <w:rPr>
          <w:b/>
        </w:rPr>
      </w:pPr>
      <w:r w:rsidRPr="00307F35">
        <w:rPr>
          <w:b/>
        </w:rPr>
        <w:t>Department of Justice</w:t>
      </w:r>
    </w:p>
    <w:p w14:paraId="48496338" w14:textId="77777777" w:rsidR="00D77A66" w:rsidRPr="00307F35" w:rsidRDefault="00D77A66" w:rsidP="0073285B">
      <w:pPr>
        <w:pStyle w:val="ListParagraph"/>
        <w:numPr>
          <w:ilvl w:val="0"/>
          <w:numId w:val="22"/>
        </w:numPr>
      </w:pPr>
      <w:r w:rsidRPr="00307F35">
        <w:t xml:space="preserve">Develop and implement planning for continuity of the judicial system and correctional facilities in the event of a pandemic, including youth justice </w:t>
      </w:r>
    </w:p>
    <w:p w14:paraId="42702DC4" w14:textId="77777777" w:rsidR="00D77A66" w:rsidRPr="00307F35" w:rsidRDefault="00D77A66" w:rsidP="00D77A66"/>
    <w:p w14:paraId="64988A8C" w14:textId="77777777" w:rsidR="00183BA2" w:rsidRDefault="00183BA2" w:rsidP="00D77A66">
      <w:pPr>
        <w:rPr>
          <w:b/>
        </w:rPr>
      </w:pPr>
      <w:r>
        <w:rPr>
          <w:b/>
        </w:rPr>
        <w:t>Department of Mines, Industry Regulation and Safety (Public Sector Labour Relations)</w:t>
      </w:r>
    </w:p>
    <w:p w14:paraId="4B080E9A" w14:textId="77777777" w:rsidR="00183BA2" w:rsidRPr="00183BA2" w:rsidRDefault="00183BA2" w:rsidP="0073285B">
      <w:pPr>
        <w:pStyle w:val="ListParagraph"/>
        <w:numPr>
          <w:ilvl w:val="0"/>
          <w:numId w:val="22"/>
        </w:numPr>
      </w:pPr>
      <w:r>
        <w:t>In consultation with stakeholders, determine and advise measures to assist public sector employers in responding to pandemic-related workforce issues</w:t>
      </w:r>
    </w:p>
    <w:p w14:paraId="0F24F973" w14:textId="77777777" w:rsidR="00183BA2" w:rsidRDefault="00183BA2" w:rsidP="00D77A66">
      <w:pPr>
        <w:rPr>
          <w:b/>
        </w:rPr>
      </w:pPr>
    </w:p>
    <w:p w14:paraId="1882598B" w14:textId="77777777" w:rsidR="00D77A66" w:rsidRPr="00307F35" w:rsidRDefault="00D77A66" w:rsidP="00D77A66">
      <w:r w:rsidRPr="00307F35">
        <w:rPr>
          <w:b/>
        </w:rPr>
        <w:t>Department of Primary Industries and Regional Development</w:t>
      </w:r>
    </w:p>
    <w:p w14:paraId="5BB1D5C7" w14:textId="77777777" w:rsidR="00D77A66" w:rsidRPr="00307F35" w:rsidRDefault="00D77A66" w:rsidP="0073285B">
      <w:pPr>
        <w:pStyle w:val="ListParagraph"/>
        <w:numPr>
          <w:ilvl w:val="0"/>
          <w:numId w:val="23"/>
        </w:numPr>
        <w:rPr>
          <w:color w:val="0000FF" w:themeColor="hyperlink"/>
          <w:u w:val="single"/>
        </w:rPr>
      </w:pPr>
      <w:r w:rsidRPr="00307F35">
        <w:t xml:space="preserve">Alert CDCD to new, emerging or notifiable infectious diseases in agricultural stock which are potentially transmissible to humans. </w:t>
      </w:r>
    </w:p>
    <w:p w14:paraId="50631A8B" w14:textId="77777777" w:rsidR="00D77A66" w:rsidRPr="00D77A66" w:rsidRDefault="00D77A66" w:rsidP="0073285B">
      <w:pPr>
        <w:pStyle w:val="ListParagraph"/>
        <w:numPr>
          <w:ilvl w:val="0"/>
          <w:numId w:val="23"/>
        </w:numPr>
        <w:rPr>
          <w:rStyle w:val="Hyperlink"/>
        </w:rPr>
      </w:pPr>
      <w:r w:rsidRPr="00307F35">
        <w:t xml:space="preserve">Contain the spread of infectious diseases in animal stock which may be transmissible to humans, consistent with the Animal Health National Response arrangements and </w:t>
      </w:r>
      <w:hyperlink r:id="rId51" w:history="1">
        <w:r w:rsidRPr="00307F35">
          <w:rPr>
            <w:rStyle w:val="Hyperlink"/>
          </w:rPr>
          <w:t>State Hazard Plan – Animal and Plant Biosecurity</w:t>
        </w:r>
      </w:hyperlink>
      <w:r w:rsidRPr="00307F35">
        <w:rPr>
          <w:rStyle w:val="Hyperlink"/>
          <w:i/>
        </w:rPr>
        <w:t>.</w:t>
      </w:r>
    </w:p>
    <w:p w14:paraId="04FE2BE1" w14:textId="77777777" w:rsidR="00D77A66" w:rsidRPr="00D77A66" w:rsidRDefault="00D77A66" w:rsidP="00D77A66">
      <w:pPr>
        <w:rPr>
          <w:color w:val="0000FF" w:themeColor="hyperlink"/>
          <w:u w:val="single"/>
        </w:rPr>
      </w:pPr>
    </w:p>
    <w:p w14:paraId="25E60100" w14:textId="77777777" w:rsidR="007156AD" w:rsidRPr="00307F35" w:rsidRDefault="007156AD" w:rsidP="007156AD">
      <w:pPr>
        <w:rPr>
          <w:b/>
        </w:rPr>
      </w:pPr>
      <w:r w:rsidRPr="00307F35">
        <w:rPr>
          <w:b/>
        </w:rPr>
        <w:t>Department of the Premier and Cabinet</w:t>
      </w:r>
    </w:p>
    <w:p w14:paraId="03C12190" w14:textId="77777777" w:rsidR="007156AD" w:rsidRPr="00307F35" w:rsidRDefault="007156AD" w:rsidP="0073285B">
      <w:pPr>
        <w:pStyle w:val="ListParagraph"/>
        <w:numPr>
          <w:ilvl w:val="0"/>
          <w:numId w:val="28"/>
        </w:numPr>
      </w:pPr>
      <w:r w:rsidRPr="00307F35">
        <w:t>Support the Security and Emergency Committee of Cabinet and State Disaster Council, if activated</w:t>
      </w:r>
    </w:p>
    <w:p w14:paraId="23314C82" w14:textId="77777777" w:rsidR="007156AD" w:rsidRDefault="007156AD" w:rsidP="0073285B">
      <w:pPr>
        <w:pStyle w:val="ListParagraph"/>
        <w:numPr>
          <w:ilvl w:val="0"/>
          <w:numId w:val="28"/>
        </w:numPr>
      </w:pPr>
      <w:r w:rsidRPr="00307F35">
        <w:t>Coordinate</w:t>
      </w:r>
      <w:r>
        <w:t xml:space="preserve"> and support</w:t>
      </w:r>
      <w:r w:rsidRPr="00307F35">
        <w:t xml:space="preserve"> whole of government response and communications in the event of a pandemic </w:t>
      </w:r>
      <w:r>
        <w:t xml:space="preserve">in </w:t>
      </w:r>
      <w:r w:rsidRPr="00307F35">
        <w:t>support of WA Health</w:t>
      </w:r>
      <w:r>
        <w:t xml:space="preserve"> and emergency management arrangements</w:t>
      </w:r>
      <w:r w:rsidR="006039AA">
        <w:t>, as necessary</w:t>
      </w:r>
    </w:p>
    <w:p w14:paraId="3550DDBC" w14:textId="77777777" w:rsidR="00810BDE" w:rsidRPr="00307F35" w:rsidRDefault="00810BDE" w:rsidP="0073285B">
      <w:pPr>
        <w:pStyle w:val="ListParagraph"/>
        <w:numPr>
          <w:ilvl w:val="0"/>
          <w:numId w:val="28"/>
        </w:numPr>
      </w:pPr>
      <w:r>
        <w:t>Participate in relevant inter-jurisdictional coordination forums, such as the National Crisis Committee</w:t>
      </w:r>
    </w:p>
    <w:p w14:paraId="7A574C36" w14:textId="77777777" w:rsidR="007156AD" w:rsidRDefault="007156AD" w:rsidP="0073285B">
      <w:pPr>
        <w:pStyle w:val="ListParagraph"/>
        <w:numPr>
          <w:ilvl w:val="0"/>
          <w:numId w:val="28"/>
        </w:numPr>
      </w:pPr>
      <w:r>
        <w:t>Participate in the SECG as required</w:t>
      </w:r>
    </w:p>
    <w:p w14:paraId="0213A86F" w14:textId="77777777" w:rsidR="007156AD" w:rsidRPr="00307F35" w:rsidRDefault="007156AD" w:rsidP="0073285B">
      <w:pPr>
        <w:pStyle w:val="ListParagraph"/>
        <w:numPr>
          <w:ilvl w:val="0"/>
          <w:numId w:val="28"/>
        </w:numPr>
      </w:pPr>
      <w:r w:rsidRPr="00307F35">
        <w:t>Maintain and review this Plan and support State-wide coordinated planning for a pandemic</w:t>
      </w:r>
    </w:p>
    <w:p w14:paraId="473164B1" w14:textId="77777777" w:rsidR="007156AD" w:rsidRPr="00307F35" w:rsidRDefault="007156AD" w:rsidP="0073285B">
      <w:pPr>
        <w:pStyle w:val="ListParagraph"/>
        <w:numPr>
          <w:ilvl w:val="0"/>
          <w:numId w:val="28"/>
        </w:numPr>
      </w:pPr>
      <w:r w:rsidRPr="00307F35">
        <w:t xml:space="preserve">Maintain and review the </w:t>
      </w:r>
      <w:r w:rsidRPr="00307F35">
        <w:rPr>
          <w:i/>
        </w:rPr>
        <w:t>Continuity of Executive Government Plan</w:t>
      </w:r>
    </w:p>
    <w:p w14:paraId="4CF0C740" w14:textId="77777777" w:rsidR="007156AD" w:rsidRPr="00307F35" w:rsidRDefault="007156AD" w:rsidP="0073285B">
      <w:pPr>
        <w:pStyle w:val="ListParagraph"/>
        <w:numPr>
          <w:ilvl w:val="0"/>
          <w:numId w:val="28"/>
        </w:numPr>
      </w:pPr>
      <w:r w:rsidRPr="00307F35">
        <w:t xml:space="preserve">Coordinate and contribute to whole-of-government exercises </w:t>
      </w:r>
    </w:p>
    <w:p w14:paraId="4C18B0C6" w14:textId="77777777" w:rsidR="007156AD" w:rsidRPr="00307F35" w:rsidRDefault="007156AD" w:rsidP="0073285B">
      <w:pPr>
        <w:pStyle w:val="ListParagraph"/>
        <w:numPr>
          <w:ilvl w:val="0"/>
          <w:numId w:val="28"/>
        </w:numPr>
      </w:pPr>
      <w:r w:rsidRPr="00307F35">
        <w:t xml:space="preserve">Liaison with </w:t>
      </w:r>
      <w:r w:rsidR="001D6F53">
        <w:t>Australian Government</w:t>
      </w:r>
      <w:r w:rsidRPr="00307F35">
        <w:t xml:space="preserve"> and other jurisdictions</w:t>
      </w:r>
    </w:p>
    <w:p w14:paraId="6A42838E" w14:textId="77777777" w:rsidR="007156AD" w:rsidRPr="00307F35" w:rsidRDefault="007156AD" w:rsidP="007156AD"/>
    <w:p w14:paraId="14BDC072" w14:textId="77777777" w:rsidR="007156AD" w:rsidRPr="00307F35" w:rsidRDefault="007156AD" w:rsidP="007156AD">
      <w:pPr>
        <w:rPr>
          <w:b/>
        </w:rPr>
      </w:pPr>
      <w:r w:rsidRPr="00307F35">
        <w:rPr>
          <w:b/>
        </w:rPr>
        <w:t>Department of Training and Workforce Development</w:t>
      </w:r>
    </w:p>
    <w:p w14:paraId="4E8C916E" w14:textId="77777777" w:rsidR="007B277E" w:rsidRDefault="007156AD" w:rsidP="0073285B">
      <w:pPr>
        <w:pStyle w:val="ListParagraph"/>
        <w:numPr>
          <w:ilvl w:val="0"/>
          <w:numId w:val="29"/>
        </w:numPr>
      </w:pPr>
      <w:r w:rsidRPr="00307F35">
        <w:t>Develop and implement pandemic planning for the Public Training Provider sector</w:t>
      </w:r>
    </w:p>
    <w:p w14:paraId="01B415C3" w14:textId="77777777" w:rsidR="000211CE" w:rsidRPr="00664D17" w:rsidRDefault="000211CE" w:rsidP="000211CE"/>
    <w:p w14:paraId="74B3836C" w14:textId="77777777" w:rsidR="007156AD" w:rsidRPr="00307F35" w:rsidRDefault="007156AD" w:rsidP="007156AD">
      <w:pPr>
        <w:rPr>
          <w:b/>
        </w:rPr>
      </w:pPr>
      <w:r w:rsidRPr="00307F35">
        <w:rPr>
          <w:b/>
        </w:rPr>
        <w:t>Department of Treasury</w:t>
      </w:r>
    </w:p>
    <w:p w14:paraId="25C5BF2C" w14:textId="77777777" w:rsidR="007156AD" w:rsidRPr="00307F35" w:rsidRDefault="007156AD" w:rsidP="0073285B">
      <w:pPr>
        <w:pStyle w:val="ListParagraph"/>
        <w:numPr>
          <w:ilvl w:val="0"/>
          <w:numId w:val="30"/>
        </w:numPr>
      </w:pPr>
      <w:r w:rsidRPr="00307F35">
        <w:t>Maintain access to sufficient liquidity, through available cash balances in the Public Bank Account (and elsewhere), and through short-term borrowings from financial markets (assuming these are still functioning)</w:t>
      </w:r>
    </w:p>
    <w:p w14:paraId="2E43CBFC" w14:textId="77777777" w:rsidR="007156AD" w:rsidRPr="00307F35" w:rsidRDefault="007156AD" w:rsidP="0073285B">
      <w:pPr>
        <w:pStyle w:val="ListParagraph"/>
        <w:numPr>
          <w:ilvl w:val="0"/>
          <w:numId w:val="30"/>
        </w:numPr>
      </w:pPr>
      <w:r w:rsidRPr="00307F35">
        <w:t>Ensure the normal disbursement (or, if necessary, accelerated disbursement) of appropriation funding to agencies</w:t>
      </w:r>
    </w:p>
    <w:p w14:paraId="79F54395" w14:textId="77777777" w:rsidR="007156AD" w:rsidRPr="00307F35" w:rsidRDefault="007156AD" w:rsidP="0073285B">
      <w:pPr>
        <w:pStyle w:val="ListParagraph"/>
        <w:numPr>
          <w:ilvl w:val="0"/>
          <w:numId w:val="30"/>
        </w:numPr>
      </w:pPr>
      <w:r w:rsidRPr="00307F35">
        <w:t>Administer requests for financial resources associated with pandemic preparedness, response and recovery measures</w:t>
      </w:r>
    </w:p>
    <w:p w14:paraId="512E9E71" w14:textId="77777777" w:rsidR="007156AD" w:rsidRDefault="007156AD" w:rsidP="0073285B">
      <w:pPr>
        <w:pStyle w:val="ListParagraph"/>
        <w:numPr>
          <w:ilvl w:val="0"/>
          <w:numId w:val="30"/>
        </w:numPr>
      </w:pPr>
      <w:r w:rsidRPr="00307F35">
        <w:t xml:space="preserve">Support government supply chain management (procurement etc) </w:t>
      </w:r>
    </w:p>
    <w:p w14:paraId="048143E0" w14:textId="77777777" w:rsidR="007156AD" w:rsidRPr="00307F35" w:rsidRDefault="007156AD" w:rsidP="007156AD"/>
    <w:p w14:paraId="6E158E49" w14:textId="77777777" w:rsidR="00B57593" w:rsidRPr="00307F35" w:rsidRDefault="00B57593" w:rsidP="00B57593">
      <w:pPr>
        <w:tabs>
          <w:tab w:val="left" w:pos="3340"/>
        </w:tabs>
        <w:jc w:val="left"/>
        <w:rPr>
          <w:b/>
        </w:rPr>
      </w:pPr>
      <w:r w:rsidRPr="00307F35">
        <w:rPr>
          <w:b/>
        </w:rPr>
        <w:t xml:space="preserve">Department of Water and Environmental </w:t>
      </w:r>
      <w:r>
        <w:rPr>
          <w:b/>
        </w:rPr>
        <w:t>Regulation</w:t>
      </w:r>
    </w:p>
    <w:p w14:paraId="4C008346" w14:textId="77777777" w:rsidR="00B57593" w:rsidRPr="00307F35" w:rsidRDefault="00B57593" w:rsidP="0073285B">
      <w:pPr>
        <w:pStyle w:val="ListParagraph"/>
        <w:numPr>
          <w:ilvl w:val="0"/>
          <w:numId w:val="65"/>
        </w:numPr>
        <w:tabs>
          <w:tab w:val="left" w:pos="3340"/>
        </w:tabs>
        <w:jc w:val="left"/>
        <w:rPr>
          <w:lang w:eastAsia="en-AU"/>
        </w:rPr>
      </w:pPr>
      <w:r w:rsidRPr="00307F35">
        <w:t>Provide advice on minimisation of impacts on the environment, including containment, confinement and clean-up, decontamination, minimisation of wastes, and waste disposal</w:t>
      </w:r>
    </w:p>
    <w:p w14:paraId="4AB8FEE7" w14:textId="77777777" w:rsidR="00B57593" w:rsidRPr="00307F35" w:rsidRDefault="00B57593" w:rsidP="0073285B">
      <w:pPr>
        <w:pStyle w:val="ListParagraph"/>
        <w:numPr>
          <w:ilvl w:val="0"/>
          <w:numId w:val="65"/>
        </w:numPr>
        <w:tabs>
          <w:tab w:val="left" w:pos="3340"/>
        </w:tabs>
        <w:jc w:val="left"/>
        <w:rPr>
          <w:lang w:eastAsia="en-AU"/>
        </w:rPr>
      </w:pPr>
      <w:r w:rsidRPr="00307F35">
        <w:t>Coordinate post-incident environmental sampling and provide interpretation of environmental monitoring data and results where required</w:t>
      </w:r>
    </w:p>
    <w:p w14:paraId="3617C207" w14:textId="77777777" w:rsidR="00B57593" w:rsidRPr="00307F35" w:rsidRDefault="00B57593" w:rsidP="00B57593">
      <w:pPr>
        <w:pStyle w:val="ListParagraph"/>
        <w:tabs>
          <w:tab w:val="left" w:pos="3340"/>
        </w:tabs>
        <w:ind w:left="828"/>
        <w:jc w:val="left"/>
        <w:rPr>
          <w:lang w:eastAsia="en-AU"/>
        </w:rPr>
      </w:pPr>
    </w:p>
    <w:p w14:paraId="487B65C7" w14:textId="77777777" w:rsidR="00B57593" w:rsidRPr="00307F35" w:rsidRDefault="00B57593" w:rsidP="00B57593">
      <w:pPr>
        <w:tabs>
          <w:tab w:val="left" w:pos="3340"/>
        </w:tabs>
        <w:jc w:val="left"/>
        <w:rPr>
          <w:b/>
        </w:rPr>
      </w:pPr>
      <w:r w:rsidRPr="00307F35">
        <w:rPr>
          <w:b/>
        </w:rPr>
        <w:t>Local Government</w:t>
      </w:r>
    </w:p>
    <w:p w14:paraId="40FC57F6" w14:textId="77777777" w:rsidR="00B57593" w:rsidRPr="00307F35" w:rsidRDefault="00B57593" w:rsidP="0073285B">
      <w:pPr>
        <w:pStyle w:val="ListParagraph"/>
        <w:numPr>
          <w:ilvl w:val="0"/>
          <w:numId w:val="65"/>
        </w:numPr>
        <w:tabs>
          <w:tab w:val="left" w:pos="3340"/>
        </w:tabs>
        <w:jc w:val="left"/>
      </w:pPr>
      <w:r w:rsidRPr="00307F35">
        <w:t>Provide Environmental Health Officers to Metropolitan and Regional Human Epidemic Coordination Centres, as required</w:t>
      </w:r>
    </w:p>
    <w:p w14:paraId="2BC75BF3" w14:textId="77777777" w:rsidR="00B57593" w:rsidRPr="00307F35" w:rsidRDefault="00B57593" w:rsidP="0073285B">
      <w:pPr>
        <w:pStyle w:val="ListParagraph"/>
        <w:numPr>
          <w:ilvl w:val="0"/>
          <w:numId w:val="65"/>
        </w:numPr>
        <w:tabs>
          <w:tab w:val="left" w:pos="3340"/>
        </w:tabs>
        <w:jc w:val="left"/>
      </w:pPr>
      <w:r w:rsidRPr="00307F35">
        <w:t>Assist with the investigation of human epidemics</w:t>
      </w:r>
    </w:p>
    <w:p w14:paraId="1A1F3C1E" w14:textId="77777777" w:rsidR="00B57593" w:rsidRPr="00307F35" w:rsidRDefault="00B57593" w:rsidP="0073285B">
      <w:pPr>
        <w:pStyle w:val="ListParagraph"/>
        <w:numPr>
          <w:ilvl w:val="0"/>
          <w:numId w:val="65"/>
        </w:numPr>
        <w:tabs>
          <w:tab w:val="left" w:pos="3340"/>
        </w:tabs>
        <w:jc w:val="left"/>
      </w:pPr>
      <w:r w:rsidRPr="00307F35">
        <w:t>Assist with monitoring of food safety</w:t>
      </w:r>
    </w:p>
    <w:p w14:paraId="3B51FF46" w14:textId="77777777" w:rsidR="00B57593" w:rsidRPr="00307F35" w:rsidRDefault="00B57593" w:rsidP="0073285B">
      <w:pPr>
        <w:pStyle w:val="ListParagraph"/>
        <w:numPr>
          <w:ilvl w:val="0"/>
          <w:numId w:val="65"/>
        </w:numPr>
        <w:tabs>
          <w:tab w:val="left" w:pos="3340"/>
        </w:tabs>
        <w:jc w:val="left"/>
      </w:pPr>
      <w:r w:rsidRPr="00307F35">
        <w:t>Assist with the safe disposal of contaminated waste</w:t>
      </w:r>
    </w:p>
    <w:p w14:paraId="53BAF8FE" w14:textId="77777777" w:rsidR="00B57593" w:rsidRPr="00307F35" w:rsidRDefault="00B57593" w:rsidP="0073285B">
      <w:pPr>
        <w:pStyle w:val="ListParagraph"/>
        <w:numPr>
          <w:ilvl w:val="0"/>
          <w:numId w:val="65"/>
        </w:numPr>
        <w:tabs>
          <w:tab w:val="left" w:pos="3340"/>
        </w:tabs>
        <w:jc w:val="left"/>
      </w:pPr>
      <w:r w:rsidRPr="00307F35">
        <w:t>Assist with the control of vermin or insect infestations, including reservoir elimination programs</w:t>
      </w:r>
    </w:p>
    <w:p w14:paraId="46EF1CF0" w14:textId="77777777" w:rsidR="00B57593" w:rsidRPr="00307F35" w:rsidRDefault="00B57593" w:rsidP="0073285B">
      <w:pPr>
        <w:pStyle w:val="ListParagraph"/>
        <w:numPr>
          <w:ilvl w:val="0"/>
          <w:numId w:val="65"/>
        </w:numPr>
        <w:tabs>
          <w:tab w:val="left" w:pos="3340"/>
        </w:tabs>
        <w:jc w:val="left"/>
      </w:pPr>
      <w:r w:rsidRPr="00307F35">
        <w:t>Provide support with other local resources as requested by the SHEC or local State, Metropolitan or Regional Human Epidemic Control Centres</w:t>
      </w:r>
    </w:p>
    <w:p w14:paraId="5E35F5E8" w14:textId="77777777" w:rsidR="00B57593" w:rsidRPr="00307F35" w:rsidRDefault="00B57593" w:rsidP="00B57593">
      <w:pPr>
        <w:pStyle w:val="ListParagraph"/>
        <w:tabs>
          <w:tab w:val="left" w:pos="3340"/>
        </w:tabs>
        <w:ind w:left="360"/>
        <w:jc w:val="left"/>
      </w:pPr>
    </w:p>
    <w:p w14:paraId="5727B380" w14:textId="77777777" w:rsidR="007156AD" w:rsidRPr="00307F35" w:rsidRDefault="007156AD" w:rsidP="007156AD">
      <w:r w:rsidRPr="00307F35">
        <w:rPr>
          <w:b/>
        </w:rPr>
        <w:t>Main Roads Western Australia</w:t>
      </w:r>
    </w:p>
    <w:p w14:paraId="291E16C2" w14:textId="77777777" w:rsidR="007156AD" w:rsidRPr="00307F35" w:rsidRDefault="007156AD" w:rsidP="0073285B">
      <w:pPr>
        <w:pStyle w:val="ListParagraph"/>
        <w:numPr>
          <w:ilvl w:val="0"/>
          <w:numId w:val="64"/>
        </w:numPr>
        <w:jc w:val="left"/>
      </w:pPr>
      <w:r w:rsidRPr="00307F35">
        <w:rPr>
          <w:lang w:eastAsia="en-AU"/>
        </w:rPr>
        <w:t xml:space="preserve">Close and open roads when requested to do so by the HMA. </w:t>
      </w:r>
    </w:p>
    <w:p w14:paraId="025BE17A" w14:textId="77777777" w:rsidR="007156AD" w:rsidRPr="00307F35" w:rsidRDefault="007156AD" w:rsidP="0073285B">
      <w:pPr>
        <w:pStyle w:val="ListParagraph"/>
        <w:numPr>
          <w:ilvl w:val="0"/>
          <w:numId w:val="64"/>
        </w:numPr>
        <w:jc w:val="left"/>
      </w:pPr>
      <w:r w:rsidRPr="00307F35">
        <w:rPr>
          <w:lang w:eastAsia="en-AU"/>
        </w:rPr>
        <w:t>Communicate road closures to the public</w:t>
      </w:r>
    </w:p>
    <w:p w14:paraId="19E5C65C" w14:textId="77777777" w:rsidR="007156AD" w:rsidRPr="00307F35" w:rsidRDefault="007156AD" w:rsidP="0073285B">
      <w:pPr>
        <w:pStyle w:val="ListParagraph"/>
        <w:numPr>
          <w:ilvl w:val="0"/>
          <w:numId w:val="64"/>
        </w:numPr>
        <w:jc w:val="left"/>
      </w:pPr>
      <w:r w:rsidRPr="00307F35">
        <w:rPr>
          <w:lang w:eastAsia="en-AU"/>
        </w:rPr>
        <w:t>Assist with quarantine and movement control as required (e.g. road blocks and checkpoints)</w:t>
      </w:r>
    </w:p>
    <w:p w14:paraId="1EF78461" w14:textId="77777777" w:rsidR="007156AD" w:rsidRDefault="007156AD" w:rsidP="00DE6BF8">
      <w:pPr>
        <w:shd w:val="clear" w:color="auto" w:fill="FFFFFF" w:themeFill="background1"/>
        <w:rPr>
          <w:b/>
        </w:rPr>
      </w:pPr>
    </w:p>
    <w:p w14:paraId="189E3643" w14:textId="77777777" w:rsidR="00771A70" w:rsidRPr="00307F35" w:rsidRDefault="00771A70" w:rsidP="00DE6BF8">
      <w:pPr>
        <w:shd w:val="clear" w:color="auto" w:fill="FFFFFF" w:themeFill="background1"/>
        <w:rPr>
          <w:b/>
        </w:rPr>
      </w:pPr>
      <w:r w:rsidRPr="00307F35">
        <w:rPr>
          <w:b/>
        </w:rPr>
        <w:t xml:space="preserve">Metropolitan Cemeteries Board </w:t>
      </w:r>
    </w:p>
    <w:p w14:paraId="08946496" w14:textId="77777777" w:rsidR="00473292" w:rsidRPr="00307F35" w:rsidRDefault="00C15466" w:rsidP="0073285B">
      <w:pPr>
        <w:pStyle w:val="ListParagraph"/>
        <w:numPr>
          <w:ilvl w:val="0"/>
          <w:numId w:val="26"/>
        </w:numPr>
        <w:shd w:val="clear" w:color="auto" w:fill="FFFFFF" w:themeFill="background1"/>
      </w:pPr>
      <w:r w:rsidRPr="00307F35">
        <w:t xml:space="preserve">Work with partner agencies to </w:t>
      </w:r>
      <w:r w:rsidR="00183BA2">
        <w:t>develop</w:t>
      </w:r>
      <w:r w:rsidRPr="00307F35">
        <w:t xml:space="preserve"> strategies to accommodate a rapid inc</w:t>
      </w:r>
      <w:r w:rsidR="00183BA2">
        <w:t>rease in the number of deceased, if needed</w:t>
      </w:r>
    </w:p>
    <w:p w14:paraId="3FE38378" w14:textId="77777777" w:rsidR="00DE6BF8" w:rsidRPr="00307F35" w:rsidRDefault="00DE6BF8" w:rsidP="00DE6BF8">
      <w:pPr>
        <w:pStyle w:val="ListParagraph"/>
        <w:jc w:val="left"/>
      </w:pPr>
    </w:p>
    <w:p w14:paraId="1637562F" w14:textId="77777777" w:rsidR="00473292" w:rsidRPr="00307F35" w:rsidRDefault="00473292" w:rsidP="00473292">
      <w:pPr>
        <w:rPr>
          <w:b/>
        </w:rPr>
      </w:pPr>
      <w:r w:rsidRPr="00307F35">
        <w:rPr>
          <w:b/>
        </w:rPr>
        <w:t>Public Sector Commission</w:t>
      </w:r>
    </w:p>
    <w:p w14:paraId="63F1F667" w14:textId="77777777" w:rsidR="00473292" w:rsidRDefault="00473292" w:rsidP="0073285B">
      <w:pPr>
        <w:pStyle w:val="ListParagraph"/>
        <w:numPr>
          <w:ilvl w:val="0"/>
          <w:numId w:val="31"/>
        </w:numPr>
      </w:pPr>
      <w:r w:rsidRPr="00307F35">
        <w:t>Disseminate information to public sector CEOs on public sector-wide policies and required or recommended actions</w:t>
      </w:r>
    </w:p>
    <w:p w14:paraId="5486C980" w14:textId="77777777" w:rsidR="00183BA2" w:rsidRPr="00307F35" w:rsidRDefault="00183BA2" w:rsidP="0073285B">
      <w:pPr>
        <w:pStyle w:val="ListParagraph"/>
        <w:numPr>
          <w:ilvl w:val="0"/>
          <w:numId w:val="31"/>
        </w:numPr>
      </w:pPr>
      <w:r>
        <w:t>Work with Department of Mines, Industry Regulation and Safety (Public Sector Labour Relations) to support development of measures to assist public sector employers in responding to pandemic-related workforce issues</w:t>
      </w:r>
    </w:p>
    <w:p w14:paraId="51ED058C" w14:textId="77777777" w:rsidR="00473292" w:rsidRPr="00307F35" w:rsidRDefault="00473292" w:rsidP="00473292"/>
    <w:p w14:paraId="0CFAA1BB" w14:textId="77777777" w:rsidR="00293839" w:rsidRPr="00307F35" w:rsidRDefault="00293839" w:rsidP="00293839">
      <w:pPr>
        <w:rPr>
          <w:b/>
        </w:rPr>
      </w:pPr>
      <w:r w:rsidRPr="00307F35">
        <w:rPr>
          <w:b/>
        </w:rPr>
        <w:t>Public Transport Authority</w:t>
      </w:r>
    </w:p>
    <w:p w14:paraId="061B3C8F" w14:textId="77777777" w:rsidR="00664D17" w:rsidRPr="00307F35" w:rsidRDefault="00664D17" w:rsidP="0073285B">
      <w:pPr>
        <w:pStyle w:val="ListParagraph"/>
        <w:numPr>
          <w:ilvl w:val="0"/>
          <w:numId w:val="31"/>
        </w:numPr>
        <w:jc w:val="left"/>
      </w:pPr>
      <w:r>
        <w:rPr>
          <w:lang w:eastAsia="en-AU"/>
        </w:rPr>
        <w:t xml:space="preserve">Develop and implement business continuity and pandemic planning for public transport services </w:t>
      </w:r>
    </w:p>
    <w:p w14:paraId="5DEEE136" w14:textId="77777777" w:rsidR="006B7393" w:rsidRPr="00307F35" w:rsidRDefault="00664D17" w:rsidP="0073285B">
      <w:pPr>
        <w:pStyle w:val="ListParagraph"/>
        <w:numPr>
          <w:ilvl w:val="0"/>
          <w:numId w:val="31"/>
        </w:numPr>
        <w:jc w:val="left"/>
      </w:pPr>
      <w:r>
        <w:rPr>
          <w:lang w:eastAsia="en-AU"/>
        </w:rPr>
        <w:t>A</w:t>
      </w:r>
      <w:r w:rsidR="006B7393" w:rsidRPr="00307F35">
        <w:rPr>
          <w:lang w:eastAsia="en-AU"/>
        </w:rPr>
        <w:t>ssist with the provision of transport for infected persons, their contacts and health staff, as required</w:t>
      </w:r>
    </w:p>
    <w:p w14:paraId="3042B55A" w14:textId="77777777" w:rsidR="006B7393" w:rsidRPr="00307F35" w:rsidRDefault="006B7393" w:rsidP="0073285B">
      <w:pPr>
        <w:pStyle w:val="ListParagraph"/>
        <w:numPr>
          <w:ilvl w:val="0"/>
          <w:numId w:val="31"/>
        </w:numPr>
        <w:jc w:val="left"/>
      </w:pPr>
      <w:r w:rsidRPr="00307F35">
        <w:rPr>
          <w:lang w:eastAsia="en-AU"/>
        </w:rPr>
        <w:t>Coordinate the use of public transport services at the request of the SHEC</w:t>
      </w:r>
    </w:p>
    <w:p w14:paraId="0A340448" w14:textId="77777777" w:rsidR="007156AD" w:rsidRPr="00307F35" w:rsidRDefault="007156AD" w:rsidP="007156AD"/>
    <w:p w14:paraId="0894F5AF" w14:textId="77777777" w:rsidR="00B57593" w:rsidRDefault="00B57593" w:rsidP="00B57593">
      <w:pPr>
        <w:tabs>
          <w:tab w:val="left" w:pos="3340"/>
        </w:tabs>
        <w:jc w:val="left"/>
        <w:rPr>
          <w:b/>
        </w:rPr>
      </w:pPr>
      <w:r>
        <w:rPr>
          <w:b/>
        </w:rPr>
        <w:t>Small Business Development Corporation</w:t>
      </w:r>
    </w:p>
    <w:p w14:paraId="55A1DE8A" w14:textId="77777777" w:rsidR="00B57593" w:rsidRPr="00B57593" w:rsidRDefault="00B57593" w:rsidP="0073285B">
      <w:pPr>
        <w:pStyle w:val="ListParagraph"/>
        <w:numPr>
          <w:ilvl w:val="0"/>
          <w:numId w:val="67"/>
        </w:numPr>
        <w:tabs>
          <w:tab w:val="left" w:pos="3340"/>
        </w:tabs>
        <w:jc w:val="left"/>
      </w:pPr>
      <w:r>
        <w:t>Provide advice and guidance to small business owners to assist pandemic planning</w:t>
      </w:r>
    </w:p>
    <w:p w14:paraId="3DE3352A" w14:textId="77777777" w:rsidR="00B57593" w:rsidRPr="00B57593" w:rsidRDefault="00B57593" w:rsidP="00B57593">
      <w:pPr>
        <w:tabs>
          <w:tab w:val="left" w:pos="3340"/>
        </w:tabs>
        <w:jc w:val="left"/>
      </w:pPr>
    </w:p>
    <w:p w14:paraId="507B6EB7" w14:textId="77777777" w:rsidR="00B57593" w:rsidRPr="00307F35" w:rsidRDefault="00B57593" w:rsidP="00B57593">
      <w:pPr>
        <w:tabs>
          <w:tab w:val="left" w:pos="3340"/>
        </w:tabs>
        <w:jc w:val="left"/>
        <w:rPr>
          <w:b/>
        </w:rPr>
      </w:pPr>
      <w:r w:rsidRPr="00307F35">
        <w:rPr>
          <w:b/>
        </w:rPr>
        <w:t>St John Ambulance Australia (Western Australia) Inc</w:t>
      </w:r>
    </w:p>
    <w:p w14:paraId="2A532FE2" w14:textId="77777777" w:rsidR="00B57593" w:rsidRPr="00307F35" w:rsidRDefault="00B57593" w:rsidP="0073285B">
      <w:pPr>
        <w:pStyle w:val="ListParagraph"/>
        <w:numPr>
          <w:ilvl w:val="0"/>
          <w:numId w:val="66"/>
        </w:numPr>
        <w:tabs>
          <w:tab w:val="left" w:pos="3340"/>
        </w:tabs>
        <w:jc w:val="left"/>
        <w:rPr>
          <w:lang w:eastAsia="en-AU"/>
        </w:rPr>
      </w:pPr>
      <w:r w:rsidRPr="00307F35">
        <w:t>Provide an Ambulance Commander and assume site control functions at the request of the I</w:t>
      </w:r>
      <w:r w:rsidR="000211CE">
        <w:t xml:space="preserve">ncident </w:t>
      </w:r>
      <w:r w:rsidRPr="00307F35">
        <w:t>C</w:t>
      </w:r>
      <w:r w:rsidR="000211CE">
        <w:t>ontroller</w:t>
      </w:r>
      <w:r w:rsidRPr="00307F35">
        <w:t xml:space="preserve"> for location (s) in cases where there is an actual or impeding spillage or release or escape of a biological substance</w:t>
      </w:r>
    </w:p>
    <w:p w14:paraId="5460BCEE" w14:textId="77777777" w:rsidR="00B57593" w:rsidRPr="00307F35" w:rsidRDefault="00B57593" w:rsidP="0073285B">
      <w:pPr>
        <w:pStyle w:val="ListParagraph"/>
        <w:numPr>
          <w:ilvl w:val="0"/>
          <w:numId w:val="66"/>
        </w:numPr>
        <w:tabs>
          <w:tab w:val="left" w:pos="3340"/>
        </w:tabs>
        <w:jc w:val="left"/>
        <w:rPr>
          <w:lang w:eastAsia="en-AU"/>
        </w:rPr>
      </w:pPr>
      <w:r w:rsidRPr="00307F35">
        <w:t>Coordinate and provide ambulance services if required for the transport of infected individuals or other persons in the course of the human epidemic or human biosecurity emergency</w:t>
      </w:r>
    </w:p>
    <w:p w14:paraId="1E3CC969" w14:textId="77777777" w:rsidR="00B57593" w:rsidRPr="00307F35" w:rsidRDefault="00B57593" w:rsidP="00B57593">
      <w:pPr>
        <w:tabs>
          <w:tab w:val="left" w:pos="3340"/>
        </w:tabs>
        <w:jc w:val="left"/>
        <w:rPr>
          <w:lang w:eastAsia="en-AU"/>
        </w:rPr>
      </w:pPr>
    </w:p>
    <w:p w14:paraId="1D07778C" w14:textId="77777777" w:rsidR="007156AD" w:rsidRPr="00307F35" w:rsidRDefault="007156AD" w:rsidP="007156AD">
      <w:r w:rsidRPr="00307F35">
        <w:rPr>
          <w:b/>
        </w:rPr>
        <w:t xml:space="preserve">Synergy, Western Power, and Horizon Power </w:t>
      </w:r>
    </w:p>
    <w:p w14:paraId="4281E464" w14:textId="77777777" w:rsidR="007156AD" w:rsidRPr="00307F35" w:rsidRDefault="007156AD" w:rsidP="0073285B">
      <w:pPr>
        <w:pStyle w:val="ListParagraph"/>
        <w:numPr>
          <w:ilvl w:val="0"/>
          <w:numId w:val="34"/>
        </w:numPr>
      </w:pPr>
      <w:r w:rsidRPr="00307F35">
        <w:t>Develop and implement plans for continuity of electricity supply during a pandemic</w:t>
      </w:r>
    </w:p>
    <w:p w14:paraId="0C23A274" w14:textId="77777777" w:rsidR="007156AD" w:rsidRPr="00307F35" w:rsidRDefault="007156AD" w:rsidP="007156AD"/>
    <w:p w14:paraId="4E1BF29D" w14:textId="77777777" w:rsidR="00473292" w:rsidRPr="00307F35" w:rsidRDefault="00473292" w:rsidP="00473292">
      <w:pPr>
        <w:rPr>
          <w:b/>
        </w:rPr>
      </w:pPr>
      <w:r w:rsidRPr="00307F35">
        <w:rPr>
          <w:b/>
        </w:rPr>
        <w:t>Universities</w:t>
      </w:r>
    </w:p>
    <w:p w14:paraId="21374CE6" w14:textId="77777777" w:rsidR="00473292" w:rsidRPr="00307F35" w:rsidRDefault="00473292" w:rsidP="0073285B">
      <w:pPr>
        <w:pStyle w:val="ListParagraph"/>
        <w:numPr>
          <w:ilvl w:val="0"/>
          <w:numId w:val="32"/>
        </w:numPr>
      </w:pPr>
      <w:r w:rsidRPr="00307F35">
        <w:t>Develop and implement pandemic planning for each university</w:t>
      </w:r>
    </w:p>
    <w:p w14:paraId="618DE18E" w14:textId="77777777" w:rsidR="00473292" w:rsidRPr="00307F35" w:rsidRDefault="00473292" w:rsidP="00473292"/>
    <w:p w14:paraId="1B12E1CD" w14:textId="77777777" w:rsidR="00E52586" w:rsidRDefault="00E52586">
      <w:pPr>
        <w:spacing w:after="200" w:line="276" w:lineRule="auto"/>
        <w:jc w:val="left"/>
        <w:rPr>
          <w:b/>
        </w:rPr>
      </w:pPr>
      <w:r>
        <w:rPr>
          <w:b/>
        </w:rPr>
        <w:br w:type="page"/>
      </w:r>
    </w:p>
    <w:p w14:paraId="3E6D2773" w14:textId="77777777" w:rsidR="00473292" w:rsidRPr="00307F35" w:rsidRDefault="00473292" w:rsidP="00473292">
      <w:r w:rsidRPr="00307F35">
        <w:rPr>
          <w:b/>
        </w:rPr>
        <w:lastRenderedPageBreak/>
        <w:t>Water Corporation</w:t>
      </w:r>
    </w:p>
    <w:p w14:paraId="7C8F4688" w14:textId="77777777" w:rsidR="006B7393" w:rsidRPr="00307F35" w:rsidRDefault="006B7393" w:rsidP="0073285B">
      <w:pPr>
        <w:pStyle w:val="ListParagraph"/>
        <w:numPr>
          <w:ilvl w:val="0"/>
          <w:numId w:val="32"/>
        </w:numPr>
      </w:pPr>
      <w:r w:rsidRPr="00307F35">
        <w:t>Develop and implement planning for continuity of water and wastewater services during a pandemic</w:t>
      </w:r>
    </w:p>
    <w:p w14:paraId="1F91D4DB" w14:textId="77777777" w:rsidR="006B7393" w:rsidRPr="00307F35" w:rsidRDefault="006B7393" w:rsidP="0073285B">
      <w:pPr>
        <w:pStyle w:val="ListParagraph"/>
        <w:numPr>
          <w:ilvl w:val="0"/>
          <w:numId w:val="32"/>
        </w:numPr>
        <w:jc w:val="left"/>
      </w:pPr>
      <w:r w:rsidRPr="00307F35">
        <w:rPr>
          <w:lang w:eastAsia="en-AU"/>
        </w:rPr>
        <w:t>Sample drinking water supplies for testing and provide alternative safe drinking water if needed</w:t>
      </w:r>
    </w:p>
    <w:p w14:paraId="389F9C5E" w14:textId="77777777" w:rsidR="006B7393" w:rsidRPr="00307F35" w:rsidRDefault="006B7393" w:rsidP="0073285B">
      <w:pPr>
        <w:pStyle w:val="ListParagraph"/>
        <w:numPr>
          <w:ilvl w:val="0"/>
          <w:numId w:val="32"/>
        </w:numPr>
        <w:jc w:val="left"/>
      </w:pPr>
      <w:r w:rsidRPr="00307F35">
        <w:rPr>
          <w:lang w:eastAsia="en-AU"/>
        </w:rPr>
        <w:t>Monitor the adequacy of waste water disposal</w:t>
      </w:r>
    </w:p>
    <w:p w14:paraId="5E3E8E93" w14:textId="77777777" w:rsidR="006B7393" w:rsidRPr="00307F35" w:rsidRDefault="006B7393" w:rsidP="0073285B">
      <w:pPr>
        <w:pStyle w:val="ListParagraph"/>
        <w:numPr>
          <w:ilvl w:val="0"/>
          <w:numId w:val="32"/>
        </w:numPr>
        <w:jc w:val="left"/>
      </w:pPr>
      <w:r w:rsidRPr="00307F35">
        <w:rPr>
          <w:lang w:eastAsia="en-AU"/>
        </w:rPr>
        <w:t>Provide alternative safe methods of waste water disposal if needed</w:t>
      </w:r>
    </w:p>
    <w:p w14:paraId="20F081BC" w14:textId="77777777" w:rsidR="007156AD" w:rsidRDefault="007156AD" w:rsidP="00473292">
      <w:pPr>
        <w:rPr>
          <w:b/>
        </w:rPr>
      </w:pPr>
    </w:p>
    <w:p w14:paraId="45ADC517" w14:textId="77777777" w:rsidR="00473292" w:rsidRPr="00307F35" w:rsidRDefault="00A93264" w:rsidP="00473292">
      <w:r w:rsidRPr="00307F35">
        <w:rPr>
          <w:b/>
        </w:rPr>
        <w:t>Western Australia</w:t>
      </w:r>
      <w:r w:rsidR="00473292" w:rsidRPr="00307F35">
        <w:rPr>
          <w:b/>
        </w:rPr>
        <w:t xml:space="preserve"> Police</w:t>
      </w:r>
      <w:r w:rsidRPr="00307F35">
        <w:rPr>
          <w:b/>
        </w:rPr>
        <w:t xml:space="preserve"> Force </w:t>
      </w:r>
    </w:p>
    <w:p w14:paraId="366EDB3F" w14:textId="77777777" w:rsidR="00473292" w:rsidRPr="00307F35" w:rsidRDefault="00473292" w:rsidP="0073285B">
      <w:pPr>
        <w:pStyle w:val="ListParagraph"/>
        <w:numPr>
          <w:ilvl w:val="0"/>
          <w:numId w:val="33"/>
        </w:numPr>
      </w:pPr>
      <w:r w:rsidRPr="00307F35">
        <w:t>Develop and implement planning for continuity of law enforcement services</w:t>
      </w:r>
      <w:r w:rsidR="00293839" w:rsidRPr="00307F35">
        <w:t xml:space="preserve"> during a pandemic</w:t>
      </w:r>
    </w:p>
    <w:p w14:paraId="55DDDC33" w14:textId="77777777" w:rsidR="00293839" w:rsidRPr="00307F35" w:rsidRDefault="00293839" w:rsidP="0073285B">
      <w:pPr>
        <w:pStyle w:val="ListParagraph"/>
        <w:numPr>
          <w:ilvl w:val="0"/>
          <w:numId w:val="33"/>
        </w:numPr>
      </w:pPr>
      <w:r w:rsidRPr="00307F35">
        <w:t xml:space="preserve">Undertake </w:t>
      </w:r>
      <w:r w:rsidR="00B96B14">
        <w:t xml:space="preserve">all </w:t>
      </w:r>
      <w:r w:rsidRPr="00307F35">
        <w:t xml:space="preserve">emergency management coordination functions </w:t>
      </w:r>
      <w:r w:rsidR="00972E53">
        <w:t>assigned under</w:t>
      </w:r>
      <w:r w:rsidRPr="00307F35">
        <w:t xml:space="preserve"> the State’s emergency management legislation and framework</w:t>
      </w:r>
    </w:p>
    <w:p w14:paraId="3B5561FA" w14:textId="77777777" w:rsidR="006B7393" w:rsidRPr="00307F35" w:rsidRDefault="006B7393" w:rsidP="0073285B">
      <w:pPr>
        <w:pStyle w:val="ListParagraph"/>
        <w:numPr>
          <w:ilvl w:val="0"/>
          <w:numId w:val="33"/>
        </w:numPr>
        <w:jc w:val="left"/>
      </w:pPr>
      <w:r w:rsidRPr="00307F35">
        <w:t>Assist with isolation, quarantine and evacuation, if agreed, to deal with a human epidemic</w:t>
      </w:r>
    </w:p>
    <w:p w14:paraId="559C784E" w14:textId="77777777" w:rsidR="006B7393" w:rsidRPr="00307F35" w:rsidRDefault="006B7393" w:rsidP="0073285B">
      <w:pPr>
        <w:pStyle w:val="ListParagraph"/>
        <w:numPr>
          <w:ilvl w:val="0"/>
          <w:numId w:val="33"/>
        </w:numPr>
        <w:jc w:val="left"/>
      </w:pPr>
      <w:r w:rsidRPr="00307F35">
        <w:t>In the event of mass casualties, provide Disaster Victim Identification</w:t>
      </w:r>
      <w:r w:rsidR="00B57593">
        <w:t xml:space="preserve"> capability</w:t>
      </w:r>
    </w:p>
    <w:p w14:paraId="6EC022EC" w14:textId="77777777" w:rsidR="006B7393" w:rsidRDefault="006B7393" w:rsidP="0073285B">
      <w:pPr>
        <w:pStyle w:val="ListParagraph"/>
        <w:numPr>
          <w:ilvl w:val="0"/>
          <w:numId w:val="33"/>
        </w:numPr>
        <w:jc w:val="left"/>
      </w:pPr>
      <w:r w:rsidRPr="00307F35">
        <w:t>Maintain public order where required</w:t>
      </w:r>
    </w:p>
    <w:p w14:paraId="5C08A8BA" w14:textId="77777777" w:rsidR="00011CA4" w:rsidRPr="00307F35" w:rsidRDefault="00011CA4" w:rsidP="00011CA4">
      <w:pPr>
        <w:jc w:val="left"/>
      </w:pPr>
    </w:p>
    <w:p w14:paraId="533DBE1D" w14:textId="77777777" w:rsidR="007156AD" w:rsidRDefault="007156AD" w:rsidP="007156AD">
      <w:pPr>
        <w:tabs>
          <w:tab w:val="left" w:pos="3340"/>
        </w:tabs>
        <w:jc w:val="left"/>
        <w:rPr>
          <w:b/>
        </w:rPr>
      </w:pPr>
    </w:p>
    <w:p w14:paraId="02B33083" w14:textId="77777777" w:rsidR="00473292" w:rsidRDefault="00473292" w:rsidP="00B57593">
      <w:pPr>
        <w:tabs>
          <w:tab w:val="left" w:pos="3340"/>
        </w:tabs>
        <w:ind w:left="108"/>
        <w:jc w:val="left"/>
      </w:pPr>
      <w:r>
        <w:br w:type="page"/>
      </w:r>
    </w:p>
    <w:p w14:paraId="2F58BA21" w14:textId="77777777" w:rsidR="00473292" w:rsidRDefault="00473292" w:rsidP="00473292">
      <w:pPr>
        <w:pStyle w:val="Heading1"/>
      </w:pPr>
      <w:bookmarkStart w:id="58" w:name="_Appendix_C:_Arrangements"/>
      <w:bookmarkStart w:id="59" w:name="_Appendix_D:_Pandemic"/>
      <w:bookmarkStart w:id="60" w:name="_Appendix_B:_Pandemic"/>
      <w:bookmarkStart w:id="61" w:name="_Ref34595338"/>
      <w:bookmarkStart w:id="62" w:name="_Toc34748716"/>
      <w:bookmarkEnd w:id="58"/>
      <w:bookmarkEnd w:id="59"/>
      <w:bookmarkEnd w:id="60"/>
      <w:r>
        <w:lastRenderedPageBreak/>
        <w:t>Appendix B: Pandemic Planning Websites and Information</w:t>
      </w:r>
      <w:bookmarkEnd w:id="61"/>
      <w:bookmarkEnd w:id="62"/>
    </w:p>
    <w:p w14:paraId="79E941BA" w14:textId="77777777" w:rsidR="00473292" w:rsidRDefault="00473292" w:rsidP="00473292"/>
    <w:p w14:paraId="048B8731" w14:textId="77777777" w:rsidR="00F0562A" w:rsidRPr="00927D80" w:rsidRDefault="00F0562A" w:rsidP="00C238E3">
      <w:pPr>
        <w:keepNext/>
        <w:keepLines/>
        <w:spacing w:before="200"/>
        <w:jc w:val="left"/>
        <w:outlineLvl w:val="1"/>
        <w:rPr>
          <w:rFonts w:eastAsiaTheme="majorEastAsia"/>
          <w:b/>
          <w:bCs/>
        </w:rPr>
      </w:pPr>
      <w:bookmarkStart w:id="63" w:name="_Toc34603074"/>
      <w:bookmarkStart w:id="64" w:name="_Toc34603174"/>
      <w:bookmarkStart w:id="65" w:name="_Toc34748717"/>
      <w:r w:rsidRPr="00927D80">
        <w:rPr>
          <w:rFonts w:eastAsiaTheme="majorEastAsia"/>
          <w:b/>
          <w:bCs/>
        </w:rPr>
        <w:t>International</w:t>
      </w:r>
      <w:bookmarkEnd w:id="63"/>
      <w:bookmarkEnd w:id="64"/>
      <w:bookmarkEnd w:id="65"/>
    </w:p>
    <w:p w14:paraId="77CE17C6" w14:textId="77777777" w:rsidR="00946A44" w:rsidRPr="00754F2C" w:rsidRDefault="00F0562A" w:rsidP="00C238E3">
      <w:pPr>
        <w:numPr>
          <w:ilvl w:val="0"/>
          <w:numId w:val="35"/>
        </w:numPr>
        <w:contextualSpacing/>
        <w:jc w:val="left"/>
      </w:pPr>
      <w:r w:rsidRPr="00754F2C">
        <w:t xml:space="preserve">The </w:t>
      </w:r>
      <w:r w:rsidR="00881110" w:rsidRPr="00754F2C">
        <w:rPr>
          <w:b/>
        </w:rPr>
        <w:t>World Health Organization</w:t>
      </w:r>
      <w:r w:rsidRPr="00754F2C">
        <w:t xml:space="preserve"> (WHO) monitors the threat of an influenza pandemic and coordinates the </w:t>
      </w:r>
      <w:r w:rsidR="00946A44" w:rsidRPr="00754F2C">
        <w:t xml:space="preserve">global response once it emerges. </w:t>
      </w:r>
      <w:r w:rsidRPr="00754F2C">
        <w:t>General information c</w:t>
      </w:r>
      <w:r w:rsidR="00E52586" w:rsidRPr="00754F2C">
        <w:t>an be found at the WHO h</w:t>
      </w:r>
      <w:r w:rsidR="00946A44" w:rsidRPr="00754F2C">
        <w:t>omepage:</w:t>
      </w:r>
    </w:p>
    <w:p w14:paraId="3872F0E1" w14:textId="77777777" w:rsidR="00946A44" w:rsidRPr="00754F2C" w:rsidRDefault="0042256B" w:rsidP="00C238E3">
      <w:pPr>
        <w:ind w:left="360"/>
        <w:contextualSpacing/>
        <w:jc w:val="left"/>
        <w:rPr>
          <w:color w:val="0000FF" w:themeColor="hyperlink"/>
          <w:u w:val="single"/>
        </w:rPr>
      </w:pPr>
      <w:hyperlink r:id="rId52" w:history="1">
        <w:r w:rsidR="00E52586" w:rsidRPr="00754F2C">
          <w:rPr>
            <w:color w:val="0000FF" w:themeColor="hyperlink"/>
            <w:u w:val="single"/>
          </w:rPr>
          <w:t>www.who.int/en/</w:t>
        </w:r>
      </w:hyperlink>
    </w:p>
    <w:p w14:paraId="2C8FBB96" w14:textId="77777777" w:rsidR="00F0562A" w:rsidRPr="00754F2C" w:rsidRDefault="00F0562A" w:rsidP="00C238E3">
      <w:pPr>
        <w:numPr>
          <w:ilvl w:val="0"/>
          <w:numId w:val="35"/>
        </w:numPr>
        <w:contextualSpacing/>
        <w:jc w:val="left"/>
      </w:pPr>
      <w:r w:rsidRPr="00754F2C">
        <w:t>The WHO’s Pandemic Preparedness website includes the Whole-of-Society Pandemic Readiness: WHO guidelines for pandemic preparedness and resp</w:t>
      </w:r>
      <w:r w:rsidR="00946A44" w:rsidRPr="00754F2C">
        <w:t>onse in the non-health sector:</w:t>
      </w:r>
    </w:p>
    <w:p w14:paraId="211C26C9" w14:textId="77777777" w:rsidR="00946A44" w:rsidRPr="00754F2C" w:rsidRDefault="0042256B" w:rsidP="00C238E3">
      <w:pPr>
        <w:ind w:left="360"/>
        <w:contextualSpacing/>
        <w:jc w:val="left"/>
        <w:rPr>
          <w:color w:val="0000FF" w:themeColor="hyperlink"/>
          <w:u w:val="single"/>
        </w:rPr>
      </w:pPr>
      <w:hyperlink r:id="rId53" w:history="1">
        <w:r w:rsidR="00946A44" w:rsidRPr="00754F2C">
          <w:rPr>
            <w:color w:val="0000FF" w:themeColor="hyperlink"/>
            <w:u w:val="single"/>
          </w:rPr>
          <w:t>https://www.who.int/influenza/preparedness/pandemic/en/</w:t>
        </w:r>
      </w:hyperlink>
    </w:p>
    <w:p w14:paraId="5008B6D3" w14:textId="77777777" w:rsidR="009271C5" w:rsidRPr="009271C5" w:rsidRDefault="00946A44" w:rsidP="009271C5">
      <w:pPr>
        <w:ind w:left="360"/>
        <w:contextualSpacing/>
        <w:jc w:val="left"/>
        <w:rPr>
          <w:color w:val="0000FF" w:themeColor="hyperlink"/>
          <w:u w:val="single"/>
        </w:rPr>
      </w:pPr>
      <w:r w:rsidRPr="00754F2C">
        <w:rPr>
          <w:color w:val="0000FF" w:themeColor="hyperlink"/>
          <w:u w:val="single"/>
        </w:rPr>
        <w:t>https://www.who.int/influenza/preparedness/pandemic/2009-0808_wos_pandemic_readiness_final.pdf?ua=1</w:t>
      </w:r>
      <w:bookmarkStart w:id="66" w:name="_Toc34603075"/>
      <w:bookmarkStart w:id="67" w:name="_Toc34603175"/>
      <w:bookmarkStart w:id="68" w:name="_Toc34748718"/>
    </w:p>
    <w:p w14:paraId="795A9344" w14:textId="77777777" w:rsidR="00F0562A" w:rsidRPr="00754F2C" w:rsidRDefault="00F0562A" w:rsidP="00C238E3">
      <w:pPr>
        <w:keepNext/>
        <w:keepLines/>
        <w:spacing w:before="200"/>
        <w:jc w:val="left"/>
        <w:outlineLvl w:val="1"/>
        <w:rPr>
          <w:rFonts w:eastAsiaTheme="majorEastAsia"/>
          <w:b/>
          <w:bCs/>
        </w:rPr>
      </w:pPr>
      <w:r w:rsidRPr="00754F2C">
        <w:rPr>
          <w:rFonts w:eastAsiaTheme="majorEastAsia"/>
          <w:b/>
          <w:bCs/>
        </w:rPr>
        <w:t>National</w:t>
      </w:r>
      <w:bookmarkEnd w:id="66"/>
      <w:bookmarkEnd w:id="67"/>
      <w:bookmarkEnd w:id="68"/>
    </w:p>
    <w:p w14:paraId="22D09702" w14:textId="77777777" w:rsidR="00946A44" w:rsidRPr="00754F2C" w:rsidRDefault="00F0562A" w:rsidP="00C238E3">
      <w:pPr>
        <w:numPr>
          <w:ilvl w:val="0"/>
          <w:numId w:val="36"/>
        </w:numPr>
        <w:contextualSpacing/>
        <w:jc w:val="left"/>
      </w:pPr>
      <w:r w:rsidRPr="00754F2C">
        <w:t xml:space="preserve">The </w:t>
      </w:r>
      <w:r w:rsidRPr="00754F2C">
        <w:rPr>
          <w:b/>
        </w:rPr>
        <w:t>Australian Government</w:t>
      </w:r>
      <w:r w:rsidRPr="00754F2C">
        <w:t xml:space="preserve"> </w:t>
      </w:r>
      <w:r w:rsidRPr="00754F2C">
        <w:rPr>
          <w:b/>
        </w:rPr>
        <w:t xml:space="preserve">Department of Health </w:t>
      </w:r>
      <w:r w:rsidRPr="00754F2C">
        <w:t xml:space="preserve">website contains information about the </w:t>
      </w:r>
      <w:r w:rsidR="0062426B" w:rsidRPr="00754F2C">
        <w:t>Australian Government</w:t>
      </w:r>
      <w:r w:rsidRPr="00754F2C">
        <w:t>’s pandemic influenza planning and preparedn</w:t>
      </w:r>
      <w:r w:rsidR="00946A44" w:rsidRPr="00754F2C">
        <w:t xml:space="preserve">ess and material for the public: </w:t>
      </w:r>
    </w:p>
    <w:p w14:paraId="373DF295" w14:textId="77777777" w:rsidR="00F0562A" w:rsidRPr="00754F2C" w:rsidRDefault="0042256B" w:rsidP="00C238E3">
      <w:pPr>
        <w:ind w:left="360"/>
        <w:contextualSpacing/>
        <w:jc w:val="left"/>
      </w:pPr>
      <w:hyperlink r:id="rId54" w:history="1">
        <w:r w:rsidR="00F0562A" w:rsidRPr="00754F2C">
          <w:rPr>
            <w:rStyle w:val="Hyperlink"/>
          </w:rPr>
          <w:t>www.health.gov.au</w:t>
        </w:r>
      </w:hyperlink>
      <w:r w:rsidR="00F0562A" w:rsidRPr="00754F2C">
        <w:t xml:space="preserve">. </w:t>
      </w:r>
    </w:p>
    <w:p w14:paraId="5E900336" w14:textId="77777777" w:rsidR="00946A44" w:rsidRPr="00754F2C" w:rsidRDefault="00F0562A" w:rsidP="00C238E3">
      <w:pPr>
        <w:numPr>
          <w:ilvl w:val="0"/>
          <w:numId w:val="36"/>
        </w:numPr>
        <w:contextualSpacing/>
        <w:jc w:val="left"/>
      </w:pPr>
      <w:r w:rsidRPr="00754F2C">
        <w:t>The Department of Foreign Affairs and Trade</w:t>
      </w:r>
      <w:r w:rsidRPr="00754F2C">
        <w:rPr>
          <w:b/>
        </w:rPr>
        <w:t xml:space="preserve"> Smartraveller</w:t>
      </w:r>
      <w:r w:rsidRPr="00754F2C">
        <w:t xml:space="preserve"> website contains advice and alerts on travel safety</w:t>
      </w:r>
      <w:r w:rsidR="00946A44" w:rsidRPr="00754F2C">
        <w:t>:</w:t>
      </w:r>
    </w:p>
    <w:p w14:paraId="55D81A96" w14:textId="77777777" w:rsidR="00F0562A" w:rsidRPr="00754F2C" w:rsidRDefault="00F0562A" w:rsidP="00C238E3">
      <w:pPr>
        <w:ind w:left="360"/>
        <w:contextualSpacing/>
        <w:jc w:val="left"/>
      </w:pPr>
      <w:r w:rsidRPr="00754F2C">
        <w:t xml:space="preserve"> </w:t>
      </w:r>
      <w:hyperlink r:id="rId55" w:history="1">
        <w:r w:rsidR="00C337CC" w:rsidRPr="00754F2C">
          <w:rPr>
            <w:rStyle w:val="Hyperlink"/>
          </w:rPr>
          <w:t>www.smartraveller.gov.au</w:t>
        </w:r>
      </w:hyperlink>
    </w:p>
    <w:p w14:paraId="5E80E2E1" w14:textId="77777777" w:rsidR="00F0562A" w:rsidRPr="00754F2C" w:rsidRDefault="00F0562A" w:rsidP="00C238E3">
      <w:pPr>
        <w:numPr>
          <w:ilvl w:val="0"/>
          <w:numId w:val="36"/>
        </w:numPr>
        <w:contextualSpacing/>
        <w:jc w:val="left"/>
        <w:rPr>
          <w:b/>
        </w:rPr>
      </w:pPr>
      <w:r w:rsidRPr="00754F2C">
        <w:rPr>
          <w:b/>
        </w:rPr>
        <w:t xml:space="preserve">Australian Health Management Plan for Pandemic Influenza (AHMPPI) </w:t>
      </w:r>
    </w:p>
    <w:p w14:paraId="118CAB48" w14:textId="77777777" w:rsidR="00F0562A" w:rsidRPr="00754F2C" w:rsidRDefault="0042256B" w:rsidP="00C238E3">
      <w:pPr>
        <w:ind w:firstLine="360"/>
        <w:contextualSpacing/>
        <w:jc w:val="left"/>
      </w:pPr>
      <w:hyperlink r:id="rId56" w:history="1">
        <w:r w:rsidR="00F0562A" w:rsidRPr="00754F2C">
          <w:rPr>
            <w:color w:val="0000FF" w:themeColor="hyperlink"/>
            <w:u w:val="single"/>
          </w:rPr>
          <w:t>www1.health.gov.au/internet/main/publishing.nsf/Content/ohp-ahmppi.htm</w:t>
        </w:r>
      </w:hyperlink>
      <w:r w:rsidR="00E52586" w:rsidRPr="00754F2C">
        <w:rPr>
          <w:color w:val="0000FF" w:themeColor="hyperlink"/>
          <w:u w:val="single"/>
        </w:rPr>
        <w:t>.</w:t>
      </w:r>
    </w:p>
    <w:p w14:paraId="5C939EF4" w14:textId="77777777" w:rsidR="00F0562A" w:rsidRPr="00754F2C" w:rsidRDefault="00F0562A" w:rsidP="00C238E3">
      <w:pPr>
        <w:numPr>
          <w:ilvl w:val="0"/>
          <w:numId w:val="36"/>
        </w:numPr>
        <w:contextualSpacing/>
        <w:jc w:val="left"/>
      </w:pPr>
      <w:r w:rsidRPr="00754F2C">
        <w:t>The </w:t>
      </w:r>
      <w:hyperlink r:id="rId57" w:history="1">
        <w:r w:rsidRPr="00754F2C">
          <w:rPr>
            <w:b/>
          </w:rPr>
          <w:t>Emergency Response Plan for Communicable Disease Incidents of National Significance: National Arrangements</w:t>
        </w:r>
        <w:r w:rsidRPr="00754F2C">
          <w:t xml:space="preserve"> (National CD Plan</w:t>
        </w:r>
      </w:hyperlink>
      <w:r w:rsidRPr="00754F2C">
        <w:t>) outlines how agencies across Australian, state, territory and local governments will work together when facing a threat of a major communicable disease incident.</w:t>
      </w:r>
      <w:r w:rsidRPr="00754F2C" w:rsidDel="00EF62A6">
        <w:rPr>
          <w:b/>
        </w:rPr>
        <w:t xml:space="preserve"> </w:t>
      </w:r>
      <w:hyperlink w:history="1"/>
    </w:p>
    <w:p w14:paraId="2645E084" w14:textId="77777777" w:rsidR="00F0562A" w:rsidRPr="00754F2C" w:rsidRDefault="0042256B" w:rsidP="00C238E3">
      <w:pPr>
        <w:ind w:firstLine="360"/>
        <w:contextualSpacing/>
        <w:jc w:val="left"/>
        <w:rPr>
          <w:color w:val="0000FF" w:themeColor="hyperlink"/>
          <w:u w:val="single"/>
        </w:rPr>
      </w:pPr>
      <w:hyperlink r:id="rId58" w:history="1">
        <w:r w:rsidR="00F0562A" w:rsidRPr="00754F2C">
          <w:rPr>
            <w:color w:val="0000FF" w:themeColor="hyperlink"/>
            <w:u w:val="single"/>
          </w:rPr>
          <w:t>www1.health.gov.au/internet/main/publishing.nsf/Content/ohp-nat-CD-plan.htm</w:t>
        </w:r>
      </w:hyperlink>
    </w:p>
    <w:p w14:paraId="61C2F4AE" w14:textId="77777777" w:rsidR="00F0562A" w:rsidRDefault="00F0562A" w:rsidP="00C238E3">
      <w:pPr>
        <w:ind w:left="720"/>
        <w:contextualSpacing/>
        <w:jc w:val="left"/>
        <w:rPr>
          <w:color w:val="0000FF" w:themeColor="hyperlink"/>
          <w:u w:val="single"/>
        </w:rPr>
      </w:pPr>
    </w:p>
    <w:p w14:paraId="0F31910E" w14:textId="77777777" w:rsidR="009271C5" w:rsidRPr="00754F2C" w:rsidRDefault="009271C5" w:rsidP="00C238E3">
      <w:pPr>
        <w:ind w:left="720"/>
        <w:contextualSpacing/>
        <w:jc w:val="left"/>
        <w:rPr>
          <w:color w:val="0000FF" w:themeColor="hyperlink"/>
          <w:u w:val="single"/>
        </w:rPr>
      </w:pPr>
    </w:p>
    <w:p w14:paraId="7B967164" w14:textId="77777777" w:rsidR="00F0562A" w:rsidRPr="00754F2C" w:rsidRDefault="00F0562A" w:rsidP="00C238E3">
      <w:pPr>
        <w:keepNext/>
        <w:keepLines/>
        <w:spacing w:before="200"/>
        <w:jc w:val="left"/>
        <w:outlineLvl w:val="1"/>
        <w:rPr>
          <w:rFonts w:eastAsiaTheme="majorEastAsia"/>
          <w:b/>
          <w:bCs/>
        </w:rPr>
      </w:pPr>
      <w:bookmarkStart w:id="69" w:name="_Toc34603076"/>
      <w:bookmarkStart w:id="70" w:name="_Toc34603176"/>
      <w:bookmarkStart w:id="71" w:name="_Toc34748719"/>
      <w:r w:rsidRPr="00754F2C">
        <w:rPr>
          <w:rFonts w:eastAsiaTheme="majorEastAsia"/>
          <w:b/>
          <w:bCs/>
        </w:rPr>
        <w:t>State – Western Australia</w:t>
      </w:r>
      <w:bookmarkEnd w:id="69"/>
      <w:bookmarkEnd w:id="70"/>
      <w:bookmarkEnd w:id="71"/>
    </w:p>
    <w:p w14:paraId="55890914" w14:textId="77777777" w:rsidR="00FD1C6B" w:rsidRPr="00754F2C" w:rsidRDefault="00725594" w:rsidP="00C238E3">
      <w:pPr>
        <w:numPr>
          <w:ilvl w:val="0"/>
          <w:numId w:val="37"/>
        </w:numPr>
        <w:contextualSpacing/>
        <w:jc w:val="left"/>
      </w:pPr>
      <w:r w:rsidRPr="00754F2C">
        <w:t>The Western Australian Government website includes information, updates and resources sourced f</w:t>
      </w:r>
      <w:r w:rsidR="00FD1C6B" w:rsidRPr="00754F2C">
        <w:t>rom all WA government agencies:</w:t>
      </w:r>
    </w:p>
    <w:p w14:paraId="052E38EF" w14:textId="77777777" w:rsidR="00FD1C6B" w:rsidRPr="00754F2C" w:rsidRDefault="00C337CC" w:rsidP="00FD1C6B">
      <w:pPr>
        <w:ind w:left="360"/>
        <w:contextualSpacing/>
        <w:jc w:val="left"/>
        <w:rPr>
          <w:rStyle w:val="Hyperlink"/>
        </w:rPr>
      </w:pPr>
      <w:r w:rsidRPr="00754F2C">
        <w:rPr>
          <w:rStyle w:val="Hyperlink"/>
        </w:rPr>
        <w:t>https://www.wa.gov.au</w:t>
      </w:r>
    </w:p>
    <w:p w14:paraId="594AD52E" w14:textId="77777777" w:rsidR="00946A44" w:rsidRPr="00754F2C" w:rsidRDefault="00F0562A" w:rsidP="00C238E3">
      <w:pPr>
        <w:numPr>
          <w:ilvl w:val="0"/>
          <w:numId w:val="37"/>
        </w:numPr>
        <w:contextualSpacing/>
        <w:jc w:val="left"/>
      </w:pPr>
      <w:r w:rsidRPr="00754F2C">
        <w:t xml:space="preserve">The </w:t>
      </w:r>
      <w:r w:rsidRPr="00754F2C">
        <w:rPr>
          <w:b/>
        </w:rPr>
        <w:t>Department of Health</w:t>
      </w:r>
      <w:r w:rsidRPr="00754F2C">
        <w:t xml:space="preserve"> website</w:t>
      </w:r>
      <w:r w:rsidR="00FA4E34" w:rsidRPr="00754F2C">
        <w:t xml:space="preserve"> includes public health manage</w:t>
      </w:r>
      <w:r w:rsidR="00946A44" w:rsidRPr="00754F2C">
        <w:t xml:space="preserve">ment information and guidelines: </w:t>
      </w:r>
    </w:p>
    <w:p w14:paraId="26E133EF" w14:textId="77777777" w:rsidR="00F0562A" w:rsidRPr="00754F2C" w:rsidRDefault="0042256B" w:rsidP="00C238E3">
      <w:pPr>
        <w:ind w:left="360"/>
        <w:contextualSpacing/>
        <w:jc w:val="left"/>
      </w:pPr>
      <w:hyperlink r:id="rId59" w:history="1">
        <w:r w:rsidR="009E5A36" w:rsidRPr="00754F2C">
          <w:rPr>
            <w:rStyle w:val="Hyperlink"/>
          </w:rPr>
          <w:t>https://ww2.health.wa.gov.au/Articles/F_I/Influenza</w:t>
        </w:r>
      </w:hyperlink>
    </w:p>
    <w:p w14:paraId="289212B8" w14:textId="77777777" w:rsidR="00946A44" w:rsidRPr="00754F2C" w:rsidRDefault="0010132D" w:rsidP="00C238E3">
      <w:pPr>
        <w:pStyle w:val="ListParagraph"/>
        <w:numPr>
          <w:ilvl w:val="0"/>
          <w:numId w:val="37"/>
        </w:numPr>
        <w:jc w:val="left"/>
      </w:pPr>
      <w:r w:rsidRPr="00754F2C">
        <w:rPr>
          <w:b/>
        </w:rPr>
        <w:t>Public Sector Labour Relations</w:t>
      </w:r>
      <w:r w:rsidRPr="00754F2C">
        <w:t>, Department of Mines, Industry Regulation and Safety provides guidance to public sector employers</w:t>
      </w:r>
      <w:r w:rsidR="00946A44" w:rsidRPr="00754F2C">
        <w:t>:</w:t>
      </w:r>
    </w:p>
    <w:p w14:paraId="06E4EDD8" w14:textId="77777777" w:rsidR="00FA4E34" w:rsidRPr="00754F2C" w:rsidRDefault="00FA4E34" w:rsidP="00C238E3">
      <w:pPr>
        <w:pStyle w:val="ListParagraph"/>
        <w:ind w:left="360"/>
        <w:jc w:val="left"/>
      </w:pPr>
      <w:r w:rsidRPr="00754F2C">
        <w:t xml:space="preserve"> </w:t>
      </w:r>
      <w:hyperlink r:id="rId60" w:history="1">
        <w:r w:rsidR="0010132D" w:rsidRPr="00754F2C">
          <w:rPr>
            <w:rStyle w:val="Hyperlink"/>
          </w:rPr>
          <w:t>https://www.commerce.wa.gov.au/labour-relations/public-sector-labour-relations</w:t>
        </w:r>
      </w:hyperlink>
    </w:p>
    <w:p w14:paraId="17853882" w14:textId="77777777" w:rsidR="00F0562A" w:rsidRPr="00754F2C" w:rsidRDefault="00F0562A" w:rsidP="00C238E3">
      <w:pPr>
        <w:numPr>
          <w:ilvl w:val="0"/>
          <w:numId w:val="37"/>
        </w:numPr>
        <w:shd w:val="clear" w:color="auto" w:fill="FFFFFF" w:themeFill="background1"/>
        <w:contextualSpacing/>
        <w:jc w:val="left"/>
      </w:pPr>
      <w:r w:rsidRPr="00754F2C">
        <w:t xml:space="preserve">The </w:t>
      </w:r>
      <w:r w:rsidRPr="00754F2C">
        <w:rPr>
          <w:b/>
        </w:rPr>
        <w:t>State Emergency Management Committee</w:t>
      </w:r>
      <w:r w:rsidRPr="00754F2C">
        <w:t xml:space="preserve"> website contains information about the State’s emergency management framework, State Emergency Management Plan, and State Hazard Plans including Human Biosecurity</w:t>
      </w:r>
      <w:r w:rsidR="00946A44" w:rsidRPr="00754F2C">
        <w:t xml:space="preserve">: </w:t>
      </w:r>
    </w:p>
    <w:p w14:paraId="6CD5A02D" w14:textId="77777777" w:rsidR="009271C5" w:rsidRDefault="0042256B" w:rsidP="009271C5">
      <w:pPr>
        <w:shd w:val="clear" w:color="auto" w:fill="FFFFFF" w:themeFill="background1"/>
        <w:ind w:firstLine="360"/>
        <w:contextualSpacing/>
        <w:jc w:val="left"/>
      </w:pPr>
      <w:hyperlink r:id="rId61" w:history="1">
        <w:r w:rsidR="00C75679" w:rsidRPr="00754F2C">
          <w:rPr>
            <w:rStyle w:val="Hyperlink"/>
          </w:rPr>
          <w:t>https://semc.wa.gov.au/emergency-management/plans</w:t>
        </w:r>
      </w:hyperlink>
    </w:p>
    <w:p w14:paraId="5A6ECD17" w14:textId="77777777" w:rsidR="009271C5" w:rsidRDefault="0042256B" w:rsidP="009271C5">
      <w:pPr>
        <w:shd w:val="clear" w:color="auto" w:fill="FFFFFF" w:themeFill="background1"/>
        <w:ind w:left="360"/>
        <w:contextualSpacing/>
        <w:jc w:val="left"/>
      </w:pPr>
      <w:hyperlink r:id="rId62" w:history="1">
        <w:r w:rsidR="009271C5" w:rsidRPr="000E7607">
          <w:rPr>
            <w:rStyle w:val="Hyperlink"/>
          </w:rPr>
          <w:t>https://semc.wa.gov.au/emergency-management/plans/state-hazard-plans/Documents/StateHazardPlanHumanBiosecurity.pdf</w:t>
        </w:r>
      </w:hyperlink>
    </w:p>
    <w:p w14:paraId="67BED72D" w14:textId="77777777" w:rsidR="009271C5" w:rsidRDefault="009271C5" w:rsidP="009271C5">
      <w:pPr>
        <w:shd w:val="clear" w:color="auto" w:fill="FFFFFF" w:themeFill="background1"/>
        <w:ind w:firstLine="360"/>
        <w:contextualSpacing/>
        <w:jc w:val="left"/>
      </w:pPr>
    </w:p>
    <w:p w14:paraId="1F51C1CD" w14:textId="77777777" w:rsidR="009271C5" w:rsidRDefault="009271C5" w:rsidP="009271C5">
      <w:pPr>
        <w:shd w:val="clear" w:color="auto" w:fill="FFFFFF" w:themeFill="background1"/>
        <w:ind w:firstLine="360"/>
        <w:contextualSpacing/>
        <w:jc w:val="left"/>
      </w:pPr>
    </w:p>
    <w:p w14:paraId="1E8490E5" w14:textId="77777777" w:rsidR="009271C5" w:rsidRDefault="009271C5" w:rsidP="009271C5">
      <w:pPr>
        <w:shd w:val="clear" w:color="auto" w:fill="FFFFFF" w:themeFill="background1"/>
        <w:ind w:firstLine="360"/>
        <w:contextualSpacing/>
        <w:jc w:val="left"/>
      </w:pPr>
    </w:p>
    <w:p w14:paraId="5EB7563D" w14:textId="77777777" w:rsidR="003E7EAD" w:rsidRPr="009271C5" w:rsidRDefault="003E7EAD" w:rsidP="009271C5">
      <w:pPr>
        <w:shd w:val="clear" w:color="auto" w:fill="FFFFFF" w:themeFill="background1"/>
        <w:contextualSpacing/>
        <w:jc w:val="left"/>
      </w:pPr>
      <w:r w:rsidRPr="00754F2C">
        <w:rPr>
          <w:rFonts w:eastAsiaTheme="majorEastAsia"/>
          <w:b/>
          <w:bCs/>
        </w:rPr>
        <w:lastRenderedPageBreak/>
        <w:t>WA public sector</w:t>
      </w:r>
    </w:p>
    <w:p w14:paraId="3A745314" w14:textId="77777777" w:rsidR="003E7EAD" w:rsidRPr="00754F2C" w:rsidRDefault="00167CE0" w:rsidP="00C238E3">
      <w:pPr>
        <w:pStyle w:val="NormalWeb"/>
        <w:numPr>
          <w:ilvl w:val="0"/>
          <w:numId w:val="74"/>
        </w:numPr>
        <w:shd w:val="clear" w:color="auto" w:fill="FFFFFF"/>
        <w:spacing w:before="0" w:beforeAutospacing="0" w:after="0" w:afterAutospacing="0"/>
        <w:rPr>
          <w:rFonts w:ascii="Arial" w:hAnsi="Arial" w:cs="Arial"/>
          <w:sz w:val="22"/>
          <w:szCs w:val="22"/>
          <w:lang w:val="en-US"/>
        </w:rPr>
      </w:pPr>
      <w:r w:rsidRPr="00754F2C">
        <w:rPr>
          <w:rFonts w:ascii="Arial" w:eastAsia="Times New Roman" w:hAnsi="Arial" w:cs="Arial"/>
          <w:b/>
          <w:bCs/>
          <w:sz w:val="22"/>
          <w:szCs w:val="22"/>
          <w:lang w:val="en-US" w:eastAsia="en-US"/>
        </w:rPr>
        <w:t>Employee Assistance Program (EAP) Providers</w:t>
      </w:r>
      <w:r w:rsidR="003E7EAD" w:rsidRPr="00754F2C">
        <w:rPr>
          <w:rFonts w:ascii="Arial" w:eastAsia="Times New Roman" w:hAnsi="Arial" w:cs="Arial"/>
          <w:b/>
          <w:bCs/>
          <w:sz w:val="22"/>
          <w:szCs w:val="22"/>
          <w:lang w:val="en-US" w:eastAsia="en-US"/>
        </w:rPr>
        <w:t xml:space="preserve">. </w:t>
      </w:r>
      <w:r w:rsidRPr="00754F2C">
        <w:rPr>
          <w:rFonts w:ascii="Arial" w:hAnsi="Arial" w:cs="Arial"/>
          <w:sz w:val="22"/>
          <w:szCs w:val="22"/>
          <w:lang w:val="en-US"/>
        </w:rPr>
        <w:t>Please refer to the EAP agencies contracted by your agencies.</w:t>
      </w:r>
    </w:p>
    <w:p w14:paraId="1BA3F5D8" w14:textId="77777777" w:rsidR="00F0562A" w:rsidRPr="00754F2C" w:rsidRDefault="007B2532" w:rsidP="00C238E3">
      <w:pPr>
        <w:numPr>
          <w:ilvl w:val="0"/>
          <w:numId w:val="39"/>
        </w:numPr>
        <w:contextualSpacing/>
        <w:jc w:val="left"/>
      </w:pPr>
      <w:r w:rsidRPr="00754F2C">
        <w:t xml:space="preserve">The </w:t>
      </w:r>
      <w:r w:rsidR="00F0562A" w:rsidRPr="00754F2C">
        <w:t xml:space="preserve">Public Sector Commissioner’s Circular 2015 Risk Management and </w:t>
      </w:r>
      <w:r w:rsidR="00F0562A" w:rsidRPr="00754F2C">
        <w:rPr>
          <w:b/>
        </w:rPr>
        <w:t>Business Continuity Planning</w:t>
      </w:r>
      <w:r w:rsidR="009D2581" w:rsidRPr="00754F2C">
        <w:t xml:space="preserve"> </w:t>
      </w:r>
      <w:r w:rsidRPr="00754F2C">
        <w:t>outlines the requirement for Western Australian public sector bodies to have appropriate business continuity plans in place:</w:t>
      </w:r>
      <w:r w:rsidRPr="00754F2C">
        <w:br/>
      </w:r>
      <w:hyperlink r:id="rId63" w:history="1">
        <w:r w:rsidRPr="00754F2C">
          <w:rPr>
            <w:rStyle w:val="Hyperlink"/>
          </w:rPr>
          <w:t>https://publicsector.wa.gov.au/sites/default/files/documents/2015-03_risk_management_and_business_continuity_planning_0.pdf</w:t>
        </w:r>
      </w:hyperlink>
      <w:r w:rsidR="00F0562A" w:rsidRPr="00754F2C">
        <w:t xml:space="preserve"> </w:t>
      </w:r>
    </w:p>
    <w:p w14:paraId="7C1B0F32" w14:textId="77777777" w:rsidR="007A0BB4" w:rsidRPr="00754F2C" w:rsidRDefault="007A0BB4" w:rsidP="00C238E3">
      <w:pPr>
        <w:contextualSpacing/>
        <w:jc w:val="left"/>
      </w:pPr>
    </w:p>
    <w:p w14:paraId="3522E60E" w14:textId="77777777" w:rsidR="008F2B1E" w:rsidRPr="00754F2C" w:rsidRDefault="008F2B1E" w:rsidP="00C238E3">
      <w:pPr>
        <w:contextualSpacing/>
        <w:jc w:val="left"/>
      </w:pPr>
    </w:p>
    <w:p w14:paraId="16E0685A" w14:textId="77777777" w:rsidR="003B1BA9" w:rsidRPr="009271C5" w:rsidRDefault="007A0BB4" w:rsidP="00C238E3">
      <w:pPr>
        <w:contextualSpacing/>
        <w:jc w:val="left"/>
        <w:rPr>
          <w:rFonts w:eastAsiaTheme="majorEastAsia"/>
          <w:b/>
          <w:bCs/>
        </w:rPr>
      </w:pPr>
      <w:r w:rsidRPr="00754F2C">
        <w:rPr>
          <w:rFonts w:eastAsiaTheme="majorEastAsia"/>
          <w:b/>
          <w:bCs/>
        </w:rPr>
        <w:t>Information for business</w:t>
      </w:r>
    </w:p>
    <w:p w14:paraId="3A100030" w14:textId="77777777" w:rsidR="00167CE0" w:rsidRPr="00754F2C" w:rsidRDefault="00FC79F8" w:rsidP="00C238E3">
      <w:pPr>
        <w:pStyle w:val="ListParagraph"/>
        <w:numPr>
          <w:ilvl w:val="0"/>
          <w:numId w:val="39"/>
        </w:numPr>
        <w:jc w:val="left"/>
        <w:rPr>
          <w:u w:val="single"/>
        </w:rPr>
      </w:pPr>
      <w:r w:rsidRPr="00754F2C">
        <w:t xml:space="preserve">The </w:t>
      </w:r>
      <w:r w:rsidR="00167CE0" w:rsidRPr="00754F2C">
        <w:rPr>
          <w:b/>
        </w:rPr>
        <w:t>Trusted Information Sharing Network</w:t>
      </w:r>
      <w:r w:rsidR="00167CE0" w:rsidRPr="00754F2C">
        <w:t xml:space="preserve"> has produced some resources to assist energy sector or</w:t>
      </w:r>
      <w:r w:rsidR="007B2532" w:rsidRPr="00754F2C">
        <w:t xml:space="preserve">ganisations plan for a pandemic: </w:t>
      </w:r>
      <w:hyperlink r:id="rId64" w:history="1">
        <w:r w:rsidR="00666752" w:rsidRPr="00754F2C">
          <w:rPr>
            <w:rStyle w:val="Hyperlink"/>
          </w:rPr>
          <w:t>www.tisn.gov.au/Documents/The+ESG+Pandemic+Guide+2010.pdf</w:t>
        </w:r>
      </w:hyperlink>
    </w:p>
    <w:p w14:paraId="12E413D2" w14:textId="77777777" w:rsidR="00946A44" w:rsidRPr="00754F2C" w:rsidRDefault="003E7EAD" w:rsidP="00C238E3">
      <w:pPr>
        <w:pStyle w:val="ListParagraph"/>
        <w:numPr>
          <w:ilvl w:val="0"/>
          <w:numId w:val="39"/>
        </w:numPr>
        <w:jc w:val="left"/>
      </w:pPr>
      <w:r w:rsidRPr="00754F2C">
        <w:t xml:space="preserve">The Australian Standard for Risk Management AS ISO 31000:2018 can be purchased through the </w:t>
      </w:r>
      <w:r w:rsidRPr="00754F2C">
        <w:rPr>
          <w:b/>
        </w:rPr>
        <w:t>Standards Australia</w:t>
      </w:r>
      <w:r w:rsidRPr="00754F2C">
        <w:t xml:space="preserve"> website:</w:t>
      </w:r>
    </w:p>
    <w:p w14:paraId="52D925B9" w14:textId="77777777" w:rsidR="00167CE0" w:rsidRPr="00754F2C" w:rsidRDefault="0042256B" w:rsidP="00C238E3">
      <w:pPr>
        <w:pStyle w:val="ListParagraph"/>
        <w:ind w:left="360"/>
        <w:jc w:val="left"/>
        <w:rPr>
          <w:rStyle w:val="Hyperlink"/>
        </w:rPr>
      </w:pPr>
      <w:hyperlink r:id="rId65" w:history="1">
        <w:r w:rsidR="003E7EAD" w:rsidRPr="00754F2C">
          <w:rPr>
            <w:rStyle w:val="Hyperlink"/>
          </w:rPr>
          <w:t>www.standards.com.au</w:t>
        </w:r>
      </w:hyperlink>
    </w:p>
    <w:p w14:paraId="6F88FA27" w14:textId="77777777" w:rsidR="00C337CC" w:rsidRPr="00754F2C" w:rsidRDefault="00C337CC" w:rsidP="00C337CC">
      <w:pPr>
        <w:pStyle w:val="ListParagraph"/>
        <w:numPr>
          <w:ilvl w:val="0"/>
          <w:numId w:val="39"/>
        </w:numPr>
        <w:jc w:val="left"/>
      </w:pPr>
      <w:r w:rsidRPr="00754F2C">
        <w:t xml:space="preserve">Information relating to Australian workplace laws: </w:t>
      </w:r>
    </w:p>
    <w:p w14:paraId="74F1A319" w14:textId="77777777" w:rsidR="00C337CC" w:rsidRDefault="0042256B" w:rsidP="00C238E3">
      <w:pPr>
        <w:pStyle w:val="ListParagraph"/>
        <w:ind w:left="360"/>
        <w:jc w:val="left"/>
        <w:rPr>
          <w:rStyle w:val="Hyperlink"/>
        </w:rPr>
      </w:pPr>
      <w:hyperlink r:id="rId66" w:history="1">
        <w:r w:rsidR="00C337CC" w:rsidRPr="00754F2C">
          <w:rPr>
            <w:rStyle w:val="Hyperlink"/>
          </w:rPr>
          <w:t>https://www.fairwork.gov.au/</w:t>
        </w:r>
      </w:hyperlink>
    </w:p>
    <w:p w14:paraId="750AFCE0" w14:textId="77777777" w:rsidR="009271C5" w:rsidRPr="00754F2C" w:rsidRDefault="009271C5" w:rsidP="00C238E3">
      <w:pPr>
        <w:pStyle w:val="ListParagraph"/>
        <w:ind w:left="360"/>
        <w:jc w:val="left"/>
        <w:rPr>
          <w:rStyle w:val="Hyperlink"/>
          <w:color w:val="auto"/>
          <w:u w:val="none"/>
        </w:rPr>
      </w:pPr>
    </w:p>
    <w:p w14:paraId="419414E3" w14:textId="77777777" w:rsidR="003E7EAD" w:rsidRPr="00754F2C" w:rsidRDefault="003E7EAD" w:rsidP="00C238E3">
      <w:pPr>
        <w:pStyle w:val="ListParagraph"/>
        <w:jc w:val="left"/>
      </w:pPr>
    </w:p>
    <w:p w14:paraId="68F21783" w14:textId="77777777" w:rsidR="00167CE0" w:rsidRPr="00754F2C" w:rsidRDefault="003567A5" w:rsidP="00C238E3">
      <w:pPr>
        <w:contextualSpacing/>
        <w:jc w:val="left"/>
      </w:pPr>
      <w:r w:rsidRPr="00754F2C">
        <w:rPr>
          <w:rFonts w:eastAsiaTheme="majorEastAsia"/>
          <w:b/>
          <w:bCs/>
        </w:rPr>
        <w:t>Mental Health Support</w:t>
      </w:r>
      <w:r w:rsidRPr="00754F2C">
        <w:t xml:space="preserve"> </w:t>
      </w:r>
    </w:p>
    <w:p w14:paraId="2A7CEEA2" w14:textId="77777777" w:rsidR="00946A44" w:rsidRPr="00754F2C" w:rsidRDefault="005A61DB" w:rsidP="00C238E3">
      <w:pPr>
        <w:pStyle w:val="ListParagraph"/>
        <w:numPr>
          <w:ilvl w:val="0"/>
          <w:numId w:val="75"/>
        </w:numPr>
        <w:jc w:val="left"/>
        <w:rPr>
          <w:color w:val="004B8D"/>
        </w:rPr>
      </w:pPr>
      <w:r w:rsidRPr="00754F2C">
        <w:t xml:space="preserve">The </w:t>
      </w:r>
      <w:r w:rsidRPr="00754F2C">
        <w:rPr>
          <w:b/>
        </w:rPr>
        <w:t>WA Mental Health Commission</w:t>
      </w:r>
      <w:r w:rsidRPr="00754F2C">
        <w:t xml:space="preserve"> provides services for people who re</w:t>
      </w:r>
      <w:r w:rsidR="00946A44" w:rsidRPr="00754F2C">
        <w:t>quire mental health assistance:</w:t>
      </w:r>
    </w:p>
    <w:p w14:paraId="15DB81DD" w14:textId="77777777" w:rsidR="005A61DB" w:rsidRPr="00754F2C" w:rsidRDefault="0042256B" w:rsidP="00C238E3">
      <w:pPr>
        <w:pStyle w:val="ListParagraph"/>
        <w:ind w:left="504"/>
        <w:jc w:val="left"/>
        <w:rPr>
          <w:color w:val="004B8D"/>
        </w:rPr>
      </w:pPr>
      <w:hyperlink r:id="rId67" w:history="1">
        <w:r w:rsidR="005A61DB" w:rsidRPr="00754F2C">
          <w:rPr>
            <w:rStyle w:val="Hyperlink"/>
          </w:rPr>
          <w:t>www.mhc.wa.gov.au</w:t>
        </w:r>
      </w:hyperlink>
      <w:r w:rsidR="005A61DB" w:rsidRPr="00754F2C">
        <w:rPr>
          <w:color w:val="004B8D"/>
        </w:rPr>
        <w:t xml:space="preserve"> </w:t>
      </w:r>
    </w:p>
    <w:p w14:paraId="2111B9ED" w14:textId="77777777" w:rsidR="005A61DB" w:rsidRPr="00754F2C" w:rsidRDefault="005A61DB" w:rsidP="00C238E3">
      <w:pPr>
        <w:pStyle w:val="ListParagraph"/>
        <w:numPr>
          <w:ilvl w:val="0"/>
          <w:numId w:val="75"/>
        </w:numPr>
        <w:jc w:val="left"/>
        <w:rPr>
          <w:color w:val="004B8D"/>
        </w:rPr>
      </w:pPr>
      <w:r w:rsidRPr="00754F2C">
        <w:rPr>
          <w:b/>
        </w:rPr>
        <w:t>Lifeline</w:t>
      </w:r>
      <w:r w:rsidRPr="00754F2C">
        <w:t xml:space="preserve"> provides telephone crisis support, suicide intervention and prevention, mental health support service – 13 11 14 or </w:t>
      </w:r>
      <w:hyperlink r:id="rId68" w:history="1">
        <w:r w:rsidRPr="00754F2C">
          <w:rPr>
            <w:rStyle w:val="Hyperlink"/>
          </w:rPr>
          <w:t>www.lifeline.org.au/get-help/topics/crisis-support</w:t>
        </w:r>
      </w:hyperlink>
      <w:r w:rsidRPr="00754F2C">
        <w:rPr>
          <w:color w:val="004B8D"/>
        </w:rPr>
        <w:t xml:space="preserve"> </w:t>
      </w:r>
    </w:p>
    <w:p w14:paraId="40168D3E" w14:textId="77777777" w:rsidR="005A61DB" w:rsidRPr="00754F2C" w:rsidRDefault="005A61DB" w:rsidP="00C238E3">
      <w:pPr>
        <w:pStyle w:val="ListParagraph"/>
        <w:numPr>
          <w:ilvl w:val="0"/>
          <w:numId w:val="75"/>
        </w:numPr>
        <w:jc w:val="left"/>
        <w:rPr>
          <w:color w:val="004B8D"/>
        </w:rPr>
      </w:pPr>
      <w:r w:rsidRPr="00754F2C">
        <w:rPr>
          <w:b/>
        </w:rPr>
        <w:t>Kids Helpline</w:t>
      </w:r>
      <w:r w:rsidRPr="00754F2C">
        <w:t xml:space="preserve"> – Free telephone and online counselling service for young people between 5 and 25 years – 1800 551 800 or 1800 654 432 (parents) or </w:t>
      </w:r>
      <w:hyperlink r:id="rId69" w:history="1">
        <w:r w:rsidRPr="00754F2C">
          <w:rPr>
            <w:rStyle w:val="Hyperlink"/>
          </w:rPr>
          <w:t>www.kidshelp.com.au</w:t>
        </w:r>
      </w:hyperlink>
      <w:r w:rsidRPr="00754F2C">
        <w:rPr>
          <w:color w:val="004B8D"/>
        </w:rPr>
        <w:t xml:space="preserve"> </w:t>
      </w:r>
    </w:p>
    <w:p w14:paraId="3C355CB0" w14:textId="77777777" w:rsidR="005A61DB" w:rsidRPr="00754F2C" w:rsidRDefault="005A61DB" w:rsidP="00C337CC">
      <w:pPr>
        <w:pStyle w:val="ListParagraph"/>
        <w:numPr>
          <w:ilvl w:val="0"/>
          <w:numId w:val="75"/>
        </w:numPr>
        <w:jc w:val="left"/>
      </w:pPr>
      <w:r w:rsidRPr="00754F2C">
        <w:rPr>
          <w:b/>
        </w:rPr>
        <w:t>Mental Health Emergency Response Line</w:t>
      </w:r>
      <w:r w:rsidRPr="00754F2C">
        <w:rPr>
          <w:b/>
          <w:color w:val="004B8D"/>
        </w:rPr>
        <w:t xml:space="preserve"> </w:t>
      </w:r>
      <w:r w:rsidRPr="00754F2C">
        <w:t>– advice for mental health emergencies from Western Australian clinicians - 1300 555 788 (Metro) or 1800 676 822 (Peel) or 1800 720 101 (Country)</w:t>
      </w:r>
      <w:r w:rsidR="00812C90" w:rsidRPr="00754F2C">
        <w:t xml:space="preserve">, </w:t>
      </w:r>
      <w:hyperlink r:id="rId70" w:history="1">
        <w:r w:rsidR="00C337CC" w:rsidRPr="00754F2C">
          <w:rPr>
            <w:rStyle w:val="Hyperlink"/>
          </w:rPr>
          <w:t>https://www.mhc.wa.gov.au/getting-help/helplines/mental-health-response-line/</w:t>
        </w:r>
      </w:hyperlink>
    </w:p>
    <w:p w14:paraId="6631AB9E" w14:textId="77777777" w:rsidR="005A61DB" w:rsidRPr="00754F2C" w:rsidRDefault="005A61DB" w:rsidP="00C238E3">
      <w:pPr>
        <w:pStyle w:val="ListParagraph"/>
        <w:numPr>
          <w:ilvl w:val="0"/>
          <w:numId w:val="75"/>
        </w:numPr>
        <w:jc w:val="left"/>
        <w:rPr>
          <w:color w:val="004B8D"/>
        </w:rPr>
      </w:pPr>
      <w:r w:rsidRPr="00754F2C">
        <w:rPr>
          <w:b/>
        </w:rPr>
        <w:t>Beyond Blue</w:t>
      </w:r>
      <w:r w:rsidRPr="00754F2C">
        <w:t xml:space="preserve"> – help and support for general mental health, depression and anxiety - 1300 224 636 or </w:t>
      </w:r>
      <w:hyperlink r:id="rId71" w:history="1">
        <w:r w:rsidRPr="00754F2C">
          <w:rPr>
            <w:rStyle w:val="Hyperlink"/>
          </w:rPr>
          <w:t>www.beyondblue.org.au</w:t>
        </w:r>
      </w:hyperlink>
      <w:r w:rsidRPr="00754F2C">
        <w:rPr>
          <w:color w:val="004B8D"/>
        </w:rPr>
        <w:t xml:space="preserve"> </w:t>
      </w:r>
    </w:p>
    <w:p w14:paraId="1A91CAE1" w14:textId="77777777" w:rsidR="006B7943" w:rsidRDefault="006B7943" w:rsidP="00C238E3">
      <w:pPr>
        <w:spacing w:after="200" w:line="276" w:lineRule="auto"/>
        <w:jc w:val="left"/>
        <w:rPr>
          <w:rFonts w:eastAsiaTheme="minorEastAsia"/>
          <w:lang w:val="en-US" w:eastAsia="en-AU"/>
        </w:rPr>
      </w:pPr>
      <w:r>
        <w:rPr>
          <w:rFonts w:eastAsiaTheme="minorEastAsia"/>
          <w:lang w:val="en-US" w:eastAsia="en-AU"/>
        </w:rPr>
        <w:br w:type="page"/>
      </w:r>
    </w:p>
    <w:p w14:paraId="6620E497" w14:textId="77777777" w:rsidR="005C3417" w:rsidRPr="009271C5" w:rsidRDefault="007727F4" w:rsidP="000C2024">
      <w:pPr>
        <w:pStyle w:val="Heading1"/>
        <w:rPr>
          <w:sz w:val="42"/>
          <w:szCs w:val="42"/>
        </w:rPr>
      </w:pPr>
      <w:bookmarkStart w:id="72" w:name="_Toc34748721"/>
      <w:r w:rsidRPr="009271C5">
        <w:rPr>
          <w:sz w:val="42"/>
          <w:szCs w:val="42"/>
        </w:rPr>
        <w:lastRenderedPageBreak/>
        <w:t>ANNEXE 1</w:t>
      </w:r>
      <w:r w:rsidR="000C2024" w:rsidRPr="009271C5">
        <w:rPr>
          <w:sz w:val="42"/>
          <w:szCs w:val="42"/>
        </w:rPr>
        <w:t xml:space="preserve">: </w:t>
      </w:r>
      <w:r w:rsidR="00167CE0" w:rsidRPr="009271C5">
        <w:rPr>
          <w:sz w:val="42"/>
          <w:szCs w:val="42"/>
        </w:rPr>
        <w:t>Information relating to COVID-19</w:t>
      </w:r>
      <w:bookmarkEnd w:id="72"/>
      <w:r w:rsidR="00167CE0" w:rsidRPr="009271C5">
        <w:rPr>
          <w:sz w:val="42"/>
          <w:szCs w:val="42"/>
        </w:rPr>
        <w:t xml:space="preserve"> </w:t>
      </w:r>
    </w:p>
    <w:p w14:paraId="16EE604E" w14:textId="77777777" w:rsidR="005C3417" w:rsidRDefault="005C3417" w:rsidP="00C238E3">
      <w:pPr>
        <w:contextualSpacing/>
        <w:jc w:val="left"/>
        <w:rPr>
          <w:rFonts w:eastAsiaTheme="majorEastAsia" w:cstheme="majorBidi"/>
          <w:b/>
          <w:bCs/>
          <w:sz w:val="44"/>
          <w:szCs w:val="28"/>
        </w:rPr>
      </w:pPr>
    </w:p>
    <w:p w14:paraId="51F155F2" w14:textId="77777777" w:rsidR="005C3417" w:rsidRPr="00BD5D1E" w:rsidRDefault="005C3417" w:rsidP="00C238E3">
      <w:pPr>
        <w:jc w:val="left"/>
      </w:pPr>
      <w:r w:rsidRPr="00BD5D1E">
        <w:t xml:space="preserve">The </w:t>
      </w:r>
      <w:r w:rsidR="0062426B">
        <w:t>WA Government</w:t>
      </w:r>
      <w:r w:rsidRPr="00BD5D1E">
        <w:t xml:space="preserve"> is working closely with Federal and </w:t>
      </w:r>
      <w:r>
        <w:t>inter-jurisdiction</w:t>
      </w:r>
      <w:r w:rsidRPr="00BD5D1E">
        <w:t xml:space="preserve"> counterparts on </w:t>
      </w:r>
      <w:r>
        <w:t>the delivery of</w:t>
      </w:r>
      <w:r w:rsidRPr="00BD5D1E">
        <w:t xml:space="preserve"> information to the public.</w:t>
      </w:r>
      <w:r>
        <w:t xml:space="preserve"> Information on COVID-19 is rapidly </w:t>
      </w:r>
      <w:r w:rsidRPr="00BD5D1E">
        <w:t xml:space="preserve">evolving as we learn more about </w:t>
      </w:r>
      <w:r>
        <w:t>the virus</w:t>
      </w:r>
      <w:r w:rsidRPr="00BD5D1E">
        <w:t>.</w:t>
      </w:r>
      <w:r>
        <w:t xml:space="preserve"> </w:t>
      </w:r>
      <w:r w:rsidRPr="00BD5D1E">
        <w:t>To keep up to date with the current status, the websites below provide</w:t>
      </w:r>
      <w:r>
        <w:t xml:space="preserve"> </w:t>
      </w:r>
      <w:r w:rsidR="00D70CA7">
        <w:t>the most recent information</w:t>
      </w:r>
      <w:r w:rsidRPr="00BD5D1E">
        <w:t>:</w:t>
      </w:r>
    </w:p>
    <w:p w14:paraId="327AF4F0" w14:textId="77777777" w:rsidR="00167CE0" w:rsidRDefault="00167CE0" w:rsidP="00C238E3">
      <w:pPr>
        <w:contextualSpacing/>
        <w:jc w:val="left"/>
        <w:rPr>
          <w:highlight w:val="yellow"/>
        </w:rPr>
      </w:pPr>
    </w:p>
    <w:p w14:paraId="321374BA" w14:textId="77777777" w:rsidR="00167CE0" w:rsidRPr="00C42CD3" w:rsidRDefault="00167CE0" w:rsidP="00C238E3">
      <w:pPr>
        <w:jc w:val="left"/>
        <w:rPr>
          <w:b/>
          <w:color w:val="002060"/>
          <w:sz w:val="28"/>
          <w:szCs w:val="28"/>
        </w:rPr>
      </w:pPr>
      <w:r w:rsidRPr="00C42CD3">
        <w:rPr>
          <w:b/>
          <w:color w:val="002060"/>
          <w:sz w:val="28"/>
          <w:szCs w:val="28"/>
        </w:rPr>
        <w:t>International</w:t>
      </w:r>
    </w:p>
    <w:p w14:paraId="2F71DFBC" w14:textId="77777777" w:rsidR="00167CE0" w:rsidRDefault="00167CE0" w:rsidP="00C238E3">
      <w:pPr>
        <w:jc w:val="left"/>
      </w:pPr>
    </w:p>
    <w:p w14:paraId="3EA0F2CF" w14:textId="77777777" w:rsidR="00167CE0" w:rsidRPr="00927D80" w:rsidRDefault="00167CE0" w:rsidP="00C238E3">
      <w:pPr>
        <w:jc w:val="left"/>
      </w:pPr>
      <w:r w:rsidRPr="00927D80">
        <w:rPr>
          <w:b/>
        </w:rPr>
        <w:t>World Health Organization</w:t>
      </w:r>
      <w:r w:rsidRPr="00927D80">
        <w:t xml:space="preserve"> (WHO)</w:t>
      </w:r>
    </w:p>
    <w:p w14:paraId="3F8FBBED" w14:textId="77777777" w:rsidR="00167CE0" w:rsidRPr="00927D80" w:rsidRDefault="006B7943" w:rsidP="00C238E3">
      <w:pPr>
        <w:pStyle w:val="ListParagraph"/>
        <w:numPr>
          <w:ilvl w:val="0"/>
          <w:numId w:val="69"/>
        </w:numPr>
        <w:jc w:val="left"/>
      </w:pPr>
      <w:r w:rsidRPr="001731F3">
        <w:rPr>
          <w:lang w:val="en"/>
        </w:rPr>
        <w:t>I</w:t>
      </w:r>
      <w:r w:rsidR="00167CE0" w:rsidRPr="001731F3">
        <w:rPr>
          <w:lang w:val="en"/>
        </w:rPr>
        <w:t>nformation and guidance from WHO regarding the current outbreak of coronavirus disease (COVID-19) that was first reported from Wu</w:t>
      </w:r>
      <w:r w:rsidR="00946A44">
        <w:rPr>
          <w:lang w:val="en"/>
        </w:rPr>
        <w:t>han, China, on 31 December 2019:</w:t>
      </w:r>
    </w:p>
    <w:p w14:paraId="08294CF1" w14:textId="77777777" w:rsidR="00167CE0" w:rsidRDefault="0042256B" w:rsidP="00C238E3">
      <w:pPr>
        <w:ind w:firstLine="360"/>
        <w:jc w:val="left"/>
      </w:pPr>
      <w:hyperlink r:id="rId72" w:history="1">
        <w:r w:rsidR="001731F3" w:rsidRPr="007E75FD">
          <w:rPr>
            <w:rStyle w:val="Hyperlink"/>
          </w:rPr>
          <w:t>www.who.int/emergencies/diseases/novel-coronavirus-2019</w:t>
        </w:r>
      </w:hyperlink>
    </w:p>
    <w:p w14:paraId="337964DC" w14:textId="77777777" w:rsidR="00FA4E34" w:rsidRDefault="00FA4E34" w:rsidP="00C238E3">
      <w:pPr>
        <w:jc w:val="left"/>
      </w:pPr>
    </w:p>
    <w:p w14:paraId="531F254F" w14:textId="77777777" w:rsidR="00167CE0" w:rsidRPr="00C42CD3" w:rsidRDefault="00167CE0" w:rsidP="00C238E3">
      <w:pPr>
        <w:jc w:val="left"/>
        <w:rPr>
          <w:b/>
          <w:color w:val="002060"/>
          <w:sz w:val="28"/>
          <w:szCs w:val="28"/>
        </w:rPr>
      </w:pPr>
      <w:r w:rsidRPr="00C42CD3">
        <w:rPr>
          <w:b/>
          <w:color w:val="002060"/>
          <w:sz w:val="28"/>
          <w:szCs w:val="28"/>
        </w:rPr>
        <w:t>Australian Government</w:t>
      </w:r>
    </w:p>
    <w:p w14:paraId="6CE73C49" w14:textId="77777777" w:rsidR="005F62AD" w:rsidRDefault="005F62AD" w:rsidP="00C238E3">
      <w:pPr>
        <w:jc w:val="left"/>
        <w:rPr>
          <w:b/>
        </w:rPr>
      </w:pPr>
    </w:p>
    <w:p w14:paraId="7E00AEA2" w14:textId="77777777" w:rsidR="00167CE0" w:rsidRPr="00D30344" w:rsidRDefault="00167CE0" w:rsidP="00C238E3">
      <w:pPr>
        <w:jc w:val="left"/>
        <w:rPr>
          <w:b/>
        </w:rPr>
      </w:pPr>
      <w:r w:rsidRPr="00D30344">
        <w:rPr>
          <w:b/>
        </w:rPr>
        <w:t>Australian Government Department of Health</w:t>
      </w:r>
    </w:p>
    <w:p w14:paraId="7B386F44" w14:textId="77777777" w:rsidR="005274FE" w:rsidRPr="00FA4E34" w:rsidRDefault="005274FE" w:rsidP="00C238E3">
      <w:pPr>
        <w:pStyle w:val="ListParagraph"/>
        <w:numPr>
          <w:ilvl w:val="0"/>
          <w:numId w:val="70"/>
        </w:numPr>
        <w:jc w:val="left"/>
        <w:rPr>
          <w:rStyle w:val="Hyperlink"/>
          <w:color w:val="auto"/>
          <w:u w:val="none"/>
          <w:lang w:val="en"/>
        </w:rPr>
      </w:pPr>
      <w:r w:rsidRPr="004261E0">
        <w:rPr>
          <w:lang w:val="en"/>
        </w:rPr>
        <w:t xml:space="preserve">The Australian Government is providing updated information and resources. </w:t>
      </w:r>
      <w:r w:rsidR="00DA6EC1">
        <w:rPr>
          <w:lang w:val="en"/>
        </w:rPr>
        <w:t>It includes w</w:t>
      </w:r>
      <w:r w:rsidRPr="00FA4E34">
        <w:rPr>
          <w:lang w:val="en"/>
        </w:rPr>
        <w:t>hat you need to know about COVID-19 — what it is, how it s</w:t>
      </w:r>
      <w:r w:rsidR="00DA6EC1">
        <w:rPr>
          <w:lang w:val="en"/>
        </w:rPr>
        <w:t>preads, who is most at risk,</w:t>
      </w:r>
      <w:r w:rsidRPr="00FA4E34">
        <w:rPr>
          <w:lang w:val="en"/>
        </w:rPr>
        <w:t xml:space="preserve"> what you can do to help stop it spreading</w:t>
      </w:r>
      <w:r w:rsidR="00DA6EC1">
        <w:rPr>
          <w:lang w:val="en"/>
        </w:rPr>
        <w:t xml:space="preserve">, and </w:t>
      </w:r>
      <w:r w:rsidR="00DA6EC1" w:rsidRPr="00D07223">
        <w:rPr>
          <w:lang w:val="en"/>
        </w:rPr>
        <w:t>home isolation and care</w:t>
      </w:r>
      <w:r w:rsidR="00946A44">
        <w:rPr>
          <w:lang w:val="en"/>
        </w:rPr>
        <w:t>:</w:t>
      </w:r>
      <w:r w:rsidRPr="00FA4E34">
        <w:rPr>
          <w:lang w:val="en"/>
        </w:rPr>
        <w:t xml:space="preserve"> </w:t>
      </w:r>
    </w:p>
    <w:p w14:paraId="3F116BA1" w14:textId="77777777" w:rsidR="005274FE" w:rsidRDefault="0042256B" w:rsidP="00C238E3">
      <w:pPr>
        <w:keepNext/>
        <w:keepLines/>
        <w:ind w:firstLine="360"/>
        <w:jc w:val="left"/>
        <w:outlineLvl w:val="1"/>
      </w:pPr>
      <w:hyperlink r:id="rId73" w:history="1">
        <w:r w:rsidR="005274FE">
          <w:rPr>
            <w:rStyle w:val="Hyperlink"/>
          </w:rPr>
          <w:t>https://www.health.gov.au/</w:t>
        </w:r>
      </w:hyperlink>
      <w:r w:rsidR="005274FE">
        <w:t xml:space="preserve"> </w:t>
      </w:r>
    </w:p>
    <w:p w14:paraId="1A5AD6EF" w14:textId="77777777" w:rsidR="005274FE" w:rsidRPr="00716FCF" w:rsidRDefault="0042256B" w:rsidP="00C238E3">
      <w:pPr>
        <w:keepNext/>
        <w:keepLines/>
        <w:ind w:firstLine="360"/>
        <w:jc w:val="left"/>
        <w:outlineLvl w:val="1"/>
        <w:rPr>
          <w:rStyle w:val="Hyperlink"/>
        </w:rPr>
      </w:pPr>
      <w:hyperlink r:id="rId74" w:history="1">
        <w:r w:rsidR="00F82E73" w:rsidRPr="000D66EA">
          <w:rPr>
            <w:rStyle w:val="Hyperlink"/>
          </w:rPr>
          <w:t>https://www.health.gov.au/resources/collections/novel-coronavirus-2019-ncov-resources</w:t>
        </w:r>
      </w:hyperlink>
    </w:p>
    <w:p w14:paraId="29F44154" w14:textId="77777777" w:rsidR="004A2C4E" w:rsidRDefault="004A2C4E" w:rsidP="00C238E3">
      <w:pPr>
        <w:pStyle w:val="ListParagraph"/>
        <w:jc w:val="left"/>
      </w:pPr>
    </w:p>
    <w:p w14:paraId="1A7AF754" w14:textId="77777777" w:rsidR="00167CE0" w:rsidRDefault="00167CE0" w:rsidP="00C238E3">
      <w:pPr>
        <w:jc w:val="left"/>
      </w:pPr>
    </w:p>
    <w:p w14:paraId="7A6F13C0" w14:textId="77777777" w:rsidR="00167CE0" w:rsidRDefault="00167CE0" w:rsidP="00C238E3">
      <w:pPr>
        <w:jc w:val="left"/>
        <w:rPr>
          <w:b/>
        </w:rPr>
      </w:pPr>
      <w:r w:rsidRPr="00BD5D1E">
        <w:rPr>
          <w:b/>
        </w:rPr>
        <w:t>Australian Health Management Plan for Pandemic Influenza (AHMPPI)</w:t>
      </w:r>
    </w:p>
    <w:p w14:paraId="12559C79" w14:textId="77777777" w:rsidR="00167CE0" w:rsidRPr="004261E0" w:rsidRDefault="00167CE0" w:rsidP="00C238E3">
      <w:pPr>
        <w:pStyle w:val="ListParagraph"/>
        <w:numPr>
          <w:ilvl w:val="0"/>
          <w:numId w:val="69"/>
        </w:numPr>
        <w:jc w:val="left"/>
        <w:rPr>
          <w:lang w:val="en"/>
        </w:rPr>
      </w:pPr>
      <w:r w:rsidRPr="004261E0">
        <w:rPr>
          <w:lang w:val="en"/>
        </w:rPr>
        <w:t>The Australian Health Management Plan for Pandemic Influenza (AHMPPI) outlines Australia’s strategy to manage an influenza pandemic and minimise its impact on the health of Australians and our health system</w:t>
      </w:r>
      <w:r w:rsidR="00946A44">
        <w:rPr>
          <w:lang w:val="en"/>
        </w:rPr>
        <w:t>:</w:t>
      </w:r>
    </w:p>
    <w:p w14:paraId="79607AD6" w14:textId="77777777" w:rsidR="00167CE0" w:rsidRDefault="0042256B" w:rsidP="00C238E3">
      <w:pPr>
        <w:ind w:firstLine="360"/>
        <w:jc w:val="left"/>
      </w:pPr>
      <w:hyperlink r:id="rId75" w:history="1">
        <w:r w:rsidR="00167CE0" w:rsidRPr="00C75679">
          <w:rPr>
            <w:color w:val="0000FF" w:themeColor="hyperlink"/>
            <w:u w:val="single"/>
          </w:rPr>
          <w:t>www1.health.gov.au/internet/main/publishing.nsf/Content/ohp-ahmppi.htm</w:t>
        </w:r>
      </w:hyperlink>
    </w:p>
    <w:p w14:paraId="05555C61" w14:textId="77777777" w:rsidR="00167CE0" w:rsidRDefault="00167CE0" w:rsidP="00C238E3">
      <w:pPr>
        <w:jc w:val="left"/>
      </w:pPr>
    </w:p>
    <w:p w14:paraId="36C5B9CC" w14:textId="77777777" w:rsidR="00167CE0" w:rsidRDefault="00167CE0" w:rsidP="00C238E3">
      <w:pPr>
        <w:jc w:val="left"/>
        <w:rPr>
          <w:b/>
        </w:rPr>
      </w:pPr>
      <w:r w:rsidRPr="00D30344">
        <w:rPr>
          <w:b/>
        </w:rPr>
        <w:t>Australian Health Sector Emergency Response Plan for Novel Coronavirus (the COVID-19 Plan)</w:t>
      </w:r>
    </w:p>
    <w:p w14:paraId="5A75A8AA" w14:textId="77777777" w:rsidR="00167CE0" w:rsidRPr="001731F3" w:rsidRDefault="00167CE0" w:rsidP="00C238E3">
      <w:pPr>
        <w:pStyle w:val="ListParagraph"/>
        <w:numPr>
          <w:ilvl w:val="0"/>
          <w:numId w:val="69"/>
        </w:numPr>
        <w:jc w:val="left"/>
        <w:rPr>
          <w:b/>
        </w:rPr>
      </w:pPr>
      <w:r w:rsidRPr="001731F3">
        <w:rPr>
          <w:lang w:val="en"/>
        </w:rPr>
        <w:t>The COVID-19 Plan) guides the Australian health sector response</w:t>
      </w:r>
      <w:r w:rsidR="00946A44">
        <w:rPr>
          <w:lang w:val="en"/>
        </w:rPr>
        <w:t>:</w:t>
      </w:r>
    </w:p>
    <w:p w14:paraId="6ED46EA0" w14:textId="77777777" w:rsidR="00167CE0" w:rsidRDefault="0042256B" w:rsidP="00C238E3">
      <w:pPr>
        <w:ind w:left="360"/>
        <w:jc w:val="left"/>
        <w:rPr>
          <w:rStyle w:val="Hyperlink"/>
        </w:rPr>
      </w:pPr>
      <w:hyperlink r:id="rId76" w:history="1">
        <w:r w:rsidR="001731F3" w:rsidRPr="007E75FD">
          <w:rPr>
            <w:rStyle w:val="Hyperlink"/>
          </w:rPr>
          <w:t>www.health.gov.au/resources/publications/australian-health-sector-emergency-response-plan-for-novel-coronavirus-covid-19</w:t>
        </w:r>
      </w:hyperlink>
    </w:p>
    <w:p w14:paraId="66A4ED67" w14:textId="77777777" w:rsidR="00FB6198" w:rsidRDefault="00FB6198" w:rsidP="00C238E3">
      <w:pPr>
        <w:pStyle w:val="ListParagraph"/>
        <w:ind w:left="0"/>
        <w:jc w:val="left"/>
        <w:rPr>
          <w:rStyle w:val="Hyperlink"/>
        </w:rPr>
      </w:pPr>
    </w:p>
    <w:p w14:paraId="60347D3B" w14:textId="77777777" w:rsidR="00FB6198" w:rsidRPr="00FB6198" w:rsidRDefault="001731F3" w:rsidP="00C238E3">
      <w:pPr>
        <w:pStyle w:val="ListParagraph"/>
        <w:ind w:left="0"/>
        <w:jc w:val="left"/>
        <w:rPr>
          <w:b/>
          <w:color w:val="002060"/>
          <w:sz w:val="28"/>
          <w:szCs w:val="28"/>
        </w:rPr>
      </w:pPr>
      <w:r>
        <w:rPr>
          <w:b/>
          <w:color w:val="002060"/>
          <w:sz w:val="28"/>
          <w:szCs w:val="28"/>
        </w:rPr>
        <w:t xml:space="preserve">Western Australian </w:t>
      </w:r>
      <w:r w:rsidR="004A2C4E">
        <w:rPr>
          <w:b/>
          <w:color w:val="002060"/>
          <w:sz w:val="28"/>
          <w:szCs w:val="28"/>
        </w:rPr>
        <w:t xml:space="preserve">Government </w:t>
      </w:r>
    </w:p>
    <w:p w14:paraId="58B52117" w14:textId="77777777" w:rsidR="00167CE0" w:rsidRPr="004261E0" w:rsidRDefault="00167CE0" w:rsidP="00C238E3">
      <w:pPr>
        <w:jc w:val="left"/>
        <w:rPr>
          <w:b/>
        </w:rPr>
      </w:pPr>
    </w:p>
    <w:p w14:paraId="37C35555" w14:textId="77777777" w:rsidR="003014D5" w:rsidRPr="004261E0" w:rsidRDefault="003014D5" w:rsidP="00C238E3">
      <w:pPr>
        <w:contextualSpacing/>
        <w:jc w:val="left"/>
        <w:rPr>
          <w:b/>
        </w:rPr>
      </w:pPr>
      <w:r w:rsidRPr="004261E0">
        <w:rPr>
          <w:b/>
        </w:rPr>
        <w:t>Western Australian Government</w:t>
      </w:r>
    </w:p>
    <w:p w14:paraId="5BAD7FE2" w14:textId="77777777" w:rsidR="00946A44" w:rsidRDefault="003014D5" w:rsidP="00C238E3">
      <w:pPr>
        <w:pStyle w:val="ListParagraph"/>
        <w:numPr>
          <w:ilvl w:val="0"/>
          <w:numId w:val="69"/>
        </w:numPr>
        <w:jc w:val="left"/>
      </w:pPr>
      <w:r>
        <w:t xml:space="preserve">The Western Australian Government website includes information, updates and resources sourced </w:t>
      </w:r>
      <w:r w:rsidR="00946A44">
        <w:t>from all WA government agencies:</w:t>
      </w:r>
    </w:p>
    <w:p w14:paraId="2A0FF16C" w14:textId="77777777" w:rsidR="003014D5" w:rsidRDefault="003014D5" w:rsidP="00C238E3">
      <w:pPr>
        <w:pStyle w:val="ListParagraph"/>
        <w:ind w:left="360"/>
        <w:jc w:val="left"/>
      </w:pPr>
      <w:r w:rsidRPr="00946A44">
        <w:rPr>
          <w:rStyle w:val="Hyperlink"/>
        </w:rPr>
        <w:t>https://www.wa.gov.au/</w:t>
      </w:r>
    </w:p>
    <w:p w14:paraId="40AD7A6D" w14:textId="77777777" w:rsidR="003014D5" w:rsidRDefault="003014D5" w:rsidP="00C238E3">
      <w:pPr>
        <w:contextualSpacing/>
        <w:jc w:val="left"/>
        <w:rPr>
          <w:b/>
        </w:rPr>
      </w:pPr>
    </w:p>
    <w:p w14:paraId="5A3E784B" w14:textId="77777777" w:rsidR="005D243B" w:rsidRPr="004261E0" w:rsidRDefault="005D243B" w:rsidP="00C238E3">
      <w:pPr>
        <w:contextualSpacing/>
        <w:jc w:val="left"/>
        <w:rPr>
          <w:b/>
        </w:rPr>
      </w:pPr>
      <w:r w:rsidRPr="004261E0">
        <w:rPr>
          <w:b/>
        </w:rPr>
        <w:t xml:space="preserve">Western Australian </w:t>
      </w:r>
      <w:r w:rsidRPr="005D243B">
        <w:rPr>
          <w:b/>
        </w:rPr>
        <w:t>Department of Health</w:t>
      </w:r>
    </w:p>
    <w:p w14:paraId="2999C724" w14:textId="77777777" w:rsidR="004A2C4E" w:rsidRPr="00927D80" w:rsidRDefault="004A2C4E" w:rsidP="00C238E3">
      <w:pPr>
        <w:pStyle w:val="ListParagraph"/>
        <w:numPr>
          <w:ilvl w:val="0"/>
          <w:numId w:val="69"/>
        </w:numPr>
        <w:jc w:val="left"/>
      </w:pPr>
      <w:r w:rsidRPr="00927D80">
        <w:t xml:space="preserve">The </w:t>
      </w:r>
      <w:r w:rsidRPr="004261E0">
        <w:t>Department of Health</w:t>
      </w:r>
      <w:r w:rsidRPr="00927D80">
        <w:t xml:space="preserve"> website</w:t>
      </w:r>
      <w:r>
        <w:t xml:space="preserve"> </w:t>
      </w:r>
      <w:hyperlink r:id="rId77" w:history="1">
        <w:r w:rsidRPr="00B5172E">
          <w:rPr>
            <w:rStyle w:val="Hyperlink"/>
          </w:rPr>
          <w:t>health.wa.gov.au/coronavirus</w:t>
        </w:r>
      </w:hyperlink>
      <w:r>
        <w:t xml:space="preserve"> includes</w:t>
      </w:r>
      <w:r w:rsidR="005D243B">
        <w:t xml:space="preserve">: </w:t>
      </w:r>
    </w:p>
    <w:p w14:paraId="0B796727" w14:textId="77777777" w:rsidR="004A2C4E" w:rsidRPr="00927D80" w:rsidRDefault="004A2C4E" w:rsidP="00C238E3">
      <w:pPr>
        <w:numPr>
          <w:ilvl w:val="1"/>
          <w:numId w:val="69"/>
        </w:numPr>
        <w:shd w:val="clear" w:color="auto" w:fill="FFFFFF" w:themeFill="background1"/>
        <w:contextualSpacing/>
        <w:jc w:val="left"/>
      </w:pPr>
      <w:r w:rsidRPr="00927D80">
        <w:t>information about the Department’s planning and preparation for coronavirus;</w:t>
      </w:r>
      <w:r>
        <w:t xml:space="preserve"> and</w:t>
      </w:r>
    </w:p>
    <w:p w14:paraId="4B770A0D" w14:textId="77777777" w:rsidR="004A2C4E" w:rsidRDefault="004A2C4E" w:rsidP="00C238E3">
      <w:pPr>
        <w:numPr>
          <w:ilvl w:val="1"/>
          <w:numId w:val="69"/>
        </w:numPr>
        <w:shd w:val="clear" w:color="auto" w:fill="FFFFFF" w:themeFill="background1"/>
        <w:contextualSpacing/>
        <w:jc w:val="left"/>
      </w:pPr>
      <w:r w:rsidRPr="00927D80">
        <w:t>information for a broad range of stakeholders, including industry</w:t>
      </w:r>
      <w:r>
        <w:t>.</w:t>
      </w:r>
    </w:p>
    <w:p w14:paraId="30C9681E" w14:textId="77777777" w:rsidR="00C75679" w:rsidRDefault="00C75679" w:rsidP="00C238E3">
      <w:pPr>
        <w:jc w:val="left"/>
        <w:rPr>
          <w:b/>
        </w:rPr>
      </w:pPr>
    </w:p>
    <w:p w14:paraId="39AC271B" w14:textId="77777777" w:rsidR="005D243B" w:rsidRPr="004261E0" w:rsidRDefault="005D243B" w:rsidP="00C238E3">
      <w:pPr>
        <w:jc w:val="left"/>
        <w:rPr>
          <w:b/>
        </w:rPr>
      </w:pPr>
      <w:r w:rsidRPr="004261E0">
        <w:rPr>
          <w:b/>
        </w:rPr>
        <w:t xml:space="preserve">Public Sector Labour Relations </w:t>
      </w:r>
    </w:p>
    <w:p w14:paraId="1C651957" w14:textId="77777777" w:rsidR="00946A44" w:rsidRDefault="005D243B" w:rsidP="00C238E3">
      <w:pPr>
        <w:pStyle w:val="ListParagraph"/>
        <w:numPr>
          <w:ilvl w:val="0"/>
          <w:numId w:val="69"/>
        </w:numPr>
        <w:jc w:val="left"/>
      </w:pPr>
      <w:r w:rsidRPr="001731F3">
        <w:t xml:space="preserve">Public Sector Labour Relations, Department of Mines, Industry Regulation and Safety </w:t>
      </w:r>
      <w:r w:rsidRPr="00BD5D1E">
        <w:t>provides guidance to public sector employers</w:t>
      </w:r>
      <w:r w:rsidR="00946A44">
        <w:t>:</w:t>
      </w:r>
    </w:p>
    <w:p w14:paraId="6D89F2F9" w14:textId="77777777" w:rsidR="005D243B" w:rsidRDefault="0042256B" w:rsidP="00C238E3">
      <w:pPr>
        <w:pStyle w:val="ListParagraph"/>
        <w:ind w:left="360"/>
        <w:jc w:val="left"/>
      </w:pPr>
      <w:hyperlink r:id="rId78" w:history="1">
        <w:r w:rsidR="005D243B">
          <w:rPr>
            <w:rStyle w:val="Hyperlink"/>
          </w:rPr>
          <w:t>https://www.commerce.wa.gov.au/labour-relations/public-sector-labour-relations</w:t>
        </w:r>
      </w:hyperlink>
    </w:p>
    <w:p w14:paraId="603B2886" w14:textId="77777777" w:rsidR="004261E0" w:rsidRDefault="00692728" w:rsidP="00C238E3">
      <w:pPr>
        <w:pStyle w:val="NormalWeb"/>
        <w:numPr>
          <w:ilvl w:val="0"/>
          <w:numId w:val="69"/>
        </w:numPr>
        <w:shd w:val="clear" w:color="auto" w:fill="FFFFFF"/>
        <w:spacing w:before="0" w:beforeAutospacing="0" w:after="0" w:afterAutospacing="0"/>
        <w:rPr>
          <w:rFonts w:ascii="Arial" w:hAnsi="Arial" w:cs="Arial"/>
          <w:sz w:val="22"/>
          <w:szCs w:val="22"/>
          <w:lang w:val="en-US"/>
        </w:rPr>
      </w:pPr>
      <w:r>
        <w:rPr>
          <w:rFonts w:ascii="Arial" w:hAnsi="Arial" w:cs="Arial"/>
          <w:sz w:val="22"/>
          <w:szCs w:val="22"/>
          <w:lang w:val="en-US"/>
        </w:rPr>
        <w:lastRenderedPageBreak/>
        <w:t xml:space="preserve">Advice for the Public Sector: </w:t>
      </w:r>
    </w:p>
    <w:p w14:paraId="588E9670" w14:textId="77777777" w:rsidR="00692728" w:rsidRDefault="0042256B" w:rsidP="00C238E3">
      <w:pPr>
        <w:pStyle w:val="NormalWeb"/>
        <w:shd w:val="clear" w:color="auto" w:fill="FFFFFF"/>
        <w:spacing w:before="0" w:beforeAutospacing="0" w:after="0" w:afterAutospacing="0"/>
        <w:ind w:left="360"/>
        <w:rPr>
          <w:rFonts w:ascii="Arial" w:hAnsi="Arial" w:cs="Arial"/>
          <w:sz w:val="22"/>
          <w:szCs w:val="22"/>
          <w:lang w:val="en-US"/>
        </w:rPr>
      </w:pPr>
      <w:hyperlink r:id="rId79" w:history="1">
        <w:r w:rsidR="004261E0" w:rsidRPr="00294334">
          <w:rPr>
            <w:rStyle w:val="Hyperlink"/>
            <w:rFonts w:ascii="Arial" w:hAnsi="Arial" w:cs="Arial"/>
            <w:sz w:val="22"/>
            <w:szCs w:val="22"/>
            <w:lang w:val="en-US"/>
          </w:rPr>
          <w:t>https://www.wa.gov.au/organisation/department-of-the-premier-and-cabinet/covid-19-coronavirus-public-sector-advice</w:t>
        </w:r>
      </w:hyperlink>
    </w:p>
    <w:p w14:paraId="712E26E5" w14:textId="77777777" w:rsidR="00167CE0" w:rsidRDefault="00167CE0" w:rsidP="00C238E3">
      <w:pPr>
        <w:contextualSpacing/>
        <w:jc w:val="left"/>
        <w:rPr>
          <w:highlight w:val="yellow"/>
        </w:rPr>
      </w:pPr>
    </w:p>
    <w:p w14:paraId="129701BA" w14:textId="77777777" w:rsidR="00167CE0" w:rsidRPr="00E225B9" w:rsidRDefault="00167CE0" w:rsidP="00C238E3">
      <w:pPr>
        <w:jc w:val="left"/>
        <w:rPr>
          <w:b/>
          <w:color w:val="002060"/>
          <w:sz w:val="28"/>
          <w:szCs w:val="28"/>
        </w:rPr>
      </w:pPr>
      <w:r w:rsidRPr="00E225B9">
        <w:rPr>
          <w:b/>
          <w:color w:val="002060"/>
          <w:sz w:val="28"/>
          <w:szCs w:val="28"/>
        </w:rPr>
        <w:t>Travellers</w:t>
      </w:r>
    </w:p>
    <w:p w14:paraId="4629EAA7" w14:textId="77777777" w:rsidR="00167CE0" w:rsidRDefault="00167CE0" w:rsidP="00C238E3">
      <w:pPr>
        <w:jc w:val="left"/>
      </w:pPr>
    </w:p>
    <w:p w14:paraId="511BD758" w14:textId="77777777" w:rsidR="00167CE0" w:rsidRPr="00D30344" w:rsidRDefault="00167CE0" w:rsidP="00C238E3">
      <w:pPr>
        <w:jc w:val="left"/>
        <w:rPr>
          <w:b/>
        </w:rPr>
      </w:pPr>
      <w:r w:rsidRPr="00D30344">
        <w:rPr>
          <w:b/>
        </w:rPr>
        <w:t>Department of Foreign Affairs and Trade Smartraveller</w:t>
      </w:r>
    </w:p>
    <w:p w14:paraId="34211A2B" w14:textId="77777777" w:rsidR="00167CE0" w:rsidRDefault="006B7943" w:rsidP="00C238E3">
      <w:pPr>
        <w:pStyle w:val="ListParagraph"/>
        <w:numPr>
          <w:ilvl w:val="0"/>
          <w:numId w:val="70"/>
        </w:numPr>
        <w:jc w:val="left"/>
      </w:pPr>
      <w:r>
        <w:t>A</w:t>
      </w:r>
      <w:r w:rsidR="00167CE0" w:rsidRPr="00BD5D1E">
        <w:t>dvice and alerts on travel safety</w:t>
      </w:r>
      <w:r>
        <w:t xml:space="preserve"> including current travel advice relating to COVID-19</w:t>
      </w:r>
      <w:r w:rsidR="00946A44">
        <w:t>:</w:t>
      </w:r>
    </w:p>
    <w:p w14:paraId="74F5BD3C" w14:textId="77777777" w:rsidR="00167CE0" w:rsidRDefault="0042256B" w:rsidP="00C238E3">
      <w:pPr>
        <w:ind w:firstLine="360"/>
        <w:jc w:val="left"/>
      </w:pPr>
      <w:hyperlink r:id="rId80" w:history="1">
        <w:r w:rsidR="001731F3" w:rsidRPr="007E75FD">
          <w:rPr>
            <w:rStyle w:val="Hyperlink"/>
          </w:rPr>
          <w:t>www.smartraveller.gov.au/news-and-updates/coronavirus-covid-19</w:t>
        </w:r>
      </w:hyperlink>
    </w:p>
    <w:p w14:paraId="126989EE" w14:textId="77777777" w:rsidR="005D243B" w:rsidRDefault="005D243B" w:rsidP="00C238E3">
      <w:pPr>
        <w:jc w:val="left"/>
      </w:pPr>
    </w:p>
    <w:p w14:paraId="75DD2EEC" w14:textId="77777777" w:rsidR="00167CE0" w:rsidRPr="00716FCF" w:rsidRDefault="005274FE" w:rsidP="00C238E3">
      <w:pPr>
        <w:jc w:val="left"/>
        <w:rPr>
          <w:b/>
          <w:color w:val="002060"/>
          <w:sz w:val="28"/>
          <w:szCs w:val="28"/>
          <w:lang w:val="en"/>
        </w:rPr>
      </w:pPr>
      <w:bookmarkStart w:id="73" w:name="_Toc34603078"/>
      <w:bookmarkStart w:id="74" w:name="_Toc34603179"/>
      <w:bookmarkStart w:id="75" w:name="_Toc34748722"/>
      <w:r w:rsidRPr="00D70CA7" w:rsidDel="005274FE">
        <w:rPr>
          <w:b/>
          <w:color w:val="002060"/>
          <w:sz w:val="28"/>
          <w:szCs w:val="28"/>
          <w:lang w:val="en"/>
        </w:rPr>
        <w:t xml:space="preserve"> </w:t>
      </w:r>
      <w:bookmarkEnd w:id="73"/>
      <w:bookmarkEnd w:id="74"/>
      <w:bookmarkEnd w:id="75"/>
      <w:r w:rsidR="00167CE0" w:rsidRPr="00716FCF">
        <w:rPr>
          <w:b/>
          <w:color w:val="002060"/>
          <w:sz w:val="28"/>
          <w:szCs w:val="28"/>
          <w:lang w:val="en"/>
        </w:rPr>
        <w:t>For employers</w:t>
      </w:r>
      <w:r w:rsidR="00330E50">
        <w:rPr>
          <w:b/>
          <w:color w:val="002060"/>
          <w:sz w:val="28"/>
          <w:szCs w:val="28"/>
          <w:lang w:val="en"/>
        </w:rPr>
        <w:t>/employees</w:t>
      </w:r>
    </w:p>
    <w:p w14:paraId="415E0E2B" w14:textId="77777777" w:rsidR="00167CE0" w:rsidRPr="00754F2C" w:rsidRDefault="00167CE0" w:rsidP="00C238E3">
      <w:pPr>
        <w:jc w:val="left"/>
        <w:rPr>
          <w:b/>
        </w:rPr>
      </w:pPr>
    </w:p>
    <w:p w14:paraId="505259F7" w14:textId="77777777" w:rsidR="00C337CC" w:rsidRPr="00754F2C" w:rsidRDefault="005274FE" w:rsidP="00C238E3">
      <w:pPr>
        <w:jc w:val="left"/>
        <w:rPr>
          <w:b/>
        </w:rPr>
      </w:pPr>
      <w:r w:rsidRPr="00754F2C">
        <w:rPr>
          <w:b/>
        </w:rPr>
        <w:t>Coronavirus and Australian workplace laws</w:t>
      </w:r>
      <w:r w:rsidR="00C337CC" w:rsidRPr="00754F2C">
        <w:rPr>
          <w:b/>
        </w:rPr>
        <w:t xml:space="preserve"> </w:t>
      </w:r>
    </w:p>
    <w:p w14:paraId="02524A7A" w14:textId="77777777" w:rsidR="00C337CC" w:rsidRPr="00754F2C" w:rsidRDefault="00651892" w:rsidP="00C337CC">
      <w:pPr>
        <w:pStyle w:val="ListParagraph"/>
        <w:numPr>
          <w:ilvl w:val="0"/>
          <w:numId w:val="70"/>
        </w:numPr>
        <w:jc w:val="left"/>
        <w:rPr>
          <w:lang w:val="en"/>
        </w:rPr>
      </w:pPr>
      <w:r w:rsidRPr="00754F2C">
        <w:rPr>
          <w:lang w:val="en"/>
        </w:rPr>
        <w:t>The Fair Work website provides i</w:t>
      </w:r>
      <w:r w:rsidR="00C337CC" w:rsidRPr="00754F2C">
        <w:rPr>
          <w:lang w:val="en"/>
        </w:rPr>
        <w:t>nformation about workplace entitlements and obligations if businesses are affected by the outbreak of covid-19, including information about stand downs from work, working arrangements impacted by school closures, and pay and sick leave entitlements.</w:t>
      </w:r>
    </w:p>
    <w:p w14:paraId="29FFD375" w14:textId="77777777" w:rsidR="00167CE0" w:rsidRDefault="0042256B" w:rsidP="00754F2C">
      <w:pPr>
        <w:ind w:firstLine="360"/>
        <w:jc w:val="left"/>
      </w:pPr>
      <w:hyperlink r:id="rId81" w:history="1">
        <w:r w:rsidR="00C337CC">
          <w:rPr>
            <w:rStyle w:val="Hyperlink"/>
          </w:rPr>
          <w:t>https://coronavirus.fairwork.gov.au/</w:t>
        </w:r>
      </w:hyperlink>
    </w:p>
    <w:p w14:paraId="565FFEA1" w14:textId="77777777" w:rsidR="00C337CC" w:rsidRDefault="00C337CC" w:rsidP="00C337CC">
      <w:pPr>
        <w:ind w:left="435"/>
        <w:jc w:val="left"/>
        <w:rPr>
          <w:highlight w:val="yellow"/>
        </w:rPr>
      </w:pPr>
    </w:p>
    <w:sectPr w:rsidR="00C337CC" w:rsidSect="005804CB">
      <w:footerReference w:type="default" r:id="rId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4DDDF" w14:textId="77777777" w:rsidR="004261E0" w:rsidRDefault="004261E0" w:rsidP="00473292">
      <w:r>
        <w:separator/>
      </w:r>
    </w:p>
  </w:endnote>
  <w:endnote w:type="continuationSeparator" w:id="0">
    <w:p w14:paraId="528599E0" w14:textId="77777777" w:rsidR="004261E0" w:rsidRDefault="004261E0" w:rsidP="0047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049468"/>
      <w:docPartObj>
        <w:docPartGallery w:val="Page Numbers (Bottom of Page)"/>
        <w:docPartUnique/>
      </w:docPartObj>
    </w:sdtPr>
    <w:sdtEndPr>
      <w:rPr>
        <w:noProof/>
      </w:rPr>
    </w:sdtEndPr>
    <w:sdtContent>
      <w:p w14:paraId="74829A92" w14:textId="77777777" w:rsidR="004261E0" w:rsidRDefault="004261E0" w:rsidP="000B067B">
        <w:pPr>
          <w:pStyle w:val="Footer"/>
          <w:pBdr>
            <w:top w:val="single" w:sz="4" w:space="1" w:color="auto"/>
          </w:pBdr>
          <w:jc w:val="center"/>
        </w:pPr>
        <w:r>
          <w:fldChar w:fldCharType="begin"/>
        </w:r>
        <w:r>
          <w:instrText xml:space="preserve"> PAGE   \* MERGEFORMAT </w:instrText>
        </w:r>
        <w:r>
          <w:fldChar w:fldCharType="separate"/>
        </w:r>
        <w:r w:rsidR="0042256B">
          <w:rPr>
            <w:noProof/>
          </w:rPr>
          <w:t>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977228"/>
      <w:docPartObj>
        <w:docPartGallery w:val="Page Numbers (Bottom of Page)"/>
        <w:docPartUnique/>
      </w:docPartObj>
    </w:sdtPr>
    <w:sdtEndPr>
      <w:rPr>
        <w:noProof/>
      </w:rPr>
    </w:sdtEndPr>
    <w:sdtContent>
      <w:p w14:paraId="6D6545B9" w14:textId="77777777" w:rsidR="004261E0" w:rsidRDefault="004261E0">
        <w:pPr>
          <w:pStyle w:val="Footer"/>
          <w:jc w:val="right"/>
        </w:pPr>
        <w:r>
          <w:fldChar w:fldCharType="begin"/>
        </w:r>
        <w:r>
          <w:instrText xml:space="preserve"> PAGE   \* MERGEFORMAT </w:instrText>
        </w:r>
        <w:r>
          <w:fldChar w:fldCharType="separate"/>
        </w:r>
        <w:r w:rsidR="0042256B">
          <w:rPr>
            <w:noProof/>
          </w:rPr>
          <w:t>8</w:t>
        </w:r>
        <w:r>
          <w:rPr>
            <w:noProof/>
          </w:rPr>
          <w:fldChar w:fldCharType="end"/>
        </w:r>
      </w:p>
    </w:sdtContent>
  </w:sdt>
  <w:p w14:paraId="6130BDBF" w14:textId="77777777" w:rsidR="004261E0" w:rsidRPr="000B067B" w:rsidRDefault="004261E0" w:rsidP="000B067B">
    <w:pPr>
      <w:pStyle w:val="Footer"/>
      <w:pBdr>
        <w:top w:val="single" w:sz="4" w:space="1" w:color="auto"/>
      </w:pBd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305385"/>
      <w:docPartObj>
        <w:docPartGallery w:val="Page Numbers (Bottom of Page)"/>
        <w:docPartUnique/>
      </w:docPartObj>
    </w:sdtPr>
    <w:sdtEndPr>
      <w:rPr>
        <w:noProof/>
      </w:rPr>
    </w:sdtEndPr>
    <w:sdtContent>
      <w:p w14:paraId="6F73D688" w14:textId="77777777" w:rsidR="004261E0" w:rsidRDefault="004261E0">
        <w:pPr>
          <w:pStyle w:val="Footer"/>
          <w:jc w:val="right"/>
        </w:pPr>
        <w:r>
          <w:fldChar w:fldCharType="begin"/>
        </w:r>
        <w:r>
          <w:instrText xml:space="preserve"> PAGE   \* MERGEFORMAT </w:instrText>
        </w:r>
        <w:r>
          <w:fldChar w:fldCharType="separate"/>
        </w:r>
        <w:r w:rsidR="0042256B">
          <w:rPr>
            <w:noProof/>
          </w:rPr>
          <w:t>16</w:t>
        </w:r>
        <w:r>
          <w:rPr>
            <w:noProof/>
          </w:rPr>
          <w:fldChar w:fldCharType="end"/>
        </w:r>
      </w:p>
    </w:sdtContent>
  </w:sdt>
  <w:p w14:paraId="49FA192A" w14:textId="77777777" w:rsidR="004261E0" w:rsidRPr="00A97211" w:rsidRDefault="004261E0" w:rsidP="00A97211">
    <w:pPr>
      <w:pStyle w:val="Footer"/>
      <w:pBdr>
        <w:top w:val="single" w:sz="4" w:space="1" w:color="auto"/>
      </w:pBd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E713" w14:textId="77777777" w:rsidR="004261E0" w:rsidRDefault="004261E0" w:rsidP="00473292">
      <w:r>
        <w:separator/>
      </w:r>
    </w:p>
  </w:footnote>
  <w:footnote w:type="continuationSeparator" w:id="0">
    <w:p w14:paraId="020D3D03" w14:textId="77777777" w:rsidR="004261E0" w:rsidRDefault="004261E0" w:rsidP="00473292">
      <w:r>
        <w:continuationSeparator/>
      </w:r>
    </w:p>
  </w:footnote>
  <w:footnote w:id="1">
    <w:p w14:paraId="60F93219" w14:textId="77777777" w:rsidR="004261E0" w:rsidRPr="00DE7D52" w:rsidRDefault="004261E0" w:rsidP="0062426B">
      <w:pPr>
        <w:rPr>
          <w:rFonts w:eastAsia="Times New Roman"/>
          <w:color w:val="000000"/>
          <w:sz w:val="18"/>
          <w:szCs w:val="18"/>
          <w:lang w:eastAsia="en-AU"/>
        </w:rPr>
      </w:pPr>
      <w:r>
        <w:rPr>
          <w:rStyle w:val="FootnoteReference"/>
        </w:rPr>
        <w:footnoteRef/>
      </w:r>
      <w:r>
        <w:t xml:space="preserve"> </w:t>
      </w:r>
      <w:r w:rsidRPr="00BD1D63">
        <w:rPr>
          <w:color w:val="000000"/>
          <w:sz w:val="18"/>
          <w:szCs w:val="18"/>
          <w:lang w:eastAsia="en-AU"/>
        </w:rPr>
        <w:t>The Centers for Disease Control and Prevention (https://www.cdc.gov/) state:</w:t>
      </w:r>
      <w:r w:rsidRPr="00BD1D63">
        <w:rPr>
          <w:sz w:val="18"/>
          <w:szCs w:val="18"/>
        </w:rPr>
        <w:t xml:space="preserve"> </w:t>
      </w:r>
      <w:r w:rsidRPr="00BD1D63">
        <w:rPr>
          <w:b/>
          <w:bCs/>
          <w:color w:val="000000"/>
          <w:sz w:val="18"/>
          <w:szCs w:val="18"/>
          <w:lang w:eastAsia="en-AU"/>
        </w:rPr>
        <w:t>Epidemics</w:t>
      </w:r>
      <w:r w:rsidRPr="00BD1D63">
        <w:rPr>
          <w:color w:val="000000"/>
          <w:sz w:val="18"/>
          <w:szCs w:val="18"/>
          <w:lang w:eastAsia="en-AU"/>
        </w:rPr>
        <w:t xml:space="preserve"> occur when an agent and susceptible hosts are present in adequate numbers, and the agent can be effectively conveyed from a source to the susceptible hosts. </w:t>
      </w:r>
      <w:r w:rsidRPr="00BD1D63">
        <w:rPr>
          <w:rStyle w:val="Strong"/>
          <w:color w:val="000000"/>
          <w:sz w:val="18"/>
          <w:szCs w:val="18"/>
        </w:rPr>
        <w:t>Endemic</w:t>
      </w:r>
      <w:r w:rsidRPr="00BD1D63">
        <w:rPr>
          <w:color w:val="000000"/>
          <w:sz w:val="18"/>
          <w:szCs w:val="18"/>
        </w:rPr>
        <w:t xml:space="preserve"> refers to the constant presence and/or usual prevalence of a disease or infectious agent in a population within a geographic area</w:t>
      </w:r>
    </w:p>
  </w:footnote>
  <w:footnote w:id="2">
    <w:p w14:paraId="5303D787" w14:textId="77777777" w:rsidR="004261E0" w:rsidRDefault="004261E0" w:rsidP="0062426B">
      <w:pPr>
        <w:pStyle w:val="FootnoteText"/>
        <w:spacing w:before="0" w:after="0" w:line="120" w:lineRule="atLeast"/>
      </w:pPr>
      <w:r>
        <w:rPr>
          <w:rStyle w:val="FootnoteReference"/>
        </w:rPr>
        <w:footnoteRef/>
      </w:r>
      <w:r>
        <w:t xml:space="preserve"> </w:t>
      </w:r>
      <w:hyperlink r:id="rId1" w:history="1">
        <w:r w:rsidRPr="00807F94">
          <w:rPr>
            <w:rStyle w:val="Hyperlink"/>
          </w:rPr>
          <w:t>https://www1.health.gov.au/internet/main/publishing.nsf/Content/ohp-ahmppi.htm</w:t>
        </w:r>
      </w:hyperlink>
      <w:r>
        <w:t xml:space="preserve"> </w:t>
      </w:r>
    </w:p>
  </w:footnote>
  <w:footnote w:id="3">
    <w:p w14:paraId="557025D7" w14:textId="77777777" w:rsidR="004261E0" w:rsidRDefault="004261E0" w:rsidP="0062426B">
      <w:pPr>
        <w:pStyle w:val="FootnoteText"/>
        <w:spacing w:before="0" w:after="0" w:line="120" w:lineRule="atLeast"/>
      </w:pPr>
      <w:r>
        <w:rPr>
          <w:rStyle w:val="FootnoteReference"/>
        </w:rPr>
        <w:footnoteRef/>
      </w:r>
      <w:r>
        <w:t xml:space="preserve"> </w:t>
      </w:r>
      <w:hyperlink r:id="rId2" w:history="1">
        <w:r>
          <w:rPr>
            <w:rStyle w:val="Hyperlink"/>
            <w:rFonts w:eastAsiaTheme="majorEastAsia"/>
          </w:rPr>
          <w:t>https://www.who.int/health-topics/coronavirus</w:t>
        </w:r>
      </w:hyperlink>
    </w:p>
  </w:footnote>
  <w:footnote w:id="4">
    <w:p w14:paraId="4A68941A" w14:textId="77777777" w:rsidR="004261E0" w:rsidRPr="00B8600E" w:rsidRDefault="004261E0" w:rsidP="00B8600E">
      <w:pPr>
        <w:ind w:left="360"/>
        <w:rPr>
          <w:sz w:val="20"/>
          <w:szCs w:val="20"/>
        </w:rPr>
      </w:pPr>
      <w:r>
        <w:rPr>
          <w:rStyle w:val="FootnoteReference"/>
        </w:rPr>
        <w:footnoteRef/>
      </w:r>
      <w:r>
        <w:t xml:space="preserve"> </w:t>
      </w:r>
      <w:r w:rsidRPr="00B8600E">
        <w:rPr>
          <w:sz w:val="20"/>
          <w:szCs w:val="20"/>
        </w:rPr>
        <w:t>The capability and commitment of each Local Government to undertake the tasks and meet the responsibilities identified in the State Plan should be confirmed by the HMA and detailed in the Local Emergency Management Arrangements (LEMA). This will ensure the varying capabilities of individual Local Governments are recognised and agreed to by all parties.</w:t>
      </w:r>
    </w:p>
    <w:p w14:paraId="290691F9" w14:textId="77777777" w:rsidR="004261E0" w:rsidRDefault="004261E0">
      <w:pPr>
        <w:pStyle w:val="FootnoteText"/>
      </w:pPr>
    </w:p>
  </w:footnote>
  <w:footnote w:id="5">
    <w:p w14:paraId="7C1ABFD7" w14:textId="77777777" w:rsidR="004261E0" w:rsidRDefault="004261E0" w:rsidP="00CA5C1B">
      <w:pPr>
        <w:pStyle w:val="FootnoteText"/>
        <w:spacing w:before="0" w:after="0" w:line="240" w:lineRule="auto"/>
      </w:pPr>
      <w:r>
        <w:rPr>
          <w:rStyle w:val="FootnoteReference"/>
        </w:rPr>
        <w:footnoteRef/>
      </w:r>
      <w:r>
        <w:t xml:space="preserve"> Drawn from the Australian Health Management Plan for Pandemic Influenza, available from </w:t>
      </w:r>
      <w:hyperlink r:id="rId3" w:history="1">
        <w:r w:rsidRPr="00807F94">
          <w:rPr>
            <w:rStyle w:val="Hyperlink"/>
          </w:rPr>
          <w:t>https://www1.health.gov.au/internet/main/publishing.nsf/Content/ohp-ahmppi.htm</w:t>
        </w:r>
      </w:hyperlink>
      <w:r>
        <w:t xml:space="preserve"> </w:t>
      </w:r>
    </w:p>
  </w:footnote>
  <w:footnote w:id="6">
    <w:p w14:paraId="293E98C3" w14:textId="77777777" w:rsidR="004261E0" w:rsidRDefault="004261E0" w:rsidP="00330E50">
      <w:pPr>
        <w:pStyle w:val="FootnoteText"/>
        <w:spacing w:before="0" w:after="0" w:line="240" w:lineRule="auto"/>
      </w:pPr>
      <w:r>
        <w:rPr>
          <w:rStyle w:val="FootnoteReference"/>
        </w:rPr>
        <w:footnoteRef/>
      </w:r>
      <w:hyperlink r:id="rId4" w:history="1">
        <w:r w:rsidRPr="00330E50">
          <w:rPr>
            <w:rStyle w:val="Hyperlink"/>
            <w:sz w:val="16"/>
            <w:szCs w:val="16"/>
          </w:rPr>
          <w:t>https://www1.health.gov.au/internet/main/publishing.nsf/Content/DD8490093CA39594CA25834D0014EF99/$File/Nat-CD-Plan-Nov18.pdf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29C"/>
    <w:multiLevelType w:val="hybridMultilevel"/>
    <w:tmpl w:val="F33E5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CE646E"/>
    <w:multiLevelType w:val="hybridMultilevel"/>
    <w:tmpl w:val="71AE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AE03A4"/>
    <w:multiLevelType w:val="hybridMultilevel"/>
    <w:tmpl w:val="11182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F5417"/>
    <w:multiLevelType w:val="hybridMultilevel"/>
    <w:tmpl w:val="831E8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06BA4387"/>
    <w:multiLevelType w:val="hybridMultilevel"/>
    <w:tmpl w:val="92F06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267A91"/>
    <w:multiLevelType w:val="hybridMultilevel"/>
    <w:tmpl w:val="FD007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D56CC"/>
    <w:multiLevelType w:val="multilevel"/>
    <w:tmpl w:val="044AD926"/>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7" w15:restartNumberingAfterBreak="0">
    <w:nsid w:val="0A59173C"/>
    <w:multiLevelType w:val="hybridMultilevel"/>
    <w:tmpl w:val="F6524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7932CE"/>
    <w:multiLevelType w:val="hybridMultilevel"/>
    <w:tmpl w:val="687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FB3034"/>
    <w:multiLevelType w:val="hybridMultilevel"/>
    <w:tmpl w:val="78D2A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D739C"/>
    <w:multiLevelType w:val="hybridMultilevel"/>
    <w:tmpl w:val="DA86B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435991"/>
    <w:multiLevelType w:val="hybridMultilevel"/>
    <w:tmpl w:val="81B6B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ED0ECC"/>
    <w:multiLevelType w:val="hybridMultilevel"/>
    <w:tmpl w:val="C344A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8A777C"/>
    <w:multiLevelType w:val="hybridMultilevel"/>
    <w:tmpl w:val="0E703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4807FF"/>
    <w:multiLevelType w:val="hybridMultilevel"/>
    <w:tmpl w:val="FE5EE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267663"/>
    <w:multiLevelType w:val="hybridMultilevel"/>
    <w:tmpl w:val="26B8DFB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6" w15:restartNumberingAfterBreak="0">
    <w:nsid w:val="1FC20632"/>
    <w:multiLevelType w:val="hybridMultilevel"/>
    <w:tmpl w:val="B8342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2A27F0"/>
    <w:multiLevelType w:val="hybridMultilevel"/>
    <w:tmpl w:val="96AE1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7C5F76"/>
    <w:multiLevelType w:val="hybridMultilevel"/>
    <w:tmpl w:val="04D83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822669"/>
    <w:multiLevelType w:val="hybridMultilevel"/>
    <w:tmpl w:val="7882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2637C3"/>
    <w:multiLevelType w:val="hybridMultilevel"/>
    <w:tmpl w:val="FE1C3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911564"/>
    <w:multiLevelType w:val="hybridMultilevel"/>
    <w:tmpl w:val="58CA9882"/>
    <w:lvl w:ilvl="0" w:tplc="BA6C3AA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88A60FD"/>
    <w:multiLevelType w:val="hybridMultilevel"/>
    <w:tmpl w:val="1592C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B3969C1"/>
    <w:multiLevelType w:val="hybridMultilevel"/>
    <w:tmpl w:val="B96ACC5A"/>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2C5741C9"/>
    <w:multiLevelType w:val="hybridMultilevel"/>
    <w:tmpl w:val="01927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D5A21F4"/>
    <w:multiLevelType w:val="hybridMultilevel"/>
    <w:tmpl w:val="4D2AB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803105"/>
    <w:multiLevelType w:val="hybridMultilevel"/>
    <w:tmpl w:val="CC8C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AB3A71"/>
    <w:multiLevelType w:val="hybridMultilevel"/>
    <w:tmpl w:val="BC8240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45B8E"/>
    <w:multiLevelType w:val="hybridMultilevel"/>
    <w:tmpl w:val="2BBA0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690F26"/>
    <w:multiLevelType w:val="hybridMultilevel"/>
    <w:tmpl w:val="AE466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DF4851"/>
    <w:multiLevelType w:val="hybridMultilevel"/>
    <w:tmpl w:val="3EFA8F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392E482E"/>
    <w:multiLevelType w:val="hybridMultilevel"/>
    <w:tmpl w:val="98B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5F0BB7"/>
    <w:multiLevelType w:val="hybridMultilevel"/>
    <w:tmpl w:val="DAF8FE38"/>
    <w:lvl w:ilvl="0" w:tplc="0C090001">
      <w:start w:val="1"/>
      <w:numFmt w:val="bullet"/>
      <w:lvlText w:val=""/>
      <w:lvlJc w:val="left"/>
      <w:pPr>
        <w:ind w:left="720" w:hanging="360"/>
      </w:pPr>
      <w:rPr>
        <w:rFonts w:ascii="Symbol" w:hAnsi="Symbol" w:hint="default"/>
      </w:rPr>
    </w:lvl>
    <w:lvl w:ilvl="1" w:tplc="FAF6483A">
      <w:numFmt w:val="bullet"/>
      <w:lvlText w:val="-"/>
      <w:lvlJc w:val="left"/>
      <w:pPr>
        <w:ind w:left="1440" w:hanging="360"/>
      </w:pPr>
      <w:rPr>
        <w:rFonts w:ascii="Calibri" w:eastAsia="Times New Roman"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3861FE2"/>
    <w:multiLevelType w:val="hybridMultilevel"/>
    <w:tmpl w:val="BD481C82"/>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start w:val="1"/>
      <w:numFmt w:val="bullet"/>
      <w:lvlText w:val=""/>
      <w:lvlJc w:val="left"/>
      <w:pPr>
        <w:ind w:left="1941" w:hanging="360"/>
      </w:pPr>
      <w:rPr>
        <w:rFonts w:ascii="Wingdings" w:hAnsi="Wingdings" w:hint="default"/>
      </w:rPr>
    </w:lvl>
    <w:lvl w:ilvl="3" w:tplc="0C090001">
      <w:start w:val="1"/>
      <w:numFmt w:val="bullet"/>
      <w:lvlText w:val=""/>
      <w:lvlJc w:val="left"/>
      <w:pPr>
        <w:ind w:left="2661" w:hanging="360"/>
      </w:pPr>
      <w:rPr>
        <w:rFonts w:ascii="Symbol" w:hAnsi="Symbol" w:hint="default"/>
      </w:rPr>
    </w:lvl>
    <w:lvl w:ilvl="4" w:tplc="0C090003">
      <w:start w:val="1"/>
      <w:numFmt w:val="bullet"/>
      <w:lvlText w:val="o"/>
      <w:lvlJc w:val="left"/>
      <w:pPr>
        <w:ind w:left="3381" w:hanging="360"/>
      </w:pPr>
      <w:rPr>
        <w:rFonts w:ascii="Courier New" w:hAnsi="Courier New" w:cs="Courier New" w:hint="default"/>
      </w:rPr>
    </w:lvl>
    <w:lvl w:ilvl="5" w:tplc="0C090005">
      <w:start w:val="1"/>
      <w:numFmt w:val="bullet"/>
      <w:lvlText w:val=""/>
      <w:lvlJc w:val="left"/>
      <w:pPr>
        <w:ind w:left="4101" w:hanging="360"/>
      </w:pPr>
      <w:rPr>
        <w:rFonts w:ascii="Wingdings" w:hAnsi="Wingdings" w:hint="default"/>
      </w:rPr>
    </w:lvl>
    <w:lvl w:ilvl="6" w:tplc="0C090001">
      <w:start w:val="1"/>
      <w:numFmt w:val="bullet"/>
      <w:lvlText w:val=""/>
      <w:lvlJc w:val="left"/>
      <w:pPr>
        <w:ind w:left="4821" w:hanging="360"/>
      </w:pPr>
      <w:rPr>
        <w:rFonts w:ascii="Symbol" w:hAnsi="Symbol" w:hint="default"/>
      </w:rPr>
    </w:lvl>
    <w:lvl w:ilvl="7" w:tplc="0C090003">
      <w:start w:val="1"/>
      <w:numFmt w:val="bullet"/>
      <w:lvlText w:val="o"/>
      <w:lvlJc w:val="left"/>
      <w:pPr>
        <w:ind w:left="5541" w:hanging="360"/>
      </w:pPr>
      <w:rPr>
        <w:rFonts w:ascii="Courier New" w:hAnsi="Courier New" w:cs="Courier New" w:hint="default"/>
      </w:rPr>
    </w:lvl>
    <w:lvl w:ilvl="8" w:tplc="0C090005">
      <w:start w:val="1"/>
      <w:numFmt w:val="bullet"/>
      <w:lvlText w:val=""/>
      <w:lvlJc w:val="left"/>
      <w:pPr>
        <w:ind w:left="6261" w:hanging="360"/>
      </w:pPr>
      <w:rPr>
        <w:rFonts w:ascii="Wingdings" w:hAnsi="Wingdings" w:hint="default"/>
      </w:rPr>
    </w:lvl>
  </w:abstractNum>
  <w:abstractNum w:abstractNumId="34" w15:restartNumberingAfterBreak="0">
    <w:nsid w:val="46015651"/>
    <w:multiLevelType w:val="hybridMultilevel"/>
    <w:tmpl w:val="6038D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0A362E"/>
    <w:multiLevelType w:val="hybridMultilevel"/>
    <w:tmpl w:val="63BA3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6445C25"/>
    <w:multiLevelType w:val="hybridMultilevel"/>
    <w:tmpl w:val="86260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79323BC"/>
    <w:multiLevelType w:val="hybridMultilevel"/>
    <w:tmpl w:val="264A2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7BB0EA0"/>
    <w:multiLevelType w:val="hybridMultilevel"/>
    <w:tmpl w:val="66FA2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0D0F2F"/>
    <w:multiLevelType w:val="hybridMultilevel"/>
    <w:tmpl w:val="81E80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C87D33"/>
    <w:multiLevelType w:val="hybridMultilevel"/>
    <w:tmpl w:val="C254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224CFB"/>
    <w:multiLevelType w:val="hybridMultilevel"/>
    <w:tmpl w:val="04160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E50598"/>
    <w:multiLevelType w:val="hybridMultilevel"/>
    <w:tmpl w:val="78164B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4F95553D"/>
    <w:multiLevelType w:val="hybridMultilevel"/>
    <w:tmpl w:val="CC100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0CB53B0"/>
    <w:multiLevelType w:val="hybridMultilevel"/>
    <w:tmpl w:val="BAE80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D4604D"/>
    <w:multiLevelType w:val="hybridMultilevel"/>
    <w:tmpl w:val="D5B40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3983801"/>
    <w:multiLevelType w:val="hybridMultilevel"/>
    <w:tmpl w:val="7438FE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3F930C1"/>
    <w:multiLevelType w:val="hybridMultilevel"/>
    <w:tmpl w:val="55B8D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44B1B15"/>
    <w:multiLevelType w:val="hybridMultilevel"/>
    <w:tmpl w:val="219E0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4B73251"/>
    <w:multiLevelType w:val="hybridMultilevel"/>
    <w:tmpl w:val="31BC5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6C91D5B"/>
    <w:multiLevelType w:val="hybridMultilevel"/>
    <w:tmpl w:val="DE027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6F420D1"/>
    <w:multiLevelType w:val="hybridMultilevel"/>
    <w:tmpl w:val="5AB41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6D27BB"/>
    <w:multiLevelType w:val="hybridMultilevel"/>
    <w:tmpl w:val="E66A1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BD253C2"/>
    <w:multiLevelType w:val="hybridMultilevel"/>
    <w:tmpl w:val="A7F27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C9C0F12"/>
    <w:multiLevelType w:val="hybridMultilevel"/>
    <w:tmpl w:val="8B6C2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FF57500"/>
    <w:multiLevelType w:val="hybridMultilevel"/>
    <w:tmpl w:val="CCDC9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2371982"/>
    <w:multiLevelType w:val="hybridMultilevel"/>
    <w:tmpl w:val="4D2AB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31443EE"/>
    <w:multiLevelType w:val="hybridMultilevel"/>
    <w:tmpl w:val="62ACE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9070A26"/>
    <w:multiLevelType w:val="hybridMultilevel"/>
    <w:tmpl w:val="E01A03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98D1EC3"/>
    <w:multiLevelType w:val="hybridMultilevel"/>
    <w:tmpl w:val="F6CE0356"/>
    <w:lvl w:ilvl="0" w:tplc="49DCEA1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98E4C46"/>
    <w:multiLevelType w:val="hybridMultilevel"/>
    <w:tmpl w:val="AFC8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CE25C2C"/>
    <w:multiLevelType w:val="hybridMultilevel"/>
    <w:tmpl w:val="8C46F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7B3B77"/>
    <w:multiLevelType w:val="hybridMultilevel"/>
    <w:tmpl w:val="0D889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06F337E"/>
    <w:multiLevelType w:val="hybridMultilevel"/>
    <w:tmpl w:val="656EB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1103E6E"/>
    <w:multiLevelType w:val="hybridMultilevel"/>
    <w:tmpl w:val="795C3F34"/>
    <w:lvl w:ilvl="0" w:tplc="25D4ACC0">
      <w:start w:val="1"/>
      <w:numFmt w:val="bullet"/>
      <w:lvlText w:val=""/>
      <w:lvlJc w:val="left"/>
      <w:pPr>
        <w:ind w:left="504" w:hanging="50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5" w15:restartNumberingAfterBreak="0">
    <w:nsid w:val="754C2C8D"/>
    <w:multiLevelType w:val="hybridMultilevel"/>
    <w:tmpl w:val="D316A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6A56A1E"/>
    <w:multiLevelType w:val="hybridMultilevel"/>
    <w:tmpl w:val="EA6E1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D85638"/>
    <w:multiLevelType w:val="hybridMultilevel"/>
    <w:tmpl w:val="C80AC4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8" w15:restartNumberingAfterBreak="0">
    <w:nsid w:val="7A0306AA"/>
    <w:multiLevelType w:val="hybridMultilevel"/>
    <w:tmpl w:val="BEECD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A3B728F"/>
    <w:multiLevelType w:val="multilevel"/>
    <w:tmpl w:val="4448EDF4"/>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AB54BEC"/>
    <w:multiLevelType w:val="hybridMultilevel"/>
    <w:tmpl w:val="CC209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B45633B"/>
    <w:multiLevelType w:val="hybridMultilevel"/>
    <w:tmpl w:val="430A59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BBF1917"/>
    <w:multiLevelType w:val="hybridMultilevel"/>
    <w:tmpl w:val="4D2AB6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2E748D"/>
    <w:multiLevelType w:val="hybridMultilevel"/>
    <w:tmpl w:val="58F4F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FCD3C6E"/>
    <w:multiLevelType w:val="hybridMultilevel"/>
    <w:tmpl w:val="07EAEF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41"/>
  </w:num>
  <w:num w:numId="4">
    <w:abstractNumId w:val="28"/>
  </w:num>
  <w:num w:numId="5">
    <w:abstractNumId w:val="20"/>
  </w:num>
  <w:num w:numId="6">
    <w:abstractNumId w:val="36"/>
  </w:num>
  <w:num w:numId="7">
    <w:abstractNumId w:val="52"/>
  </w:num>
  <w:num w:numId="8">
    <w:abstractNumId w:val="19"/>
  </w:num>
  <w:num w:numId="9">
    <w:abstractNumId w:val="44"/>
  </w:num>
  <w:num w:numId="10">
    <w:abstractNumId w:val="47"/>
  </w:num>
  <w:num w:numId="11">
    <w:abstractNumId w:val="54"/>
  </w:num>
  <w:num w:numId="12">
    <w:abstractNumId w:val="7"/>
  </w:num>
  <w:num w:numId="13">
    <w:abstractNumId w:val="68"/>
  </w:num>
  <w:num w:numId="14">
    <w:abstractNumId w:val="17"/>
  </w:num>
  <w:num w:numId="15">
    <w:abstractNumId w:val="60"/>
  </w:num>
  <w:num w:numId="16">
    <w:abstractNumId w:val="61"/>
  </w:num>
  <w:num w:numId="17">
    <w:abstractNumId w:val="50"/>
  </w:num>
  <w:num w:numId="18">
    <w:abstractNumId w:val="26"/>
  </w:num>
  <w:num w:numId="19">
    <w:abstractNumId w:val="31"/>
  </w:num>
  <w:num w:numId="20">
    <w:abstractNumId w:val="18"/>
  </w:num>
  <w:num w:numId="21">
    <w:abstractNumId w:val="16"/>
  </w:num>
  <w:num w:numId="22">
    <w:abstractNumId w:val="43"/>
  </w:num>
  <w:num w:numId="23">
    <w:abstractNumId w:val="59"/>
  </w:num>
  <w:num w:numId="24">
    <w:abstractNumId w:val="11"/>
  </w:num>
  <w:num w:numId="25">
    <w:abstractNumId w:val="34"/>
  </w:num>
  <w:num w:numId="26">
    <w:abstractNumId w:val="24"/>
  </w:num>
  <w:num w:numId="27">
    <w:abstractNumId w:val="66"/>
  </w:num>
  <w:num w:numId="28">
    <w:abstractNumId w:val="37"/>
  </w:num>
  <w:num w:numId="29">
    <w:abstractNumId w:val="0"/>
  </w:num>
  <w:num w:numId="30">
    <w:abstractNumId w:val="9"/>
  </w:num>
  <w:num w:numId="31">
    <w:abstractNumId w:val="53"/>
  </w:num>
  <w:num w:numId="32">
    <w:abstractNumId w:val="4"/>
  </w:num>
  <w:num w:numId="33">
    <w:abstractNumId w:val="55"/>
  </w:num>
  <w:num w:numId="34">
    <w:abstractNumId w:val="70"/>
  </w:num>
  <w:num w:numId="35">
    <w:abstractNumId w:val="25"/>
  </w:num>
  <w:num w:numId="36">
    <w:abstractNumId w:val="72"/>
  </w:num>
  <w:num w:numId="37">
    <w:abstractNumId w:val="56"/>
  </w:num>
  <w:num w:numId="38">
    <w:abstractNumId w:val="48"/>
  </w:num>
  <w:num w:numId="39">
    <w:abstractNumId w:val="74"/>
  </w:num>
  <w:num w:numId="40">
    <w:abstractNumId w:val="21"/>
  </w:num>
  <w:num w:numId="41">
    <w:abstractNumId w:val="1"/>
  </w:num>
  <w:num w:numId="42">
    <w:abstractNumId w:val="8"/>
  </w:num>
  <w:num w:numId="43">
    <w:abstractNumId w:val="49"/>
  </w:num>
  <w:num w:numId="44">
    <w:abstractNumId w:val="62"/>
  </w:num>
  <w:num w:numId="45">
    <w:abstractNumId w:val="39"/>
  </w:num>
  <w:num w:numId="46">
    <w:abstractNumId w:val="69"/>
  </w:num>
  <w:num w:numId="47">
    <w:abstractNumId w:val="67"/>
  </w:num>
  <w:num w:numId="48">
    <w:abstractNumId w:val="42"/>
  </w:num>
  <w:num w:numId="49">
    <w:abstractNumId w:val="30"/>
  </w:num>
  <w:num w:numId="50">
    <w:abstractNumId w:val="33"/>
  </w:num>
  <w:num w:numId="51">
    <w:abstractNumId w:val="32"/>
  </w:num>
  <w:num w:numId="52">
    <w:abstractNumId w:val="10"/>
  </w:num>
  <w:num w:numId="53">
    <w:abstractNumId w:val="40"/>
  </w:num>
  <w:num w:numId="54">
    <w:abstractNumId w:val="71"/>
  </w:num>
  <w:num w:numId="55">
    <w:abstractNumId w:val="65"/>
  </w:num>
  <w:num w:numId="56">
    <w:abstractNumId w:val="63"/>
  </w:num>
  <w:num w:numId="57">
    <w:abstractNumId w:val="23"/>
  </w:num>
  <w:num w:numId="58">
    <w:abstractNumId w:val="22"/>
  </w:num>
  <w:num w:numId="59">
    <w:abstractNumId w:val="15"/>
  </w:num>
  <w:num w:numId="60">
    <w:abstractNumId w:val="13"/>
  </w:num>
  <w:num w:numId="61">
    <w:abstractNumId w:val="14"/>
  </w:num>
  <w:num w:numId="62">
    <w:abstractNumId w:val="3"/>
  </w:num>
  <w:num w:numId="63">
    <w:abstractNumId w:val="57"/>
  </w:num>
  <w:num w:numId="64">
    <w:abstractNumId w:val="51"/>
  </w:num>
  <w:num w:numId="65">
    <w:abstractNumId w:val="45"/>
  </w:num>
  <w:num w:numId="66">
    <w:abstractNumId w:val="46"/>
  </w:num>
  <w:num w:numId="67">
    <w:abstractNumId w:val="35"/>
  </w:num>
  <w:num w:numId="68">
    <w:abstractNumId w:val="29"/>
  </w:num>
  <w:num w:numId="69">
    <w:abstractNumId w:val="27"/>
  </w:num>
  <w:num w:numId="70">
    <w:abstractNumId w:val="73"/>
  </w:num>
  <w:num w:numId="71">
    <w:abstractNumId w:val="2"/>
  </w:num>
  <w:num w:numId="72">
    <w:abstractNumId w:val="5"/>
  </w:num>
  <w:num w:numId="73">
    <w:abstractNumId w:val="58"/>
  </w:num>
  <w:num w:numId="74">
    <w:abstractNumId w:val="38"/>
  </w:num>
  <w:num w:numId="75">
    <w:abstractNumId w:val="64"/>
  </w:num>
  <w:num w:numId="76">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n-AU" w:vendorID="64" w:dllVersion="131078" w:nlCheck="1" w:checkStyle="0"/>
  <w:activeWritingStyle w:appName="MSWord" w:lang="en-US" w:vendorID="64" w:dllVersion="131078" w:nlCheck="1" w:checkStyle="0"/>
  <w:activeWritingStyle w:appName="MSWord" w:lang="en" w:vendorID="64" w:dllVersion="131078" w:nlCheck="1" w:checkStyle="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92"/>
    <w:rsid w:val="00000049"/>
    <w:rsid w:val="00002F65"/>
    <w:rsid w:val="0000378D"/>
    <w:rsid w:val="00007DEF"/>
    <w:rsid w:val="00011CA4"/>
    <w:rsid w:val="00015A86"/>
    <w:rsid w:val="000211CE"/>
    <w:rsid w:val="00022C30"/>
    <w:rsid w:val="00023B6B"/>
    <w:rsid w:val="00030741"/>
    <w:rsid w:val="00032663"/>
    <w:rsid w:val="0004119B"/>
    <w:rsid w:val="000473B4"/>
    <w:rsid w:val="0004748F"/>
    <w:rsid w:val="00050A73"/>
    <w:rsid w:val="000522D4"/>
    <w:rsid w:val="000557C4"/>
    <w:rsid w:val="00075A64"/>
    <w:rsid w:val="00084C60"/>
    <w:rsid w:val="00086136"/>
    <w:rsid w:val="0009484B"/>
    <w:rsid w:val="000A4967"/>
    <w:rsid w:val="000A560B"/>
    <w:rsid w:val="000B067B"/>
    <w:rsid w:val="000C1195"/>
    <w:rsid w:val="000C2024"/>
    <w:rsid w:val="000D0BA8"/>
    <w:rsid w:val="000D2880"/>
    <w:rsid w:val="000D4E42"/>
    <w:rsid w:val="000E3668"/>
    <w:rsid w:val="000F19B6"/>
    <w:rsid w:val="000F3639"/>
    <w:rsid w:val="000F4099"/>
    <w:rsid w:val="000F7357"/>
    <w:rsid w:val="0010132D"/>
    <w:rsid w:val="00104D4F"/>
    <w:rsid w:val="00105C99"/>
    <w:rsid w:val="001155BB"/>
    <w:rsid w:val="00134335"/>
    <w:rsid w:val="001373E2"/>
    <w:rsid w:val="001449B4"/>
    <w:rsid w:val="00151C2B"/>
    <w:rsid w:val="00153557"/>
    <w:rsid w:val="0016017D"/>
    <w:rsid w:val="00167CE0"/>
    <w:rsid w:val="001731F3"/>
    <w:rsid w:val="00177E5C"/>
    <w:rsid w:val="00183BA2"/>
    <w:rsid w:val="0019451E"/>
    <w:rsid w:val="0019489F"/>
    <w:rsid w:val="001A67E5"/>
    <w:rsid w:val="001A73F2"/>
    <w:rsid w:val="001B6961"/>
    <w:rsid w:val="001C2277"/>
    <w:rsid w:val="001C6606"/>
    <w:rsid w:val="001D2128"/>
    <w:rsid w:val="001D6F53"/>
    <w:rsid w:val="001E1737"/>
    <w:rsid w:val="001E6235"/>
    <w:rsid w:val="001F1F7A"/>
    <w:rsid w:val="001F6278"/>
    <w:rsid w:val="002010D0"/>
    <w:rsid w:val="00201872"/>
    <w:rsid w:val="00202234"/>
    <w:rsid w:val="00204B96"/>
    <w:rsid w:val="002056EB"/>
    <w:rsid w:val="002104D5"/>
    <w:rsid w:val="002124C8"/>
    <w:rsid w:val="002160FD"/>
    <w:rsid w:val="002212D9"/>
    <w:rsid w:val="0022341C"/>
    <w:rsid w:val="00232E5C"/>
    <w:rsid w:val="002427CA"/>
    <w:rsid w:val="00244ECB"/>
    <w:rsid w:val="00255F16"/>
    <w:rsid w:val="0025633C"/>
    <w:rsid w:val="002629A5"/>
    <w:rsid w:val="002649E8"/>
    <w:rsid w:val="00264AF5"/>
    <w:rsid w:val="00265E1F"/>
    <w:rsid w:val="002677A9"/>
    <w:rsid w:val="00271198"/>
    <w:rsid w:val="00272BDA"/>
    <w:rsid w:val="002935B0"/>
    <w:rsid w:val="00293839"/>
    <w:rsid w:val="002A1A8B"/>
    <w:rsid w:val="002A7028"/>
    <w:rsid w:val="002B0D6C"/>
    <w:rsid w:val="002B2292"/>
    <w:rsid w:val="002B600C"/>
    <w:rsid w:val="002D3EF9"/>
    <w:rsid w:val="002D5307"/>
    <w:rsid w:val="002E5128"/>
    <w:rsid w:val="003014D5"/>
    <w:rsid w:val="003016C6"/>
    <w:rsid w:val="00301C53"/>
    <w:rsid w:val="00302C9F"/>
    <w:rsid w:val="003062C9"/>
    <w:rsid w:val="0030667F"/>
    <w:rsid w:val="00307F35"/>
    <w:rsid w:val="00316101"/>
    <w:rsid w:val="00324133"/>
    <w:rsid w:val="00327347"/>
    <w:rsid w:val="00330E50"/>
    <w:rsid w:val="0033347A"/>
    <w:rsid w:val="00340889"/>
    <w:rsid w:val="00341326"/>
    <w:rsid w:val="003567A5"/>
    <w:rsid w:val="00356AA6"/>
    <w:rsid w:val="00360B7B"/>
    <w:rsid w:val="003610BC"/>
    <w:rsid w:val="00362CDB"/>
    <w:rsid w:val="0037018B"/>
    <w:rsid w:val="00374472"/>
    <w:rsid w:val="00383A23"/>
    <w:rsid w:val="00385E31"/>
    <w:rsid w:val="003936A1"/>
    <w:rsid w:val="003942EC"/>
    <w:rsid w:val="003B1BA9"/>
    <w:rsid w:val="003B2208"/>
    <w:rsid w:val="003B223C"/>
    <w:rsid w:val="003B3B48"/>
    <w:rsid w:val="003D090B"/>
    <w:rsid w:val="003D10D4"/>
    <w:rsid w:val="003D309A"/>
    <w:rsid w:val="003E0BDF"/>
    <w:rsid w:val="003E3DA8"/>
    <w:rsid w:val="003E7EAD"/>
    <w:rsid w:val="003F5AE9"/>
    <w:rsid w:val="00404262"/>
    <w:rsid w:val="00421393"/>
    <w:rsid w:val="004223CB"/>
    <w:rsid w:val="0042256B"/>
    <w:rsid w:val="004261E0"/>
    <w:rsid w:val="004331EB"/>
    <w:rsid w:val="00434A91"/>
    <w:rsid w:val="00434F23"/>
    <w:rsid w:val="0043605E"/>
    <w:rsid w:val="00436676"/>
    <w:rsid w:val="00442A4D"/>
    <w:rsid w:val="00442E25"/>
    <w:rsid w:val="00442F6D"/>
    <w:rsid w:val="00444433"/>
    <w:rsid w:val="00445A4F"/>
    <w:rsid w:val="004555DB"/>
    <w:rsid w:val="00461C1B"/>
    <w:rsid w:val="004675B4"/>
    <w:rsid w:val="00472588"/>
    <w:rsid w:val="00473292"/>
    <w:rsid w:val="004732AD"/>
    <w:rsid w:val="0049164D"/>
    <w:rsid w:val="00494C50"/>
    <w:rsid w:val="004A08C4"/>
    <w:rsid w:val="004A16BE"/>
    <w:rsid w:val="004A2C4E"/>
    <w:rsid w:val="004C1AB5"/>
    <w:rsid w:val="004C3E0A"/>
    <w:rsid w:val="004E0D58"/>
    <w:rsid w:val="004F005A"/>
    <w:rsid w:val="004F4048"/>
    <w:rsid w:val="00501233"/>
    <w:rsid w:val="00504D6F"/>
    <w:rsid w:val="005063E2"/>
    <w:rsid w:val="005261BC"/>
    <w:rsid w:val="00526415"/>
    <w:rsid w:val="005274FE"/>
    <w:rsid w:val="00527DF0"/>
    <w:rsid w:val="00530B1B"/>
    <w:rsid w:val="005330D8"/>
    <w:rsid w:val="00540441"/>
    <w:rsid w:val="00543B21"/>
    <w:rsid w:val="00544A4F"/>
    <w:rsid w:val="005769C2"/>
    <w:rsid w:val="0057759F"/>
    <w:rsid w:val="005804CB"/>
    <w:rsid w:val="005857A7"/>
    <w:rsid w:val="00590E37"/>
    <w:rsid w:val="0059138E"/>
    <w:rsid w:val="00594BB1"/>
    <w:rsid w:val="005974F3"/>
    <w:rsid w:val="005A61DB"/>
    <w:rsid w:val="005C3417"/>
    <w:rsid w:val="005D2386"/>
    <w:rsid w:val="005D243B"/>
    <w:rsid w:val="005D3C73"/>
    <w:rsid w:val="005E46D2"/>
    <w:rsid w:val="005E6DF2"/>
    <w:rsid w:val="005F0C26"/>
    <w:rsid w:val="005F11B5"/>
    <w:rsid w:val="005F2395"/>
    <w:rsid w:val="005F62AD"/>
    <w:rsid w:val="00600BDE"/>
    <w:rsid w:val="006039AA"/>
    <w:rsid w:val="00623D18"/>
    <w:rsid w:val="0062426B"/>
    <w:rsid w:val="00625C13"/>
    <w:rsid w:val="00635C86"/>
    <w:rsid w:val="00643602"/>
    <w:rsid w:val="00644BEA"/>
    <w:rsid w:val="00645303"/>
    <w:rsid w:val="006457CF"/>
    <w:rsid w:val="00651892"/>
    <w:rsid w:val="0065537F"/>
    <w:rsid w:val="00655C29"/>
    <w:rsid w:val="006577D4"/>
    <w:rsid w:val="00660C02"/>
    <w:rsid w:val="00664D17"/>
    <w:rsid w:val="00666752"/>
    <w:rsid w:val="0067008C"/>
    <w:rsid w:val="0067213D"/>
    <w:rsid w:val="006757AA"/>
    <w:rsid w:val="0068101B"/>
    <w:rsid w:val="006866E9"/>
    <w:rsid w:val="00692728"/>
    <w:rsid w:val="0069799C"/>
    <w:rsid w:val="006A0988"/>
    <w:rsid w:val="006A134E"/>
    <w:rsid w:val="006A1EC1"/>
    <w:rsid w:val="006A2263"/>
    <w:rsid w:val="006A4482"/>
    <w:rsid w:val="006A5BB7"/>
    <w:rsid w:val="006A7EFD"/>
    <w:rsid w:val="006B7393"/>
    <w:rsid w:val="006B7943"/>
    <w:rsid w:val="006C40BB"/>
    <w:rsid w:val="006C7D2F"/>
    <w:rsid w:val="006D0BE8"/>
    <w:rsid w:val="006D2982"/>
    <w:rsid w:val="006E03A4"/>
    <w:rsid w:val="006E2A9B"/>
    <w:rsid w:val="006E3810"/>
    <w:rsid w:val="006E58DC"/>
    <w:rsid w:val="006E66AE"/>
    <w:rsid w:val="006E7F6D"/>
    <w:rsid w:val="006F7462"/>
    <w:rsid w:val="006F7DAE"/>
    <w:rsid w:val="00702B2F"/>
    <w:rsid w:val="00707854"/>
    <w:rsid w:val="00710FB9"/>
    <w:rsid w:val="00711CF8"/>
    <w:rsid w:val="00712B6C"/>
    <w:rsid w:val="007156AD"/>
    <w:rsid w:val="00716FCF"/>
    <w:rsid w:val="007173C7"/>
    <w:rsid w:val="00725594"/>
    <w:rsid w:val="00726B8C"/>
    <w:rsid w:val="0073285B"/>
    <w:rsid w:val="007376D5"/>
    <w:rsid w:val="007538BF"/>
    <w:rsid w:val="00754F2C"/>
    <w:rsid w:val="00756368"/>
    <w:rsid w:val="00766E76"/>
    <w:rsid w:val="00771A70"/>
    <w:rsid w:val="007727F4"/>
    <w:rsid w:val="007848F4"/>
    <w:rsid w:val="007862C9"/>
    <w:rsid w:val="00793E1D"/>
    <w:rsid w:val="007A0BB4"/>
    <w:rsid w:val="007A1608"/>
    <w:rsid w:val="007B23E0"/>
    <w:rsid w:val="007B2532"/>
    <w:rsid w:val="007B277E"/>
    <w:rsid w:val="007B4BD8"/>
    <w:rsid w:val="007C3321"/>
    <w:rsid w:val="007D28F1"/>
    <w:rsid w:val="007D74A0"/>
    <w:rsid w:val="007E38A2"/>
    <w:rsid w:val="007E3BB9"/>
    <w:rsid w:val="007F7374"/>
    <w:rsid w:val="00803FC6"/>
    <w:rsid w:val="00810BDE"/>
    <w:rsid w:val="00812C90"/>
    <w:rsid w:val="0082424C"/>
    <w:rsid w:val="008266CD"/>
    <w:rsid w:val="00831D45"/>
    <w:rsid w:val="00835C2B"/>
    <w:rsid w:val="00836430"/>
    <w:rsid w:val="008530B2"/>
    <w:rsid w:val="00854CC9"/>
    <w:rsid w:val="00857D51"/>
    <w:rsid w:val="00866BCB"/>
    <w:rsid w:val="00873173"/>
    <w:rsid w:val="0087488C"/>
    <w:rsid w:val="008762C5"/>
    <w:rsid w:val="00881110"/>
    <w:rsid w:val="00886EEE"/>
    <w:rsid w:val="00890884"/>
    <w:rsid w:val="00896527"/>
    <w:rsid w:val="008A1470"/>
    <w:rsid w:val="008A16AF"/>
    <w:rsid w:val="008A7884"/>
    <w:rsid w:val="008B3F17"/>
    <w:rsid w:val="008B4473"/>
    <w:rsid w:val="008B6111"/>
    <w:rsid w:val="008C1EB3"/>
    <w:rsid w:val="008C446B"/>
    <w:rsid w:val="008D3809"/>
    <w:rsid w:val="008D728F"/>
    <w:rsid w:val="008E27BC"/>
    <w:rsid w:val="008E4966"/>
    <w:rsid w:val="008E4F01"/>
    <w:rsid w:val="008E5072"/>
    <w:rsid w:val="008F283D"/>
    <w:rsid w:val="008F2B1E"/>
    <w:rsid w:val="009038E6"/>
    <w:rsid w:val="009222D5"/>
    <w:rsid w:val="00925168"/>
    <w:rsid w:val="009265CF"/>
    <w:rsid w:val="009271C5"/>
    <w:rsid w:val="0092739E"/>
    <w:rsid w:val="00927D80"/>
    <w:rsid w:val="00931DC4"/>
    <w:rsid w:val="00933170"/>
    <w:rsid w:val="0094046A"/>
    <w:rsid w:val="00940833"/>
    <w:rsid w:val="00941CC8"/>
    <w:rsid w:val="00944AE1"/>
    <w:rsid w:val="009465B8"/>
    <w:rsid w:val="00946A44"/>
    <w:rsid w:val="009546F0"/>
    <w:rsid w:val="009549DD"/>
    <w:rsid w:val="00956483"/>
    <w:rsid w:val="00967C82"/>
    <w:rsid w:val="0097024B"/>
    <w:rsid w:val="00972E53"/>
    <w:rsid w:val="00981BD9"/>
    <w:rsid w:val="00981FA3"/>
    <w:rsid w:val="00987435"/>
    <w:rsid w:val="00992D37"/>
    <w:rsid w:val="00995CC4"/>
    <w:rsid w:val="0099680D"/>
    <w:rsid w:val="009A0A99"/>
    <w:rsid w:val="009A6892"/>
    <w:rsid w:val="009B0074"/>
    <w:rsid w:val="009B364E"/>
    <w:rsid w:val="009C2C77"/>
    <w:rsid w:val="009D2581"/>
    <w:rsid w:val="009D362F"/>
    <w:rsid w:val="009E1E1D"/>
    <w:rsid w:val="009E5A36"/>
    <w:rsid w:val="009E7076"/>
    <w:rsid w:val="009F00BB"/>
    <w:rsid w:val="009F092A"/>
    <w:rsid w:val="009F3315"/>
    <w:rsid w:val="009F3E4B"/>
    <w:rsid w:val="009F4499"/>
    <w:rsid w:val="009F644A"/>
    <w:rsid w:val="00A01B07"/>
    <w:rsid w:val="00A067AB"/>
    <w:rsid w:val="00A06FE9"/>
    <w:rsid w:val="00A07B50"/>
    <w:rsid w:val="00A1225E"/>
    <w:rsid w:val="00A228E2"/>
    <w:rsid w:val="00A235EE"/>
    <w:rsid w:val="00A24BDF"/>
    <w:rsid w:val="00A4420E"/>
    <w:rsid w:val="00A55DDB"/>
    <w:rsid w:val="00A60940"/>
    <w:rsid w:val="00A61B4F"/>
    <w:rsid w:val="00A706BC"/>
    <w:rsid w:val="00A77683"/>
    <w:rsid w:val="00A93264"/>
    <w:rsid w:val="00A97211"/>
    <w:rsid w:val="00AA5065"/>
    <w:rsid w:val="00AA7468"/>
    <w:rsid w:val="00AB54D7"/>
    <w:rsid w:val="00AC1BD5"/>
    <w:rsid w:val="00AC454F"/>
    <w:rsid w:val="00AC58CE"/>
    <w:rsid w:val="00AD5255"/>
    <w:rsid w:val="00AE6132"/>
    <w:rsid w:val="00AE7950"/>
    <w:rsid w:val="00AF3A10"/>
    <w:rsid w:val="00AF7AAA"/>
    <w:rsid w:val="00B00C59"/>
    <w:rsid w:val="00B01DF8"/>
    <w:rsid w:val="00B0720A"/>
    <w:rsid w:val="00B10FE9"/>
    <w:rsid w:val="00B1404E"/>
    <w:rsid w:val="00B14710"/>
    <w:rsid w:val="00B15FFF"/>
    <w:rsid w:val="00B16657"/>
    <w:rsid w:val="00B415DF"/>
    <w:rsid w:val="00B44F82"/>
    <w:rsid w:val="00B5172E"/>
    <w:rsid w:val="00B5560D"/>
    <w:rsid w:val="00B568E5"/>
    <w:rsid w:val="00B57593"/>
    <w:rsid w:val="00B5778F"/>
    <w:rsid w:val="00B64017"/>
    <w:rsid w:val="00B659E1"/>
    <w:rsid w:val="00B67AF8"/>
    <w:rsid w:val="00B71660"/>
    <w:rsid w:val="00B741B5"/>
    <w:rsid w:val="00B81A81"/>
    <w:rsid w:val="00B85B2E"/>
    <w:rsid w:val="00B8600E"/>
    <w:rsid w:val="00B90113"/>
    <w:rsid w:val="00B92F2B"/>
    <w:rsid w:val="00B96390"/>
    <w:rsid w:val="00B96B14"/>
    <w:rsid w:val="00BA2359"/>
    <w:rsid w:val="00BB34A9"/>
    <w:rsid w:val="00BB4512"/>
    <w:rsid w:val="00BC0FE8"/>
    <w:rsid w:val="00BC1679"/>
    <w:rsid w:val="00BC716D"/>
    <w:rsid w:val="00BD1D63"/>
    <w:rsid w:val="00BD302D"/>
    <w:rsid w:val="00BF1E56"/>
    <w:rsid w:val="00BF4F04"/>
    <w:rsid w:val="00C01A4A"/>
    <w:rsid w:val="00C02141"/>
    <w:rsid w:val="00C0222E"/>
    <w:rsid w:val="00C05DB1"/>
    <w:rsid w:val="00C11AFB"/>
    <w:rsid w:val="00C1420D"/>
    <w:rsid w:val="00C15466"/>
    <w:rsid w:val="00C238E3"/>
    <w:rsid w:val="00C2657E"/>
    <w:rsid w:val="00C337CC"/>
    <w:rsid w:val="00C33D9C"/>
    <w:rsid w:val="00C4175E"/>
    <w:rsid w:val="00C42947"/>
    <w:rsid w:val="00C42C69"/>
    <w:rsid w:val="00C50E1E"/>
    <w:rsid w:val="00C51430"/>
    <w:rsid w:val="00C5179F"/>
    <w:rsid w:val="00C54891"/>
    <w:rsid w:val="00C54F5D"/>
    <w:rsid w:val="00C6243E"/>
    <w:rsid w:val="00C62C6E"/>
    <w:rsid w:val="00C75679"/>
    <w:rsid w:val="00C811B4"/>
    <w:rsid w:val="00C8168B"/>
    <w:rsid w:val="00C82F15"/>
    <w:rsid w:val="00C83B11"/>
    <w:rsid w:val="00C9112B"/>
    <w:rsid w:val="00C9420A"/>
    <w:rsid w:val="00C961A0"/>
    <w:rsid w:val="00CA52DD"/>
    <w:rsid w:val="00CA5C1B"/>
    <w:rsid w:val="00CB3F69"/>
    <w:rsid w:val="00CB41D8"/>
    <w:rsid w:val="00CB4A55"/>
    <w:rsid w:val="00CC07A8"/>
    <w:rsid w:val="00CC3810"/>
    <w:rsid w:val="00CC57F3"/>
    <w:rsid w:val="00CD1558"/>
    <w:rsid w:val="00CD2BDB"/>
    <w:rsid w:val="00CD47D3"/>
    <w:rsid w:val="00CE4E2C"/>
    <w:rsid w:val="00CF48B3"/>
    <w:rsid w:val="00D02FDB"/>
    <w:rsid w:val="00D11D1E"/>
    <w:rsid w:val="00D17717"/>
    <w:rsid w:val="00D233C5"/>
    <w:rsid w:val="00D30900"/>
    <w:rsid w:val="00D37884"/>
    <w:rsid w:val="00D41E8C"/>
    <w:rsid w:val="00D5357B"/>
    <w:rsid w:val="00D70CA7"/>
    <w:rsid w:val="00D7326A"/>
    <w:rsid w:val="00D77A66"/>
    <w:rsid w:val="00D808FE"/>
    <w:rsid w:val="00D81082"/>
    <w:rsid w:val="00D81452"/>
    <w:rsid w:val="00D819D1"/>
    <w:rsid w:val="00D82B95"/>
    <w:rsid w:val="00D900EF"/>
    <w:rsid w:val="00D93037"/>
    <w:rsid w:val="00D946AB"/>
    <w:rsid w:val="00D96C23"/>
    <w:rsid w:val="00DA269E"/>
    <w:rsid w:val="00DA28CA"/>
    <w:rsid w:val="00DA3EBC"/>
    <w:rsid w:val="00DA490E"/>
    <w:rsid w:val="00DA6C93"/>
    <w:rsid w:val="00DA6EC1"/>
    <w:rsid w:val="00DB65CD"/>
    <w:rsid w:val="00DD1A9A"/>
    <w:rsid w:val="00DD1EEE"/>
    <w:rsid w:val="00DD3D26"/>
    <w:rsid w:val="00DD50FA"/>
    <w:rsid w:val="00DE01DF"/>
    <w:rsid w:val="00DE4A22"/>
    <w:rsid w:val="00DE55EC"/>
    <w:rsid w:val="00DE6BF8"/>
    <w:rsid w:val="00DE7D52"/>
    <w:rsid w:val="00DF0140"/>
    <w:rsid w:val="00DF1B97"/>
    <w:rsid w:val="00DF1CDE"/>
    <w:rsid w:val="00DF3D67"/>
    <w:rsid w:val="00DF6058"/>
    <w:rsid w:val="00E02250"/>
    <w:rsid w:val="00E06BAD"/>
    <w:rsid w:val="00E10AC2"/>
    <w:rsid w:val="00E15ADE"/>
    <w:rsid w:val="00E15E73"/>
    <w:rsid w:val="00E16F66"/>
    <w:rsid w:val="00E216F4"/>
    <w:rsid w:val="00E23698"/>
    <w:rsid w:val="00E24794"/>
    <w:rsid w:val="00E31615"/>
    <w:rsid w:val="00E31BD4"/>
    <w:rsid w:val="00E36CF5"/>
    <w:rsid w:val="00E379EB"/>
    <w:rsid w:val="00E4219B"/>
    <w:rsid w:val="00E43084"/>
    <w:rsid w:val="00E462E6"/>
    <w:rsid w:val="00E50A24"/>
    <w:rsid w:val="00E52586"/>
    <w:rsid w:val="00E5515A"/>
    <w:rsid w:val="00E55E39"/>
    <w:rsid w:val="00E605D0"/>
    <w:rsid w:val="00E61B9B"/>
    <w:rsid w:val="00E63520"/>
    <w:rsid w:val="00E64CE8"/>
    <w:rsid w:val="00E666D7"/>
    <w:rsid w:val="00E81F22"/>
    <w:rsid w:val="00E83025"/>
    <w:rsid w:val="00E91B11"/>
    <w:rsid w:val="00E953BF"/>
    <w:rsid w:val="00EA1153"/>
    <w:rsid w:val="00EA60EC"/>
    <w:rsid w:val="00EB41CD"/>
    <w:rsid w:val="00EB67B9"/>
    <w:rsid w:val="00EC09B5"/>
    <w:rsid w:val="00EC2474"/>
    <w:rsid w:val="00EC75B7"/>
    <w:rsid w:val="00ED3515"/>
    <w:rsid w:val="00ED5FE8"/>
    <w:rsid w:val="00ED726A"/>
    <w:rsid w:val="00EF372B"/>
    <w:rsid w:val="00F03D3A"/>
    <w:rsid w:val="00F0562A"/>
    <w:rsid w:val="00F06460"/>
    <w:rsid w:val="00F14126"/>
    <w:rsid w:val="00F17C3F"/>
    <w:rsid w:val="00F27401"/>
    <w:rsid w:val="00F322CF"/>
    <w:rsid w:val="00F41D9F"/>
    <w:rsid w:val="00F45F6C"/>
    <w:rsid w:val="00F52318"/>
    <w:rsid w:val="00F7182A"/>
    <w:rsid w:val="00F73F9F"/>
    <w:rsid w:val="00F75242"/>
    <w:rsid w:val="00F7586D"/>
    <w:rsid w:val="00F77A77"/>
    <w:rsid w:val="00F82E73"/>
    <w:rsid w:val="00F8501C"/>
    <w:rsid w:val="00F8622E"/>
    <w:rsid w:val="00F919DC"/>
    <w:rsid w:val="00FA091B"/>
    <w:rsid w:val="00FA114C"/>
    <w:rsid w:val="00FA4C0D"/>
    <w:rsid w:val="00FA4E34"/>
    <w:rsid w:val="00FA618A"/>
    <w:rsid w:val="00FB331B"/>
    <w:rsid w:val="00FB435B"/>
    <w:rsid w:val="00FB5378"/>
    <w:rsid w:val="00FB6198"/>
    <w:rsid w:val="00FC146B"/>
    <w:rsid w:val="00FC344D"/>
    <w:rsid w:val="00FC79F8"/>
    <w:rsid w:val="00FD0FA6"/>
    <w:rsid w:val="00FD1C6B"/>
    <w:rsid w:val="00FD2130"/>
    <w:rsid w:val="00FD5F6C"/>
    <w:rsid w:val="00FE5AFA"/>
    <w:rsid w:val="00FE619C"/>
    <w:rsid w:val="00FF7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5A43B2"/>
  <w15:docId w15:val="{0CE501CC-908A-4852-A028-49DCB1F1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292"/>
    <w:pPr>
      <w:spacing w:after="0" w:line="240" w:lineRule="auto"/>
      <w:jc w:val="both"/>
    </w:pPr>
    <w:rPr>
      <w:rFonts w:ascii="Arial" w:hAnsi="Arial" w:cs="Arial"/>
    </w:rPr>
  </w:style>
  <w:style w:type="paragraph" w:styleId="Heading1">
    <w:name w:val="heading 1"/>
    <w:basedOn w:val="Normal"/>
    <w:next w:val="Normal"/>
    <w:link w:val="Heading1Char"/>
    <w:uiPriority w:val="9"/>
    <w:qFormat/>
    <w:rsid w:val="00473292"/>
    <w:pPr>
      <w:keepNext/>
      <w:keepLines/>
      <w:spacing w:before="480"/>
      <w:jc w:val="left"/>
      <w:outlineLvl w:val="0"/>
    </w:pPr>
    <w:rPr>
      <w:rFonts w:eastAsiaTheme="majorEastAsia" w:cstheme="majorBidi"/>
      <w:b/>
      <w:bCs/>
      <w:sz w:val="44"/>
      <w:szCs w:val="28"/>
    </w:rPr>
  </w:style>
  <w:style w:type="paragraph" w:styleId="Heading2">
    <w:name w:val="heading 2"/>
    <w:next w:val="Normal"/>
    <w:link w:val="Heading2Char"/>
    <w:uiPriority w:val="9"/>
    <w:unhideWhenUsed/>
    <w:qFormat/>
    <w:rsid w:val="00473292"/>
    <w:pPr>
      <w:keepNext/>
      <w:keepLines/>
      <w:spacing w:before="200" w:after="0" w:line="240" w:lineRule="auto"/>
      <w:outlineLvl w:val="1"/>
    </w:pPr>
    <w:rPr>
      <w:rFonts w:ascii="Arial" w:eastAsiaTheme="majorEastAsia" w:hAnsi="Arial" w:cstheme="majorBidi"/>
      <w:b/>
      <w:bCs/>
      <w:sz w:val="28"/>
      <w:szCs w:val="26"/>
    </w:rPr>
  </w:style>
  <w:style w:type="paragraph" w:styleId="Heading3">
    <w:name w:val="heading 3"/>
    <w:next w:val="Normal"/>
    <w:link w:val="Heading3Char"/>
    <w:uiPriority w:val="9"/>
    <w:unhideWhenUsed/>
    <w:qFormat/>
    <w:rsid w:val="00473292"/>
    <w:pPr>
      <w:keepNext/>
      <w:keepLines/>
      <w:spacing w:before="200" w:after="0" w:line="240" w:lineRule="auto"/>
      <w:outlineLvl w:val="2"/>
    </w:pPr>
    <w:rPr>
      <w:rFonts w:ascii="Arial" w:eastAsiaTheme="majorEastAsia" w:hAnsi="Arial"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92"/>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473292"/>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473292"/>
    <w:rPr>
      <w:rFonts w:ascii="Arial" w:eastAsiaTheme="majorEastAsia" w:hAnsi="Arial" w:cstheme="majorBidi"/>
      <w:b/>
      <w:bCs/>
      <w:sz w:val="24"/>
    </w:rPr>
  </w:style>
  <w:style w:type="paragraph" w:styleId="BalloonText">
    <w:name w:val="Balloon Text"/>
    <w:basedOn w:val="Normal"/>
    <w:link w:val="BalloonTextChar"/>
    <w:uiPriority w:val="99"/>
    <w:semiHidden/>
    <w:unhideWhenUsed/>
    <w:rsid w:val="00473292"/>
    <w:rPr>
      <w:rFonts w:ascii="Tahoma" w:hAnsi="Tahoma" w:cs="Tahoma"/>
      <w:sz w:val="16"/>
      <w:szCs w:val="16"/>
    </w:rPr>
  </w:style>
  <w:style w:type="character" w:customStyle="1" w:styleId="BalloonTextChar">
    <w:name w:val="Balloon Text Char"/>
    <w:basedOn w:val="DefaultParagraphFont"/>
    <w:link w:val="BalloonText"/>
    <w:uiPriority w:val="99"/>
    <w:semiHidden/>
    <w:rsid w:val="00473292"/>
    <w:rPr>
      <w:rFonts w:ascii="Tahoma" w:hAnsi="Tahoma" w:cs="Tahoma"/>
      <w:sz w:val="16"/>
      <w:szCs w:val="16"/>
    </w:rPr>
  </w:style>
  <w:style w:type="character" w:styleId="Strong">
    <w:name w:val="Strong"/>
    <w:basedOn w:val="DefaultParagraphFont"/>
    <w:uiPriority w:val="22"/>
    <w:qFormat/>
    <w:rsid w:val="00473292"/>
    <w:rPr>
      <w:b/>
      <w:bCs/>
    </w:rPr>
  </w:style>
  <w:style w:type="paragraph" w:styleId="Title">
    <w:name w:val="Title"/>
    <w:basedOn w:val="Normal"/>
    <w:next w:val="Normal"/>
    <w:link w:val="TitleChar"/>
    <w:uiPriority w:val="10"/>
    <w:qFormat/>
    <w:rsid w:val="004732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3292"/>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4732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47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3292"/>
    <w:pPr>
      <w:spacing w:line="276" w:lineRule="auto"/>
      <w:outlineLvl w:val="9"/>
    </w:pPr>
    <w:rPr>
      <w:lang w:val="en-US" w:eastAsia="ja-JP"/>
    </w:rPr>
  </w:style>
  <w:style w:type="paragraph" w:styleId="Header">
    <w:name w:val="header"/>
    <w:basedOn w:val="Normal"/>
    <w:link w:val="HeaderChar"/>
    <w:uiPriority w:val="99"/>
    <w:unhideWhenUsed/>
    <w:rsid w:val="00473292"/>
    <w:pPr>
      <w:tabs>
        <w:tab w:val="center" w:pos="4513"/>
        <w:tab w:val="right" w:pos="9026"/>
      </w:tabs>
    </w:pPr>
  </w:style>
  <w:style w:type="character" w:customStyle="1" w:styleId="HeaderChar">
    <w:name w:val="Header Char"/>
    <w:basedOn w:val="DefaultParagraphFont"/>
    <w:link w:val="Header"/>
    <w:uiPriority w:val="99"/>
    <w:rsid w:val="00473292"/>
    <w:rPr>
      <w:rFonts w:ascii="Arial" w:hAnsi="Arial" w:cs="Arial"/>
    </w:rPr>
  </w:style>
  <w:style w:type="paragraph" w:styleId="Footer">
    <w:name w:val="footer"/>
    <w:basedOn w:val="Normal"/>
    <w:link w:val="FooterChar"/>
    <w:uiPriority w:val="99"/>
    <w:unhideWhenUsed/>
    <w:rsid w:val="00473292"/>
    <w:pPr>
      <w:tabs>
        <w:tab w:val="center" w:pos="4513"/>
        <w:tab w:val="right" w:pos="9026"/>
      </w:tabs>
    </w:pPr>
  </w:style>
  <w:style w:type="character" w:customStyle="1" w:styleId="FooterChar">
    <w:name w:val="Footer Char"/>
    <w:basedOn w:val="DefaultParagraphFont"/>
    <w:link w:val="Footer"/>
    <w:uiPriority w:val="99"/>
    <w:rsid w:val="00473292"/>
    <w:rPr>
      <w:rFonts w:ascii="Arial" w:hAnsi="Arial" w:cs="Arial"/>
    </w:rPr>
  </w:style>
  <w:style w:type="paragraph" w:styleId="TOC1">
    <w:name w:val="toc 1"/>
    <w:basedOn w:val="Normal"/>
    <w:next w:val="Normal"/>
    <w:autoRedefine/>
    <w:uiPriority w:val="39"/>
    <w:unhideWhenUsed/>
    <w:rsid w:val="00473292"/>
    <w:pPr>
      <w:spacing w:after="100"/>
    </w:pPr>
  </w:style>
  <w:style w:type="character" w:styleId="Hyperlink">
    <w:name w:val="Hyperlink"/>
    <w:basedOn w:val="DefaultParagraphFont"/>
    <w:uiPriority w:val="99"/>
    <w:unhideWhenUsed/>
    <w:rsid w:val="00473292"/>
    <w:rPr>
      <w:color w:val="0000FF" w:themeColor="hyperlink"/>
      <w:u w:val="single"/>
    </w:rPr>
  </w:style>
  <w:style w:type="paragraph" w:styleId="NoSpacing">
    <w:name w:val="No Spacing"/>
    <w:uiPriority w:val="1"/>
    <w:qFormat/>
    <w:rsid w:val="00473292"/>
    <w:pPr>
      <w:spacing w:after="0" w:line="240" w:lineRule="auto"/>
      <w:jc w:val="both"/>
    </w:pPr>
    <w:rPr>
      <w:rFonts w:ascii="Arial" w:hAnsi="Arial" w:cs="Arial"/>
    </w:rPr>
  </w:style>
  <w:style w:type="paragraph" w:styleId="Quote">
    <w:name w:val="Quote"/>
    <w:basedOn w:val="Normal"/>
    <w:next w:val="Normal"/>
    <w:link w:val="QuoteChar"/>
    <w:uiPriority w:val="29"/>
    <w:qFormat/>
    <w:rsid w:val="00473292"/>
    <w:rPr>
      <w:i/>
      <w:iCs/>
      <w:color w:val="000000" w:themeColor="text1"/>
    </w:rPr>
  </w:style>
  <w:style w:type="character" w:customStyle="1" w:styleId="QuoteChar">
    <w:name w:val="Quote Char"/>
    <w:basedOn w:val="DefaultParagraphFont"/>
    <w:link w:val="Quote"/>
    <w:uiPriority w:val="29"/>
    <w:rsid w:val="00473292"/>
    <w:rPr>
      <w:rFonts w:ascii="Arial" w:hAnsi="Arial" w:cs="Arial"/>
      <w:i/>
      <w:iCs/>
      <w:color w:val="000000" w:themeColor="text1"/>
    </w:rPr>
  </w:style>
  <w:style w:type="paragraph" w:styleId="ListParagraph">
    <w:name w:val="List Paragraph"/>
    <w:basedOn w:val="Normal"/>
    <w:link w:val="ListParagraphChar"/>
    <w:uiPriority w:val="34"/>
    <w:qFormat/>
    <w:rsid w:val="00473292"/>
    <w:pPr>
      <w:ind w:left="720"/>
      <w:contextualSpacing/>
    </w:pPr>
  </w:style>
  <w:style w:type="character" w:styleId="IntenseEmphasis">
    <w:name w:val="Intense Emphasis"/>
    <w:basedOn w:val="DefaultParagraphFont"/>
    <w:uiPriority w:val="21"/>
    <w:qFormat/>
    <w:rsid w:val="00473292"/>
    <w:rPr>
      <w:b/>
      <w:bCs/>
      <w:i/>
      <w:iCs/>
      <w:color w:val="4F81BD" w:themeColor="accent1"/>
    </w:rPr>
  </w:style>
  <w:style w:type="character" w:styleId="CommentReference">
    <w:name w:val="annotation reference"/>
    <w:basedOn w:val="DefaultParagraphFont"/>
    <w:semiHidden/>
    <w:unhideWhenUsed/>
    <w:rsid w:val="00473292"/>
    <w:rPr>
      <w:sz w:val="16"/>
      <w:szCs w:val="16"/>
    </w:rPr>
  </w:style>
  <w:style w:type="paragraph" w:styleId="CommentText">
    <w:name w:val="annotation text"/>
    <w:basedOn w:val="Normal"/>
    <w:link w:val="CommentTextChar"/>
    <w:unhideWhenUsed/>
    <w:rsid w:val="00473292"/>
    <w:rPr>
      <w:sz w:val="20"/>
      <w:szCs w:val="20"/>
    </w:rPr>
  </w:style>
  <w:style w:type="character" w:customStyle="1" w:styleId="CommentTextChar">
    <w:name w:val="Comment Text Char"/>
    <w:basedOn w:val="DefaultParagraphFont"/>
    <w:link w:val="CommentText"/>
    <w:rsid w:val="0047329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73292"/>
    <w:rPr>
      <w:b/>
      <w:bCs/>
    </w:rPr>
  </w:style>
  <w:style w:type="character" w:customStyle="1" w:styleId="CommentSubjectChar">
    <w:name w:val="Comment Subject Char"/>
    <w:basedOn w:val="CommentTextChar"/>
    <w:link w:val="CommentSubject"/>
    <w:uiPriority w:val="99"/>
    <w:semiHidden/>
    <w:rsid w:val="00473292"/>
    <w:rPr>
      <w:rFonts w:ascii="Arial" w:hAnsi="Arial" w:cs="Arial"/>
      <w:b/>
      <w:bCs/>
      <w:sz w:val="20"/>
      <w:szCs w:val="20"/>
    </w:rPr>
  </w:style>
  <w:style w:type="character" w:styleId="FollowedHyperlink">
    <w:name w:val="FollowedHyperlink"/>
    <w:basedOn w:val="DefaultParagraphFont"/>
    <w:uiPriority w:val="99"/>
    <w:semiHidden/>
    <w:unhideWhenUsed/>
    <w:rsid w:val="00473292"/>
    <w:rPr>
      <w:color w:val="800080" w:themeColor="followedHyperlink"/>
      <w:u w:val="single"/>
    </w:rPr>
  </w:style>
  <w:style w:type="paragraph" w:customStyle="1" w:styleId="NAPBodyText1">
    <w:name w:val="NAP Body Text 1"/>
    <w:basedOn w:val="BodyTextIndent"/>
    <w:link w:val="NAPBodyText1Char"/>
    <w:qFormat/>
    <w:rsid w:val="00473292"/>
    <w:pPr>
      <w:spacing w:after="240" w:line="260" w:lineRule="atLeast"/>
      <w:ind w:left="680"/>
      <w:jc w:val="left"/>
    </w:pPr>
    <w:rPr>
      <w:rFonts w:eastAsia="Times New Roman"/>
      <w:sz w:val="20"/>
      <w:szCs w:val="20"/>
    </w:rPr>
  </w:style>
  <w:style w:type="character" w:customStyle="1" w:styleId="NAPBodyText1Char">
    <w:name w:val="NAP Body Text 1 Char"/>
    <w:basedOn w:val="BodyTextIndentChar"/>
    <w:link w:val="NAPBodyText1"/>
    <w:rsid w:val="00473292"/>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473292"/>
    <w:pPr>
      <w:spacing w:after="120"/>
      <w:ind w:left="283"/>
    </w:pPr>
  </w:style>
  <w:style w:type="character" w:customStyle="1" w:styleId="BodyTextIndentChar">
    <w:name w:val="Body Text Indent Char"/>
    <w:basedOn w:val="DefaultParagraphFont"/>
    <w:link w:val="BodyTextIndent"/>
    <w:uiPriority w:val="99"/>
    <w:semiHidden/>
    <w:rsid w:val="00473292"/>
    <w:rPr>
      <w:rFonts w:ascii="Arial" w:hAnsi="Arial" w:cs="Arial"/>
    </w:rPr>
  </w:style>
  <w:style w:type="paragraph" w:styleId="TOC2">
    <w:name w:val="toc 2"/>
    <w:basedOn w:val="Normal"/>
    <w:next w:val="Normal"/>
    <w:autoRedefine/>
    <w:uiPriority w:val="39"/>
    <w:unhideWhenUsed/>
    <w:rsid w:val="00473292"/>
    <w:pPr>
      <w:spacing w:after="100"/>
      <w:ind w:left="220"/>
    </w:pPr>
  </w:style>
  <w:style w:type="paragraph" w:styleId="TOC3">
    <w:name w:val="toc 3"/>
    <w:basedOn w:val="Normal"/>
    <w:next w:val="Normal"/>
    <w:autoRedefine/>
    <w:uiPriority w:val="39"/>
    <w:unhideWhenUsed/>
    <w:rsid w:val="00473292"/>
    <w:pPr>
      <w:spacing w:after="100"/>
      <w:ind w:left="440"/>
    </w:pPr>
  </w:style>
  <w:style w:type="character" w:customStyle="1" w:styleId="ListParagraphChar">
    <w:name w:val="List Paragraph Char"/>
    <w:basedOn w:val="DefaultParagraphFont"/>
    <w:link w:val="ListParagraph"/>
    <w:uiPriority w:val="34"/>
    <w:rsid w:val="00473292"/>
    <w:rPr>
      <w:rFonts w:ascii="Arial" w:hAnsi="Arial" w:cs="Arial"/>
    </w:rPr>
  </w:style>
  <w:style w:type="paragraph" w:styleId="FootnoteText">
    <w:name w:val="footnote text"/>
    <w:basedOn w:val="Normal"/>
    <w:link w:val="FootnoteTextChar"/>
    <w:semiHidden/>
    <w:rsid w:val="00473292"/>
    <w:pPr>
      <w:widowControl w:val="0"/>
      <w:adjustRightInd w:val="0"/>
      <w:spacing w:before="120" w:after="120" w:line="360" w:lineRule="atLeast"/>
      <w:textAlignment w:val="baseline"/>
    </w:pPr>
    <w:rPr>
      <w:rFonts w:ascii="Franklin Gothic Book" w:eastAsia="Times New Roman" w:hAnsi="Franklin Gothic Book" w:cs="Times New Roman"/>
      <w:sz w:val="20"/>
      <w:szCs w:val="20"/>
      <w:lang w:eastAsia="en-AU"/>
    </w:rPr>
  </w:style>
  <w:style w:type="character" w:customStyle="1" w:styleId="FootnoteTextChar">
    <w:name w:val="Footnote Text Char"/>
    <w:basedOn w:val="DefaultParagraphFont"/>
    <w:link w:val="FootnoteText"/>
    <w:semiHidden/>
    <w:rsid w:val="00473292"/>
    <w:rPr>
      <w:rFonts w:ascii="Franklin Gothic Book" w:eastAsia="Times New Roman" w:hAnsi="Franklin Gothic Book" w:cs="Times New Roman"/>
      <w:sz w:val="20"/>
      <w:szCs w:val="20"/>
      <w:lang w:eastAsia="en-AU"/>
    </w:rPr>
  </w:style>
  <w:style w:type="character" w:styleId="FootnoteReference">
    <w:name w:val="footnote reference"/>
    <w:basedOn w:val="DefaultParagraphFont"/>
    <w:semiHidden/>
    <w:rsid w:val="00473292"/>
    <w:rPr>
      <w:iCs/>
      <w:szCs w:val="22"/>
      <w:vertAlign w:val="superscript"/>
    </w:rPr>
  </w:style>
  <w:style w:type="paragraph" w:styleId="NormalWeb">
    <w:name w:val="Normal (Web)"/>
    <w:basedOn w:val="Normal"/>
    <w:uiPriority w:val="99"/>
    <w:unhideWhenUsed/>
    <w:rsid w:val="00473292"/>
    <w:pPr>
      <w:spacing w:before="100" w:beforeAutospacing="1" w:after="100" w:afterAutospacing="1"/>
      <w:jc w:val="left"/>
    </w:pPr>
    <w:rPr>
      <w:rFonts w:ascii="Times New Roman" w:eastAsiaTheme="minorEastAsia" w:hAnsi="Times New Roman" w:cs="Times New Roman"/>
      <w:sz w:val="24"/>
      <w:szCs w:val="24"/>
      <w:lang w:eastAsia="en-AU"/>
    </w:rPr>
  </w:style>
  <w:style w:type="paragraph" w:styleId="BodyText">
    <w:name w:val="Body Text"/>
    <w:basedOn w:val="Normal"/>
    <w:link w:val="BodyTextChar"/>
    <w:uiPriority w:val="99"/>
    <w:semiHidden/>
    <w:unhideWhenUsed/>
    <w:rsid w:val="00881110"/>
    <w:pPr>
      <w:spacing w:after="120"/>
    </w:pPr>
  </w:style>
  <w:style w:type="character" w:customStyle="1" w:styleId="BodyTextChar">
    <w:name w:val="Body Text Char"/>
    <w:basedOn w:val="DefaultParagraphFont"/>
    <w:link w:val="BodyText"/>
    <w:uiPriority w:val="99"/>
    <w:semiHidden/>
    <w:rsid w:val="0088111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88777">
      <w:bodyDiv w:val="1"/>
      <w:marLeft w:val="0"/>
      <w:marRight w:val="0"/>
      <w:marTop w:val="0"/>
      <w:marBottom w:val="0"/>
      <w:divBdr>
        <w:top w:val="none" w:sz="0" w:space="0" w:color="auto"/>
        <w:left w:val="none" w:sz="0" w:space="0" w:color="auto"/>
        <w:bottom w:val="none" w:sz="0" w:space="0" w:color="auto"/>
        <w:right w:val="none" w:sz="0" w:space="0" w:color="auto"/>
      </w:divBdr>
    </w:div>
    <w:div w:id="264658030">
      <w:bodyDiv w:val="1"/>
      <w:marLeft w:val="0"/>
      <w:marRight w:val="0"/>
      <w:marTop w:val="0"/>
      <w:marBottom w:val="0"/>
      <w:divBdr>
        <w:top w:val="none" w:sz="0" w:space="0" w:color="auto"/>
        <w:left w:val="none" w:sz="0" w:space="0" w:color="auto"/>
        <w:bottom w:val="none" w:sz="0" w:space="0" w:color="auto"/>
        <w:right w:val="none" w:sz="0" w:space="0" w:color="auto"/>
      </w:divBdr>
    </w:div>
    <w:div w:id="294263451">
      <w:bodyDiv w:val="1"/>
      <w:marLeft w:val="0"/>
      <w:marRight w:val="0"/>
      <w:marTop w:val="0"/>
      <w:marBottom w:val="0"/>
      <w:divBdr>
        <w:top w:val="none" w:sz="0" w:space="0" w:color="auto"/>
        <w:left w:val="none" w:sz="0" w:space="0" w:color="auto"/>
        <w:bottom w:val="none" w:sz="0" w:space="0" w:color="auto"/>
        <w:right w:val="none" w:sz="0" w:space="0" w:color="auto"/>
      </w:divBdr>
    </w:div>
    <w:div w:id="319969681">
      <w:bodyDiv w:val="1"/>
      <w:marLeft w:val="0"/>
      <w:marRight w:val="0"/>
      <w:marTop w:val="0"/>
      <w:marBottom w:val="0"/>
      <w:divBdr>
        <w:top w:val="none" w:sz="0" w:space="0" w:color="auto"/>
        <w:left w:val="none" w:sz="0" w:space="0" w:color="auto"/>
        <w:bottom w:val="none" w:sz="0" w:space="0" w:color="auto"/>
        <w:right w:val="none" w:sz="0" w:space="0" w:color="auto"/>
      </w:divBdr>
    </w:div>
    <w:div w:id="397753024">
      <w:bodyDiv w:val="1"/>
      <w:marLeft w:val="0"/>
      <w:marRight w:val="0"/>
      <w:marTop w:val="0"/>
      <w:marBottom w:val="0"/>
      <w:divBdr>
        <w:top w:val="none" w:sz="0" w:space="0" w:color="auto"/>
        <w:left w:val="none" w:sz="0" w:space="0" w:color="auto"/>
        <w:bottom w:val="none" w:sz="0" w:space="0" w:color="auto"/>
        <w:right w:val="none" w:sz="0" w:space="0" w:color="auto"/>
      </w:divBdr>
    </w:div>
    <w:div w:id="400491233">
      <w:bodyDiv w:val="1"/>
      <w:marLeft w:val="0"/>
      <w:marRight w:val="0"/>
      <w:marTop w:val="0"/>
      <w:marBottom w:val="0"/>
      <w:divBdr>
        <w:top w:val="none" w:sz="0" w:space="0" w:color="auto"/>
        <w:left w:val="none" w:sz="0" w:space="0" w:color="auto"/>
        <w:bottom w:val="none" w:sz="0" w:space="0" w:color="auto"/>
        <w:right w:val="none" w:sz="0" w:space="0" w:color="auto"/>
      </w:divBdr>
    </w:div>
    <w:div w:id="478306986">
      <w:bodyDiv w:val="1"/>
      <w:marLeft w:val="0"/>
      <w:marRight w:val="0"/>
      <w:marTop w:val="0"/>
      <w:marBottom w:val="0"/>
      <w:divBdr>
        <w:top w:val="none" w:sz="0" w:space="0" w:color="auto"/>
        <w:left w:val="none" w:sz="0" w:space="0" w:color="auto"/>
        <w:bottom w:val="none" w:sz="0" w:space="0" w:color="auto"/>
        <w:right w:val="none" w:sz="0" w:space="0" w:color="auto"/>
      </w:divBdr>
    </w:div>
    <w:div w:id="549920401">
      <w:bodyDiv w:val="1"/>
      <w:marLeft w:val="0"/>
      <w:marRight w:val="0"/>
      <w:marTop w:val="0"/>
      <w:marBottom w:val="0"/>
      <w:divBdr>
        <w:top w:val="none" w:sz="0" w:space="0" w:color="auto"/>
        <w:left w:val="none" w:sz="0" w:space="0" w:color="auto"/>
        <w:bottom w:val="none" w:sz="0" w:space="0" w:color="auto"/>
        <w:right w:val="none" w:sz="0" w:space="0" w:color="auto"/>
      </w:divBdr>
    </w:div>
    <w:div w:id="555167790">
      <w:bodyDiv w:val="1"/>
      <w:marLeft w:val="0"/>
      <w:marRight w:val="0"/>
      <w:marTop w:val="0"/>
      <w:marBottom w:val="0"/>
      <w:divBdr>
        <w:top w:val="none" w:sz="0" w:space="0" w:color="auto"/>
        <w:left w:val="none" w:sz="0" w:space="0" w:color="auto"/>
        <w:bottom w:val="none" w:sz="0" w:space="0" w:color="auto"/>
        <w:right w:val="none" w:sz="0" w:space="0" w:color="auto"/>
      </w:divBdr>
    </w:div>
    <w:div w:id="569267126">
      <w:bodyDiv w:val="1"/>
      <w:marLeft w:val="0"/>
      <w:marRight w:val="0"/>
      <w:marTop w:val="0"/>
      <w:marBottom w:val="0"/>
      <w:divBdr>
        <w:top w:val="none" w:sz="0" w:space="0" w:color="auto"/>
        <w:left w:val="none" w:sz="0" w:space="0" w:color="auto"/>
        <w:bottom w:val="none" w:sz="0" w:space="0" w:color="auto"/>
        <w:right w:val="none" w:sz="0" w:space="0" w:color="auto"/>
      </w:divBdr>
    </w:div>
    <w:div w:id="571551643">
      <w:bodyDiv w:val="1"/>
      <w:marLeft w:val="0"/>
      <w:marRight w:val="0"/>
      <w:marTop w:val="0"/>
      <w:marBottom w:val="0"/>
      <w:divBdr>
        <w:top w:val="none" w:sz="0" w:space="0" w:color="auto"/>
        <w:left w:val="none" w:sz="0" w:space="0" w:color="auto"/>
        <w:bottom w:val="none" w:sz="0" w:space="0" w:color="auto"/>
        <w:right w:val="none" w:sz="0" w:space="0" w:color="auto"/>
      </w:divBdr>
    </w:div>
    <w:div w:id="622467365">
      <w:bodyDiv w:val="1"/>
      <w:marLeft w:val="0"/>
      <w:marRight w:val="0"/>
      <w:marTop w:val="0"/>
      <w:marBottom w:val="0"/>
      <w:divBdr>
        <w:top w:val="none" w:sz="0" w:space="0" w:color="auto"/>
        <w:left w:val="none" w:sz="0" w:space="0" w:color="auto"/>
        <w:bottom w:val="none" w:sz="0" w:space="0" w:color="auto"/>
        <w:right w:val="none" w:sz="0" w:space="0" w:color="auto"/>
      </w:divBdr>
    </w:div>
    <w:div w:id="634066219">
      <w:bodyDiv w:val="1"/>
      <w:marLeft w:val="0"/>
      <w:marRight w:val="0"/>
      <w:marTop w:val="0"/>
      <w:marBottom w:val="0"/>
      <w:divBdr>
        <w:top w:val="none" w:sz="0" w:space="0" w:color="auto"/>
        <w:left w:val="none" w:sz="0" w:space="0" w:color="auto"/>
        <w:bottom w:val="none" w:sz="0" w:space="0" w:color="auto"/>
        <w:right w:val="none" w:sz="0" w:space="0" w:color="auto"/>
      </w:divBdr>
    </w:div>
    <w:div w:id="645283321">
      <w:bodyDiv w:val="1"/>
      <w:marLeft w:val="0"/>
      <w:marRight w:val="0"/>
      <w:marTop w:val="0"/>
      <w:marBottom w:val="0"/>
      <w:divBdr>
        <w:top w:val="none" w:sz="0" w:space="0" w:color="auto"/>
        <w:left w:val="none" w:sz="0" w:space="0" w:color="auto"/>
        <w:bottom w:val="none" w:sz="0" w:space="0" w:color="auto"/>
        <w:right w:val="none" w:sz="0" w:space="0" w:color="auto"/>
      </w:divBdr>
    </w:div>
    <w:div w:id="702049431">
      <w:bodyDiv w:val="1"/>
      <w:marLeft w:val="0"/>
      <w:marRight w:val="0"/>
      <w:marTop w:val="0"/>
      <w:marBottom w:val="0"/>
      <w:divBdr>
        <w:top w:val="none" w:sz="0" w:space="0" w:color="auto"/>
        <w:left w:val="none" w:sz="0" w:space="0" w:color="auto"/>
        <w:bottom w:val="none" w:sz="0" w:space="0" w:color="auto"/>
        <w:right w:val="none" w:sz="0" w:space="0" w:color="auto"/>
      </w:divBdr>
    </w:div>
    <w:div w:id="737245085">
      <w:bodyDiv w:val="1"/>
      <w:marLeft w:val="0"/>
      <w:marRight w:val="0"/>
      <w:marTop w:val="0"/>
      <w:marBottom w:val="0"/>
      <w:divBdr>
        <w:top w:val="none" w:sz="0" w:space="0" w:color="auto"/>
        <w:left w:val="none" w:sz="0" w:space="0" w:color="auto"/>
        <w:bottom w:val="none" w:sz="0" w:space="0" w:color="auto"/>
        <w:right w:val="none" w:sz="0" w:space="0" w:color="auto"/>
      </w:divBdr>
    </w:div>
    <w:div w:id="764883733">
      <w:bodyDiv w:val="1"/>
      <w:marLeft w:val="0"/>
      <w:marRight w:val="0"/>
      <w:marTop w:val="0"/>
      <w:marBottom w:val="0"/>
      <w:divBdr>
        <w:top w:val="none" w:sz="0" w:space="0" w:color="auto"/>
        <w:left w:val="none" w:sz="0" w:space="0" w:color="auto"/>
        <w:bottom w:val="none" w:sz="0" w:space="0" w:color="auto"/>
        <w:right w:val="none" w:sz="0" w:space="0" w:color="auto"/>
      </w:divBdr>
    </w:div>
    <w:div w:id="903221505">
      <w:bodyDiv w:val="1"/>
      <w:marLeft w:val="0"/>
      <w:marRight w:val="0"/>
      <w:marTop w:val="0"/>
      <w:marBottom w:val="0"/>
      <w:divBdr>
        <w:top w:val="none" w:sz="0" w:space="0" w:color="auto"/>
        <w:left w:val="none" w:sz="0" w:space="0" w:color="auto"/>
        <w:bottom w:val="none" w:sz="0" w:space="0" w:color="auto"/>
        <w:right w:val="none" w:sz="0" w:space="0" w:color="auto"/>
      </w:divBdr>
    </w:div>
    <w:div w:id="968705067">
      <w:bodyDiv w:val="1"/>
      <w:marLeft w:val="0"/>
      <w:marRight w:val="0"/>
      <w:marTop w:val="0"/>
      <w:marBottom w:val="0"/>
      <w:divBdr>
        <w:top w:val="none" w:sz="0" w:space="0" w:color="auto"/>
        <w:left w:val="none" w:sz="0" w:space="0" w:color="auto"/>
        <w:bottom w:val="none" w:sz="0" w:space="0" w:color="auto"/>
        <w:right w:val="none" w:sz="0" w:space="0" w:color="auto"/>
      </w:divBdr>
    </w:div>
    <w:div w:id="1047417955">
      <w:bodyDiv w:val="1"/>
      <w:marLeft w:val="0"/>
      <w:marRight w:val="0"/>
      <w:marTop w:val="0"/>
      <w:marBottom w:val="0"/>
      <w:divBdr>
        <w:top w:val="none" w:sz="0" w:space="0" w:color="auto"/>
        <w:left w:val="none" w:sz="0" w:space="0" w:color="auto"/>
        <w:bottom w:val="none" w:sz="0" w:space="0" w:color="auto"/>
        <w:right w:val="none" w:sz="0" w:space="0" w:color="auto"/>
      </w:divBdr>
    </w:div>
    <w:div w:id="1098061117">
      <w:bodyDiv w:val="1"/>
      <w:marLeft w:val="0"/>
      <w:marRight w:val="0"/>
      <w:marTop w:val="0"/>
      <w:marBottom w:val="0"/>
      <w:divBdr>
        <w:top w:val="none" w:sz="0" w:space="0" w:color="auto"/>
        <w:left w:val="none" w:sz="0" w:space="0" w:color="auto"/>
        <w:bottom w:val="none" w:sz="0" w:space="0" w:color="auto"/>
        <w:right w:val="none" w:sz="0" w:space="0" w:color="auto"/>
      </w:divBdr>
    </w:div>
    <w:div w:id="1114908734">
      <w:bodyDiv w:val="1"/>
      <w:marLeft w:val="0"/>
      <w:marRight w:val="0"/>
      <w:marTop w:val="0"/>
      <w:marBottom w:val="0"/>
      <w:divBdr>
        <w:top w:val="none" w:sz="0" w:space="0" w:color="auto"/>
        <w:left w:val="none" w:sz="0" w:space="0" w:color="auto"/>
        <w:bottom w:val="none" w:sz="0" w:space="0" w:color="auto"/>
        <w:right w:val="none" w:sz="0" w:space="0" w:color="auto"/>
      </w:divBdr>
    </w:div>
    <w:div w:id="1152671233">
      <w:bodyDiv w:val="1"/>
      <w:marLeft w:val="0"/>
      <w:marRight w:val="0"/>
      <w:marTop w:val="0"/>
      <w:marBottom w:val="0"/>
      <w:divBdr>
        <w:top w:val="none" w:sz="0" w:space="0" w:color="auto"/>
        <w:left w:val="none" w:sz="0" w:space="0" w:color="auto"/>
        <w:bottom w:val="none" w:sz="0" w:space="0" w:color="auto"/>
        <w:right w:val="none" w:sz="0" w:space="0" w:color="auto"/>
      </w:divBdr>
    </w:div>
    <w:div w:id="1161198407">
      <w:bodyDiv w:val="1"/>
      <w:marLeft w:val="0"/>
      <w:marRight w:val="0"/>
      <w:marTop w:val="0"/>
      <w:marBottom w:val="0"/>
      <w:divBdr>
        <w:top w:val="none" w:sz="0" w:space="0" w:color="auto"/>
        <w:left w:val="none" w:sz="0" w:space="0" w:color="auto"/>
        <w:bottom w:val="none" w:sz="0" w:space="0" w:color="auto"/>
        <w:right w:val="none" w:sz="0" w:space="0" w:color="auto"/>
      </w:divBdr>
    </w:div>
    <w:div w:id="1180588577">
      <w:bodyDiv w:val="1"/>
      <w:marLeft w:val="0"/>
      <w:marRight w:val="0"/>
      <w:marTop w:val="0"/>
      <w:marBottom w:val="0"/>
      <w:divBdr>
        <w:top w:val="none" w:sz="0" w:space="0" w:color="auto"/>
        <w:left w:val="none" w:sz="0" w:space="0" w:color="auto"/>
        <w:bottom w:val="none" w:sz="0" w:space="0" w:color="auto"/>
        <w:right w:val="none" w:sz="0" w:space="0" w:color="auto"/>
      </w:divBdr>
    </w:div>
    <w:div w:id="1229149698">
      <w:bodyDiv w:val="1"/>
      <w:marLeft w:val="0"/>
      <w:marRight w:val="0"/>
      <w:marTop w:val="0"/>
      <w:marBottom w:val="0"/>
      <w:divBdr>
        <w:top w:val="none" w:sz="0" w:space="0" w:color="auto"/>
        <w:left w:val="none" w:sz="0" w:space="0" w:color="auto"/>
        <w:bottom w:val="none" w:sz="0" w:space="0" w:color="auto"/>
        <w:right w:val="none" w:sz="0" w:space="0" w:color="auto"/>
      </w:divBdr>
    </w:div>
    <w:div w:id="1299652502">
      <w:bodyDiv w:val="1"/>
      <w:marLeft w:val="0"/>
      <w:marRight w:val="0"/>
      <w:marTop w:val="0"/>
      <w:marBottom w:val="0"/>
      <w:divBdr>
        <w:top w:val="none" w:sz="0" w:space="0" w:color="auto"/>
        <w:left w:val="none" w:sz="0" w:space="0" w:color="auto"/>
        <w:bottom w:val="none" w:sz="0" w:space="0" w:color="auto"/>
        <w:right w:val="none" w:sz="0" w:space="0" w:color="auto"/>
      </w:divBdr>
    </w:div>
    <w:div w:id="1341735267">
      <w:bodyDiv w:val="1"/>
      <w:marLeft w:val="0"/>
      <w:marRight w:val="0"/>
      <w:marTop w:val="0"/>
      <w:marBottom w:val="0"/>
      <w:divBdr>
        <w:top w:val="none" w:sz="0" w:space="0" w:color="auto"/>
        <w:left w:val="none" w:sz="0" w:space="0" w:color="auto"/>
        <w:bottom w:val="none" w:sz="0" w:space="0" w:color="auto"/>
        <w:right w:val="none" w:sz="0" w:space="0" w:color="auto"/>
      </w:divBdr>
    </w:div>
    <w:div w:id="1374620493">
      <w:bodyDiv w:val="1"/>
      <w:marLeft w:val="0"/>
      <w:marRight w:val="0"/>
      <w:marTop w:val="0"/>
      <w:marBottom w:val="0"/>
      <w:divBdr>
        <w:top w:val="none" w:sz="0" w:space="0" w:color="auto"/>
        <w:left w:val="none" w:sz="0" w:space="0" w:color="auto"/>
        <w:bottom w:val="none" w:sz="0" w:space="0" w:color="auto"/>
        <w:right w:val="none" w:sz="0" w:space="0" w:color="auto"/>
      </w:divBdr>
    </w:div>
    <w:div w:id="1378552738">
      <w:bodyDiv w:val="1"/>
      <w:marLeft w:val="0"/>
      <w:marRight w:val="0"/>
      <w:marTop w:val="0"/>
      <w:marBottom w:val="0"/>
      <w:divBdr>
        <w:top w:val="none" w:sz="0" w:space="0" w:color="auto"/>
        <w:left w:val="none" w:sz="0" w:space="0" w:color="auto"/>
        <w:bottom w:val="none" w:sz="0" w:space="0" w:color="auto"/>
        <w:right w:val="none" w:sz="0" w:space="0" w:color="auto"/>
      </w:divBdr>
    </w:div>
    <w:div w:id="1430857032">
      <w:bodyDiv w:val="1"/>
      <w:marLeft w:val="0"/>
      <w:marRight w:val="0"/>
      <w:marTop w:val="0"/>
      <w:marBottom w:val="0"/>
      <w:divBdr>
        <w:top w:val="none" w:sz="0" w:space="0" w:color="auto"/>
        <w:left w:val="none" w:sz="0" w:space="0" w:color="auto"/>
        <w:bottom w:val="none" w:sz="0" w:space="0" w:color="auto"/>
        <w:right w:val="none" w:sz="0" w:space="0" w:color="auto"/>
      </w:divBdr>
    </w:div>
    <w:div w:id="1452437270">
      <w:bodyDiv w:val="1"/>
      <w:marLeft w:val="0"/>
      <w:marRight w:val="0"/>
      <w:marTop w:val="0"/>
      <w:marBottom w:val="0"/>
      <w:divBdr>
        <w:top w:val="none" w:sz="0" w:space="0" w:color="auto"/>
        <w:left w:val="none" w:sz="0" w:space="0" w:color="auto"/>
        <w:bottom w:val="none" w:sz="0" w:space="0" w:color="auto"/>
        <w:right w:val="none" w:sz="0" w:space="0" w:color="auto"/>
      </w:divBdr>
    </w:div>
    <w:div w:id="1452557332">
      <w:bodyDiv w:val="1"/>
      <w:marLeft w:val="0"/>
      <w:marRight w:val="0"/>
      <w:marTop w:val="0"/>
      <w:marBottom w:val="0"/>
      <w:divBdr>
        <w:top w:val="none" w:sz="0" w:space="0" w:color="auto"/>
        <w:left w:val="none" w:sz="0" w:space="0" w:color="auto"/>
        <w:bottom w:val="none" w:sz="0" w:space="0" w:color="auto"/>
        <w:right w:val="none" w:sz="0" w:space="0" w:color="auto"/>
      </w:divBdr>
    </w:div>
    <w:div w:id="1460562781">
      <w:bodyDiv w:val="1"/>
      <w:marLeft w:val="0"/>
      <w:marRight w:val="0"/>
      <w:marTop w:val="0"/>
      <w:marBottom w:val="0"/>
      <w:divBdr>
        <w:top w:val="none" w:sz="0" w:space="0" w:color="auto"/>
        <w:left w:val="none" w:sz="0" w:space="0" w:color="auto"/>
        <w:bottom w:val="none" w:sz="0" w:space="0" w:color="auto"/>
        <w:right w:val="none" w:sz="0" w:space="0" w:color="auto"/>
      </w:divBdr>
    </w:div>
    <w:div w:id="1540315345">
      <w:bodyDiv w:val="1"/>
      <w:marLeft w:val="0"/>
      <w:marRight w:val="0"/>
      <w:marTop w:val="0"/>
      <w:marBottom w:val="0"/>
      <w:divBdr>
        <w:top w:val="none" w:sz="0" w:space="0" w:color="auto"/>
        <w:left w:val="none" w:sz="0" w:space="0" w:color="auto"/>
        <w:bottom w:val="none" w:sz="0" w:space="0" w:color="auto"/>
        <w:right w:val="none" w:sz="0" w:space="0" w:color="auto"/>
      </w:divBdr>
    </w:div>
    <w:div w:id="1600799008">
      <w:bodyDiv w:val="1"/>
      <w:marLeft w:val="0"/>
      <w:marRight w:val="0"/>
      <w:marTop w:val="0"/>
      <w:marBottom w:val="0"/>
      <w:divBdr>
        <w:top w:val="none" w:sz="0" w:space="0" w:color="auto"/>
        <w:left w:val="none" w:sz="0" w:space="0" w:color="auto"/>
        <w:bottom w:val="none" w:sz="0" w:space="0" w:color="auto"/>
        <w:right w:val="none" w:sz="0" w:space="0" w:color="auto"/>
      </w:divBdr>
    </w:div>
    <w:div w:id="1628510897">
      <w:bodyDiv w:val="1"/>
      <w:marLeft w:val="0"/>
      <w:marRight w:val="0"/>
      <w:marTop w:val="0"/>
      <w:marBottom w:val="0"/>
      <w:divBdr>
        <w:top w:val="none" w:sz="0" w:space="0" w:color="auto"/>
        <w:left w:val="none" w:sz="0" w:space="0" w:color="auto"/>
        <w:bottom w:val="none" w:sz="0" w:space="0" w:color="auto"/>
        <w:right w:val="none" w:sz="0" w:space="0" w:color="auto"/>
      </w:divBdr>
    </w:div>
    <w:div w:id="1735817324">
      <w:bodyDiv w:val="1"/>
      <w:marLeft w:val="0"/>
      <w:marRight w:val="0"/>
      <w:marTop w:val="0"/>
      <w:marBottom w:val="0"/>
      <w:divBdr>
        <w:top w:val="none" w:sz="0" w:space="0" w:color="auto"/>
        <w:left w:val="none" w:sz="0" w:space="0" w:color="auto"/>
        <w:bottom w:val="none" w:sz="0" w:space="0" w:color="auto"/>
        <w:right w:val="none" w:sz="0" w:space="0" w:color="auto"/>
      </w:divBdr>
    </w:div>
    <w:div w:id="1774322563">
      <w:bodyDiv w:val="1"/>
      <w:marLeft w:val="0"/>
      <w:marRight w:val="0"/>
      <w:marTop w:val="0"/>
      <w:marBottom w:val="0"/>
      <w:divBdr>
        <w:top w:val="none" w:sz="0" w:space="0" w:color="auto"/>
        <w:left w:val="none" w:sz="0" w:space="0" w:color="auto"/>
        <w:bottom w:val="none" w:sz="0" w:space="0" w:color="auto"/>
        <w:right w:val="none" w:sz="0" w:space="0" w:color="auto"/>
      </w:divBdr>
    </w:div>
    <w:div w:id="1793555515">
      <w:bodyDiv w:val="1"/>
      <w:marLeft w:val="0"/>
      <w:marRight w:val="0"/>
      <w:marTop w:val="0"/>
      <w:marBottom w:val="0"/>
      <w:divBdr>
        <w:top w:val="none" w:sz="0" w:space="0" w:color="auto"/>
        <w:left w:val="none" w:sz="0" w:space="0" w:color="auto"/>
        <w:bottom w:val="none" w:sz="0" w:space="0" w:color="auto"/>
        <w:right w:val="none" w:sz="0" w:space="0" w:color="auto"/>
      </w:divBdr>
    </w:div>
    <w:div w:id="19966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emergencies/diseases/novel-coronavirus-2019" TargetMode="External"/><Relationship Id="rId18" Type="http://schemas.openxmlformats.org/officeDocument/2006/relationships/hyperlink" Target="https://www.semc.wa.gov.au/Pages/default.aspx" TargetMode="External"/><Relationship Id="rId26" Type="http://schemas.openxmlformats.org/officeDocument/2006/relationships/hyperlink" Target="https://www.legislation.wa.gov.au/legislation/statutes.nsf/main_mrtitle_13791_homepage.html" TargetMode="External"/><Relationship Id="rId39" Type="http://schemas.openxmlformats.org/officeDocument/2006/relationships/diagramColors" Target="diagrams/colors1.xml"/><Relationship Id="rId21" Type="http://schemas.openxmlformats.org/officeDocument/2006/relationships/hyperlink" Target="https://www1.health.gov.au/internet/main/publishing.nsf/Content/DD8490093CA39594CA25834D0014EF99/$File/Nat-CD-Plan-Nov18.pdf" TargetMode="External"/><Relationship Id="rId34" Type="http://schemas.openxmlformats.org/officeDocument/2006/relationships/hyperlink" Target="http://www.smartraveller.gov.au/" TargetMode="External"/><Relationship Id="rId42" Type="http://schemas.openxmlformats.org/officeDocument/2006/relationships/hyperlink" Target="https://semc.wa.gov.au/emergency-management/policy/Documents/StateEMPolicy.pdf" TargetMode="External"/><Relationship Id="rId47" Type="http://schemas.openxmlformats.org/officeDocument/2006/relationships/hyperlink" Target="https://semc.wa.gov.au/emergency-management/plans/state-em-plan/Documents/StateEMPlan.pdf" TargetMode="External"/><Relationship Id="rId50" Type="http://schemas.openxmlformats.org/officeDocument/2006/relationships/hyperlink" Target="https://semc.wa.gov.au/emergency-management/plans/state-hazard-plans/Documents/StateHazardPlanHumanBiosecurity.pdf" TargetMode="External"/><Relationship Id="rId55" Type="http://schemas.openxmlformats.org/officeDocument/2006/relationships/hyperlink" Target="http://www.smartraveller.gov.au" TargetMode="External"/><Relationship Id="rId63" Type="http://schemas.openxmlformats.org/officeDocument/2006/relationships/hyperlink" Target="https://publicsector.wa.gov.au/sites/default/files/documents/2015-03_risk_management_and_business_continuity_planning_0.pdf" TargetMode="External"/><Relationship Id="rId68" Type="http://schemas.openxmlformats.org/officeDocument/2006/relationships/hyperlink" Target="https://imsva91-ctp.trendmicro.com:443/wis/clicktime/v1/query?url=http%3a%2f%2fwww.lifeline.org.au%2fget%2dhelp%2ftopics%2fcrisis%2dsupport&amp;umid=E76297F5-A07B-B505-97EB-BD616EFD52BA&amp;auth=70c51ee34093367b6db11dc77fd1225c2c560473-3f3d62777014a451b2bba7b943177047aefad0e3" TargetMode="External"/><Relationship Id="rId76" Type="http://schemas.openxmlformats.org/officeDocument/2006/relationships/hyperlink" Target="http://www.health.gov.au/resources/publications/australian-health-sector-emergency-response-plan-for-novel-coronavirus-covid-19"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imsva91-ctp.trendmicro.com:443/wis/clicktime/v1/query?url=http%3a%2f%2fwww.beyondblue.org.au&amp;umid=E76297F5-A07B-B505-97EB-BD616EFD52BA&amp;auth=70c51ee34093367b6db11dc77fd1225c2c560473-69fdc55180be377bbcaf547fedd48e495ea48a99" TargetMode="External"/><Relationship Id="rId2" Type="http://schemas.openxmlformats.org/officeDocument/2006/relationships/customXml" Target="../customXml/item2.xml"/><Relationship Id="rId16" Type="http://schemas.openxmlformats.org/officeDocument/2006/relationships/hyperlink" Target="https://www.health.gov.au/resources/publications/australian-health-sector-emergency-response-plan-for-novel-coronavirus-covid-19" TargetMode="External"/><Relationship Id="rId29" Type="http://schemas.openxmlformats.org/officeDocument/2006/relationships/hyperlink" Target="https://semc.wa.gov.au/emergency-management/plans/state-hazard-plans/Documents/StateHazardPlanHumanBiosecurity.pdf" TargetMode="External"/><Relationship Id="rId11" Type="http://schemas.openxmlformats.org/officeDocument/2006/relationships/image" Target="media/image1.jpeg"/><Relationship Id="rId24" Type="http://schemas.openxmlformats.org/officeDocument/2006/relationships/hyperlink" Target="https://www1.health.gov.au/internet/main/publishing.nsf/Content/ohp-nat-CD-plan.htm" TargetMode="External"/><Relationship Id="rId32" Type="http://schemas.openxmlformats.org/officeDocument/2006/relationships/hyperlink" Target="http://www.slp.wa.gov.au/legislation/statutes.nsf/main_mrtitle_294_homepage.html" TargetMode="Externa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hyperlink" Target="https://semc.wa.gov.au/emergency-management/plans/state-support-plans/Documents/StateEmergencyWelfarePlan%28SEWP%29InterimFinalJune2016.pdf" TargetMode="External"/><Relationship Id="rId53" Type="http://schemas.openxmlformats.org/officeDocument/2006/relationships/hyperlink" Target="https://www.who.int/influenza/preparedness/pandemic/en/" TargetMode="External"/><Relationship Id="rId58" Type="http://schemas.openxmlformats.org/officeDocument/2006/relationships/hyperlink" Target="https://www1.health.gov.au/internet/main/publishing.nsf/Content/ohp-nat-CD-plan.htm" TargetMode="External"/><Relationship Id="rId66" Type="http://schemas.openxmlformats.org/officeDocument/2006/relationships/hyperlink" Target="https://www.fairwork.gov.au/" TargetMode="External"/><Relationship Id="rId74" Type="http://schemas.openxmlformats.org/officeDocument/2006/relationships/hyperlink" Target="https://www.health.gov.au/resources/collections/novel-coronavirus-2019-ncov-resources" TargetMode="External"/><Relationship Id="rId79" Type="http://schemas.openxmlformats.org/officeDocument/2006/relationships/hyperlink" Target="https://www.wa.gov.au/organisation/department-of-the-premier-and-cabinet/covid-19-coronavirus-public-sector-advice" TargetMode="External"/><Relationship Id="rId5" Type="http://schemas.openxmlformats.org/officeDocument/2006/relationships/numbering" Target="numbering.xml"/><Relationship Id="rId61" Type="http://schemas.openxmlformats.org/officeDocument/2006/relationships/hyperlink" Target="https://semc.wa.gov.au/emergency-management/plans" TargetMode="External"/><Relationship Id="rId82"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1.health.gov.au/internet/main/publishing.nsf/Content/DD8490093CA39594CA25834D0014EF99/$File/Nat-CD-Plan-Nov18.pdf" TargetMode="External"/><Relationship Id="rId31" Type="http://schemas.openxmlformats.org/officeDocument/2006/relationships/hyperlink" Target="http://www.publicsector.wa.gov.au" TargetMode="External"/><Relationship Id="rId44" Type="http://schemas.openxmlformats.org/officeDocument/2006/relationships/hyperlink" Target="https://www.wa.gov.au/sites/default/files/2020-02/FAB-Update-No85_1.pdf" TargetMode="External"/><Relationship Id="rId52" Type="http://schemas.openxmlformats.org/officeDocument/2006/relationships/hyperlink" Target="http://www.who.int/en/" TargetMode="External"/><Relationship Id="rId60" Type="http://schemas.openxmlformats.org/officeDocument/2006/relationships/hyperlink" Target="https://www.commerce.wa.gov.au/labour-relations/public-sector-labour-relations" TargetMode="External"/><Relationship Id="rId65" Type="http://schemas.openxmlformats.org/officeDocument/2006/relationships/hyperlink" Target="http://www.standards.com.au" TargetMode="External"/><Relationship Id="rId73" Type="http://schemas.openxmlformats.org/officeDocument/2006/relationships/hyperlink" Target="https://www.health.gov.au/" TargetMode="External"/><Relationship Id="rId78" Type="http://schemas.openxmlformats.org/officeDocument/2006/relationships/hyperlink" Target="https://www.commerce.wa.gov.au/labour-relations/public-sector-labour-relations" TargetMode="External"/><Relationship Id="rId81" Type="http://schemas.openxmlformats.org/officeDocument/2006/relationships/hyperlink" Target="https://coronavirus.fairwork.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mc.wa.gov.au/emergency-management/plans/state-hazard-plans/Documents/StateHazardPlanHumanBiosecurity.pdf" TargetMode="External"/><Relationship Id="rId22" Type="http://schemas.openxmlformats.org/officeDocument/2006/relationships/hyperlink" Target="https://www1.health.gov.au/internet/main/publishing.nsf/Content/DD8490093CA39594CA25834D0014EF99/$File/Nat-CD-Plan-Nov18.pdf" TargetMode="External"/><Relationship Id="rId27" Type="http://schemas.openxmlformats.org/officeDocument/2006/relationships/hyperlink" Target="https://www.legislation.wa.gov.au/legislation/statutes.nsf/law_a9384.html" TargetMode="External"/><Relationship Id="rId30" Type="http://schemas.openxmlformats.org/officeDocument/2006/relationships/hyperlink" Target="http://www.commerce.wa.gov.au/labour-relations/circulars-departments-and-organisations" TargetMode="External"/><Relationship Id="rId35" Type="http://schemas.openxmlformats.org/officeDocument/2006/relationships/hyperlink" Target="https://www1.health.gov.au/internet/main/publishing.nsf/Content/DD8490093CA39594CA25834D0014EF99/$File/Nat-CD-Plan-Nov18.pdf" TargetMode="External"/><Relationship Id="rId43" Type="http://schemas.openxmlformats.org/officeDocument/2006/relationships/hyperlink" Target="https://semc.wa.gov.au/emergency-management/plans/state-em-plan/Documents/StateEMPlan.pdf" TargetMode="External"/><Relationship Id="rId48" Type="http://schemas.openxmlformats.org/officeDocument/2006/relationships/hyperlink" Target="https://www1.health.gov.au/internet/main/publishing.nsf/Content/ohp-nat-CD-plan.htm" TargetMode="External"/><Relationship Id="rId56" Type="http://schemas.openxmlformats.org/officeDocument/2006/relationships/hyperlink" Target="https://www1.health.gov.au/internet/main/publishing.nsf/Content/ohp-ahmppi.htm" TargetMode="External"/><Relationship Id="rId64" Type="http://schemas.openxmlformats.org/officeDocument/2006/relationships/hyperlink" Target="http://www.tisn.gov.au/Documents/The+ESG+Pandemic+Guide+2010.pdf" TargetMode="External"/><Relationship Id="rId69" Type="http://schemas.openxmlformats.org/officeDocument/2006/relationships/hyperlink" Target="https://imsva91-ctp.trendmicro.com:443/wis/clicktime/v1/query?url=http%3a%2f%2fwww.kidshelp.com.au&amp;umid=E76297F5-A07B-B505-97EB-BD616EFD52BA&amp;auth=70c51ee34093367b6db11dc77fd1225c2c560473-36b41c731a89da9bd6c2036944e9aa50180cf796" TargetMode="External"/><Relationship Id="rId77" Type="http://schemas.openxmlformats.org/officeDocument/2006/relationships/hyperlink" Target="http://www.health.wa.gov.au/coronavirus" TargetMode="External"/><Relationship Id="rId8" Type="http://schemas.openxmlformats.org/officeDocument/2006/relationships/webSettings" Target="webSettings.xml"/><Relationship Id="rId51" Type="http://schemas.openxmlformats.org/officeDocument/2006/relationships/hyperlink" Target="https://semc.wa.gov.au/emergency-management/plans/state-hazard-plans/Documents/StateHazardPlanAnimalAndPlantBiosecurity.pdf" TargetMode="External"/><Relationship Id="rId72" Type="http://schemas.openxmlformats.org/officeDocument/2006/relationships/hyperlink" Target="http://www.who.int/emergencies/diseases/novel-coronavirus-2019" TargetMode="External"/><Relationship Id="rId80" Type="http://schemas.openxmlformats.org/officeDocument/2006/relationships/hyperlink" Target="http://www.smartraveller.gov.au/news-and-updates/coronavirus-covid-19"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emc.wa.gov.au/emergency-management/plans/state-hazard-plans/Documents/StateHazardPlanHumanBiosecurity.pdf" TargetMode="External"/><Relationship Id="rId25" Type="http://schemas.openxmlformats.org/officeDocument/2006/relationships/hyperlink" Target="https://semc.wa.gov.au/emergency-management/plans/state-hazard-plans/Documents/StateHazardPlanHumanBiosecurity.pdf" TargetMode="External"/><Relationship Id="rId33" Type="http://schemas.openxmlformats.org/officeDocument/2006/relationships/hyperlink" Target="https://www.homeaffairs.gov.au/emergency/files/national-strategy-disaster-resilience.pdf" TargetMode="External"/><Relationship Id="rId38" Type="http://schemas.openxmlformats.org/officeDocument/2006/relationships/diagramQuickStyle" Target="diagrams/quickStyle1.xml"/><Relationship Id="rId46" Type="http://schemas.openxmlformats.org/officeDocument/2006/relationships/hyperlink" Target="https://semc.wa.gov.au/emergency-management/policy/Documents/StateEMPolicy.pdf" TargetMode="External"/><Relationship Id="rId59" Type="http://schemas.openxmlformats.org/officeDocument/2006/relationships/hyperlink" Target="https://ww2.health.wa.gov.au/Articles/F_I/Influenza" TargetMode="External"/><Relationship Id="rId67" Type="http://schemas.openxmlformats.org/officeDocument/2006/relationships/hyperlink" Target="https://imsva91-ctp.trendmicro.com:443/wis/clicktime/v1/query?url=http%3a%2f%2fwww.mhc.wa.gov.au&amp;umid=E76297F5-A07B-B505-97EB-BD616EFD52BA&amp;auth=70c51ee34093367b6db11dc77fd1225c2c560473-8dcfe53fd4b6c43f91b7a1f050042ea57d0bf955" TargetMode="External"/><Relationship Id="rId20" Type="http://schemas.openxmlformats.org/officeDocument/2006/relationships/footer" Target="footer2.xml"/><Relationship Id="rId41" Type="http://schemas.openxmlformats.org/officeDocument/2006/relationships/hyperlink" Target="file:///\\s-dpc\scp$\Common\Emergency%20Management\Influenza%20Pandemic%20&amp;%20Communicable%20Disease%20Planning\2020%20CoVID-19\WA%20Pandemic%20Plan\Working%20drafts\www.health.wa.gov.au" TargetMode="External"/><Relationship Id="rId54" Type="http://schemas.openxmlformats.org/officeDocument/2006/relationships/hyperlink" Target="http://www.health.gov.au" TargetMode="External"/><Relationship Id="rId62" Type="http://schemas.openxmlformats.org/officeDocument/2006/relationships/hyperlink" Target="https://semc.wa.gov.au/emergency-management/plans/state-hazard-plans/Documents/StateHazardPlanHumanBiosecurity.pdf" TargetMode="External"/><Relationship Id="rId70" Type="http://schemas.openxmlformats.org/officeDocument/2006/relationships/hyperlink" Target="https://www.mhc.wa.gov.au/getting-help/helplines/mental-health-response-line/" TargetMode="External"/><Relationship Id="rId75" Type="http://schemas.openxmlformats.org/officeDocument/2006/relationships/hyperlink" Target="https://www1.health.gov.au/internet/main/publishing.nsf/Content/ohp-ahmppi.ht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1.health.gov.au/internet/main/publishing.nsf/Content/ohp-nat-CD-plan.htm" TargetMode="External"/><Relationship Id="rId23" Type="http://schemas.openxmlformats.org/officeDocument/2006/relationships/image" Target="media/image2.png"/><Relationship Id="rId28" Type="http://schemas.openxmlformats.org/officeDocument/2006/relationships/hyperlink" Target="https://publicsector.wa.gov.au/sites/default/files/documents/2015-03_risk_management_and_business_continuity_planning_0.pdf" TargetMode="External"/><Relationship Id="rId36" Type="http://schemas.openxmlformats.org/officeDocument/2006/relationships/diagramData" Target="diagrams/data1.xml"/><Relationship Id="rId49" Type="http://schemas.openxmlformats.org/officeDocument/2006/relationships/hyperlink" Target="https://publicsector.wa.gov.au/sites/default/files/documents/2015-03_risk_management_and_business_continuity_planning_0.pdf" TargetMode="External"/><Relationship Id="rId57" Type="http://schemas.openxmlformats.org/officeDocument/2006/relationships/hyperlink" Target="https://www1.health.gov.au/internet/main/publishing.nsf/Content/ohp-nat-CD-pla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health.gov.au/internet/main/publishing.nsf/Content/ohp-ahmppi.htm" TargetMode="External"/><Relationship Id="rId2" Type="http://schemas.openxmlformats.org/officeDocument/2006/relationships/hyperlink" Target="https://www.who.int/health-topics/coronavirus" TargetMode="External"/><Relationship Id="rId1" Type="http://schemas.openxmlformats.org/officeDocument/2006/relationships/hyperlink" Target="https://www1.health.gov.au/internet/main/publishing.nsf/Content/ohp-ahmppi.htm" TargetMode="External"/><Relationship Id="rId4" Type="http://schemas.openxmlformats.org/officeDocument/2006/relationships/hyperlink" Target="https://www1.health.gov.au/internet/main/publishing.nsf/Content/DD8490093CA39594CA25834D0014EF99/$File/Nat-CD-Plan-Nov18.pdf"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246677-9627-427A-AE53-6CA25E436C6A}" type="doc">
      <dgm:prSet loTypeId="urn:microsoft.com/office/officeart/2005/8/layout/radial6" loCatId="relationship" qsTypeId="urn:microsoft.com/office/officeart/2005/8/quickstyle/simple1" qsCatId="simple" csTypeId="urn:microsoft.com/office/officeart/2005/8/colors/accent0_2" csCatId="mainScheme" phldr="1"/>
      <dgm:spPr/>
      <dgm:t>
        <a:bodyPr/>
        <a:lstStyle/>
        <a:p>
          <a:endParaRPr lang="en-US"/>
        </a:p>
      </dgm:t>
    </dgm:pt>
    <dgm:pt modelId="{62112D2B-2C9A-4468-A242-88D71321F787}">
      <dgm:prSet phldrT="[Text]"/>
      <dgm:spPr/>
      <dgm:t>
        <a:bodyPr/>
        <a:lstStyle/>
        <a:p>
          <a:r>
            <a:rPr lang="en-US" b="1"/>
            <a:t>Western Australia's prepardness and response for pandemics </a:t>
          </a:r>
        </a:p>
      </dgm:t>
    </dgm:pt>
    <dgm:pt modelId="{DE79749B-BB15-4473-B6B0-62243B703E94}" type="parTrans" cxnId="{E3AB7642-D0C5-4DED-B608-F6C7EF4E2EC3}">
      <dgm:prSet/>
      <dgm:spPr/>
      <dgm:t>
        <a:bodyPr/>
        <a:lstStyle/>
        <a:p>
          <a:endParaRPr lang="en-US"/>
        </a:p>
      </dgm:t>
    </dgm:pt>
    <dgm:pt modelId="{D21800A0-44A3-42F2-9A7E-71FF489F7FA4}" type="sibTrans" cxnId="{E3AB7642-D0C5-4DED-B608-F6C7EF4E2EC3}">
      <dgm:prSet/>
      <dgm:spPr/>
      <dgm:t>
        <a:bodyPr/>
        <a:lstStyle/>
        <a:p>
          <a:endParaRPr lang="en-US"/>
        </a:p>
      </dgm:t>
    </dgm:pt>
    <dgm:pt modelId="{659F1C12-CF9C-4074-AACA-A0A50DBE269A}">
      <dgm:prSet phldrT="[Text]"/>
      <dgm:spPr/>
      <dgm:t>
        <a:bodyPr/>
        <a:lstStyle/>
        <a:p>
          <a:r>
            <a:rPr lang="en-US"/>
            <a:t>State Government </a:t>
          </a:r>
        </a:p>
      </dgm:t>
    </dgm:pt>
    <dgm:pt modelId="{7E0AA00F-1767-4ED2-B7AA-08CA6D13D7EF}" type="parTrans" cxnId="{71E948CE-8FB8-4077-8140-FC050576DDDE}">
      <dgm:prSet/>
      <dgm:spPr/>
      <dgm:t>
        <a:bodyPr/>
        <a:lstStyle/>
        <a:p>
          <a:endParaRPr lang="en-US"/>
        </a:p>
      </dgm:t>
    </dgm:pt>
    <dgm:pt modelId="{A3096CEF-D561-4297-8CF2-C74A162991E9}" type="sibTrans" cxnId="{71E948CE-8FB8-4077-8140-FC050576DDDE}">
      <dgm:prSet/>
      <dgm:spPr/>
      <dgm:t>
        <a:bodyPr/>
        <a:lstStyle/>
        <a:p>
          <a:endParaRPr lang="en-US"/>
        </a:p>
      </dgm:t>
    </dgm:pt>
    <dgm:pt modelId="{D9C3180F-C93F-4719-ACF9-BD30D9462369}">
      <dgm:prSet phldrT="[Text]"/>
      <dgm:spPr/>
      <dgm:t>
        <a:bodyPr/>
        <a:lstStyle/>
        <a:p>
          <a:r>
            <a:rPr lang="en-US"/>
            <a:t>Local Government </a:t>
          </a:r>
        </a:p>
      </dgm:t>
    </dgm:pt>
    <dgm:pt modelId="{8900C8B0-C740-4FAC-9480-25334430F488}" type="parTrans" cxnId="{7F49E46D-0F5C-4CC1-94FD-19CF632E465F}">
      <dgm:prSet/>
      <dgm:spPr/>
      <dgm:t>
        <a:bodyPr/>
        <a:lstStyle/>
        <a:p>
          <a:endParaRPr lang="en-US"/>
        </a:p>
      </dgm:t>
    </dgm:pt>
    <dgm:pt modelId="{38F14940-9A7A-406B-AEA7-9A9D8D535F80}" type="sibTrans" cxnId="{7F49E46D-0F5C-4CC1-94FD-19CF632E465F}">
      <dgm:prSet/>
      <dgm:spPr/>
      <dgm:t>
        <a:bodyPr/>
        <a:lstStyle/>
        <a:p>
          <a:endParaRPr lang="en-US"/>
        </a:p>
      </dgm:t>
    </dgm:pt>
    <dgm:pt modelId="{E93AA1A2-9E10-42D9-B777-3627201853CE}">
      <dgm:prSet phldrT="[Text]"/>
      <dgm:spPr/>
      <dgm:t>
        <a:bodyPr/>
        <a:lstStyle/>
        <a:p>
          <a:r>
            <a:rPr lang="en-US"/>
            <a:t>Community</a:t>
          </a:r>
        </a:p>
      </dgm:t>
    </dgm:pt>
    <dgm:pt modelId="{BAF85990-C482-4384-9964-292C96BE48F5}" type="parTrans" cxnId="{D7BF7C91-654D-4E11-940C-53EBA6AD8A07}">
      <dgm:prSet/>
      <dgm:spPr/>
      <dgm:t>
        <a:bodyPr/>
        <a:lstStyle/>
        <a:p>
          <a:endParaRPr lang="en-US"/>
        </a:p>
      </dgm:t>
    </dgm:pt>
    <dgm:pt modelId="{A0FC01DF-ADEA-4B59-88B5-5EBE01B57477}" type="sibTrans" cxnId="{D7BF7C91-654D-4E11-940C-53EBA6AD8A07}">
      <dgm:prSet/>
      <dgm:spPr/>
      <dgm:t>
        <a:bodyPr/>
        <a:lstStyle/>
        <a:p>
          <a:endParaRPr lang="en-US"/>
        </a:p>
      </dgm:t>
    </dgm:pt>
    <dgm:pt modelId="{6C004423-1927-445D-A233-3989CB98B4D9}">
      <dgm:prSet phldrT="[Text]"/>
      <dgm:spPr/>
      <dgm:t>
        <a:bodyPr/>
        <a:lstStyle/>
        <a:p>
          <a:r>
            <a:rPr lang="en-US"/>
            <a:t>Business, Industry, Non-Government Organisations </a:t>
          </a:r>
        </a:p>
      </dgm:t>
    </dgm:pt>
    <dgm:pt modelId="{5098D31D-FBAE-4540-BC3F-8B320F5F976B}" type="parTrans" cxnId="{4CCABF1B-E518-46CF-8ACB-6032CA6EBC04}">
      <dgm:prSet/>
      <dgm:spPr/>
      <dgm:t>
        <a:bodyPr/>
        <a:lstStyle/>
        <a:p>
          <a:endParaRPr lang="en-US"/>
        </a:p>
      </dgm:t>
    </dgm:pt>
    <dgm:pt modelId="{E40FA590-8A21-45D3-BFF4-8597AE9B5511}" type="sibTrans" cxnId="{4CCABF1B-E518-46CF-8ACB-6032CA6EBC04}">
      <dgm:prSet/>
      <dgm:spPr/>
      <dgm:t>
        <a:bodyPr/>
        <a:lstStyle/>
        <a:p>
          <a:endParaRPr lang="en-US"/>
        </a:p>
      </dgm:t>
    </dgm:pt>
    <dgm:pt modelId="{9B7B9AF0-B698-473B-8D82-B1AAB2E4BE64}">
      <dgm:prSet/>
      <dgm:spPr/>
      <dgm:t>
        <a:bodyPr/>
        <a:lstStyle/>
        <a:p>
          <a:r>
            <a:rPr lang="en-US"/>
            <a:t>Australian Government </a:t>
          </a:r>
        </a:p>
      </dgm:t>
    </dgm:pt>
    <dgm:pt modelId="{D64FE538-DC47-4FEB-8CE9-E268953672DC}" type="parTrans" cxnId="{64798C25-101E-4AED-8A22-95F7C4B2D094}">
      <dgm:prSet/>
      <dgm:spPr/>
      <dgm:t>
        <a:bodyPr/>
        <a:lstStyle/>
        <a:p>
          <a:endParaRPr lang="en-US"/>
        </a:p>
      </dgm:t>
    </dgm:pt>
    <dgm:pt modelId="{D8E943C9-EBB2-4C89-841D-79BA18397E92}" type="sibTrans" cxnId="{64798C25-101E-4AED-8A22-95F7C4B2D094}">
      <dgm:prSet/>
      <dgm:spPr/>
      <dgm:t>
        <a:bodyPr/>
        <a:lstStyle/>
        <a:p>
          <a:endParaRPr lang="en-US"/>
        </a:p>
      </dgm:t>
    </dgm:pt>
    <dgm:pt modelId="{151C3D3D-2EE1-4956-BCE3-35C9EFCD897A}">
      <dgm:prSet/>
      <dgm:spPr/>
      <dgm:t>
        <a:bodyPr/>
        <a:lstStyle/>
        <a:p>
          <a:r>
            <a:rPr lang="en-US"/>
            <a:t>Emergency Services</a:t>
          </a:r>
        </a:p>
      </dgm:t>
    </dgm:pt>
    <dgm:pt modelId="{98372E5A-9946-4D7B-A39E-2B966F354F0C}" type="parTrans" cxnId="{567FA3A6-C58F-4906-8012-2A4630861BAB}">
      <dgm:prSet/>
      <dgm:spPr/>
      <dgm:t>
        <a:bodyPr/>
        <a:lstStyle/>
        <a:p>
          <a:endParaRPr lang="en-US"/>
        </a:p>
      </dgm:t>
    </dgm:pt>
    <dgm:pt modelId="{89A36479-0BE1-458E-BCA0-0E1261B22C6A}" type="sibTrans" cxnId="{567FA3A6-C58F-4906-8012-2A4630861BAB}">
      <dgm:prSet/>
      <dgm:spPr/>
      <dgm:t>
        <a:bodyPr/>
        <a:lstStyle/>
        <a:p>
          <a:endParaRPr lang="en-US"/>
        </a:p>
      </dgm:t>
    </dgm:pt>
    <dgm:pt modelId="{22113177-D9E3-4902-93DC-BBD031A882A7}">
      <dgm:prSet/>
      <dgm:spPr/>
      <dgm:t>
        <a:bodyPr/>
        <a:lstStyle/>
        <a:p>
          <a:r>
            <a:rPr lang="en-US"/>
            <a:t>Other States and Territories </a:t>
          </a:r>
        </a:p>
      </dgm:t>
    </dgm:pt>
    <dgm:pt modelId="{A0AB4BC2-FB8F-47CE-8D8C-C34727191DC2}" type="parTrans" cxnId="{1B3F94CF-68E1-4B6A-AB65-9A3C2656E218}">
      <dgm:prSet/>
      <dgm:spPr/>
      <dgm:t>
        <a:bodyPr/>
        <a:lstStyle/>
        <a:p>
          <a:endParaRPr lang="en-US"/>
        </a:p>
      </dgm:t>
    </dgm:pt>
    <dgm:pt modelId="{CBBF1579-A965-4494-9009-7E7EE377A194}" type="sibTrans" cxnId="{1B3F94CF-68E1-4B6A-AB65-9A3C2656E218}">
      <dgm:prSet/>
      <dgm:spPr/>
      <dgm:t>
        <a:bodyPr/>
        <a:lstStyle/>
        <a:p>
          <a:endParaRPr lang="en-US"/>
        </a:p>
      </dgm:t>
    </dgm:pt>
    <dgm:pt modelId="{662B907C-F659-40F9-A58F-0F28A6BC693A}" type="pres">
      <dgm:prSet presAssocID="{5A246677-9627-427A-AE53-6CA25E436C6A}" presName="Name0" presStyleCnt="0">
        <dgm:presLayoutVars>
          <dgm:chMax val="1"/>
          <dgm:dir/>
          <dgm:animLvl val="ctr"/>
          <dgm:resizeHandles val="exact"/>
        </dgm:presLayoutVars>
      </dgm:prSet>
      <dgm:spPr/>
      <dgm:t>
        <a:bodyPr/>
        <a:lstStyle/>
        <a:p>
          <a:endParaRPr lang="en-US"/>
        </a:p>
      </dgm:t>
    </dgm:pt>
    <dgm:pt modelId="{78532636-13B5-4C67-AC52-76B8D3E58B91}" type="pres">
      <dgm:prSet presAssocID="{62112D2B-2C9A-4468-A242-88D71321F787}" presName="centerShape" presStyleLbl="node0" presStyleIdx="0" presStyleCnt="1"/>
      <dgm:spPr/>
      <dgm:t>
        <a:bodyPr/>
        <a:lstStyle/>
        <a:p>
          <a:endParaRPr lang="en-US"/>
        </a:p>
      </dgm:t>
    </dgm:pt>
    <dgm:pt modelId="{A09E2FE6-1A7B-4636-BEFF-6C49FE8DEBEB}" type="pres">
      <dgm:prSet presAssocID="{659F1C12-CF9C-4074-AACA-A0A50DBE269A}" presName="node" presStyleLbl="node1" presStyleIdx="0" presStyleCnt="7">
        <dgm:presLayoutVars>
          <dgm:bulletEnabled val="1"/>
        </dgm:presLayoutVars>
      </dgm:prSet>
      <dgm:spPr/>
      <dgm:t>
        <a:bodyPr/>
        <a:lstStyle/>
        <a:p>
          <a:endParaRPr lang="en-US"/>
        </a:p>
      </dgm:t>
    </dgm:pt>
    <dgm:pt modelId="{FBBC8E2B-A7D7-4EF6-AFB2-FCC6D3323EC7}" type="pres">
      <dgm:prSet presAssocID="{659F1C12-CF9C-4074-AACA-A0A50DBE269A}" presName="dummy" presStyleCnt="0"/>
      <dgm:spPr/>
    </dgm:pt>
    <dgm:pt modelId="{98F74E3C-E450-4FF1-8CE5-62870B636FAC}" type="pres">
      <dgm:prSet presAssocID="{A3096CEF-D561-4297-8CF2-C74A162991E9}" presName="sibTrans" presStyleLbl="sibTrans2D1" presStyleIdx="0" presStyleCnt="7"/>
      <dgm:spPr/>
      <dgm:t>
        <a:bodyPr/>
        <a:lstStyle/>
        <a:p>
          <a:endParaRPr lang="en-US"/>
        </a:p>
      </dgm:t>
    </dgm:pt>
    <dgm:pt modelId="{2B5071E1-7502-4072-A6D9-EDF298922C4D}" type="pres">
      <dgm:prSet presAssocID="{D9C3180F-C93F-4719-ACF9-BD30D9462369}" presName="node" presStyleLbl="node1" presStyleIdx="1" presStyleCnt="7">
        <dgm:presLayoutVars>
          <dgm:bulletEnabled val="1"/>
        </dgm:presLayoutVars>
      </dgm:prSet>
      <dgm:spPr/>
      <dgm:t>
        <a:bodyPr/>
        <a:lstStyle/>
        <a:p>
          <a:endParaRPr lang="en-US"/>
        </a:p>
      </dgm:t>
    </dgm:pt>
    <dgm:pt modelId="{6FE97799-2838-4A53-A680-AE359FA612C1}" type="pres">
      <dgm:prSet presAssocID="{D9C3180F-C93F-4719-ACF9-BD30D9462369}" presName="dummy" presStyleCnt="0"/>
      <dgm:spPr/>
    </dgm:pt>
    <dgm:pt modelId="{29BFD05B-3500-4544-91F1-69467A99E0C2}" type="pres">
      <dgm:prSet presAssocID="{38F14940-9A7A-406B-AEA7-9A9D8D535F80}" presName="sibTrans" presStyleLbl="sibTrans2D1" presStyleIdx="1" presStyleCnt="7"/>
      <dgm:spPr/>
      <dgm:t>
        <a:bodyPr/>
        <a:lstStyle/>
        <a:p>
          <a:endParaRPr lang="en-US"/>
        </a:p>
      </dgm:t>
    </dgm:pt>
    <dgm:pt modelId="{EF7EA47C-5916-494C-BABA-8591F5BD8D7B}" type="pres">
      <dgm:prSet presAssocID="{E93AA1A2-9E10-42D9-B777-3627201853CE}" presName="node" presStyleLbl="node1" presStyleIdx="2" presStyleCnt="7">
        <dgm:presLayoutVars>
          <dgm:bulletEnabled val="1"/>
        </dgm:presLayoutVars>
      </dgm:prSet>
      <dgm:spPr/>
      <dgm:t>
        <a:bodyPr/>
        <a:lstStyle/>
        <a:p>
          <a:endParaRPr lang="en-US"/>
        </a:p>
      </dgm:t>
    </dgm:pt>
    <dgm:pt modelId="{6C6B004A-3700-45BC-934D-00DE06CE52A9}" type="pres">
      <dgm:prSet presAssocID="{E93AA1A2-9E10-42D9-B777-3627201853CE}" presName="dummy" presStyleCnt="0"/>
      <dgm:spPr/>
    </dgm:pt>
    <dgm:pt modelId="{C8E838D4-9090-420B-B698-AD528F0FD81D}" type="pres">
      <dgm:prSet presAssocID="{A0FC01DF-ADEA-4B59-88B5-5EBE01B57477}" presName="sibTrans" presStyleLbl="sibTrans2D1" presStyleIdx="2" presStyleCnt="7"/>
      <dgm:spPr/>
      <dgm:t>
        <a:bodyPr/>
        <a:lstStyle/>
        <a:p>
          <a:endParaRPr lang="en-US"/>
        </a:p>
      </dgm:t>
    </dgm:pt>
    <dgm:pt modelId="{C5A52F03-3D53-42C9-B601-62084CD2FE31}" type="pres">
      <dgm:prSet presAssocID="{6C004423-1927-445D-A233-3989CB98B4D9}" presName="node" presStyleLbl="node1" presStyleIdx="3" presStyleCnt="7">
        <dgm:presLayoutVars>
          <dgm:bulletEnabled val="1"/>
        </dgm:presLayoutVars>
      </dgm:prSet>
      <dgm:spPr/>
      <dgm:t>
        <a:bodyPr/>
        <a:lstStyle/>
        <a:p>
          <a:endParaRPr lang="en-US"/>
        </a:p>
      </dgm:t>
    </dgm:pt>
    <dgm:pt modelId="{965B7BCC-275A-483C-BAFA-C43F0F2A0021}" type="pres">
      <dgm:prSet presAssocID="{6C004423-1927-445D-A233-3989CB98B4D9}" presName="dummy" presStyleCnt="0"/>
      <dgm:spPr/>
    </dgm:pt>
    <dgm:pt modelId="{D8F4AC83-BDBE-4D90-98CD-0AC484DDEB6C}" type="pres">
      <dgm:prSet presAssocID="{E40FA590-8A21-45D3-BFF4-8597AE9B5511}" presName="sibTrans" presStyleLbl="sibTrans2D1" presStyleIdx="3" presStyleCnt="7"/>
      <dgm:spPr/>
      <dgm:t>
        <a:bodyPr/>
        <a:lstStyle/>
        <a:p>
          <a:endParaRPr lang="en-US"/>
        </a:p>
      </dgm:t>
    </dgm:pt>
    <dgm:pt modelId="{9014210B-62B2-4DBA-8710-C204842BE7F8}" type="pres">
      <dgm:prSet presAssocID="{9B7B9AF0-B698-473B-8D82-B1AAB2E4BE64}" presName="node" presStyleLbl="node1" presStyleIdx="4" presStyleCnt="7">
        <dgm:presLayoutVars>
          <dgm:bulletEnabled val="1"/>
        </dgm:presLayoutVars>
      </dgm:prSet>
      <dgm:spPr/>
      <dgm:t>
        <a:bodyPr/>
        <a:lstStyle/>
        <a:p>
          <a:endParaRPr lang="en-US"/>
        </a:p>
      </dgm:t>
    </dgm:pt>
    <dgm:pt modelId="{D30A0EAA-0159-4F95-8625-C1F5C2C996F9}" type="pres">
      <dgm:prSet presAssocID="{9B7B9AF0-B698-473B-8D82-B1AAB2E4BE64}" presName="dummy" presStyleCnt="0"/>
      <dgm:spPr/>
    </dgm:pt>
    <dgm:pt modelId="{DE319652-D671-4319-94B9-314400888FD3}" type="pres">
      <dgm:prSet presAssocID="{D8E943C9-EBB2-4C89-841D-79BA18397E92}" presName="sibTrans" presStyleLbl="sibTrans2D1" presStyleIdx="4" presStyleCnt="7"/>
      <dgm:spPr/>
      <dgm:t>
        <a:bodyPr/>
        <a:lstStyle/>
        <a:p>
          <a:endParaRPr lang="en-US"/>
        </a:p>
      </dgm:t>
    </dgm:pt>
    <dgm:pt modelId="{A1F623CE-87FE-40F9-87FC-AF7F8B367E09}" type="pres">
      <dgm:prSet presAssocID="{151C3D3D-2EE1-4956-BCE3-35C9EFCD897A}" presName="node" presStyleLbl="node1" presStyleIdx="5" presStyleCnt="7">
        <dgm:presLayoutVars>
          <dgm:bulletEnabled val="1"/>
        </dgm:presLayoutVars>
      </dgm:prSet>
      <dgm:spPr/>
      <dgm:t>
        <a:bodyPr/>
        <a:lstStyle/>
        <a:p>
          <a:endParaRPr lang="en-US"/>
        </a:p>
      </dgm:t>
    </dgm:pt>
    <dgm:pt modelId="{BF0EC921-219F-4D02-B8F5-608963C13B38}" type="pres">
      <dgm:prSet presAssocID="{151C3D3D-2EE1-4956-BCE3-35C9EFCD897A}" presName="dummy" presStyleCnt="0"/>
      <dgm:spPr/>
    </dgm:pt>
    <dgm:pt modelId="{01C8348E-9ED8-4768-97EE-CA0AFB956900}" type="pres">
      <dgm:prSet presAssocID="{89A36479-0BE1-458E-BCA0-0E1261B22C6A}" presName="sibTrans" presStyleLbl="sibTrans2D1" presStyleIdx="5" presStyleCnt="7"/>
      <dgm:spPr/>
      <dgm:t>
        <a:bodyPr/>
        <a:lstStyle/>
        <a:p>
          <a:endParaRPr lang="en-US"/>
        </a:p>
      </dgm:t>
    </dgm:pt>
    <dgm:pt modelId="{C8FF9709-0E5C-4034-B7F5-2503E9FFDA82}" type="pres">
      <dgm:prSet presAssocID="{22113177-D9E3-4902-93DC-BBD031A882A7}" presName="node" presStyleLbl="node1" presStyleIdx="6" presStyleCnt="7">
        <dgm:presLayoutVars>
          <dgm:bulletEnabled val="1"/>
        </dgm:presLayoutVars>
      </dgm:prSet>
      <dgm:spPr/>
      <dgm:t>
        <a:bodyPr/>
        <a:lstStyle/>
        <a:p>
          <a:endParaRPr lang="en-US"/>
        </a:p>
      </dgm:t>
    </dgm:pt>
    <dgm:pt modelId="{3CAD15CD-7AE4-4ED9-A463-C060092289AA}" type="pres">
      <dgm:prSet presAssocID="{22113177-D9E3-4902-93DC-BBD031A882A7}" presName="dummy" presStyleCnt="0"/>
      <dgm:spPr/>
    </dgm:pt>
    <dgm:pt modelId="{7EA983D5-24BE-4BDB-8B31-C0ECD4888695}" type="pres">
      <dgm:prSet presAssocID="{CBBF1579-A965-4494-9009-7E7EE377A194}" presName="sibTrans" presStyleLbl="sibTrans2D1" presStyleIdx="6" presStyleCnt="7"/>
      <dgm:spPr/>
      <dgm:t>
        <a:bodyPr/>
        <a:lstStyle/>
        <a:p>
          <a:endParaRPr lang="en-US"/>
        </a:p>
      </dgm:t>
    </dgm:pt>
  </dgm:ptLst>
  <dgm:cxnLst>
    <dgm:cxn modelId="{B1835C0F-4A1D-4AB4-B028-65A92AB3E66B}" type="presOf" srcId="{D8E943C9-EBB2-4C89-841D-79BA18397E92}" destId="{DE319652-D671-4319-94B9-314400888FD3}" srcOrd="0" destOrd="0" presId="urn:microsoft.com/office/officeart/2005/8/layout/radial6"/>
    <dgm:cxn modelId="{E3AB7642-D0C5-4DED-B608-F6C7EF4E2EC3}" srcId="{5A246677-9627-427A-AE53-6CA25E436C6A}" destId="{62112D2B-2C9A-4468-A242-88D71321F787}" srcOrd="0" destOrd="0" parTransId="{DE79749B-BB15-4473-B6B0-62243B703E94}" sibTransId="{D21800A0-44A3-42F2-9A7E-71FF489F7FA4}"/>
    <dgm:cxn modelId="{64798C25-101E-4AED-8A22-95F7C4B2D094}" srcId="{62112D2B-2C9A-4468-A242-88D71321F787}" destId="{9B7B9AF0-B698-473B-8D82-B1AAB2E4BE64}" srcOrd="4" destOrd="0" parTransId="{D64FE538-DC47-4FEB-8CE9-E268953672DC}" sibTransId="{D8E943C9-EBB2-4C89-841D-79BA18397E92}"/>
    <dgm:cxn modelId="{0A5E87E7-F2DC-44A3-ACD2-F52CF6C9124C}" type="presOf" srcId="{5A246677-9627-427A-AE53-6CA25E436C6A}" destId="{662B907C-F659-40F9-A58F-0F28A6BC693A}" srcOrd="0" destOrd="0" presId="urn:microsoft.com/office/officeart/2005/8/layout/radial6"/>
    <dgm:cxn modelId="{6C74B949-E63F-494B-8D6C-334E899D5438}" type="presOf" srcId="{9B7B9AF0-B698-473B-8D82-B1AAB2E4BE64}" destId="{9014210B-62B2-4DBA-8710-C204842BE7F8}" srcOrd="0" destOrd="0" presId="urn:microsoft.com/office/officeart/2005/8/layout/radial6"/>
    <dgm:cxn modelId="{1B3F94CF-68E1-4B6A-AB65-9A3C2656E218}" srcId="{62112D2B-2C9A-4468-A242-88D71321F787}" destId="{22113177-D9E3-4902-93DC-BBD031A882A7}" srcOrd="6" destOrd="0" parTransId="{A0AB4BC2-FB8F-47CE-8D8C-C34727191DC2}" sibTransId="{CBBF1579-A965-4494-9009-7E7EE377A194}"/>
    <dgm:cxn modelId="{AF806726-527A-4CD7-A25D-8C34FC687F2A}" type="presOf" srcId="{62112D2B-2C9A-4468-A242-88D71321F787}" destId="{78532636-13B5-4C67-AC52-76B8D3E58B91}" srcOrd="0" destOrd="0" presId="urn:microsoft.com/office/officeart/2005/8/layout/radial6"/>
    <dgm:cxn modelId="{6F55D286-4F0D-4199-8145-C3EDA3C52E9F}" type="presOf" srcId="{659F1C12-CF9C-4074-AACA-A0A50DBE269A}" destId="{A09E2FE6-1A7B-4636-BEFF-6C49FE8DEBEB}" srcOrd="0" destOrd="0" presId="urn:microsoft.com/office/officeart/2005/8/layout/radial6"/>
    <dgm:cxn modelId="{17F377E5-4E87-40FA-9F03-B83930BF7A77}" type="presOf" srcId="{E40FA590-8A21-45D3-BFF4-8597AE9B5511}" destId="{D8F4AC83-BDBE-4D90-98CD-0AC484DDEB6C}" srcOrd="0" destOrd="0" presId="urn:microsoft.com/office/officeart/2005/8/layout/radial6"/>
    <dgm:cxn modelId="{7F49E46D-0F5C-4CC1-94FD-19CF632E465F}" srcId="{62112D2B-2C9A-4468-A242-88D71321F787}" destId="{D9C3180F-C93F-4719-ACF9-BD30D9462369}" srcOrd="1" destOrd="0" parTransId="{8900C8B0-C740-4FAC-9480-25334430F488}" sibTransId="{38F14940-9A7A-406B-AEA7-9A9D8D535F80}"/>
    <dgm:cxn modelId="{90B61C5D-78E6-4D08-91BC-95FB3ADA62F1}" type="presOf" srcId="{151C3D3D-2EE1-4956-BCE3-35C9EFCD897A}" destId="{A1F623CE-87FE-40F9-87FC-AF7F8B367E09}" srcOrd="0" destOrd="0" presId="urn:microsoft.com/office/officeart/2005/8/layout/radial6"/>
    <dgm:cxn modelId="{741AA7BA-D218-4CC4-B42F-2C77E4C4A904}" type="presOf" srcId="{89A36479-0BE1-458E-BCA0-0E1261B22C6A}" destId="{01C8348E-9ED8-4768-97EE-CA0AFB956900}" srcOrd="0" destOrd="0" presId="urn:microsoft.com/office/officeart/2005/8/layout/radial6"/>
    <dgm:cxn modelId="{427B8CC3-07EA-4BA2-8265-10702F6635D8}" type="presOf" srcId="{A0FC01DF-ADEA-4B59-88B5-5EBE01B57477}" destId="{C8E838D4-9090-420B-B698-AD528F0FD81D}" srcOrd="0" destOrd="0" presId="urn:microsoft.com/office/officeart/2005/8/layout/radial6"/>
    <dgm:cxn modelId="{71E948CE-8FB8-4077-8140-FC050576DDDE}" srcId="{62112D2B-2C9A-4468-A242-88D71321F787}" destId="{659F1C12-CF9C-4074-AACA-A0A50DBE269A}" srcOrd="0" destOrd="0" parTransId="{7E0AA00F-1767-4ED2-B7AA-08CA6D13D7EF}" sibTransId="{A3096CEF-D561-4297-8CF2-C74A162991E9}"/>
    <dgm:cxn modelId="{F6BDEEB8-4FF6-4CBD-A021-7474AD4214C6}" type="presOf" srcId="{CBBF1579-A965-4494-9009-7E7EE377A194}" destId="{7EA983D5-24BE-4BDB-8B31-C0ECD4888695}" srcOrd="0" destOrd="0" presId="urn:microsoft.com/office/officeart/2005/8/layout/radial6"/>
    <dgm:cxn modelId="{4CCABF1B-E518-46CF-8ACB-6032CA6EBC04}" srcId="{62112D2B-2C9A-4468-A242-88D71321F787}" destId="{6C004423-1927-445D-A233-3989CB98B4D9}" srcOrd="3" destOrd="0" parTransId="{5098D31D-FBAE-4540-BC3F-8B320F5F976B}" sibTransId="{E40FA590-8A21-45D3-BFF4-8597AE9B5511}"/>
    <dgm:cxn modelId="{567FA3A6-C58F-4906-8012-2A4630861BAB}" srcId="{62112D2B-2C9A-4468-A242-88D71321F787}" destId="{151C3D3D-2EE1-4956-BCE3-35C9EFCD897A}" srcOrd="5" destOrd="0" parTransId="{98372E5A-9946-4D7B-A39E-2B966F354F0C}" sibTransId="{89A36479-0BE1-458E-BCA0-0E1261B22C6A}"/>
    <dgm:cxn modelId="{DC91CAB3-E113-4131-BF31-CA44A1A969FD}" type="presOf" srcId="{A3096CEF-D561-4297-8CF2-C74A162991E9}" destId="{98F74E3C-E450-4FF1-8CE5-62870B636FAC}" srcOrd="0" destOrd="0" presId="urn:microsoft.com/office/officeart/2005/8/layout/radial6"/>
    <dgm:cxn modelId="{EF7441E8-38A1-44FB-8317-E34C0EE52246}" type="presOf" srcId="{38F14940-9A7A-406B-AEA7-9A9D8D535F80}" destId="{29BFD05B-3500-4544-91F1-69467A99E0C2}" srcOrd="0" destOrd="0" presId="urn:microsoft.com/office/officeart/2005/8/layout/radial6"/>
    <dgm:cxn modelId="{D7BF7C91-654D-4E11-940C-53EBA6AD8A07}" srcId="{62112D2B-2C9A-4468-A242-88D71321F787}" destId="{E93AA1A2-9E10-42D9-B777-3627201853CE}" srcOrd="2" destOrd="0" parTransId="{BAF85990-C482-4384-9964-292C96BE48F5}" sibTransId="{A0FC01DF-ADEA-4B59-88B5-5EBE01B57477}"/>
    <dgm:cxn modelId="{B4A89A67-E08B-43C0-A12E-377953AD9A87}" type="presOf" srcId="{6C004423-1927-445D-A233-3989CB98B4D9}" destId="{C5A52F03-3D53-42C9-B601-62084CD2FE31}" srcOrd="0" destOrd="0" presId="urn:microsoft.com/office/officeart/2005/8/layout/radial6"/>
    <dgm:cxn modelId="{D6AFABDB-6BD5-447A-99AD-8F56153256D2}" type="presOf" srcId="{22113177-D9E3-4902-93DC-BBD031A882A7}" destId="{C8FF9709-0E5C-4034-B7F5-2503E9FFDA82}" srcOrd="0" destOrd="0" presId="urn:microsoft.com/office/officeart/2005/8/layout/radial6"/>
    <dgm:cxn modelId="{989CCD44-B8D4-4C0A-9A0D-D2A2CB5A2640}" type="presOf" srcId="{D9C3180F-C93F-4719-ACF9-BD30D9462369}" destId="{2B5071E1-7502-4072-A6D9-EDF298922C4D}" srcOrd="0" destOrd="0" presId="urn:microsoft.com/office/officeart/2005/8/layout/radial6"/>
    <dgm:cxn modelId="{A1D6BA7C-4A15-42B1-B153-3708FB84A59E}" type="presOf" srcId="{E93AA1A2-9E10-42D9-B777-3627201853CE}" destId="{EF7EA47C-5916-494C-BABA-8591F5BD8D7B}" srcOrd="0" destOrd="0" presId="urn:microsoft.com/office/officeart/2005/8/layout/radial6"/>
    <dgm:cxn modelId="{102E8A93-497E-419D-9A31-755B0A235C11}" type="presParOf" srcId="{662B907C-F659-40F9-A58F-0F28A6BC693A}" destId="{78532636-13B5-4C67-AC52-76B8D3E58B91}" srcOrd="0" destOrd="0" presId="urn:microsoft.com/office/officeart/2005/8/layout/radial6"/>
    <dgm:cxn modelId="{9454CCE9-B90C-4F9F-95DB-7B858022B473}" type="presParOf" srcId="{662B907C-F659-40F9-A58F-0F28A6BC693A}" destId="{A09E2FE6-1A7B-4636-BEFF-6C49FE8DEBEB}" srcOrd="1" destOrd="0" presId="urn:microsoft.com/office/officeart/2005/8/layout/radial6"/>
    <dgm:cxn modelId="{57F61160-68CF-4862-86C4-0317A9B2B764}" type="presParOf" srcId="{662B907C-F659-40F9-A58F-0F28A6BC693A}" destId="{FBBC8E2B-A7D7-4EF6-AFB2-FCC6D3323EC7}" srcOrd="2" destOrd="0" presId="urn:microsoft.com/office/officeart/2005/8/layout/radial6"/>
    <dgm:cxn modelId="{16967643-1923-45B0-A711-00D93B1F5DEC}" type="presParOf" srcId="{662B907C-F659-40F9-A58F-0F28A6BC693A}" destId="{98F74E3C-E450-4FF1-8CE5-62870B636FAC}" srcOrd="3" destOrd="0" presId="urn:microsoft.com/office/officeart/2005/8/layout/radial6"/>
    <dgm:cxn modelId="{DC675DC4-312A-4EF2-9586-CD2ED5081BCC}" type="presParOf" srcId="{662B907C-F659-40F9-A58F-0F28A6BC693A}" destId="{2B5071E1-7502-4072-A6D9-EDF298922C4D}" srcOrd="4" destOrd="0" presId="urn:microsoft.com/office/officeart/2005/8/layout/radial6"/>
    <dgm:cxn modelId="{222460BF-A318-4F3D-BF43-B92B59D99D82}" type="presParOf" srcId="{662B907C-F659-40F9-A58F-0F28A6BC693A}" destId="{6FE97799-2838-4A53-A680-AE359FA612C1}" srcOrd="5" destOrd="0" presId="urn:microsoft.com/office/officeart/2005/8/layout/radial6"/>
    <dgm:cxn modelId="{DB67220F-6045-43DB-BECF-DF1967DAE225}" type="presParOf" srcId="{662B907C-F659-40F9-A58F-0F28A6BC693A}" destId="{29BFD05B-3500-4544-91F1-69467A99E0C2}" srcOrd="6" destOrd="0" presId="urn:microsoft.com/office/officeart/2005/8/layout/radial6"/>
    <dgm:cxn modelId="{80530AFF-F509-444B-8345-85DC4D0D2C21}" type="presParOf" srcId="{662B907C-F659-40F9-A58F-0F28A6BC693A}" destId="{EF7EA47C-5916-494C-BABA-8591F5BD8D7B}" srcOrd="7" destOrd="0" presId="urn:microsoft.com/office/officeart/2005/8/layout/radial6"/>
    <dgm:cxn modelId="{50E7486D-B6B7-48A7-81E9-FBCAE657829D}" type="presParOf" srcId="{662B907C-F659-40F9-A58F-0F28A6BC693A}" destId="{6C6B004A-3700-45BC-934D-00DE06CE52A9}" srcOrd="8" destOrd="0" presId="urn:microsoft.com/office/officeart/2005/8/layout/radial6"/>
    <dgm:cxn modelId="{A0FEB7F1-1ACD-44BB-9AE6-9291F08759CD}" type="presParOf" srcId="{662B907C-F659-40F9-A58F-0F28A6BC693A}" destId="{C8E838D4-9090-420B-B698-AD528F0FD81D}" srcOrd="9" destOrd="0" presId="urn:microsoft.com/office/officeart/2005/8/layout/radial6"/>
    <dgm:cxn modelId="{39A3186A-9E0F-42E0-B6CA-CB8610856658}" type="presParOf" srcId="{662B907C-F659-40F9-A58F-0F28A6BC693A}" destId="{C5A52F03-3D53-42C9-B601-62084CD2FE31}" srcOrd="10" destOrd="0" presId="urn:microsoft.com/office/officeart/2005/8/layout/radial6"/>
    <dgm:cxn modelId="{957FB40A-CFDA-44D6-887C-17C7FF4DE333}" type="presParOf" srcId="{662B907C-F659-40F9-A58F-0F28A6BC693A}" destId="{965B7BCC-275A-483C-BAFA-C43F0F2A0021}" srcOrd="11" destOrd="0" presId="urn:microsoft.com/office/officeart/2005/8/layout/radial6"/>
    <dgm:cxn modelId="{BE40116B-BE28-4DA7-B876-9300AC3E7D15}" type="presParOf" srcId="{662B907C-F659-40F9-A58F-0F28A6BC693A}" destId="{D8F4AC83-BDBE-4D90-98CD-0AC484DDEB6C}" srcOrd="12" destOrd="0" presId="urn:microsoft.com/office/officeart/2005/8/layout/radial6"/>
    <dgm:cxn modelId="{19BB2584-AE56-486A-97BC-9A465B21C676}" type="presParOf" srcId="{662B907C-F659-40F9-A58F-0F28A6BC693A}" destId="{9014210B-62B2-4DBA-8710-C204842BE7F8}" srcOrd="13" destOrd="0" presId="urn:microsoft.com/office/officeart/2005/8/layout/radial6"/>
    <dgm:cxn modelId="{E5758069-FE82-4AB9-B089-6B2B63C3CF1C}" type="presParOf" srcId="{662B907C-F659-40F9-A58F-0F28A6BC693A}" destId="{D30A0EAA-0159-4F95-8625-C1F5C2C996F9}" srcOrd="14" destOrd="0" presId="urn:microsoft.com/office/officeart/2005/8/layout/radial6"/>
    <dgm:cxn modelId="{9C03099E-F058-4D7F-AA8A-E9615D473E04}" type="presParOf" srcId="{662B907C-F659-40F9-A58F-0F28A6BC693A}" destId="{DE319652-D671-4319-94B9-314400888FD3}" srcOrd="15" destOrd="0" presId="urn:microsoft.com/office/officeart/2005/8/layout/radial6"/>
    <dgm:cxn modelId="{4EE23330-C39F-42DF-9F2F-41F24E94F522}" type="presParOf" srcId="{662B907C-F659-40F9-A58F-0F28A6BC693A}" destId="{A1F623CE-87FE-40F9-87FC-AF7F8B367E09}" srcOrd="16" destOrd="0" presId="urn:microsoft.com/office/officeart/2005/8/layout/radial6"/>
    <dgm:cxn modelId="{78E4E44A-D406-4E76-887B-2D7BA014998A}" type="presParOf" srcId="{662B907C-F659-40F9-A58F-0F28A6BC693A}" destId="{BF0EC921-219F-4D02-B8F5-608963C13B38}" srcOrd="17" destOrd="0" presId="urn:microsoft.com/office/officeart/2005/8/layout/radial6"/>
    <dgm:cxn modelId="{BE780579-E12B-4A5C-A140-4A578870BE2D}" type="presParOf" srcId="{662B907C-F659-40F9-A58F-0F28A6BC693A}" destId="{01C8348E-9ED8-4768-97EE-CA0AFB956900}" srcOrd="18" destOrd="0" presId="urn:microsoft.com/office/officeart/2005/8/layout/radial6"/>
    <dgm:cxn modelId="{C693C6F4-A997-434C-A336-857C241C58BC}" type="presParOf" srcId="{662B907C-F659-40F9-A58F-0F28A6BC693A}" destId="{C8FF9709-0E5C-4034-B7F5-2503E9FFDA82}" srcOrd="19" destOrd="0" presId="urn:microsoft.com/office/officeart/2005/8/layout/radial6"/>
    <dgm:cxn modelId="{D7BCACA7-3369-43F9-B826-C04F8F19C696}" type="presParOf" srcId="{662B907C-F659-40F9-A58F-0F28A6BC693A}" destId="{3CAD15CD-7AE4-4ED9-A463-C060092289AA}" srcOrd="20" destOrd="0" presId="urn:microsoft.com/office/officeart/2005/8/layout/radial6"/>
    <dgm:cxn modelId="{F8225A9B-2D4B-454C-8A56-3080AE768B4B}" type="presParOf" srcId="{662B907C-F659-40F9-A58F-0F28A6BC693A}" destId="{7EA983D5-24BE-4BDB-8B31-C0ECD4888695}" srcOrd="21" destOrd="0" presId="urn:microsoft.com/office/officeart/2005/8/layout/radial6"/>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A983D5-24BE-4BDB-8B31-C0ECD4888695}">
      <dsp:nvSpPr>
        <dsp:cNvPr id="0" name=""/>
        <dsp:cNvSpPr/>
      </dsp:nvSpPr>
      <dsp:spPr>
        <a:xfrm>
          <a:off x="1116132" y="440520"/>
          <a:ext cx="3499245" cy="3499245"/>
        </a:xfrm>
        <a:prstGeom prst="blockArc">
          <a:avLst>
            <a:gd name="adj1" fmla="val 13114286"/>
            <a:gd name="adj2" fmla="val 16200000"/>
            <a:gd name="adj3" fmla="val 3894"/>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1C8348E-9ED8-4768-97EE-CA0AFB956900}">
      <dsp:nvSpPr>
        <dsp:cNvPr id="0" name=""/>
        <dsp:cNvSpPr/>
      </dsp:nvSpPr>
      <dsp:spPr>
        <a:xfrm>
          <a:off x="1116132" y="440520"/>
          <a:ext cx="3499245" cy="3499245"/>
        </a:xfrm>
        <a:prstGeom prst="blockArc">
          <a:avLst>
            <a:gd name="adj1" fmla="val 10028571"/>
            <a:gd name="adj2" fmla="val 13114286"/>
            <a:gd name="adj3" fmla="val 3894"/>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319652-D671-4319-94B9-314400888FD3}">
      <dsp:nvSpPr>
        <dsp:cNvPr id="0" name=""/>
        <dsp:cNvSpPr/>
      </dsp:nvSpPr>
      <dsp:spPr>
        <a:xfrm>
          <a:off x="1116132" y="440520"/>
          <a:ext cx="3499245" cy="3499245"/>
        </a:xfrm>
        <a:prstGeom prst="blockArc">
          <a:avLst>
            <a:gd name="adj1" fmla="val 6942857"/>
            <a:gd name="adj2" fmla="val 10028571"/>
            <a:gd name="adj3" fmla="val 3894"/>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8F4AC83-BDBE-4D90-98CD-0AC484DDEB6C}">
      <dsp:nvSpPr>
        <dsp:cNvPr id="0" name=""/>
        <dsp:cNvSpPr/>
      </dsp:nvSpPr>
      <dsp:spPr>
        <a:xfrm>
          <a:off x="1116132" y="440520"/>
          <a:ext cx="3499245" cy="3499245"/>
        </a:xfrm>
        <a:prstGeom prst="blockArc">
          <a:avLst>
            <a:gd name="adj1" fmla="val 3857143"/>
            <a:gd name="adj2" fmla="val 6942857"/>
            <a:gd name="adj3" fmla="val 3894"/>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E838D4-9090-420B-B698-AD528F0FD81D}">
      <dsp:nvSpPr>
        <dsp:cNvPr id="0" name=""/>
        <dsp:cNvSpPr/>
      </dsp:nvSpPr>
      <dsp:spPr>
        <a:xfrm>
          <a:off x="1116132" y="440520"/>
          <a:ext cx="3499245" cy="3499245"/>
        </a:xfrm>
        <a:prstGeom prst="blockArc">
          <a:avLst>
            <a:gd name="adj1" fmla="val 771429"/>
            <a:gd name="adj2" fmla="val 3857143"/>
            <a:gd name="adj3" fmla="val 3894"/>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9BFD05B-3500-4544-91F1-69467A99E0C2}">
      <dsp:nvSpPr>
        <dsp:cNvPr id="0" name=""/>
        <dsp:cNvSpPr/>
      </dsp:nvSpPr>
      <dsp:spPr>
        <a:xfrm>
          <a:off x="1116132" y="440520"/>
          <a:ext cx="3499245" cy="3499245"/>
        </a:xfrm>
        <a:prstGeom prst="blockArc">
          <a:avLst>
            <a:gd name="adj1" fmla="val 19285714"/>
            <a:gd name="adj2" fmla="val 771429"/>
            <a:gd name="adj3" fmla="val 3894"/>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F74E3C-E450-4FF1-8CE5-62870B636FAC}">
      <dsp:nvSpPr>
        <dsp:cNvPr id="0" name=""/>
        <dsp:cNvSpPr/>
      </dsp:nvSpPr>
      <dsp:spPr>
        <a:xfrm>
          <a:off x="1116132" y="440520"/>
          <a:ext cx="3499245" cy="3499245"/>
        </a:xfrm>
        <a:prstGeom prst="blockArc">
          <a:avLst>
            <a:gd name="adj1" fmla="val 16200000"/>
            <a:gd name="adj2" fmla="val 19285714"/>
            <a:gd name="adj3" fmla="val 3894"/>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8532636-13B5-4C67-AC52-76B8D3E58B91}">
      <dsp:nvSpPr>
        <dsp:cNvPr id="0" name=""/>
        <dsp:cNvSpPr/>
      </dsp:nvSpPr>
      <dsp:spPr>
        <a:xfrm>
          <a:off x="2189895" y="1514284"/>
          <a:ext cx="1351718" cy="1351718"/>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t>Western Australia's prepardness and response for pandemics </a:t>
          </a:r>
        </a:p>
      </dsp:txBody>
      <dsp:txXfrm>
        <a:off x="2387850" y="1712239"/>
        <a:ext cx="955808" cy="955808"/>
      </dsp:txXfrm>
    </dsp:sp>
    <dsp:sp modelId="{A09E2FE6-1A7B-4636-BEFF-6C49FE8DEBEB}">
      <dsp:nvSpPr>
        <dsp:cNvPr id="0" name=""/>
        <dsp:cNvSpPr/>
      </dsp:nvSpPr>
      <dsp:spPr>
        <a:xfrm>
          <a:off x="2392653" y="1482"/>
          <a:ext cx="946202" cy="946202"/>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State Government </a:t>
          </a:r>
        </a:p>
      </dsp:txBody>
      <dsp:txXfrm>
        <a:off x="2531221" y="140050"/>
        <a:ext cx="669066" cy="669066"/>
      </dsp:txXfrm>
    </dsp:sp>
    <dsp:sp modelId="{2B5071E1-7502-4072-A6D9-EDF298922C4D}">
      <dsp:nvSpPr>
        <dsp:cNvPr id="0" name=""/>
        <dsp:cNvSpPr/>
      </dsp:nvSpPr>
      <dsp:spPr>
        <a:xfrm>
          <a:off x="3733931" y="647408"/>
          <a:ext cx="946202" cy="946202"/>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Local Government </a:t>
          </a:r>
        </a:p>
      </dsp:txBody>
      <dsp:txXfrm>
        <a:off x="3872499" y="785976"/>
        <a:ext cx="669066" cy="669066"/>
      </dsp:txXfrm>
    </dsp:sp>
    <dsp:sp modelId="{EF7EA47C-5916-494C-BABA-8591F5BD8D7B}">
      <dsp:nvSpPr>
        <dsp:cNvPr id="0" name=""/>
        <dsp:cNvSpPr/>
      </dsp:nvSpPr>
      <dsp:spPr>
        <a:xfrm>
          <a:off x="4065200" y="2098789"/>
          <a:ext cx="946202" cy="946202"/>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Community</a:t>
          </a:r>
        </a:p>
      </dsp:txBody>
      <dsp:txXfrm>
        <a:off x="4203768" y="2237357"/>
        <a:ext cx="669066" cy="669066"/>
      </dsp:txXfrm>
    </dsp:sp>
    <dsp:sp modelId="{C5A52F03-3D53-42C9-B601-62084CD2FE31}">
      <dsp:nvSpPr>
        <dsp:cNvPr id="0" name=""/>
        <dsp:cNvSpPr/>
      </dsp:nvSpPr>
      <dsp:spPr>
        <a:xfrm>
          <a:off x="3137006" y="3262707"/>
          <a:ext cx="946202" cy="946202"/>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Business, Industry, Non-Government Organisations </a:t>
          </a:r>
        </a:p>
      </dsp:txBody>
      <dsp:txXfrm>
        <a:off x="3275574" y="3401275"/>
        <a:ext cx="669066" cy="669066"/>
      </dsp:txXfrm>
    </dsp:sp>
    <dsp:sp modelId="{9014210B-62B2-4DBA-8710-C204842BE7F8}">
      <dsp:nvSpPr>
        <dsp:cNvPr id="0" name=""/>
        <dsp:cNvSpPr/>
      </dsp:nvSpPr>
      <dsp:spPr>
        <a:xfrm>
          <a:off x="1648300" y="3262707"/>
          <a:ext cx="946202" cy="946202"/>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Australian Government </a:t>
          </a:r>
        </a:p>
      </dsp:txBody>
      <dsp:txXfrm>
        <a:off x="1786868" y="3401275"/>
        <a:ext cx="669066" cy="669066"/>
      </dsp:txXfrm>
    </dsp:sp>
    <dsp:sp modelId="{A1F623CE-87FE-40F9-87FC-AF7F8B367E09}">
      <dsp:nvSpPr>
        <dsp:cNvPr id="0" name=""/>
        <dsp:cNvSpPr/>
      </dsp:nvSpPr>
      <dsp:spPr>
        <a:xfrm>
          <a:off x="720106" y="2098789"/>
          <a:ext cx="946202" cy="946202"/>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Emergency Services</a:t>
          </a:r>
        </a:p>
      </dsp:txBody>
      <dsp:txXfrm>
        <a:off x="858674" y="2237357"/>
        <a:ext cx="669066" cy="669066"/>
      </dsp:txXfrm>
    </dsp:sp>
    <dsp:sp modelId="{C8FF9709-0E5C-4034-B7F5-2503E9FFDA82}">
      <dsp:nvSpPr>
        <dsp:cNvPr id="0" name=""/>
        <dsp:cNvSpPr/>
      </dsp:nvSpPr>
      <dsp:spPr>
        <a:xfrm>
          <a:off x="1051375" y="647408"/>
          <a:ext cx="946202" cy="946202"/>
        </a:xfrm>
        <a:prstGeom prst="ellips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Other States and Territories </a:t>
          </a:r>
        </a:p>
      </dsp:txBody>
      <dsp:txXfrm>
        <a:off x="1189943" y="785976"/>
        <a:ext cx="669066" cy="6690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3003AF07B4543AD96BA28D0FC2440" ma:contentTypeVersion="12" ma:contentTypeDescription="Create a new document." ma:contentTypeScope="" ma:versionID="90421c606b065bd27c7dc0e23afbe34d">
  <xsd:schema xmlns:xsd="http://www.w3.org/2001/XMLSchema" xmlns:xs="http://www.w3.org/2001/XMLSchema" xmlns:p="http://schemas.microsoft.com/office/2006/metadata/properties" xmlns:ns2="4d13e712-e6b3-442d-886f-1c2532f74c69" xmlns:ns3="8f43ebc7-6793-4b02-ac42-43fb8024c619" targetNamespace="http://schemas.microsoft.com/office/2006/metadata/properties" ma:root="true" ma:fieldsID="540eec8bb183767cf8b541afef6764d6" ns2:_="" ns3:_="">
    <xsd:import namespace="4d13e712-e6b3-442d-886f-1c2532f74c69"/>
    <xsd:import namespace="8f43ebc7-6793-4b02-ac42-43fb8024c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3e712-e6b3-442d-886f-1c2532f74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3ebc7-6793-4b02-ac42-43fb8024c6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440A-B912-4DCD-B750-695D2055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3e712-e6b3-442d-886f-1c2532f74c69"/>
    <ds:schemaRef ds:uri="8f43ebc7-6793-4b02-ac42-43fb8024c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F4938-A59D-4CA4-BE0A-5C89EDF75AC8}">
  <ds:schemaRefs>
    <ds:schemaRef ds:uri="http://schemas.microsoft.com/sharepoint/v3/contenttype/forms"/>
  </ds:schemaRefs>
</ds:datastoreItem>
</file>

<file path=customXml/itemProps3.xml><?xml version="1.0" encoding="utf-8"?>
<ds:datastoreItem xmlns:ds="http://schemas.openxmlformats.org/officeDocument/2006/customXml" ds:itemID="{6E1C4108-C434-43CF-A6A5-7242C06FBF2B}">
  <ds:schemaRefs>
    <ds:schemaRef ds:uri="8f43ebc7-6793-4b02-ac42-43fb8024c619"/>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4d13e712-e6b3-442d-886f-1c2532f74c6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334A5D0-BEFF-4C67-9EC5-9BA294DE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14754</Words>
  <Characters>84104</Characters>
  <Application>Microsoft Office Word</Application>
  <DocSecurity>4</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DPC/PSC</Company>
  <LinksUpToDate>false</LinksUpToDate>
  <CharactersWithSpaces>98661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Cate</dc:creator>
  <cp:lastModifiedBy>White, Geoff</cp:lastModifiedBy>
  <cp:revision>2</cp:revision>
  <cp:lastPrinted>2020-04-02T02:32:00Z</cp:lastPrinted>
  <dcterms:created xsi:type="dcterms:W3CDTF">2020-06-16T04:12:00Z</dcterms:created>
  <dcterms:modified xsi:type="dcterms:W3CDTF">2020-06-16T04:12:00Z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-1423904659</vt:i4>
  </property>
  <property fmtid="{D5CDD505-2E9C-101B-9397-08002B2CF9AE}" pid="3" name="_NewReviewCycle">
    <vt:lpwstr/>
  </property>
  <property fmtid="{D5CDD505-2E9C-101B-9397-08002B2CF9AE}" pid="4" name="_EmailSubject">
    <vt:lpwstr>Western Australia Government Pandemic Plan - update to links.DOCX</vt:lpwstr>
  </property>
  <property fmtid="{D5CDD505-2E9C-101B-9397-08002B2CF9AE}" pid="5" name="_AuthorEmail">
    <vt:lpwstr>Nadia.Miraudo@dpc.wa.gov.au</vt:lpwstr>
  </property>
  <property fmtid="{D5CDD505-2E9C-101B-9397-08002B2CF9AE}" pid="6" name="_AuthorEmailDisplayName">
    <vt:lpwstr>Miraudo, Nadia</vt:lpwstr>
  </property>
  <property fmtid="{D5CDD505-2E9C-101B-9397-08002B2CF9AE}" pid="7" name="_PreviousAdHocReviewCycleID">
    <vt:i4>1621276012</vt:i4>
  </property>
  <property fmtid="{D5CDD505-2E9C-101B-9397-08002B2CF9AE}" pid="8" name="_ReviewingToolsShownOnce">
    <vt:lpwstr/>
  </property>
  <property fmtid="{D5CDD505-2E9C-101B-9397-08002B2CF9AE}" pid="9" name="ContentTypeId">
    <vt:lpwstr>0x0101004D63003AF07B4543AD96BA28D0FC2440</vt:lpwstr>
  </property>
</Properties>
</file>