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581" w:rsidRPr="00623424" w:rsidRDefault="00F54D76" w:rsidP="00623424">
      <w:pPr>
        <w:pStyle w:val="Title"/>
        <w:spacing w:before="120" w:afterLines="0" w:after="120" w:line="240" w:lineRule="auto"/>
      </w:pPr>
      <w:r w:rsidRPr="00623424">
        <w:drawing>
          <wp:anchor distT="0" distB="0" distL="114300" distR="114300" simplePos="0" relativeHeight="251658240" behindDoc="0" locked="0" layoutInCell="1" allowOverlap="1" wp14:anchorId="2440FAD3" wp14:editId="5C80C3F3">
            <wp:simplePos x="0" y="0"/>
            <wp:positionH relativeFrom="column">
              <wp:posOffset>4820977</wp:posOffset>
            </wp:positionH>
            <wp:positionV relativeFrom="paragraph">
              <wp:posOffset>-831001</wp:posOffset>
            </wp:positionV>
            <wp:extent cx="1924050" cy="514350"/>
            <wp:effectExtent l="0" t="0" r="0" b="0"/>
            <wp:wrapNone/>
            <wp:docPr id="1" name="Picture 1" descr="WDPS_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PS_Log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514350"/>
                    </a:xfrm>
                    <a:prstGeom prst="rect">
                      <a:avLst/>
                    </a:prstGeom>
                    <a:noFill/>
                  </pic:spPr>
                </pic:pic>
              </a:graphicData>
            </a:graphic>
            <wp14:sizeRelH relativeFrom="page">
              <wp14:pctWidth>0</wp14:pctWidth>
            </wp14:sizeRelH>
            <wp14:sizeRelV relativeFrom="page">
              <wp14:pctHeight>0</wp14:pctHeight>
            </wp14:sizeRelV>
          </wp:anchor>
        </w:drawing>
      </w:r>
      <w:r w:rsidRPr="00623424">
        <w:drawing>
          <wp:anchor distT="0" distB="0" distL="114300" distR="114300" simplePos="0" relativeHeight="251659264" behindDoc="0" locked="0" layoutInCell="1" allowOverlap="1" wp14:anchorId="7AC9FAEA" wp14:editId="213702DD">
            <wp:simplePos x="0" y="0"/>
            <wp:positionH relativeFrom="column">
              <wp:posOffset>-368061</wp:posOffset>
            </wp:positionH>
            <wp:positionV relativeFrom="paragraph">
              <wp:posOffset>-777661</wp:posOffset>
            </wp:positionV>
            <wp:extent cx="2879725" cy="518795"/>
            <wp:effectExtent l="0" t="0" r="0" b="0"/>
            <wp:wrapNone/>
            <wp:docPr id="2" name="Picture 2" descr="DOJ-LOGO-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J-LOGO-MAR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9725" cy="518795"/>
                    </a:xfrm>
                    <a:prstGeom prst="rect">
                      <a:avLst/>
                    </a:prstGeom>
                    <a:noFill/>
                  </pic:spPr>
                </pic:pic>
              </a:graphicData>
            </a:graphic>
            <wp14:sizeRelH relativeFrom="page">
              <wp14:pctWidth>0</wp14:pctWidth>
            </wp14:sizeRelH>
            <wp14:sizeRelV relativeFrom="page">
              <wp14:pctHeight>0</wp14:pctHeight>
            </wp14:sizeRelV>
          </wp:anchor>
        </w:drawing>
      </w:r>
      <w:r w:rsidR="00D35581" w:rsidRPr="00623424">
        <w:t xml:space="preserve">Conflict of </w:t>
      </w:r>
      <w:r w:rsidR="00623424">
        <w:t>I</w:t>
      </w:r>
      <w:r w:rsidR="00D35581" w:rsidRPr="00623424">
        <w:t xml:space="preserve">nterest </w:t>
      </w:r>
      <w:r w:rsidR="00C01035" w:rsidRPr="00623424">
        <w:t xml:space="preserve">- </w:t>
      </w:r>
      <w:r w:rsidR="002E1641" w:rsidRPr="00623424">
        <w:t>Declaration and</w:t>
      </w:r>
      <w:r w:rsidR="00130794" w:rsidRPr="00623424">
        <w:t xml:space="preserve"> Management</w:t>
      </w:r>
      <w:r w:rsidR="00C01035" w:rsidRPr="00623424">
        <w:t xml:space="preserve"> for Work and Development Permit Scheme Sponsors</w:t>
      </w:r>
    </w:p>
    <w:p w:rsidR="00623424" w:rsidRPr="00623424" w:rsidRDefault="00623424" w:rsidP="00623424">
      <w:pPr>
        <w:pStyle w:val="Heading1"/>
      </w:pPr>
      <w:r w:rsidRPr="00623424">
        <w:t>What is a conflict of interest in the context of administering Work and Development Permits (</w:t>
      </w:r>
      <w:proofErr w:type="spellStart"/>
      <w:r w:rsidRPr="00623424">
        <w:t>WDP</w:t>
      </w:r>
      <w:proofErr w:type="spellEnd"/>
      <w:r w:rsidRPr="00623424">
        <w:t>)?</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A conflict of interest arises where the personal interests of someone involved in sponsoring a potential WDP client, or supervising a client, has influenced, may influence, or may be perceived as influencing, their professional decision-making regarding a client’s eligibility for, and fulfilment of, a WDP.</w:t>
      </w:r>
    </w:p>
    <w:p w:rsidR="00623424" w:rsidRPr="00623424" w:rsidRDefault="00623424" w:rsidP="00623424">
      <w:pPr>
        <w:pStyle w:val="Heading1"/>
      </w:pPr>
      <w:r w:rsidRPr="00623424">
        <w:t>What types of conflict of interest are there?</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 xml:space="preserve">Conflicts of interest may be actual, or be perceived to exist, or potentially exist at some time in the future. Perception of a conflict of interest is important to consider because public confidence in the integrity of your Organisation, the Department of Justice and the WDP Scheme is vital. </w:t>
      </w:r>
    </w:p>
    <w:p w:rsidR="00623424" w:rsidRPr="00623424" w:rsidRDefault="00623424" w:rsidP="00623424">
      <w:pPr>
        <w:pStyle w:val="Heading1"/>
      </w:pPr>
      <w:r w:rsidRPr="00623424">
        <w:t>Examples of conflicts of interest (this is not a complete list):</w:t>
      </w:r>
    </w:p>
    <w:p w:rsidR="00623424" w:rsidRPr="00623424" w:rsidRDefault="00623424" w:rsidP="00623424">
      <w:pPr>
        <w:pStyle w:val="ListParagraph"/>
        <w:numPr>
          <w:ilvl w:val="0"/>
          <w:numId w:val="14"/>
        </w:numPr>
        <w:overflowPunct w:val="0"/>
        <w:autoSpaceDE w:val="0"/>
        <w:autoSpaceDN w:val="0"/>
        <w:adjustRightInd w:val="0"/>
        <w:spacing w:before="120" w:line="240" w:lineRule="auto"/>
        <w:contextualSpacing w:val="0"/>
        <w:textAlignment w:val="baseline"/>
        <w:rPr>
          <w:rFonts w:eastAsia="Times New Roman" w:cs="Arial"/>
          <w:color w:val="000000"/>
          <w:sz w:val="24"/>
          <w:szCs w:val="22"/>
          <w:lang w:val="en-US"/>
        </w:rPr>
      </w:pPr>
      <w:r w:rsidRPr="00623424">
        <w:rPr>
          <w:rFonts w:eastAsia="Times New Roman" w:cs="Arial"/>
          <w:color w:val="000000"/>
          <w:sz w:val="24"/>
          <w:szCs w:val="22"/>
          <w:lang w:val="en-US"/>
        </w:rPr>
        <w:t>A person seeking sponsorship from an organisation is related to somebody working at that organisation. Possible management - a supervisor who is not a relative is appointed to</w:t>
      </w:r>
      <w:bookmarkStart w:id="0" w:name="_GoBack"/>
      <w:bookmarkEnd w:id="0"/>
      <w:r w:rsidRPr="00623424">
        <w:rPr>
          <w:rFonts w:eastAsia="Times New Roman" w:cs="Arial"/>
          <w:color w:val="000000"/>
          <w:sz w:val="24"/>
          <w:szCs w:val="22"/>
          <w:lang w:val="en-US"/>
        </w:rPr>
        <w:t xml:space="preserve"> oversee the WDP.</w:t>
      </w:r>
    </w:p>
    <w:p w:rsidR="00623424" w:rsidRPr="00623424" w:rsidRDefault="00623424" w:rsidP="00623424">
      <w:pPr>
        <w:pStyle w:val="ListParagraph"/>
        <w:numPr>
          <w:ilvl w:val="0"/>
          <w:numId w:val="14"/>
        </w:numPr>
        <w:overflowPunct w:val="0"/>
        <w:autoSpaceDE w:val="0"/>
        <w:autoSpaceDN w:val="0"/>
        <w:adjustRightInd w:val="0"/>
        <w:spacing w:before="120" w:line="240" w:lineRule="auto"/>
        <w:contextualSpacing w:val="0"/>
        <w:textAlignment w:val="baseline"/>
        <w:rPr>
          <w:rFonts w:eastAsia="Times New Roman" w:cs="Arial"/>
          <w:color w:val="000000"/>
          <w:sz w:val="24"/>
          <w:szCs w:val="22"/>
          <w:lang w:val="en-US"/>
        </w:rPr>
      </w:pPr>
      <w:r w:rsidRPr="00623424">
        <w:rPr>
          <w:rFonts w:eastAsia="Times New Roman" w:cs="Arial"/>
          <w:color w:val="000000"/>
          <w:sz w:val="24"/>
          <w:szCs w:val="22"/>
          <w:lang w:val="en-US"/>
        </w:rPr>
        <w:t>A person seeking sponsorship from an organisation is an employee of that organisation. Possible management - A third party is used to oversee the WDP.</w:t>
      </w:r>
    </w:p>
    <w:p w:rsidR="00623424" w:rsidRPr="00623424" w:rsidRDefault="00623424" w:rsidP="00623424">
      <w:pPr>
        <w:pStyle w:val="ListParagraph"/>
        <w:numPr>
          <w:ilvl w:val="0"/>
          <w:numId w:val="14"/>
        </w:numPr>
        <w:overflowPunct w:val="0"/>
        <w:autoSpaceDE w:val="0"/>
        <w:autoSpaceDN w:val="0"/>
        <w:adjustRightInd w:val="0"/>
        <w:spacing w:before="120" w:line="240" w:lineRule="auto"/>
        <w:contextualSpacing w:val="0"/>
        <w:textAlignment w:val="baseline"/>
        <w:rPr>
          <w:rFonts w:eastAsia="Times New Roman" w:cs="Arial"/>
          <w:color w:val="000000"/>
          <w:sz w:val="24"/>
          <w:szCs w:val="22"/>
          <w:lang w:val="en-US"/>
        </w:rPr>
      </w:pPr>
      <w:r w:rsidRPr="00623424">
        <w:rPr>
          <w:rFonts w:eastAsia="Times New Roman" w:cs="Arial"/>
          <w:color w:val="000000"/>
          <w:sz w:val="24"/>
          <w:szCs w:val="22"/>
          <w:lang w:val="en-US"/>
        </w:rPr>
        <w:t>A person referred to a third party in a WDP is related to somebody within the third party organisation. Possible management - the sponsor stipulates that a non-relative will oversee the activities to be undertaken with the third party.</w:t>
      </w:r>
    </w:p>
    <w:p w:rsidR="00623424" w:rsidRPr="00623424" w:rsidRDefault="00623424" w:rsidP="00623424">
      <w:pPr>
        <w:pStyle w:val="Heading1"/>
      </w:pPr>
      <w:r w:rsidRPr="00623424">
        <w:t>What must an approved sponsor do if they identify a conflict of interest?</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Approved sponsors should seek to avoid conflicts of interest wherever possible. However if an actual, potential or perceived conflict arises, the approved sponsor must notify the Fines Enforcement Registry (FER) at the time of making an application for a WDP or by sending an email to ferwdp@justice.wa.gov.au explaining how they propose to manage the conflict going forward.</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It isn’t wrong or unethical to have a conflict of interest, what is important is that it is identified and appropriately managed.</w:t>
      </w:r>
    </w:p>
    <w:p w:rsidR="00623424" w:rsidRPr="00623424" w:rsidRDefault="00623424" w:rsidP="00623424">
      <w:pPr>
        <w:pStyle w:val="Heading1"/>
      </w:pPr>
      <w:r w:rsidRPr="00623424">
        <w:t>What should an approved sponsor do if they are unsure if a conflict of interest exists?</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If in doubt as to whether a conflict of interest may exist, it is best to contact FER. If in doubt always declare.</w:t>
      </w:r>
    </w:p>
    <w:p w:rsidR="00623424" w:rsidRPr="00623424" w:rsidRDefault="00623424" w:rsidP="00623424">
      <w:pPr>
        <w:pStyle w:val="Heading1"/>
      </w:pPr>
      <w:r w:rsidRPr="00623424">
        <w:t>What happens once a sponsor declares a conflict of interest?</w:t>
      </w:r>
    </w:p>
    <w:p w:rsidR="00623424" w:rsidRPr="00623424" w:rsidRDefault="00623424" w:rsidP="00623424">
      <w:pPr>
        <w:overflowPunct w:val="0"/>
        <w:autoSpaceDE w:val="0"/>
        <w:autoSpaceDN w:val="0"/>
        <w:adjustRightInd w:val="0"/>
        <w:spacing w:before="120" w:after="120"/>
        <w:textAlignment w:val="baseline"/>
        <w:rPr>
          <w:rFonts w:ascii="Arial" w:hAnsi="Arial" w:cs="Arial"/>
          <w:color w:val="000000"/>
          <w:sz w:val="24"/>
          <w:szCs w:val="22"/>
          <w:lang w:val="en-US"/>
        </w:rPr>
      </w:pPr>
      <w:r w:rsidRPr="00623424">
        <w:rPr>
          <w:rFonts w:ascii="Arial" w:hAnsi="Arial" w:cs="Arial"/>
          <w:color w:val="000000"/>
          <w:sz w:val="24"/>
          <w:szCs w:val="22"/>
          <w:lang w:val="en-US"/>
        </w:rPr>
        <w:t>The FER Registrar may determine that:</w:t>
      </w:r>
    </w:p>
    <w:p w:rsidR="00623424" w:rsidRPr="00623424" w:rsidRDefault="00623424" w:rsidP="00623424">
      <w:pPr>
        <w:pStyle w:val="ListParagraph"/>
        <w:numPr>
          <w:ilvl w:val="0"/>
          <w:numId w:val="13"/>
        </w:numPr>
        <w:overflowPunct w:val="0"/>
        <w:autoSpaceDE w:val="0"/>
        <w:autoSpaceDN w:val="0"/>
        <w:adjustRightInd w:val="0"/>
        <w:spacing w:before="120" w:line="240" w:lineRule="auto"/>
        <w:contextualSpacing w:val="0"/>
        <w:textAlignment w:val="baseline"/>
        <w:rPr>
          <w:rFonts w:cs="Arial"/>
          <w:color w:val="000000"/>
          <w:sz w:val="24"/>
          <w:szCs w:val="22"/>
          <w:lang w:val="en-US"/>
        </w:rPr>
      </w:pPr>
      <w:r w:rsidRPr="00623424">
        <w:rPr>
          <w:rFonts w:cs="Arial"/>
          <w:color w:val="000000"/>
          <w:sz w:val="24"/>
          <w:szCs w:val="22"/>
          <w:lang w:val="en-US"/>
        </w:rPr>
        <w:t>the WDP may be approved or continued;</w:t>
      </w:r>
    </w:p>
    <w:p w:rsidR="00623424" w:rsidRPr="00623424" w:rsidRDefault="00623424" w:rsidP="00623424">
      <w:pPr>
        <w:pStyle w:val="ListParagraph"/>
        <w:numPr>
          <w:ilvl w:val="0"/>
          <w:numId w:val="13"/>
        </w:numPr>
        <w:overflowPunct w:val="0"/>
        <w:autoSpaceDE w:val="0"/>
        <w:autoSpaceDN w:val="0"/>
        <w:adjustRightInd w:val="0"/>
        <w:spacing w:before="120" w:line="240" w:lineRule="auto"/>
        <w:contextualSpacing w:val="0"/>
        <w:textAlignment w:val="baseline"/>
        <w:rPr>
          <w:rFonts w:cs="Arial"/>
          <w:color w:val="000000"/>
          <w:sz w:val="24"/>
          <w:szCs w:val="22"/>
          <w:lang w:val="en-US"/>
        </w:rPr>
      </w:pPr>
      <w:r w:rsidRPr="00623424">
        <w:rPr>
          <w:rFonts w:cs="Arial"/>
          <w:color w:val="000000"/>
          <w:sz w:val="24"/>
          <w:szCs w:val="22"/>
          <w:lang w:val="en-US"/>
        </w:rPr>
        <w:t>the WDP may be approved or continued, subject to conditions; or</w:t>
      </w:r>
    </w:p>
    <w:p w:rsidR="0020303B" w:rsidRPr="001569B4" w:rsidRDefault="00623424" w:rsidP="00623424">
      <w:pPr>
        <w:pStyle w:val="ListParagraph"/>
        <w:numPr>
          <w:ilvl w:val="0"/>
          <w:numId w:val="13"/>
        </w:numPr>
        <w:overflowPunct w:val="0"/>
        <w:autoSpaceDE w:val="0"/>
        <w:autoSpaceDN w:val="0"/>
        <w:adjustRightInd w:val="0"/>
        <w:spacing w:before="120" w:line="240" w:lineRule="auto"/>
        <w:contextualSpacing w:val="0"/>
        <w:textAlignment w:val="baseline"/>
        <w:rPr>
          <w:b/>
        </w:rPr>
      </w:pPr>
      <w:proofErr w:type="gramStart"/>
      <w:r w:rsidRPr="00623424">
        <w:rPr>
          <w:rFonts w:cs="Arial"/>
          <w:color w:val="000000"/>
          <w:sz w:val="24"/>
          <w:szCs w:val="22"/>
          <w:lang w:val="en-US"/>
        </w:rPr>
        <w:t>the</w:t>
      </w:r>
      <w:proofErr w:type="gramEnd"/>
      <w:r w:rsidRPr="00623424">
        <w:rPr>
          <w:rFonts w:cs="Arial"/>
          <w:color w:val="000000"/>
          <w:sz w:val="24"/>
          <w:szCs w:val="22"/>
          <w:lang w:val="en-US"/>
        </w:rPr>
        <w:t xml:space="preserve"> WDP may be refused or cancelled.</w:t>
      </w:r>
    </w:p>
    <w:sectPr w:rsidR="0020303B" w:rsidRPr="001569B4" w:rsidSect="00767D4E">
      <w:footerReference w:type="default" r:id="rId10"/>
      <w:headerReference w:type="first" r:id="rId11"/>
      <w:footerReference w:type="first" r:id="rId12"/>
      <w:pgSz w:w="11900" w:h="16840"/>
      <w:pgMar w:top="1560" w:right="1835" w:bottom="993" w:left="993" w:header="794" w:footer="73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0E5" w:rsidRDefault="001360E5" w:rsidP="001640D7">
      <w:r>
        <w:separator/>
      </w:r>
    </w:p>
  </w:endnote>
  <w:endnote w:type="continuationSeparator" w:id="0">
    <w:p w:rsidR="001360E5" w:rsidRDefault="001360E5" w:rsidP="001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153172"/>
      <w:docPartObj>
        <w:docPartGallery w:val="Page Numbers (Bottom of Page)"/>
        <w:docPartUnique/>
      </w:docPartObj>
    </w:sdtPr>
    <w:sdtEndPr/>
    <w:sdtContent>
      <w:sdt>
        <w:sdtPr>
          <w:id w:val="294180223"/>
          <w:docPartObj>
            <w:docPartGallery w:val="Page Numbers (Top of Page)"/>
            <w:docPartUnique/>
          </w:docPartObj>
        </w:sdtPr>
        <w:sdtEndPr/>
        <w:sdtContent>
          <w:p w:rsidR="00A61621" w:rsidRPr="00357A41" w:rsidRDefault="00357A41" w:rsidP="00623424">
            <w:pPr>
              <w:pStyle w:val="Footer"/>
              <w:jc w:val="right"/>
            </w:pPr>
            <w:r w:rsidRPr="00623424">
              <w:rPr>
                <w:sz w:val="20"/>
              </w:rPr>
              <w:t xml:space="preserve">Page </w:t>
            </w:r>
            <w:r w:rsidRPr="00623424">
              <w:rPr>
                <w:bCs/>
                <w:sz w:val="20"/>
              </w:rPr>
              <w:fldChar w:fldCharType="begin"/>
            </w:r>
            <w:r w:rsidRPr="00623424">
              <w:rPr>
                <w:bCs/>
                <w:sz w:val="20"/>
              </w:rPr>
              <w:instrText xml:space="preserve"> PAGE </w:instrText>
            </w:r>
            <w:r w:rsidRPr="00623424">
              <w:rPr>
                <w:bCs/>
                <w:sz w:val="20"/>
              </w:rPr>
              <w:fldChar w:fldCharType="separate"/>
            </w:r>
            <w:r w:rsidR="00623424">
              <w:rPr>
                <w:bCs/>
                <w:noProof/>
                <w:sz w:val="20"/>
              </w:rPr>
              <w:t>2</w:t>
            </w:r>
            <w:r w:rsidRPr="00623424">
              <w:rPr>
                <w:bCs/>
                <w:sz w:val="20"/>
              </w:rPr>
              <w:fldChar w:fldCharType="end"/>
            </w:r>
            <w:r w:rsidRPr="00623424">
              <w:rPr>
                <w:sz w:val="20"/>
              </w:rPr>
              <w:t xml:space="preserve"> of </w:t>
            </w:r>
            <w:r w:rsidRPr="00623424">
              <w:rPr>
                <w:bCs/>
                <w:sz w:val="20"/>
              </w:rPr>
              <w:fldChar w:fldCharType="begin"/>
            </w:r>
            <w:r w:rsidRPr="00623424">
              <w:rPr>
                <w:bCs/>
                <w:sz w:val="20"/>
              </w:rPr>
              <w:instrText xml:space="preserve"> NUMPAGES  </w:instrText>
            </w:r>
            <w:r w:rsidRPr="00623424">
              <w:rPr>
                <w:bCs/>
                <w:sz w:val="20"/>
              </w:rPr>
              <w:fldChar w:fldCharType="separate"/>
            </w:r>
            <w:r w:rsidR="00623424">
              <w:rPr>
                <w:bCs/>
                <w:noProof/>
                <w:sz w:val="20"/>
              </w:rPr>
              <w:t>2</w:t>
            </w:r>
            <w:r w:rsidRPr="00623424">
              <w:rPr>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120439"/>
      <w:docPartObj>
        <w:docPartGallery w:val="Page Numbers (Bottom of Page)"/>
        <w:docPartUnique/>
      </w:docPartObj>
    </w:sdtPr>
    <w:sdtEndPr/>
    <w:sdtContent>
      <w:sdt>
        <w:sdtPr>
          <w:id w:val="860082579"/>
          <w:docPartObj>
            <w:docPartGallery w:val="Page Numbers (Top of Page)"/>
            <w:docPartUnique/>
          </w:docPartObj>
        </w:sdtPr>
        <w:sdtEndPr/>
        <w:sdtContent>
          <w:p w:rsidR="00357A41" w:rsidRDefault="00357A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2F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F54">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0E5" w:rsidRDefault="001360E5" w:rsidP="001640D7">
      <w:r>
        <w:separator/>
      </w:r>
    </w:p>
  </w:footnote>
  <w:footnote w:type="continuationSeparator" w:id="0">
    <w:p w:rsidR="001360E5" w:rsidRDefault="001360E5" w:rsidP="00164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2" w:rsidRDefault="000810B2">
    <w:pPr>
      <w:pStyle w:val="Header"/>
    </w:pPr>
    <w:r>
      <w:ptab w:relativeTo="indent"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5543"/>
    <w:multiLevelType w:val="hybridMultilevel"/>
    <w:tmpl w:val="7F38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A648C0"/>
    <w:multiLevelType w:val="hybridMultilevel"/>
    <w:tmpl w:val="4546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46079"/>
    <w:multiLevelType w:val="hybridMultilevel"/>
    <w:tmpl w:val="F75C2488"/>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3" w15:restartNumberingAfterBreak="0">
    <w:nsid w:val="2DA00147"/>
    <w:multiLevelType w:val="hybridMultilevel"/>
    <w:tmpl w:val="BBC288D4"/>
    <w:lvl w:ilvl="0" w:tplc="C0389736">
      <w:start w:val="1"/>
      <w:numFmt w:val="bullet"/>
      <w:pStyle w:val="VPSCBullet2"/>
      <w:lvlText w:val=""/>
      <w:lvlJc w:val="left"/>
      <w:pPr>
        <w:ind w:left="786"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300B4523"/>
    <w:multiLevelType w:val="hybridMultilevel"/>
    <w:tmpl w:val="5086868C"/>
    <w:lvl w:ilvl="0" w:tplc="21BC7918">
      <w:start w:val="1"/>
      <w:numFmt w:val="decimal"/>
      <w:lvlText w:val="%1."/>
      <w:lvlJc w:val="right"/>
      <w:pPr>
        <w:ind w:left="502"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30A73000"/>
    <w:multiLevelType w:val="hybridMultilevel"/>
    <w:tmpl w:val="0F0A4F6E"/>
    <w:lvl w:ilvl="0" w:tplc="B60EEE86">
      <w:start w:val="1"/>
      <w:numFmt w:val="bullet"/>
      <w:pStyle w:val="VPSC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F23A7"/>
    <w:multiLevelType w:val="hybridMultilevel"/>
    <w:tmpl w:val="FE1079D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41B618FD"/>
    <w:multiLevelType w:val="hybridMultilevel"/>
    <w:tmpl w:val="3FEEDE9C"/>
    <w:lvl w:ilvl="0" w:tplc="0C090019">
      <w:start w:val="1"/>
      <w:numFmt w:val="lowerLetter"/>
      <w:lvlText w:val="%1."/>
      <w:lvlJc w:val="left"/>
      <w:pPr>
        <w:ind w:left="644"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8" w15:restartNumberingAfterBreak="0">
    <w:nsid w:val="44D90A1C"/>
    <w:multiLevelType w:val="hybridMultilevel"/>
    <w:tmpl w:val="3FEEDE9C"/>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4F037160"/>
    <w:multiLevelType w:val="hybridMultilevel"/>
    <w:tmpl w:val="FE386EEA"/>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51155D5C"/>
    <w:multiLevelType w:val="hybridMultilevel"/>
    <w:tmpl w:val="085C0950"/>
    <w:lvl w:ilvl="0" w:tplc="149E540E">
      <w:start w:val="1"/>
      <w:numFmt w:val="decimal"/>
      <w:lvlText w:val="%1."/>
      <w:lvlJc w:val="righ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62F515D6"/>
    <w:multiLevelType w:val="hybridMultilevel"/>
    <w:tmpl w:val="D06C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B134D4"/>
    <w:multiLevelType w:val="hybridMultilevel"/>
    <w:tmpl w:val="64BAD2C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15:restartNumberingAfterBreak="0">
    <w:nsid w:val="6D104A32"/>
    <w:multiLevelType w:val="hybridMultilevel"/>
    <w:tmpl w:val="FE386EEA"/>
    <w:lvl w:ilvl="0" w:tplc="0C090019">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7FB33F25"/>
    <w:multiLevelType w:val="hybridMultilevel"/>
    <w:tmpl w:val="76700052"/>
    <w:lvl w:ilvl="0" w:tplc="728611BE">
      <w:start w:val="1"/>
      <w:numFmt w:val="decimal"/>
      <w:lvlText w:val="%1."/>
      <w:lvlJc w:val="left"/>
      <w:pPr>
        <w:tabs>
          <w:tab w:val="num" w:pos="284"/>
        </w:tabs>
        <w:ind w:left="284" w:hanging="284"/>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4"/>
  </w:num>
  <w:num w:numId="4">
    <w:abstractNumId w:val="10"/>
  </w:num>
  <w:num w:numId="5">
    <w:abstractNumId w:val="2"/>
  </w:num>
  <w:num w:numId="6">
    <w:abstractNumId w:val="8"/>
  </w:num>
  <w:num w:numId="7">
    <w:abstractNumId w:val="7"/>
  </w:num>
  <w:num w:numId="8">
    <w:abstractNumId w:val="9"/>
  </w:num>
  <w:num w:numId="9">
    <w:abstractNumId w:val="13"/>
  </w:num>
  <w:num w:numId="10">
    <w:abstractNumId w:val="12"/>
  </w:num>
  <w:num w:numId="11">
    <w:abstractNumId w:val="4"/>
  </w:num>
  <w:num w:numId="12">
    <w:abstractNumId w:val="6"/>
  </w:num>
  <w:num w:numId="13">
    <w:abstractNumId w:val="1"/>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5wPApCNHe182hmXh4WfpcosPFfKkjBnggG6zKmqRHliOcJCrzbrncvUSyPnGnEb9oPKBI4q9gtRxQFRtBk71fQ==" w:salt="8AfjBJo/vobA+QcUZJfVKw=="/>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4E"/>
    <w:rsid w:val="00030526"/>
    <w:rsid w:val="00037185"/>
    <w:rsid w:val="000444FB"/>
    <w:rsid w:val="00053BD5"/>
    <w:rsid w:val="00075206"/>
    <w:rsid w:val="00076F8B"/>
    <w:rsid w:val="000810B2"/>
    <w:rsid w:val="00094EF5"/>
    <w:rsid w:val="000A0761"/>
    <w:rsid w:val="000C1415"/>
    <w:rsid w:val="000C5E7E"/>
    <w:rsid w:val="000D5E50"/>
    <w:rsid w:val="00104580"/>
    <w:rsid w:val="00111D48"/>
    <w:rsid w:val="001165A2"/>
    <w:rsid w:val="0012565D"/>
    <w:rsid w:val="00130794"/>
    <w:rsid w:val="001360E5"/>
    <w:rsid w:val="0013682B"/>
    <w:rsid w:val="001569B4"/>
    <w:rsid w:val="001640D7"/>
    <w:rsid w:val="0016774A"/>
    <w:rsid w:val="001B218B"/>
    <w:rsid w:val="001C7BB3"/>
    <w:rsid w:val="001E0AA9"/>
    <w:rsid w:val="001E62B5"/>
    <w:rsid w:val="0020303B"/>
    <w:rsid w:val="002106FA"/>
    <w:rsid w:val="002322FF"/>
    <w:rsid w:val="00250431"/>
    <w:rsid w:val="002757B1"/>
    <w:rsid w:val="00296F01"/>
    <w:rsid w:val="002B1BE5"/>
    <w:rsid w:val="002B41FD"/>
    <w:rsid w:val="002B6AF6"/>
    <w:rsid w:val="002C734C"/>
    <w:rsid w:val="002E1641"/>
    <w:rsid w:val="002E221C"/>
    <w:rsid w:val="002F620F"/>
    <w:rsid w:val="003052B0"/>
    <w:rsid w:val="00307CAE"/>
    <w:rsid w:val="003316E6"/>
    <w:rsid w:val="00343B0A"/>
    <w:rsid w:val="00347450"/>
    <w:rsid w:val="003533B8"/>
    <w:rsid w:val="00357A41"/>
    <w:rsid w:val="00362B60"/>
    <w:rsid w:val="003745EA"/>
    <w:rsid w:val="003765ED"/>
    <w:rsid w:val="00383FBC"/>
    <w:rsid w:val="003E1C79"/>
    <w:rsid w:val="003E42DA"/>
    <w:rsid w:val="004167D6"/>
    <w:rsid w:val="0041747B"/>
    <w:rsid w:val="00442F54"/>
    <w:rsid w:val="0044781F"/>
    <w:rsid w:val="00457A93"/>
    <w:rsid w:val="00467023"/>
    <w:rsid w:val="0047091C"/>
    <w:rsid w:val="00470EB3"/>
    <w:rsid w:val="004778F3"/>
    <w:rsid w:val="004B0B8B"/>
    <w:rsid w:val="004C0BE7"/>
    <w:rsid w:val="004C25E6"/>
    <w:rsid w:val="004C766D"/>
    <w:rsid w:val="004F3704"/>
    <w:rsid w:val="00502F9F"/>
    <w:rsid w:val="00506E6E"/>
    <w:rsid w:val="0054788F"/>
    <w:rsid w:val="00565BAE"/>
    <w:rsid w:val="005706EC"/>
    <w:rsid w:val="00594DD7"/>
    <w:rsid w:val="005B513B"/>
    <w:rsid w:val="005B5F1F"/>
    <w:rsid w:val="005C12E3"/>
    <w:rsid w:val="005F7BB0"/>
    <w:rsid w:val="00604299"/>
    <w:rsid w:val="0061316D"/>
    <w:rsid w:val="00623424"/>
    <w:rsid w:val="0063109D"/>
    <w:rsid w:val="00643F0F"/>
    <w:rsid w:val="00662259"/>
    <w:rsid w:val="00693FE3"/>
    <w:rsid w:val="006D1D37"/>
    <w:rsid w:val="006F2177"/>
    <w:rsid w:val="007042D5"/>
    <w:rsid w:val="0070593D"/>
    <w:rsid w:val="00741ADA"/>
    <w:rsid w:val="007442ED"/>
    <w:rsid w:val="00767D4E"/>
    <w:rsid w:val="0077128C"/>
    <w:rsid w:val="007859C0"/>
    <w:rsid w:val="007B7EAA"/>
    <w:rsid w:val="007D2267"/>
    <w:rsid w:val="007E220B"/>
    <w:rsid w:val="007F027C"/>
    <w:rsid w:val="00810F76"/>
    <w:rsid w:val="00817764"/>
    <w:rsid w:val="00820C98"/>
    <w:rsid w:val="0083698A"/>
    <w:rsid w:val="00837FDE"/>
    <w:rsid w:val="00843B0E"/>
    <w:rsid w:val="008517BA"/>
    <w:rsid w:val="00864122"/>
    <w:rsid w:val="008741BE"/>
    <w:rsid w:val="00882DFD"/>
    <w:rsid w:val="00882EDF"/>
    <w:rsid w:val="00883550"/>
    <w:rsid w:val="00886F78"/>
    <w:rsid w:val="00890475"/>
    <w:rsid w:val="00891EC4"/>
    <w:rsid w:val="008A123F"/>
    <w:rsid w:val="008D56AB"/>
    <w:rsid w:val="008D73FD"/>
    <w:rsid w:val="008E1441"/>
    <w:rsid w:val="009055B7"/>
    <w:rsid w:val="00906912"/>
    <w:rsid w:val="00924B61"/>
    <w:rsid w:val="00930D84"/>
    <w:rsid w:val="00933459"/>
    <w:rsid w:val="0095054E"/>
    <w:rsid w:val="009506A0"/>
    <w:rsid w:val="00951B36"/>
    <w:rsid w:val="009B6FDB"/>
    <w:rsid w:val="009C68E9"/>
    <w:rsid w:val="009D401D"/>
    <w:rsid w:val="009E79A3"/>
    <w:rsid w:val="009F5E0C"/>
    <w:rsid w:val="00A3378F"/>
    <w:rsid w:val="00A61621"/>
    <w:rsid w:val="00A66C6B"/>
    <w:rsid w:val="00A8181B"/>
    <w:rsid w:val="00A94317"/>
    <w:rsid w:val="00AE3CAB"/>
    <w:rsid w:val="00B138FF"/>
    <w:rsid w:val="00B15B50"/>
    <w:rsid w:val="00B33CF4"/>
    <w:rsid w:val="00B35FBB"/>
    <w:rsid w:val="00B5138E"/>
    <w:rsid w:val="00B5270A"/>
    <w:rsid w:val="00B80C2E"/>
    <w:rsid w:val="00B84D6C"/>
    <w:rsid w:val="00B93F93"/>
    <w:rsid w:val="00B97657"/>
    <w:rsid w:val="00BA1859"/>
    <w:rsid w:val="00BA401C"/>
    <w:rsid w:val="00BB0066"/>
    <w:rsid w:val="00BB18E3"/>
    <w:rsid w:val="00BB39E1"/>
    <w:rsid w:val="00BD448F"/>
    <w:rsid w:val="00C01035"/>
    <w:rsid w:val="00C34BDB"/>
    <w:rsid w:val="00C35F0E"/>
    <w:rsid w:val="00C4387B"/>
    <w:rsid w:val="00C93C4D"/>
    <w:rsid w:val="00C961E0"/>
    <w:rsid w:val="00CB1731"/>
    <w:rsid w:val="00CB3385"/>
    <w:rsid w:val="00CB3EAC"/>
    <w:rsid w:val="00CB72FD"/>
    <w:rsid w:val="00CD39E4"/>
    <w:rsid w:val="00CD3D7D"/>
    <w:rsid w:val="00D03CFF"/>
    <w:rsid w:val="00D0451E"/>
    <w:rsid w:val="00D35581"/>
    <w:rsid w:val="00D35816"/>
    <w:rsid w:val="00D35BC4"/>
    <w:rsid w:val="00D50808"/>
    <w:rsid w:val="00D56E14"/>
    <w:rsid w:val="00D64D37"/>
    <w:rsid w:val="00D76BFC"/>
    <w:rsid w:val="00D80960"/>
    <w:rsid w:val="00DB4190"/>
    <w:rsid w:val="00DD649E"/>
    <w:rsid w:val="00DF4042"/>
    <w:rsid w:val="00E0690D"/>
    <w:rsid w:val="00E116F7"/>
    <w:rsid w:val="00E14F54"/>
    <w:rsid w:val="00E150D7"/>
    <w:rsid w:val="00E3442A"/>
    <w:rsid w:val="00E3769F"/>
    <w:rsid w:val="00E47D2E"/>
    <w:rsid w:val="00E52446"/>
    <w:rsid w:val="00E5726D"/>
    <w:rsid w:val="00E63411"/>
    <w:rsid w:val="00E74392"/>
    <w:rsid w:val="00E76FDB"/>
    <w:rsid w:val="00E93B7D"/>
    <w:rsid w:val="00E96932"/>
    <w:rsid w:val="00E96B1E"/>
    <w:rsid w:val="00EB24F1"/>
    <w:rsid w:val="00EB388C"/>
    <w:rsid w:val="00EB636F"/>
    <w:rsid w:val="00EE14F8"/>
    <w:rsid w:val="00EF5CFE"/>
    <w:rsid w:val="00EF7469"/>
    <w:rsid w:val="00F21D1B"/>
    <w:rsid w:val="00F31567"/>
    <w:rsid w:val="00F319B5"/>
    <w:rsid w:val="00F35916"/>
    <w:rsid w:val="00F36105"/>
    <w:rsid w:val="00F54D76"/>
    <w:rsid w:val="00F5507B"/>
    <w:rsid w:val="00F56942"/>
    <w:rsid w:val="00F655FA"/>
    <w:rsid w:val="00F71F66"/>
    <w:rsid w:val="00F85C95"/>
    <w:rsid w:val="00F92F08"/>
    <w:rsid w:val="00F971CD"/>
    <w:rsid w:val="00FA3DD3"/>
    <w:rsid w:val="00FA7E6F"/>
    <w:rsid w:val="00FB521D"/>
    <w:rsid w:val="00FC07EA"/>
    <w:rsid w:val="00FC0A2B"/>
    <w:rsid w:val="00FC16E1"/>
    <w:rsid w:val="00FC6F69"/>
    <w:rsid w:val="00FD2BE6"/>
    <w:rsid w:val="00FD34E5"/>
    <w:rsid w:val="00FE30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072F169D-0187-4075-A5AB-0E9CD7D8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623424"/>
    <w:pPr>
      <w:spacing w:after="0"/>
    </w:pPr>
    <w:rPr>
      <w:rFonts w:ascii="Cambria" w:eastAsia="Times New Roman" w:hAnsi="Cambria" w:cs="Times New Roman"/>
      <w:sz w:val="20"/>
      <w:szCs w:val="20"/>
      <w:lang w:val="en-AU" w:eastAsia="en-US"/>
    </w:rPr>
  </w:style>
  <w:style w:type="paragraph" w:styleId="Heading1">
    <w:name w:val="heading 1"/>
    <w:basedOn w:val="VPSCHeading1"/>
    <w:next w:val="Normal"/>
    <w:link w:val="Heading1Char"/>
    <w:uiPriority w:val="9"/>
    <w:qFormat/>
    <w:rsid w:val="00623424"/>
    <w:pPr>
      <w:spacing w:before="240" w:afterLines="0" w:after="12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424"/>
    <w:rPr>
      <w:rFonts w:ascii="Arial" w:eastAsia="Times New Roman" w:hAnsi="Arial" w:cs="Arial"/>
      <w:b/>
      <w:color w:val="000000"/>
      <w:szCs w:val="22"/>
      <w:lang w:eastAsia="en-US"/>
    </w:rPr>
  </w:style>
  <w:style w:type="paragraph" w:customStyle="1" w:styleId="Footernew">
    <w:name w:val="Footer new"/>
    <w:basedOn w:val="Normal"/>
    <w:qFormat/>
    <w:rsid w:val="000C5E7E"/>
    <w:pPr>
      <w:pBdr>
        <w:top w:val="single" w:sz="2" w:space="1" w:color="B3C825"/>
      </w:pBdr>
      <w:spacing w:before="360" w:after="600" w:line="260" w:lineRule="exact"/>
    </w:pPr>
    <w:rPr>
      <w:rFonts w:ascii="Arial" w:hAnsi="Arial"/>
      <w:color w:val="7F7F7F"/>
      <w:sz w:val="16"/>
      <w:lang w:eastAsia="en-AU"/>
    </w:rPr>
  </w:style>
  <w:style w:type="paragraph" w:customStyle="1" w:styleId="VPSCSubtitle">
    <w:name w:val="VPSC Subtitle"/>
    <w:basedOn w:val="TOC2"/>
    <w:qFormat/>
    <w:rsid w:val="008517BA"/>
    <w:pPr>
      <w:tabs>
        <w:tab w:val="left" w:pos="7655"/>
      </w:tabs>
      <w:spacing w:after="0"/>
      <w:ind w:left="0"/>
    </w:pPr>
    <w:rPr>
      <w:rFonts w:ascii="Arial Narrow" w:hAnsi="Arial Narrow"/>
      <w:noProof/>
      <w:color w:val="00965E"/>
      <w:szCs w:val="28"/>
    </w:rPr>
  </w:style>
  <w:style w:type="paragraph" w:styleId="TOC2">
    <w:name w:val="toc 2"/>
    <w:basedOn w:val="Normal"/>
    <w:next w:val="Normal"/>
    <w:autoRedefine/>
    <w:uiPriority w:val="39"/>
    <w:semiHidden/>
    <w:unhideWhenUsed/>
    <w:rsid w:val="00E0690D"/>
    <w:pPr>
      <w:spacing w:after="100"/>
      <w:ind w:left="240"/>
    </w:pPr>
  </w:style>
  <w:style w:type="paragraph" w:styleId="Header">
    <w:name w:val="header"/>
    <w:basedOn w:val="Normal"/>
    <w:link w:val="HeaderChar"/>
    <w:uiPriority w:val="99"/>
    <w:unhideWhenUsed/>
    <w:rsid w:val="001640D7"/>
    <w:pPr>
      <w:tabs>
        <w:tab w:val="center" w:pos="4320"/>
        <w:tab w:val="right" w:pos="8640"/>
      </w:tabs>
    </w:pPr>
  </w:style>
  <w:style w:type="character" w:customStyle="1" w:styleId="HeaderChar">
    <w:name w:val="Header Char"/>
    <w:basedOn w:val="DefaultParagraphFont"/>
    <w:link w:val="Header"/>
    <w:uiPriority w:val="99"/>
    <w:rsid w:val="001640D7"/>
  </w:style>
  <w:style w:type="paragraph" w:styleId="Footer">
    <w:name w:val="footer"/>
    <w:basedOn w:val="Normal"/>
    <w:link w:val="FooterChar"/>
    <w:uiPriority w:val="99"/>
    <w:unhideWhenUsed/>
    <w:rsid w:val="00D50808"/>
    <w:pPr>
      <w:tabs>
        <w:tab w:val="center" w:pos="4320"/>
        <w:tab w:val="right" w:pos="8640"/>
      </w:tabs>
    </w:pPr>
    <w:rPr>
      <w:rFonts w:ascii="Arial" w:hAnsi="Arial"/>
      <w:color w:val="808080" w:themeColor="text2"/>
      <w:sz w:val="16"/>
    </w:rPr>
  </w:style>
  <w:style w:type="character" w:customStyle="1" w:styleId="FooterChar">
    <w:name w:val="Footer Char"/>
    <w:basedOn w:val="DefaultParagraphFont"/>
    <w:link w:val="Footer"/>
    <w:uiPriority w:val="99"/>
    <w:rsid w:val="00D50808"/>
    <w:rPr>
      <w:rFonts w:ascii="Arial" w:hAnsi="Arial"/>
      <w:color w:val="808080" w:themeColor="text2"/>
      <w:sz w:val="16"/>
    </w:rPr>
  </w:style>
  <w:style w:type="paragraph" w:styleId="BalloonText">
    <w:name w:val="Balloon Text"/>
    <w:basedOn w:val="Normal"/>
    <w:link w:val="BalloonTextChar"/>
    <w:uiPriority w:val="99"/>
    <w:semiHidden/>
    <w:unhideWhenUsed/>
    <w:rsid w:val="001640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40D7"/>
    <w:rPr>
      <w:rFonts w:ascii="Lucida Grande" w:hAnsi="Lucida Grande" w:cs="Lucida Grande"/>
      <w:sz w:val="18"/>
      <w:szCs w:val="18"/>
    </w:rPr>
  </w:style>
  <w:style w:type="paragraph" w:customStyle="1" w:styleId="VPSCMainTitle">
    <w:name w:val="VPSC Main Title"/>
    <w:basedOn w:val="Normal"/>
    <w:qFormat/>
    <w:rsid w:val="00924B61"/>
    <w:pPr>
      <w:ind w:left="-567"/>
    </w:pPr>
    <w:rPr>
      <w:rFonts w:ascii="Arial Narrow" w:hAnsi="Arial Narrow"/>
      <w:caps/>
      <w:color w:val="545850" w:themeColor="accent4"/>
      <w:sz w:val="40"/>
      <w:szCs w:val="40"/>
    </w:rPr>
  </w:style>
  <w:style w:type="paragraph" w:customStyle="1" w:styleId="VPSCHeading2">
    <w:name w:val="VPSC Heading 2"/>
    <w:qFormat/>
    <w:rsid w:val="00FE3060"/>
    <w:pPr>
      <w:spacing w:before="200" w:after="100"/>
    </w:pPr>
    <w:rPr>
      <w:rFonts w:ascii="Arial" w:eastAsia="Times New Roman" w:hAnsi="Arial" w:cs="Tahoma"/>
      <w:b/>
      <w:color w:val="808080" w:themeColor="text2"/>
      <w:szCs w:val="20"/>
      <w:lang w:val="en-AU" w:eastAsia="en-AU"/>
    </w:rPr>
  </w:style>
  <w:style w:type="paragraph" w:customStyle="1" w:styleId="VPSCBody">
    <w:name w:val="VPSC Body"/>
    <w:qFormat/>
    <w:rsid w:val="003765ED"/>
    <w:pPr>
      <w:spacing w:after="100" w:line="276" w:lineRule="auto"/>
    </w:pPr>
    <w:rPr>
      <w:rFonts w:ascii="Arial" w:eastAsia="Times New Roman" w:hAnsi="Arial" w:cs="Tahoma"/>
      <w:sz w:val="20"/>
      <w:szCs w:val="20"/>
      <w:lang w:val="en-AU" w:eastAsia="en-AU"/>
    </w:rPr>
  </w:style>
  <w:style w:type="paragraph" w:customStyle="1" w:styleId="VPSCBullet1">
    <w:name w:val="VPSC Bullet 1"/>
    <w:qFormat/>
    <w:rsid w:val="003765ED"/>
    <w:pPr>
      <w:numPr>
        <w:numId w:val="2"/>
      </w:numPr>
      <w:spacing w:after="100" w:line="276" w:lineRule="auto"/>
      <w:ind w:left="284" w:hanging="284"/>
    </w:pPr>
    <w:rPr>
      <w:rFonts w:ascii="Arial" w:eastAsia="Calibri" w:hAnsi="Arial" w:cs="Tahoma"/>
      <w:sz w:val="20"/>
      <w:szCs w:val="20"/>
      <w:lang w:val="en-AU" w:eastAsia="en-US"/>
    </w:rPr>
  </w:style>
  <w:style w:type="paragraph" w:customStyle="1" w:styleId="VPSCHeading3">
    <w:name w:val="VPSC Heading 3"/>
    <w:qFormat/>
    <w:rsid w:val="003765ED"/>
    <w:pPr>
      <w:tabs>
        <w:tab w:val="left" w:pos="3969"/>
      </w:tabs>
      <w:spacing w:before="200" w:after="100"/>
    </w:pPr>
    <w:rPr>
      <w:rFonts w:ascii="Arial" w:eastAsiaTheme="majorEastAsia" w:hAnsi="Arial" w:cstheme="majorBidi"/>
      <w:b/>
      <w:bCs/>
      <w:sz w:val="22"/>
    </w:rPr>
  </w:style>
  <w:style w:type="paragraph" w:customStyle="1" w:styleId="VPSCHeading1">
    <w:name w:val="VPSC Heading 1"/>
    <w:basedOn w:val="Normal"/>
    <w:qFormat/>
    <w:rsid w:val="00623424"/>
    <w:pPr>
      <w:overflowPunct w:val="0"/>
      <w:autoSpaceDE w:val="0"/>
      <w:autoSpaceDN w:val="0"/>
      <w:adjustRightInd w:val="0"/>
      <w:spacing w:afterLines="120" w:after="288" w:line="0" w:lineRule="atLeast"/>
      <w:textAlignment w:val="baseline"/>
    </w:pPr>
    <w:rPr>
      <w:rFonts w:ascii="Arial" w:hAnsi="Arial" w:cs="Arial"/>
      <w:b/>
      <w:color w:val="000000"/>
      <w:sz w:val="24"/>
      <w:szCs w:val="22"/>
      <w:lang w:val="en-US"/>
    </w:rPr>
  </w:style>
  <w:style w:type="paragraph" w:customStyle="1" w:styleId="VPSCBullet2">
    <w:name w:val="VPSCBullet 2"/>
    <w:basedOn w:val="VPSCBullet1"/>
    <w:qFormat/>
    <w:rsid w:val="00F35916"/>
    <w:pPr>
      <w:numPr>
        <w:numId w:val="1"/>
      </w:numPr>
      <w:ind w:left="567" w:hanging="283"/>
    </w:pPr>
  </w:style>
  <w:style w:type="character" w:styleId="PageNumber">
    <w:name w:val="page number"/>
    <w:basedOn w:val="DefaultParagraphFont"/>
    <w:uiPriority w:val="99"/>
    <w:semiHidden/>
    <w:unhideWhenUsed/>
    <w:rsid w:val="00D50808"/>
  </w:style>
  <w:style w:type="table" w:styleId="TableGrid">
    <w:name w:val="Table Grid"/>
    <w:basedOn w:val="TableNormal"/>
    <w:uiPriority w:val="59"/>
    <w:rsid w:val="00767D4E"/>
    <w:pPr>
      <w:spacing w:after="0"/>
    </w:pPr>
    <w:rPr>
      <w:rFonts w:ascii="Times New Roman" w:eastAsia="Times New Roman" w:hAnsi="Times New Roman" w:cs="Times New Roman"/>
      <w:sz w:val="20"/>
      <w:szCs w:val="20"/>
      <w:lang w:val="en-AU" w:eastAsia="en-AU"/>
    </w:rPr>
    <w:tblPr>
      <w:tblInd w:w="108" w:type="dxa"/>
      <w:tblBorders>
        <w:top w:val="single" w:sz="4" w:space="0" w:color="auto"/>
        <w:bottom w:val="single" w:sz="4" w:space="0" w:color="auto"/>
        <w:insideH w:val="single" w:sz="4" w:space="0" w:color="auto"/>
      </w:tblBorders>
    </w:tblPr>
  </w:style>
  <w:style w:type="paragraph" w:styleId="ListParagraph">
    <w:name w:val="List Paragraph"/>
    <w:basedOn w:val="Normal"/>
    <w:uiPriority w:val="34"/>
    <w:qFormat/>
    <w:rsid w:val="00767D4E"/>
    <w:pPr>
      <w:spacing w:before="60" w:after="120" w:line="240" w:lineRule="exact"/>
      <w:ind w:left="720"/>
      <w:contextualSpacing/>
    </w:pPr>
    <w:rPr>
      <w:rFonts w:ascii="Arial" w:eastAsia="Cambria" w:hAnsi="Arial"/>
      <w:szCs w:val="24"/>
    </w:rPr>
  </w:style>
  <w:style w:type="character" w:styleId="Hyperlink">
    <w:name w:val="Hyperlink"/>
    <w:basedOn w:val="DefaultParagraphFont"/>
    <w:uiPriority w:val="99"/>
    <w:unhideWhenUsed/>
    <w:rsid w:val="0044781F"/>
    <w:rPr>
      <w:color w:val="0068A7" w:themeColor="hyperlink"/>
      <w:u w:val="single"/>
    </w:rPr>
  </w:style>
  <w:style w:type="paragraph" w:styleId="Title">
    <w:name w:val="Title"/>
    <w:basedOn w:val="VPSCHeading1"/>
    <w:next w:val="Normal"/>
    <w:link w:val="TitleChar"/>
    <w:uiPriority w:val="10"/>
    <w:qFormat/>
    <w:rsid w:val="00623424"/>
    <w:rPr>
      <w:noProof/>
      <w:color w:val="6A1A41"/>
      <w:sz w:val="28"/>
      <w:szCs w:val="20"/>
    </w:rPr>
  </w:style>
  <w:style w:type="character" w:customStyle="1" w:styleId="TitleChar">
    <w:name w:val="Title Char"/>
    <w:basedOn w:val="DefaultParagraphFont"/>
    <w:link w:val="Title"/>
    <w:uiPriority w:val="10"/>
    <w:rsid w:val="00623424"/>
    <w:rPr>
      <w:rFonts w:ascii="Arial" w:eastAsia="Times New Roman" w:hAnsi="Arial" w:cs="Arial"/>
      <w:b/>
      <w:noProof/>
      <w:color w:val="6A1A41"/>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i62t\AppData\Roaming\Microsoft\Templates\TRIM\Letters,%20Memos%20&amp;%20Faxes%20Templates\Memorandum%20General.DOTX" TargetMode="External"/></Relationships>
</file>

<file path=word/theme/theme1.xml><?xml version="1.0" encoding="utf-8"?>
<a:theme xmlns:a="http://schemas.openxmlformats.org/drawingml/2006/main" name="VPSC Theme colours">
  <a:themeElements>
    <a:clrScheme name="VPSC_Colours">
      <a:dk1>
        <a:sysClr val="windowText" lastClr="000000"/>
      </a:dk1>
      <a:lt1>
        <a:sysClr val="window" lastClr="FFFFFF"/>
      </a:lt1>
      <a:dk2>
        <a:srgbClr val="808080"/>
      </a:dk2>
      <a:lt2>
        <a:srgbClr val="EEECE1"/>
      </a:lt2>
      <a:accent1>
        <a:srgbClr val="00965E"/>
      </a:accent1>
      <a:accent2>
        <a:srgbClr val="93C239"/>
      </a:accent2>
      <a:accent3>
        <a:srgbClr val="005A65"/>
      </a:accent3>
      <a:accent4>
        <a:srgbClr val="545850"/>
      </a:accent4>
      <a:accent5>
        <a:srgbClr val="AFAAA2"/>
      </a:accent5>
      <a:accent6>
        <a:srgbClr val="0097CF"/>
      </a:accent6>
      <a:hlink>
        <a:srgbClr val="0068A7"/>
      </a:hlink>
      <a:folHlink>
        <a:srgbClr val="8085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FFFFFF"/>
        </a:dk2>
        <a:lt2>
          <a:srgbClr val="EEECE1"/>
        </a:lt2>
        <a:accent1>
          <a:srgbClr val="73C167"/>
        </a:accent1>
        <a:accent2>
          <a:srgbClr val="FAA634"/>
        </a:accent2>
        <a:accent3>
          <a:srgbClr val="FFFFFF"/>
        </a:accent3>
        <a:accent4>
          <a:srgbClr val="000000"/>
        </a:accent4>
        <a:accent5>
          <a:srgbClr val="BCDDB8"/>
        </a:accent5>
        <a:accent6>
          <a:srgbClr val="E3962E"/>
        </a:accent6>
        <a:hlink>
          <a:srgbClr val="B8DCAC"/>
        </a:hlink>
        <a:folHlink>
          <a:srgbClr val="FED09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2472-B517-4EFC-A076-3D841EA1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General.DOTX</Template>
  <TotalTime>4</TotalTime>
  <Pages>1</Pages>
  <Words>375</Words>
  <Characters>2139</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Declaration and management of private interests form template</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 Declaration and Management for Work and Development Permit Scheme Sponsors</dc:title>
  <dc:subject>Conflict of Interest</dc:subject>
  <dc:creator>Nageswaran, Nimilandra</dc:creator>
  <cp:keywords>Conflict of Interest; Work and Development Permit Scheme; Sponsor</cp:keywords>
  <dc:description/>
  <cp:lastModifiedBy>Nageswaran, Nimilandra</cp:lastModifiedBy>
  <cp:revision>3</cp:revision>
  <cp:lastPrinted>2018-08-01T05:33:00Z</cp:lastPrinted>
  <dcterms:created xsi:type="dcterms:W3CDTF">2021-04-22T03:39:00Z</dcterms:created>
  <dcterms:modified xsi:type="dcterms:W3CDTF">2021-04-22T03:41:00Z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a1fa0ac3-447e-4a63-8276-62f42b2b6ae3</vt:lpwstr>
  </property>
  <property fmtid="{D5CDD505-2E9C-101B-9397-08002B2CF9AE}" pid="3" name="PSPFClassification">
    <vt:lpwstr>Do Not Mark</vt:lpwstr>
  </property>
</Properties>
</file>