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26081" w14:textId="77777777" w:rsidR="0000046C" w:rsidRDefault="0000046C" w:rsidP="0000046C">
      <w:pPr>
        <w:rPr>
          <w:rFonts w:ascii="Arial" w:hAnsi="Arial" w:cs="Arial"/>
          <w:b/>
          <w:bCs/>
          <w:sz w:val="24"/>
          <w:szCs w:val="24"/>
        </w:rPr>
      </w:pPr>
      <w:r>
        <w:rPr>
          <w:noProof/>
        </w:rPr>
        <w:drawing>
          <wp:anchor distT="0" distB="0" distL="114300" distR="114300" simplePos="0" relativeHeight="251659264" behindDoc="0" locked="0" layoutInCell="1" allowOverlap="1" wp14:anchorId="44AE5E84" wp14:editId="706CD5CD">
            <wp:simplePos x="0" y="0"/>
            <wp:positionH relativeFrom="page">
              <wp:align>right</wp:align>
            </wp:positionH>
            <wp:positionV relativeFrom="paragraph">
              <wp:posOffset>-4516756</wp:posOffset>
            </wp:positionV>
            <wp:extent cx="489216" cy="7866380"/>
            <wp:effectExtent l="6985"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 name="Picture 5"/>
                    <pic:cNvPicPr>
                      <a:picLocks noChangeAspect="1" noChangeArrowheads="1"/>
                    </pic:cNvPicPr>
                  </pic:nvPicPr>
                  <pic:blipFill rotWithShape="1">
                    <a:blip r:embed="rId4">
                      <a:extLst>
                        <a:ext uri="{28A0092B-C50C-407E-A947-70E740481C1C}">
                          <a14:useLocalDpi xmlns:a14="http://schemas.microsoft.com/office/drawing/2010/main" val="0"/>
                        </a:ext>
                      </a:extLst>
                    </a:blip>
                    <a:srcRect r="16349"/>
                    <a:stretch/>
                  </pic:blipFill>
                  <pic:spPr bwMode="auto">
                    <a:xfrm rot="-5400000">
                      <a:off x="0" y="0"/>
                      <a:ext cx="489216" cy="7866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C</w:t>
      </w:r>
      <w:r w:rsidRPr="0032441A">
        <w:rPr>
          <w:rFonts w:ascii="Arial" w:hAnsi="Arial" w:cs="Arial"/>
          <w:b/>
          <w:bCs/>
          <w:sz w:val="24"/>
          <w:szCs w:val="24"/>
        </w:rPr>
        <w:t>ommunique</w:t>
      </w:r>
      <w:r>
        <w:rPr>
          <w:rFonts w:ascii="Arial" w:hAnsi="Arial" w:cs="Arial"/>
          <w:b/>
          <w:bCs/>
          <w:sz w:val="24"/>
          <w:szCs w:val="24"/>
        </w:rPr>
        <w:t xml:space="preserve"> – Meeting 7 (23 April 2021)</w:t>
      </w:r>
    </w:p>
    <w:p w14:paraId="396CF800" w14:textId="77777777" w:rsidR="0000046C" w:rsidRDefault="0000046C" w:rsidP="0000046C">
      <w:pPr>
        <w:rPr>
          <w:rFonts w:ascii="Arial" w:hAnsi="Arial" w:cs="Arial"/>
          <w:sz w:val="24"/>
          <w:szCs w:val="24"/>
        </w:rPr>
      </w:pPr>
      <w:r>
        <w:rPr>
          <w:rFonts w:ascii="Arial" w:hAnsi="Arial" w:cs="Arial"/>
          <w:sz w:val="24"/>
          <w:szCs w:val="24"/>
        </w:rPr>
        <w:t xml:space="preserve">The seventh meeting of the Implementation Group was held on the 9 April at the Australian Childhood Foundation and was chaired by Deputy co-chair, </w:t>
      </w:r>
      <w:r>
        <w:rPr>
          <w:rFonts w:ascii="Arial" w:hAnsi="Arial" w:cs="Arial"/>
          <w:sz w:val="24"/>
          <w:szCs w:val="24"/>
        </w:rPr>
        <w:br/>
        <w:t>Ms Emma Truman.</w:t>
      </w:r>
    </w:p>
    <w:p w14:paraId="2472E840" w14:textId="77777777" w:rsidR="0000046C" w:rsidRDefault="0000046C" w:rsidP="0000046C">
      <w:pPr>
        <w:rPr>
          <w:rFonts w:ascii="Arial" w:hAnsi="Arial" w:cs="Arial"/>
          <w:sz w:val="24"/>
          <w:szCs w:val="24"/>
        </w:rPr>
      </w:pPr>
      <w:r>
        <w:rPr>
          <w:rFonts w:ascii="Arial" w:hAnsi="Arial" w:cs="Arial"/>
          <w:sz w:val="24"/>
          <w:szCs w:val="24"/>
        </w:rPr>
        <w:t xml:space="preserve">The meeting was attended by Ms Glenda </w:t>
      </w:r>
      <w:proofErr w:type="spellStart"/>
      <w:r>
        <w:rPr>
          <w:rFonts w:ascii="Arial" w:hAnsi="Arial" w:cs="Arial"/>
          <w:sz w:val="24"/>
          <w:szCs w:val="24"/>
        </w:rPr>
        <w:t>Kickett</w:t>
      </w:r>
      <w:proofErr w:type="spellEnd"/>
      <w:r>
        <w:rPr>
          <w:rFonts w:ascii="Arial" w:hAnsi="Arial" w:cs="Arial"/>
          <w:sz w:val="24"/>
          <w:szCs w:val="24"/>
        </w:rPr>
        <w:t xml:space="preserve">, Mr William Hayward, </w:t>
      </w:r>
      <w:r>
        <w:rPr>
          <w:rFonts w:ascii="Arial" w:hAnsi="Arial" w:cs="Arial"/>
          <w:sz w:val="24"/>
          <w:szCs w:val="24"/>
        </w:rPr>
        <w:br/>
        <w:t xml:space="preserve">Ms </w:t>
      </w:r>
      <w:proofErr w:type="spellStart"/>
      <w:r>
        <w:rPr>
          <w:rFonts w:ascii="Arial" w:hAnsi="Arial" w:cs="Arial"/>
          <w:sz w:val="24"/>
          <w:szCs w:val="24"/>
        </w:rPr>
        <w:t>Rekisha</w:t>
      </w:r>
      <w:proofErr w:type="spellEnd"/>
      <w:r>
        <w:rPr>
          <w:rFonts w:ascii="Arial" w:hAnsi="Arial" w:cs="Arial"/>
          <w:sz w:val="24"/>
          <w:szCs w:val="24"/>
        </w:rPr>
        <w:t xml:space="preserve"> </w:t>
      </w:r>
      <w:proofErr w:type="spellStart"/>
      <w:r>
        <w:rPr>
          <w:rFonts w:ascii="Arial" w:hAnsi="Arial" w:cs="Arial"/>
          <w:sz w:val="24"/>
          <w:szCs w:val="24"/>
        </w:rPr>
        <w:t>Eades</w:t>
      </w:r>
      <w:proofErr w:type="spellEnd"/>
      <w:r>
        <w:rPr>
          <w:rFonts w:ascii="Arial" w:hAnsi="Arial" w:cs="Arial"/>
          <w:sz w:val="24"/>
          <w:szCs w:val="24"/>
        </w:rPr>
        <w:t xml:space="preserve">. Ms Emma Truman and Mr </w:t>
      </w:r>
      <w:proofErr w:type="spellStart"/>
      <w:r>
        <w:rPr>
          <w:rFonts w:ascii="Arial" w:hAnsi="Arial" w:cs="Arial"/>
          <w:sz w:val="24"/>
          <w:szCs w:val="24"/>
        </w:rPr>
        <w:t>Keiran</w:t>
      </w:r>
      <w:proofErr w:type="spellEnd"/>
      <w:r>
        <w:rPr>
          <w:rFonts w:ascii="Arial" w:hAnsi="Arial" w:cs="Arial"/>
          <w:sz w:val="24"/>
          <w:szCs w:val="24"/>
        </w:rPr>
        <w:t xml:space="preserve"> Dent. In the absence of a quorum the group progressed with information sharing and the hearing of presentations. The presentations provided were recorded to be viewed by the absent members out-of-session.</w:t>
      </w:r>
    </w:p>
    <w:p w14:paraId="6744A754" w14:textId="77777777" w:rsidR="0000046C" w:rsidRDefault="0000046C" w:rsidP="0000046C">
      <w:pPr>
        <w:rPr>
          <w:rFonts w:ascii="Arial" w:hAnsi="Arial" w:cs="Arial"/>
          <w:sz w:val="24"/>
          <w:szCs w:val="24"/>
        </w:rPr>
      </w:pPr>
      <w:r>
        <w:rPr>
          <w:rFonts w:ascii="Arial" w:hAnsi="Arial" w:cs="Arial"/>
          <w:sz w:val="24"/>
          <w:szCs w:val="24"/>
        </w:rPr>
        <w:t>The Department of Communities had revised the convenor position description based on members’ recommendation from the previous meeting. Members provided further feedback around preferred language and cultural focus of the Aboriginal Family Led Decision Making. A final draft will be provided to members at the next meeting.</w:t>
      </w:r>
    </w:p>
    <w:p w14:paraId="4FD437AD" w14:textId="77777777" w:rsidR="0000046C" w:rsidRDefault="0000046C" w:rsidP="0000046C">
      <w:pPr>
        <w:rPr>
          <w:rFonts w:ascii="Arial" w:hAnsi="Arial" w:cs="Arial"/>
          <w:sz w:val="24"/>
          <w:szCs w:val="24"/>
        </w:rPr>
      </w:pPr>
      <w:r>
        <w:rPr>
          <w:rFonts w:ascii="Arial" w:hAnsi="Arial" w:cs="Arial"/>
          <w:sz w:val="24"/>
          <w:szCs w:val="24"/>
        </w:rPr>
        <w:t>Members also heard a presentation by Ms Sonja Parker of Partnering for Safety, who spoke about her experience with AFLDM training in Queensland during the development of their AFLDM model. Sonja spoke about her knowledge of the Family Group Conferencing model and her experience in New Zealand working with Maori families and in New South Wales providing coaching to workers in the Intensive Family Preservation program. The training provider discussion and decision will be carried over to the next meeting.</w:t>
      </w:r>
    </w:p>
    <w:p w14:paraId="1B68D2D9" w14:textId="77777777" w:rsidR="0000046C" w:rsidRDefault="0000046C" w:rsidP="0000046C">
      <w:pPr>
        <w:rPr>
          <w:rFonts w:ascii="Arial" w:hAnsi="Arial" w:cs="Arial"/>
          <w:sz w:val="24"/>
          <w:szCs w:val="24"/>
        </w:rPr>
      </w:pPr>
      <w:proofErr w:type="spellStart"/>
      <w:r>
        <w:rPr>
          <w:rFonts w:ascii="Arial" w:hAnsi="Arial" w:cs="Arial"/>
          <w:sz w:val="24"/>
          <w:szCs w:val="24"/>
        </w:rPr>
        <w:t>Nyoka</w:t>
      </w:r>
      <w:proofErr w:type="spellEnd"/>
      <w:r>
        <w:rPr>
          <w:rFonts w:ascii="Arial" w:hAnsi="Arial" w:cs="Arial"/>
          <w:sz w:val="24"/>
          <w:szCs w:val="24"/>
        </w:rPr>
        <w:t xml:space="preserve"> Morgan Senior Project Manager and Jeff Hughes, Aboriginal Practice Leader</w:t>
      </w:r>
      <w:r w:rsidRPr="00E258E6">
        <w:t xml:space="preserve"> </w:t>
      </w:r>
      <w:r w:rsidRPr="00E258E6">
        <w:rPr>
          <w:rFonts w:ascii="Arial" w:hAnsi="Arial" w:cs="Arial"/>
          <w:sz w:val="24"/>
          <w:szCs w:val="24"/>
        </w:rPr>
        <w:t>f</w:t>
      </w:r>
      <w:r>
        <w:rPr>
          <w:rFonts w:ascii="Arial" w:hAnsi="Arial" w:cs="Arial"/>
          <w:sz w:val="24"/>
          <w:szCs w:val="24"/>
        </w:rPr>
        <w:t>rom</w:t>
      </w:r>
      <w:r w:rsidRPr="00E258E6">
        <w:rPr>
          <w:rFonts w:ascii="Arial" w:hAnsi="Arial" w:cs="Arial"/>
          <w:sz w:val="24"/>
          <w:szCs w:val="24"/>
        </w:rPr>
        <w:t xml:space="preserve"> the Department of Communities</w:t>
      </w:r>
      <w:r>
        <w:rPr>
          <w:rFonts w:ascii="Arial" w:hAnsi="Arial" w:cs="Arial"/>
          <w:sz w:val="24"/>
          <w:szCs w:val="24"/>
        </w:rPr>
        <w:t xml:space="preserve"> introduced the development of the convenor guidelines to the Implementation Group. The draft Guidelines will be presented at a forthcoming meeting.</w:t>
      </w:r>
    </w:p>
    <w:p w14:paraId="1F6D90FF" w14:textId="77777777" w:rsidR="0000046C" w:rsidRPr="001D5FF4" w:rsidRDefault="0000046C" w:rsidP="0000046C">
      <w:pPr>
        <w:rPr>
          <w:rFonts w:ascii="Arial" w:hAnsi="Arial" w:cs="Arial"/>
          <w:i/>
          <w:iCs/>
          <w:sz w:val="24"/>
          <w:szCs w:val="24"/>
        </w:rPr>
      </w:pPr>
      <w:r>
        <w:rPr>
          <w:rFonts w:ascii="Arial" w:hAnsi="Arial" w:cs="Arial"/>
          <w:sz w:val="24"/>
          <w:szCs w:val="24"/>
        </w:rPr>
        <w:t xml:space="preserve">The Implementation Group would like to acknowledge the fantastic work done by Tamara Hayden who has provided the artwork for the project, </w:t>
      </w:r>
      <w:r w:rsidRPr="001D5FF4">
        <w:rPr>
          <w:rFonts w:ascii="Arial" w:hAnsi="Arial" w:cs="Arial"/>
          <w:i/>
          <w:iCs/>
          <w:sz w:val="24"/>
          <w:szCs w:val="24"/>
        </w:rPr>
        <w:t>“Tamara, the artwork is beautiful, and we are proud to have it as the branding for the Aboriginal Family Led Decision Making pilot”.</w:t>
      </w:r>
    </w:p>
    <w:p w14:paraId="49604906" w14:textId="77777777" w:rsidR="0000046C" w:rsidRPr="00430F20" w:rsidRDefault="0000046C" w:rsidP="0000046C">
      <w:pPr>
        <w:rPr>
          <w:rFonts w:ascii="Arial" w:hAnsi="Arial" w:cs="Arial"/>
          <w:sz w:val="24"/>
          <w:szCs w:val="24"/>
        </w:rPr>
      </w:pPr>
      <w:r w:rsidRPr="00430F20">
        <w:rPr>
          <w:rFonts w:ascii="Arial" w:hAnsi="Arial" w:cs="Arial"/>
          <w:sz w:val="24"/>
          <w:szCs w:val="24"/>
        </w:rPr>
        <w:t xml:space="preserve">Tamara Hayden is a 42-year-old Noongar </w:t>
      </w:r>
      <w:proofErr w:type="spellStart"/>
      <w:r w:rsidRPr="00430F20">
        <w:rPr>
          <w:rFonts w:ascii="Arial" w:hAnsi="Arial" w:cs="Arial"/>
          <w:sz w:val="24"/>
          <w:szCs w:val="24"/>
        </w:rPr>
        <w:t>Balladong</w:t>
      </w:r>
      <w:proofErr w:type="spellEnd"/>
      <w:r w:rsidRPr="00430F20">
        <w:rPr>
          <w:rFonts w:ascii="Arial" w:hAnsi="Arial" w:cs="Arial"/>
          <w:sz w:val="24"/>
          <w:szCs w:val="24"/>
        </w:rPr>
        <w:t xml:space="preserve"> </w:t>
      </w:r>
      <w:proofErr w:type="spellStart"/>
      <w:r w:rsidRPr="00430F20">
        <w:rPr>
          <w:rFonts w:ascii="Arial" w:hAnsi="Arial" w:cs="Arial"/>
          <w:sz w:val="24"/>
          <w:szCs w:val="24"/>
        </w:rPr>
        <w:t>Yorga</w:t>
      </w:r>
      <w:proofErr w:type="spellEnd"/>
      <w:r w:rsidRPr="00430F20">
        <w:rPr>
          <w:rFonts w:ascii="Arial" w:hAnsi="Arial" w:cs="Arial"/>
          <w:sz w:val="24"/>
          <w:szCs w:val="24"/>
        </w:rPr>
        <w:t xml:space="preserve"> from the South West town of Brookton Western Australia. She currently works as an Aboriginal Islander Education Officer at Yule Brook College. A typical day for her is focusing on strengthening the education for our Aboriginal students and building strong connections and relationships with the students and their families.  </w:t>
      </w:r>
    </w:p>
    <w:p w14:paraId="0DDE4279" w14:textId="77777777" w:rsidR="0000046C" w:rsidRPr="00430F20" w:rsidRDefault="0000046C" w:rsidP="0000046C">
      <w:pPr>
        <w:rPr>
          <w:rFonts w:ascii="Arial" w:hAnsi="Arial" w:cs="Arial"/>
          <w:sz w:val="24"/>
          <w:szCs w:val="24"/>
        </w:rPr>
      </w:pPr>
      <w:r w:rsidRPr="00430F20">
        <w:rPr>
          <w:rFonts w:ascii="Arial" w:hAnsi="Arial" w:cs="Arial"/>
          <w:sz w:val="24"/>
          <w:szCs w:val="24"/>
        </w:rPr>
        <w:t xml:space="preserve">Tamara has always been creative and loved painting at an early age. She paints what she sees and feels from life experiences and keeps her culture alive through her art. She created her indigenous art business called </w:t>
      </w:r>
      <w:proofErr w:type="spellStart"/>
      <w:r w:rsidRPr="00430F20">
        <w:rPr>
          <w:rFonts w:ascii="Arial" w:hAnsi="Arial" w:cs="Arial"/>
          <w:sz w:val="24"/>
          <w:szCs w:val="24"/>
        </w:rPr>
        <w:t>Djikulu</w:t>
      </w:r>
      <w:proofErr w:type="spellEnd"/>
      <w:r w:rsidRPr="00430F20">
        <w:rPr>
          <w:rFonts w:ascii="Arial" w:hAnsi="Arial" w:cs="Arial"/>
          <w:sz w:val="24"/>
          <w:szCs w:val="24"/>
        </w:rPr>
        <w:t xml:space="preserve"> Dreaming in 2019 for her children who are also very talented artists. Tamara loves to sit with her family and teach them all she knows about </w:t>
      </w:r>
      <w:r>
        <w:rPr>
          <w:rFonts w:ascii="Arial" w:hAnsi="Arial" w:cs="Arial"/>
          <w:sz w:val="24"/>
          <w:szCs w:val="24"/>
        </w:rPr>
        <w:t>A</w:t>
      </w:r>
      <w:r w:rsidRPr="00430F20">
        <w:rPr>
          <w:rFonts w:ascii="Arial" w:hAnsi="Arial" w:cs="Arial"/>
          <w:sz w:val="24"/>
          <w:szCs w:val="24"/>
        </w:rPr>
        <w:t xml:space="preserve">boriginal art and the influence and inspiration her </w:t>
      </w:r>
      <w:r>
        <w:rPr>
          <w:rFonts w:ascii="Arial" w:hAnsi="Arial" w:cs="Arial"/>
          <w:sz w:val="24"/>
          <w:szCs w:val="24"/>
        </w:rPr>
        <w:t>A</w:t>
      </w:r>
      <w:r w:rsidRPr="00430F20">
        <w:rPr>
          <w:rFonts w:ascii="Arial" w:hAnsi="Arial" w:cs="Arial"/>
          <w:sz w:val="24"/>
          <w:szCs w:val="24"/>
        </w:rPr>
        <w:t>boriginal culture has had on her today. </w:t>
      </w:r>
    </w:p>
    <w:p w14:paraId="24CA404F" w14:textId="73F2D56A" w:rsidR="004F3410" w:rsidRPr="0000046C" w:rsidRDefault="0000046C">
      <w:pPr>
        <w:rPr>
          <w:rFonts w:ascii="Arial" w:hAnsi="Arial" w:cs="Arial"/>
          <w:sz w:val="24"/>
          <w:szCs w:val="24"/>
        </w:rPr>
      </w:pPr>
      <w:r>
        <w:rPr>
          <w:rFonts w:ascii="Arial" w:hAnsi="Arial" w:cs="Arial"/>
          <w:sz w:val="24"/>
          <w:szCs w:val="24"/>
        </w:rPr>
        <w:t>The next meeting of the Implementation group will be held on the 30 April.</w:t>
      </w:r>
    </w:p>
    <w:sectPr w:rsidR="004F3410" w:rsidRPr="00000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6C"/>
    <w:rsid w:val="0000046C"/>
    <w:rsid w:val="004F34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A348"/>
  <w15:chartTrackingRefBased/>
  <w15:docId w15:val="{D0B0FF9F-4F80-4202-B5D9-A7BF2E7B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Longman</dc:creator>
  <cp:keywords/>
  <dc:description/>
  <cp:lastModifiedBy>Hayley Longman</cp:lastModifiedBy>
  <cp:revision>1</cp:revision>
  <dcterms:created xsi:type="dcterms:W3CDTF">2021-05-04T08:20:00Z</dcterms:created>
  <dcterms:modified xsi:type="dcterms:W3CDTF">2021-05-04T08:21:00Z</dcterms:modified>
</cp:coreProperties>
</file>