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58C461" w14:textId="77777777" w:rsidR="006224AE" w:rsidRDefault="006224AE" w:rsidP="00D25202">
      <w:pPr>
        <w:spacing w:before="120" w:after="120"/>
        <w:jc w:val="center"/>
        <w:rPr>
          <w:rFonts w:ascii="Arial" w:hAnsi="Arial" w:cs="Arial"/>
          <w:b/>
        </w:rPr>
      </w:pPr>
      <w:bookmarkStart w:id="1" w:name="_GoBack"/>
      <w:bookmarkEnd w:id="1"/>
    </w:p>
    <w:p w14:paraId="337289BE" w14:textId="77777777" w:rsidR="00290467" w:rsidRDefault="00290467" w:rsidP="00D25202">
      <w:pPr>
        <w:spacing w:before="120" w:after="120"/>
        <w:jc w:val="center"/>
        <w:rPr>
          <w:rFonts w:ascii="Arial" w:hAnsi="Arial" w:cs="Arial"/>
          <w:b/>
        </w:rPr>
      </w:pPr>
    </w:p>
    <w:p w14:paraId="4C1B02F5" w14:textId="77777777" w:rsidR="00290467" w:rsidRDefault="00290467" w:rsidP="00D25202">
      <w:pPr>
        <w:spacing w:before="120" w:after="120"/>
        <w:jc w:val="center"/>
        <w:rPr>
          <w:rFonts w:ascii="Arial" w:hAnsi="Arial" w:cs="Arial"/>
          <w:b/>
        </w:rPr>
      </w:pPr>
    </w:p>
    <w:p w14:paraId="434D4F0A" w14:textId="77777777" w:rsidR="00290467" w:rsidRPr="001C62F9" w:rsidRDefault="00290467" w:rsidP="00D25202">
      <w:pPr>
        <w:spacing w:before="120" w:after="120"/>
        <w:jc w:val="center"/>
        <w:rPr>
          <w:rFonts w:ascii="Arial" w:hAnsi="Arial" w:cs="Arial"/>
          <w:b/>
        </w:rPr>
      </w:pPr>
    </w:p>
    <w:p w14:paraId="07DE0AE7" w14:textId="77777777" w:rsidR="00D25202" w:rsidRDefault="001C62F9" w:rsidP="00D25202">
      <w:pPr>
        <w:spacing w:before="120" w:after="120"/>
        <w:jc w:val="center"/>
        <w:rPr>
          <w:rFonts w:ascii="Arial" w:hAnsi="Arial" w:cs="Arial"/>
          <w:b/>
          <w:sz w:val="32"/>
          <w:szCs w:val="32"/>
        </w:rPr>
      </w:pPr>
      <w:r w:rsidRPr="00290467">
        <w:rPr>
          <w:rFonts w:ascii="Arial" w:hAnsi="Arial" w:cs="Arial"/>
          <w:b/>
          <w:sz w:val="32"/>
          <w:szCs w:val="32"/>
        </w:rPr>
        <w:t xml:space="preserve">Table of </w:t>
      </w:r>
      <w:r w:rsidR="00BE4106" w:rsidRPr="00290467">
        <w:rPr>
          <w:rFonts w:ascii="Arial" w:hAnsi="Arial" w:cs="Arial"/>
          <w:b/>
          <w:sz w:val="32"/>
          <w:szCs w:val="32"/>
        </w:rPr>
        <w:t>c</w:t>
      </w:r>
      <w:r w:rsidRPr="00290467">
        <w:rPr>
          <w:rFonts w:ascii="Arial" w:hAnsi="Arial" w:cs="Arial"/>
          <w:b/>
          <w:sz w:val="32"/>
          <w:szCs w:val="32"/>
        </w:rPr>
        <w:t>ontents</w:t>
      </w:r>
    </w:p>
    <w:p w14:paraId="6C54F258" w14:textId="77777777" w:rsidR="00290467" w:rsidRPr="00290467" w:rsidRDefault="00290467" w:rsidP="00D25202">
      <w:pPr>
        <w:spacing w:before="120" w:after="120"/>
        <w:jc w:val="center"/>
        <w:rPr>
          <w:rFonts w:ascii="Arial" w:hAnsi="Arial" w:cs="Arial"/>
          <w:b/>
          <w:sz w:val="32"/>
          <w:szCs w:val="32"/>
        </w:rPr>
      </w:pPr>
    </w:p>
    <w:p w14:paraId="11E1FD2D" w14:textId="77777777" w:rsidR="00AE0FEB" w:rsidRPr="001C62F9" w:rsidRDefault="00AE0FEB" w:rsidP="009D346A">
      <w:pPr>
        <w:spacing w:before="120" w:after="120" w:line="360" w:lineRule="auto"/>
        <w:rPr>
          <w:rFonts w:ascii="Arial" w:hAnsi="Arial" w:cs="Arial"/>
        </w:rPr>
      </w:pPr>
      <w:r w:rsidRPr="001C62F9">
        <w:rPr>
          <w:rFonts w:ascii="Arial" w:hAnsi="Arial" w:cs="Arial"/>
          <w:b/>
        </w:rPr>
        <w:t xml:space="preserve">Executive </w:t>
      </w:r>
      <w:r w:rsidR="00BE4106">
        <w:rPr>
          <w:rFonts w:ascii="Arial" w:hAnsi="Arial" w:cs="Arial"/>
          <w:b/>
        </w:rPr>
        <w:t>s</w:t>
      </w:r>
      <w:r w:rsidRPr="001C62F9">
        <w:rPr>
          <w:rFonts w:ascii="Arial" w:hAnsi="Arial" w:cs="Arial"/>
          <w:b/>
        </w:rPr>
        <w:t>ummary</w:t>
      </w:r>
      <w:r w:rsidRPr="001C62F9">
        <w:rPr>
          <w:rFonts w:ascii="Arial" w:hAnsi="Arial" w:cs="Arial"/>
        </w:rPr>
        <w:t xml:space="preserve"> (optional)</w:t>
      </w:r>
    </w:p>
    <w:p w14:paraId="25BA6DB5" w14:textId="3AB65573" w:rsidR="00C94C63" w:rsidRDefault="00CB643A" w:rsidP="009D346A">
      <w:pPr>
        <w:spacing w:before="120" w:after="120" w:line="360" w:lineRule="auto"/>
        <w:ind w:left="426" w:hanging="426"/>
        <w:rPr>
          <w:rFonts w:ascii="Arial" w:hAnsi="Arial" w:cs="Arial"/>
          <w:b/>
        </w:rPr>
      </w:pPr>
      <w:r>
        <w:rPr>
          <w:rFonts w:ascii="Arial" w:hAnsi="Arial" w:cs="Arial"/>
          <w:b/>
        </w:rPr>
        <w:t>1:</w:t>
      </w:r>
      <w:r>
        <w:rPr>
          <w:rFonts w:ascii="Arial" w:hAnsi="Arial" w:cs="Arial"/>
          <w:b/>
        </w:rPr>
        <w:tab/>
      </w:r>
      <w:r w:rsidR="00C94C63">
        <w:rPr>
          <w:rFonts w:ascii="Arial" w:hAnsi="Arial" w:cs="Arial"/>
          <w:b/>
        </w:rPr>
        <w:t xml:space="preserve">Proposal </w:t>
      </w:r>
      <w:r w:rsidR="00BE4106">
        <w:rPr>
          <w:rFonts w:ascii="Arial" w:hAnsi="Arial" w:cs="Arial"/>
          <w:b/>
        </w:rPr>
        <w:t>d</w:t>
      </w:r>
      <w:r w:rsidR="00C94C63">
        <w:rPr>
          <w:rFonts w:ascii="Arial" w:hAnsi="Arial" w:cs="Arial"/>
          <w:b/>
        </w:rPr>
        <w:t>etails</w:t>
      </w:r>
    </w:p>
    <w:p w14:paraId="7C0F81BB" w14:textId="0BDDAB4D" w:rsidR="0099416F" w:rsidRPr="001C62F9" w:rsidRDefault="0099416F" w:rsidP="009D346A">
      <w:pPr>
        <w:spacing w:before="120" w:after="120" w:line="240" w:lineRule="auto"/>
        <w:ind w:left="426" w:hanging="426"/>
        <w:rPr>
          <w:rFonts w:ascii="Arial" w:hAnsi="Arial" w:cs="Arial"/>
          <w:b/>
        </w:rPr>
      </w:pPr>
      <w:r>
        <w:rPr>
          <w:rFonts w:ascii="Arial" w:hAnsi="Arial" w:cs="Arial"/>
          <w:b/>
        </w:rPr>
        <w:t>2</w:t>
      </w:r>
      <w:r w:rsidR="00CB643A">
        <w:rPr>
          <w:rFonts w:ascii="Arial" w:hAnsi="Arial" w:cs="Arial"/>
          <w:b/>
        </w:rPr>
        <w:t>:</w:t>
      </w:r>
      <w:r w:rsidR="00CB643A">
        <w:rPr>
          <w:rFonts w:ascii="Arial" w:hAnsi="Arial" w:cs="Arial"/>
          <w:b/>
        </w:rPr>
        <w:tab/>
      </w:r>
      <w:r w:rsidRPr="001C62F9">
        <w:rPr>
          <w:rFonts w:ascii="Arial" w:hAnsi="Arial" w:cs="Arial"/>
          <w:b/>
        </w:rPr>
        <w:t xml:space="preserve">Environmental </w:t>
      </w:r>
      <w:r w:rsidR="00BE4106">
        <w:rPr>
          <w:rFonts w:ascii="Arial" w:hAnsi="Arial" w:cs="Arial"/>
          <w:b/>
        </w:rPr>
        <w:t>c</w:t>
      </w:r>
      <w:r w:rsidRPr="001C62F9">
        <w:rPr>
          <w:rFonts w:ascii="Arial" w:hAnsi="Arial" w:cs="Arial"/>
          <w:b/>
        </w:rPr>
        <w:t>onsiderations</w:t>
      </w:r>
    </w:p>
    <w:p w14:paraId="79F0DFFC" w14:textId="7001E149" w:rsidR="0099416F" w:rsidRPr="00EF5F4A" w:rsidRDefault="0099416F" w:rsidP="009D346A">
      <w:pPr>
        <w:spacing w:before="120" w:after="120" w:line="240" w:lineRule="auto"/>
        <w:ind w:left="993" w:hanging="567"/>
        <w:rPr>
          <w:rFonts w:ascii="Arial" w:hAnsi="Arial" w:cs="Arial"/>
        </w:rPr>
      </w:pPr>
      <w:r w:rsidRPr="00EF5F4A">
        <w:rPr>
          <w:rFonts w:ascii="Arial" w:hAnsi="Arial" w:cs="Arial"/>
        </w:rPr>
        <w:t>2</w:t>
      </w:r>
      <w:r w:rsidR="00CB643A">
        <w:rPr>
          <w:rFonts w:ascii="Arial" w:hAnsi="Arial" w:cs="Arial"/>
        </w:rPr>
        <w:t>.1:</w:t>
      </w:r>
      <w:r w:rsidR="00CB643A">
        <w:rPr>
          <w:rFonts w:ascii="Arial" w:hAnsi="Arial" w:cs="Arial"/>
        </w:rPr>
        <w:tab/>
      </w:r>
      <w:r w:rsidRPr="00EF5F4A">
        <w:rPr>
          <w:rFonts w:ascii="Arial" w:hAnsi="Arial" w:cs="Arial"/>
        </w:rPr>
        <w:t xml:space="preserve">Native </w:t>
      </w:r>
      <w:r w:rsidR="00BE4106" w:rsidRPr="00EF5F4A">
        <w:rPr>
          <w:rFonts w:ascii="Arial" w:hAnsi="Arial" w:cs="Arial"/>
        </w:rPr>
        <w:t>v</w:t>
      </w:r>
      <w:r w:rsidRPr="00EF5F4A">
        <w:rPr>
          <w:rFonts w:ascii="Arial" w:hAnsi="Arial" w:cs="Arial"/>
        </w:rPr>
        <w:t>egetation – modification and clearing</w:t>
      </w:r>
    </w:p>
    <w:p w14:paraId="28CDCCE5" w14:textId="312BC552" w:rsidR="0099416F" w:rsidRPr="007E0A58" w:rsidRDefault="0099416F" w:rsidP="009D346A">
      <w:pPr>
        <w:tabs>
          <w:tab w:val="left" w:pos="0"/>
        </w:tabs>
        <w:spacing w:before="120" w:after="120" w:line="360" w:lineRule="auto"/>
        <w:ind w:left="993" w:hanging="567"/>
        <w:rPr>
          <w:rFonts w:ascii="Arial" w:eastAsia="Arial" w:hAnsi="Arial" w:cs="Arial"/>
          <w:sz w:val="18"/>
          <w:szCs w:val="18"/>
        </w:rPr>
      </w:pPr>
      <w:r w:rsidRPr="00EF5F4A">
        <w:rPr>
          <w:rFonts w:ascii="Arial" w:eastAsia="Arial" w:hAnsi="Arial" w:cs="Arial"/>
        </w:rPr>
        <w:t>2</w:t>
      </w:r>
      <w:r w:rsidR="00CB643A">
        <w:rPr>
          <w:rFonts w:ascii="Arial" w:eastAsia="Arial" w:hAnsi="Arial" w:cs="Arial"/>
        </w:rPr>
        <w:t>.2:</w:t>
      </w:r>
      <w:r w:rsidR="00CB643A">
        <w:rPr>
          <w:rFonts w:ascii="Arial" w:eastAsia="Arial" w:hAnsi="Arial" w:cs="Arial"/>
        </w:rPr>
        <w:tab/>
      </w:r>
      <w:r w:rsidRPr="00EF5F4A">
        <w:rPr>
          <w:rFonts w:ascii="Arial" w:eastAsia="Arial" w:hAnsi="Arial" w:cs="Arial"/>
        </w:rPr>
        <w:t xml:space="preserve">Revegetation/ Landscape </w:t>
      </w:r>
      <w:r w:rsidR="00BE4106" w:rsidRPr="00EF5F4A">
        <w:rPr>
          <w:rFonts w:ascii="Arial" w:eastAsia="Arial" w:hAnsi="Arial" w:cs="Arial"/>
        </w:rPr>
        <w:t>p</w:t>
      </w:r>
      <w:r w:rsidRPr="00EF5F4A">
        <w:rPr>
          <w:rFonts w:ascii="Arial" w:eastAsia="Arial" w:hAnsi="Arial" w:cs="Arial"/>
        </w:rPr>
        <w:t>lans</w:t>
      </w:r>
    </w:p>
    <w:p w14:paraId="7A3A3AE4" w14:textId="18250662" w:rsidR="00AE0FEB" w:rsidRPr="001C62F9" w:rsidRDefault="0099416F" w:rsidP="009D346A">
      <w:pPr>
        <w:spacing w:before="120" w:after="120" w:line="240" w:lineRule="auto"/>
        <w:ind w:left="426" w:hanging="426"/>
        <w:rPr>
          <w:rFonts w:ascii="Arial" w:hAnsi="Arial" w:cs="Arial"/>
          <w:b/>
        </w:rPr>
      </w:pPr>
      <w:r>
        <w:rPr>
          <w:rFonts w:ascii="Arial" w:hAnsi="Arial" w:cs="Arial"/>
          <w:b/>
        </w:rPr>
        <w:t>3</w:t>
      </w:r>
      <w:r w:rsidR="00CB643A">
        <w:rPr>
          <w:rFonts w:ascii="Arial" w:hAnsi="Arial" w:cs="Arial"/>
          <w:b/>
        </w:rPr>
        <w:t>:</w:t>
      </w:r>
      <w:r w:rsidR="00CB643A">
        <w:rPr>
          <w:rFonts w:ascii="Arial" w:hAnsi="Arial" w:cs="Arial"/>
          <w:b/>
        </w:rPr>
        <w:tab/>
      </w:r>
      <w:r w:rsidR="00AE0FEB" w:rsidRPr="001C62F9">
        <w:rPr>
          <w:rFonts w:ascii="Arial" w:hAnsi="Arial" w:cs="Arial"/>
          <w:b/>
        </w:rPr>
        <w:t xml:space="preserve">Bushfire </w:t>
      </w:r>
      <w:r w:rsidR="00BE4106">
        <w:rPr>
          <w:rFonts w:ascii="Arial" w:hAnsi="Arial" w:cs="Arial"/>
          <w:b/>
        </w:rPr>
        <w:t>a</w:t>
      </w:r>
      <w:r w:rsidR="00C94C63">
        <w:rPr>
          <w:rFonts w:ascii="Arial" w:hAnsi="Arial" w:cs="Arial"/>
          <w:b/>
        </w:rPr>
        <w:t xml:space="preserve">ssessment </w:t>
      </w:r>
      <w:r w:rsidR="00BE4106">
        <w:rPr>
          <w:rFonts w:ascii="Arial" w:hAnsi="Arial" w:cs="Arial"/>
          <w:b/>
        </w:rPr>
        <w:t>r</w:t>
      </w:r>
      <w:r w:rsidR="00C94C63">
        <w:rPr>
          <w:rFonts w:ascii="Arial" w:hAnsi="Arial" w:cs="Arial"/>
          <w:b/>
        </w:rPr>
        <w:t>esults</w:t>
      </w:r>
    </w:p>
    <w:p w14:paraId="26F22488" w14:textId="3B085CF4" w:rsidR="00AE0FEB" w:rsidRPr="00EF5F4A" w:rsidRDefault="0099416F" w:rsidP="009D346A">
      <w:pPr>
        <w:spacing w:before="120" w:after="120" w:line="240" w:lineRule="auto"/>
        <w:ind w:left="993" w:hanging="567"/>
        <w:rPr>
          <w:rFonts w:ascii="Arial" w:hAnsi="Arial" w:cs="Arial"/>
        </w:rPr>
      </w:pPr>
      <w:r w:rsidRPr="00EF5F4A">
        <w:rPr>
          <w:rFonts w:ascii="Arial" w:hAnsi="Arial" w:cs="Arial"/>
        </w:rPr>
        <w:t>3.1</w:t>
      </w:r>
      <w:r w:rsidR="0007023A">
        <w:rPr>
          <w:rFonts w:ascii="Arial" w:hAnsi="Arial" w:cs="Arial"/>
        </w:rPr>
        <w:t>:</w:t>
      </w:r>
      <w:r w:rsidR="00CB643A">
        <w:rPr>
          <w:rFonts w:ascii="Arial" w:hAnsi="Arial" w:cs="Arial"/>
        </w:rPr>
        <w:tab/>
      </w:r>
      <w:r w:rsidR="00C94C63" w:rsidRPr="00EF5F4A">
        <w:rPr>
          <w:rFonts w:ascii="Arial" w:hAnsi="Arial" w:cs="Arial"/>
        </w:rPr>
        <w:t xml:space="preserve">Assessment </w:t>
      </w:r>
      <w:r w:rsidR="00BE4106" w:rsidRPr="00EF5F4A">
        <w:rPr>
          <w:rFonts w:ascii="Arial" w:hAnsi="Arial" w:cs="Arial"/>
        </w:rPr>
        <w:t>i</w:t>
      </w:r>
      <w:r w:rsidR="00C94C63" w:rsidRPr="00EF5F4A">
        <w:rPr>
          <w:rFonts w:ascii="Arial" w:hAnsi="Arial" w:cs="Arial"/>
        </w:rPr>
        <w:t>nputs</w:t>
      </w:r>
    </w:p>
    <w:p w14:paraId="327037DE" w14:textId="099EEEA8" w:rsidR="00AE0FEB" w:rsidRPr="007E0A58" w:rsidRDefault="0099416F" w:rsidP="009D346A">
      <w:pPr>
        <w:spacing w:before="120" w:after="120" w:line="360" w:lineRule="auto"/>
        <w:ind w:left="993" w:hanging="567"/>
        <w:rPr>
          <w:rFonts w:ascii="Arial" w:hAnsi="Arial" w:cs="Arial"/>
          <w:sz w:val="18"/>
          <w:szCs w:val="18"/>
        </w:rPr>
      </w:pPr>
      <w:r w:rsidRPr="00EF5F4A">
        <w:rPr>
          <w:rFonts w:ascii="Arial" w:hAnsi="Arial" w:cs="Arial"/>
        </w:rPr>
        <w:t>3.2</w:t>
      </w:r>
      <w:r w:rsidR="00CB643A">
        <w:rPr>
          <w:rFonts w:ascii="Arial" w:hAnsi="Arial" w:cs="Arial"/>
        </w:rPr>
        <w:t>:</w:t>
      </w:r>
      <w:r w:rsidR="00CB643A">
        <w:rPr>
          <w:rFonts w:ascii="Arial" w:hAnsi="Arial" w:cs="Arial"/>
        </w:rPr>
        <w:tab/>
      </w:r>
      <w:r w:rsidR="00C94C63" w:rsidRPr="00EF5F4A">
        <w:rPr>
          <w:rFonts w:ascii="Arial" w:hAnsi="Arial" w:cs="Arial"/>
        </w:rPr>
        <w:t xml:space="preserve">Assessment </w:t>
      </w:r>
      <w:r w:rsidR="00BE4106" w:rsidRPr="00EF5F4A">
        <w:rPr>
          <w:rFonts w:ascii="Arial" w:hAnsi="Arial" w:cs="Arial"/>
        </w:rPr>
        <w:t>o</w:t>
      </w:r>
      <w:r w:rsidR="00C94C63" w:rsidRPr="00EF5F4A">
        <w:rPr>
          <w:rFonts w:ascii="Arial" w:hAnsi="Arial" w:cs="Arial"/>
        </w:rPr>
        <w:t>utput</w:t>
      </w:r>
      <w:r w:rsidR="00AE0FEB" w:rsidRPr="00EF5F4A">
        <w:rPr>
          <w:rFonts w:ascii="Arial" w:hAnsi="Arial" w:cs="Arial"/>
        </w:rPr>
        <w:t>s</w:t>
      </w:r>
    </w:p>
    <w:p w14:paraId="161C1DE9" w14:textId="4D678D92" w:rsidR="00372D69" w:rsidRPr="00372D69" w:rsidRDefault="00CB643A" w:rsidP="009D346A">
      <w:pPr>
        <w:tabs>
          <w:tab w:val="left" w:pos="709"/>
        </w:tabs>
        <w:spacing w:before="120" w:after="120" w:line="360" w:lineRule="auto"/>
        <w:ind w:left="426" w:hanging="426"/>
        <w:rPr>
          <w:rFonts w:ascii="Arial" w:eastAsia="Arial" w:hAnsi="Arial" w:cs="Arial"/>
          <w:b/>
        </w:rPr>
      </w:pPr>
      <w:r>
        <w:rPr>
          <w:rFonts w:ascii="Arial" w:eastAsia="Arial" w:hAnsi="Arial" w:cs="Arial"/>
          <w:b/>
        </w:rPr>
        <w:t>4:</w:t>
      </w:r>
      <w:r>
        <w:rPr>
          <w:rFonts w:ascii="Arial" w:eastAsia="Arial" w:hAnsi="Arial" w:cs="Arial"/>
          <w:b/>
        </w:rPr>
        <w:tab/>
      </w:r>
      <w:r w:rsidR="00372D69">
        <w:rPr>
          <w:rFonts w:ascii="Arial" w:eastAsia="Arial" w:hAnsi="Arial" w:cs="Arial"/>
          <w:b/>
        </w:rPr>
        <w:t>Identification of bushfire hazard issues</w:t>
      </w:r>
    </w:p>
    <w:p w14:paraId="4FB43A73" w14:textId="09BADCD4" w:rsidR="00AE0FEB" w:rsidRPr="001C62F9" w:rsidRDefault="00CB643A" w:rsidP="009D346A">
      <w:pPr>
        <w:spacing w:before="120" w:after="120" w:line="240" w:lineRule="auto"/>
        <w:ind w:left="426" w:hanging="426"/>
        <w:rPr>
          <w:rFonts w:ascii="Arial" w:hAnsi="Arial" w:cs="Arial"/>
          <w:b/>
        </w:rPr>
      </w:pPr>
      <w:r>
        <w:rPr>
          <w:rFonts w:ascii="Arial" w:hAnsi="Arial" w:cs="Arial"/>
          <w:b/>
        </w:rPr>
        <w:t>5.</w:t>
      </w:r>
      <w:r>
        <w:rPr>
          <w:rFonts w:ascii="Arial" w:hAnsi="Arial" w:cs="Arial"/>
          <w:b/>
        </w:rPr>
        <w:tab/>
      </w:r>
      <w:r w:rsidR="00AE0FEB" w:rsidRPr="001C62F9">
        <w:rPr>
          <w:rFonts w:ascii="Arial" w:hAnsi="Arial" w:cs="Arial"/>
          <w:b/>
        </w:rPr>
        <w:t xml:space="preserve">Assessment </w:t>
      </w:r>
      <w:r w:rsidR="00091A7A" w:rsidRPr="001C62F9">
        <w:rPr>
          <w:rFonts w:ascii="Arial" w:hAnsi="Arial" w:cs="Arial"/>
          <w:b/>
        </w:rPr>
        <w:t>against</w:t>
      </w:r>
      <w:r w:rsidR="00AE0FEB" w:rsidRPr="001C62F9">
        <w:rPr>
          <w:rFonts w:ascii="Arial" w:hAnsi="Arial" w:cs="Arial"/>
          <w:b/>
        </w:rPr>
        <w:t xml:space="preserve"> the </w:t>
      </w:r>
      <w:r w:rsidR="00BE4106">
        <w:rPr>
          <w:rFonts w:ascii="Arial" w:hAnsi="Arial" w:cs="Arial"/>
          <w:b/>
        </w:rPr>
        <w:t>b</w:t>
      </w:r>
      <w:r w:rsidR="00AE0FEB" w:rsidRPr="001C62F9">
        <w:rPr>
          <w:rFonts w:ascii="Arial" w:hAnsi="Arial" w:cs="Arial"/>
          <w:b/>
        </w:rPr>
        <w:t xml:space="preserve">ushfire </w:t>
      </w:r>
      <w:r w:rsidR="00BE4106">
        <w:rPr>
          <w:rFonts w:ascii="Arial" w:hAnsi="Arial" w:cs="Arial"/>
          <w:b/>
        </w:rPr>
        <w:t>p</w:t>
      </w:r>
      <w:r w:rsidR="00AE0FEB" w:rsidRPr="001C62F9">
        <w:rPr>
          <w:rFonts w:ascii="Arial" w:hAnsi="Arial" w:cs="Arial"/>
          <w:b/>
        </w:rPr>
        <w:t xml:space="preserve">rotection </w:t>
      </w:r>
      <w:r w:rsidR="00BE4106">
        <w:rPr>
          <w:rFonts w:ascii="Arial" w:hAnsi="Arial" w:cs="Arial"/>
          <w:b/>
        </w:rPr>
        <w:t>c</w:t>
      </w:r>
      <w:r w:rsidR="00AE0FEB" w:rsidRPr="001C62F9">
        <w:rPr>
          <w:rFonts w:ascii="Arial" w:hAnsi="Arial" w:cs="Arial"/>
          <w:b/>
        </w:rPr>
        <w:t>riteria</w:t>
      </w:r>
    </w:p>
    <w:p w14:paraId="50334091" w14:textId="0C4B65C6" w:rsidR="00AE0FEB" w:rsidRPr="00EF5F4A" w:rsidRDefault="00AE0FEB" w:rsidP="009D346A">
      <w:pPr>
        <w:spacing w:before="120" w:after="120" w:line="240" w:lineRule="auto"/>
        <w:ind w:left="993" w:hanging="567"/>
        <w:rPr>
          <w:rFonts w:ascii="Arial" w:hAnsi="Arial" w:cs="Arial"/>
        </w:rPr>
      </w:pPr>
      <w:r w:rsidRPr="00EF5F4A">
        <w:rPr>
          <w:rFonts w:ascii="Arial" w:hAnsi="Arial" w:cs="Arial"/>
        </w:rPr>
        <w:t>5.</w:t>
      </w:r>
      <w:r w:rsidR="0099416F" w:rsidRPr="00EF5F4A">
        <w:rPr>
          <w:rFonts w:ascii="Arial" w:hAnsi="Arial" w:cs="Arial"/>
        </w:rPr>
        <w:t>1</w:t>
      </w:r>
      <w:r w:rsidR="00CB643A">
        <w:rPr>
          <w:rFonts w:ascii="Arial" w:hAnsi="Arial" w:cs="Arial"/>
        </w:rPr>
        <w:t>:</w:t>
      </w:r>
      <w:r w:rsidR="00CB643A">
        <w:rPr>
          <w:rFonts w:ascii="Arial" w:hAnsi="Arial" w:cs="Arial"/>
        </w:rPr>
        <w:tab/>
      </w:r>
      <w:r w:rsidR="007662E4" w:rsidRPr="00EF5F4A">
        <w:rPr>
          <w:rFonts w:ascii="Arial" w:hAnsi="Arial" w:cs="Arial"/>
        </w:rPr>
        <w:t xml:space="preserve">Compliance </w:t>
      </w:r>
      <w:r w:rsidR="00D44CD7" w:rsidRPr="00EF5F4A">
        <w:rPr>
          <w:rFonts w:ascii="Arial" w:hAnsi="Arial" w:cs="Arial"/>
        </w:rPr>
        <w:t>table</w:t>
      </w:r>
    </w:p>
    <w:p w14:paraId="5940DF01" w14:textId="72AFA13C" w:rsidR="00AE0FEB" w:rsidRPr="00976125" w:rsidRDefault="00AE0FEB" w:rsidP="009D346A">
      <w:pPr>
        <w:spacing w:before="120" w:after="120" w:line="360" w:lineRule="auto"/>
        <w:ind w:left="993" w:hanging="567"/>
        <w:rPr>
          <w:rFonts w:ascii="Arial" w:hAnsi="Arial" w:cs="Arial"/>
          <w:sz w:val="18"/>
          <w:szCs w:val="18"/>
        </w:rPr>
      </w:pPr>
      <w:r w:rsidRPr="00EF5F4A">
        <w:rPr>
          <w:rFonts w:ascii="Arial" w:hAnsi="Arial" w:cs="Arial"/>
        </w:rPr>
        <w:t>5.</w:t>
      </w:r>
      <w:r w:rsidR="0099416F" w:rsidRPr="00EF5F4A">
        <w:rPr>
          <w:rFonts w:ascii="Arial" w:hAnsi="Arial" w:cs="Arial"/>
        </w:rPr>
        <w:t>2</w:t>
      </w:r>
      <w:r w:rsidR="00CB643A">
        <w:rPr>
          <w:rFonts w:ascii="Arial" w:hAnsi="Arial" w:cs="Arial"/>
        </w:rPr>
        <w:t>:</w:t>
      </w:r>
      <w:r w:rsidR="00CB643A">
        <w:rPr>
          <w:rFonts w:ascii="Arial" w:hAnsi="Arial" w:cs="Arial"/>
        </w:rPr>
        <w:tab/>
      </w:r>
      <w:r w:rsidR="007662E4" w:rsidRPr="00EF5F4A">
        <w:rPr>
          <w:rFonts w:ascii="Arial" w:hAnsi="Arial" w:cs="Arial"/>
        </w:rPr>
        <w:t>Additional management strategies</w:t>
      </w:r>
    </w:p>
    <w:p w14:paraId="28B80B85" w14:textId="51F4B387" w:rsidR="00231EC2" w:rsidRPr="001C62F9" w:rsidRDefault="00CB643A" w:rsidP="009D346A">
      <w:pPr>
        <w:spacing w:before="240" w:after="120" w:line="360" w:lineRule="auto"/>
        <w:ind w:left="426" w:hanging="426"/>
        <w:rPr>
          <w:rFonts w:ascii="Arial" w:hAnsi="Arial" w:cs="Arial"/>
          <w:b/>
        </w:rPr>
      </w:pPr>
      <w:r>
        <w:rPr>
          <w:rFonts w:ascii="Arial" w:hAnsi="Arial" w:cs="Arial"/>
          <w:b/>
        </w:rPr>
        <w:t>6:</w:t>
      </w:r>
      <w:r>
        <w:rPr>
          <w:rFonts w:ascii="Arial" w:hAnsi="Arial" w:cs="Arial"/>
          <w:b/>
        </w:rPr>
        <w:tab/>
      </w:r>
      <w:r w:rsidR="00B933A9" w:rsidRPr="001C62F9">
        <w:rPr>
          <w:rFonts w:ascii="Arial" w:hAnsi="Arial" w:cs="Arial"/>
          <w:b/>
        </w:rPr>
        <w:t xml:space="preserve">Responsibilities for </w:t>
      </w:r>
      <w:r w:rsidR="00BE4106">
        <w:rPr>
          <w:rFonts w:ascii="Arial" w:hAnsi="Arial" w:cs="Arial"/>
          <w:b/>
        </w:rPr>
        <w:t>i</w:t>
      </w:r>
      <w:r w:rsidR="00B933A9" w:rsidRPr="001C62F9">
        <w:rPr>
          <w:rFonts w:ascii="Arial" w:hAnsi="Arial" w:cs="Arial"/>
          <w:b/>
        </w:rPr>
        <w:t xml:space="preserve">mplementation and </w:t>
      </w:r>
      <w:r w:rsidR="00BE4106">
        <w:rPr>
          <w:rFonts w:ascii="Arial" w:hAnsi="Arial" w:cs="Arial"/>
          <w:b/>
        </w:rPr>
        <w:t>m</w:t>
      </w:r>
      <w:r w:rsidR="00B933A9" w:rsidRPr="001C62F9">
        <w:rPr>
          <w:rFonts w:ascii="Arial" w:hAnsi="Arial" w:cs="Arial"/>
          <w:b/>
        </w:rPr>
        <w:t xml:space="preserve">anagement of the </w:t>
      </w:r>
      <w:r w:rsidR="00BE4106">
        <w:rPr>
          <w:rFonts w:ascii="Arial" w:hAnsi="Arial" w:cs="Arial"/>
          <w:b/>
        </w:rPr>
        <w:t>b</w:t>
      </w:r>
      <w:r w:rsidR="00B933A9" w:rsidRPr="001C62F9">
        <w:rPr>
          <w:rFonts w:ascii="Arial" w:hAnsi="Arial" w:cs="Arial"/>
          <w:b/>
        </w:rPr>
        <w:t xml:space="preserve">ushfire </w:t>
      </w:r>
      <w:r w:rsidR="00BE4106">
        <w:rPr>
          <w:rFonts w:ascii="Arial" w:hAnsi="Arial" w:cs="Arial"/>
          <w:b/>
        </w:rPr>
        <w:t>m</w:t>
      </w:r>
      <w:r w:rsidR="00B933A9" w:rsidRPr="001C62F9">
        <w:rPr>
          <w:rFonts w:ascii="Arial" w:hAnsi="Arial" w:cs="Arial"/>
          <w:b/>
        </w:rPr>
        <w:t>easures</w:t>
      </w:r>
    </w:p>
    <w:p w14:paraId="379EC535" w14:textId="77777777" w:rsidR="00372D69" w:rsidRDefault="00372D69" w:rsidP="002A5E6C">
      <w:pPr>
        <w:spacing w:before="120" w:after="120" w:line="240" w:lineRule="auto"/>
        <w:rPr>
          <w:rFonts w:ascii="Arial" w:hAnsi="Arial" w:cs="Arial"/>
          <w:b/>
        </w:rPr>
      </w:pPr>
    </w:p>
    <w:p w14:paraId="61005E90" w14:textId="77777777" w:rsidR="00503832" w:rsidRDefault="00503832" w:rsidP="002A5E6C">
      <w:pPr>
        <w:spacing w:before="120" w:after="120" w:line="240" w:lineRule="auto"/>
        <w:rPr>
          <w:rFonts w:ascii="Arial" w:hAnsi="Arial" w:cs="Arial"/>
          <w:b/>
        </w:rPr>
      </w:pPr>
    </w:p>
    <w:p w14:paraId="6638B21F" w14:textId="77777777" w:rsidR="000E2DC6" w:rsidRPr="002201F6" w:rsidRDefault="007E0A58" w:rsidP="000E2DC6">
      <w:pPr>
        <w:spacing w:before="120" w:after="120" w:line="240" w:lineRule="auto"/>
        <w:rPr>
          <w:rFonts w:ascii="Arial" w:hAnsi="Arial" w:cs="Arial"/>
          <w:b/>
          <w:sz w:val="24"/>
          <w:szCs w:val="24"/>
        </w:rPr>
      </w:pPr>
      <w:r>
        <w:rPr>
          <w:rFonts w:ascii="Arial" w:hAnsi="Arial" w:cs="Arial"/>
          <w:b/>
          <w:sz w:val="24"/>
          <w:szCs w:val="24"/>
        </w:rPr>
        <w:t xml:space="preserve">List of </w:t>
      </w:r>
      <w:r w:rsidR="00BE4106">
        <w:rPr>
          <w:rFonts w:ascii="Arial" w:hAnsi="Arial" w:cs="Arial"/>
          <w:b/>
          <w:sz w:val="24"/>
          <w:szCs w:val="24"/>
        </w:rPr>
        <w:t>f</w:t>
      </w:r>
      <w:r w:rsidR="000E2DC6" w:rsidRPr="002201F6">
        <w:rPr>
          <w:rFonts w:ascii="Arial" w:hAnsi="Arial" w:cs="Arial"/>
          <w:b/>
          <w:sz w:val="24"/>
          <w:szCs w:val="24"/>
        </w:rPr>
        <w:t>igures</w:t>
      </w:r>
    </w:p>
    <w:p w14:paraId="28163A1C" w14:textId="77777777" w:rsidR="000E2DC6" w:rsidRPr="00EF5F4A" w:rsidRDefault="007E0A58" w:rsidP="009C26CD">
      <w:pPr>
        <w:pStyle w:val="ListParagraph"/>
        <w:spacing w:after="0" w:line="360" w:lineRule="auto"/>
        <w:ind w:hanging="720"/>
        <w:rPr>
          <w:rFonts w:ascii="Arial" w:hAnsi="Arial" w:cs="Arial"/>
        </w:rPr>
      </w:pPr>
      <w:r w:rsidRPr="00EF5F4A">
        <w:rPr>
          <w:rFonts w:ascii="Arial" w:hAnsi="Arial" w:cs="Arial"/>
        </w:rPr>
        <w:t>Figure</w:t>
      </w:r>
      <w:r w:rsidR="000E2DC6" w:rsidRPr="00EF5F4A">
        <w:rPr>
          <w:rFonts w:ascii="Arial" w:hAnsi="Arial" w:cs="Arial"/>
        </w:rPr>
        <w:t xml:space="preserve"> </w:t>
      </w:r>
      <w:r w:rsidR="00713DF1" w:rsidRPr="00EF5F4A">
        <w:rPr>
          <w:rFonts w:ascii="Arial" w:hAnsi="Arial" w:cs="Arial"/>
        </w:rPr>
        <w:t>1: Copy of the planning proposal</w:t>
      </w:r>
    </w:p>
    <w:p w14:paraId="77C01EC2" w14:textId="77777777" w:rsidR="000E2DC6" w:rsidRPr="00EF5F4A" w:rsidRDefault="007E0A58" w:rsidP="009C26CD">
      <w:pPr>
        <w:pStyle w:val="ListParagraph"/>
        <w:spacing w:after="0" w:line="360" w:lineRule="auto"/>
        <w:ind w:hanging="720"/>
        <w:rPr>
          <w:rFonts w:ascii="Arial" w:hAnsi="Arial" w:cs="Arial"/>
        </w:rPr>
      </w:pPr>
      <w:r w:rsidRPr="00EF5F4A">
        <w:rPr>
          <w:rFonts w:ascii="Arial" w:hAnsi="Arial" w:cs="Arial"/>
        </w:rPr>
        <w:t>Figure</w:t>
      </w:r>
      <w:r w:rsidR="000E2DC6" w:rsidRPr="00EF5F4A">
        <w:rPr>
          <w:rFonts w:ascii="Arial" w:hAnsi="Arial" w:cs="Arial"/>
        </w:rPr>
        <w:t xml:space="preserve"> 2: Map of </w:t>
      </w:r>
      <w:r w:rsidR="00BE4106" w:rsidRPr="00EF5F4A">
        <w:rPr>
          <w:rFonts w:ascii="Arial" w:hAnsi="Arial" w:cs="Arial"/>
        </w:rPr>
        <w:t>b</w:t>
      </w:r>
      <w:r w:rsidR="000E2DC6" w:rsidRPr="00EF5F4A">
        <w:rPr>
          <w:rFonts w:ascii="Arial" w:hAnsi="Arial" w:cs="Arial"/>
        </w:rPr>
        <w:t xml:space="preserve">ushfire </w:t>
      </w:r>
      <w:r w:rsidR="00BE4106" w:rsidRPr="00EF5F4A">
        <w:rPr>
          <w:rFonts w:ascii="Arial" w:hAnsi="Arial" w:cs="Arial"/>
        </w:rPr>
        <w:t>p</w:t>
      </w:r>
      <w:r w:rsidR="000E2DC6" w:rsidRPr="00EF5F4A">
        <w:rPr>
          <w:rFonts w:ascii="Arial" w:hAnsi="Arial" w:cs="Arial"/>
        </w:rPr>
        <w:t xml:space="preserve">rone </w:t>
      </w:r>
      <w:r w:rsidR="00BE4106" w:rsidRPr="00EF5F4A">
        <w:rPr>
          <w:rFonts w:ascii="Arial" w:hAnsi="Arial" w:cs="Arial"/>
        </w:rPr>
        <w:t>a</w:t>
      </w:r>
      <w:r w:rsidR="000E2DC6" w:rsidRPr="00EF5F4A">
        <w:rPr>
          <w:rFonts w:ascii="Arial" w:hAnsi="Arial" w:cs="Arial"/>
        </w:rPr>
        <w:t>reas for the subject site (if a partial designation)</w:t>
      </w:r>
    </w:p>
    <w:p w14:paraId="2068E978" w14:textId="77777777" w:rsidR="000E2DC6" w:rsidRPr="00EF5F4A" w:rsidRDefault="007E0A58" w:rsidP="009C26CD">
      <w:pPr>
        <w:pStyle w:val="ListBullet"/>
        <w:numPr>
          <w:ilvl w:val="0"/>
          <w:numId w:val="0"/>
        </w:numPr>
        <w:spacing w:before="0" w:line="360" w:lineRule="auto"/>
        <w:ind w:left="709" w:hanging="709"/>
        <w:jc w:val="both"/>
        <w:rPr>
          <w:rFonts w:cs="Arial"/>
          <w:sz w:val="22"/>
          <w:szCs w:val="22"/>
        </w:rPr>
      </w:pPr>
      <w:r w:rsidRPr="00EF5F4A">
        <w:rPr>
          <w:rFonts w:cs="Arial"/>
          <w:sz w:val="22"/>
          <w:szCs w:val="22"/>
        </w:rPr>
        <w:t>Figure</w:t>
      </w:r>
      <w:r w:rsidR="000E2DC6" w:rsidRPr="00EF5F4A">
        <w:rPr>
          <w:rFonts w:cs="Arial"/>
          <w:sz w:val="22"/>
          <w:szCs w:val="22"/>
        </w:rPr>
        <w:t xml:space="preserve"> 3: </w:t>
      </w:r>
      <w:r w:rsidR="002201F6" w:rsidRPr="00EF5F4A">
        <w:rPr>
          <w:rFonts w:cs="Arial"/>
          <w:sz w:val="22"/>
          <w:szCs w:val="22"/>
        </w:rPr>
        <w:t>V</w:t>
      </w:r>
      <w:r w:rsidR="000E2DC6" w:rsidRPr="00EF5F4A">
        <w:rPr>
          <w:rFonts w:cs="Arial"/>
          <w:sz w:val="22"/>
          <w:szCs w:val="22"/>
        </w:rPr>
        <w:t>egetation class</w:t>
      </w:r>
      <w:r w:rsidR="008F33D0" w:rsidRPr="00EF5F4A">
        <w:rPr>
          <w:rFonts w:cs="Arial"/>
          <w:sz w:val="22"/>
          <w:szCs w:val="22"/>
        </w:rPr>
        <w:t>ification</w:t>
      </w:r>
      <w:r w:rsidR="000E2DC6" w:rsidRPr="00EF5F4A">
        <w:rPr>
          <w:rFonts w:cs="Arial"/>
          <w:sz w:val="22"/>
          <w:szCs w:val="22"/>
        </w:rPr>
        <w:t xml:space="preserve"> </w:t>
      </w:r>
      <w:r w:rsidR="008F33D0" w:rsidRPr="00EF5F4A">
        <w:rPr>
          <w:rFonts w:cs="Arial"/>
          <w:sz w:val="22"/>
          <w:szCs w:val="22"/>
        </w:rPr>
        <w:t>map</w:t>
      </w:r>
      <w:r w:rsidR="000E2DC6" w:rsidRPr="00EF5F4A">
        <w:rPr>
          <w:rFonts w:cs="Arial"/>
          <w:sz w:val="22"/>
          <w:szCs w:val="22"/>
        </w:rPr>
        <w:t xml:space="preserve"> </w:t>
      </w:r>
    </w:p>
    <w:p w14:paraId="73D17722" w14:textId="77777777" w:rsidR="000E2DC6" w:rsidRPr="007662E4" w:rsidRDefault="007E0A58" w:rsidP="009C26CD">
      <w:pPr>
        <w:pStyle w:val="ListBullet"/>
        <w:numPr>
          <w:ilvl w:val="0"/>
          <w:numId w:val="0"/>
        </w:numPr>
        <w:tabs>
          <w:tab w:val="clear" w:pos="709"/>
          <w:tab w:val="left" w:pos="1134"/>
        </w:tabs>
        <w:spacing w:before="0" w:line="360" w:lineRule="auto"/>
        <w:ind w:left="1134" w:hanging="1134"/>
        <w:rPr>
          <w:rFonts w:cs="Arial"/>
          <w:szCs w:val="18"/>
        </w:rPr>
      </w:pPr>
      <w:r w:rsidRPr="00EF5F4A">
        <w:rPr>
          <w:rFonts w:cs="Arial"/>
          <w:sz w:val="22"/>
          <w:szCs w:val="22"/>
        </w:rPr>
        <w:t>Figure</w:t>
      </w:r>
      <w:r w:rsidR="002201F6" w:rsidRPr="00EF5F4A">
        <w:rPr>
          <w:rFonts w:cs="Arial"/>
          <w:sz w:val="22"/>
          <w:szCs w:val="22"/>
        </w:rPr>
        <w:t xml:space="preserve"> </w:t>
      </w:r>
      <w:r w:rsidR="00873211" w:rsidRPr="00EF5F4A">
        <w:rPr>
          <w:rFonts w:cs="Arial"/>
          <w:sz w:val="22"/>
          <w:szCs w:val="22"/>
        </w:rPr>
        <w:t>4</w:t>
      </w:r>
      <w:r w:rsidR="002201F6" w:rsidRPr="00EF5F4A">
        <w:rPr>
          <w:rFonts w:cs="Arial"/>
          <w:sz w:val="22"/>
          <w:szCs w:val="22"/>
        </w:rPr>
        <w:t>: Spatial representation of the bushfire management strategies</w:t>
      </w:r>
      <w:r w:rsidR="002201F6" w:rsidRPr="007662E4">
        <w:rPr>
          <w:rFonts w:cs="Arial"/>
          <w:szCs w:val="18"/>
        </w:rPr>
        <w:t xml:space="preserve"> </w:t>
      </w:r>
    </w:p>
    <w:p w14:paraId="45D44BB0" w14:textId="77777777" w:rsidR="000E2DC6" w:rsidRDefault="000E2DC6" w:rsidP="000E2DC6">
      <w:pPr>
        <w:pStyle w:val="ListBullet"/>
        <w:numPr>
          <w:ilvl w:val="0"/>
          <w:numId w:val="0"/>
        </w:numPr>
        <w:ind w:left="709"/>
        <w:jc w:val="both"/>
        <w:rPr>
          <w:rFonts w:cs="Arial"/>
          <w:sz w:val="22"/>
          <w:szCs w:val="22"/>
        </w:rPr>
      </w:pPr>
    </w:p>
    <w:p w14:paraId="410D2F43" w14:textId="77777777" w:rsidR="00CB643A" w:rsidRPr="001C62F9" w:rsidRDefault="00CB643A" w:rsidP="000E2DC6">
      <w:pPr>
        <w:pStyle w:val="ListBullet"/>
        <w:numPr>
          <w:ilvl w:val="0"/>
          <w:numId w:val="0"/>
        </w:numPr>
        <w:ind w:left="709"/>
        <w:jc w:val="both"/>
        <w:rPr>
          <w:rFonts w:cs="Arial"/>
          <w:sz w:val="22"/>
          <w:szCs w:val="22"/>
        </w:rPr>
      </w:pPr>
    </w:p>
    <w:p w14:paraId="7C686DFC" w14:textId="77777777" w:rsidR="001D0731" w:rsidRPr="001C62F9" w:rsidRDefault="007E0A58" w:rsidP="002A5E6C">
      <w:pPr>
        <w:spacing w:before="120" w:after="120" w:line="240" w:lineRule="auto"/>
        <w:rPr>
          <w:rFonts w:ascii="Arial" w:hAnsi="Arial" w:cs="Arial"/>
          <w:b/>
        </w:rPr>
      </w:pPr>
      <w:r>
        <w:rPr>
          <w:rFonts w:ascii="Arial" w:hAnsi="Arial" w:cs="Arial"/>
          <w:b/>
        </w:rPr>
        <w:t xml:space="preserve">List of </w:t>
      </w:r>
      <w:r w:rsidR="00BE4106">
        <w:rPr>
          <w:rFonts w:ascii="Arial" w:hAnsi="Arial" w:cs="Arial"/>
          <w:b/>
        </w:rPr>
        <w:t>a</w:t>
      </w:r>
      <w:r w:rsidR="00D9324C" w:rsidRPr="001C62F9">
        <w:rPr>
          <w:rFonts w:ascii="Arial" w:hAnsi="Arial" w:cs="Arial"/>
          <w:b/>
        </w:rPr>
        <w:t>ppendices</w:t>
      </w:r>
    </w:p>
    <w:p w14:paraId="4D504E96" w14:textId="77777777" w:rsidR="001D0731" w:rsidRPr="001C62F9" w:rsidRDefault="001D0731">
      <w:pPr>
        <w:rPr>
          <w:rFonts w:ascii="Arial" w:hAnsi="Arial" w:cs="Arial"/>
        </w:rPr>
      </w:pPr>
      <w:r w:rsidRPr="001C62F9">
        <w:rPr>
          <w:rFonts w:ascii="Arial" w:hAnsi="Arial" w:cs="Arial"/>
        </w:rPr>
        <w:br w:type="page"/>
      </w:r>
    </w:p>
    <w:p w14:paraId="1CE3BC04" w14:textId="77777777" w:rsidR="002132F3" w:rsidRDefault="002132F3" w:rsidP="001C62F9">
      <w:pPr>
        <w:spacing w:before="120" w:after="120"/>
        <w:rPr>
          <w:rFonts w:ascii="Arial" w:hAnsi="Arial" w:cs="Arial"/>
          <w:b/>
        </w:rPr>
      </w:pPr>
    </w:p>
    <w:p w14:paraId="67B0B207" w14:textId="77777777" w:rsidR="007E0A58" w:rsidRPr="00270700" w:rsidRDefault="007E0A58" w:rsidP="007E0A58">
      <w:pPr>
        <w:spacing w:before="120" w:after="120"/>
        <w:jc w:val="center"/>
        <w:rPr>
          <w:rFonts w:ascii="Arial" w:hAnsi="Arial" w:cs="Arial"/>
          <w:b/>
          <w:sz w:val="32"/>
          <w:szCs w:val="32"/>
        </w:rPr>
      </w:pPr>
      <w:r w:rsidRPr="00270700">
        <w:rPr>
          <w:rFonts w:ascii="Arial" w:hAnsi="Arial" w:cs="Arial"/>
          <w:b/>
          <w:sz w:val="32"/>
          <w:szCs w:val="32"/>
        </w:rPr>
        <w:t xml:space="preserve">Full </w:t>
      </w:r>
      <w:r w:rsidR="00BE4106" w:rsidRPr="00270700">
        <w:rPr>
          <w:rFonts w:ascii="Arial" w:hAnsi="Arial" w:cs="Arial"/>
          <w:b/>
          <w:sz w:val="32"/>
          <w:szCs w:val="32"/>
        </w:rPr>
        <w:t>c</w:t>
      </w:r>
      <w:r w:rsidRPr="00270700">
        <w:rPr>
          <w:rFonts w:ascii="Arial" w:hAnsi="Arial" w:cs="Arial"/>
          <w:b/>
          <w:sz w:val="32"/>
          <w:szCs w:val="32"/>
        </w:rPr>
        <w:t xml:space="preserve">ontent </w:t>
      </w:r>
      <w:r w:rsidR="00BE4106" w:rsidRPr="00270700">
        <w:rPr>
          <w:rFonts w:ascii="Arial" w:hAnsi="Arial" w:cs="Arial"/>
          <w:b/>
          <w:sz w:val="32"/>
          <w:szCs w:val="32"/>
        </w:rPr>
        <w:t>d</w:t>
      </w:r>
      <w:r w:rsidRPr="00270700">
        <w:rPr>
          <w:rFonts w:ascii="Arial" w:hAnsi="Arial" w:cs="Arial"/>
          <w:b/>
          <w:sz w:val="32"/>
          <w:szCs w:val="32"/>
        </w:rPr>
        <w:t>etail</w:t>
      </w:r>
    </w:p>
    <w:p w14:paraId="00AAA8D0" w14:textId="77777777" w:rsidR="00372D69" w:rsidRDefault="00503832" w:rsidP="001C62F9">
      <w:pPr>
        <w:spacing w:before="120" w:after="120"/>
        <w:rPr>
          <w:rFonts w:ascii="Arial" w:hAnsi="Arial" w:cs="Arial"/>
          <w:b/>
        </w:rPr>
      </w:pPr>
      <w:r>
        <w:rPr>
          <w:rFonts w:ascii="Arial" w:hAnsi="Arial" w:cs="Arial"/>
          <w:b/>
        </w:rPr>
        <w:t xml:space="preserve">Coversheet </w:t>
      </w:r>
      <w:r w:rsidR="001C62F9" w:rsidRPr="001C62F9">
        <w:rPr>
          <w:rFonts w:ascii="Arial" w:hAnsi="Arial" w:cs="Arial"/>
          <w:b/>
        </w:rPr>
        <w:t xml:space="preserve"> </w:t>
      </w:r>
    </w:p>
    <w:p w14:paraId="2E1AE71D" w14:textId="77777777" w:rsidR="00D44CD7" w:rsidRPr="009B00A7" w:rsidRDefault="00D44CD7" w:rsidP="00D851FA">
      <w:pPr>
        <w:pStyle w:val="ListBullet"/>
        <w:ind w:left="426" w:hanging="426"/>
        <w:jc w:val="both"/>
        <w:rPr>
          <w:rFonts w:cs="Arial"/>
          <w:sz w:val="22"/>
          <w:szCs w:val="22"/>
        </w:rPr>
      </w:pPr>
      <w:r w:rsidRPr="009B00A7">
        <w:rPr>
          <w:rFonts w:cs="Arial"/>
          <w:sz w:val="22"/>
          <w:szCs w:val="22"/>
        </w:rPr>
        <w:t>Insert a B</w:t>
      </w:r>
      <w:r>
        <w:rPr>
          <w:rFonts w:cs="Arial"/>
          <w:sz w:val="22"/>
          <w:szCs w:val="22"/>
        </w:rPr>
        <w:t xml:space="preserve">ushfire </w:t>
      </w:r>
      <w:r w:rsidRPr="009B00A7">
        <w:rPr>
          <w:rFonts w:cs="Arial"/>
          <w:sz w:val="22"/>
          <w:szCs w:val="22"/>
        </w:rPr>
        <w:t>M</w:t>
      </w:r>
      <w:r>
        <w:rPr>
          <w:rFonts w:cs="Arial"/>
          <w:sz w:val="22"/>
          <w:szCs w:val="22"/>
        </w:rPr>
        <w:t xml:space="preserve">anagement </w:t>
      </w:r>
      <w:r w:rsidRPr="009B00A7">
        <w:rPr>
          <w:rFonts w:cs="Arial"/>
          <w:sz w:val="22"/>
          <w:szCs w:val="22"/>
        </w:rPr>
        <w:t>P</w:t>
      </w:r>
      <w:r>
        <w:rPr>
          <w:rFonts w:cs="Arial"/>
          <w:sz w:val="22"/>
          <w:szCs w:val="22"/>
        </w:rPr>
        <w:t>lan (BMP)</w:t>
      </w:r>
      <w:r w:rsidRPr="009B00A7">
        <w:rPr>
          <w:rFonts w:cs="Arial"/>
          <w:sz w:val="22"/>
          <w:szCs w:val="22"/>
        </w:rPr>
        <w:t xml:space="preserve"> coversheet </w:t>
      </w:r>
      <w:r>
        <w:rPr>
          <w:rFonts w:cs="Arial"/>
          <w:sz w:val="22"/>
          <w:szCs w:val="22"/>
        </w:rPr>
        <w:t>at the front of the BMP. This is available online at</w:t>
      </w:r>
      <w:r w:rsidRPr="009B00A7">
        <w:rPr>
          <w:rFonts w:eastAsia="Arial" w:cs="Arial"/>
          <w:sz w:val="22"/>
          <w:szCs w:val="22"/>
        </w:rPr>
        <w:t xml:space="preserve"> </w:t>
      </w:r>
      <w:hyperlink r:id="rId10" w:history="1">
        <w:r w:rsidRPr="009B00A7">
          <w:rPr>
            <w:rStyle w:val="Hyperlink"/>
            <w:rFonts w:eastAsia="Arial" w:cs="Arial"/>
            <w:sz w:val="22"/>
            <w:szCs w:val="22"/>
          </w:rPr>
          <w:t>www.planning.wa.gov.au</w:t>
        </w:r>
      </w:hyperlink>
      <w:r w:rsidRPr="009B00A7">
        <w:rPr>
          <w:rFonts w:eastAsia="Arial" w:cs="Arial"/>
          <w:sz w:val="22"/>
          <w:szCs w:val="22"/>
        </w:rPr>
        <w:t xml:space="preserve"> under </w:t>
      </w:r>
      <w:r>
        <w:rPr>
          <w:rFonts w:eastAsia="Arial" w:cs="Arial"/>
          <w:sz w:val="22"/>
          <w:szCs w:val="22"/>
        </w:rPr>
        <w:t>Bushfire planning reform&gt;B</w:t>
      </w:r>
      <w:r w:rsidRPr="009B00A7">
        <w:rPr>
          <w:rFonts w:eastAsia="Arial" w:cs="Arial"/>
          <w:sz w:val="22"/>
          <w:szCs w:val="22"/>
        </w:rPr>
        <w:t>ushfire planning publications</w:t>
      </w:r>
      <w:r>
        <w:rPr>
          <w:rFonts w:eastAsia="Arial" w:cs="Arial"/>
          <w:sz w:val="22"/>
          <w:szCs w:val="22"/>
        </w:rPr>
        <w:t xml:space="preserve"> (Forms)</w:t>
      </w:r>
      <w:r w:rsidRPr="009B00A7">
        <w:rPr>
          <w:rFonts w:eastAsia="Arial" w:cs="Arial"/>
          <w:sz w:val="22"/>
          <w:szCs w:val="22"/>
        </w:rPr>
        <w:t xml:space="preserve">. </w:t>
      </w:r>
    </w:p>
    <w:p w14:paraId="59211C2D" w14:textId="77777777" w:rsidR="00D44CD7" w:rsidRDefault="00D44CD7" w:rsidP="00D851FA">
      <w:pPr>
        <w:pStyle w:val="ListBullet"/>
        <w:ind w:left="426" w:hanging="426"/>
        <w:jc w:val="both"/>
        <w:rPr>
          <w:rFonts w:cs="Arial"/>
          <w:sz w:val="22"/>
          <w:szCs w:val="22"/>
        </w:rPr>
      </w:pPr>
      <w:r>
        <w:rPr>
          <w:rFonts w:cs="Arial"/>
          <w:sz w:val="22"/>
          <w:szCs w:val="22"/>
        </w:rPr>
        <w:t>Complete</w:t>
      </w:r>
      <w:r w:rsidRPr="003405A9">
        <w:rPr>
          <w:rFonts w:cs="Arial"/>
          <w:sz w:val="22"/>
          <w:szCs w:val="22"/>
        </w:rPr>
        <w:t xml:space="preserve"> all relevant details </w:t>
      </w:r>
      <w:r>
        <w:rPr>
          <w:rFonts w:cs="Arial"/>
          <w:sz w:val="22"/>
          <w:szCs w:val="22"/>
        </w:rPr>
        <w:t xml:space="preserve">on </w:t>
      </w:r>
      <w:r w:rsidRPr="003405A9">
        <w:rPr>
          <w:rFonts w:cs="Arial"/>
          <w:sz w:val="22"/>
          <w:szCs w:val="22"/>
        </w:rPr>
        <w:t>the coversheet.</w:t>
      </w:r>
    </w:p>
    <w:p w14:paraId="2DC13209" w14:textId="77777777" w:rsidR="00270700" w:rsidRPr="00270700" w:rsidRDefault="00270700" w:rsidP="004A3829">
      <w:pPr>
        <w:spacing w:before="120" w:after="240"/>
        <w:rPr>
          <w:rFonts w:ascii="Arial" w:hAnsi="Arial" w:cs="Arial"/>
          <w:b/>
          <w:sz w:val="4"/>
          <w:szCs w:val="4"/>
        </w:rPr>
      </w:pPr>
    </w:p>
    <w:p w14:paraId="6642CB1E" w14:textId="77777777" w:rsidR="001C62F9" w:rsidRPr="001C62F9" w:rsidRDefault="001C62F9" w:rsidP="004A3829">
      <w:pPr>
        <w:spacing w:before="120" w:after="240"/>
        <w:rPr>
          <w:rFonts w:ascii="Arial" w:hAnsi="Arial" w:cs="Arial"/>
        </w:rPr>
      </w:pPr>
      <w:r w:rsidRPr="001C62F9">
        <w:rPr>
          <w:rFonts w:ascii="Arial" w:hAnsi="Arial" w:cs="Arial"/>
          <w:b/>
        </w:rPr>
        <w:t xml:space="preserve">Cover </w:t>
      </w:r>
      <w:r w:rsidR="00BE4106">
        <w:rPr>
          <w:rFonts w:ascii="Arial" w:hAnsi="Arial" w:cs="Arial"/>
          <w:b/>
        </w:rPr>
        <w:t>p</w:t>
      </w:r>
      <w:r w:rsidRPr="001C62F9">
        <w:rPr>
          <w:rFonts w:ascii="Arial" w:hAnsi="Arial" w:cs="Arial"/>
          <w:b/>
        </w:rPr>
        <w:t xml:space="preserve">age </w:t>
      </w:r>
      <w:r w:rsidR="00BE4106">
        <w:rPr>
          <w:rFonts w:ascii="Arial" w:hAnsi="Arial" w:cs="Arial"/>
          <w:b/>
        </w:rPr>
        <w:t>–</w:t>
      </w:r>
      <w:r w:rsidRPr="001C62F9">
        <w:rPr>
          <w:rFonts w:ascii="Arial" w:hAnsi="Arial" w:cs="Arial"/>
          <w:b/>
        </w:rPr>
        <w:t xml:space="preserve"> </w:t>
      </w:r>
      <w:r w:rsidRPr="001C62F9">
        <w:rPr>
          <w:rFonts w:ascii="Arial" w:hAnsi="Arial" w:cs="Arial"/>
        </w:rPr>
        <w:t>Content determined by report author.</w:t>
      </w:r>
    </w:p>
    <w:p w14:paraId="67A93DC9" w14:textId="77777777" w:rsidR="00270700" w:rsidRPr="00270700" w:rsidRDefault="00270700" w:rsidP="001C62F9">
      <w:pPr>
        <w:rPr>
          <w:rFonts w:ascii="Arial" w:hAnsi="Arial" w:cs="Arial"/>
          <w:b/>
          <w:sz w:val="4"/>
          <w:szCs w:val="4"/>
        </w:rPr>
      </w:pPr>
    </w:p>
    <w:p w14:paraId="2B771B1C" w14:textId="77777777" w:rsidR="001C62F9" w:rsidRPr="001C62F9" w:rsidRDefault="001C62F9" w:rsidP="001C62F9">
      <w:pPr>
        <w:rPr>
          <w:rFonts w:ascii="Arial" w:hAnsi="Arial" w:cs="Arial"/>
          <w:b/>
        </w:rPr>
      </w:pPr>
      <w:r w:rsidRPr="001C62F9">
        <w:rPr>
          <w:rFonts w:ascii="Arial" w:hAnsi="Arial" w:cs="Arial"/>
          <w:b/>
        </w:rPr>
        <w:t>Document control</w:t>
      </w:r>
    </w:p>
    <w:p w14:paraId="1357D984" w14:textId="77777777" w:rsidR="001C62F9" w:rsidRPr="00372D69" w:rsidRDefault="001C62F9" w:rsidP="001C62F9">
      <w:pPr>
        <w:pStyle w:val="Clientnameinternal"/>
        <w:rPr>
          <w:rFonts w:ascii="Arial" w:hAnsi="Arial" w:cs="Arial"/>
          <w:b w:val="0"/>
          <w:sz w:val="22"/>
          <w:szCs w:val="22"/>
        </w:rPr>
      </w:pPr>
      <w:r w:rsidRPr="00372D69">
        <w:rPr>
          <w:rFonts w:ascii="Arial" w:hAnsi="Arial" w:cs="Arial"/>
          <w:b w:val="0"/>
          <w:sz w:val="22"/>
          <w:szCs w:val="22"/>
        </w:rPr>
        <w:t xml:space="preserve">Client:  </w:t>
      </w:r>
      <w:r w:rsidRPr="00372D69">
        <w:rPr>
          <w:rFonts w:ascii="Arial" w:hAnsi="Arial" w:cs="Arial"/>
          <w:b w:val="0"/>
          <w:sz w:val="22"/>
          <w:szCs w:val="22"/>
        </w:rPr>
        <w:fldChar w:fldCharType="begin"/>
      </w:r>
      <w:r w:rsidRPr="00372D69">
        <w:rPr>
          <w:rFonts w:ascii="Arial" w:hAnsi="Arial" w:cs="Arial"/>
          <w:b w:val="0"/>
          <w:sz w:val="22"/>
          <w:szCs w:val="22"/>
        </w:rPr>
        <w:instrText xml:space="preserve"> DOCPROPERTY  Client  \* MERGEFORMAT </w:instrText>
      </w:r>
      <w:r w:rsidRPr="00372D69">
        <w:rPr>
          <w:rFonts w:ascii="Arial" w:hAnsi="Arial" w:cs="Arial"/>
          <w:b w:val="0"/>
          <w:sz w:val="22"/>
          <w:szCs w:val="22"/>
        </w:rPr>
        <w:fldChar w:fldCharType="separate"/>
      </w:r>
      <w:r w:rsidRPr="00372D69">
        <w:rPr>
          <w:rFonts w:ascii="Arial" w:hAnsi="Arial" w:cs="Arial"/>
          <w:b w:val="0"/>
          <w:sz w:val="22"/>
          <w:szCs w:val="22"/>
        </w:rPr>
        <w:t>Insert client name</w:t>
      </w:r>
      <w:r w:rsidRPr="00372D69">
        <w:rPr>
          <w:rFonts w:ascii="Arial" w:hAnsi="Arial" w:cs="Arial"/>
          <w:b w:val="0"/>
          <w:sz w:val="22"/>
          <w:szCs w:val="22"/>
        </w:rPr>
        <w:fldChar w:fldCharType="end"/>
      </w:r>
    </w:p>
    <w:tbl>
      <w:tblPr>
        <w:tblW w:w="10598" w:type="dxa"/>
        <w:tblBorders>
          <w:top w:val="single" w:sz="6" w:space="0" w:color="000000" w:themeColor="text1"/>
          <w:bottom w:val="single" w:sz="6" w:space="0" w:color="000000" w:themeColor="text1"/>
          <w:insideH w:val="single" w:sz="4" w:space="0" w:color="BFBFBF" w:themeColor="background1" w:themeShade="BF"/>
          <w:insideV w:val="single" w:sz="4" w:space="0" w:color="000000" w:themeColor="text1"/>
        </w:tblBorders>
        <w:tblLayout w:type="fixed"/>
        <w:tblLook w:val="01E0" w:firstRow="1" w:lastRow="1" w:firstColumn="1" w:lastColumn="1" w:noHBand="0" w:noVBand="0"/>
      </w:tblPr>
      <w:tblGrid>
        <w:gridCol w:w="1951"/>
        <w:gridCol w:w="4111"/>
        <w:gridCol w:w="2551"/>
        <w:gridCol w:w="1985"/>
      </w:tblGrid>
      <w:tr w:rsidR="001C62F9" w:rsidRPr="001C62F9" w14:paraId="4194B0A7" w14:textId="77777777" w:rsidTr="002201F6">
        <w:trPr>
          <w:cantSplit/>
          <w:trHeight w:val="523"/>
          <w:tblHeader/>
        </w:trPr>
        <w:tc>
          <w:tcPr>
            <w:tcW w:w="1951" w:type="dxa"/>
            <w:tcBorders>
              <w:top w:val="single" w:sz="6" w:space="0" w:color="000000" w:themeColor="text1"/>
              <w:bottom w:val="single" w:sz="6" w:space="0" w:color="auto"/>
            </w:tcBorders>
            <w:shd w:val="clear" w:color="auto" w:fill="D9E2F3" w:themeFill="accent1" w:themeFillTint="33"/>
            <w:vAlign w:val="center"/>
          </w:tcPr>
          <w:p w14:paraId="2C40565A" w14:textId="77777777" w:rsidR="001C62F9" w:rsidRPr="001C62F9" w:rsidRDefault="001C62F9" w:rsidP="001D006A">
            <w:pPr>
              <w:keepNext/>
              <w:spacing w:before="40" w:after="40" w:line="240" w:lineRule="auto"/>
              <w:jc w:val="center"/>
              <w:rPr>
                <w:rFonts w:ascii="Arial" w:hAnsi="Arial" w:cs="Arial"/>
              </w:rPr>
            </w:pPr>
            <w:r w:rsidRPr="001C62F9">
              <w:rPr>
                <w:rFonts w:ascii="Arial" w:hAnsi="Arial" w:cs="Arial"/>
              </w:rPr>
              <w:t xml:space="preserve">Report </w:t>
            </w:r>
            <w:r w:rsidR="00B62B3A">
              <w:rPr>
                <w:rFonts w:ascii="Arial" w:hAnsi="Arial" w:cs="Arial"/>
              </w:rPr>
              <w:t>v</w:t>
            </w:r>
            <w:r w:rsidRPr="001C62F9">
              <w:rPr>
                <w:rFonts w:ascii="Arial" w:hAnsi="Arial" w:cs="Arial"/>
              </w:rPr>
              <w:t>ersion</w:t>
            </w:r>
          </w:p>
        </w:tc>
        <w:tc>
          <w:tcPr>
            <w:tcW w:w="4111" w:type="dxa"/>
            <w:tcBorders>
              <w:top w:val="single" w:sz="6" w:space="0" w:color="000000" w:themeColor="text1"/>
              <w:bottom w:val="single" w:sz="6" w:space="0" w:color="auto"/>
            </w:tcBorders>
            <w:shd w:val="clear" w:color="auto" w:fill="D9E2F3" w:themeFill="accent1" w:themeFillTint="33"/>
            <w:vAlign w:val="center"/>
          </w:tcPr>
          <w:p w14:paraId="3B3D736B" w14:textId="77777777" w:rsidR="001C62F9" w:rsidRPr="001C62F9" w:rsidRDefault="001C62F9" w:rsidP="001D006A">
            <w:pPr>
              <w:keepNext/>
              <w:spacing w:before="40" w:after="40" w:line="240" w:lineRule="auto"/>
              <w:jc w:val="center"/>
              <w:rPr>
                <w:rFonts w:ascii="Arial" w:hAnsi="Arial" w:cs="Arial"/>
              </w:rPr>
            </w:pPr>
            <w:r w:rsidRPr="001C62F9">
              <w:rPr>
                <w:rFonts w:ascii="Arial" w:hAnsi="Arial" w:cs="Arial"/>
              </w:rPr>
              <w:t>Purpose</w:t>
            </w:r>
          </w:p>
        </w:tc>
        <w:tc>
          <w:tcPr>
            <w:tcW w:w="2551" w:type="dxa"/>
            <w:tcBorders>
              <w:top w:val="single" w:sz="6" w:space="0" w:color="000000" w:themeColor="text1"/>
              <w:bottom w:val="single" w:sz="6" w:space="0" w:color="auto"/>
            </w:tcBorders>
            <w:shd w:val="clear" w:color="auto" w:fill="D9E2F3" w:themeFill="accent1" w:themeFillTint="33"/>
            <w:vAlign w:val="center"/>
          </w:tcPr>
          <w:p w14:paraId="3F81969B" w14:textId="77777777" w:rsidR="001C62F9" w:rsidRPr="001C62F9" w:rsidRDefault="001C62F9" w:rsidP="001D006A">
            <w:pPr>
              <w:keepNext/>
              <w:spacing w:before="40" w:after="40" w:line="240" w:lineRule="auto"/>
              <w:jc w:val="center"/>
              <w:rPr>
                <w:rFonts w:ascii="Arial" w:hAnsi="Arial" w:cs="Arial"/>
              </w:rPr>
            </w:pPr>
            <w:r w:rsidRPr="001C62F9">
              <w:rPr>
                <w:rFonts w:ascii="Arial" w:hAnsi="Arial" w:cs="Arial"/>
              </w:rPr>
              <w:t>Author/reviewer and accreditation details</w:t>
            </w:r>
          </w:p>
        </w:tc>
        <w:tc>
          <w:tcPr>
            <w:tcW w:w="1985" w:type="dxa"/>
            <w:tcBorders>
              <w:top w:val="single" w:sz="6" w:space="0" w:color="000000" w:themeColor="text1"/>
            </w:tcBorders>
            <w:shd w:val="clear" w:color="auto" w:fill="D9E2F3" w:themeFill="accent1" w:themeFillTint="33"/>
            <w:vAlign w:val="center"/>
          </w:tcPr>
          <w:p w14:paraId="697B7DC4" w14:textId="77777777" w:rsidR="001C62F9" w:rsidRPr="001C62F9" w:rsidRDefault="001C62F9" w:rsidP="001D006A">
            <w:pPr>
              <w:keepNext/>
              <w:spacing w:before="40" w:after="40" w:line="240" w:lineRule="auto"/>
              <w:jc w:val="center"/>
              <w:rPr>
                <w:rFonts w:ascii="Arial" w:hAnsi="Arial" w:cs="Arial"/>
              </w:rPr>
            </w:pPr>
            <w:r w:rsidRPr="001C62F9">
              <w:rPr>
                <w:rFonts w:ascii="Arial" w:hAnsi="Arial" w:cs="Arial"/>
              </w:rPr>
              <w:t xml:space="preserve">Date </w:t>
            </w:r>
            <w:r w:rsidR="00BE4106">
              <w:rPr>
                <w:rFonts w:ascii="Arial" w:hAnsi="Arial" w:cs="Arial"/>
              </w:rPr>
              <w:t>s</w:t>
            </w:r>
            <w:r w:rsidRPr="001C62F9">
              <w:rPr>
                <w:rFonts w:ascii="Arial" w:hAnsi="Arial" w:cs="Arial"/>
              </w:rPr>
              <w:t>ubmitted</w:t>
            </w:r>
          </w:p>
        </w:tc>
      </w:tr>
      <w:tr w:rsidR="001C62F9" w:rsidRPr="001C62F9" w14:paraId="517CEB1D" w14:textId="77777777" w:rsidTr="00372D69">
        <w:trPr>
          <w:cantSplit/>
        </w:trPr>
        <w:tc>
          <w:tcPr>
            <w:tcW w:w="1951" w:type="dxa"/>
            <w:shd w:val="clear" w:color="auto" w:fill="auto"/>
          </w:tcPr>
          <w:p w14:paraId="0049D874" w14:textId="77777777" w:rsidR="001C62F9" w:rsidRPr="001C62F9" w:rsidRDefault="001C62F9" w:rsidP="001D006A">
            <w:pPr>
              <w:pStyle w:val="TableText"/>
              <w:jc w:val="center"/>
              <w:rPr>
                <w:sz w:val="22"/>
                <w:szCs w:val="22"/>
              </w:rPr>
            </w:pPr>
          </w:p>
        </w:tc>
        <w:tc>
          <w:tcPr>
            <w:tcW w:w="4111" w:type="dxa"/>
            <w:shd w:val="clear" w:color="auto" w:fill="auto"/>
          </w:tcPr>
          <w:p w14:paraId="2C018F31" w14:textId="77777777" w:rsidR="001C62F9" w:rsidRPr="001C62F9" w:rsidRDefault="001C62F9" w:rsidP="001D006A">
            <w:pPr>
              <w:pStyle w:val="TableText"/>
              <w:jc w:val="center"/>
              <w:rPr>
                <w:sz w:val="22"/>
                <w:szCs w:val="22"/>
              </w:rPr>
            </w:pPr>
          </w:p>
        </w:tc>
        <w:tc>
          <w:tcPr>
            <w:tcW w:w="2551" w:type="dxa"/>
            <w:shd w:val="clear" w:color="auto" w:fill="auto"/>
          </w:tcPr>
          <w:p w14:paraId="52DF155B" w14:textId="77777777" w:rsidR="001C62F9" w:rsidRPr="001C62F9" w:rsidRDefault="001C62F9" w:rsidP="001D006A">
            <w:pPr>
              <w:pStyle w:val="TableText"/>
              <w:jc w:val="center"/>
              <w:rPr>
                <w:sz w:val="22"/>
                <w:szCs w:val="22"/>
              </w:rPr>
            </w:pPr>
          </w:p>
        </w:tc>
        <w:tc>
          <w:tcPr>
            <w:tcW w:w="1985" w:type="dxa"/>
            <w:shd w:val="clear" w:color="auto" w:fill="auto"/>
          </w:tcPr>
          <w:p w14:paraId="53432205" w14:textId="77777777" w:rsidR="001C62F9" w:rsidRPr="001C62F9" w:rsidRDefault="001C62F9" w:rsidP="001D006A">
            <w:pPr>
              <w:pStyle w:val="TableText"/>
              <w:jc w:val="center"/>
              <w:rPr>
                <w:sz w:val="22"/>
                <w:szCs w:val="22"/>
              </w:rPr>
            </w:pPr>
          </w:p>
        </w:tc>
      </w:tr>
      <w:tr w:rsidR="001C62F9" w:rsidRPr="001C62F9" w14:paraId="179F1C34" w14:textId="77777777" w:rsidTr="00372D69">
        <w:trPr>
          <w:cantSplit/>
        </w:trPr>
        <w:tc>
          <w:tcPr>
            <w:tcW w:w="1951" w:type="dxa"/>
            <w:shd w:val="clear" w:color="auto" w:fill="auto"/>
          </w:tcPr>
          <w:p w14:paraId="40549472" w14:textId="77777777" w:rsidR="001C62F9" w:rsidRPr="001C62F9" w:rsidRDefault="001C62F9" w:rsidP="001D006A">
            <w:pPr>
              <w:pStyle w:val="TableText"/>
              <w:jc w:val="center"/>
              <w:rPr>
                <w:sz w:val="22"/>
                <w:szCs w:val="22"/>
              </w:rPr>
            </w:pPr>
          </w:p>
        </w:tc>
        <w:tc>
          <w:tcPr>
            <w:tcW w:w="4111" w:type="dxa"/>
            <w:shd w:val="clear" w:color="auto" w:fill="auto"/>
          </w:tcPr>
          <w:p w14:paraId="07CFBC40" w14:textId="77777777" w:rsidR="001C62F9" w:rsidRPr="001C62F9" w:rsidRDefault="001C62F9" w:rsidP="001D006A">
            <w:pPr>
              <w:pStyle w:val="TableText"/>
              <w:jc w:val="center"/>
              <w:rPr>
                <w:sz w:val="22"/>
                <w:szCs w:val="22"/>
              </w:rPr>
            </w:pPr>
          </w:p>
        </w:tc>
        <w:tc>
          <w:tcPr>
            <w:tcW w:w="2551" w:type="dxa"/>
            <w:shd w:val="clear" w:color="auto" w:fill="auto"/>
          </w:tcPr>
          <w:p w14:paraId="477586C4" w14:textId="77777777" w:rsidR="001C62F9" w:rsidRPr="001C62F9" w:rsidRDefault="001C62F9" w:rsidP="001D006A">
            <w:pPr>
              <w:pStyle w:val="TableText"/>
              <w:jc w:val="center"/>
              <w:rPr>
                <w:sz w:val="22"/>
                <w:szCs w:val="22"/>
              </w:rPr>
            </w:pPr>
          </w:p>
        </w:tc>
        <w:tc>
          <w:tcPr>
            <w:tcW w:w="1985" w:type="dxa"/>
            <w:shd w:val="clear" w:color="auto" w:fill="auto"/>
          </w:tcPr>
          <w:p w14:paraId="02BFEACB" w14:textId="77777777" w:rsidR="001C62F9" w:rsidRPr="001C62F9" w:rsidRDefault="001C62F9" w:rsidP="001D006A">
            <w:pPr>
              <w:pStyle w:val="TableText"/>
              <w:jc w:val="center"/>
              <w:rPr>
                <w:sz w:val="22"/>
                <w:szCs w:val="22"/>
              </w:rPr>
            </w:pPr>
          </w:p>
        </w:tc>
      </w:tr>
    </w:tbl>
    <w:p w14:paraId="38776D90" w14:textId="77777777" w:rsidR="00270700" w:rsidRDefault="00270700" w:rsidP="004A3829">
      <w:pPr>
        <w:spacing w:before="240" w:after="240"/>
        <w:rPr>
          <w:rFonts w:ascii="Arial" w:hAnsi="Arial" w:cs="Arial"/>
          <w:b/>
        </w:rPr>
      </w:pPr>
    </w:p>
    <w:p w14:paraId="4E09C20C" w14:textId="77777777" w:rsidR="0002595E" w:rsidRPr="00CA5B61" w:rsidRDefault="0002595E" w:rsidP="004A3829">
      <w:pPr>
        <w:spacing w:before="240" w:after="240"/>
        <w:rPr>
          <w:rFonts w:ascii="Arial" w:hAnsi="Arial" w:cs="Arial"/>
          <w:b/>
        </w:rPr>
      </w:pPr>
      <w:r w:rsidRPr="00CA5B61">
        <w:rPr>
          <w:rFonts w:ascii="Arial" w:hAnsi="Arial" w:cs="Arial"/>
          <w:b/>
        </w:rPr>
        <w:t>Disclaimer</w:t>
      </w:r>
    </w:p>
    <w:p w14:paraId="58B2F864" w14:textId="77777777" w:rsidR="00270700" w:rsidRDefault="00270700" w:rsidP="001C62F9">
      <w:pPr>
        <w:spacing w:before="240" w:after="120"/>
        <w:rPr>
          <w:rFonts w:ascii="Arial" w:hAnsi="Arial" w:cs="Arial"/>
          <w:b/>
        </w:rPr>
      </w:pPr>
    </w:p>
    <w:p w14:paraId="676617F4" w14:textId="77777777" w:rsidR="001C62F9" w:rsidRPr="001C62F9" w:rsidRDefault="001C62F9" w:rsidP="001C62F9">
      <w:pPr>
        <w:spacing w:before="240" w:after="120"/>
        <w:rPr>
          <w:rFonts w:ascii="Arial" w:hAnsi="Arial" w:cs="Arial"/>
        </w:rPr>
      </w:pPr>
      <w:r w:rsidRPr="001C62F9">
        <w:rPr>
          <w:rFonts w:ascii="Arial" w:hAnsi="Arial" w:cs="Arial"/>
          <w:b/>
        </w:rPr>
        <w:t xml:space="preserve">Executive </w:t>
      </w:r>
      <w:r w:rsidR="00BE4106">
        <w:rPr>
          <w:rFonts w:ascii="Arial" w:hAnsi="Arial" w:cs="Arial"/>
          <w:b/>
        </w:rPr>
        <w:t>s</w:t>
      </w:r>
      <w:r w:rsidRPr="001C62F9">
        <w:rPr>
          <w:rFonts w:ascii="Arial" w:hAnsi="Arial" w:cs="Arial"/>
          <w:b/>
        </w:rPr>
        <w:t xml:space="preserve">ummary </w:t>
      </w:r>
      <w:r w:rsidRPr="001C62F9">
        <w:rPr>
          <w:rFonts w:ascii="Arial" w:hAnsi="Arial" w:cs="Arial"/>
        </w:rPr>
        <w:t>(optional)</w:t>
      </w:r>
    </w:p>
    <w:p w14:paraId="52B1E46D" w14:textId="77777777" w:rsidR="001C62F9" w:rsidRPr="001C62F9" w:rsidRDefault="001C62F9" w:rsidP="00D851FA">
      <w:pPr>
        <w:pStyle w:val="ListBullet"/>
        <w:tabs>
          <w:tab w:val="clear" w:pos="709"/>
        </w:tabs>
        <w:ind w:left="284"/>
        <w:jc w:val="both"/>
        <w:rPr>
          <w:rFonts w:cs="Arial"/>
          <w:sz w:val="22"/>
          <w:szCs w:val="22"/>
        </w:rPr>
      </w:pPr>
      <w:r w:rsidRPr="001C62F9">
        <w:rPr>
          <w:rFonts w:cs="Arial"/>
          <w:sz w:val="22"/>
          <w:szCs w:val="22"/>
        </w:rPr>
        <w:t xml:space="preserve">This section is optional, but </w:t>
      </w:r>
      <w:r w:rsidR="0007192D">
        <w:rPr>
          <w:rFonts w:cs="Arial"/>
          <w:sz w:val="22"/>
          <w:szCs w:val="22"/>
        </w:rPr>
        <w:t xml:space="preserve">can be useful in providing a </w:t>
      </w:r>
      <w:r w:rsidR="00D44CD7">
        <w:rPr>
          <w:rFonts w:cs="Arial"/>
          <w:sz w:val="22"/>
          <w:szCs w:val="22"/>
        </w:rPr>
        <w:t>short</w:t>
      </w:r>
      <w:r w:rsidRPr="001C62F9">
        <w:rPr>
          <w:rFonts w:cs="Arial"/>
          <w:sz w:val="22"/>
          <w:szCs w:val="22"/>
        </w:rPr>
        <w:t xml:space="preserve"> summary of the following information, particularly for more complex planning proposals:</w:t>
      </w:r>
    </w:p>
    <w:p w14:paraId="0D94FBF2" w14:textId="77777777" w:rsidR="00CA5B61" w:rsidRDefault="001C62F9" w:rsidP="00D851FA">
      <w:pPr>
        <w:pStyle w:val="ListBullet2"/>
        <w:numPr>
          <w:ilvl w:val="0"/>
          <w:numId w:val="18"/>
        </w:numPr>
        <w:tabs>
          <w:tab w:val="clear" w:pos="992"/>
        </w:tabs>
        <w:ind w:left="709"/>
        <w:jc w:val="both"/>
        <w:rPr>
          <w:rFonts w:cs="Arial"/>
          <w:sz w:val="22"/>
          <w:szCs w:val="22"/>
        </w:rPr>
      </w:pPr>
      <w:r w:rsidRPr="00CA5B61">
        <w:rPr>
          <w:rFonts w:cs="Arial"/>
          <w:sz w:val="22"/>
          <w:szCs w:val="22"/>
        </w:rPr>
        <w:t>ov</w:t>
      </w:r>
      <w:r w:rsidR="00CA5B61">
        <w:rPr>
          <w:rFonts w:cs="Arial"/>
          <w:sz w:val="22"/>
          <w:szCs w:val="22"/>
        </w:rPr>
        <w:t>erview of the planning proposal</w:t>
      </w:r>
      <w:r w:rsidRPr="00CA5B61">
        <w:rPr>
          <w:rFonts w:cs="Arial"/>
          <w:sz w:val="22"/>
          <w:szCs w:val="22"/>
        </w:rPr>
        <w:t xml:space="preserve"> </w:t>
      </w:r>
    </w:p>
    <w:p w14:paraId="27923E4B" w14:textId="77777777" w:rsidR="001C62F9" w:rsidRPr="00CA5B61" w:rsidRDefault="001C62F9" w:rsidP="00D851FA">
      <w:pPr>
        <w:pStyle w:val="ListBullet2"/>
        <w:numPr>
          <w:ilvl w:val="0"/>
          <w:numId w:val="18"/>
        </w:numPr>
        <w:tabs>
          <w:tab w:val="clear" w:pos="992"/>
        </w:tabs>
        <w:ind w:left="709"/>
        <w:jc w:val="both"/>
        <w:rPr>
          <w:rFonts w:cs="Arial"/>
          <w:sz w:val="22"/>
          <w:szCs w:val="22"/>
        </w:rPr>
      </w:pPr>
      <w:r w:rsidRPr="00CA5B61">
        <w:rPr>
          <w:rFonts w:cs="Arial"/>
          <w:sz w:val="22"/>
          <w:szCs w:val="22"/>
        </w:rPr>
        <w:t>results of bushfire assessment</w:t>
      </w:r>
    </w:p>
    <w:p w14:paraId="306C92BF" w14:textId="77777777" w:rsidR="001C62F9" w:rsidRPr="001C62F9" w:rsidRDefault="001C62F9" w:rsidP="00D851FA">
      <w:pPr>
        <w:pStyle w:val="ListBullet2"/>
        <w:numPr>
          <w:ilvl w:val="0"/>
          <w:numId w:val="18"/>
        </w:numPr>
        <w:tabs>
          <w:tab w:val="clear" w:pos="992"/>
        </w:tabs>
        <w:ind w:left="709"/>
        <w:jc w:val="both"/>
        <w:rPr>
          <w:rFonts w:cs="Arial"/>
          <w:sz w:val="22"/>
          <w:szCs w:val="22"/>
        </w:rPr>
      </w:pPr>
      <w:r w:rsidRPr="001C62F9">
        <w:rPr>
          <w:rFonts w:cs="Arial"/>
          <w:sz w:val="22"/>
          <w:szCs w:val="22"/>
        </w:rPr>
        <w:t xml:space="preserve">bushfire management strategies that will be incorporated into </w:t>
      </w:r>
      <w:r w:rsidR="00FE3389">
        <w:rPr>
          <w:rFonts w:cs="Arial"/>
          <w:sz w:val="22"/>
          <w:szCs w:val="22"/>
        </w:rPr>
        <w:t xml:space="preserve">the </w:t>
      </w:r>
      <w:r w:rsidRPr="001C62F9">
        <w:rPr>
          <w:rFonts w:cs="Arial"/>
          <w:sz w:val="22"/>
          <w:szCs w:val="22"/>
        </w:rPr>
        <w:t xml:space="preserve">development design in order to demonstrate compliance with bushfire protection criteria </w:t>
      </w:r>
    </w:p>
    <w:p w14:paraId="50467883" w14:textId="77777777" w:rsidR="001C62F9" w:rsidRPr="001C62F9" w:rsidRDefault="001C62F9" w:rsidP="00D851FA">
      <w:pPr>
        <w:pStyle w:val="ListBullet2"/>
        <w:numPr>
          <w:ilvl w:val="0"/>
          <w:numId w:val="18"/>
        </w:numPr>
        <w:tabs>
          <w:tab w:val="clear" w:pos="992"/>
        </w:tabs>
        <w:ind w:left="709"/>
        <w:jc w:val="both"/>
        <w:rPr>
          <w:rFonts w:cs="Arial"/>
          <w:sz w:val="22"/>
          <w:szCs w:val="22"/>
        </w:rPr>
      </w:pPr>
      <w:r w:rsidRPr="001C62F9">
        <w:rPr>
          <w:rFonts w:cs="Arial"/>
          <w:sz w:val="22"/>
          <w:szCs w:val="22"/>
        </w:rPr>
        <w:t xml:space="preserve">key </w:t>
      </w:r>
      <w:r w:rsidR="00CA5B61">
        <w:rPr>
          <w:rFonts w:cs="Arial"/>
          <w:sz w:val="22"/>
          <w:szCs w:val="22"/>
        </w:rPr>
        <w:t xml:space="preserve">implementation and </w:t>
      </w:r>
      <w:r w:rsidRPr="001C62F9">
        <w:rPr>
          <w:rFonts w:cs="Arial"/>
          <w:sz w:val="22"/>
          <w:szCs w:val="22"/>
        </w:rPr>
        <w:t xml:space="preserve">management responsibilities going forward.  </w:t>
      </w:r>
    </w:p>
    <w:p w14:paraId="3A8A0C3D" w14:textId="77777777" w:rsidR="001C62F9" w:rsidRPr="001C62F9" w:rsidRDefault="001C62F9" w:rsidP="007E0A58">
      <w:pPr>
        <w:spacing w:before="240" w:after="120"/>
        <w:rPr>
          <w:rFonts w:ascii="Arial" w:hAnsi="Arial" w:cs="Arial"/>
        </w:rPr>
      </w:pPr>
    </w:p>
    <w:p w14:paraId="5D04410C" w14:textId="77777777" w:rsidR="00715708" w:rsidRPr="001C62F9" w:rsidRDefault="00715708" w:rsidP="00430484">
      <w:pPr>
        <w:spacing w:before="120" w:after="120"/>
        <w:rPr>
          <w:rFonts w:ascii="Arial" w:hAnsi="Arial" w:cs="Arial"/>
          <w:b/>
        </w:rPr>
      </w:pPr>
    </w:p>
    <w:p w14:paraId="07404EBE" w14:textId="77777777" w:rsidR="00715708" w:rsidRPr="001C62F9" w:rsidRDefault="00715708" w:rsidP="00430484">
      <w:pPr>
        <w:spacing w:before="120" w:after="120"/>
        <w:rPr>
          <w:rFonts w:ascii="Arial" w:hAnsi="Arial" w:cs="Arial"/>
          <w:b/>
        </w:rPr>
      </w:pPr>
    </w:p>
    <w:p w14:paraId="49197948" w14:textId="77777777" w:rsidR="00715708" w:rsidRPr="001C62F9" w:rsidRDefault="00715708" w:rsidP="00430484">
      <w:pPr>
        <w:spacing w:before="120" w:after="120"/>
        <w:rPr>
          <w:rFonts w:ascii="Arial" w:hAnsi="Arial" w:cs="Arial"/>
          <w:b/>
        </w:rPr>
      </w:pPr>
    </w:p>
    <w:p w14:paraId="714EAA14" w14:textId="77777777" w:rsidR="00715708" w:rsidRPr="001C62F9" w:rsidRDefault="00715708" w:rsidP="00430484">
      <w:pPr>
        <w:spacing w:before="120" w:after="120"/>
        <w:rPr>
          <w:rFonts w:ascii="Arial" w:hAnsi="Arial" w:cs="Arial"/>
          <w:b/>
        </w:rPr>
      </w:pPr>
    </w:p>
    <w:p w14:paraId="71DFA2D2" w14:textId="77777777" w:rsidR="00715708" w:rsidRPr="001C62F9" w:rsidRDefault="00715708" w:rsidP="00430484">
      <w:pPr>
        <w:spacing w:before="120" w:after="120"/>
        <w:rPr>
          <w:rFonts w:ascii="Arial" w:hAnsi="Arial" w:cs="Arial"/>
          <w:b/>
        </w:rPr>
      </w:pPr>
    </w:p>
    <w:p w14:paraId="2B763F50" w14:textId="77777777" w:rsidR="00715708" w:rsidRPr="001C62F9" w:rsidRDefault="00715708" w:rsidP="00430484">
      <w:pPr>
        <w:spacing w:before="120" w:after="120"/>
        <w:rPr>
          <w:rFonts w:ascii="Arial" w:hAnsi="Arial" w:cs="Arial"/>
          <w:b/>
        </w:rPr>
      </w:pPr>
    </w:p>
    <w:p w14:paraId="72679EA0" w14:textId="77777777" w:rsidR="00715708" w:rsidRPr="001C62F9" w:rsidRDefault="00715708" w:rsidP="00430484">
      <w:pPr>
        <w:spacing w:before="120" w:after="120"/>
        <w:rPr>
          <w:rFonts w:ascii="Arial" w:hAnsi="Arial" w:cs="Arial"/>
          <w:b/>
        </w:rPr>
      </w:pPr>
    </w:p>
    <w:p w14:paraId="0C3D53AB" w14:textId="77777777" w:rsidR="00715708" w:rsidRDefault="00715708" w:rsidP="00430484">
      <w:pPr>
        <w:spacing w:before="120" w:after="120"/>
        <w:rPr>
          <w:rFonts w:ascii="Arial" w:hAnsi="Arial" w:cs="Arial"/>
          <w:b/>
        </w:rPr>
      </w:pPr>
    </w:p>
    <w:p w14:paraId="27BF7E32" w14:textId="77777777" w:rsidR="004A3829" w:rsidRDefault="004A3829" w:rsidP="00430484">
      <w:pPr>
        <w:spacing w:before="120" w:after="120"/>
        <w:rPr>
          <w:rFonts w:ascii="Arial" w:hAnsi="Arial" w:cs="Arial"/>
          <w:b/>
        </w:rPr>
      </w:pPr>
    </w:p>
    <w:p w14:paraId="78590B0B" w14:textId="77777777" w:rsidR="004A3829" w:rsidRDefault="004A3829" w:rsidP="00430484">
      <w:pPr>
        <w:spacing w:before="120" w:after="120"/>
        <w:rPr>
          <w:rFonts w:ascii="Arial" w:hAnsi="Arial" w:cs="Arial"/>
          <w:b/>
        </w:rPr>
      </w:pPr>
    </w:p>
    <w:p w14:paraId="0B099EC2" w14:textId="77777777" w:rsidR="004A3829" w:rsidRDefault="004A3829" w:rsidP="00430484">
      <w:pPr>
        <w:spacing w:before="120" w:after="120"/>
        <w:rPr>
          <w:rFonts w:ascii="Arial" w:hAnsi="Arial" w:cs="Arial"/>
          <w:b/>
        </w:rPr>
      </w:pPr>
    </w:p>
    <w:p w14:paraId="1A8BB6C9" w14:textId="77777777" w:rsidR="00D44CD7" w:rsidRDefault="00D44CD7" w:rsidP="00430484">
      <w:pPr>
        <w:spacing w:before="120" w:after="120"/>
        <w:rPr>
          <w:rFonts w:ascii="Arial" w:hAnsi="Arial" w:cs="Arial"/>
          <w:b/>
        </w:rPr>
      </w:pPr>
    </w:p>
    <w:p w14:paraId="7CF00F96" w14:textId="77777777" w:rsidR="00D44CD7" w:rsidRDefault="00D44CD7" w:rsidP="00430484">
      <w:pPr>
        <w:spacing w:before="120" w:after="120"/>
        <w:rPr>
          <w:rFonts w:ascii="Arial" w:hAnsi="Arial" w:cs="Arial"/>
          <w:b/>
        </w:rPr>
      </w:pPr>
    </w:p>
    <w:p w14:paraId="521B1790" w14:textId="350E969D" w:rsidR="00270700" w:rsidRPr="00270700" w:rsidRDefault="00725279" w:rsidP="00270700">
      <w:pPr>
        <w:pBdr>
          <w:top w:val="single" w:sz="4" w:space="1" w:color="auto"/>
          <w:left w:val="single" w:sz="4" w:space="4" w:color="auto"/>
          <w:bottom w:val="single" w:sz="4" w:space="1" w:color="auto"/>
          <w:right w:val="single" w:sz="4" w:space="4" w:color="auto"/>
        </w:pBdr>
        <w:shd w:val="clear" w:color="auto" w:fill="E2EFD9" w:themeFill="accent6" w:themeFillTint="33"/>
        <w:spacing w:before="120" w:after="120"/>
        <w:rPr>
          <w:rFonts w:ascii="Arial" w:hAnsi="Arial" w:cs="Arial"/>
          <w:b/>
          <w:sz w:val="32"/>
          <w:szCs w:val="32"/>
        </w:rPr>
      </w:pPr>
      <w:r w:rsidRPr="00270700">
        <w:rPr>
          <w:rFonts w:ascii="Arial" w:hAnsi="Arial" w:cs="Arial"/>
          <w:b/>
          <w:sz w:val="32"/>
          <w:szCs w:val="32"/>
        </w:rPr>
        <w:t xml:space="preserve">Section 1: </w:t>
      </w:r>
      <w:r w:rsidR="001C62F9" w:rsidRPr="00270700">
        <w:rPr>
          <w:rFonts w:ascii="Arial" w:hAnsi="Arial" w:cs="Arial"/>
          <w:b/>
          <w:sz w:val="32"/>
          <w:szCs w:val="32"/>
        </w:rPr>
        <w:t xml:space="preserve">Proposal </w:t>
      </w:r>
      <w:r w:rsidR="00D44CD7" w:rsidRPr="00270700">
        <w:rPr>
          <w:rFonts w:ascii="Arial" w:hAnsi="Arial" w:cs="Arial"/>
          <w:b/>
          <w:sz w:val="32"/>
          <w:szCs w:val="32"/>
        </w:rPr>
        <w:t>d</w:t>
      </w:r>
      <w:r w:rsidR="001C62F9" w:rsidRPr="00270700">
        <w:rPr>
          <w:rFonts w:ascii="Arial" w:hAnsi="Arial" w:cs="Arial"/>
          <w:b/>
          <w:sz w:val="32"/>
          <w:szCs w:val="32"/>
        </w:rPr>
        <w:t>etails</w:t>
      </w:r>
    </w:p>
    <w:p w14:paraId="7463E326" w14:textId="77777777" w:rsidR="00270700" w:rsidRPr="00270700" w:rsidRDefault="00270700" w:rsidP="007E0A58">
      <w:pPr>
        <w:pStyle w:val="ListParagraph"/>
        <w:spacing w:before="120" w:after="120"/>
        <w:ind w:hanging="578"/>
        <w:jc w:val="both"/>
        <w:rPr>
          <w:rFonts w:ascii="Arial" w:hAnsi="Arial" w:cs="Arial"/>
          <w:color w:val="FF0000"/>
          <w:sz w:val="12"/>
          <w:szCs w:val="12"/>
        </w:rPr>
      </w:pPr>
    </w:p>
    <w:p w14:paraId="4D342F9F" w14:textId="1D6C35A8" w:rsidR="00B0121D" w:rsidRPr="00B0121D" w:rsidRDefault="00B0121D" w:rsidP="00B0121D">
      <w:pPr>
        <w:pBdr>
          <w:top w:val="single" w:sz="4" w:space="1" w:color="auto"/>
          <w:left w:val="single" w:sz="4" w:space="0" w:color="auto"/>
          <w:bottom w:val="single" w:sz="4" w:space="1" w:color="auto"/>
          <w:right w:val="single" w:sz="4" w:space="0" w:color="auto"/>
        </w:pBdr>
        <w:shd w:val="clear" w:color="auto" w:fill="F2F2F2" w:themeFill="background1" w:themeFillShade="F2"/>
        <w:spacing w:line="240" w:lineRule="auto"/>
        <w:jc w:val="left"/>
        <w:rPr>
          <w:rFonts w:cs="Arial"/>
        </w:rPr>
      </w:pPr>
      <w:r w:rsidRPr="00B0121D">
        <w:rPr>
          <w:rFonts w:cs="Arial"/>
          <w:b/>
        </w:rPr>
        <w:t xml:space="preserve">Do not: </w:t>
      </w:r>
      <w:r w:rsidRPr="00B0121D">
        <w:rPr>
          <w:rFonts w:cs="Arial"/>
        </w:rPr>
        <w:t>paraphrase or repeat sections State Planning Policy 3.7 or the Guidelines for Planning in Bushfire Prone Areas</w:t>
      </w:r>
    </w:p>
    <w:p w14:paraId="6613B74F" w14:textId="77777777" w:rsidR="00B0121D" w:rsidRPr="00724391" w:rsidRDefault="00B0121D" w:rsidP="00B0121D">
      <w:pPr>
        <w:pBdr>
          <w:top w:val="single" w:sz="4" w:space="1" w:color="auto"/>
          <w:left w:val="single" w:sz="4" w:space="0" w:color="auto"/>
          <w:bottom w:val="single" w:sz="4" w:space="1" w:color="auto"/>
          <w:right w:val="single" w:sz="4" w:space="0" w:color="auto"/>
        </w:pBdr>
        <w:shd w:val="clear" w:color="auto" w:fill="F2F2F2" w:themeFill="background1" w:themeFillShade="F2"/>
        <w:spacing w:line="240" w:lineRule="auto"/>
        <w:jc w:val="left"/>
        <w:rPr>
          <w:rFonts w:cs="Arial"/>
          <w:szCs w:val="18"/>
        </w:rPr>
      </w:pPr>
      <w:r w:rsidRPr="00B0121D">
        <w:rPr>
          <w:rFonts w:cs="Arial"/>
          <w:b/>
        </w:rPr>
        <w:t>Do not include:</w:t>
      </w:r>
      <w:r w:rsidRPr="00B0121D">
        <w:rPr>
          <w:rFonts w:cs="Arial"/>
        </w:rPr>
        <w:t xml:space="preserve"> details on climate, bushfire history, prevailing winds</w:t>
      </w:r>
      <w:r w:rsidRPr="00724391">
        <w:rPr>
          <w:rFonts w:cs="Arial"/>
          <w:szCs w:val="18"/>
        </w:rPr>
        <w:t xml:space="preserve"> </w:t>
      </w:r>
    </w:p>
    <w:p w14:paraId="0A585DD5" w14:textId="21B22D9E" w:rsidR="00270700" w:rsidRPr="00270700" w:rsidRDefault="00270700" w:rsidP="00270700">
      <w:pPr>
        <w:tabs>
          <w:tab w:val="left" w:pos="1360"/>
        </w:tabs>
        <w:spacing w:before="120" w:after="120"/>
        <w:rPr>
          <w:rFonts w:ascii="Arial" w:hAnsi="Arial" w:cs="Arial"/>
          <w:color w:val="FF0000"/>
          <w:sz w:val="8"/>
          <w:szCs w:val="8"/>
        </w:rPr>
      </w:pPr>
      <w:r>
        <w:rPr>
          <w:rFonts w:ascii="Arial" w:hAnsi="Arial" w:cs="Arial"/>
          <w:color w:val="FF0000"/>
          <w:sz w:val="20"/>
          <w:szCs w:val="20"/>
        </w:rPr>
        <w:tab/>
      </w:r>
    </w:p>
    <w:p w14:paraId="42E9D3B0" w14:textId="77777777" w:rsidR="00270700" w:rsidRPr="00A879CD" w:rsidRDefault="00270700" w:rsidP="00270700">
      <w:pPr>
        <w:pStyle w:val="ListBullet"/>
        <w:numPr>
          <w:ilvl w:val="0"/>
          <w:numId w:val="4"/>
        </w:numPr>
        <w:tabs>
          <w:tab w:val="clear" w:pos="709"/>
        </w:tabs>
        <w:jc w:val="both"/>
        <w:rPr>
          <w:rFonts w:cs="Arial"/>
          <w:sz w:val="22"/>
          <w:szCs w:val="22"/>
        </w:rPr>
      </w:pPr>
      <w:r>
        <w:rPr>
          <w:rFonts w:cs="Arial"/>
          <w:sz w:val="22"/>
          <w:szCs w:val="22"/>
        </w:rPr>
        <w:t>E</w:t>
      </w:r>
      <w:r w:rsidRPr="001C62F9">
        <w:rPr>
          <w:rFonts w:cs="Arial"/>
          <w:sz w:val="22"/>
          <w:szCs w:val="22"/>
        </w:rPr>
        <w:t xml:space="preserve">xplain the type of development proposed and resulting intensification of land use.  </w:t>
      </w:r>
    </w:p>
    <w:p w14:paraId="1F6AE32D" w14:textId="77777777" w:rsidR="00270700" w:rsidRDefault="00270700" w:rsidP="00270700">
      <w:pPr>
        <w:numPr>
          <w:ilvl w:val="0"/>
          <w:numId w:val="4"/>
        </w:numPr>
        <w:spacing w:before="120" w:after="120"/>
        <w:rPr>
          <w:rFonts w:ascii="Arial" w:hAnsi="Arial" w:cs="Arial"/>
        </w:rPr>
      </w:pPr>
      <w:r w:rsidRPr="000B40A9">
        <w:rPr>
          <w:rFonts w:ascii="Arial" w:hAnsi="Arial" w:cs="Arial"/>
        </w:rPr>
        <w:t>Acknowledge any known reports or plans prepared for previous planning stages that refer to the subject area and may or will impact the assessment of bushfire risk and/or the implementation of bushfire risk management measures</w:t>
      </w:r>
      <w:r>
        <w:rPr>
          <w:rFonts w:ascii="Arial" w:hAnsi="Arial" w:cs="Arial"/>
        </w:rPr>
        <w:t>,</w:t>
      </w:r>
      <w:r w:rsidRPr="000B40A9">
        <w:rPr>
          <w:rFonts w:ascii="Arial" w:hAnsi="Arial" w:cs="Arial"/>
        </w:rPr>
        <w:t xml:space="preserve"> and will be referenced in the BMP (e.g. structure plan, environmental report, landscaping plan or any relevant bushfire risk assessments).</w:t>
      </w:r>
    </w:p>
    <w:p w14:paraId="409F11A4" w14:textId="77777777" w:rsidR="00270700" w:rsidRDefault="00270700" w:rsidP="00270700">
      <w:pPr>
        <w:spacing w:before="120" w:after="120"/>
        <w:ind w:left="360"/>
        <w:rPr>
          <w:rFonts w:ascii="Arial" w:hAnsi="Arial" w:cs="Arial"/>
        </w:rPr>
      </w:pPr>
    </w:p>
    <w:p w14:paraId="6299FFD3" w14:textId="77777777" w:rsidR="00270700" w:rsidRPr="00270700" w:rsidRDefault="00270700" w:rsidP="00270700">
      <w:pPr>
        <w:tabs>
          <w:tab w:val="left" w:pos="426"/>
          <w:tab w:val="left" w:pos="1420"/>
          <w:tab w:val="left" w:pos="2480"/>
        </w:tabs>
        <w:spacing w:before="120" w:after="120"/>
        <w:ind w:left="426"/>
        <w:rPr>
          <w:rFonts w:ascii="Arial" w:hAnsi="Arial" w:cs="Arial"/>
          <w:sz w:val="6"/>
          <w:szCs w:val="6"/>
        </w:rPr>
      </w:pPr>
      <w:r>
        <w:rPr>
          <w:rFonts w:ascii="Arial" w:hAnsi="Arial" w:cs="Arial"/>
        </w:rPr>
        <w:tab/>
      </w:r>
      <w:r w:rsidRPr="00270700">
        <w:rPr>
          <w:rFonts w:ascii="Arial" w:hAnsi="Arial" w:cs="Arial"/>
          <w:sz w:val="6"/>
          <w:szCs w:val="6"/>
        </w:rPr>
        <w:tab/>
      </w:r>
    </w:p>
    <w:p w14:paraId="48F8309F" w14:textId="77777777" w:rsidR="00270700" w:rsidRPr="00D851FA" w:rsidRDefault="00270700" w:rsidP="00270700">
      <w:pPr>
        <w:pStyle w:val="ListParagraph"/>
        <w:spacing w:before="120" w:after="120"/>
        <w:ind w:hanging="578"/>
        <w:jc w:val="both"/>
        <w:rPr>
          <w:rFonts w:ascii="Arial" w:hAnsi="Arial" w:cs="Arial"/>
          <w:b/>
          <w:sz w:val="20"/>
          <w:szCs w:val="20"/>
        </w:rPr>
      </w:pPr>
      <w:r w:rsidRPr="00D851FA">
        <w:rPr>
          <w:rFonts w:ascii="Arial" w:hAnsi="Arial" w:cs="Arial"/>
          <w:b/>
        </w:rPr>
        <w:t>FIGURE 1</w:t>
      </w:r>
      <w:r w:rsidRPr="00D851FA">
        <w:rPr>
          <w:rFonts w:ascii="Arial" w:hAnsi="Arial" w:cs="Arial"/>
          <w:b/>
          <w:sz w:val="20"/>
          <w:szCs w:val="20"/>
        </w:rPr>
        <w:t>: The copy of the planning proposal</w:t>
      </w:r>
    </w:p>
    <w:p w14:paraId="31748810" w14:textId="77777777" w:rsidR="00270700" w:rsidRPr="00D851FA" w:rsidRDefault="00270700" w:rsidP="00270700">
      <w:pPr>
        <w:pStyle w:val="ListParagraph"/>
        <w:spacing w:before="120" w:after="120"/>
        <w:ind w:hanging="578"/>
        <w:jc w:val="both"/>
        <w:rPr>
          <w:rFonts w:ascii="Arial" w:hAnsi="Arial" w:cs="Arial"/>
          <w:b/>
          <w:sz w:val="20"/>
          <w:szCs w:val="20"/>
        </w:rPr>
      </w:pPr>
    </w:p>
    <w:p w14:paraId="746E1DF9" w14:textId="77777777" w:rsidR="00270700" w:rsidRPr="00D851FA" w:rsidRDefault="00270700" w:rsidP="00270700">
      <w:pPr>
        <w:pStyle w:val="ListParagraph"/>
        <w:spacing w:before="120" w:after="120"/>
        <w:ind w:hanging="578"/>
        <w:jc w:val="both"/>
        <w:rPr>
          <w:rFonts w:ascii="Arial" w:hAnsi="Arial" w:cs="Arial"/>
          <w:b/>
          <w:sz w:val="20"/>
          <w:szCs w:val="20"/>
        </w:rPr>
      </w:pPr>
    </w:p>
    <w:p w14:paraId="3F80CDF9" w14:textId="77777777" w:rsidR="00270700" w:rsidRPr="00D851FA" w:rsidRDefault="00270700" w:rsidP="00270700">
      <w:pPr>
        <w:pStyle w:val="ListParagraph"/>
        <w:spacing w:before="120" w:after="120"/>
        <w:ind w:hanging="578"/>
        <w:jc w:val="both"/>
        <w:rPr>
          <w:rFonts w:ascii="Arial" w:hAnsi="Arial" w:cs="Arial"/>
          <w:b/>
          <w:sz w:val="20"/>
          <w:szCs w:val="20"/>
        </w:rPr>
      </w:pPr>
      <w:r w:rsidRPr="00D851FA">
        <w:rPr>
          <w:rFonts w:ascii="Arial" w:hAnsi="Arial" w:cs="Arial"/>
          <w:b/>
        </w:rPr>
        <w:t>FIGURE 2</w:t>
      </w:r>
      <w:r w:rsidRPr="00D851FA">
        <w:rPr>
          <w:rFonts w:ascii="Arial" w:hAnsi="Arial" w:cs="Arial"/>
          <w:b/>
          <w:sz w:val="20"/>
          <w:szCs w:val="20"/>
        </w:rPr>
        <w:t>:  Screen shot of Map of Bushfire Prone Areas for the subject site (if a partial designation).</w:t>
      </w:r>
    </w:p>
    <w:p w14:paraId="7B1469F3" w14:textId="77777777" w:rsidR="00270700" w:rsidRDefault="00270700" w:rsidP="007E0A58">
      <w:pPr>
        <w:pStyle w:val="ListParagraph"/>
        <w:spacing w:before="120" w:after="120"/>
        <w:ind w:hanging="578"/>
        <w:jc w:val="both"/>
        <w:rPr>
          <w:rFonts w:ascii="Arial" w:hAnsi="Arial" w:cs="Arial"/>
          <w:color w:val="FF0000"/>
          <w:sz w:val="20"/>
          <w:szCs w:val="20"/>
        </w:rPr>
      </w:pPr>
    </w:p>
    <w:p w14:paraId="59318A9C" w14:textId="77777777" w:rsidR="00270700" w:rsidRDefault="00270700" w:rsidP="007E0A58">
      <w:pPr>
        <w:pStyle w:val="ListParagraph"/>
        <w:spacing w:before="120" w:after="120"/>
        <w:ind w:hanging="578"/>
        <w:jc w:val="both"/>
        <w:rPr>
          <w:rFonts w:ascii="Arial" w:hAnsi="Arial" w:cs="Arial"/>
          <w:color w:val="FF0000"/>
          <w:sz w:val="20"/>
          <w:szCs w:val="20"/>
        </w:rPr>
      </w:pPr>
    </w:p>
    <w:p w14:paraId="5C9F5BE9" w14:textId="77777777" w:rsidR="00270700" w:rsidRDefault="00270700" w:rsidP="007E0A58">
      <w:pPr>
        <w:pStyle w:val="ListParagraph"/>
        <w:spacing w:before="120" w:after="120"/>
        <w:ind w:hanging="578"/>
        <w:jc w:val="both"/>
        <w:rPr>
          <w:rFonts w:ascii="Arial" w:hAnsi="Arial" w:cs="Arial"/>
          <w:color w:val="FF0000"/>
          <w:sz w:val="20"/>
          <w:szCs w:val="20"/>
        </w:rPr>
      </w:pPr>
    </w:p>
    <w:p w14:paraId="6895E04B" w14:textId="77777777" w:rsidR="00270700" w:rsidRDefault="00270700" w:rsidP="007E0A58">
      <w:pPr>
        <w:pStyle w:val="ListParagraph"/>
        <w:spacing w:before="120" w:after="120"/>
        <w:ind w:hanging="578"/>
        <w:jc w:val="both"/>
        <w:rPr>
          <w:rFonts w:ascii="Arial" w:hAnsi="Arial" w:cs="Arial"/>
          <w:color w:val="FF0000"/>
          <w:sz w:val="20"/>
          <w:szCs w:val="20"/>
        </w:rPr>
      </w:pPr>
    </w:p>
    <w:p w14:paraId="58CA979A" w14:textId="77777777" w:rsidR="00270700" w:rsidRDefault="00270700" w:rsidP="007E0A58">
      <w:pPr>
        <w:pStyle w:val="ListParagraph"/>
        <w:spacing w:before="120" w:after="120"/>
        <w:ind w:hanging="578"/>
        <w:jc w:val="both"/>
        <w:rPr>
          <w:rFonts w:ascii="Arial" w:hAnsi="Arial" w:cs="Arial"/>
          <w:color w:val="FF0000"/>
          <w:sz w:val="20"/>
          <w:szCs w:val="20"/>
        </w:rPr>
      </w:pPr>
    </w:p>
    <w:p w14:paraId="6F26E089" w14:textId="77777777" w:rsidR="00270700" w:rsidRDefault="00270700" w:rsidP="007E0A58">
      <w:pPr>
        <w:pStyle w:val="ListParagraph"/>
        <w:spacing w:before="120" w:after="120"/>
        <w:ind w:hanging="578"/>
        <w:jc w:val="both"/>
        <w:rPr>
          <w:rFonts w:ascii="Arial" w:hAnsi="Arial" w:cs="Arial"/>
          <w:color w:val="FF0000"/>
          <w:sz w:val="20"/>
          <w:szCs w:val="20"/>
        </w:rPr>
      </w:pPr>
    </w:p>
    <w:p w14:paraId="4180CFB2" w14:textId="77777777" w:rsidR="00270700" w:rsidRDefault="00270700" w:rsidP="007E0A58">
      <w:pPr>
        <w:pStyle w:val="ListParagraph"/>
        <w:spacing w:before="120" w:after="120"/>
        <w:ind w:hanging="578"/>
        <w:jc w:val="both"/>
        <w:rPr>
          <w:rFonts w:ascii="Arial" w:hAnsi="Arial" w:cs="Arial"/>
          <w:color w:val="FF0000"/>
          <w:sz w:val="20"/>
          <w:szCs w:val="20"/>
        </w:rPr>
      </w:pPr>
    </w:p>
    <w:p w14:paraId="38F149E5" w14:textId="77777777" w:rsidR="00B0121D" w:rsidRDefault="00B0121D" w:rsidP="007E0A58">
      <w:pPr>
        <w:pStyle w:val="ListParagraph"/>
        <w:spacing w:before="120" w:after="120"/>
        <w:ind w:hanging="578"/>
        <w:jc w:val="both"/>
        <w:rPr>
          <w:rFonts w:ascii="Arial" w:hAnsi="Arial" w:cs="Arial"/>
          <w:color w:val="FF0000"/>
          <w:sz w:val="20"/>
          <w:szCs w:val="20"/>
        </w:rPr>
      </w:pPr>
    </w:p>
    <w:p w14:paraId="1BAC9C1A" w14:textId="77777777" w:rsidR="00B0121D" w:rsidRDefault="00B0121D" w:rsidP="007E0A58">
      <w:pPr>
        <w:pStyle w:val="ListParagraph"/>
        <w:spacing w:before="120" w:after="120"/>
        <w:ind w:hanging="578"/>
        <w:jc w:val="both"/>
        <w:rPr>
          <w:rFonts w:ascii="Arial" w:hAnsi="Arial" w:cs="Arial"/>
          <w:color w:val="FF0000"/>
          <w:sz w:val="20"/>
          <w:szCs w:val="20"/>
        </w:rPr>
      </w:pPr>
    </w:p>
    <w:p w14:paraId="47ED56FB" w14:textId="77777777" w:rsidR="00B0121D" w:rsidRDefault="00B0121D" w:rsidP="007E0A58">
      <w:pPr>
        <w:pStyle w:val="ListParagraph"/>
        <w:spacing w:before="120" w:after="120"/>
        <w:ind w:hanging="578"/>
        <w:jc w:val="both"/>
        <w:rPr>
          <w:rFonts w:ascii="Arial" w:hAnsi="Arial" w:cs="Arial"/>
          <w:color w:val="FF0000"/>
          <w:sz w:val="20"/>
          <w:szCs w:val="20"/>
        </w:rPr>
      </w:pPr>
    </w:p>
    <w:p w14:paraId="772EA43C" w14:textId="77777777" w:rsidR="00B0121D" w:rsidRDefault="00B0121D" w:rsidP="007E0A58">
      <w:pPr>
        <w:pStyle w:val="ListParagraph"/>
        <w:spacing w:before="120" w:after="120"/>
        <w:ind w:hanging="578"/>
        <w:jc w:val="both"/>
        <w:rPr>
          <w:rFonts w:ascii="Arial" w:hAnsi="Arial" w:cs="Arial"/>
          <w:color w:val="FF0000"/>
          <w:sz w:val="20"/>
          <w:szCs w:val="20"/>
        </w:rPr>
      </w:pPr>
    </w:p>
    <w:p w14:paraId="535F95D2" w14:textId="77777777" w:rsidR="00B0121D" w:rsidRDefault="00B0121D" w:rsidP="007E0A58">
      <w:pPr>
        <w:pStyle w:val="ListParagraph"/>
        <w:spacing w:before="120" w:after="120"/>
        <w:ind w:hanging="578"/>
        <w:jc w:val="both"/>
        <w:rPr>
          <w:rFonts w:ascii="Arial" w:hAnsi="Arial" w:cs="Arial"/>
          <w:color w:val="FF0000"/>
          <w:sz w:val="20"/>
          <w:szCs w:val="20"/>
        </w:rPr>
      </w:pPr>
    </w:p>
    <w:p w14:paraId="1503753B" w14:textId="77777777" w:rsidR="00B0121D" w:rsidRDefault="00B0121D" w:rsidP="007E0A58">
      <w:pPr>
        <w:pStyle w:val="ListParagraph"/>
        <w:spacing w:before="120" w:after="120"/>
        <w:ind w:hanging="578"/>
        <w:jc w:val="both"/>
        <w:rPr>
          <w:rFonts w:ascii="Arial" w:hAnsi="Arial" w:cs="Arial"/>
          <w:color w:val="FF0000"/>
          <w:sz w:val="20"/>
          <w:szCs w:val="20"/>
        </w:rPr>
      </w:pPr>
    </w:p>
    <w:p w14:paraId="40B5070A" w14:textId="77777777" w:rsidR="00B0121D" w:rsidRDefault="00B0121D" w:rsidP="007E0A58">
      <w:pPr>
        <w:pStyle w:val="ListParagraph"/>
        <w:spacing w:before="120" w:after="120"/>
        <w:ind w:hanging="578"/>
        <w:jc w:val="both"/>
        <w:rPr>
          <w:rFonts w:ascii="Arial" w:hAnsi="Arial" w:cs="Arial"/>
          <w:color w:val="FF0000"/>
          <w:sz w:val="20"/>
          <w:szCs w:val="20"/>
        </w:rPr>
      </w:pPr>
    </w:p>
    <w:p w14:paraId="7BDBE3B8" w14:textId="77777777" w:rsidR="00B0121D" w:rsidRDefault="00B0121D" w:rsidP="007E0A58">
      <w:pPr>
        <w:pStyle w:val="ListParagraph"/>
        <w:spacing w:before="120" w:after="120"/>
        <w:ind w:hanging="578"/>
        <w:jc w:val="both"/>
        <w:rPr>
          <w:rFonts w:ascii="Arial" w:hAnsi="Arial" w:cs="Arial"/>
          <w:color w:val="FF0000"/>
          <w:sz w:val="20"/>
          <w:szCs w:val="20"/>
        </w:rPr>
      </w:pPr>
    </w:p>
    <w:p w14:paraId="3DBC08EC" w14:textId="77777777" w:rsidR="00B0121D" w:rsidRDefault="00B0121D" w:rsidP="007E0A58">
      <w:pPr>
        <w:pStyle w:val="ListParagraph"/>
        <w:spacing w:before="120" w:after="120"/>
        <w:ind w:hanging="578"/>
        <w:jc w:val="both"/>
        <w:rPr>
          <w:rFonts w:ascii="Arial" w:hAnsi="Arial" w:cs="Arial"/>
          <w:color w:val="FF0000"/>
          <w:sz w:val="20"/>
          <w:szCs w:val="20"/>
        </w:rPr>
      </w:pPr>
    </w:p>
    <w:p w14:paraId="71AF21F8" w14:textId="77777777" w:rsidR="00B0121D" w:rsidRDefault="00B0121D" w:rsidP="007E0A58">
      <w:pPr>
        <w:pStyle w:val="ListParagraph"/>
        <w:spacing w:before="120" w:after="120"/>
        <w:ind w:hanging="578"/>
        <w:jc w:val="both"/>
        <w:rPr>
          <w:rFonts w:ascii="Arial" w:hAnsi="Arial" w:cs="Arial"/>
          <w:color w:val="FF0000"/>
          <w:sz w:val="20"/>
          <w:szCs w:val="20"/>
        </w:rPr>
      </w:pPr>
    </w:p>
    <w:p w14:paraId="66B717EF" w14:textId="77777777" w:rsidR="00B0121D" w:rsidRDefault="00B0121D" w:rsidP="007E0A58">
      <w:pPr>
        <w:pStyle w:val="ListParagraph"/>
        <w:spacing w:before="120" w:after="120"/>
        <w:ind w:hanging="578"/>
        <w:jc w:val="both"/>
        <w:rPr>
          <w:rFonts w:ascii="Arial" w:hAnsi="Arial" w:cs="Arial"/>
          <w:color w:val="FF0000"/>
          <w:sz w:val="20"/>
          <w:szCs w:val="20"/>
        </w:rPr>
      </w:pPr>
    </w:p>
    <w:p w14:paraId="191E1AF2" w14:textId="77777777" w:rsidR="00B0121D" w:rsidRDefault="00B0121D" w:rsidP="007E0A58">
      <w:pPr>
        <w:pStyle w:val="ListParagraph"/>
        <w:spacing w:before="120" w:after="120"/>
        <w:ind w:hanging="578"/>
        <w:jc w:val="both"/>
        <w:rPr>
          <w:rFonts w:ascii="Arial" w:hAnsi="Arial" w:cs="Arial"/>
          <w:color w:val="FF0000"/>
          <w:sz w:val="20"/>
          <w:szCs w:val="20"/>
        </w:rPr>
      </w:pPr>
    </w:p>
    <w:p w14:paraId="32FC77B4" w14:textId="77777777" w:rsidR="00B0121D" w:rsidRDefault="00B0121D" w:rsidP="007E0A58">
      <w:pPr>
        <w:pStyle w:val="ListParagraph"/>
        <w:spacing w:before="120" w:after="120"/>
        <w:ind w:hanging="578"/>
        <w:jc w:val="both"/>
        <w:rPr>
          <w:rFonts w:ascii="Arial" w:hAnsi="Arial" w:cs="Arial"/>
          <w:color w:val="FF0000"/>
          <w:sz w:val="20"/>
          <w:szCs w:val="20"/>
        </w:rPr>
      </w:pPr>
    </w:p>
    <w:p w14:paraId="1A88FA4D" w14:textId="77777777" w:rsidR="00B0121D" w:rsidRDefault="00B0121D" w:rsidP="007E0A58">
      <w:pPr>
        <w:pStyle w:val="ListParagraph"/>
        <w:spacing w:before="120" w:after="120"/>
        <w:ind w:hanging="578"/>
        <w:jc w:val="both"/>
        <w:rPr>
          <w:rFonts w:ascii="Arial" w:hAnsi="Arial" w:cs="Arial"/>
          <w:color w:val="FF0000"/>
          <w:sz w:val="20"/>
          <w:szCs w:val="20"/>
        </w:rPr>
      </w:pPr>
    </w:p>
    <w:p w14:paraId="13F72182" w14:textId="77777777" w:rsidR="00B0121D" w:rsidRDefault="00B0121D" w:rsidP="007E0A58">
      <w:pPr>
        <w:pStyle w:val="ListParagraph"/>
        <w:spacing w:before="120" w:after="120"/>
        <w:ind w:hanging="578"/>
        <w:jc w:val="both"/>
        <w:rPr>
          <w:rFonts w:ascii="Arial" w:hAnsi="Arial" w:cs="Arial"/>
          <w:color w:val="FF0000"/>
          <w:sz w:val="20"/>
          <w:szCs w:val="20"/>
        </w:rPr>
      </w:pPr>
    </w:p>
    <w:p w14:paraId="0ACD4149" w14:textId="77777777" w:rsidR="00B0121D" w:rsidRDefault="00B0121D" w:rsidP="007E0A58">
      <w:pPr>
        <w:pStyle w:val="ListParagraph"/>
        <w:spacing w:before="120" w:after="120"/>
        <w:ind w:hanging="578"/>
        <w:jc w:val="both"/>
        <w:rPr>
          <w:rFonts w:ascii="Arial" w:hAnsi="Arial" w:cs="Arial"/>
          <w:color w:val="FF0000"/>
          <w:sz w:val="20"/>
          <w:szCs w:val="20"/>
        </w:rPr>
      </w:pPr>
    </w:p>
    <w:p w14:paraId="7F4E44D0" w14:textId="77777777" w:rsidR="00B0121D" w:rsidRDefault="00B0121D" w:rsidP="007E0A58">
      <w:pPr>
        <w:pStyle w:val="ListParagraph"/>
        <w:spacing w:before="120" w:after="120"/>
        <w:ind w:hanging="578"/>
        <w:jc w:val="both"/>
        <w:rPr>
          <w:rFonts w:ascii="Arial" w:hAnsi="Arial" w:cs="Arial"/>
          <w:color w:val="FF0000"/>
          <w:sz w:val="20"/>
          <w:szCs w:val="20"/>
        </w:rPr>
      </w:pPr>
    </w:p>
    <w:p w14:paraId="78B2E1B6" w14:textId="77777777" w:rsidR="00B0121D" w:rsidRDefault="00B0121D" w:rsidP="007E0A58">
      <w:pPr>
        <w:pStyle w:val="ListParagraph"/>
        <w:spacing w:before="120" w:after="120"/>
        <w:ind w:hanging="578"/>
        <w:jc w:val="both"/>
        <w:rPr>
          <w:rFonts w:ascii="Arial" w:hAnsi="Arial" w:cs="Arial"/>
          <w:color w:val="FF0000"/>
          <w:sz w:val="20"/>
          <w:szCs w:val="20"/>
        </w:rPr>
      </w:pPr>
    </w:p>
    <w:p w14:paraId="0189F097" w14:textId="77777777" w:rsidR="00B0121D" w:rsidRDefault="00B0121D" w:rsidP="007E0A58">
      <w:pPr>
        <w:pStyle w:val="ListParagraph"/>
        <w:spacing w:before="120" w:after="120"/>
        <w:ind w:hanging="578"/>
        <w:jc w:val="both"/>
        <w:rPr>
          <w:rFonts w:ascii="Arial" w:hAnsi="Arial" w:cs="Arial"/>
          <w:color w:val="FF0000"/>
          <w:sz w:val="20"/>
          <w:szCs w:val="20"/>
        </w:rPr>
      </w:pPr>
    </w:p>
    <w:p w14:paraId="23DF92DF" w14:textId="77777777" w:rsidR="00B0121D" w:rsidRDefault="00B0121D" w:rsidP="007E0A58">
      <w:pPr>
        <w:pStyle w:val="ListParagraph"/>
        <w:spacing w:before="120" w:after="120"/>
        <w:ind w:hanging="578"/>
        <w:jc w:val="both"/>
        <w:rPr>
          <w:rFonts w:ascii="Arial" w:hAnsi="Arial" w:cs="Arial"/>
          <w:color w:val="FF0000"/>
          <w:sz w:val="20"/>
          <w:szCs w:val="20"/>
        </w:rPr>
      </w:pPr>
    </w:p>
    <w:p w14:paraId="53122976" w14:textId="77777777" w:rsidR="00B0121D" w:rsidRDefault="00B0121D" w:rsidP="007E0A58">
      <w:pPr>
        <w:pStyle w:val="ListParagraph"/>
        <w:spacing w:before="120" w:after="120"/>
        <w:ind w:hanging="578"/>
        <w:jc w:val="both"/>
        <w:rPr>
          <w:rFonts w:ascii="Arial" w:hAnsi="Arial" w:cs="Arial"/>
          <w:color w:val="FF0000"/>
          <w:sz w:val="20"/>
          <w:szCs w:val="20"/>
        </w:rPr>
      </w:pPr>
    </w:p>
    <w:p w14:paraId="7ACD7EE6" w14:textId="77777777" w:rsidR="00B0121D" w:rsidRDefault="00B0121D" w:rsidP="007E0A58">
      <w:pPr>
        <w:pStyle w:val="ListParagraph"/>
        <w:spacing w:before="120" w:after="120"/>
        <w:ind w:hanging="578"/>
        <w:jc w:val="both"/>
        <w:rPr>
          <w:rFonts w:ascii="Arial" w:hAnsi="Arial" w:cs="Arial"/>
          <w:color w:val="FF0000"/>
          <w:sz w:val="20"/>
          <w:szCs w:val="20"/>
        </w:rPr>
      </w:pPr>
    </w:p>
    <w:p w14:paraId="388A3CC9" w14:textId="77777777" w:rsidR="00B0121D" w:rsidRDefault="00B0121D" w:rsidP="007E0A58">
      <w:pPr>
        <w:pStyle w:val="ListParagraph"/>
        <w:spacing w:before="120" w:after="120"/>
        <w:ind w:hanging="578"/>
        <w:jc w:val="both"/>
        <w:rPr>
          <w:rFonts w:ascii="Arial" w:hAnsi="Arial" w:cs="Arial"/>
          <w:color w:val="FF0000"/>
          <w:sz w:val="20"/>
          <w:szCs w:val="20"/>
        </w:rPr>
      </w:pPr>
    </w:p>
    <w:p w14:paraId="2A4AAEFB" w14:textId="77777777" w:rsidR="00B0121D" w:rsidRDefault="00B0121D" w:rsidP="007E0A58">
      <w:pPr>
        <w:pStyle w:val="ListParagraph"/>
        <w:spacing w:before="120" w:after="120"/>
        <w:ind w:hanging="578"/>
        <w:jc w:val="both"/>
        <w:rPr>
          <w:rFonts w:ascii="Arial" w:hAnsi="Arial" w:cs="Arial"/>
          <w:color w:val="FF0000"/>
          <w:sz w:val="20"/>
          <w:szCs w:val="20"/>
        </w:rPr>
      </w:pPr>
    </w:p>
    <w:p w14:paraId="0E27A35C" w14:textId="77777777" w:rsidR="00B0121D" w:rsidRDefault="00B0121D" w:rsidP="007E0A58">
      <w:pPr>
        <w:pStyle w:val="ListParagraph"/>
        <w:spacing w:before="120" w:after="120"/>
        <w:ind w:hanging="578"/>
        <w:jc w:val="both"/>
        <w:rPr>
          <w:rFonts w:ascii="Arial" w:hAnsi="Arial" w:cs="Arial"/>
          <w:color w:val="FF0000"/>
          <w:sz w:val="20"/>
          <w:szCs w:val="20"/>
        </w:rPr>
      </w:pPr>
    </w:p>
    <w:p w14:paraId="21B2C189" w14:textId="77777777" w:rsidR="00B0121D" w:rsidRDefault="00B0121D" w:rsidP="007E0A58">
      <w:pPr>
        <w:pStyle w:val="ListParagraph"/>
        <w:spacing w:before="120" w:after="120"/>
        <w:ind w:hanging="578"/>
        <w:jc w:val="both"/>
        <w:rPr>
          <w:rFonts w:ascii="Arial" w:hAnsi="Arial" w:cs="Arial"/>
          <w:color w:val="FF0000"/>
          <w:sz w:val="20"/>
          <w:szCs w:val="20"/>
        </w:rPr>
      </w:pPr>
    </w:p>
    <w:p w14:paraId="6B429CA1" w14:textId="77777777" w:rsidR="00270700" w:rsidRPr="00B0121D" w:rsidRDefault="00270700" w:rsidP="00B0121D">
      <w:pPr>
        <w:spacing w:before="120" w:after="120"/>
        <w:rPr>
          <w:rFonts w:ascii="Arial" w:hAnsi="Arial" w:cs="Arial"/>
          <w:color w:val="FF0000"/>
          <w:sz w:val="20"/>
          <w:szCs w:val="20"/>
        </w:rPr>
      </w:pPr>
    </w:p>
    <w:p w14:paraId="757FBC34" w14:textId="77777777" w:rsidR="00270700" w:rsidRPr="00270700" w:rsidRDefault="00270700" w:rsidP="007E0A58">
      <w:pPr>
        <w:pStyle w:val="ListParagraph"/>
        <w:spacing w:before="120" w:after="120"/>
        <w:ind w:hanging="578"/>
        <w:jc w:val="both"/>
        <w:rPr>
          <w:rFonts w:ascii="Arial" w:hAnsi="Arial" w:cs="Arial"/>
          <w:color w:val="FF0000"/>
          <w:sz w:val="20"/>
          <w:szCs w:val="20"/>
        </w:rPr>
      </w:pPr>
    </w:p>
    <w:p w14:paraId="6AB0728C" w14:textId="77777777" w:rsidR="002D710C" w:rsidRPr="00270700" w:rsidRDefault="00AF2E12" w:rsidP="00A30096">
      <w:pPr>
        <w:pBdr>
          <w:top w:val="single" w:sz="4" w:space="1" w:color="auto"/>
          <w:left w:val="single" w:sz="4" w:space="0" w:color="auto"/>
          <w:bottom w:val="single" w:sz="4" w:space="1" w:color="auto"/>
          <w:right w:val="single" w:sz="4" w:space="4" w:color="auto"/>
        </w:pBdr>
        <w:shd w:val="clear" w:color="auto" w:fill="E2EFD9" w:themeFill="accent6" w:themeFillTint="33"/>
        <w:spacing w:before="120" w:after="120"/>
        <w:rPr>
          <w:rFonts w:ascii="Arial" w:hAnsi="Arial" w:cs="Arial"/>
          <w:b/>
          <w:color w:val="FF0000"/>
          <w:sz w:val="32"/>
          <w:szCs w:val="32"/>
        </w:rPr>
      </w:pPr>
      <w:r w:rsidRPr="00270700">
        <w:rPr>
          <w:rFonts w:ascii="Arial" w:hAnsi="Arial" w:cs="Arial"/>
          <w:b/>
          <w:sz w:val="32"/>
          <w:szCs w:val="32"/>
        </w:rPr>
        <w:t>Section 2</w:t>
      </w:r>
      <w:r w:rsidR="002D710C" w:rsidRPr="00270700">
        <w:rPr>
          <w:rFonts w:ascii="Arial" w:hAnsi="Arial" w:cs="Arial"/>
          <w:b/>
          <w:sz w:val="32"/>
          <w:szCs w:val="32"/>
        </w:rPr>
        <w:t xml:space="preserve">: Environmental </w:t>
      </w:r>
      <w:r w:rsidR="00D44CD7" w:rsidRPr="00270700">
        <w:rPr>
          <w:rFonts w:ascii="Arial" w:hAnsi="Arial" w:cs="Arial"/>
          <w:b/>
          <w:sz w:val="32"/>
          <w:szCs w:val="32"/>
        </w:rPr>
        <w:t>c</w:t>
      </w:r>
      <w:r w:rsidR="002D710C" w:rsidRPr="00270700">
        <w:rPr>
          <w:rFonts w:ascii="Arial" w:hAnsi="Arial" w:cs="Arial"/>
          <w:b/>
          <w:sz w:val="32"/>
          <w:szCs w:val="32"/>
        </w:rPr>
        <w:t>onsiderations</w:t>
      </w:r>
      <w:r w:rsidR="00715708" w:rsidRPr="00270700">
        <w:rPr>
          <w:rFonts w:ascii="Arial" w:hAnsi="Arial" w:cs="Arial"/>
          <w:b/>
          <w:sz w:val="32"/>
          <w:szCs w:val="32"/>
        </w:rPr>
        <w:t xml:space="preserve"> </w:t>
      </w:r>
    </w:p>
    <w:p w14:paraId="5E0D2281" w14:textId="1C843306" w:rsidR="004A5039" w:rsidRPr="004A5039" w:rsidRDefault="004A5039" w:rsidP="004A5039">
      <w:pPr>
        <w:tabs>
          <w:tab w:val="left" w:pos="1540"/>
        </w:tabs>
        <w:spacing w:before="120" w:after="120"/>
        <w:rPr>
          <w:rFonts w:ascii="Arial" w:eastAsia="Arial" w:hAnsi="Arial" w:cs="Arial"/>
          <w:sz w:val="16"/>
          <w:szCs w:val="16"/>
        </w:rPr>
      </w:pPr>
      <w:r>
        <w:rPr>
          <w:rFonts w:ascii="Arial" w:eastAsia="Arial" w:hAnsi="Arial" w:cs="Arial"/>
        </w:rPr>
        <w:tab/>
      </w:r>
    </w:p>
    <w:p w14:paraId="4EC63764" w14:textId="77777777" w:rsidR="004A5039" w:rsidRPr="00B0121D" w:rsidRDefault="004A5039" w:rsidP="009B4805">
      <w:pPr>
        <w:pBdr>
          <w:top w:val="single" w:sz="4" w:space="1" w:color="auto"/>
          <w:left w:val="single" w:sz="4" w:space="7" w:color="auto"/>
          <w:bottom w:val="single" w:sz="4" w:space="1" w:color="auto"/>
          <w:right w:val="single" w:sz="4" w:space="4" w:color="auto"/>
        </w:pBdr>
        <w:shd w:val="clear" w:color="auto" w:fill="F2F2F2" w:themeFill="background1" w:themeFillShade="F2"/>
        <w:spacing w:after="0" w:line="240" w:lineRule="auto"/>
        <w:ind w:left="142"/>
        <w:jc w:val="left"/>
        <w:rPr>
          <w:rFonts w:cs="Arial"/>
          <w:color w:val="000000" w:themeColor="text1"/>
        </w:rPr>
      </w:pPr>
      <w:r w:rsidRPr="00B0121D">
        <w:rPr>
          <w:rFonts w:cs="Arial"/>
          <w:color w:val="000000" w:themeColor="text1"/>
        </w:rPr>
        <w:t>Some bushfire prone areas also have high biodiversity values. State Planning Policy 3.7 (SPP3.7) policy objective 5.4 recognises the need to consider bushfire risk management measures alongside environmental, biodiversity and conservation values.</w:t>
      </w:r>
    </w:p>
    <w:p w14:paraId="6CB4700E" w14:textId="36518016" w:rsidR="004A5039" w:rsidRPr="009847AE" w:rsidRDefault="009847AE" w:rsidP="009847AE">
      <w:pPr>
        <w:tabs>
          <w:tab w:val="left" w:pos="1540"/>
        </w:tabs>
        <w:spacing w:before="120" w:after="120"/>
        <w:rPr>
          <w:rFonts w:ascii="Arial" w:eastAsia="Arial" w:hAnsi="Arial" w:cs="Arial"/>
          <w:sz w:val="6"/>
          <w:szCs w:val="6"/>
        </w:rPr>
      </w:pPr>
      <w:r>
        <w:rPr>
          <w:rFonts w:ascii="Arial" w:eastAsia="Arial" w:hAnsi="Arial" w:cs="Arial"/>
          <w:sz w:val="10"/>
          <w:szCs w:val="10"/>
        </w:rPr>
        <w:tab/>
      </w:r>
    </w:p>
    <w:p w14:paraId="29A6BD18" w14:textId="77777777" w:rsidR="004A5039" w:rsidRDefault="004A5039" w:rsidP="009847AE">
      <w:pPr>
        <w:pStyle w:val="ListBullet"/>
        <w:numPr>
          <w:ilvl w:val="0"/>
          <w:numId w:val="19"/>
        </w:numPr>
        <w:tabs>
          <w:tab w:val="clear" w:pos="709"/>
        </w:tabs>
        <w:ind w:left="426" w:hanging="284"/>
        <w:jc w:val="both"/>
        <w:rPr>
          <w:rFonts w:cs="Arial"/>
          <w:sz w:val="22"/>
          <w:szCs w:val="22"/>
        </w:rPr>
      </w:pPr>
      <w:r w:rsidRPr="00713DF1">
        <w:rPr>
          <w:rFonts w:eastAsia="Arial" w:cs="Arial"/>
          <w:sz w:val="22"/>
          <w:szCs w:val="22"/>
        </w:rPr>
        <w:t>Identify</w:t>
      </w:r>
      <w:r w:rsidRPr="00713DF1">
        <w:rPr>
          <w:rFonts w:cs="Arial"/>
          <w:sz w:val="22"/>
          <w:szCs w:val="22"/>
        </w:rPr>
        <w:t xml:space="preserve"> any environmental, biodiversity or conservation values on the subject site (or adjoining if relevant).</w:t>
      </w:r>
    </w:p>
    <w:p w14:paraId="7CB0FDCF" w14:textId="77777777" w:rsidR="004A5039" w:rsidRPr="00270700" w:rsidRDefault="004A5039" w:rsidP="009847AE">
      <w:pPr>
        <w:pStyle w:val="ListBullet"/>
        <w:numPr>
          <w:ilvl w:val="0"/>
          <w:numId w:val="0"/>
        </w:numPr>
        <w:tabs>
          <w:tab w:val="clear" w:pos="709"/>
        </w:tabs>
        <w:ind w:left="426"/>
        <w:jc w:val="both"/>
        <w:rPr>
          <w:rFonts w:cs="Arial"/>
          <w:sz w:val="2"/>
          <w:szCs w:val="2"/>
        </w:rPr>
      </w:pPr>
    </w:p>
    <w:p w14:paraId="2D05E1F7" w14:textId="77777777" w:rsidR="004A5039" w:rsidRPr="00270700" w:rsidRDefault="004A5039" w:rsidP="009847AE">
      <w:pPr>
        <w:pStyle w:val="ListBullet"/>
        <w:numPr>
          <w:ilvl w:val="0"/>
          <w:numId w:val="0"/>
        </w:numPr>
        <w:tabs>
          <w:tab w:val="clear" w:pos="709"/>
        </w:tabs>
        <w:ind w:left="426"/>
        <w:jc w:val="both"/>
        <w:rPr>
          <w:rFonts w:cs="Arial"/>
          <w:color w:val="000000" w:themeColor="text1"/>
          <w:sz w:val="22"/>
          <w:szCs w:val="22"/>
        </w:rPr>
      </w:pPr>
      <w:r w:rsidRPr="00270700">
        <w:rPr>
          <w:rFonts w:cs="Arial"/>
          <w:color w:val="000000" w:themeColor="text1"/>
          <w:sz w:val="22"/>
          <w:szCs w:val="22"/>
        </w:rPr>
        <w:t xml:space="preserve">This information can be provided by the environmental/planning consultant or alternatively, obtained through publicly available databases (SLIP database </w:t>
      </w:r>
      <w:hyperlink r:id="rId11" w:history="1">
        <w:r w:rsidRPr="00270700">
          <w:rPr>
            <w:rStyle w:val="Hyperlink"/>
            <w:rFonts w:cs="Arial"/>
            <w:color w:val="000000" w:themeColor="text1"/>
            <w:sz w:val="22"/>
            <w:szCs w:val="22"/>
          </w:rPr>
          <w:t>www.data.wa.gov.au</w:t>
        </w:r>
      </w:hyperlink>
      <w:r w:rsidRPr="00270700">
        <w:rPr>
          <w:rFonts w:cs="Arial"/>
          <w:color w:val="000000" w:themeColor="text1"/>
          <w:sz w:val="22"/>
          <w:szCs w:val="22"/>
        </w:rPr>
        <w:t xml:space="preserve"> or WA map database http//nationalmap.gov.au) and/or a local government’s </w:t>
      </w:r>
      <w:r w:rsidRPr="00270700">
        <w:rPr>
          <w:rFonts w:eastAsia="Arial" w:cs="Arial"/>
          <w:color w:val="000000" w:themeColor="text1"/>
          <w:sz w:val="22"/>
          <w:szCs w:val="22"/>
        </w:rPr>
        <w:t>local biodiversity strategy or local planning strategy</w:t>
      </w:r>
      <w:r w:rsidRPr="00270700">
        <w:rPr>
          <w:rFonts w:cs="Arial"/>
          <w:color w:val="000000" w:themeColor="text1"/>
          <w:sz w:val="22"/>
          <w:szCs w:val="22"/>
        </w:rPr>
        <w:t>). If any of these values exist, an environmental or planning consultant will be required to undertake necessary environmental reports, and the BMP will need to respond to this report. This may trigger potential environmental impact/referral requirements under State and Federal environmental legislation.</w:t>
      </w:r>
    </w:p>
    <w:p w14:paraId="55BA8CA2" w14:textId="16A636FD" w:rsidR="004A5039" w:rsidRPr="00270700" w:rsidRDefault="004A5039" w:rsidP="009847AE">
      <w:pPr>
        <w:spacing w:before="120" w:after="120"/>
        <w:ind w:left="426"/>
        <w:rPr>
          <w:rFonts w:ascii="Arial" w:hAnsi="Arial" w:cs="Arial"/>
          <w:color w:val="000000" w:themeColor="text1"/>
        </w:rPr>
      </w:pPr>
      <w:r w:rsidRPr="00270700">
        <w:rPr>
          <w:rFonts w:ascii="Arial" w:hAnsi="Arial" w:cs="Arial"/>
          <w:color w:val="000000" w:themeColor="text1"/>
        </w:rPr>
        <w:t xml:space="preserve">Relevant datasets include:  </w:t>
      </w:r>
    </w:p>
    <w:p w14:paraId="70B1FCC3" w14:textId="77777777" w:rsidR="004A5039" w:rsidRPr="00270700" w:rsidRDefault="004A5039" w:rsidP="009847AE">
      <w:pPr>
        <w:pStyle w:val="ListParagraph"/>
        <w:numPr>
          <w:ilvl w:val="0"/>
          <w:numId w:val="16"/>
        </w:numPr>
        <w:spacing w:after="0" w:line="240" w:lineRule="auto"/>
        <w:ind w:left="709" w:hanging="283"/>
        <w:jc w:val="both"/>
        <w:rPr>
          <w:rFonts w:ascii="Arial" w:hAnsi="Arial" w:cs="Arial"/>
          <w:color w:val="000000" w:themeColor="text1"/>
          <w:u w:val="single"/>
        </w:rPr>
      </w:pPr>
      <w:r w:rsidRPr="00270700">
        <w:rPr>
          <w:rFonts w:ascii="Arial" w:hAnsi="Arial" w:cs="Arial"/>
          <w:color w:val="000000" w:themeColor="text1"/>
          <w:u w:val="single"/>
        </w:rPr>
        <w:t>Department of Biodiversity, Conservation and Attractions (DBCA)</w:t>
      </w:r>
    </w:p>
    <w:p w14:paraId="773AC3D7" w14:textId="77777777" w:rsidR="004A5039" w:rsidRPr="00270700" w:rsidRDefault="004A5039" w:rsidP="009847AE">
      <w:pPr>
        <w:pStyle w:val="ListParagraph"/>
        <w:numPr>
          <w:ilvl w:val="0"/>
          <w:numId w:val="13"/>
        </w:numPr>
        <w:spacing w:after="0" w:line="240" w:lineRule="auto"/>
        <w:ind w:left="993" w:hanging="283"/>
        <w:jc w:val="both"/>
        <w:rPr>
          <w:rFonts w:ascii="Arial" w:hAnsi="Arial" w:cs="Arial"/>
          <w:color w:val="000000" w:themeColor="text1"/>
        </w:rPr>
      </w:pPr>
      <w:r w:rsidRPr="00270700">
        <w:rPr>
          <w:rFonts w:ascii="Arial" w:hAnsi="Arial" w:cs="Arial"/>
          <w:color w:val="000000" w:themeColor="text1"/>
        </w:rPr>
        <w:t xml:space="preserve">Conservation category wetlands and buffer (geomorphic wetlands, then the area of interest i.e. Swan Coastal Plain </w:t>
      </w:r>
      <w:r w:rsidRPr="00270700">
        <w:rPr>
          <w:rFonts w:ascii="Arial" w:hAnsi="Arial" w:cs="Arial"/>
          <w:b/>
          <w:bCs/>
          <w:color w:val="000000" w:themeColor="text1"/>
        </w:rPr>
        <w:t xml:space="preserve">DBCA-019, </w:t>
      </w:r>
      <w:r w:rsidRPr="00270700">
        <w:rPr>
          <w:rFonts w:ascii="Arial" w:hAnsi="Arial" w:cs="Arial"/>
          <w:color w:val="000000" w:themeColor="text1"/>
        </w:rPr>
        <w:t xml:space="preserve">Augusta to Walpole </w:t>
      </w:r>
      <w:r w:rsidRPr="00270700">
        <w:rPr>
          <w:rFonts w:ascii="Arial" w:hAnsi="Arial" w:cs="Arial"/>
          <w:b/>
          <w:bCs/>
          <w:color w:val="000000" w:themeColor="text1"/>
        </w:rPr>
        <w:t>DBCA-017</w:t>
      </w:r>
      <w:r w:rsidRPr="00270700">
        <w:rPr>
          <w:rFonts w:ascii="Arial" w:hAnsi="Arial" w:cs="Arial"/>
          <w:color w:val="000000" w:themeColor="text1"/>
        </w:rPr>
        <w:t xml:space="preserve"> etc.)</w:t>
      </w:r>
    </w:p>
    <w:p w14:paraId="24780AD0" w14:textId="77777777" w:rsidR="004A5039" w:rsidRPr="00270700" w:rsidRDefault="004A5039" w:rsidP="009847AE">
      <w:pPr>
        <w:pStyle w:val="ListParagraph"/>
        <w:numPr>
          <w:ilvl w:val="0"/>
          <w:numId w:val="13"/>
        </w:numPr>
        <w:spacing w:after="0" w:line="240" w:lineRule="auto"/>
        <w:ind w:left="993" w:hanging="283"/>
        <w:jc w:val="both"/>
        <w:rPr>
          <w:rFonts w:ascii="Arial" w:hAnsi="Arial" w:cs="Arial"/>
          <w:color w:val="000000" w:themeColor="text1"/>
        </w:rPr>
      </w:pPr>
      <w:r w:rsidRPr="00270700">
        <w:rPr>
          <w:rFonts w:ascii="Arial" w:hAnsi="Arial" w:cs="Arial"/>
          <w:color w:val="000000" w:themeColor="text1"/>
        </w:rPr>
        <w:t>RAMSAR wetlands (</w:t>
      </w:r>
      <w:r w:rsidRPr="00270700">
        <w:rPr>
          <w:rFonts w:ascii="Arial" w:hAnsi="Arial" w:cs="Arial"/>
          <w:b/>
          <w:bCs/>
          <w:color w:val="000000" w:themeColor="text1"/>
        </w:rPr>
        <w:t>DBCA-010</w:t>
      </w:r>
      <w:r w:rsidRPr="00270700">
        <w:rPr>
          <w:rFonts w:ascii="Arial" w:hAnsi="Arial" w:cs="Arial"/>
          <w:color w:val="000000" w:themeColor="text1"/>
        </w:rPr>
        <w:t>)</w:t>
      </w:r>
    </w:p>
    <w:p w14:paraId="2C43A335" w14:textId="77777777" w:rsidR="004A5039" w:rsidRPr="00270700" w:rsidRDefault="004A5039" w:rsidP="009847AE">
      <w:pPr>
        <w:pStyle w:val="ListParagraph"/>
        <w:numPr>
          <w:ilvl w:val="0"/>
          <w:numId w:val="13"/>
        </w:numPr>
        <w:spacing w:after="0" w:line="240" w:lineRule="auto"/>
        <w:ind w:left="993" w:hanging="283"/>
        <w:jc w:val="both"/>
        <w:rPr>
          <w:rFonts w:ascii="Arial" w:hAnsi="Arial" w:cs="Arial"/>
          <w:color w:val="000000" w:themeColor="text1"/>
        </w:rPr>
      </w:pPr>
      <w:r w:rsidRPr="00270700">
        <w:rPr>
          <w:rFonts w:ascii="Arial" w:hAnsi="Arial" w:cs="Arial"/>
          <w:color w:val="000000" w:themeColor="text1"/>
        </w:rPr>
        <w:t>Threatened and priority flora (</w:t>
      </w:r>
      <w:r w:rsidRPr="00270700">
        <w:rPr>
          <w:rFonts w:ascii="Arial" w:hAnsi="Arial" w:cs="Arial"/>
          <w:b/>
          <w:bCs/>
          <w:color w:val="000000" w:themeColor="text1"/>
        </w:rPr>
        <w:t>DBCA-036</w:t>
      </w:r>
      <w:r w:rsidRPr="00270700">
        <w:rPr>
          <w:rFonts w:ascii="Arial" w:hAnsi="Arial" w:cs="Arial"/>
          <w:color w:val="000000" w:themeColor="text1"/>
        </w:rPr>
        <w:t>)</w:t>
      </w:r>
    </w:p>
    <w:p w14:paraId="39D8F355" w14:textId="77777777" w:rsidR="004A5039" w:rsidRPr="00270700" w:rsidRDefault="004A5039" w:rsidP="009847AE">
      <w:pPr>
        <w:pStyle w:val="ListParagraph"/>
        <w:numPr>
          <w:ilvl w:val="0"/>
          <w:numId w:val="13"/>
        </w:numPr>
        <w:spacing w:after="120" w:line="240" w:lineRule="auto"/>
        <w:ind w:left="993" w:hanging="283"/>
        <w:jc w:val="both"/>
        <w:rPr>
          <w:rFonts w:ascii="Arial" w:hAnsi="Arial" w:cs="Arial"/>
          <w:color w:val="000000" w:themeColor="text1"/>
        </w:rPr>
      </w:pPr>
      <w:r w:rsidRPr="00270700">
        <w:rPr>
          <w:rFonts w:ascii="Arial" w:hAnsi="Arial" w:cs="Arial"/>
          <w:color w:val="000000" w:themeColor="text1"/>
        </w:rPr>
        <w:t>Threatened Ecological Communities (</w:t>
      </w:r>
      <w:r w:rsidRPr="00270700">
        <w:rPr>
          <w:rFonts w:ascii="Arial" w:hAnsi="Arial" w:cs="Arial"/>
          <w:b/>
          <w:bCs/>
          <w:color w:val="000000" w:themeColor="text1"/>
        </w:rPr>
        <w:t>DBCA-038</w:t>
      </w:r>
      <w:r w:rsidRPr="00270700">
        <w:rPr>
          <w:rFonts w:ascii="Arial" w:hAnsi="Arial" w:cs="Arial"/>
          <w:color w:val="000000" w:themeColor="text1"/>
        </w:rPr>
        <w:t>)</w:t>
      </w:r>
    </w:p>
    <w:p w14:paraId="52FBDDDE" w14:textId="77777777" w:rsidR="004A5039" w:rsidRPr="00270700" w:rsidRDefault="004A5039" w:rsidP="009847AE">
      <w:pPr>
        <w:pStyle w:val="ListParagraph"/>
        <w:spacing w:after="120" w:line="240" w:lineRule="auto"/>
        <w:ind w:left="709" w:hanging="283"/>
        <w:jc w:val="both"/>
        <w:rPr>
          <w:rFonts w:ascii="Arial" w:hAnsi="Arial" w:cs="Arial"/>
          <w:color w:val="000000" w:themeColor="text1"/>
        </w:rPr>
      </w:pPr>
    </w:p>
    <w:p w14:paraId="237B6D42" w14:textId="77777777" w:rsidR="004A5039" w:rsidRPr="00270700" w:rsidRDefault="004A5039" w:rsidP="009847AE">
      <w:pPr>
        <w:pStyle w:val="ListParagraph"/>
        <w:numPr>
          <w:ilvl w:val="0"/>
          <w:numId w:val="16"/>
        </w:numPr>
        <w:spacing w:before="120" w:after="0" w:line="240" w:lineRule="auto"/>
        <w:ind w:left="709" w:hanging="283"/>
        <w:jc w:val="both"/>
        <w:rPr>
          <w:rFonts w:ascii="Arial" w:hAnsi="Arial" w:cs="Arial"/>
          <w:color w:val="000000" w:themeColor="text1"/>
          <w:u w:val="single"/>
        </w:rPr>
      </w:pPr>
      <w:r w:rsidRPr="00270700">
        <w:rPr>
          <w:rFonts w:ascii="Arial" w:hAnsi="Arial" w:cs="Arial"/>
          <w:color w:val="000000" w:themeColor="text1"/>
          <w:u w:val="single"/>
        </w:rPr>
        <w:t>Department of Planning, Lands and Heritage</w:t>
      </w:r>
    </w:p>
    <w:p w14:paraId="511B4E20" w14:textId="77777777" w:rsidR="004A5039" w:rsidRPr="00270700" w:rsidRDefault="004A5039" w:rsidP="009847AE">
      <w:pPr>
        <w:pStyle w:val="ListParagraph"/>
        <w:numPr>
          <w:ilvl w:val="0"/>
          <w:numId w:val="17"/>
        </w:numPr>
        <w:spacing w:after="120" w:line="240" w:lineRule="auto"/>
        <w:ind w:left="993" w:hanging="283"/>
        <w:jc w:val="both"/>
        <w:rPr>
          <w:rFonts w:ascii="Arial" w:hAnsi="Arial" w:cs="Arial"/>
          <w:color w:val="000000" w:themeColor="text1"/>
        </w:rPr>
      </w:pPr>
      <w:r w:rsidRPr="00270700">
        <w:rPr>
          <w:rFonts w:ascii="Arial" w:hAnsi="Arial" w:cs="Arial"/>
          <w:color w:val="000000" w:themeColor="text1"/>
        </w:rPr>
        <w:t>Bush Forever areas 2000 (</w:t>
      </w:r>
      <w:r w:rsidRPr="00270700">
        <w:rPr>
          <w:rFonts w:ascii="Arial" w:hAnsi="Arial" w:cs="Arial"/>
          <w:b/>
          <w:bCs/>
          <w:color w:val="000000" w:themeColor="text1"/>
        </w:rPr>
        <w:t>DOP-071)</w:t>
      </w:r>
    </w:p>
    <w:p w14:paraId="1F90F09A" w14:textId="77777777" w:rsidR="004A5039" w:rsidRPr="00270700" w:rsidRDefault="004A5039" w:rsidP="009847AE">
      <w:pPr>
        <w:pStyle w:val="ListParagraph"/>
        <w:spacing w:after="120" w:line="240" w:lineRule="auto"/>
        <w:ind w:left="709" w:hanging="283"/>
        <w:jc w:val="both"/>
        <w:rPr>
          <w:rFonts w:ascii="Arial" w:hAnsi="Arial" w:cs="Arial"/>
          <w:color w:val="000000" w:themeColor="text1"/>
        </w:rPr>
      </w:pPr>
    </w:p>
    <w:p w14:paraId="166B08A8" w14:textId="77777777" w:rsidR="004A5039" w:rsidRPr="00270700" w:rsidRDefault="004A5039" w:rsidP="009847AE">
      <w:pPr>
        <w:pStyle w:val="ListParagraph"/>
        <w:numPr>
          <w:ilvl w:val="0"/>
          <w:numId w:val="16"/>
        </w:numPr>
        <w:spacing w:after="0" w:line="240" w:lineRule="auto"/>
        <w:ind w:left="709" w:hanging="283"/>
        <w:jc w:val="both"/>
        <w:rPr>
          <w:rFonts w:ascii="Arial" w:hAnsi="Arial" w:cs="Arial"/>
          <w:color w:val="000000" w:themeColor="text1"/>
          <w:u w:val="single"/>
        </w:rPr>
      </w:pPr>
      <w:r w:rsidRPr="00270700">
        <w:rPr>
          <w:rFonts w:ascii="Arial" w:hAnsi="Arial" w:cs="Arial"/>
          <w:color w:val="000000" w:themeColor="text1"/>
          <w:u w:val="single"/>
        </w:rPr>
        <w:t>Department of Water and Environmental Resources (DWER)</w:t>
      </w:r>
    </w:p>
    <w:p w14:paraId="2337DE2A" w14:textId="77777777" w:rsidR="004A5039" w:rsidRPr="00270700" w:rsidRDefault="004A5039" w:rsidP="009847AE">
      <w:pPr>
        <w:pStyle w:val="ListParagraph"/>
        <w:numPr>
          <w:ilvl w:val="0"/>
          <w:numId w:val="14"/>
        </w:numPr>
        <w:spacing w:after="0" w:line="240" w:lineRule="auto"/>
        <w:ind w:left="993" w:hanging="283"/>
        <w:jc w:val="both"/>
        <w:rPr>
          <w:rFonts w:ascii="Arial" w:hAnsi="Arial" w:cs="Arial"/>
          <w:color w:val="000000" w:themeColor="text1"/>
        </w:rPr>
      </w:pPr>
      <w:r w:rsidRPr="00270700">
        <w:rPr>
          <w:rFonts w:ascii="Arial" w:hAnsi="Arial" w:cs="Arial"/>
          <w:color w:val="000000" w:themeColor="text1"/>
        </w:rPr>
        <w:t>Clearing regulations – Environmentally Sensitive Areas (</w:t>
      </w:r>
      <w:r w:rsidRPr="00270700">
        <w:rPr>
          <w:rFonts w:ascii="Arial" w:hAnsi="Arial" w:cs="Arial"/>
          <w:b/>
          <w:bCs/>
          <w:color w:val="000000" w:themeColor="text1"/>
        </w:rPr>
        <w:t>DWER-046</w:t>
      </w:r>
      <w:r w:rsidRPr="00270700">
        <w:rPr>
          <w:rFonts w:ascii="Arial" w:hAnsi="Arial" w:cs="Arial"/>
          <w:color w:val="000000" w:themeColor="text1"/>
        </w:rPr>
        <w:t>)</w:t>
      </w:r>
    </w:p>
    <w:p w14:paraId="3152AF86" w14:textId="77777777" w:rsidR="004A5039" w:rsidRPr="00270700" w:rsidRDefault="004A5039" w:rsidP="009847AE">
      <w:pPr>
        <w:pStyle w:val="ListParagraph"/>
        <w:numPr>
          <w:ilvl w:val="0"/>
          <w:numId w:val="14"/>
        </w:numPr>
        <w:spacing w:after="0" w:line="240" w:lineRule="auto"/>
        <w:ind w:left="993" w:hanging="283"/>
        <w:jc w:val="both"/>
        <w:rPr>
          <w:rFonts w:ascii="Arial" w:hAnsi="Arial" w:cs="Arial"/>
          <w:color w:val="000000" w:themeColor="text1"/>
        </w:rPr>
      </w:pPr>
      <w:r w:rsidRPr="00270700">
        <w:rPr>
          <w:rFonts w:ascii="Arial" w:hAnsi="Arial" w:cs="Arial"/>
          <w:color w:val="000000" w:themeColor="text1"/>
        </w:rPr>
        <w:t>Swan Bioplan Regionally Significant Natural Areas 2010 (</w:t>
      </w:r>
      <w:r w:rsidRPr="00270700">
        <w:rPr>
          <w:rFonts w:ascii="Arial" w:hAnsi="Arial" w:cs="Arial"/>
          <w:b/>
          <w:bCs/>
          <w:color w:val="000000" w:themeColor="text1"/>
        </w:rPr>
        <w:t>DWER-070</w:t>
      </w:r>
      <w:r w:rsidRPr="00270700">
        <w:rPr>
          <w:rFonts w:ascii="Arial" w:hAnsi="Arial" w:cs="Arial"/>
          <w:color w:val="000000" w:themeColor="text1"/>
        </w:rPr>
        <w:t>)</w:t>
      </w:r>
    </w:p>
    <w:p w14:paraId="4C247F58" w14:textId="77777777" w:rsidR="004A5039" w:rsidRPr="00270700" w:rsidRDefault="004A5039" w:rsidP="009847AE">
      <w:pPr>
        <w:pStyle w:val="ListParagraph"/>
        <w:spacing w:after="0" w:line="240" w:lineRule="auto"/>
        <w:ind w:left="709" w:hanging="283"/>
        <w:jc w:val="both"/>
        <w:rPr>
          <w:rFonts w:ascii="Arial" w:hAnsi="Arial" w:cs="Arial"/>
          <w:color w:val="000000" w:themeColor="text1"/>
        </w:rPr>
      </w:pPr>
    </w:p>
    <w:p w14:paraId="2F3640BD" w14:textId="77777777" w:rsidR="004A5039" w:rsidRPr="00270700" w:rsidRDefault="004A5039" w:rsidP="009847AE">
      <w:pPr>
        <w:pStyle w:val="ListParagraph"/>
        <w:numPr>
          <w:ilvl w:val="0"/>
          <w:numId w:val="16"/>
        </w:numPr>
        <w:spacing w:after="0" w:line="240" w:lineRule="auto"/>
        <w:ind w:left="709" w:hanging="283"/>
        <w:jc w:val="both"/>
        <w:rPr>
          <w:rFonts w:ascii="Arial" w:hAnsi="Arial" w:cs="Arial"/>
          <w:color w:val="000000" w:themeColor="text1"/>
          <w:u w:val="single"/>
        </w:rPr>
      </w:pPr>
      <w:r w:rsidRPr="00270700">
        <w:rPr>
          <w:rFonts w:ascii="Arial" w:hAnsi="Arial" w:cs="Arial"/>
          <w:color w:val="000000" w:themeColor="text1"/>
          <w:u w:val="single"/>
        </w:rPr>
        <w:t>Department of Primary Industries and Regional Development (DPIRD)</w:t>
      </w:r>
    </w:p>
    <w:p w14:paraId="4F5E7078" w14:textId="323C7B4F" w:rsidR="004A5039" w:rsidRPr="00270700" w:rsidRDefault="004A5039" w:rsidP="00D851FA">
      <w:pPr>
        <w:pStyle w:val="ListParagraph"/>
        <w:numPr>
          <w:ilvl w:val="0"/>
          <w:numId w:val="15"/>
        </w:numPr>
        <w:spacing w:after="0" w:line="240" w:lineRule="auto"/>
        <w:ind w:left="993" w:hanging="283"/>
        <w:jc w:val="both"/>
        <w:rPr>
          <w:rFonts w:ascii="Arial" w:hAnsi="Arial" w:cs="Arial"/>
          <w:color w:val="000000" w:themeColor="text1"/>
        </w:rPr>
      </w:pPr>
      <w:r w:rsidRPr="00270700">
        <w:rPr>
          <w:rFonts w:ascii="Arial" w:hAnsi="Arial" w:cs="Arial"/>
          <w:color w:val="000000" w:themeColor="text1"/>
        </w:rPr>
        <w:t>Conservation Covenants Western Australia (</w:t>
      </w:r>
      <w:r w:rsidRPr="00270700">
        <w:rPr>
          <w:rFonts w:ascii="Arial" w:hAnsi="Arial" w:cs="Arial"/>
          <w:b/>
          <w:bCs/>
          <w:color w:val="000000" w:themeColor="text1"/>
        </w:rPr>
        <w:t>DPIRD-023</w:t>
      </w:r>
      <w:r w:rsidRPr="00270700">
        <w:rPr>
          <w:rFonts w:ascii="Arial" w:hAnsi="Arial" w:cs="Arial"/>
          <w:color w:val="000000" w:themeColor="text1"/>
        </w:rPr>
        <w:t>) – This data needs to be requested through the DAFWA Geographic Information Services team, and requires permission from the Commissioner for Soil and Land before they can be supplied.</w:t>
      </w:r>
    </w:p>
    <w:p w14:paraId="750D9551" w14:textId="77777777" w:rsidR="004A5039" w:rsidRPr="00270700" w:rsidRDefault="004A5039" w:rsidP="004A5039">
      <w:pPr>
        <w:tabs>
          <w:tab w:val="left" w:pos="1134"/>
        </w:tabs>
        <w:spacing w:after="0" w:line="240" w:lineRule="auto"/>
        <w:rPr>
          <w:rFonts w:ascii="Arial" w:hAnsi="Arial" w:cs="Arial"/>
          <w:color w:val="000000" w:themeColor="text1"/>
        </w:rPr>
      </w:pPr>
    </w:p>
    <w:p w14:paraId="25262995" w14:textId="77777777" w:rsidR="004A5039" w:rsidRPr="00B0121D" w:rsidRDefault="004A5039" w:rsidP="009847AE">
      <w:pPr>
        <w:shd w:val="clear" w:color="auto" w:fill="E2EFD9" w:themeFill="accent6" w:themeFillTint="33"/>
        <w:spacing w:before="120" w:after="120"/>
        <w:rPr>
          <w:rFonts w:ascii="Arial" w:hAnsi="Arial" w:cs="Arial"/>
          <w:b/>
          <w:color w:val="000000" w:themeColor="text1"/>
          <w:sz w:val="28"/>
          <w:szCs w:val="28"/>
        </w:rPr>
      </w:pPr>
      <w:r w:rsidRPr="00B0121D">
        <w:rPr>
          <w:rFonts w:ascii="Arial" w:hAnsi="Arial" w:cs="Arial"/>
          <w:b/>
          <w:color w:val="000000" w:themeColor="text1"/>
          <w:sz w:val="28"/>
          <w:szCs w:val="28"/>
        </w:rPr>
        <w:t>Sub-section 2.1: Native vegetation – modification and clearing</w:t>
      </w:r>
    </w:p>
    <w:p w14:paraId="4415F4FF" w14:textId="77777777" w:rsidR="004A5039" w:rsidRPr="00270700" w:rsidRDefault="004A5039" w:rsidP="009847AE">
      <w:pPr>
        <w:pStyle w:val="ListBullet"/>
        <w:numPr>
          <w:ilvl w:val="0"/>
          <w:numId w:val="3"/>
        </w:numPr>
        <w:ind w:left="426" w:hanging="425"/>
        <w:jc w:val="both"/>
        <w:rPr>
          <w:rFonts w:eastAsia="Arial" w:cs="Arial"/>
          <w:color w:val="000000" w:themeColor="text1"/>
        </w:rPr>
      </w:pPr>
      <w:r w:rsidRPr="00270700">
        <w:rPr>
          <w:rFonts w:eastAsia="Arial" w:cs="Arial"/>
          <w:color w:val="000000" w:themeColor="text1"/>
          <w:sz w:val="22"/>
          <w:szCs w:val="22"/>
        </w:rPr>
        <w:t>Identify</w:t>
      </w:r>
      <w:r w:rsidRPr="00270700">
        <w:rPr>
          <w:rFonts w:cs="Arial"/>
          <w:color w:val="000000" w:themeColor="text1"/>
          <w:sz w:val="22"/>
          <w:szCs w:val="22"/>
        </w:rPr>
        <w:t xml:space="preserve"> whether on-site clearing of native vegetation will be required.</w:t>
      </w:r>
    </w:p>
    <w:p w14:paraId="1964B980" w14:textId="77777777" w:rsidR="004A5039" w:rsidRPr="00270700" w:rsidRDefault="004A5039" w:rsidP="00D851FA">
      <w:pPr>
        <w:pStyle w:val="ListBullet"/>
        <w:numPr>
          <w:ilvl w:val="0"/>
          <w:numId w:val="15"/>
        </w:numPr>
        <w:tabs>
          <w:tab w:val="clear" w:pos="709"/>
        </w:tabs>
        <w:ind w:left="709" w:hanging="284"/>
        <w:jc w:val="both"/>
        <w:rPr>
          <w:rFonts w:cs="Arial"/>
          <w:color w:val="000000" w:themeColor="text1"/>
          <w:sz w:val="22"/>
          <w:szCs w:val="22"/>
        </w:rPr>
      </w:pPr>
      <w:r w:rsidRPr="00270700">
        <w:rPr>
          <w:rFonts w:cs="Arial"/>
          <w:color w:val="000000" w:themeColor="text1"/>
          <w:sz w:val="22"/>
          <w:szCs w:val="22"/>
        </w:rPr>
        <w:t xml:space="preserve">Generally if the subject site does not contain those values mentioned above and is not identified in a local planning strategy or local biodiversity strategy, clearing requirements will be in accordance with the Environmental Protection </w:t>
      </w:r>
      <w:r w:rsidRPr="00270700">
        <w:rPr>
          <w:rFonts w:cs="Arial"/>
          <w:i/>
          <w:color w:val="000000" w:themeColor="text1"/>
          <w:sz w:val="22"/>
          <w:szCs w:val="22"/>
        </w:rPr>
        <w:t>(Clearing of Native Vegetation) Regulations 2004.</w:t>
      </w:r>
    </w:p>
    <w:p w14:paraId="482D1554" w14:textId="77777777" w:rsidR="004A5039" w:rsidRPr="00713DF1" w:rsidRDefault="004A5039" w:rsidP="00D851FA">
      <w:pPr>
        <w:pStyle w:val="ListBullet"/>
        <w:numPr>
          <w:ilvl w:val="0"/>
          <w:numId w:val="15"/>
        </w:numPr>
        <w:tabs>
          <w:tab w:val="clear" w:pos="709"/>
        </w:tabs>
        <w:ind w:left="709" w:hanging="284"/>
        <w:jc w:val="both"/>
        <w:rPr>
          <w:rFonts w:cs="Arial"/>
          <w:sz w:val="22"/>
          <w:szCs w:val="22"/>
        </w:rPr>
      </w:pPr>
      <w:r w:rsidRPr="00713DF1">
        <w:rPr>
          <w:rFonts w:cs="Arial"/>
          <w:sz w:val="22"/>
          <w:szCs w:val="22"/>
        </w:rPr>
        <w:t>Confirmation should be included from the relevant agencies that the proposed clearing is acceptable.</w:t>
      </w:r>
    </w:p>
    <w:p w14:paraId="04980957" w14:textId="77777777" w:rsidR="004A5039" w:rsidRPr="00627589" w:rsidRDefault="004A5039" w:rsidP="00D851FA">
      <w:pPr>
        <w:pStyle w:val="ListParagraph"/>
        <w:numPr>
          <w:ilvl w:val="0"/>
          <w:numId w:val="3"/>
        </w:numPr>
        <w:spacing w:before="120" w:after="480"/>
        <w:ind w:left="426" w:hanging="425"/>
        <w:jc w:val="both"/>
        <w:rPr>
          <w:rFonts w:ascii="Arial" w:eastAsia="Arial" w:hAnsi="Arial" w:cs="Arial"/>
        </w:rPr>
      </w:pPr>
      <w:r w:rsidRPr="000B40A9">
        <w:rPr>
          <w:rFonts w:ascii="Arial" w:eastAsia="Arial" w:hAnsi="Arial" w:cs="Arial"/>
        </w:rPr>
        <w:t>Identify alternative bushfire management design solutions that may reduce the e</w:t>
      </w:r>
      <w:r>
        <w:rPr>
          <w:rFonts w:ascii="Arial" w:eastAsia="Arial" w:hAnsi="Arial" w:cs="Arial"/>
        </w:rPr>
        <w:t>xtent of vegetation clearing</w:t>
      </w:r>
      <w:r w:rsidRPr="000B40A9">
        <w:rPr>
          <w:rFonts w:ascii="Arial" w:eastAsia="Arial" w:hAnsi="Arial" w:cs="Arial"/>
        </w:rPr>
        <w:t>. These include:</w:t>
      </w:r>
    </w:p>
    <w:p w14:paraId="57AB0F91" w14:textId="77777777" w:rsidR="004A5039" w:rsidRPr="000B40A9" w:rsidRDefault="004A5039" w:rsidP="00D851FA">
      <w:pPr>
        <w:pStyle w:val="ListParagraph"/>
        <w:numPr>
          <w:ilvl w:val="1"/>
          <w:numId w:val="3"/>
        </w:numPr>
        <w:spacing w:before="120" w:after="120"/>
        <w:ind w:left="709" w:hanging="284"/>
        <w:jc w:val="both"/>
        <w:rPr>
          <w:rFonts w:ascii="Arial" w:eastAsia="Arial" w:hAnsi="Arial" w:cs="Arial"/>
        </w:rPr>
      </w:pPr>
      <w:r w:rsidRPr="000B40A9">
        <w:rPr>
          <w:rFonts w:ascii="Arial" w:eastAsia="Arial" w:hAnsi="Arial" w:cs="Arial"/>
        </w:rPr>
        <w:t xml:space="preserve">construction of the building to a higher standard as per BCA and AS3959; and/or </w:t>
      </w:r>
    </w:p>
    <w:p w14:paraId="58811A05" w14:textId="77777777" w:rsidR="004A5039" w:rsidRDefault="004A5039" w:rsidP="00D851FA">
      <w:pPr>
        <w:pStyle w:val="ListParagraph"/>
        <w:numPr>
          <w:ilvl w:val="1"/>
          <w:numId w:val="3"/>
        </w:numPr>
        <w:spacing w:before="120" w:after="120"/>
        <w:ind w:left="709" w:hanging="284"/>
        <w:jc w:val="both"/>
        <w:rPr>
          <w:rFonts w:ascii="Arial" w:eastAsia="Arial" w:hAnsi="Arial" w:cs="Arial"/>
        </w:rPr>
      </w:pPr>
      <w:r w:rsidRPr="000B40A9">
        <w:rPr>
          <w:rFonts w:ascii="Arial" w:eastAsia="Arial" w:hAnsi="Arial" w:cs="Arial"/>
        </w:rPr>
        <w:t xml:space="preserve">modification to the development location. </w:t>
      </w:r>
    </w:p>
    <w:p w14:paraId="55534F47" w14:textId="77777777" w:rsidR="009847AE" w:rsidRDefault="009847AE" w:rsidP="009847AE">
      <w:pPr>
        <w:spacing w:before="120" w:after="120"/>
        <w:rPr>
          <w:rFonts w:ascii="Arial" w:eastAsia="Arial" w:hAnsi="Arial" w:cs="Arial"/>
        </w:rPr>
      </w:pPr>
    </w:p>
    <w:p w14:paraId="04B29B35" w14:textId="77777777" w:rsidR="009847AE" w:rsidRDefault="009847AE" w:rsidP="009847AE">
      <w:pPr>
        <w:spacing w:before="120" w:after="120"/>
        <w:rPr>
          <w:rFonts w:ascii="Arial" w:eastAsia="Arial" w:hAnsi="Arial" w:cs="Arial"/>
        </w:rPr>
      </w:pPr>
    </w:p>
    <w:p w14:paraId="52F90569" w14:textId="77777777" w:rsidR="009847AE" w:rsidRPr="009847AE" w:rsidRDefault="009847AE" w:rsidP="009847AE">
      <w:pPr>
        <w:spacing w:before="120" w:after="120"/>
        <w:rPr>
          <w:rFonts w:ascii="Arial" w:eastAsia="Arial" w:hAnsi="Arial" w:cs="Arial"/>
        </w:rPr>
      </w:pPr>
    </w:p>
    <w:p w14:paraId="2B1C1283" w14:textId="77777777" w:rsidR="004A5039" w:rsidRPr="00B0121D" w:rsidRDefault="004A5039" w:rsidP="009847AE">
      <w:pPr>
        <w:shd w:val="clear" w:color="auto" w:fill="E2EFD9" w:themeFill="accent6" w:themeFillTint="33"/>
        <w:spacing w:before="120" w:after="120"/>
        <w:rPr>
          <w:rFonts w:ascii="Arial" w:eastAsia="Arial" w:hAnsi="Arial" w:cs="Arial"/>
          <w:b/>
          <w:sz w:val="28"/>
          <w:szCs w:val="28"/>
        </w:rPr>
      </w:pPr>
      <w:r w:rsidRPr="00B0121D">
        <w:rPr>
          <w:rFonts w:ascii="Arial" w:eastAsia="Arial" w:hAnsi="Arial" w:cs="Arial"/>
          <w:b/>
          <w:sz w:val="28"/>
          <w:szCs w:val="28"/>
        </w:rPr>
        <w:t>Sub-section 2.2: Revegetation/Landscape plans</w:t>
      </w:r>
    </w:p>
    <w:p w14:paraId="6EFEE342" w14:textId="77777777" w:rsidR="004A5039" w:rsidRPr="00A30096" w:rsidRDefault="004A5039" w:rsidP="00D851FA">
      <w:pPr>
        <w:pStyle w:val="ListParagraph"/>
        <w:numPr>
          <w:ilvl w:val="0"/>
          <w:numId w:val="20"/>
        </w:numPr>
        <w:spacing w:before="120" w:after="120"/>
        <w:ind w:left="426" w:hanging="426"/>
        <w:jc w:val="both"/>
        <w:rPr>
          <w:rFonts w:ascii="Arial" w:eastAsia="Arial" w:hAnsi="Arial" w:cs="Arial"/>
        </w:rPr>
      </w:pPr>
      <w:r w:rsidRPr="000B40A9">
        <w:rPr>
          <w:rFonts w:ascii="Arial" w:eastAsia="Arial" w:hAnsi="Arial" w:cs="Arial"/>
        </w:rPr>
        <w:t xml:space="preserve">Identify those areas required or intended to be revegetated or retained as part of the proposal.  </w:t>
      </w:r>
    </w:p>
    <w:p w14:paraId="1F2D480B" w14:textId="2D915730" w:rsidR="009847AE" w:rsidRDefault="004A5039" w:rsidP="00D851FA">
      <w:pPr>
        <w:pStyle w:val="ListParagraph"/>
        <w:numPr>
          <w:ilvl w:val="0"/>
          <w:numId w:val="21"/>
        </w:numPr>
        <w:spacing w:before="120" w:after="120"/>
        <w:ind w:left="709" w:hanging="284"/>
        <w:jc w:val="both"/>
        <w:rPr>
          <w:rFonts w:ascii="Arial" w:eastAsia="Arial" w:hAnsi="Arial" w:cs="Arial"/>
        </w:rPr>
      </w:pPr>
      <w:r w:rsidRPr="000B40A9">
        <w:rPr>
          <w:rFonts w:ascii="Arial" w:eastAsia="Arial" w:hAnsi="Arial" w:cs="Arial"/>
        </w:rPr>
        <w:t>These may include riparian zones and</w:t>
      </w:r>
      <w:r w:rsidR="009847AE">
        <w:rPr>
          <w:rFonts w:ascii="Arial" w:eastAsia="Arial" w:hAnsi="Arial" w:cs="Arial"/>
        </w:rPr>
        <w:t xml:space="preserve"> wetland or foreshore buffers. </w:t>
      </w:r>
    </w:p>
    <w:p w14:paraId="0B6E9D33" w14:textId="77777777" w:rsidR="009847AE" w:rsidRPr="009847AE" w:rsidRDefault="009847AE" w:rsidP="00D851FA">
      <w:pPr>
        <w:pStyle w:val="ListParagraph"/>
        <w:spacing w:before="120" w:after="120"/>
        <w:ind w:left="709"/>
        <w:jc w:val="both"/>
        <w:rPr>
          <w:rFonts w:ascii="Arial" w:eastAsia="Arial" w:hAnsi="Arial" w:cs="Arial"/>
          <w:sz w:val="16"/>
          <w:szCs w:val="16"/>
        </w:rPr>
      </w:pPr>
    </w:p>
    <w:p w14:paraId="7F272A06" w14:textId="77777777" w:rsidR="004A5039" w:rsidRDefault="004A5039" w:rsidP="00D851FA">
      <w:pPr>
        <w:pStyle w:val="ListParagraph"/>
        <w:numPr>
          <w:ilvl w:val="0"/>
          <w:numId w:val="20"/>
        </w:numPr>
        <w:spacing w:before="120" w:after="120"/>
        <w:ind w:left="426" w:hanging="426"/>
        <w:jc w:val="both"/>
        <w:rPr>
          <w:rFonts w:ascii="Arial" w:eastAsia="Arial" w:hAnsi="Arial" w:cs="Arial"/>
        </w:rPr>
      </w:pPr>
      <w:r>
        <w:rPr>
          <w:rFonts w:ascii="Arial" w:eastAsia="Arial" w:hAnsi="Arial" w:cs="Arial"/>
        </w:rPr>
        <w:t>Provide w</w:t>
      </w:r>
      <w:r w:rsidRPr="000B40A9">
        <w:rPr>
          <w:rFonts w:ascii="Arial" w:eastAsia="Arial" w:hAnsi="Arial" w:cs="Arial"/>
        </w:rPr>
        <w:t xml:space="preserve">ritten evidence and/or an approved </w:t>
      </w:r>
      <w:r>
        <w:rPr>
          <w:rFonts w:ascii="Arial" w:eastAsia="Arial" w:hAnsi="Arial" w:cs="Arial"/>
        </w:rPr>
        <w:t>l</w:t>
      </w:r>
      <w:r w:rsidRPr="000B40A9">
        <w:rPr>
          <w:rFonts w:ascii="Arial" w:eastAsia="Arial" w:hAnsi="Arial" w:cs="Arial"/>
        </w:rPr>
        <w:t xml:space="preserve">andscape </w:t>
      </w:r>
      <w:r>
        <w:rPr>
          <w:rFonts w:ascii="Arial" w:eastAsia="Arial" w:hAnsi="Arial" w:cs="Arial"/>
        </w:rPr>
        <w:t>p</w:t>
      </w:r>
      <w:r w:rsidRPr="000B40A9">
        <w:rPr>
          <w:rFonts w:ascii="Arial" w:eastAsia="Arial" w:hAnsi="Arial" w:cs="Arial"/>
        </w:rPr>
        <w:t xml:space="preserve">lan to demonstrate that </w:t>
      </w:r>
      <w:r>
        <w:rPr>
          <w:rFonts w:ascii="Arial" w:eastAsia="Arial" w:hAnsi="Arial" w:cs="Arial"/>
        </w:rPr>
        <w:t xml:space="preserve">agencies responsible for the ongoing management (i.e. local government and/or </w:t>
      </w:r>
      <w:r w:rsidRPr="0035689C">
        <w:rPr>
          <w:rFonts w:ascii="Arial" w:eastAsia="Arial" w:hAnsi="Arial" w:cs="Arial"/>
        </w:rPr>
        <w:t>Department of Biodiversity, Conservation and Attractions</w:t>
      </w:r>
      <w:r>
        <w:rPr>
          <w:rFonts w:ascii="Arial" w:eastAsia="Arial" w:hAnsi="Arial" w:cs="Arial"/>
        </w:rPr>
        <w:t>)</w:t>
      </w:r>
      <w:r w:rsidRPr="000B40A9">
        <w:rPr>
          <w:rFonts w:ascii="Arial" w:eastAsia="Arial" w:hAnsi="Arial" w:cs="Arial"/>
        </w:rPr>
        <w:t xml:space="preserve"> understand and support the vegetation classification assigned to the subject area. </w:t>
      </w:r>
    </w:p>
    <w:p w14:paraId="613BB3EF" w14:textId="77777777" w:rsidR="004A5039" w:rsidRDefault="004A5039" w:rsidP="004A5039">
      <w:pPr>
        <w:tabs>
          <w:tab w:val="left" w:pos="709"/>
        </w:tabs>
        <w:spacing w:before="120" w:after="120"/>
        <w:rPr>
          <w:rFonts w:ascii="Arial" w:eastAsia="Arial" w:hAnsi="Arial" w:cs="Arial"/>
        </w:rPr>
      </w:pPr>
    </w:p>
    <w:p w14:paraId="27318944" w14:textId="77777777" w:rsidR="009847AE" w:rsidRDefault="009847AE" w:rsidP="004A5039">
      <w:pPr>
        <w:tabs>
          <w:tab w:val="left" w:pos="709"/>
        </w:tabs>
        <w:spacing w:before="120" w:after="120"/>
        <w:rPr>
          <w:rFonts w:ascii="Arial" w:eastAsia="Arial" w:hAnsi="Arial" w:cs="Arial"/>
        </w:rPr>
      </w:pPr>
    </w:p>
    <w:p w14:paraId="326BC32E" w14:textId="77777777" w:rsidR="009847AE" w:rsidRDefault="009847AE" w:rsidP="004A5039">
      <w:pPr>
        <w:tabs>
          <w:tab w:val="left" w:pos="709"/>
        </w:tabs>
        <w:spacing w:before="120" w:after="120"/>
        <w:rPr>
          <w:rFonts w:ascii="Arial" w:eastAsia="Arial" w:hAnsi="Arial" w:cs="Arial"/>
        </w:rPr>
      </w:pPr>
    </w:p>
    <w:p w14:paraId="38F18E66" w14:textId="77777777" w:rsidR="004A5039" w:rsidRDefault="004A5039" w:rsidP="004A5039">
      <w:pPr>
        <w:tabs>
          <w:tab w:val="left" w:pos="709"/>
        </w:tabs>
        <w:spacing w:before="120" w:after="120"/>
        <w:rPr>
          <w:rFonts w:ascii="Arial" w:eastAsia="Arial" w:hAnsi="Arial" w:cs="Arial"/>
        </w:rPr>
      </w:pPr>
    </w:p>
    <w:p w14:paraId="3BCAA5FA" w14:textId="77777777" w:rsidR="009847AE" w:rsidRDefault="009847AE" w:rsidP="004A5039">
      <w:pPr>
        <w:tabs>
          <w:tab w:val="left" w:pos="709"/>
        </w:tabs>
        <w:spacing w:before="120" w:after="120"/>
        <w:rPr>
          <w:rFonts w:ascii="Arial" w:eastAsia="Arial" w:hAnsi="Arial" w:cs="Arial"/>
        </w:rPr>
      </w:pPr>
    </w:p>
    <w:p w14:paraId="684E43FB" w14:textId="77777777" w:rsidR="009847AE" w:rsidRDefault="009847AE" w:rsidP="004A5039">
      <w:pPr>
        <w:tabs>
          <w:tab w:val="left" w:pos="709"/>
        </w:tabs>
        <w:spacing w:before="120" w:after="120"/>
        <w:rPr>
          <w:rFonts w:ascii="Arial" w:eastAsia="Arial" w:hAnsi="Arial" w:cs="Arial"/>
        </w:rPr>
      </w:pPr>
    </w:p>
    <w:p w14:paraId="1D92DE0F" w14:textId="77777777" w:rsidR="009847AE" w:rsidRDefault="009847AE" w:rsidP="004A5039">
      <w:pPr>
        <w:tabs>
          <w:tab w:val="left" w:pos="709"/>
        </w:tabs>
        <w:spacing w:before="120" w:after="120"/>
        <w:rPr>
          <w:rFonts w:ascii="Arial" w:eastAsia="Arial" w:hAnsi="Arial" w:cs="Arial"/>
        </w:rPr>
      </w:pPr>
    </w:p>
    <w:p w14:paraId="265DB22D" w14:textId="77777777" w:rsidR="009847AE" w:rsidRDefault="009847AE" w:rsidP="004A5039">
      <w:pPr>
        <w:tabs>
          <w:tab w:val="left" w:pos="709"/>
        </w:tabs>
        <w:spacing w:before="120" w:after="120"/>
        <w:rPr>
          <w:rFonts w:ascii="Arial" w:eastAsia="Arial" w:hAnsi="Arial" w:cs="Arial"/>
        </w:rPr>
      </w:pPr>
    </w:p>
    <w:p w14:paraId="7389422F" w14:textId="77777777" w:rsidR="009847AE" w:rsidRDefault="009847AE" w:rsidP="004A5039">
      <w:pPr>
        <w:tabs>
          <w:tab w:val="left" w:pos="709"/>
        </w:tabs>
        <w:spacing w:before="120" w:after="120"/>
        <w:rPr>
          <w:rFonts w:ascii="Arial" w:eastAsia="Arial" w:hAnsi="Arial" w:cs="Arial"/>
        </w:rPr>
      </w:pPr>
    </w:p>
    <w:p w14:paraId="73BCFD1B" w14:textId="77777777" w:rsidR="009847AE" w:rsidRDefault="009847AE" w:rsidP="004A5039">
      <w:pPr>
        <w:tabs>
          <w:tab w:val="left" w:pos="709"/>
        </w:tabs>
        <w:spacing w:before="120" w:after="120"/>
        <w:rPr>
          <w:rFonts w:ascii="Arial" w:eastAsia="Arial" w:hAnsi="Arial" w:cs="Arial"/>
        </w:rPr>
      </w:pPr>
    </w:p>
    <w:p w14:paraId="3446F4B6" w14:textId="77777777" w:rsidR="009847AE" w:rsidRDefault="009847AE" w:rsidP="004A5039">
      <w:pPr>
        <w:tabs>
          <w:tab w:val="left" w:pos="709"/>
        </w:tabs>
        <w:spacing w:before="120" w:after="120"/>
        <w:rPr>
          <w:rFonts w:ascii="Arial" w:eastAsia="Arial" w:hAnsi="Arial" w:cs="Arial"/>
        </w:rPr>
      </w:pPr>
    </w:p>
    <w:p w14:paraId="2126C65B" w14:textId="77777777" w:rsidR="009847AE" w:rsidRDefault="009847AE" w:rsidP="004A5039">
      <w:pPr>
        <w:tabs>
          <w:tab w:val="left" w:pos="709"/>
        </w:tabs>
        <w:spacing w:before="120" w:after="120"/>
        <w:rPr>
          <w:rFonts w:ascii="Arial" w:eastAsia="Arial" w:hAnsi="Arial" w:cs="Arial"/>
        </w:rPr>
      </w:pPr>
    </w:p>
    <w:p w14:paraId="67945B89" w14:textId="77777777" w:rsidR="009847AE" w:rsidRDefault="009847AE" w:rsidP="004A5039">
      <w:pPr>
        <w:tabs>
          <w:tab w:val="left" w:pos="709"/>
        </w:tabs>
        <w:spacing w:before="120" w:after="120"/>
        <w:rPr>
          <w:rFonts w:ascii="Arial" w:eastAsia="Arial" w:hAnsi="Arial" w:cs="Arial"/>
        </w:rPr>
      </w:pPr>
    </w:p>
    <w:p w14:paraId="418885BD" w14:textId="77777777" w:rsidR="009847AE" w:rsidRDefault="009847AE" w:rsidP="004A5039">
      <w:pPr>
        <w:tabs>
          <w:tab w:val="left" w:pos="709"/>
        </w:tabs>
        <w:spacing w:before="120" w:after="120"/>
        <w:rPr>
          <w:rFonts w:ascii="Arial" w:eastAsia="Arial" w:hAnsi="Arial" w:cs="Arial"/>
        </w:rPr>
      </w:pPr>
    </w:p>
    <w:p w14:paraId="2D7F7DE0" w14:textId="77777777" w:rsidR="009847AE" w:rsidRDefault="009847AE" w:rsidP="004A5039">
      <w:pPr>
        <w:tabs>
          <w:tab w:val="left" w:pos="709"/>
        </w:tabs>
        <w:spacing w:before="120" w:after="120"/>
        <w:rPr>
          <w:rFonts w:ascii="Arial" w:eastAsia="Arial" w:hAnsi="Arial" w:cs="Arial"/>
        </w:rPr>
      </w:pPr>
    </w:p>
    <w:p w14:paraId="0F0CC887" w14:textId="77777777" w:rsidR="009847AE" w:rsidRDefault="009847AE" w:rsidP="004A5039">
      <w:pPr>
        <w:tabs>
          <w:tab w:val="left" w:pos="709"/>
        </w:tabs>
        <w:spacing w:before="120" w:after="120"/>
        <w:rPr>
          <w:rFonts w:ascii="Arial" w:eastAsia="Arial" w:hAnsi="Arial" w:cs="Arial"/>
        </w:rPr>
      </w:pPr>
    </w:p>
    <w:p w14:paraId="7875A7D3" w14:textId="77777777" w:rsidR="009847AE" w:rsidRDefault="009847AE" w:rsidP="004A5039">
      <w:pPr>
        <w:tabs>
          <w:tab w:val="left" w:pos="709"/>
        </w:tabs>
        <w:spacing w:before="120" w:after="120"/>
        <w:rPr>
          <w:rFonts w:ascii="Arial" w:eastAsia="Arial" w:hAnsi="Arial" w:cs="Arial"/>
        </w:rPr>
      </w:pPr>
    </w:p>
    <w:p w14:paraId="54B4401D" w14:textId="77777777" w:rsidR="009847AE" w:rsidRDefault="009847AE" w:rsidP="004A5039">
      <w:pPr>
        <w:tabs>
          <w:tab w:val="left" w:pos="709"/>
        </w:tabs>
        <w:spacing w:before="120" w:after="120"/>
        <w:rPr>
          <w:rFonts w:ascii="Arial" w:eastAsia="Arial" w:hAnsi="Arial" w:cs="Arial"/>
        </w:rPr>
      </w:pPr>
    </w:p>
    <w:p w14:paraId="3C6C7469" w14:textId="77777777" w:rsidR="009847AE" w:rsidRDefault="009847AE" w:rsidP="004A5039">
      <w:pPr>
        <w:tabs>
          <w:tab w:val="left" w:pos="709"/>
        </w:tabs>
        <w:spacing w:before="120" w:after="120"/>
        <w:rPr>
          <w:rFonts w:ascii="Arial" w:eastAsia="Arial" w:hAnsi="Arial" w:cs="Arial"/>
        </w:rPr>
      </w:pPr>
    </w:p>
    <w:p w14:paraId="27BAA9BA" w14:textId="77777777" w:rsidR="009847AE" w:rsidRDefault="009847AE" w:rsidP="004A5039">
      <w:pPr>
        <w:tabs>
          <w:tab w:val="left" w:pos="709"/>
        </w:tabs>
        <w:spacing w:before="120" w:after="120"/>
        <w:rPr>
          <w:rFonts w:ascii="Arial" w:eastAsia="Arial" w:hAnsi="Arial" w:cs="Arial"/>
        </w:rPr>
      </w:pPr>
    </w:p>
    <w:p w14:paraId="3F0E0648" w14:textId="77777777" w:rsidR="009847AE" w:rsidRDefault="009847AE" w:rsidP="004A5039">
      <w:pPr>
        <w:tabs>
          <w:tab w:val="left" w:pos="709"/>
        </w:tabs>
        <w:spacing w:before="120" w:after="120"/>
        <w:rPr>
          <w:rFonts w:ascii="Arial" w:eastAsia="Arial" w:hAnsi="Arial" w:cs="Arial"/>
        </w:rPr>
      </w:pPr>
    </w:p>
    <w:p w14:paraId="1813DD76" w14:textId="77777777" w:rsidR="009847AE" w:rsidRDefault="009847AE" w:rsidP="004A5039">
      <w:pPr>
        <w:tabs>
          <w:tab w:val="left" w:pos="709"/>
        </w:tabs>
        <w:spacing w:before="120" w:after="120"/>
        <w:rPr>
          <w:rFonts w:ascii="Arial" w:eastAsia="Arial" w:hAnsi="Arial" w:cs="Arial"/>
        </w:rPr>
      </w:pPr>
    </w:p>
    <w:p w14:paraId="4D23C185" w14:textId="77777777" w:rsidR="009847AE" w:rsidRDefault="009847AE" w:rsidP="004A5039">
      <w:pPr>
        <w:tabs>
          <w:tab w:val="left" w:pos="709"/>
        </w:tabs>
        <w:spacing w:before="120" w:after="120"/>
        <w:rPr>
          <w:rFonts w:ascii="Arial" w:eastAsia="Arial" w:hAnsi="Arial" w:cs="Arial"/>
        </w:rPr>
      </w:pPr>
    </w:p>
    <w:p w14:paraId="6FC3FA5C" w14:textId="77777777" w:rsidR="009847AE" w:rsidRDefault="009847AE" w:rsidP="004A5039">
      <w:pPr>
        <w:tabs>
          <w:tab w:val="left" w:pos="709"/>
        </w:tabs>
        <w:spacing w:before="120" w:after="120"/>
        <w:rPr>
          <w:rFonts w:ascii="Arial" w:eastAsia="Arial" w:hAnsi="Arial" w:cs="Arial"/>
        </w:rPr>
      </w:pPr>
    </w:p>
    <w:p w14:paraId="4C687C9A" w14:textId="77777777" w:rsidR="009847AE" w:rsidRDefault="009847AE" w:rsidP="004A5039">
      <w:pPr>
        <w:tabs>
          <w:tab w:val="left" w:pos="709"/>
        </w:tabs>
        <w:spacing w:before="120" w:after="120"/>
        <w:rPr>
          <w:rFonts w:ascii="Arial" w:eastAsia="Arial" w:hAnsi="Arial" w:cs="Arial"/>
        </w:rPr>
      </w:pPr>
    </w:p>
    <w:p w14:paraId="5F811069" w14:textId="77777777" w:rsidR="009847AE" w:rsidRDefault="009847AE" w:rsidP="004A5039">
      <w:pPr>
        <w:tabs>
          <w:tab w:val="left" w:pos="709"/>
        </w:tabs>
        <w:spacing w:before="120" w:after="120"/>
        <w:rPr>
          <w:rFonts w:ascii="Arial" w:eastAsia="Arial" w:hAnsi="Arial" w:cs="Arial"/>
        </w:rPr>
      </w:pPr>
    </w:p>
    <w:p w14:paraId="755F7EA2" w14:textId="77777777" w:rsidR="009847AE" w:rsidRDefault="009847AE" w:rsidP="004A5039">
      <w:pPr>
        <w:tabs>
          <w:tab w:val="left" w:pos="709"/>
        </w:tabs>
        <w:spacing w:before="120" w:after="120"/>
        <w:rPr>
          <w:rFonts w:ascii="Arial" w:eastAsia="Arial" w:hAnsi="Arial" w:cs="Arial"/>
        </w:rPr>
      </w:pPr>
    </w:p>
    <w:p w14:paraId="6B89FBAB" w14:textId="77777777" w:rsidR="009847AE" w:rsidRDefault="009847AE" w:rsidP="004A5039">
      <w:pPr>
        <w:tabs>
          <w:tab w:val="left" w:pos="709"/>
        </w:tabs>
        <w:spacing w:before="120" w:after="120"/>
        <w:rPr>
          <w:rFonts w:ascii="Arial" w:eastAsia="Arial" w:hAnsi="Arial" w:cs="Arial"/>
        </w:rPr>
      </w:pPr>
    </w:p>
    <w:p w14:paraId="2788C1D7" w14:textId="77777777" w:rsidR="009847AE" w:rsidRDefault="009847AE" w:rsidP="004A5039">
      <w:pPr>
        <w:tabs>
          <w:tab w:val="left" w:pos="709"/>
        </w:tabs>
        <w:spacing w:before="120" w:after="120"/>
        <w:rPr>
          <w:rFonts w:ascii="Arial" w:eastAsia="Arial" w:hAnsi="Arial" w:cs="Arial"/>
        </w:rPr>
      </w:pPr>
    </w:p>
    <w:p w14:paraId="220C791F" w14:textId="77777777" w:rsidR="009847AE" w:rsidRDefault="009847AE" w:rsidP="004A5039">
      <w:pPr>
        <w:tabs>
          <w:tab w:val="left" w:pos="709"/>
        </w:tabs>
        <w:spacing w:before="120" w:after="120"/>
        <w:rPr>
          <w:rFonts w:ascii="Arial" w:eastAsia="Arial" w:hAnsi="Arial" w:cs="Arial"/>
        </w:rPr>
      </w:pPr>
    </w:p>
    <w:p w14:paraId="538F52E8" w14:textId="77777777" w:rsidR="009847AE" w:rsidRDefault="009847AE" w:rsidP="004A5039">
      <w:pPr>
        <w:tabs>
          <w:tab w:val="left" w:pos="709"/>
        </w:tabs>
        <w:spacing w:before="120" w:after="120"/>
        <w:rPr>
          <w:rFonts w:ascii="Arial" w:eastAsia="Arial" w:hAnsi="Arial" w:cs="Arial"/>
        </w:rPr>
      </w:pPr>
    </w:p>
    <w:p w14:paraId="44810C2E" w14:textId="77777777" w:rsidR="009847AE" w:rsidRDefault="009847AE" w:rsidP="004A5039">
      <w:pPr>
        <w:tabs>
          <w:tab w:val="left" w:pos="709"/>
        </w:tabs>
        <w:spacing w:before="120" w:after="120"/>
        <w:rPr>
          <w:rFonts w:ascii="Arial" w:eastAsia="Arial" w:hAnsi="Arial" w:cs="Arial"/>
        </w:rPr>
      </w:pPr>
    </w:p>
    <w:p w14:paraId="25F0A93C" w14:textId="77777777" w:rsidR="004A5039" w:rsidRPr="004A5039" w:rsidRDefault="004A5039" w:rsidP="004A5039">
      <w:pPr>
        <w:tabs>
          <w:tab w:val="left" w:pos="709"/>
        </w:tabs>
        <w:spacing w:before="120" w:after="120"/>
        <w:rPr>
          <w:rFonts w:ascii="Arial" w:eastAsia="Arial" w:hAnsi="Arial" w:cs="Arial"/>
        </w:rPr>
      </w:pPr>
    </w:p>
    <w:p w14:paraId="42B9E911" w14:textId="77777777" w:rsidR="00AF2E12" w:rsidRPr="00B0121D" w:rsidRDefault="00AF2E12" w:rsidP="00AF2E12">
      <w:pPr>
        <w:pBdr>
          <w:top w:val="single" w:sz="4" w:space="1" w:color="auto"/>
          <w:left w:val="single" w:sz="4" w:space="4" w:color="auto"/>
          <w:bottom w:val="single" w:sz="4" w:space="1" w:color="auto"/>
          <w:right w:val="single" w:sz="4" w:space="4" w:color="auto"/>
        </w:pBdr>
        <w:shd w:val="clear" w:color="auto" w:fill="E2EFD9" w:themeFill="accent6" w:themeFillTint="33"/>
        <w:rPr>
          <w:rFonts w:ascii="Arial" w:hAnsi="Arial" w:cs="Arial"/>
          <w:b/>
          <w:sz w:val="32"/>
          <w:szCs w:val="32"/>
        </w:rPr>
      </w:pPr>
      <w:r w:rsidRPr="00B0121D">
        <w:rPr>
          <w:rFonts w:ascii="Arial" w:hAnsi="Arial" w:cs="Arial"/>
          <w:b/>
          <w:sz w:val="32"/>
          <w:szCs w:val="32"/>
        </w:rPr>
        <w:t>Section 3: Bushfire assessment results</w:t>
      </w:r>
    </w:p>
    <w:p w14:paraId="623FADC3" w14:textId="77777777" w:rsidR="009847AE" w:rsidRPr="009847AE" w:rsidRDefault="009847AE" w:rsidP="009847AE">
      <w:pPr>
        <w:pStyle w:val="ListBullet"/>
        <w:numPr>
          <w:ilvl w:val="0"/>
          <w:numId w:val="0"/>
        </w:numPr>
        <w:ind w:firstLine="720"/>
        <w:rPr>
          <w:rFonts w:cs="Arial"/>
          <w:sz w:val="8"/>
          <w:szCs w:val="8"/>
        </w:rPr>
      </w:pPr>
    </w:p>
    <w:p w14:paraId="18B8B572" w14:textId="77777777" w:rsidR="009847AE" w:rsidRPr="001C62F9" w:rsidRDefault="009847AE" w:rsidP="009847AE">
      <w:pPr>
        <w:pStyle w:val="ListBullet"/>
        <w:numPr>
          <w:ilvl w:val="0"/>
          <w:numId w:val="0"/>
        </w:numPr>
        <w:rPr>
          <w:rFonts w:cs="Arial"/>
          <w:sz w:val="22"/>
          <w:szCs w:val="22"/>
        </w:rPr>
      </w:pPr>
      <w:r w:rsidRPr="001C62F9">
        <w:rPr>
          <w:rFonts w:cs="Arial"/>
          <w:sz w:val="22"/>
          <w:szCs w:val="22"/>
        </w:rPr>
        <w:t xml:space="preserve">A BAL </w:t>
      </w:r>
      <w:r>
        <w:rPr>
          <w:rFonts w:cs="Arial"/>
          <w:sz w:val="22"/>
          <w:szCs w:val="22"/>
        </w:rPr>
        <w:t>a</w:t>
      </w:r>
      <w:r w:rsidRPr="001C62F9">
        <w:rPr>
          <w:rFonts w:cs="Arial"/>
          <w:sz w:val="22"/>
          <w:szCs w:val="22"/>
        </w:rPr>
        <w:t xml:space="preserve">ssessment </w:t>
      </w:r>
      <w:r>
        <w:rPr>
          <w:rFonts w:cs="Arial"/>
          <w:sz w:val="22"/>
          <w:szCs w:val="22"/>
        </w:rPr>
        <w:t>is</w:t>
      </w:r>
      <w:r w:rsidRPr="001C62F9">
        <w:rPr>
          <w:rFonts w:cs="Arial"/>
          <w:sz w:val="22"/>
          <w:szCs w:val="22"/>
        </w:rPr>
        <w:t xml:space="preserve"> required</w:t>
      </w:r>
      <w:r>
        <w:rPr>
          <w:rFonts w:cs="Arial"/>
          <w:sz w:val="22"/>
          <w:szCs w:val="22"/>
        </w:rPr>
        <w:t>,</w:t>
      </w:r>
      <w:r w:rsidRPr="001C62F9">
        <w:rPr>
          <w:rFonts w:cs="Arial"/>
          <w:sz w:val="22"/>
          <w:szCs w:val="22"/>
        </w:rPr>
        <w:t xml:space="preserve"> in accordance with </w:t>
      </w:r>
      <w:r>
        <w:rPr>
          <w:rFonts w:cs="Arial"/>
          <w:sz w:val="22"/>
          <w:szCs w:val="22"/>
        </w:rPr>
        <w:t>clause 6.5 of SPP3.7.</w:t>
      </w:r>
    </w:p>
    <w:p w14:paraId="74CA21BD" w14:textId="77777777" w:rsidR="009847AE" w:rsidRDefault="009847AE" w:rsidP="00AF2E12">
      <w:pPr>
        <w:pStyle w:val="ListBullet"/>
        <w:numPr>
          <w:ilvl w:val="0"/>
          <w:numId w:val="0"/>
        </w:numPr>
        <w:rPr>
          <w:rFonts w:cs="Arial"/>
          <w:sz w:val="22"/>
          <w:szCs w:val="22"/>
        </w:rPr>
      </w:pPr>
    </w:p>
    <w:p w14:paraId="42DBAD6F" w14:textId="77777777" w:rsidR="009847AE" w:rsidRPr="009847AE" w:rsidRDefault="009847AE" w:rsidP="009847AE">
      <w:pPr>
        <w:shd w:val="clear" w:color="auto" w:fill="E2EFD9" w:themeFill="accent6" w:themeFillTint="33"/>
        <w:spacing w:before="120" w:after="120"/>
        <w:rPr>
          <w:rFonts w:ascii="Arial" w:hAnsi="Arial" w:cs="Arial"/>
          <w:b/>
          <w:sz w:val="28"/>
          <w:szCs w:val="28"/>
        </w:rPr>
      </w:pPr>
      <w:r w:rsidRPr="009847AE">
        <w:rPr>
          <w:rFonts w:ascii="Arial" w:hAnsi="Arial" w:cs="Arial"/>
          <w:b/>
          <w:sz w:val="28"/>
          <w:szCs w:val="28"/>
        </w:rPr>
        <w:t>Sub-section 3.1: Assessment inputs</w:t>
      </w:r>
    </w:p>
    <w:p w14:paraId="0099565E" w14:textId="77777777" w:rsidR="009847AE" w:rsidRDefault="009847AE" w:rsidP="009847AE">
      <w:pPr>
        <w:pStyle w:val="ListBullet"/>
        <w:tabs>
          <w:tab w:val="clear" w:pos="709"/>
        </w:tabs>
        <w:ind w:left="426"/>
        <w:rPr>
          <w:rFonts w:cs="Arial"/>
          <w:sz w:val="22"/>
          <w:szCs w:val="22"/>
        </w:rPr>
      </w:pPr>
      <w:r w:rsidRPr="001C62F9">
        <w:rPr>
          <w:rFonts w:cs="Arial"/>
          <w:sz w:val="22"/>
          <w:szCs w:val="22"/>
        </w:rPr>
        <w:t xml:space="preserve">Provide results of </w:t>
      </w:r>
      <w:r>
        <w:rPr>
          <w:rFonts w:cs="Arial"/>
          <w:sz w:val="22"/>
          <w:szCs w:val="22"/>
        </w:rPr>
        <w:t>a site assessment in accordance with Australian Standard 3959.</w:t>
      </w:r>
    </w:p>
    <w:p w14:paraId="1592FBDD" w14:textId="77777777" w:rsidR="009847AE" w:rsidRDefault="009847AE" w:rsidP="009847AE">
      <w:pPr>
        <w:pStyle w:val="ListBullet"/>
        <w:tabs>
          <w:tab w:val="clear" w:pos="709"/>
        </w:tabs>
        <w:ind w:left="426"/>
        <w:jc w:val="both"/>
        <w:rPr>
          <w:rFonts w:cs="Arial"/>
          <w:sz w:val="22"/>
          <w:szCs w:val="22"/>
        </w:rPr>
      </w:pPr>
      <w:r w:rsidRPr="001C62F9">
        <w:rPr>
          <w:rFonts w:cs="Arial"/>
          <w:sz w:val="22"/>
          <w:szCs w:val="22"/>
        </w:rPr>
        <w:t>Insert site photos to support the vegetation classification</w:t>
      </w:r>
      <w:r>
        <w:rPr>
          <w:rFonts w:cs="Arial"/>
          <w:sz w:val="22"/>
          <w:szCs w:val="22"/>
        </w:rPr>
        <w:t>.</w:t>
      </w:r>
    </w:p>
    <w:p w14:paraId="42D50B1A" w14:textId="77777777" w:rsidR="009847AE" w:rsidRPr="00DA4206" w:rsidRDefault="009847AE" w:rsidP="009847AE">
      <w:pPr>
        <w:pStyle w:val="ListBullet"/>
        <w:tabs>
          <w:tab w:val="clear" w:pos="709"/>
        </w:tabs>
        <w:ind w:left="426"/>
        <w:rPr>
          <w:rFonts w:cs="Arial"/>
          <w:sz w:val="22"/>
          <w:szCs w:val="22"/>
        </w:rPr>
      </w:pPr>
      <w:r>
        <w:rPr>
          <w:rFonts w:cs="Arial"/>
          <w:sz w:val="22"/>
          <w:szCs w:val="22"/>
        </w:rPr>
        <w:t xml:space="preserve">Accredited practitioners should use the </w:t>
      </w:r>
      <w:r w:rsidRPr="001C62F9">
        <w:rPr>
          <w:rFonts w:cs="Arial"/>
          <w:sz w:val="22"/>
          <w:szCs w:val="22"/>
        </w:rPr>
        <w:t>F</w:t>
      </w:r>
      <w:r>
        <w:rPr>
          <w:rFonts w:cs="Arial"/>
          <w:sz w:val="22"/>
          <w:szCs w:val="22"/>
        </w:rPr>
        <w:t xml:space="preserve">ire </w:t>
      </w:r>
      <w:r w:rsidRPr="001C62F9">
        <w:rPr>
          <w:rFonts w:cs="Arial"/>
          <w:sz w:val="22"/>
          <w:szCs w:val="22"/>
        </w:rPr>
        <w:t>P</w:t>
      </w:r>
      <w:r>
        <w:rPr>
          <w:rFonts w:cs="Arial"/>
          <w:sz w:val="22"/>
          <w:szCs w:val="22"/>
        </w:rPr>
        <w:t xml:space="preserve">rotection </w:t>
      </w:r>
      <w:r w:rsidRPr="001C62F9">
        <w:rPr>
          <w:rFonts w:cs="Arial"/>
          <w:sz w:val="22"/>
          <w:szCs w:val="22"/>
        </w:rPr>
        <w:t>A</w:t>
      </w:r>
      <w:r>
        <w:rPr>
          <w:rFonts w:cs="Arial"/>
          <w:sz w:val="22"/>
          <w:szCs w:val="22"/>
        </w:rPr>
        <w:t xml:space="preserve">ssociation </w:t>
      </w:r>
      <w:r w:rsidRPr="001C62F9">
        <w:rPr>
          <w:rFonts w:cs="Arial"/>
          <w:sz w:val="22"/>
          <w:szCs w:val="22"/>
        </w:rPr>
        <w:t>template</w:t>
      </w:r>
      <w:r>
        <w:rPr>
          <w:rFonts w:cs="Arial"/>
          <w:sz w:val="22"/>
          <w:szCs w:val="22"/>
        </w:rPr>
        <w:t>.</w:t>
      </w:r>
    </w:p>
    <w:p w14:paraId="0217C42C" w14:textId="77777777" w:rsidR="009847AE" w:rsidRDefault="009847AE" w:rsidP="009847AE">
      <w:pPr>
        <w:pStyle w:val="ListBullet"/>
        <w:numPr>
          <w:ilvl w:val="0"/>
          <w:numId w:val="0"/>
        </w:numPr>
        <w:ind w:left="709"/>
        <w:jc w:val="both"/>
        <w:rPr>
          <w:rFonts w:cs="Arial"/>
          <w:sz w:val="22"/>
          <w:szCs w:val="22"/>
        </w:rPr>
      </w:pPr>
    </w:p>
    <w:tbl>
      <w:tblPr>
        <w:tblStyle w:val="TableGrid"/>
        <w:tblW w:w="0" w:type="auto"/>
        <w:tblInd w:w="534" w:type="dxa"/>
        <w:tblLook w:val="04A0" w:firstRow="1" w:lastRow="0" w:firstColumn="1" w:lastColumn="0" w:noHBand="0" w:noVBand="1"/>
      </w:tblPr>
      <w:tblGrid>
        <w:gridCol w:w="5386"/>
        <w:gridCol w:w="4394"/>
      </w:tblGrid>
      <w:tr w:rsidR="009847AE" w14:paraId="19C54F2C" w14:textId="77777777" w:rsidTr="009F57ED">
        <w:tc>
          <w:tcPr>
            <w:tcW w:w="5386" w:type="dxa"/>
          </w:tcPr>
          <w:p w14:paraId="64CD6E00" w14:textId="77777777" w:rsidR="009847AE" w:rsidRDefault="009847AE" w:rsidP="009847AE">
            <w:pPr>
              <w:pStyle w:val="ListBullet"/>
              <w:numPr>
                <w:ilvl w:val="0"/>
                <w:numId w:val="0"/>
              </w:numPr>
              <w:jc w:val="both"/>
              <w:rPr>
                <w:rFonts w:cs="Arial"/>
                <w:sz w:val="22"/>
                <w:szCs w:val="22"/>
              </w:rPr>
            </w:pPr>
            <w:r>
              <w:rPr>
                <w:rFonts w:cs="Arial"/>
                <w:sz w:val="22"/>
                <w:szCs w:val="22"/>
              </w:rPr>
              <w:t>Photo ID</w:t>
            </w:r>
          </w:p>
          <w:p w14:paraId="3801E1AD" w14:textId="77777777" w:rsidR="009847AE" w:rsidRDefault="009847AE" w:rsidP="009847AE">
            <w:pPr>
              <w:pStyle w:val="ListBullet"/>
              <w:numPr>
                <w:ilvl w:val="0"/>
                <w:numId w:val="0"/>
              </w:numPr>
              <w:jc w:val="both"/>
              <w:rPr>
                <w:rFonts w:cs="Arial"/>
                <w:sz w:val="22"/>
                <w:szCs w:val="22"/>
              </w:rPr>
            </w:pPr>
            <w:r>
              <w:rPr>
                <w:rFonts w:cs="Arial"/>
                <w:sz w:val="22"/>
                <w:szCs w:val="22"/>
              </w:rPr>
              <w:t>Plot number</w:t>
            </w:r>
          </w:p>
          <w:p w14:paraId="3B3B7500" w14:textId="77777777" w:rsidR="009847AE" w:rsidRDefault="009847AE" w:rsidP="009847AE">
            <w:pPr>
              <w:pStyle w:val="ListBullet"/>
              <w:numPr>
                <w:ilvl w:val="0"/>
                <w:numId w:val="0"/>
              </w:numPr>
              <w:jc w:val="both"/>
              <w:rPr>
                <w:rFonts w:cs="Arial"/>
                <w:sz w:val="22"/>
                <w:szCs w:val="22"/>
              </w:rPr>
            </w:pPr>
            <w:r>
              <w:rPr>
                <w:rFonts w:cs="Arial"/>
                <w:sz w:val="22"/>
                <w:szCs w:val="22"/>
              </w:rPr>
              <w:t>Vegetation classification or exclusion clause</w:t>
            </w:r>
          </w:p>
          <w:p w14:paraId="730461F4" w14:textId="77777777" w:rsidR="009847AE" w:rsidRDefault="009847AE" w:rsidP="009847AE">
            <w:pPr>
              <w:pStyle w:val="ListBullet"/>
              <w:numPr>
                <w:ilvl w:val="0"/>
                <w:numId w:val="0"/>
              </w:numPr>
              <w:jc w:val="both"/>
              <w:rPr>
                <w:rFonts w:cs="Arial"/>
                <w:sz w:val="22"/>
                <w:szCs w:val="22"/>
              </w:rPr>
            </w:pPr>
            <w:r>
              <w:rPr>
                <w:rFonts w:cs="Arial"/>
                <w:sz w:val="22"/>
                <w:szCs w:val="22"/>
              </w:rPr>
              <w:t>Description/justification for classification</w:t>
            </w:r>
          </w:p>
        </w:tc>
        <w:tc>
          <w:tcPr>
            <w:tcW w:w="4394" w:type="dxa"/>
          </w:tcPr>
          <w:p w14:paraId="0A2ECF7F" w14:textId="77777777" w:rsidR="009847AE" w:rsidRDefault="009847AE" w:rsidP="009847AE">
            <w:pPr>
              <w:pStyle w:val="ListBullet"/>
              <w:numPr>
                <w:ilvl w:val="0"/>
                <w:numId w:val="0"/>
              </w:numPr>
              <w:jc w:val="center"/>
              <w:rPr>
                <w:rFonts w:cs="Arial"/>
                <w:sz w:val="22"/>
                <w:szCs w:val="22"/>
              </w:rPr>
            </w:pPr>
          </w:p>
          <w:p w14:paraId="40DAE65F" w14:textId="77777777" w:rsidR="009847AE" w:rsidRDefault="009847AE" w:rsidP="009847AE">
            <w:pPr>
              <w:pStyle w:val="ListBullet"/>
              <w:numPr>
                <w:ilvl w:val="0"/>
                <w:numId w:val="0"/>
              </w:numPr>
              <w:jc w:val="center"/>
              <w:rPr>
                <w:rFonts w:cs="Arial"/>
                <w:sz w:val="22"/>
                <w:szCs w:val="22"/>
              </w:rPr>
            </w:pPr>
          </w:p>
          <w:p w14:paraId="28C49CEF" w14:textId="77777777" w:rsidR="009847AE" w:rsidRDefault="009847AE" w:rsidP="009847AE">
            <w:pPr>
              <w:pStyle w:val="ListBullet"/>
              <w:numPr>
                <w:ilvl w:val="0"/>
                <w:numId w:val="0"/>
              </w:numPr>
              <w:jc w:val="center"/>
              <w:rPr>
                <w:rFonts w:cs="Arial"/>
                <w:sz w:val="22"/>
                <w:szCs w:val="22"/>
              </w:rPr>
            </w:pPr>
            <w:r>
              <w:rPr>
                <w:rFonts w:cs="Arial"/>
                <w:sz w:val="22"/>
                <w:szCs w:val="22"/>
              </w:rPr>
              <w:t>Insert photo</w:t>
            </w:r>
          </w:p>
        </w:tc>
      </w:tr>
    </w:tbl>
    <w:p w14:paraId="417B165D" w14:textId="77777777" w:rsidR="009847AE" w:rsidRPr="001C62F9" w:rsidRDefault="009847AE" w:rsidP="009847AE">
      <w:pPr>
        <w:pStyle w:val="ListBullet"/>
        <w:numPr>
          <w:ilvl w:val="0"/>
          <w:numId w:val="0"/>
        </w:numPr>
        <w:ind w:left="709"/>
        <w:jc w:val="both"/>
        <w:rPr>
          <w:rFonts w:cs="Arial"/>
          <w:sz w:val="22"/>
          <w:szCs w:val="22"/>
        </w:rPr>
      </w:pPr>
    </w:p>
    <w:p w14:paraId="2A15BD49" w14:textId="77777777" w:rsidR="009847AE" w:rsidRPr="00D851FA" w:rsidRDefault="009847AE" w:rsidP="009847AE">
      <w:pPr>
        <w:pStyle w:val="ListBullet"/>
        <w:numPr>
          <w:ilvl w:val="0"/>
          <w:numId w:val="0"/>
        </w:numPr>
        <w:ind w:left="709" w:hanging="283"/>
        <w:jc w:val="both"/>
        <w:rPr>
          <w:rFonts w:cs="Arial"/>
          <w:b/>
          <w:sz w:val="20"/>
        </w:rPr>
      </w:pPr>
      <w:r w:rsidRPr="00D851FA">
        <w:rPr>
          <w:rFonts w:cs="Arial"/>
          <w:b/>
          <w:sz w:val="20"/>
        </w:rPr>
        <w:t xml:space="preserve">FIGURE 3: Include a vegetation class and effective slope map as per Appendix 3 of the Guidelines.  </w:t>
      </w:r>
    </w:p>
    <w:p w14:paraId="1F0B68A5" w14:textId="77777777" w:rsidR="009847AE" w:rsidRDefault="009847AE" w:rsidP="009847AE">
      <w:pPr>
        <w:pStyle w:val="ListBullet"/>
        <w:numPr>
          <w:ilvl w:val="0"/>
          <w:numId w:val="0"/>
        </w:numPr>
        <w:rPr>
          <w:rFonts w:cs="Arial"/>
          <w:sz w:val="22"/>
          <w:szCs w:val="22"/>
        </w:rPr>
      </w:pPr>
    </w:p>
    <w:p w14:paraId="13BA5497" w14:textId="77777777" w:rsidR="009847AE" w:rsidRPr="009847AE" w:rsidRDefault="009847AE" w:rsidP="009847AE">
      <w:pPr>
        <w:pStyle w:val="ListParagraph"/>
        <w:numPr>
          <w:ilvl w:val="0"/>
          <w:numId w:val="22"/>
        </w:numPr>
        <w:pBdr>
          <w:top w:val="single" w:sz="4" w:space="1" w:color="auto"/>
          <w:left w:val="single" w:sz="4" w:space="4" w:color="auto"/>
          <w:bottom w:val="single" w:sz="4" w:space="1" w:color="auto"/>
          <w:right w:val="single" w:sz="4" w:space="0" w:color="auto"/>
        </w:pBdr>
        <w:shd w:val="clear" w:color="auto" w:fill="F2F2F2" w:themeFill="background1" w:themeFillShade="F2"/>
        <w:spacing w:after="0"/>
        <w:rPr>
          <w:rFonts w:ascii="Arial" w:hAnsi="Arial" w:cs="Arial"/>
        </w:rPr>
      </w:pPr>
      <w:r w:rsidRPr="009847AE">
        <w:rPr>
          <w:rFonts w:ascii="Arial" w:hAnsi="Arial" w:cs="Arial"/>
        </w:rPr>
        <w:t>Present any additional site data for BAL determination using Method 2.</w:t>
      </w:r>
    </w:p>
    <w:p w14:paraId="6E4BE5BE" w14:textId="77777777" w:rsidR="009847AE" w:rsidRPr="009847AE" w:rsidRDefault="009847AE" w:rsidP="009847AE">
      <w:pPr>
        <w:numPr>
          <w:ilvl w:val="0"/>
          <w:numId w:val="22"/>
        </w:numPr>
        <w:pBdr>
          <w:top w:val="single" w:sz="4" w:space="1" w:color="auto"/>
          <w:left w:val="single" w:sz="4" w:space="4" w:color="auto"/>
          <w:bottom w:val="single" w:sz="4" w:space="1" w:color="auto"/>
          <w:right w:val="single" w:sz="4" w:space="0" w:color="auto"/>
        </w:pBdr>
        <w:shd w:val="clear" w:color="auto" w:fill="F2F2F2" w:themeFill="background1" w:themeFillShade="F2"/>
        <w:spacing w:after="0"/>
        <w:jc w:val="left"/>
        <w:rPr>
          <w:rFonts w:ascii="Arial" w:hAnsi="Arial" w:cs="Arial"/>
          <w:b/>
        </w:rPr>
      </w:pPr>
      <w:r w:rsidRPr="009847AE">
        <w:rPr>
          <w:rFonts w:ascii="Arial" w:hAnsi="Arial" w:cs="Arial"/>
        </w:rPr>
        <w:t>Present verification of all variables used in Method 2 BAL determination calculations.</w:t>
      </w:r>
    </w:p>
    <w:p w14:paraId="6E836C39" w14:textId="606B0AC2" w:rsidR="009847AE" w:rsidRPr="009847AE" w:rsidRDefault="009847AE" w:rsidP="009847AE">
      <w:pPr>
        <w:numPr>
          <w:ilvl w:val="0"/>
          <w:numId w:val="22"/>
        </w:numPr>
        <w:pBdr>
          <w:top w:val="single" w:sz="4" w:space="1" w:color="auto"/>
          <w:left w:val="single" w:sz="4" w:space="4" w:color="auto"/>
          <w:bottom w:val="single" w:sz="4" w:space="1" w:color="auto"/>
          <w:right w:val="single" w:sz="4" w:space="0" w:color="auto"/>
        </w:pBdr>
        <w:shd w:val="clear" w:color="auto" w:fill="F2F2F2" w:themeFill="background1" w:themeFillShade="F2"/>
        <w:spacing w:after="0"/>
        <w:jc w:val="left"/>
        <w:rPr>
          <w:rFonts w:ascii="Arial" w:hAnsi="Arial" w:cs="Arial"/>
          <w:b/>
          <w:sz w:val="18"/>
          <w:szCs w:val="18"/>
        </w:rPr>
      </w:pPr>
      <w:r w:rsidRPr="009847AE">
        <w:rPr>
          <w:rFonts w:ascii="Arial" w:hAnsi="Arial" w:cs="Arial"/>
        </w:rPr>
        <w:t>If a performance-based modification to any inputs required for Method 2 BAL determination has been used, present the justification to the extent that it clearly demonstrates the author understands the methodology being used and a decision-maker/advisor is able to verify the outcome</w:t>
      </w:r>
      <w:r w:rsidRPr="0067610B">
        <w:rPr>
          <w:rFonts w:ascii="Arial" w:hAnsi="Arial" w:cs="Arial"/>
          <w:sz w:val="18"/>
          <w:szCs w:val="18"/>
        </w:rPr>
        <w:t>.</w:t>
      </w:r>
    </w:p>
    <w:p w14:paraId="7DB0463C" w14:textId="77777777" w:rsidR="009847AE" w:rsidRDefault="009847AE" w:rsidP="00AF2E12">
      <w:pPr>
        <w:pStyle w:val="ListBullet"/>
        <w:numPr>
          <w:ilvl w:val="0"/>
          <w:numId w:val="0"/>
        </w:numPr>
        <w:rPr>
          <w:rFonts w:cs="Arial"/>
          <w:sz w:val="22"/>
          <w:szCs w:val="22"/>
        </w:rPr>
      </w:pPr>
    </w:p>
    <w:p w14:paraId="6F2E67C4" w14:textId="77777777" w:rsidR="009847AE" w:rsidRPr="009847AE" w:rsidRDefault="009847AE" w:rsidP="009847AE">
      <w:pPr>
        <w:shd w:val="clear" w:color="auto" w:fill="E2EFD9" w:themeFill="accent6" w:themeFillTint="33"/>
        <w:spacing w:before="120" w:after="120"/>
        <w:rPr>
          <w:rFonts w:ascii="Arial" w:hAnsi="Arial" w:cs="Arial"/>
          <w:b/>
          <w:sz w:val="28"/>
          <w:szCs w:val="28"/>
        </w:rPr>
      </w:pPr>
      <w:r w:rsidRPr="009847AE">
        <w:rPr>
          <w:rFonts w:ascii="Arial" w:hAnsi="Arial" w:cs="Arial"/>
          <w:b/>
          <w:sz w:val="28"/>
          <w:szCs w:val="28"/>
        </w:rPr>
        <w:t>Sub-section 3.2:  Assessment outputs</w:t>
      </w:r>
    </w:p>
    <w:p w14:paraId="4AC7D475" w14:textId="77777777" w:rsidR="009847AE" w:rsidRPr="009847AE" w:rsidRDefault="009847AE" w:rsidP="00AF2E12">
      <w:pPr>
        <w:pStyle w:val="ListBullet"/>
        <w:numPr>
          <w:ilvl w:val="0"/>
          <w:numId w:val="0"/>
        </w:numPr>
        <w:rPr>
          <w:rFonts w:cs="Arial"/>
          <w:sz w:val="4"/>
          <w:szCs w:val="4"/>
        </w:rPr>
      </w:pPr>
    </w:p>
    <w:p w14:paraId="2985489B" w14:textId="77777777" w:rsidR="009847AE" w:rsidRPr="00830F89" w:rsidRDefault="009847AE" w:rsidP="009F57ED">
      <w:pPr>
        <w:pStyle w:val="ListBullet"/>
        <w:numPr>
          <w:ilvl w:val="0"/>
          <w:numId w:val="23"/>
        </w:numPr>
        <w:tabs>
          <w:tab w:val="clear" w:pos="709"/>
          <w:tab w:val="left" w:pos="567"/>
        </w:tabs>
        <w:ind w:left="426"/>
        <w:rPr>
          <w:rFonts w:cs="Arial"/>
          <w:b/>
          <w:sz w:val="22"/>
          <w:szCs w:val="22"/>
        </w:rPr>
      </w:pPr>
      <w:r w:rsidRPr="001C62F9">
        <w:rPr>
          <w:rFonts w:cs="Arial"/>
          <w:sz w:val="22"/>
          <w:szCs w:val="22"/>
        </w:rPr>
        <w:t xml:space="preserve">Undertake a BAL Assessment in accordance with </w:t>
      </w:r>
      <w:r>
        <w:rPr>
          <w:rFonts w:cs="Arial"/>
          <w:sz w:val="22"/>
          <w:szCs w:val="22"/>
        </w:rPr>
        <w:t>Australian Standard 3959.</w:t>
      </w:r>
    </w:p>
    <w:p w14:paraId="793F3B3F" w14:textId="77777777" w:rsidR="009847AE" w:rsidRPr="009F57ED" w:rsidRDefault="009847AE" w:rsidP="009F57ED">
      <w:pPr>
        <w:pStyle w:val="ListBullet"/>
        <w:numPr>
          <w:ilvl w:val="0"/>
          <w:numId w:val="0"/>
        </w:numPr>
        <w:tabs>
          <w:tab w:val="clear" w:pos="709"/>
          <w:tab w:val="left" w:pos="567"/>
        </w:tabs>
        <w:ind w:left="426"/>
        <w:rPr>
          <w:rFonts w:cs="Arial"/>
          <w:b/>
          <w:sz w:val="8"/>
          <w:szCs w:val="8"/>
        </w:rPr>
      </w:pPr>
    </w:p>
    <w:p w14:paraId="2AEFDE2C" w14:textId="40D891C9" w:rsidR="009847AE" w:rsidRPr="009F57ED" w:rsidRDefault="009847AE" w:rsidP="009F57ED">
      <w:pPr>
        <w:pStyle w:val="ListParagraph"/>
        <w:numPr>
          <w:ilvl w:val="0"/>
          <w:numId w:val="23"/>
        </w:numPr>
        <w:tabs>
          <w:tab w:val="left" w:pos="567"/>
          <w:tab w:val="left" w:pos="1276"/>
        </w:tabs>
        <w:spacing w:after="0"/>
        <w:ind w:left="426"/>
        <w:rPr>
          <w:rFonts w:ascii="Arial" w:hAnsi="Arial" w:cs="Arial"/>
        </w:rPr>
      </w:pPr>
      <w:r w:rsidRPr="000C6CFD">
        <w:rPr>
          <w:rFonts w:ascii="Arial" w:hAnsi="Arial" w:cs="Arial"/>
        </w:rPr>
        <w:t>Provide results in a table showing:</w:t>
      </w:r>
    </w:p>
    <w:p w14:paraId="4F2B15A6" w14:textId="77777777" w:rsidR="009847AE" w:rsidRPr="008F33D0" w:rsidRDefault="009847AE" w:rsidP="009F57ED">
      <w:pPr>
        <w:pStyle w:val="ListParagraph"/>
        <w:numPr>
          <w:ilvl w:val="0"/>
          <w:numId w:val="10"/>
        </w:numPr>
        <w:spacing w:after="0"/>
        <w:ind w:left="709" w:hanging="284"/>
        <w:rPr>
          <w:rFonts w:ascii="Arial" w:hAnsi="Arial" w:cs="Arial"/>
        </w:rPr>
      </w:pPr>
      <w:r w:rsidRPr="008F33D0">
        <w:rPr>
          <w:rFonts w:ascii="Arial" w:hAnsi="Arial" w:cs="Arial"/>
        </w:rPr>
        <w:t xml:space="preserve">the results of the site assessment </w:t>
      </w:r>
    </w:p>
    <w:p w14:paraId="42EA6F13" w14:textId="77777777" w:rsidR="009847AE" w:rsidRPr="00A30096" w:rsidRDefault="009847AE" w:rsidP="009F57ED">
      <w:pPr>
        <w:pStyle w:val="ListParagraph"/>
        <w:numPr>
          <w:ilvl w:val="0"/>
          <w:numId w:val="10"/>
        </w:numPr>
        <w:spacing w:after="0"/>
        <w:ind w:left="709" w:hanging="284"/>
        <w:rPr>
          <w:rFonts w:ascii="Arial" w:hAnsi="Arial" w:cs="Arial"/>
        </w:rPr>
      </w:pPr>
      <w:r w:rsidRPr="008F33D0">
        <w:rPr>
          <w:rFonts w:ascii="Arial" w:hAnsi="Arial" w:cs="Arial"/>
        </w:rPr>
        <w:t xml:space="preserve">the separation distances </w:t>
      </w:r>
      <w:r w:rsidRPr="00A30096">
        <w:rPr>
          <w:rFonts w:ascii="Arial" w:hAnsi="Arial" w:cs="Arial"/>
        </w:rPr>
        <w:t>assessed as being achievable and that apply to each indicative BAL presented</w:t>
      </w:r>
    </w:p>
    <w:p w14:paraId="36B409B7" w14:textId="77777777" w:rsidR="009847AE" w:rsidRDefault="009847AE" w:rsidP="009F57ED">
      <w:pPr>
        <w:pStyle w:val="ListParagraph"/>
        <w:numPr>
          <w:ilvl w:val="0"/>
          <w:numId w:val="10"/>
        </w:numPr>
        <w:spacing w:after="0"/>
        <w:ind w:left="709" w:hanging="284"/>
        <w:rPr>
          <w:rFonts w:ascii="Arial" w:hAnsi="Arial" w:cs="Arial"/>
        </w:rPr>
      </w:pPr>
      <w:r w:rsidRPr="008F33D0">
        <w:rPr>
          <w:rFonts w:ascii="Arial" w:hAnsi="Arial" w:cs="Arial"/>
        </w:rPr>
        <w:t>whether Method 1 or Method 2 has been applied in the</w:t>
      </w:r>
      <w:r>
        <w:rPr>
          <w:rFonts w:ascii="Arial" w:hAnsi="Arial" w:cs="Arial"/>
        </w:rPr>
        <w:t xml:space="preserve"> calculation of each BAL rating.</w:t>
      </w:r>
    </w:p>
    <w:p w14:paraId="33E574D8" w14:textId="77777777" w:rsidR="009847AE" w:rsidRPr="000D5915" w:rsidRDefault="009847AE" w:rsidP="009847AE">
      <w:pPr>
        <w:pStyle w:val="ListParagraph"/>
        <w:tabs>
          <w:tab w:val="left" w:pos="1276"/>
        </w:tabs>
        <w:spacing w:after="0"/>
        <w:ind w:left="1080"/>
        <w:rPr>
          <w:rFonts w:ascii="Arial" w:hAnsi="Arial" w:cs="Arial"/>
        </w:rPr>
      </w:pPr>
    </w:p>
    <w:tbl>
      <w:tblPr>
        <w:tblStyle w:val="TableGrid3"/>
        <w:tblW w:w="10064" w:type="dxa"/>
        <w:tblInd w:w="534" w:type="dxa"/>
        <w:tblLayout w:type="fixed"/>
        <w:tblLook w:val="04A0" w:firstRow="1" w:lastRow="0" w:firstColumn="1" w:lastColumn="0" w:noHBand="0" w:noVBand="1"/>
      </w:tblPr>
      <w:tblGrid>
        <w:gridCol w:w="1417"/>
        <w:gridCol w:w="1878"/>
        <w:gridCol w:w="2638"/>
        <w:gridCol w:w="2515"/>
        <w:gridCol w:w="1616"/>
      </w:tblGrid>
      <w:tr w:rsidR="009847AE" w:rsidRPr="001C62F9" w14:paraId="5E94630E" w14:textId="77777777" w:rsidTr="009F57ED">
        <w:trPr>
          <w:trHeight w:hRule="exact" w:val="650"/>
        </w:trPr>
        <w:tc>
          <w:tcPr>
            <w:tcW w:w="10064" w:type="dxa"/>
            <w:gridSpan w:val="5"/>
            <w:shd w:val="clear" w:color="auto" w:fill="D9E2F3" w:themeFill="accent1" w:themeFillTint="33"/>
            <w:vAlign w:val="center"/>
          </w:tcPr>
          <w:p w14:paraId="04C04143" w14:textId="77777777" w:rsidR="009847AE" w:rsidRPr="009F57ED" w:rsidRDefault="009847AE" w:rsidP="009847AE">
            <w:pPr>
              <w:spacing w:line="276" w:lineRule="auto"/>
              <w:jc w:val="center"/>
              <w:rPr>
                <w:rFonts w:ascii="Arial" w:hAnsi="Arial" w:cs="Arial"/>
                <w:b/>
                <w:sz w:val="22"/>
                <w:szCs w:val="22"/>
              </w:rPr>
            </w:pPr>
            <w:r w:rsidRPr="009F57ED">
              <w:rPr>
                <w:rFonts w:ascii="Arial" w:hAnsi="Arial" w:cs="Arial"/>
                <w:b/>
                <w:sz w:val="22"/>
                <w:szCs w:val="22"/>
              </w:rPr>
              <w:t>Method 1 or 2 BAL determination</w:t>
            </w:r>
          </w:p>
        </w:tc>
      </w:tr>
      <w:tr w:rsidR="009847AE" w:rsidRPr="001C62F9" w14:paraId="37F23A89" w14:textId="77777777" w:rsidTr="009F57ED">
        <w:trPr>
          <w:trHeight w:val="567"/>
        </w:trPr>
        <w:tc>
          <w:tcPr>
            <w:tcW w:w="1417" w:type="dxa"/>
            <w:shd w:val="clear" w:color="auto" w:fill="D9E2F3" w:themeFill="accent1" w:themeFillTint="33"/>
            <w:vAlign w:val="center"/>
          </w:tcPr>
          <w:p w14:paraId="7DA9075E" w14:textId="577711AB" w:rsidR="009847AE" w:rsidRPr="009F57ED" w:rsidRDefault="009F57ED" w:rsidP="009847AE">
            <w:pPr>
              <w:spacing w:line="276" w:lineRule="auto"/>
              <w:jc w:val="center"/>
              <w:rPr>
                <w:rFonts w:ascii="Arial" w:hAnsi="Arial" w:cs="Arial"/>
                <w:b/>
                <w:sz w:val="22"/>
                <w:szCs w:val="22"/>
              </w:rPr>
            </w:pPr>
            <w:r>
              <w:rPr>
                <w:rFonts w:ascii="Arial" w:hAnsi="Arial" w:cs="Arial"/>
                <w:b/>
                <w:sz w:val="22"/>
                <w:szCs w:val="22"/>
              </w:rPr>
              <w:t xml:space="preserve"> </w:t>
            </w:r>
            <w:r w:rsidR="009847AE" w:rsidRPr="009F57ED">
              <w:rPr>
                <w:rFonts w:ascii="Arial" w:hAnsi="Arial" w:cs="Arial"/>
                <w:b/>
                <w:sz w:val="22"/>
                <w:szCs w:val="22"/>
              </w:rPr>
              <w:t>Vegetation area/plot</w:t>
            </w:r>
          </w:p>
        </w:tc>
        <w:tc>
          <w:tcPr>
            <w:tcW w:w="1878" w:type="dxa"/>
            <w:shd w:val="clear" w:color="auto" w:fill="D9E2F3" w:themeFill="accent1" w:themeFillTint="33"/>
            <w:vAlign w:val="center"/>
          </w:tcPr>
          <w:p w14:paraId="588CA7F1" w14:textId="77777777" w:rsidR="009847AE" w:rsidRPr="009F57ED" w:rsidRDefault="009847AE" w:rsidP="009847AE">
            <w:pPr>
              <w:spacing w:line="276" w:lineRule="auto"/>
              <w:jc w:val="center"/>
              <w:rPr>
                <w:rFonts w:ascii="Arial" w:hAnsi="Arial" w:cs="Arial"/>
                <w:b/>
                <w:sz w:val="22"/>
                <w:szCs w:val="22"/>
              </w:rPr>
            </w:pPr>
            <w:r w:rsidRPr="009F57ED">
              <w:rPr>
                <w:rFonts w:ascii="Arial" w:hAnsi="Arial" w:cs="Arial"/>
                <w:b/>
                <w:sz w:val="22"/>
                <w:szCs w:val="22"/>
              </w:rPr>
              <w:t xml:space="preserve">Applied vegetation classification </w:t>
            </w:r>
          </w:p>
        </w:tc>
        <w:tc>
          <w:tcPr>
            <w:tcW w:w="2638" w:type="dxa"/>
            <w:shd w:val="clear" w:color="auto" w:fill="D9E2F3" w:themeFill="accent1" w:themeFillTint="33"/>
            <w:vAlign w:val="center"/>
          </w:tcPr>
          <w:p w14:paraId="2713C010" w14:textId="77777777" w:rsidR="009847AE" w:rsidRPr="009F57ED" w:rsidRDefault="009847AE" w:rsidP="009847AE">
            <w:pPr>
              <w:spacing w:line="276" w:lineRule="auto"/>
              <w:jc w:val="center"/>
              <w:rPr>
                <w:rFonts w:ascii="Arial" w:hAnsi="Arial" w:cs="Arial"/>
                <w:b/>
                <w:sz w:val="22"/>
                <w:szCs w:val="22"/>
              </w:rPr>
            </w:pPr>
            <w:r w:rsidRPr="009F57ED">
              <w:rPr>
                <w:rFonts w:ascii="Arial" w:hAnsi="Arial" w:cs="Arial"/>
                <w:b/>
                <w:sz w:val="22"/>
                <w:szCs w:val="22"/>
              </w:rPr>
              <w:t>Effective slope under the classified vegetation</w:t>
            </w:r>
          </w:p>
          <w:p w14:paraId="3BBBF4CA" w14:textId="77777777" w:rsidR="009847AE" w:rsidRPr="009F57ED" w:rsidRDefault="009847AE" w:rsidP="009847AE">
            <w:pPr>
              <w:spacing w:line="276" w:lineRule="auto"/>
              <w:jc w:val="center"/>
              <w:rPr>
                <w:rFonts w:ascii="Arial" w:hAnsi="Arial" w:cs="Arial"/>
                <w:b/>
                <w:sz w:val="22"/>
                <w:szCs w:val="22"/>
              </w:rPr>
            </w:pPr>
            <w:r w:rsidRPr="009F57ED">
              <w:rPr>
                <w:rFonts w:ascii="Arial" w:hAnsi="Arial" w:cs="Arial"/>
                <w:b/>
                <w:sz w:val="22"/>
                <w:szCs w:val="22"/>
              </w:rPr>
              <w:t>(degrees)</w:t>
            </w:r>
          </w:p>
        </w:tc>
        <w:tc>
          <w:tcPr>
            <w:tcW w:w="2515" w:type="dxa"/>
            <w:shd w:val="clear" w:color="auto" w:fill="D9E2F3" w:themeFill="accent1" w:themeFillTint="33"/>
            <w:vAlign w:val="center"/>
          </w:tcPr>
          <w:p w14:paraId="34AAAE18" w14:textId="77777777" w:rsidR="009847AE" w:rsidRPr="009F57ED" w:rsidRDefault="009847AE" w:rsidP="009847AE">
            <w:pPr>
              <w:spacing w:line="276" w:lineRule="auto"/>
              <w:jc w:val="center"/>
              <w:rPr>
                <w:rFonts w:ascii="Arial" w:hAnsi="Arial" w:cs="Arial"/>
                <w:b/>
                <w:sz w:val="22"/>
                <w:szCs w:val="22"/>
              </w:rPr>
            </w:pPr>
            <w:r w:rsidRPr="009F57ED">
              <w:rPr>
                <w:rFonts w:ascii="Arial" w:hAnsi="Arial" w:cs="Arial"/>
                <w:b/>
                <w:sz w:val="22"/>
                <w:szCs w:val="22"/>
              </w:rPr>
              <w:t>Separation distance to the classified vegetation</w:t>
            </w:r>
          </w:p>
          <w:p w14:paraId="12E597DA" w14:textId="77777777" w:rsidR="009847AE" w:rsidRPr="009F57ED" w:rsidRDefault="009847AE" w:rsidP="009847AE">
            <w:pPr>
              <w:spacing w:line="276" w:lineRule="auto"/>
              <w:jc w:val="center"/>
              <w:rPr>
                <w:rFonts w:ascii="Arial" w:hAnsi="Arial" w:cs="Arial"/>
                <w:b/>
                <w:sz w:val="22"/>
                <w:szCs w:val="22"/>
              </w:rPr>
            </w:pPr>
            <w:r w:rsidRPr="009F57ED">
              <w:rPr>
                <w:rFonts w:ascii="Arial" w:hAnsi="Arial" w:cs="Arial"/>
                <w:b/>
                <w:sz w:val="22"/>
                <w:szCs w:val="22"/>
              </w:rPr>
              <w:t xml:space="preserve"> (metres)</w:t>
            </w:r>
          </w:p>
        </w:tc>
        <w:tc>
          <w:tcPr>
            <w:tcW w:w="1616" w:type="dxa"/>
            <w:shd w:val="clear" w:color="auto" w:fill="D9E2F3" w:themeFill="accent1" w:themeFillTint="33"/>
            <w:vAlign w:val="center"/>
          </w:tcPr>
          <w:p w14:paraId="0CFF4477" w14:textId="77777777" w:rsidR="009847AE" w:rsidRPr="009F57ED" w:rsidRDefault="009847AE" w:rsidP="009847AE">
            <w:pPr>
              <w:spacing w:line="276" w:lineRule="auto"/>
              <w:jc w:val="center"/>
              <w:rPr>
                <w:rFonts w:ascii="Arial" w:hAnsi="Arial" w:cs="Arial"/>
                <w:b/>
                <w:sz w:val="22"/>
                <w:szCs w:val="22"/>
              </w:rPr>
            </w:pPr>
            <w:r w:rsidRPr="009F57ED">
              <w:rPr>
                <w:rFonts w:ascii="Arial" w:hAnsi="Arial" w:cs="Arial"/>
                <w:b/>
                <w:sz w:val="22"/>
                <w:szCs w:val="22"/>
              </w:rPr>
              <w:t>Bushfire Attack Level</w:t>
            </w:r>
          </w:p>
        </w:tc>
      </w:tr>
      <w:tr w:rsidR="009847AE" w:rsidRPr="001C62F9" w14:paraId="36C3AB7C" w14:textId="77777777" w:rsidTr="009F57ED">
        <w:trPr>
          <w:trHeight w:hRule="exact" w:val="397"/>
        </w:trPr>
        <w:tc>
          <w:tcPr>
            <w:tcW w:w="1417" w:type="dxa"/>
            <w:shd w:val="clear" w:color="auto" w:fill="D9E2F3" w:themeFill="accent1" w:themeFillTint="33"/>
            <w:vAlign w:val="center"/>
          </w:tcPr>
          <w:p w14:paraId="62BC612D" w14:textId="77777777" w:rsidR="009847AE" w:rsidRPr="001C62F9" w:rsidRDefault="009847AE" w:rsidP="009847AE">
            <w:pPr>
              <w:spacing w:line="276" w:lineRule="auto"/>
              <w:jc w:val="center"/>
              <w:rPr>
                <w:rFonts w:ascii="Arial" w:hAnsi="Arial" w:cs="Arial"/>
                <w:sz w:val="22"/>
                <w:szCs w:val="22"/>
              </w:rPr>
            </w:pPr>
            <w:r w:rsidRPr="001C62F9">
              <w:rPr>
                <w:rFonts w:ascii="Arial" w:hAnsi="Arial" w:cs="Arial"/>
                <w:sz w:val="22"/>
                <w:szCs w:val="22"/>
              </w:rPr>
              <w:t>1</w:t>
            </w:r>
          </w:p>
        </w:tc>
        <w:tc>
          <w:tcPr>
            <w:tcW w:w="1878" w:type="dxa"/>
            <w:vAlign w:val="center"/>
          </w:tcPr>
          <w:p w14:paraId="6FE8D928" w14:textId="77777777" w:rsidR="009847AE" w:rsidRPr="001C62F9" w:rsidRDefault="009847AE" w:rsidP="009847AE">
            <w:pPr>
              <w:spacing w:line="276" w:lineRule="auto"/>
              <w:rPr>
                <w:rFonts w:ascii="Arial" w:hAnsi="Arial" w:cs="Arial"/>
                <w:sz w:val="22"/>
                <w:szCs w:val="22"/>
              </w:rPr>
            </w:pPr>
          </w:p>
        </w:tc>
        <w:tc>
          <w:tcPr>
            <w:tcW w:w="2638" w:type="dxa"/>
            <w:vAlign w:val="center"/>
          </w:tcPr>
          <w:p w14:paraId="52DFBD41" w14:textId="77777777" w:rsidR="009847AE" w:rsidRPr="001C62F9" w:rsidRDefault="009847AE" w:rsidP="009847AE">
            <w:pPr>
              <w:spacing w:line="276" w:lineRule="auto"/>
              <w:jc w:val="center"/>
              <w:rPr>
                <w:rFonts w:ascii="Arial" w:hAnsi="Arial" w:cs="Arial"/>
                <w:sz w:val="22"/>
                <w:szCs w:val="22"/>
              </w:rPr>
            </w:pPr>
          </w:p>
        </w:tc>
        <w:tc>
          <w:tcPr>
            <w:tcW w:w="2515" w:type="dxa"/>
            <w:vAlign w:val="center"/>
          </w:tcPr>
          <w:p w14:paraId="6C6C4BD7" w14:textId="77777777" w:rsidR="009847AE" w:rsidRPr="001C62F9" w:rsidRDefault="009847AE" w:rsidP="009847AE">
            <w:pPr>
              <w:spacing w:line="276" w:lineRule="auto"/>
              <w:jc w:val="center"/>
              <w:rPr>
                <w:rFonts w:ascii="Arial" w:hAnsi="Arial" w:cs="Arial"/>
                <w:sz w:val="22"/>
                <w:szCs w:val="22"/>
              </w:rPr>
            </w:pPr>
          </w:p>
        </w:tc>
        <w:tc>
          <w:tcPr>
            <w:tcW w:w="1616" w:type="dxa"/>
            <w:vAlign w:val="center"/>
          </w:tcPr>
          <w:p w14:paraId="11A66028" w14:textId="77777777" w:rsidR="009847AE" w:rsidRPr="001C62F9" w:rsidRDefault="009847AE" w:rsidP="009847AE">
            <w:pPr>
              <w:spacing w:line="276" w:lineRule="auto"/>
              <w:jc w:val="center"/>
              <w:rPr>
                <w:rFonts w:ascii="Arial" w:hAnsi="Arial" w:cs="Arial"/>
                <w:sz w:val="22"/>
                <w:szCs w:val="22"/>
              </w:rPr>
            </w:pPr>
          </w:p>
        </w:tc>
      </w:tr>
      <w:tr w:rsidR="009847AE" w:rsidRPr="001C62F9" w14:paraId="562735F5" w14:textId="77777777" w:rsidTr="009F57ED">
        <w:trPr>
          <w:trHeight w:hRule="exact" w:val="397"/>
        </w:trPr>
        <w:tc>
          <w:tcPr>
            <w:tcW w:w="1417" w:type="dxa"/>
            <w:shd w:val="clear" w:color="auto" w:fill="D9E2F3" w:themeFill="accent1" w:themeFillTint="33"/>
            <w:vAlign w:val="center"/>
          </w:tcPr>
          <w:p w14:paraId="0B967C6E" w14:textId="77777777" w:rsidR="009847AE" w:rsidRPr="001C62F9" w:rsidRDefault="009847AE" w:rsidP="009847AE">
            <w:pPr>
              <w:spacing w:line="276" w:lineRule="auto"/>
              <w:jc w:val="center"/>
              <w:rPr>
                <w:rFonts w:ascii="Arial" w:hAnsi="Arial" w:cs="Arial"/>
                <w:sz w:val="22"/>
                <w:szCs w:val="22"/>
              </w:rPr>
            </w:pPr>
            <w:r>
              <w:rPr>
                <w:rFonts w:ascii="Arial" w:hAnsi="Arial" w:cs="Arial"/>
                <w:sz w:val="22"/>
                <w:szCs w:val="22"/>
              </w:rPr>
              <w:t>2</w:t>
            </w:r>
          </w:p>
        </w:tc>
        <w:tc>
          <w:tcPr>
            <w:tcW w:w="1878" w:type="dxa"/>
            <w:vAlign w:val="center"/>
          </w:tcPr>
          <w:p w14:paraId="27304D45" w14:textId="77777777" w:rsidR="009847AE" w:rsidRPr="001C62F9" w:rsidRDefault="009847AE" w:rsidP="009847AE">
            <w:pPr>
              <w:spacing w:line="276" w:lineRule="auto"/>
              <w:rPr>
                <w:rFonts w:ascii="Arial" w:hAnsi="Arial" w:cs="Arial"/>
                <w:sz w:val="22"/>
                <w:szCs w:val="22"/>
              </w:rPr>
            </w:pPr>
          </w:p>
        </w:tc>
        <w:tc>
          <w:tcPr>
            <w:tcW w:w="2638" w:type="dxa"/>
            <w:vAlign w:val="center"/>
          </w:tcPr>
          <w:p w14:paraId="03112A95" w14:textId="77777777" w:rsidR="009847AE" w:rsidRPr="001C62F9" w:rsidRDefault="009847AE" w:rsidP="009847AE">
            <w:pPr>
              <w:spacing w:line="276" w:lineRule="auto"/>
              <w:jc w:val="center"/>
              <w:rPr>
                <w:rFonts w:ascii="Arial" w:hAnsi="Arial" w:cs="Arial"/>
                <w:sz w:val="22"/>
                <w:szCs w:val="22"/>
              </w:rPr>
            </w:pPr>
          </w:p>
        </w:tc>
        <w:tc>
          <w:tcPr>
            <w:tcW w:w="2515" w:type="dxa"/>
            <w:vAlign w:val="center"/>
          </w:tcPr>
          <w:p w14:paraId="449B59CA" w14:textId="77777777" w:rsidR="009847AE" w:rsidRPr="001C62F9" w:rsidRDefault="009847AE" w:rsidP="009847AE">
            <w:pPr>
              <w:spacing w:line="276" w:lineRule="auto"/>
              <w:jc w:val="center"/>
              <w:rPr>
                <w:rFonts w:ascii="Arial" w:hAnsi="Arial" w:cs="Arial"/>
                <w:sz w:val="22"/>
                <w:szCs w:val="22"/>
              </w:rPr>
            </w:pPr>
          </w:p>
        </w:tc>
        <w:tc>
          <w:tcPr>
            <w:tcW w:w="1616" w:type="dxa"/>
            <w:vAlign w:val="center"/>
          </w:tcPr>
          <w:p w14:paraId="16D0750D" w14:textId="77777777" w:rsidR="009847AE" w:rsidRPr="001C62F9" w:rsidRDefault="009847AE" w:rsidP="009847AE">
            <w:pPr>
              <w:spacing w:line="276" w:lineRule="auto"/>
              <w:jc w:val="center"/>
              <w:rPr>
                <w:rFonts w:ascii="Arial" w:hAnsi="Arial" w:cs="Arial"/>
                <w:sz w:val="22"/>
                <w:szCs w:val="22"/>
                <w:highlight w:val="yellow"/>
              </w:rPr>
            </w:pPr>
          </w:p>
        </w:tc>
      </w:tr>
      <w:tr w:rsidR="009847AE" w:rsidRPr="001C62F9" w14:paraId="58538F8A" w14:textId="77777777" w:rsidTr="009F57ED">
        <w:trPr>
          <w:trHeight w:hRule="exact" w:val="397"/>
        </w:trPr>
        <w:tc>
          <w:tcPr>
            <w:tcW w:w="8448" w:type="dxa"/>
            <w:gridSpan w:val="4"/>
            <w:shd w:val="clear" w:color="auto" w:fill="D9E2F3" w:themeFill="accent1" w:themeFillTint="33"/>
            <w:vAlign w:val="center"/>
          </w:tcPr>
          <w:p w14:paraId="394DE7B9" w14:textId="77777777" w:rsidR="009847AE" w:rsidRPr="001C62F9" w:rsidRDefault="009847AE" w:rsidP="009847AE">
            <w:pPr>
              <w:spacing w:line="276" w:lineRule="auto"/>
              <w:jc w:val="right"/>
              <w:rPr>
                <w:rFonts w:ascii="Arial" w:hAnsi="Arial" w:cs="Arial"/>
                <w:sz w:val="22"/>
                <w:szCs w:val="22"/>
              </w:rPr>
            </w:pPr>
            <w:r w:rsidRPr="001C62F9">
              <w:rPr>
                <w:rFonts w:ascii="Arial" w:hAnsi="Arial" w:cs="Arial"/>
                <w:sz w:val="22"/>
                <w:szCs w:val="22"/>
              </w:rPr>
              <w:t xml:space="preserve">Determined Bushfire Attack Level </w:t>
            </w:r>
          </w:p>
        </w:tc>
        <w:tc>
          <w:tcPr>
            <w:tcW w:w="1616" w:type="dxa"/>
            <w:vAlign w:val="center"/>
          </w:tcPr>
          <w:p w14:paraId="7CBF7760" w14:textId="77777777" w:rsidR="009847AE" w:rsidRPr="001C62F9" w:rsidRDefault="009847AE" w:rsidP="009847AE">
            <w:pPr>
              <w:spacing w:line="276" w:lineRule="auto"/>
              <w:jc w:val="center"/>
              <w:rPr>
                <w:rFonts w:ascii="Arial" w:hAnsi="Arial" w:cs="Arial"/>
                <w:sz w:val="22"/>
                <w:szCs w:val="22"/>
                <w:highlight w:val="yellow"/>
              </w:rPr>
            </w:pPr>
          </w:p>
        </w:tc>
      </w:tr>
    </w:tbl>
    <w:p w14:paraId="18B6901B" w14:textId="77777777" w:rsidR="009847AE" w:rsidRDefault="009847AE" w:rsidP="009847AE">
      <w:pPr>
        <w:pStyle w:val="ListBullet"/>
        <w:numPr>
          <w:ilvl w:val="0"/>
          <w:numId w:val="0"/>
        </w:numPr>
        <w:rPr>
          <w:rFonts w:cs="Arial"/>
          <w:sz w:val="22"/>
          <w:szCs w:val="22"/>
        </w:rPr>
      </w:pPr>
    </w:p>
    <w:p w14:paraId="09332470" w14:textId="77777777" w:rsidR="009847AE" w:rsidRDefault="009847AE" w:rsidP="00AF2E12">
      <w:pPr>
        <w:pStyle w:val="ListBullet"/>
        <w:numPr>
          <w:ilvl w:val="0"/>
          <w:numId w:val="0"/>
        </w:numPr>
        <w:rPr>
          <w:rFonts w:cs="Arial"/>
          <w:sz w:val="22"/>
          <w:szCs w:val="22"/>
        </w:rPr>
      </w:pPr>
    </w:p>
    <w:p w14:paraId="0A098022" w14:textId="77777777" w:rsidR="009847AE" w:rsidRDefault="009847AE" w:rsidP="00AF2E12">
      <w:pPr>
        <w:pStyle w:val="ListBullet"/>
        <w:numPr>
          <w:ilvl w:val="0"/>
          <w:numId w:val="0"/>
        </w:numPr>
        <w:rPr>
          <w:rFonts w:cs="Arial"/>
          <w:sz w:val="22"/>
          <w:szCs w:val="22"/>
        </w:rPr>
      </w:pPr>
    </w:p>
    <w:p w14:paraId="13A58B0B" w14:textId="77777777" w:rsidR="009F57ED" w:rsidRDefault="009F57ED" w:rsidP="00AF2E12">
      <w:pPr>
        <w:pStyle w:val="ListBullet"/>
        <w:numPr>
          <w:ilvl w:val="0"/>
          <w:numId w:val="0"/>
        </w:numPr>
        <w:rPr>
          <w:rFonts w:cs="Arial"/>
          <w:sz w:val="22"/>
          <w:szCs w:val="22"/>
        </w:rPr>
      </w:pPr>
    </w:p>
    <w:p w14:paraId="50D3D88C" w14:textId="77777777" w:rsidR="009F57ED" w:rsidRDefault="009F57ED" w:rsidP="00AF2E12">
      <w:pPr>
        <w:pStyle w:val="ListBullet"/>
        <w:numPr>
          <w:ilvl w:val="0"/>
          <w:numId w:val="0"/>
        </w:numPr>
        <w:rPr>
          <w:rFonts w:cs="Arial"/>
          <w:sz w:val="22"/>
          <w:szCs w:val="22"/>
        </w:rPr>
      </w:pPr>
    </w:p>
    <w:p w14:paraId="331FEA04" w14:textId="77777777" w:rsidR="00AF15B9" w:rsidRPr="009847AE" w:rsidRDefault="001C62F9" w:rsidP="009847AE">
      <w:pPr>
        <w:pStyle w:val="Heading1"/>
      </w:pPr>
      <w:r w:rsidRPr="009847AE">
        <w:t>Se</w:t>
      </w:r>
      <w:r w:rsidR="00DA4206" w:rsidRPr="009847AE">
        <w:t>ction 4</w:t>
      </w:r>
      <w:r w:rsidR="001D78D6" w:rsidRPr="009847AE">
        <w:t xml:space="preserve">: </w:t>
      </w:r>
      <w:r w:rsidR="00AF15B9" w:rsidRPr="009847AE">
        <w:t>Identification of bushfire hazard issues</w:t>
      </w:r>
    </w:p>
    <w:p w14:paraId="6A616DB9" w14:textId="03A18FDB" w:rsidR="000D5915" w:rsidRPr="009F57ED" w:rsidRDefault="009F57ED" w:rsidP="009F57ED">
      <w:pPr>
        <w:tabs>
          <w:tab w:val="left" w:pos="1480"/>
        </w:tabs>
        <w:spacing w:line="240" w:lineRule="auto"/>
        <w:rPr>
          <w:rFonts w:ascii="Arial" w:hAnsi="Arial" w:cs="Arial"/>
          <w:sz w:val="8"/>
          <w:szCs w:val="8"/>
        </w:rPr>
      </w:pPr>
      <w:r>
        <w:rPr>
          <w:rFonts w:ascii="Arial" w:hAnsi="Arial" w:cs="Arial"/>
        </w:rPr>
        <w:tab/>
      </w:r>
    </w:p>
    <w:p w14:paraId="35050DE7" w14:textId="77777777" w:rsidR="009F57ED" w:rsidRPr="00A30096" w:rsidRDefault="009F57ED" w:rsidP="009F57ED">
      <w:pPr>
        <w:pStyle w:val="ListParagraph"/>
        <w:numPr>
          <w:ilvl w:val="0"/>
          <w:numId w:val="24"/>
        </w:numPr>
        <w:spacing w:line="240" w:lineRule="auto"/>
        <w:ind w:left="284" w:hanging="294"/>
        <w:rPr>
          <w:rFonts w:ascii="Arial" w:hAnsi="Arial" w:cs="Arial"/>
        </w:rPr>
      </w:pPr>
      <w:r w:rsidRPr="00A30096">
        <w:rPr>
          <w:rFonts w:ascii="Arial" w:hAnsi="Arial" w:cs="Arial"/>
        </w:rPr>
        <w:t xml:space="preserve">Identify any bushfire hazard issues identified through examination of the environmental considerations and the bushfire risk assessment. This will assist in the understanding of whether the proposal is likely to be able to comply with the </w:t>
      </w:r>
      <w:r>
        <w:rPr>
          <w:rFonts w:ascii="Arial" w:hAnsi="Arial" w:cs="Arial"/>
        </w:rPr>
        <w:t>b</w:t>
      </w:r>
      <w:r w:rsidRPr="00A30096">
        <w:rPr>
          <w:rFonts w:ascii="Arial" w:hAnsi="Arial" w:cs="Arial"/>
        </w:rPr>
        <w:t xml:space="preserve">ushfire </w:t>
      </w:r>
      <w:r>
        <w:rPr>
          <w:rFonts w:ascii="Arial" w:hAnsi="Arial" w:cs="Arial"/>
        </w:rPr>
        <w:t>p</w:t>
      </w:r>
      <w:r w:rsidRPr="00A30096">
        <w:rPr>
          <w:rFonts w:ascii="Arial" w:hAnsi="Arial" w:cs="Arial"/>
        </w:rPr>
        <w:t xml:space="preserve">rotection </w:t>
      </w:r>
      <w:r>
        <w:rPr>
          <w:rFonts w:ascii="Arial" w:hAnsi="Arial" w:cs="Arial"/>
        </w:rPr>
        <w:t>c</w:t>
      </w:r>
      <w:r w:rsidRPr="00A30096">
        <w:rPr>
          <w:rFonts w:ascii="Arial" w:hAnsi="Arial" w:cs="Arial"/>
        </w:rPr>
        <w:t>riteria.</w:t>
      </w:r>
    </w:p>
    <w:p w14:paraId="1DF3237F" w14:textId="77777777" w:rsidR="009F57ED" w:rsidRPr="009847AE" w:rsidRDefault="009F57ED" w:rsidP="009F57ED">
      <w:pPr>
        <w:pBdr>
          <w:top w:val="single" w:sz="4" w:space="1" w:color="auto"/>
          <w:left w:val="single" w:sz="4" w:space="0" w:color="auto"/>
          <w:bottom w:val="single" w:sz="4" w:space="1" w:color="auto"/>
          <w:right w:val="single" w:sz="4" w:space="4" w:color="auto"/>
        </w:pBdr>
        <w:shd w:val="clear" w:color="auto" w:fill="D9D9D9" w:themeFill="background1" w:themeFillShade="D9"/>
        <w:rPr>
          <w:rFonts w:ascii="Arial" w:hAnsi="Arial" w:cs="Arial"/>
        </w:rPr>
      </w:pPr>
      <w:r w:rsidRPr="009847AE">
        <w:rPr>
          <w:rFonts w:ascii="Arial" w:hAnsi="Arial" w:cs="Arial"/>
        </w:rPr>
        <w:t>Note:  It is likely this section will not be necessary for this assessment</w:t>
      </w:r>
    </w:p>
    <w:p w14:paraId="2A9EC564" w14:textId="77777777" w:rsidR="009F57ED" w:rsidRDefault="009F57ED" w:rsidP="00354981">
      <w:pPr>
        <w:spacing w:line="240" w:lineRule="auto"/>
        <w:rPr>
          <w:rFonts w:ascii="Arial" w:hAnsi="Arial" w:cs="Arial"/>
        </w:rPr>
      </w:pPr>
    </w:p>
    <w:p w14:paraId="28074826" w14:textId="77777777" w:rsidR="009F57ED" w:rsidRDefault="009F57ED" w:rsidP="00354981">
      <w:pPr>
        <w:spacing w:line="240" w:lineRule="auto"/>
        <w:rPr>
          <w:rFonts w:ascii="Arial" w:hAnsi="Arial" w:cs="Arial"/>
        </w:rPr>
      </w:pPr>
    </w:p>
    <w:p w14:paraId="6818876D" w14:textId="77777777" w:rsidR="009F57ED" w:rsidRDefault="009F57ED" w:rsidP="00354981">
      <w:pPr>
        <w:spacing w:line="240" w:lineRule="auto"/>
        <w:rPr>
          <w:rFonts w:ascii="Arial" w:hAnsi="Arial" w:cs="Arial"/>
        </w:rPr>
      </w:pPr>
    </w:p>
    <w:p w14:paraId="10104A60" w14:textId="77777777" w:rsidR="009F57ED" w:rsidRDefault="009F57ED" w:rsidP="00354981">
      <w:pPr>
        <w:spacing w:line="240" w:lineRule="auto"/>
        <w:rPr>
          <w:rFonts w:ascii="Arial" w:hAnsi="Arial" w:cs="Arial"/>
        </w:rPr>
      </w:pPr>
    </w:p>
    <w:p w14:paraId="5C020ADB" w14:textId="77777777" w:rsidR="009F57ED" w:rsidRDefault="009F57ED" w:rsidP="00354981">
      <w:pPr>
        <w:spacing w:line="240" w:lineRule="auto"/>
        <w:rPr>
          <w:rFonts w:ascii="Arial" w:hAnsi="Arial" w:cs="Arial"/>
        </w:rPr>
      </w:pPr>
    </w:p>
    <w:p w14:paraId="450CC771" w14:textId="77777777" w:rsidR="009F57ED" w:rsidRDefault="009F57ED" w:rsidP="00354981">
      <w:pPr>
        <w:spacing w:line="240" w:lineRule="auto"/>
        <w:rPr>
          <w:rFonts w:ascii="Arial" w:hAnsi="Arial" w:cs="Arial"/>
        </w:rPr>
      </w:pPr>
    </w:p>
    <w:p w14:paraId="164C1265" w14:textId="77777777" w:rsidR="009F57ED" w:rsidRDefault="009F57ED" w:rsidP="00354981">
      <w:pPr>
        <w:spacing w:line="240" w:lineRule="auto"/>
        <w:rPr>
          <w:rFonts w:ascii="Arial" w:hAnsi="Arial" w:cs="Arial"/>
        </w:rPr>
      </w:pPr>
    </w:p>
    <w:p w14:paraId="7F6A6615" w14:textId="77777777" w:rsidR="009F57ED" w:rsidRDefault="009F57ED" w:rsidP="00354981">
      <w:pPr>
        <w:spacing w:line="240" w:lineRule="auto"/>
        <w:rPr>
          <w:rFonts w:ascii="Arial" w:hAnsi="Arial" w:cs="Arial"/>
        </w:rPr>
      </w:pPr>
    </w:p>
    <w:p w14:paraId="2FDB3914" w14:textId="77777777" w:rsidR="009F57ED" w:rsidRDefault="009F57ED" w:rsidP="00354981">
      <w:pPr>
        <w:spacing w:line="240" w:lineRule="auto"/>
        <w:rPr>
          <w:rFonts w:ascii="Arial" w:hAnsi="Arial" w:cs="Arial"/>
        </w:rPr>
      </w:pPr>
    </w:p>
    <w:p w14:paraId="08297B14" w14:textId="77777777" w:rsidR="009F57ED" w:rsidRDefault="009F57ED" w:rsidP="00354981">
      <w:pPr>
        <w:spacing w:line="240" w:lineRule="auto"/>
        <w:rPr>
          <w:rFonts w:ascii="Arial" w:hAnsi="Arial" w:cs="Arial"/>
        </w:rPr>
      </w:pPr>
    </w:p>
    <w:p w14:paraId="3A635454" w14:textId="77777777" w:rsidR="009F57ED" w:rsidRDefault="009F57ED" w:rsidP="00354981">
      <w:pPr>
        <w:spacing w:line="240" w:lineRule="auto"/>
        <w:rPr>
          <w:rFonts w:ascii="Arial" w:hAnsi="Arial" w:cs="Arial"/>
        </w:rPr>
      </w:pPr>
    </w:p>
    <w:p w14:paraId="0FA6FED9" w14:textId="77777777" w:rsidR="009F57ED" w:rsidRDefault="009F57ED" w:rsidP="00354981">
      <w:pPr>
        <w:spacing w:line="240" w:lineRule="auto"/>
        <w:rPr>
          <w:rFonts w:ascii="Arial" w:hAnsi="Arial" w:cs="Arial"/>
        </w:rPr>
      </w:pPr>
    </w:p>
    <w:p w14:paraId="148B86A1" w14:textId="77777777" w:rsidR="009F57ED" w:rsidRDefault="009F57ED" w:rsidP="00354981">
      <w:pPr>
        <w:spacing w:line="240" w:lineRule="auto"/>
        <w:rPr>
          <w:rFonts w:ascii="Arial" w:hAnsi="Arial" w:cs="Arial"/>
        </w:rPr>
      </w:pPr>
    </w:p>
    <w:p w14:paraId="47B88004" w14:textId="77777777" w:rsidR="009F57ED" w:rsidRDefault="009F57ED" w:rsidP="00354981">
      <w:pPr>
        <w:spacing w:line="240" w:lineRule="auto"/>
        <w:rPr>
          <w:rFonts w:ascii="Arial" w:hAnsi="Arial" w:cs="Arial"/>
        </w:rPr>
      </w:pPr>
    </w:p>
    <w:p w14:paraId="0C13F5C5" w14:textId="77777777" w:rsidR="009F57ED" w:rsidRDefault="009F57ED" w:rsidP="00354981">
      <w:pPr>
        <w:spacing w:line="240" w:lineRule="auto"/>
        <w:rPr>
          <w:rFonts w:ascii="Arial" w:hAnsi="Arial" w:cs="Arial"/>
        </w:rPr>
      </w:pPr>
    </w:p>
    <w:p w14:paraId="74C831A6" w14:textId="77777777" w:rsidR="009F57ED" w:rsidRDefault="009F57ED" w:rsidP="00354981">
      <w:pPr>
        <w:spacing w:line="240" w:lineRule="auto"/>
        <w:rPr>
          <w:rFonts w:ascii="Arial" w:hAnsi="Arial" w:cs="Arial"/>
        </w:rPr>
      </w:pPr>
    </w:p>
    <w:p w14:paraId="3F259827" w14:textId="77777777" w:rsidR="009F57ED" w:rsidRDefault="009F57ED" w:rsidP="00354981">
      <w:pPr>
        <w:spacing w:line="240" w:lineRule="auto"/>
        <w:rPr>
          <w:rFonts w:ascii="Arial" w:hAnsi="Arial" w:cs="Arial"/>
        </w:rPr>
      </w:pPr>
    </w:p>
    <w:p w14:paraId="204AEAE9" w14:textId="77777777" w:rsidR="009F57ED" w:rsidRDefault="009F57ED" w:rsidP="00354981">
      <w:pPr>
        <w:spacing w:line="240" w:lineRule="auto"/>
        <w:rPr>
          <w:rFonts w:ascii="Arial" w:hAnsi="Arial" w:cs="Arial"/>
        </w:rPr>
      </w:pPr>
    </w:p>
    <w:p w14:paraId="75229ED8" w14:textId="77777777" w:rsidR="009F57ED" w:rsidRDefault="009F57ED" w:rsidP="00354981">
      <w:pPr>
        <w:spacing w:line="240" w:lineRule="auto"/>
        <w:rPr>
          <w:rFonts w:ascii="Arial" w:hAnsi="Arial" w:cs="Arial"/>
        </w:rPr>
      </w:pPr>
    </w:p>
    <w:p w14:paraId="4C34B922" w14:textId="77777777" w:rsidR="009F57ED" w:rsidRDefault="009F57ED" w:rsidP="00354981">
      <w:pPr>
        <w:spacing w:line="240" w:lineRule="auto"/>
        <w:rPr>
          <w:rFonts w:ascii="Arial" w:hAnsi="Arial" w:cs="Arial"/>
        </w:rPr>
      </w:pPr>
    </w:p>
    <w:p w14:paraId="1DAF2026" w14:textId="77777777" w:rsidR="009F57ED" w:rsidRDefault="009F57ED" w:rsidP="00354981">
      <w:pPr>
        <w:spacing w:line="240" w:lineRule="auto"/>
        <w:rPr>
          <w:rFonts w:ascii="Arial" w:hAnsi="Arial" w:cs="Arial"/>
        </w:rPr>
      </w:pPr>
    </w:p>
    <w:p w14:paraId="627120A1" w14:textId="77777777" w:rsidR="009F57ED" w:rsidRDefault="009F57ED" w:rsidP="00354981">
      <w:pPr>
        <w:spacing w:line="240" w:lineRule="auto"/>
        <w:rPr>
          <w:rFonts w:ascii="Arial" w:hAnsi="Arial" w:cs="Arial"/>
        </w:rPr>
      </w:pPr>
    </w:p>
    <w:p w14:paraId="28FD9DA0" w14:textId="77777777" w:rsidR="009F57ED" w:rsidRDefault="009F57ED" w:rsidP="00354981">
      <w:pPr>
        <w:spacing w:line="240" w:lineRule="auto"/>
        <w:rPr>
          <w:rFonts w:ascii="Arial" w:hAnsi="Arial" w:cs="Arial"/>
        </w:rPr>
      </w:pPr>
    </w:p>
    <w:p w14:paraId="2494D480" w14:textId="77777777" w:rsidR="009F57ED" w:rsidRDefault="009F57ED" w:rsidP="00354981">
      <w:pPr>
        <w:spacing w:line="240" w:lineRule="auto"/>
        <w:rPr>
          <w:rFonts w:ascii="Arial" w:hAnsi="Arial" w:cs="Arial"/>
        </w:rPr>
      </w:pPr>
    </w:p>
    <w:p w14:paraId="7CA8F003" w14:textId="77777777" w:rsidR="009F57ED" w:rsidRDefault="009F57ED" w:rsidP="00354981">
      <w:pPr>
        <w:spacing w:line="240" w:lineRule="auto"/>
        <w:rPr>
          <w:rFonts w:ascii="Arial" w:hAnsi="Arial" w:cs="Arial"/>
        </w:rPr>
      </w:pPr>
    </w:p>
    <w:p w14:paraId="780CA829" w14:textId="77777777" w:rsidR="009F57ED" w:rsidRDefault="009F57ED" w:rsidP="00354981">
      <w:pPr>
        <w:spacing w:line="240" w:lineRule="auto"/>
        <w:rPr>
          <w:rFonts w:ascii="Arial" w:hAnsi="Arial" w:cs="Arial"/>
        </w:rPr>
      </w:pPr>
    </w:p>
    <w:p w14:paraId="189C1D84" w14:textId="77777777" w:rsidR="009F57ED" w:rsidRDefault="009F57ED" w:rsidP="00354981">
      <w:pPr>
        <w:spacing w:line="240" w:lineRule="auto"/>
        <w:rPr>
          <w:rFonts w:ascii="Arial" w:hAnsi="Arial" w:cs="Arial"/>
        </w:rPr>
      </w:pPr>
    </w:p>
    <w:p w14:paraId="382504BB" w14:textId="77777777" w:rsidR="009F57ED" w:rsidRDefault="009F57ED" w:rsidP="00354981">
      <w:pPr>
        <w:spacing w:line="240" w:lineRule="auto"/>
        <w:rPr>
          <w:rFonts w:ascii="Arial" w:hAnsi="Arial" w:cs="Arial"/>
        </w:rPr>
      </w:pPr>
    </w:p>
    <w:p w14:paraId="7F33411D" w14:textId="77777777" w:rsidR="009F57ED" w:rsidRDefault="009F57ED" w:rsidP="00354981">
      <w:pPr>
        <w:spacing w:line="240" w:lineRule="auto"/>
        <w:rPr>
          <w:rFonts w:ascii="Arial" w:hAnsi="Arial" w:cs="Arial"/>
        </w:rPr>
      </w:pPr>
    </w:p>
    <w:p w14:paraId="7AD12887" w14:textId="77777777" w:rsidR="009F57ED" w:rsidRDefault="009F57ED" w:rsidP="00354981">
      <w:pPr>
        <w:spacing w:line="240" w:lineRule="auto"/>
        <w:rPr>
          <w:rFonts w:ascii="Arial" w:hAnsi="Arial" w:cs="Arial"/>
        </w:rPr>
      </w:pPr>
    </w:p>
    <w:p w14:paraId="3A67A3D6" w14:textId="77777777" w:rsidR="009F57ED" w:rsidRDefault="009F57ED" w:rsidP="00354981">
      <w:pPr>
        <w:spacing w:line="240" w:lineRule="auto"/>
        <w:rPr>
          <w:rFonts w:ascii="Arial" w:hAnsi="Arial" w:cs="Arial"/>
        </w:rPr>
      </w:pPr>
    </w:p>
    <w:p w14:paraId="716C7995" w14:textId="77777777" w:rsidR="0007724C" w:rsidRPr="009847AE" w:rsidRDefault="00AF15B9" w:rsidP="0007724C">
      <w:pPr>
        <w:pBdr>
          <w:top w:val="single" w:sz="4" w:space="1" w:color="auto"/>
          <w:left w:val="single" w:sz="4" w:space="4" w:color="auto"/>
          <w:bottom w:val="single" w:sz="4" w:space="1" w:color="auto"/>
          <w:right w:val="single" w:sz="4" w:space="4" w:color="auto"/>
        </w:pBdr>
        <w:shd w:val="clear" w:color="auto" w:fill="E2EFD9" w:themeFill="accent6" w:themeFillTint="33"/>
        <w:rPr>
          <w:rFonts w:ascii="Arial" w:hAnsi="Arial" w:cs="Arial"/>
          <w:b/>
          <w:sz w:val="32"/>
          <w:szCs w:val="32"/>
        </w:rPr>
      </w:pPr>
      <w:r w:rsidRPr="009847AE">
        <w:rPr>
          <w:rFonts w:ascii="Arial" w:hAnsi="Arial" w:cs="Arial"/>
          <w:b/>
          <w:sz w:val="32"/>
          <w:szCs w:val="32"/>
        </w:rPr>
        <w:t xml:space="preserve">Section 5: </w:t>
      </w:r>
      <w:r w:rsidR="00354981" w:rsidRPr="009847AE">
        <w:rPr>
          <w:rFonts w:ascii="Arial" w:hAnsi="Arial" w:cs="Arial"/>
          <w:b/>
          <w:sz w:val="32"/>
          <w:szCs w:val="32"/>
        </w:rPr>
        <w:t>Assessment a</w:t>
      </w:r>
      <w:r w:rsidR="001D78D6" w:rsidRPr="009847AE">
        <w:rPr>
          <w:rFonts w:ascii="Arial" w:hAnsi="Arial" w:cs="Arial"/>
          <w:b/>
          <w:sz w:val="32"/>
          <w:szCs w:val="32"/>
        </w:rPr>
        <w:t xml:space="preserve">gainst the </w:t>
      </w:r>
      <w:r w:rsidR="0067610B" w:rsidRPr="009847AE">
        <w:rPr>
          <w:rFonts w:ascii="Arial" w:hAnsi="Arial" w:cs="Arial"/>
          <w:b/>
          <w:sz w:val="32"/>
          <w:szCs w:val="32"/>
        </w:rPr>
        <w:t>b</w:t>
      </w:r>
      <w:r w:rsidR="001D78D6" w:rsidRPr="009847AE">
        <w:rPr>
          <w:rFonts w:ascii="Arial" w:hAnsi="Arial" w:cs="Arial"/>
          <w:b/>
          <w:sz w:val="32"/>
          <w:szCs w:val="32"/>
        </w:rPr>
        <w:t xml:space="preserve">ushfire </w:t>
      </w:r>
      <w:r w:rsidR="0067610B" w:rsidRPr="009847AE">
        <w:rPr>
          <w:rFonts w:ascii="Arial" w:hAnsi="Arial" w:cs="Arial"/>
          <w:b/>
          <w:sz w:val="32"/>
          <w:szCs w:val="32"/>
        </w:rPr>
        <w:t>p</w:t>
      </w:r>
      <w:r w:rsidR="001D78D6" w:rsidRPr="009847AE">
        <w:rPr>
          <w:rFonts w:ascii="Arial" w:hAnsi="Arial" w:cs="Arial"/>
          <w:b/>
          <w:sz w:val="32"/>
          <w:szCs w:val="32"/>
        </w:rPr>
        <w:t xml:space="preserve">rotection </w:t>
      </w:r>
      <w:r w:rsidR="0067610B" w:rsidRPr="009847AE">
        <w:rPr>
          <w:rFonts w:ascii="Arial" w:hAnsi="Arial" w:cs="Arial"/>
          <w:b/>
          <w:sz w:val="32"/>
          <w:szCs w:val="32"/>
        </w:rPr>
        <w:t>c</w:t>
      </w:r>
      <w:r w:rsidR="001D78D6" w:rsidRPr="009847AE">
        <w:rPr>
          <w:rFonts w:ascii="Arial" w:hAnsi="Arial" w:cs="Arial"/>
          <w:b/>
          <w:sz w:val="32"/>
          <w:szCs w:val="32"/>
        </w:rPr>
        <w:t>riteria</w:t>
      </w:r>
    </w:p>
    <w:p w14:paraId="698145A8" w14:textId="77777777" w:rsidR="0058577E" w:rsidRPr="009847AE" w:rsidRDefault="001C2138" w:rsidP="009F57ED">
      <w:pPr>
        <w:shd w:val="clear" w:color="auto" w:fill="E2EFD9" w:themeFill="accent6" w:themeFillTint="33"/>
        <w:rPr>
          <w:rFonts w:ascii="Arial" w:hAnsi="Arial" w:cs="Arial"/>
          <w:b/>
          <w:sz w:val="28"/>
          <w:szCs w:val="28"/>
        </w:rPr>
      </w:pPr>
      <w:r w:rsidRPr="009847AE">
        <w:rPr>
          <w:rFonts w:ascii="Arial" w:hAnsi="Arial" w:cs="Arial"/>
          <w:b/>
          <w:sz w:val="28"/>
          <w:szCs w:val="28"/>
        </w:rPr>
        <w:t xml:space="preserve"> </w:t>
      </w:r>
      <w:r w:rsidR="00AF2E12" w:rsidRPr="009847AE">
        <w:rPr>
          <w:rFonts w:ascii="Arial" w:hAnsi="Arial" w:cs="Arial"/>
          <w:b/>
          <w:sz w:val="28"/>
          <w:szCs w:val="28"/>
        </w:rPr>
        <w:t>Sub</w:t>
      </w:r>
      <w:r w:rsidR="0067610B" w:rsidRPr="009847AE">
        <w:rPr>
          <w:rFonts w:ascii="Arial" w:hAnsi="Arial" w:cs="Arial"/>
          <w:b/>
          <w:sz w:val="28"/>
          <w:szCs w:val="28"/>
        </w:rPr>
        <w:t>-</w:t>
      </w:r>
      <w:r w:rsidR="00AF2E12" w:rsidRPr="009847AE">
        <w:rPr>
          <w:rFonts w:ascii="Arial" w:hAnsi="Arial" w:cs="Arial"/>
          <w:b/>
          <w:sz w:val="28"/>
          <w:szCs w:val="28"/>
        </w:rPr>
        <w:t xml:space="preserve">section 5.1:  </w:t>
      </w:r>
      <w:r w:rsidR="006239D5" w:rsidRPr="009847AE">
        <w:rPr>
          <w:rFonts w:ascii="Arial" w:hAnsi="Arial" w:cs="Arial"/>
          <w:b/>
          <w:sz w:val="28"/>
          <w:szCs w:val="28"/>
        </w:rPr>
        <w:t xml:space="preserve">Compliance </w:t>
      </w:r>
      <w:r w:rsidR="0067610B" w:rsidRPr="009847AE">
        <w:rPr>
          <w:rFonts w:ascii="Arial" w:hAnsi="Arial" w:cs="Arial"/>
          <w:b/>
          <w:sz w:val="28"/>
          <w:szCs w:val="28"/>
        </w:rPr>
        <w:t>table</w:t>
      </w:r>
    </w:p>
    <w:p w14:paraId="1F5A3A0A" w14:textId="0E1591B4" w:rsidR="009348CD" w:rsidRDefault="009348CD" w:rsidP="00D851FA">
      <w:pPr>
        <w:pStyle w:val="ListParagraph"/>
        <w:numPr>
          <w:ilvl w:val="0"/>
          <w:numId w:val="25"/>
        </w:numPr>
        <w:spacing w:before="240" w:after="120"/>
        <w:ind w:left="426"/>
        <w:jc w:val="both"/>
        <w:rPr>
          <w:rFonts w:ascii="Arial" w:hAnsi="Arial" w:cs="Arial"/>
        </w:rPr>
      </w:pPr>
      <w:r w:rsidRPr="00A30096">
        <w:rPr>
          <w:rFonts w:ascii="Arial" w:hAnsi="Arial" w:cs="Arial"/>
        </w:rPr>
        <w:t xml:space="preserve">For each of the elements listed within Appendix 4 of these Guidelines, the ‘intent’ must be demonstrated by either addressing the relevant acceptable solutions; or where these acceptable solutions cannot be </w:t>
      </w:r>
      <w:r w:rsidRPr="00A30096">
        <w:rPr>
          <w:rFonts w:ascii="Arial" w:hAnsi="Arial" w:cs="Arial"/>
          <w:u w:val="single"/>
        </w:rPr>
        <w:t>fully</w:t>
      </w:r>
      <w:r w:rsidRPr="00A30096">
        <w:rPr>
          <w:rFonts w:ascii="Arial" w:hAnsi="Arial" w:cs="Arial"/>
        </w:rPr>
        <w:t xml:space="preserve"> met, performance</w:t>
      </w:r>
      <w:r w:rsidR="0067610B" w:rsidRPr="00A30096">
        <w:rPr>
          <w:rFonts w:ascii="Arial" w:hAnsi="Arial" w:cs="Arial"/>
        </w:rPr>
        <w:t>-</w:t>
      </w:r>
      <w:r w:rsidRPr="00A30096">
        <w:rPr>
          <w:rFonts w:ascii="Arial" w:hAnsi="Arial" w:cs="Arial"/>
        </w:rPr>
        <w:t>based solutions can be dev</w:t>
      </w:r>
      <w:r w:rsidR="009F57ED">
        <w:rPr>
          <w:rFonts w:ascii="Arial" w:hAnsi="Arial" w:cs="Arial"/>
        </w:rPr>
        <w:t>eloped to achieve the ‘intent’.</w:t>
      </w:r>
    </w:p>
    <w:p w14:paraId="07882C3B" w14:textId="77777777" w:rsidR="009F57ED" w:rsidRPr="009F57ED" w:rsidRDefault="009F57ED" w:rsidP="00D851FA">
      <w:pPr>
        <w:pStyle w:val="ListParagraph"/>
        <w:spacing w:before="240" w:after="120"/>
        <w:ind w:left="426"/>
        <w:jc w:val="both"/>
        <w:rPr>
          <w:rFonts w:ascii="Arial" w:hAnsi="Arial" w:cs="Arial"/>
          <w:sz w:val="10"/>
          <w:szCs w:val="10"/>
        </w:rPr>
      </w:pPr>
    </w:p>
    <w:p w14:paraId="63715CB6" w14:textId="77777777" w:rsidR="008F3E72" w:rsidRPr="00A30096" w:rsidRDefault="00493EEB" w:rsidP="00D851FA">
      <w:pPr>
        <w:pStyle w:val="ListParagraph"/>
        <w:numPr>
          <w:ilvl w:val="0"/>
          <w:numId w:val="25"/>
        </w:numPr>
        <w:spacing w:before="240" w:after="120"/>
        <w:ind w:left="426"/>
        <w:jc w:val="both"/>
        <w:rPr>
          <w:rFonts w:ascii="Arial" w:hAnsi="Arial" w:cs="Arial"/>
        </w:rPr>
      </w:pPr>
      <w:r w:rsidRPr="00A30096">
        <w:rPr>
          <w:rFonts w:ascii="Arial" w:hAnsi="Arial" w:cs="Arial"/>
        </w:rPr>
        <w:t>Acceptable solutions</w:t>
      </w:r>
      <w:r w:rsidR="008F3E72" w:rsidRPr="00A30096">
        <w:rPr>
          <w:rFonts w:ascii="Arial" w:hAnsi="Arial" w:cs="Arial"/>
        </w:rPr>
        <w:t xml:space="preserve"> should be provided within a </w:t>
      </w:r>
      <w:r w:rsidR="001D006A">
        <w:rPr>
          <w:rFonts w:ascii="Arial" w:hAnsi="Arial" w:cs="Arial"/>
        </w:rPr>
        <w:t>t</w:t>
      </w:r>
      <w:r w:rsidR="001D006A" w:rsidRPr="00A30096">
        <w:rPr>
          <w:rFonts w:ascii="Arial" w:hAnsi="Arial" w:cs="Arial"/>
        </w:rPr>
        <w:t xml:space="preserve">able </w:t>
      </w:r>
      <w:r w:rsidR="008F3E72" w:rsidRPr="00A30096">
        <w:rPr>
          <w:rFonts w:ascii="Arial" w:hAnsi="Arial" w:cs="Arial"/>
        </w:rPr>
        <w:t>(example provided below) and not duplicated in the body of the BMP.</w:t>
      </w:r>
    </w:p>
    <w:p w14:paraId="0EFE8C1C" w14:textId="77777777" w:rsidR="009348CD" w:rsidRPr="00A30096" w:rsidRDefault="009348CD" w:rsidP="00D851FA">
      <w:pPr>
        <w:spacing w:before="120" w:after="120"/>
        <w:ind w:left="426"/>
        <w:rPr>
          <w:rFonts w:ascii="Arial" w:hAnsi="Arial" w:cs="Arial"/>
          <w:u w:val="single"/>
        </w:rPr>
      </w:pPr>
      <w:r w:rsidRPr="00A30096">
        <w:rPr>
          <w:rFonts w:ascii="Arial" w:hAnsi="Arial" w:cs="Arial"/>
          <w:u w:val="single"/>
        </w:rPr>
        <w:t xml:space="preserve">Acceptable solutions: </w:t>
      </w:r>
    </w:p>
    <w:p w14:paraId="5651C76B" w14:textId="77777777" w:rsidR="009348CD" w:rsidRPr="00A30096" w:rsidRDefault="009348CD" w:rsidP="00D851FA">
      <w:pPr>
        <w:spacing w:before="120" w:after="120"/>
        <w:ind w:left="426"/>
        <w:rPr>
          <w:rFonts w:ascii="Arial" w:hAnsi="Arial" w:cs="Arial"/>
        </w:rPr>
      </w:pPr>
      <w:r w:rsidRPr="00A30096">
        <w:rPr>
          <w:rFonts w:ascii="Arial" w:hAnsi="Arial" w:cs="Arial"/>
        </w:rPr>
        <w:t>Present justification statements/discussion for the proposal’s compliance or non-compliance with the relevant acceptable solutions. In every case</w:t>
      </w:r>
      <w:r w:rsidR="001D006A" w:rsidRPr="00A30096">
        <w:rPr>
          <w:rFonts w:ascii="Arial" w:hAnsi="Arial" w:cs="Arial"/>
        </w:rPr>
        <w:t>,</w:t>
      </w:r>
      <w:r w:rsidRPr="00A30096">
        <w:rPr>
          <w:rFonts w:ascii="Arial" w:hAnsi="Arial" w:cs="Arial"/>
        </w:rPr>
        <w:t xml:space="preserve"> include all elements and their acceptable solutions but mark as N/A</w:t>
      </w:r>
      <w:r w:rsidR="001D006A" w:rsidRPr="00A30096">
        <w:rPr>
          <w:rFonts w:ascii="Arial" w:hAnsi="Arial" w:cs="Arial"/>
        </w:rPr>
        <w:t>,</w:t>
      </w:r>
      <w:r w:rsidRPr="00A30096">
        <w:rPr>
          <w:rFonts w:ascii="Arial" w:hAnsi="Arial" w:cs="Arial"/>
        </w:rPr>
        <w:t xml:space="preserve"> where appropriate. </w:t>
      </w:r>
    </w:p>
    <w:p w14:paraId="1A5C2505" w14:textId="77777777" w:rsidR="009348CD" w:rsidRPr="00A30096" w:rsidRDefault="009348CD" w:rsidP="00D851FA">
      <w:pPr>
        <w:tabs>
          <w:tab w:val="left" w:pos="851"/>
        </w:tabs>
        <w:ind w:left="426"/>
        <w:rPr>
          <w:rFonts w:ascii="Arial" w:hAnsi="Arial" w:cs="Arial"/>
          <w:u w:val="single"/>
        </w:rPr>
      </w:pPr>
      <w:bookmarkStart w:id="2" w:name="_Hlk484784001"/>
      <w:r w:rsidRPr="00A30096">
        <w:rPr>
          <w:rFonts w:ascii="Arial" w:hAnsi="Arial" w:cs="Arial"/>
          <w:u w:val="single"/>
        </w:rPr>
        <w:t xml:space="preserve">Performance </w:t>
      </w:r>
      <w:r w:rsidR="00F22A20">
        <w:rPr>
          <w:rFonts w:ascii="Arial" w:hAnsi="Arial" w:cs="Arial"/>
          <w:u w:val="single"/>
        </w:rPr>
        <w:t>b</w:t>
      </w:r>
      <w:r w:rsidRPr="00A30096">
        <w:rPr>
          <w:rFonts w:ascii="Arial" w:hAnsi="Arial" w:cs="Arial"/>
          <w:u w:val="single"/>
        </w:rPr>
        <w:t xml:space="preserve">ased </w:t>
      </w:r>
      <w:r w:rsidR="00F22A20">
        <w:rPr>
          <w:rFonts w:ascii="Arial" w:hAnsi="Arial" w:cs="Arial"/>
          <w:u w:val="single"/>
        </w:rPr>
        <w:t>s</w:t>
      </w:r>
      <w:r w:rsidRPr="00A30096">
        <w:rPr>
          <w:rFonts w:ascii="Arial" w:hAnsi="Arial" w:cs="Arial"/>
          <w:u w:val="single"/>
        </w:rPr>
        <w:t xml:space="preserve">olutions </w:t>
      </w:r>
    </w:p>
    <w:p w14:paraId="5C04FFCA" w14:textId="77777777" w:rsidR="009348CD" w:rsidRDefault="009348CD" w:rsidP="00D851FA">
      <w:pPr>
        <w:tabs>
          <w:tab w:val="left" w:pos="851"/>
        </w:tabs>
        <w:spacing w:before="120" w:after="120"/>
        <w:ind w:left="426"/>
        <w:rPr>
          <w:rFonts w:ascii="Arial" w:hAnsi="Arial" w:cs="Arial"/>
        </w:rPr>
      </w:pPr>
      <w:r w:rsidRPr="000B40A9">
        <w:rPr>
          <w:rFonts w:ascii="Arial" w:hAnsi="Arial" w:cs="Arial"/>
        </w:rPr>
        <w:t>Expla</w:t>
      </w:r>
      <w:r>
        <w:rPr>
          <w:rFonts w:ascii="Arial" w:hAnsi="Arial" w:cs="Arial"/>
        </w:rPr>
        <w:t xml:space="preserve">nation and </w:t>
      </w:r>
      <w:r w:rsidRPr="009348CD">
        <w:rPr>
          <w:rFonts w:ascii="Arial" w:hAnsi="Arial" w:cs="Arial"/>
        </w:rPr>
        <w:t xml:space="preserve">evidence based </w:t>
      </w:r>
      <w:r>
        <w:rPr>
          <w:rFonts w:ascii="Arial" w:hAnsi="Arial" w:cs="Arial"/>
        </w:rPr>
        <w:t xml:space="preserve">justification of </w:t>
      </w:r>
      <w:r w:rsidRPr="000B40A9">
        <w:rPr>
          <w:rFonts w:ascii="Arial" w:hAnsi="Arial" w:cs="Arial"/>
        </w:rPr>
        <w:t xml:space="preserve">how the </w:t>
      </w:r>
      <w:r>
        <w:rPr>
          <w:rFonts w:ascii="Arial" w:hAnsi="Arial" w:cs="Arial"/>
        </w:rPr>
        <w:t>performance based</w:t>
      </w:r>
      <w:r w:rsidRPr="000B40A9">
        <w:rPr>
          <w:rFonts w:ascii="Arial" w:hAnsi="Arial" w:cs="Arial"/>
        </w:rPr>
        <w:t xml:space="preserve"> solution achieves the intent of the element</w:t>
      </w:r>
      <w:r>
        <w:rPr>
          <w:rFonts w:ascii="Arial" w:hAnsi="Arial" w:cs="Arial"/>
        </w:rPr>
        <w:t>. This</w:t>
      </w:r>
      <w:r w:rsidRPr="000B40A9">
        <w:rPr>
          <w:rFonts w:ascii="Arial" w:hAnsi="Arial" w:cs="Arial"/>
        </w:rPr>
        <w:t xml:space="preserve"> must be presented to the extent that it clearly demonstrates the author understands the methodology being used to create the </w:t>
      </w:r>
      <w:r>
        <w:rPr>
          <w:rFonts w:ascii="Arial" w:hAnsi="Arial" w:cs="Arial"/>
        </w:rPr>
        <w:t>performance based solution,</w:t>
      </w:r>
      <w:r w:rsidRPr="000B40A9">
        <w:rPr>
          <w:rFonts w:ascii="Arial" w:hAnsi="Arial" w:cs="Arial"/>
        </w:rPr>
        <w:t xml:space="preserve"> and a decision</w:t>
      </w:r>
      <w:r w:rsidR="00F22A20">
        <w:rPr>
          <w:rFonts w:ascii="Arial" w:hAnsi="Arial" w:cs="Arial"/>
        </w:rPr>
        <w:t>-</w:t>
      </w:r>
      <w:r w:rsidRPr="000B40A9">
        <w:rPr>
          <w:rFonts w:ascii="Arial" w:hAnsi="Arial" w:cs="Arial"/>
        </w:rPr>
        <w:t>maker/advisor is able to verify the outcome.</w:t>
      </w:r>
    </w:p>
    <w:p w14:paraId="05C80F13" w14:textId="77777777" w:rsidR="009F57ED" w:rsidRPr="009F57ED" w:rsidRDefault="009F57ED" w:rsidP="009F57ED">
      <w:pPr>
        <w:tabs>
          <w:tab w:val="left" w:pos="851"/>
        </w:tabs>
        <w:spacing w:before="120" w:after="120"/>
        <w:ind w:left="426" w:firstLine="720"/>
        <w:rPr>
          <w:rFonts w:ascii="Arial" w:hAnsi="Arial" w:cs="Arial"/>
          <w:b/>
          <w:sz w:val="10"/>
          <w:szCs w:val="10"/>
        </w:rPr>
      </w:pPr>
    </w:p>
    <w:tbl>
      <w:tblPr>
        <w:tblStyle w:val="TableGrid"/>
        <w:tblW w:w="10206" w:type="dxa"/>
        <w:tblInd w:w="250" w:type="dxa"/>
        <w:tblBorders>
          <w:top w:val="single" w:sz="6" w:space="0" w:color="000000" w:themeColor="text1"/>
          <w:left w:val="none" w:sz="0" w:space="0" w:color="auto"/>
          <w:bottom w:val="single" w:sz="6" w:space="0" w:color="000000" w:themeColor="text1"/>
          <w:right w:val="none" w:sz="0" w:space="0" w:color="auto"/>
          <w:insideH w:val="single" w:sz="4" w:space="0" w:color="BFBFBF" w:themeColor="background1" w:themeShade="BF"/>
          <w:insideV w:val="single" w:sz="4" w:space="0" w:color="000000" w:themeColor="text1"/>
        </w:tblBorders>
        <w:tblLayout w:type="fixed"/>
        <w:tblLook w:val="04A0" w:firstRow="1" w:lastRow="0" w:firstColumn="1" w:lastColumn="0" w:noHBand="0" w:noVBand="1"/>
      </w:tblPr>
      <w:tblGrid>
        <w:gridCol w:w="1701"/>
        <w:gridCol w:w="5387"/>
        <w:gridCol w:w="3118"/>
      </w:tblGrid>
      <w:tr w:rsidR="009348CD" w:rsidRPr="003405A9" w14:paraId="6FA19D59" w14:textId="77777777" w:rsidTr="00E54D42">
        <w:trPr>
          <w:trHeight w:val="119"/>
          <w:tblHeader/>
        </w:trPr>
        <w:tc>
          <w:tcPr>
            <w:tcW w:w="1701" w:type="dxa"/>
            <w:vMerge w:val="restart"/>
            <w:tcBorders>
              <w:top w:val="single" w:sz="6" w:space="0" w:color="000000" w:themeColor="text1"/>
            </w:tcBorders>
            <w:shd w:val="clear" w:color="auto" w:fill="F2F2F2" w:themeFill="background1" w:themeFillShade="F2"/>
            <w:vAlign w:val="center"/>
          </w:tcPr>
          <w:bookmarkEnd w:id="2"/>
          <w:p w14:paraId="46D5D375" w14:textId="77777777" w:rsidR="009348CD" w:rsidRPr="009F57ED" w:rsidRDefault="009348CD" w:rsidP="009F57ED">
            <w:pPr>
              <w:keepNext/>
              <w:spacing w:before="60"/>
              <w:rPr>
                <w:rFonts w:ascii="Arial" w:hAnsi="Arial" w:cs="Arial"/>
                <w:b/>
              </w:rPr>
            </w:pPr>
            <w:r w:rsidRPr="009F57ED">
              <w:rPr>
                <w:rFonts w:ascii="Arial" w:hAnsi="Arial" w:cs="Arial"/>
                <w:b/>
              </w:rPr>
              <w:t>Bushfire protection criteria</w:t>
            </w:r>
          </w:p>
        </w:tc>
        <w:tc>
          <w:tcPr>
            <w:tcW w:w="5387" w:type="dxa"/>
            <w:tcBorders>
              <w:top w:val="single" w:sz="6" w:space="0" w:color="000000" w:themeColor="text1"/>
              <w:bottom w:val="single" w:sz="6" w:space="0" w:color="auto"/>
            </w:tcBorders>
            <w:shd w:val="clear" w:color="auto" w:fill="F2F2F2" w:themeFill="background1" w:themeFillShade="F2"/>
            <w:vAlign w:val="center"/>
          </w:tcPr>
          <w:p w14:paraId="141DF8A3" w14:textId="77777777" w:rsidR="009348CD" w:rsidRPr="009F57ED" w:rsidRDefault="009348CD" w:rsidP="001D006A">
            <w:pPr>
              <w:keepNext/>
              <w:spacing w:before="60"/>
              <w:jc w:val="both"/>
              <w:rPr>
                <w:rFonts w:ascii="Arial" w:hAnsi="Arial" w:cs="Arial"/>
                <w:b/>
              </w:rPr>
            </w:pPr>
            <w:r w:rsidRPr="009F57ED">
              <w:rPr>
                <w:rFonts w:ascii="Arial" w:hAnsi="Arial" w:cs="Arial"/>
                <w:b/>
              </w:rPr>
              <w:t xml:space="preserve">Method of </w:t>
            </w:r>
            <w:r w:rsidR="001D006A" w:rsidRPr="009F57ED">
              <w:rPr>
                <w:rFonts w:ascii="Arial" w:hAnsi="Arial" w:cs="Arial"/>
                <w:b/>
              </w:rPr>
              <w:t>c</w:t>
            </w:r>
            <w:r w:rsidRPr="009F57ED">
              <w:rPr>
                <w:rFonts w:ascii="Arial" w:hAnsi="Arial" w:cs="Arial"/>
                <w:b/>
              </w:rPr>
              <w:t>ompliance</w:t>
            </w:r>
          </w:p>
        </w:tc>
        <w:tc>
          <w:tcPr>
            <w:tcW w:w="3118" w:type="dxa"/>
            <w:vMerge w:val="restart"/>
            <w:tcBorders>
              <w:top w:val="single" w:sz="6" w:space="0" w:color="000000" w:themeColor="text1"/>
            </w:tcBorders>
            <w:shd w:val="clear" w:color="auto" w:fill="F2F2F2" w:themeFill="background1" w:themeFillShade="F2"/>
            <w:vAlign w:val="center"/>
          </w:tcPr>
          <w:p w14:paraId="5CD8437B" w14:textId="77777777" w:rsidR="009348CD" w:rsidRPr="009F57ED" w:rsidRDefault="009348CD" w:rsidP="009F57ED">
            <w:pPr>
              <w:keepNext/>
              <w:spacing w:before="60"/>
              <w:rPr>
                <w:rFonts w:ascii="Arial" w:hAnsi="Arial" w:cs="Arial"/>
                <w:b/>
              </w:rPr>
            </w:pPr>
            <w:r w:rsidRPr="009F57ED">
              <w:rPr>
                <w:rFonts w:ascii="Arial" w:hAnsi="Arial" w:cs="Arial"/>
                <w:b/>
              </w:rPr>
              <w:t>Proposed bushfire management strategies</w:t>
            </w:r>
          </w:p>
        </w:tc>
      </w:tr>
      <w:tr w:rsidR="009348CD" w:rsidRPr="003405A9" w14:paraId="3C447949" w14:textId="77777777" w:rsidTr="00E54D42">
        <w:trPr>
          <w:trHeight w:val="119"/>
          <w:tblHeader/>
        </w:trPr>
        <w:tc>
          <w:tcPr>
            <w:tcW w:w="1701" w:type="dxa"/>
            <w:vMerge/>
            <w:tcBorders>
              <w:bottom w:val="single" w:sz="6" w:space="0" w:color="auto"/>
            </w:tcBorders>
            <w:shd w:val="clear" w:color="auto" w:fill="F2F2F2" w:themeFill="background1" w:themeFillShade="F2"/>
            <w:vAlign w:val="center"/>
          </w:tcPr>
          <w:p w14:paraId="261E4D1B" w14:textId="77777777" w:rsidR="009348CD" w:rsidRPr="003405A9" w:rsidRDefault="009348CD" w:rsidP="009F57ED">
            <w:pPr>
              <w:keepNext/>
              <w:spacing w:before="60"/>
              <w:rPr>
                <w:sz w:val="22"/>
                <w:szCs w:val="22"/>
              </w:rPr>
            </w:pPr>
          </w:p>
        </w:tc>
        <w:tc>
          <w:tcPr>
            <w:tcW w:w="5387" w:type="dxa"/>
            <w:tcBorders>
              <w:top w:val="single" w:sz="6" w:space="0" w:color="000000" w:themeColor="text1"/>
              <w:bottom w:val="single" w:sz="6" w:space="0" w:color="auto"/>
            </w:tcBorders>
            <w:shd w:val="clear" w:color="auto" w:fill="F2F2F2" w:themeFill="background1" w:themeFillShade="F2"/>
            <w:vAlign w:val="center"/>
          </w:tcPr>
          <w:p w14:paraId="7380BC54" w14:textId="77777777" w:rsidR="009348CD" w:rsidRPr="009F57ED" w:rsidRDefault="009348CD" w:rsidP="00493EEB">
            <w:pPr>
              <w:keepNext/>
              <w:spacing w:before="60"/>
              <w:jc w:val="both"/>
              <w:rPr>
                <w:rFonts w:ascii="Arial" w:hAnsi="Arial" w:cs="Arial"/>
                <w:b/>
              </w:rPr>
            </w:pPr>
            <w:r w:rsidRPr="009F57ED">
              <w:rPr>
                <w:rFonts w:ascii="Arial" w:hAnsi="Arial" w:cs="Arial"/>
                <w:b/>
              </w:rPr>
              <w:t xml:space="preserve">Acceptable solutions </w:t>
            </w:r>
          </w:p>
        </w:tc>
        <w:tc>
          <w:tcPr>
            <w:tcW w:w="3118" w:type="dxa"/>
            <w:vMerge/>
            <w:tcBorders>
              <w:bottom w:val="single" w:sz="6" w:space="0" w:color="auto"/>
            </w:tcBorders>
            <w:shd w:val="clear" w:color="auto" w:fill="F2F2F2" w:themeFill="background1" w:themeFillShade="F2"/>
            <w:vAlign w:val="center"/>
          </w:tcPr>
          <w:p w14:paraId="2CC5D336" w14:textId="77777777" w:rsidR="009348CD" w:rsidRPr="003405A9" w:rsidRDefault="009348CD" w:rsidP="009F57ED">
            <w:pPr>
              <w:keepNext/>
              <w:spacing w:before="60"/>
              <w:rPr>
                <w:sz w:val="22"/>
                <w:szCs w:val="22"/>
              </w:rPr>
            </w:pPr>
          </w:p>
        </w:tc>
      </w:tr>
      <w:tr w:rsidR="00493EEB" w:rsidRPr="003405A9" w14:paraId="696DDFB7" w14:textId="77777777" w:rsidTr="00E54D42">
        <w:trPr>
          <w:tblHeader/>
        </w:trPr>
        <w:tc>
          <w:tcPr>
            <w:tcW w:w="1701" w:type="dxa"/>
            <w:tcBorders>
              <w:top w:val="single" w:sz="6" w:space="0" w:color="auto"/>
            </w:tcBorders>
            <w:shd w:val="clear" w:color="auto" w:fill="auto"/>
          </w:tcPr>
          <w:p w14:paraId="29EDC7FA" w14:textId="77777777" w:rsidR="00493EEB" w:rsidRPr="009F57ED" w:rsidRDefault="00493EEB" w:rsidP="009F57ED">
            <w:pPr>
              <w:spacing w:before="60"/>
              <w:rPr>
                <w:rFonts w:ascii="Arial" w:hAnsi="Arial" w:cs="Arial"/>
                <w:sz w:val="22"/>
                <w:szCs w:val="22"/>
              </w:rPr>
            </w:pPr>
            <w:r w:rsidRPr="009F57ED">
              <w:rPr>
                <w:rFonts w:ascii="Arial" w:hAnsi="Arial" w:cs="Arial"/>
                <w:sz w:val="22"/>
                <w:szCs w:val="22"/>
              </w:rPr>
              <w:t>Element 1: Location</w:t>
            </w:r>
          </w:p>
        </w:tc>
        <w:tc>
          <w:tcPr>
            <w:tcW w:w="5387" w:type="dxa"/>
            <w:tcBorders>
              <w:top w:val="single" w:sz="6" w:space="0" w:color="auto"/>
            </w:tcBorders>
            <w:shd w:val="clear" w:color="auto" w:fill="auto"/>
          </w:tcPr>
          <w:p w14:paraId="221D8F39" w14:textId="77777777" w:rsidR="00493EEB" w:rsidRPr="003405A9" w:rsidRDefault="000D5915" w:rsidP="001D006A">
            <w:pPr>
              <w:pStyle w:val="TableBullet"/>
              <w:keepLines w:val="0"/>
              <w:numPr>
                <w:ilvl w:val="0"/>
                <w:numId w:val="0"/>
              </w:numPr>
              <w:spacing w:before="60" w:after="0"/>
              <w:rPr>
                <w:sz w:val="22"/>
                <w:szCs w:val="22"/>
              </w:rPr>
            </w:pPr>
            <w:r>
              <w:rPr>
                <w:sz w:val="22"/>
                <w:szCs w:val="22"/>
              </w:rPr>
              <w:t>A1.1 Development location</w:t>
            </w:r>
          </w:p>
        </w:tc>
        <w:tc>
          <w:tcPr>
            <w:tcW w:w="3118" w:type="dxa"/>
            <w:vMerge w:val="restart"/>
            <w:tcBorders>
              <w:top w:val="single" w:sz="6" w:space="0" w:color="auto"/>
            </w:tcBorders>
            <w:shd w:val="clear" w:color="auto" w:fill="auto"/>
          </w:tcPr>
          <w:p w14:paraId="630C4988" w14:textId="77777777" w:rsidR="00493EEB" w:rsidRPr="003405A9" w:rsidRDefault="00493EEB" w:rsidP="009F57ED">
            <w:pPr>
              <w:pStyle w:val="TableBullet"/>
              <w:keepLines w:val="0"/>
              <w:numPr>
                <w:ilvl w:val="0"/>
                <w:numId w:val="0"/>
              </w:numPr>
              <w:spacing w:before="60" w:after="0"/>
              <w:rPr>
                <w:sz w:val="22"/>
                <w:szCs w:val="22"/>
              </w:rPr>
            </w:pPr>
            <w:r w:rsidRPr="003405A9">
              <w:rPr>
                <w:sz w:val="22"/>
                <w:szCs w:val="22"/>
              </w:rPr>
              <w:t>Summarise the strategies proposed to meet compliance with this solution</w:t>
            </w:r>
            <w:r>
              <w:rPr>
                <w:sz w:val="22"/>
                <w:szCs w:val="22"/>
              </w:rPr>
              <w:t>/stage when they will be addressed</w:t>
            </w:r>
          </w:p>
        </w:tc>
      </w:tr>
      <w:tr w:rsidR="00493EEB" w:rsidRPr="003405A9" w14:paraId="4A88F21C" w14:textId="77777777" w:rsidTr="00E54D42">
        <w:trPr>
          <w:trHeight w:val="674"/>
          <w:tblHeader/>
        </w:trPr>
        <w:tc>
          <w:tcPr>
            <w:tcW w:w="1701" w:type="dxa"/>
            <w:shd w:val="clear" w:color="auto" w:fill="auto"/>
          </w:tcPr>
          <w:p w14:paraId="372C4C3E" w14:textId="77777777" w:rsidR="00493EEB" w:rsidRPr="009F57ED" w:rsidRDefault="00493EEB" w:rsidP="009F57ED">
            <w:pPr>
              <w:spacing w:before="60"/>
              <w:rPr>
                <w:rFonts w:ascii="Arial" w:hAnsi="Arial" w:cs="Arial"/>
                <w:sz w:val="22"/>
                <w:szCs w:val="22"/>
              </w:rPr>
            </w:pPr>
            <w:r w:rsidRPr="009F57ED">
              <w:rPr>
                <w:rFonts w:ascii="Arial" w:hAnsi="Arial" w:cs="Arial"/>
                <w:sz w:val="22"/>
                <w:szCs w:val="22"/>
              </w:rPr>
              <w:t>Element 2: Siting and design</w:t>
            </w:r>
          </w:p>
        </w:tc>
        <w:tc>
          <w:tcPr>
            <w:tcW w:w="5387" w:type="dxa"/>
            <w:shd w:val="clear" w:color="auto" w:fill="auto"/>
          </w:tcPr>
          <w:p w14:paraId="3975BB6B" w14:textId="77777777" w:rsidR="00493EEB" w:rsidRPr="003405A9" w:rsidRDefault="000D5915" w:rsidP="001D006A">
            <w:pPr>
              <w:pStyle w:val="TableBullet"/>
              <w:keepLines w:val="0"/>
              <w:numPr>
                <w:ilvl w:val="0"/>
                <w:numId w:val="0"/>
              </w:numPr>
              <w:spacing w:before="60" w:after="0"/>
              <w:rPr>
                <w:sz w:val="22"/>
                <w:szCs w:val="22"/>
              </w:rPr>
            </w:pPr>
            <w:r>
              <w:rPr>
                <w:sz w:val="22"/>
                <w:szCs w:val="22"/>
              </w:rPr>
              <w:t>A2.1 Asset Protection Zone</w:t>
            </w:r>
          </w:p>
        </w:tc>
        <w:tc>
          <w:tcPr>
            <w:tcW w:w="3118" w:type="dxa"/>
            <w:vMerge/>
            <w:shd w:val="clear" w:color="auto" w:fill="auto"/>
          </w:tcPr>
          <w:p w14:paraId="74A3C9FD" w14:textId="77777777" w:rsidR="00493EEB" w:rsidRPr="003405A9" w:rsidRDefault="00493EEB" w:rsidP="009F57ED">
            <w:pPr>
              <w:pStyle w:val="TableBullet"/>
              <w:keepLines w:val="0"/>
              <w:numPr>
                <w:ilvl w:val="0"/>
                <w:numId w:val="0"/>
              </w:numPr>
              <w:spacing w:before="60" w:after="0"/>
              <w:rPr>
                <w:sz w:val="22"/>
                <w:szCs w:val="22"/>
              </w:rPr>
            </w:pPr>
          </w:p>
        </w:tc>
      </w:tr>
      <w:tr w:rsidR="009348CD" w:rsidRPr="003405A9" w14:paraId="48E23E57" w14:textId="77777777" w:rsidTr="00E54D42">
        <w:trPr>
          <w:trHeight w:val="373"/>
          <w:tblHeader/>
        </w:trPr>
        <w:tc>
          <w:tcPr>
            <w:tcW w:w="1701" w:type="dxa"/>
            <w:vMerge w:val="restart"/>
            <w:shd w:val="clear" w:color="auto" w:fill="auto"/>
          </w:tcPr>
          <w:p w14:paraId="02BCF81D" w14:textId="77777777" w:rsidR="009348CD" w:rsidRPr="009F57ED" w:rsidRDefault="009348CD" w:rsidP="009F57ED">
            <w:pPr>
              <w:spacing w:before="60"/>
              <w:rPr>
                <w:rFonts w:ascii="Arial" w:hAnsi="Arial" w:cs="Arial"/>
                <w:sz w:val="22"/>
                <w:szCs w:val="22"/>
              </w:rPr>
            </w:pPr>
            <w:r w:rsidRPr="009F57ED">
              <w:rPr>
                <w:rFonts w:ascii="Arial" w:hAnsi="Arial" w:cs="Arial"/>
                <w:sz w:val="22"/>
                <w:szCs w:val="22"/>
              </w:rPr>
              <w:t>Element 3: Vehicular access</w:t>
            </w:r>
          </w:p>
        </w:tc>
        <w:tc>
          <w:tcPr>
            <w:tcW w:w="5387" w:type="dxa"/>
            <w:shd w:val="clear" w:color="auto" w:fill="auto"/>
          </w:tcPr>
          <w:p w14:paraId="26871F24" w14:textId="77777777" w:rsidR="009348CD" w:rsidRPr="003405A9" w:rsidRDefault="009348CD" w:rsidP="001D006A">
            <w:pPr>
              <w:pStyle w:val="TableBullet"/>
              <w:keepLines w:val="0"/>
              <w:numPr>
                <w:ilvl w:val="0"/>
                <w:numId w:val="0"/>
              </w:numPr>
              <w:spacing w:before="60" w:after="0"/>
              <w:rPr>
                <w:sz w:val="22"/>
                <w:szCs w:val="22"/>
              </w:rPr>
            </w:pPr>
            <w:r w:rsidRPr="003405A9">
              <w:rPr>
                <w:sz w:val="22"/>
                <w:szCs w:val="22"/>
              </w:rPr>
              <w:t>A3.1 Two access routes.</w:t>
            </w:r>
          </w:p>
        </w:tc>
        <w:tc>
          <w:tcPr>
            <w:tcW w:w="3118" w:type="dxa"/>
            <w:shd w:val="clear" w:color="auto" w:fill="auto"/>
          </w:tcPr>
          <w:p w14:paraId="28C2812C" w14:textId="77777777" w:rsidR="009348CD" w:rsidRPr="003405A9" w:rsidRDefault="009348CD" w:rsidP="009F57ED">
            <w:pPr>
              <w:pStyle w:val="TableBullet"/>
              <w:keepLines w:val="0"/>
              <w:numPr>
                <w:ilvl w:val="0"/>
                <w:numId w:val="0"/>
              </w:numPr>
              <w:spacing w:before="60" w:after="0"/>
              <w:rPr>
                <w:sz w:val="22"/>
                <w:szCs w:val="22"/>
              </w:rPr>
            </w:pPr>
          </w:p>
        </w:tc>
      </w:tr>
      <w:tr w:rsidR="009348CD" w:rsidRPr="003405A9" w14:paraId="087478C9" w14:textId="77777777" w:rsidTr="00E54D42">
        <w:trPr>
          <w:trHeight w:val="367"/>
          <w:tblHeader/>
        </w:trPr>
        <w:tc>
          <w:tcPr>
            <w:tcW w:w="1701" w:type="dxa"/>
            <w:vMerge/>
            <w:shd w:val="clear" w:color="auto" w:fill="auto"/>
          </w:tcPr>
          <w:p w14:paraId="2A7E62C7" w14:textId="77777777" w:rsidR="009348CD" w:rsidRPr="009F57ED" w:rsidRDefault="009348CD" w:rsidP="009F57ED">
            <w:pPr>
              <w:spacing w:before="60"/>
              <w:rPr>
                <w:rFonts w:ascii="Arial" w:hAnsi="Arial" w:cs="Arial"/>
                <w:sz w:val="22"/>
                <w:szCs w:val="22"/>
              </w:rPr>
            </w:pPr>
          </w:p>
        </w:tc>
        <w:tc>
          <w:tcPr>
            <w:tcW w:w="5387" w:type="dxa"/>
            <w:shd w:val="clear" w:color="auto" w:fill="auto"/>
          </w:tcPr>
          <w:p w14:paraId="4DA03798" w14:textId="77777777" w:rsidR="009348CD" w:rsidRPr="003405A9" w:rsidRDefault="009348CD" w:rsidP="001D006A">
            <w:pPr>
              <w:pStyle w:val="TableBullet"/>
              <w:keepLines w:val="0"/>
              <w:numPr>
                <w:ilvl w:val="0"/>
                <w:numId w:val="0"/>
              </w:numPr>
              <w:spacing w:before="60" w:after="0"/>
              <w:rPr>
                <w:sz w:val="22"/>
                <w:szCs w:val="22"/>
              </w:rPr>
            </w:pPr>
            <w:r>
              <w:rPr>
                <w:sz w:val="22"/>
                <w:szCs w:val="22"/>
              </w:rPr>
              <w:t>A3.2 Public road</w:t>
            </w:r>
          </w:p>
        </w:tc>
        <w:tc>
          <w:tcPr>
            <w:tcW w:w="3118" w:type="dxa"/>
            <w:shd w:val="clear" w:color="auto" w:fill="auto"/>
          </w:tcPr>
          <w:p w14:paraId="1681B11E" w14:textId="77777777" w:rsidR="009348CD" w:rsidRPr="003405A9" w:rsidRDefault="009348CD" w:rsidP="009F57ED">
            <w:pPr>
              <w:pStyle w:val="TableBullet"/>
              <w:keepLines w:val="0"/>
              <w:numPr>
                <w:ilvl w:val="0"/>
                <w:numId w:val="0"/>
              </w:numPr>
              <w:spacing w:before="60" w:after="0"/>
              <w:rPr>
                <w:sz w:val="22"/>
                <w:szCs w:val="22"/>
              </w:rPr>
            </w:pPr>
          </w:p>
        </w:tc>
      </w:tr>
      <w:tr w:rsidR="009348CD" w:rsidRPr="003405A9" w14:paraId="3B68C38C" w14:textId="77777777" w:rsidTr="00E54D42">
        <w:trPr>
          <w:trHeight w:val="367"/>
          <w:tblHeader/>
        </w:trPr>
        <w:tc>
          <w:tcPr>
            <w:tcW w:w="1701" w:type="dxa"/>
            <w:vMerge/>
            <w:shd w:val="clear" w:color="auto" w:fill="auto"/>
          </w:tcPr>
          <w:p w14:paraId="774A62ED" w14:textId="77777777" w:rsidR="009348CD" w:rsidRPr="009F57ED" w:rsidRDefault="009348CD" w:rsidP="009F57ED">
            <w:pPr>
              <w:spacing w:before="60"/>
              <w:rPr>
                <w:rFonts w:ascii="Arial" w:hAnsi="Arial" w:cs="Arial"/>
                <w:sz w:val="22"/>
                <w:szCs w:val="22"/>
              </w:rPr>
            </w:pPr>
          </w:p>
        </w:tc>
        <w:tc>
          <w:tcPr>
            <w:tcW w:w="5387" w:type="dxa"/>
            <w:shd w:val="clear" w:color="auto" w:fill="auto"/>
          </w:tcPr>
          <w:p w14:paraId="7BC208DE" w14:textId="77777777" w:rsidR="009348CD" w:rsidRPr="003405A9" w:rsidRDefault="009348CD" w:rsidP="001D006A">
            <w:pPr>
              <w:pStyle w:val="TableBullet"/>
              <w:keepLines w:val="0"/>
              <w:numPr>
                <w:ilvl w:val="0"/>
                <w:numId w:val="0"/>
              </w:numPr>
              <w:spacing w:before="60" w:after="0"/>
              <w:rPr>
                <w:sz w:val="22"/>
                <w:szCs w:val="22"/>
              </w:rPr>
            </w:pPr>
            <w:r w:rsidRPr="003405A9">
              <w:rPr>
                <w:sz w:val="22"/>
                <w:szCs w:val="22"/>
              </w:rPr>
              <w:t>A3.3 Cul-de-</w:t>
            </w:r>
            <w:r w:rsidR="000D5915">
              <w:rPr>
                <w:sz w:val="22"/>
                <w:szCs w:val="22"/>
              </w:rPr>
              <w:t>sac (including a dead-end-road)</w:t>
            </w:r>
          </w:p>
        </w:tc>
        <w:tc>
          <w:tcPr>
            <w:tcW w:w="3118" w:type="dxa"/>
            <w:shd w:val="clear" w:color="auto" w:fill="auto"/>
          </w:tcPr>
          <w:p w14:paraId="5DDB26B5" w14:textId="77777777" w:rsidR="009348CD" w:rsidRPr="003405A9" w:rsidRDefault="009348CD" w:rsidP="009F57ED">
            <w:pPr>
              <w:pStyle w:val="TableBullet"/>
              <w:keepLines w:val="0"/>
              <w:numPr>
                <w:ilvl w:val="0"/>
                <w:numId w:val="0"/>
              </w:numPr>
              <w:spacing w:before="60" w:after="0"/>
              <w:rPr>
                <w:sz w:val="22"/>
                <w:szCs w:val="22"/>
              </w:rPr>
            </w:pPr>
          </w:p>
        </w:tc>
      </w:tr>
      <w:tr w:rsidR="009348CD" w:rsidRPr="003405A9" w14:paraId="623FFC04" w14:textId="77777777" w:rsidTr="00E54D42">
        <w:trPr>
          <w:trHeight w:val="367"/>
          <w:tblHeader/>
        </w:trPr>
        <w:tc>
          <w:tcPr>
            <w:tcW w:w="1701" w:type="dxa"/>
            <w:vMerge/>
            <w:shd w:val="clear" w:color="auto" w:fill="auto"/>
          </w:tcPr>
          <w:p w14:paraId="3D22AAE0" w14:textId="77777777" w:rsidR="009348CD" w:rsidRPr="009F57ED" w:rsidRDefault="009348CD" w:rsidP="009F57ED">
            <w:pPr>
              <w:spacing w:before="60"/>
              <w:rPr>
                <w:rFonts w:ascii="Arial" w:hAnsi="Arial" w:cs="Arial"/>
                <w:sz w:val="22"/>
                <w:szCs w:val="22"/>
              </w:rPr>
            </w:pPr>
          </w:p>
        </w:tc>
        <w:tc>
          <w:tcPr>
            <w:tcW w:w="5387" w:type="dxa"/>
            <w:shd w:val="clear" w:color="auto" w:fill="auto"/>
          </w:tcPr>
          <w:p w14:paraId="7602251E" w14:textId="77777777" w:rsidR="009348CD" w:rsidRPr="003405A9" w:rsidRDefault="009348CD" w:rsidP="001D006A">
            <w:pPr>
              <w:pStyle w:val="TableBullet"/>
              <w:keepLines w:val="0"/>
              <w:numPr>
                <w:ilvl w:val="0"/>
                <w:numId w:val="0"/>
              </w:numPr>
              <w:spacing w:before="60" w:after="0"/>
              <w:rPr>
                <w:sz w:val="22"/>
                <w:szCs w:val="22"/>
              </w:rPr>
            </w:pPr>
            <w:r>
              <w:rPr>
                <w:sz w:val="22"/>
                <w:szCs w:val="22"/>
              </w:rPr>
              <w:t>A3.4</w:t>
            </w:r>
            <w:r w:rsidR="001D006A">
              <w:rPr>
                <w:sz w:val="22"/>
                <w:szCs w:val="22"/>
              </w:rPr>
              <w:t xml:space="preserve"> </w:t>
            </w:r>
            <w:r w:rsidR="000D5915">
              <w:rPr>
                <w:sz w:val="22"/>
                <w:szCs w:val="22"/>
              </w:rPr>
              <w:t>Battle-axe</w:t>
            </w:r>
          </w:p>
        </w:tc>
        <w:tc>
          <w:tcPr>
            <w:tcW w:w="3118" w:type="dxa"/>
            <w:shd w:val="clear" w:color="auto" w:fill="auto"/>
          </w:tcPr>
          <w:p w14:paraId="4B56F69F" w14:textId="77777777" w:rsidR="009348CD" w:rsidRPr="003405A9" w:rsidRDefault="009348CD" w:rsidP="009F57ED">
            <w:pPr>
              <w:pStyle w:val="TableBullet"/>
              <w:keepLines w:val="0"/>
              <w:numPr>
                <w:ilvl w:val="0"/>
                <w:numId w:val="0"/>
              </w:numPr>
              <w:spacing w:before="60" w:after="0"/>
              <w:rPr>
                <w:sz w:val="22"/>
                <w:szCs w:val="22"/>
              </w:rPr>
            </w:pPr>
          </w:p>
        </w:tc>
      </w:tr>
      <w:tr w:rsidR="009348CD" w:rsidRPr="003405A9" w14:paraId="68D9C0AC" w14:textId="77777777" w:rsidTr="00E54D42">
        <w:trPr>
          <w:trHeight w:val="367"/>
          <w:tblHeader/>
        </w:trPr>
        <w:tc>
          <w:tcPr>
            <w:tcW w:w="1701" w:type="dxa"/>
            <w:vMerge/>
            <w:shd w:val="clear" w:color="auto" w:fill="auto"/>
          </w:tcPr>
          <w:p w14:paraId="4BB3FF84" w14:textId="77777777" w:rsidR="009348CD" w:rsidRPr="009F57ED" w:rsidRDefault="009348CD" w:rsidP="009F57ED">
            <w:pPr>
              <w:spacing w:before="60"/>
              <w:rPr>
                <w:rFonts w:ascii="Arial" w:hAnsi="Arial" w:cs="Arial"/>
                <w:sz w:val="22"/>
                <w:szCs w:val="22"/>
              </w:rPr>
            </w:pPr>
          </w:p>
        </w:tc>
        <w:tc>
          <w:tcPr>
            <w:tcW w:w="5387" w:type="dxa"/>
            <w:shd w:val="clear" w:color="auto" w:fill="auto"/>
          </w:tcPr>
          <w:p w14:paraId="535E5187" w14:textId="77777777" w:rsidR="009348CD" w:rsidRPr="003405A9" w:rsidRDefault="009348CD">
            <w:pPr>
              <w:pStyle w:val="TableBullet"/>
              <w:keepLines w:val="0"/>
              <w:numPr>
                <w:ilvl w:val="0"/>
                <w:numId w:val="0"/>
              </w:numPr>
              <w:spacing w:before="60" w:after="0"/>
              <w:rPr>
                <w:sz w:val="22"/>
                <w:szCs w:val="22"/>
              </w:rPr>
            </w:pPr>
            <w:r w:rsidRPr="003405A9">
              <w:rPr>
                <w:sz w:val="22"/>
                <w:szCs w:val="22"/>
              </w:rPr>
              <w:t xml:space="preserve">A3.5 Private driveway </w:t>
            </w:r>
            <w:r w:rsidR="000D5915">
              <w:rPr>
                <w:sz w:val="22"/>
                <w:szCs w:val="22"/>
              </w:rPr>
              <w:t>longer than 50 m</w:t>
            </w:r>
            <w:r w:rsidR="001D006A">
              <w:rPr>
                <w:sz w:val="22"/>
                <w:szCs w:val="22"/>
              </w:rPr>
              <w:t>etres</w:t>
            </w:r>
          </w:p>
        </w:tc>
        <w:tc>
          <w:tcPr>
            <w:tcW w:w="3118" w:type="dxa"/>
            <w:shd w:val="clear" w:color="auto" w:fill="auto"/>
          </w:tcPr>
          <w:p w14:paraId="646A9B6E" w14:textId="77777777" w:rsidR="009348CD" w:rsidRPr="003405A9" w:rsidRDefault="009348CD" w:rsidP="009F57ED">
            <w:pPr>
              <w:pStyle w:val="TableBullet"/>
              <w:keepLines w:val="0"/>
              <w:numPr>
                <w:ilvl w:val="0"/>
                <w:numId w:val="0"/>
              </w:numPr>
              <w:spacing w:before="60" w:after="0"/>
              <w:rPr>
                <w:sz w:val="22"/>
                <w:szCs w:val="22"/>
              </w:rPr>
            </w:pPr>
          </w:p>
        </w:tc>
      </w:tr>
      <w:tr w:rsidR="009348CD" w:rsidRPr="003405A9" w14:paraId="252B4A54" w14:textId="77777777" w:rsidTr="00E54D42">
        <w:trPr>
          <w:trHeight w:val="367"/>
          <w:tblHeader/>
        </w:trPr>
        <w:tc>
          <w:tcPr>
            <w:tcW w:w="1701" w:type="dxa"/>
            <w:vMerge/>
            <w:shd w:val="clear" w:color="auto" w:fill="auto"/>
          </w:tcPr>
          <w:p w14:paraId="04C16E0A" w14:textId="77777777" w:rsidR="009348CD" w:rsidRPr="009F57ED" w:rsidRDefault="009348CD" w:rsidP="009F57ED">
            <w:pPr>
              <w:spacing w:before="60"/>
              <w:rPr>
                <w:rFonts w:ascii="Arial" w:hAnsi="Arial" w:cs="Arial"/>
                <w:sz w:val="22"/>
                <w:szCs w:val="22"/>
              </w:rPr>
            </w:pPr>
          </w:p>
        </w:tc>
        <w:tc>
          <w:tcPr>
            <w:tcW w:w="5387" w:type="dxa"/>
            <w:shd w:val="clear" w:color="auto" w:fill="auto"/>
          </w:tcPr>
          <w:p w14:paraId="0BA72A29" w14:textId="77777777" w:rsidR="009348CD" w:rsidRPr="003405A9" w:rsidRDefault="000D5915" w:rsidP="001D006A">
            <w:pPr>
              <w:pStyle w:val="TableBullet"/>
              <w:keepLines w:val="0"/>
              <w:numPr>
                <w:ilvl w:val="0"/>
                <w:numId w:val="0"/>
              </w:numPr>
              <w:spacing w:before="60" w:after="0"/>
              <w:rPr>
                <w:sz w:val="22"/>
                <w:szCs w:val="22"/>
              </w:rPr>
            </w:pPr>
            <w:r>
              <w:rPr>
                <w:sz w:val="22"/>
                <w:szCs w:val="22"/>
              </w:rPr>
              <w:t>A3.6 Emergency accessway</w:t>
            </w:r>
          </w:p>
        </w:tc>
        <w:tc>
          <w:tcPr>
            <w:tcW w:w="3118" w:type="dxa"/>
            <w:shd w:val="clear" w:color="auto" w:fill="auto"/>
          </w:tcPr>
          <w:p w14:paraId="27092709" w14:textId="77777777" w:rsidR="009348CD" w:rsidRPr="003405A9" w:rsidRDefault="009348CD" w:rsidP="009F57ED">
            <w:pPr>
              <w:pStyle w:val="TableBullet"/>
              <w:keepLines w:val="0"/>
              <w:numPr>
                <w:ilvl w:val="0"/>
                <w:numId w:val="0"/>
              </w:numPr>
              <w:spacing w:before="60" w:after="0"/>
              <w:rPr>
                <w:sz w:val="22"/>
                <w:szCs w:val="22"/>
              </w:rPr>
            </w:pPr>
          </w:p>
        </w:tc>
      </w:tr>
      <w:tr w:rsidR="009348CD" w:rsidRPr="003405A9" w14:paraId="073B4E25" w14:textId="77777777" w:rsidTr="00E54D42">
        <w:trPr>
          <w:trHeight w:val="367"/>
          <w:tblHeader/>
        </w:trPr>
        <w:tc>
          <w:tcPr>
            <w:tcW w:w="1701" w:type="dxa"/>
            <w:vMerge/>
            <w:shd w:val="clear" w:color="auto" w:fill="auto"/>
          </w:tcPr>
          <w:p w14:paraId="08CF4BFD" w14:textId="77777777" w:rsidR="009348CD" w:rsidRPr="009F57ED" w:rsidRDefault="009348CD" w:rsidP="009F57ED">
            <w:pPr>
              <w:spacing w:before="60"/>
              <w:rPr>
                <w:rFonts w:ascii="Arial" w:hAnsi="Arial" w:cs="Arial"/>
                <w:sz w:val="22"/>
                <w:szCs w:val="22"/>
              </w:rPr>
            </w:pPr>
          </w:p>
        </w:tc>
        <w:tc>
          <w:tcPr>
            <w:tcW w:w="5387" w:type="dxa"/>
            <w:shd w:val="clear" w:color="auto" w:fill="auto"/>
          </w:tcPr>
          <w:p w14:paraId="13A2E9BA" w14:textId="77777777" w:rsidR="009348CD" w:rsidRPr="003405A9" w:rsidRDefault="009348CD" w:rsidP="001D006A">
            <w:pPr>
              <w:pStyle w:val="TableBullet"/>
              <w:keepLines w:val="0"/>
              <w:numPr>
                <w:ilvl w:val="0"/>
                <w:numId w:val="0"/>
              </w:numPr>
              <w:spacing w:before="60" w:after="0"/>
              <w:rPr>
                <w:sz w:val="22"/>
                <w:szCs w:val="22"/>
              </w:rPr>
            </w:pPr>
            <w:r w:rsidRPr="003405A9">
              <w:rPr>
                <w:sz w:val="22"/>
                <w:szCs w:val="22"/>
              </w:rPr>
              <w:t xml:space="preserve">A3.7 Fire service </w:t>
            </w:r>
            <w:r>
              <w:rPr>
                <w:sz w:val="22"/>
                <w:szCs w:val="22"/>
              </w:rPr>
              <w:t>access routes (perimeter roads)</w:t>
            </w:r>
          </w:p>
        </w:tc>
        <w:tc>
          <w:tcPr>
            <w:tcW w:w="3118" w:type="dxa"/>
            <w:shd w:val="clear" w:color="auto" w:fill="auto"/>
          </w:tcPr>
          <w:p w14:paraId="6BED3C9D" w14:textId="77777777" w:rsidR="009348CD" w:rsidRPr="003405A9" w:rsidRDefault="009348CD" w:rsidP="009F57ED">
            <w:pPr>
              <w:pStyle w:val="TableBullet"/>
              <w:keepLines w:val="0"/>
              <w:numPr>
                <w:ilvl w:val="0"/>
                <w:numId w:val="0"/>
              </w:numPr>
              <w:spacing w:before="60" w:after="0"/>
              <w:rPr>
                <w:sz w:val="22"/>
                <w:szCs w:val="22"/>
              </w:rPr>
            </w:pPr>
          </w:p>
        </w:tc>
      </w:tr>
      <w:tr w:rsidR="009348CD" w:rsidRPr="003405A9" w14:paraId="64F3E99C" w14:textId="77777777" w:rsidTr="00E54D42">
        <w:trPr>
          <w:trHeight w:val="367"/>
          <w:tblHeader/>
        </w:trPr>
        <w:tc>
          <w:tcPr>
            <w:tcW w:w="1701" w:type="dxa"/>
            <w:vMerge/>
            <w:shd w:val="clear" w:color="auto" w:fill="auto"/>
          </w:tcPr>
          <w:p w14:paraId="0931A5B4" w14:textId="77777777" w:rsidR="009348CD" w:rsidRPr="009F57ED" w:rsidRDefault="009348CD" w:rsidP="009F57ED">
            <w:pPr>
              <w:spacing w:before="60"/>
              <w:rPr>
                <w:rFonts w:ascii="Arial" w:hAnsi="Arial" w:cs="Arial"/>
                <w:sz w:val="22"/>
                <w:szCs w:val="22"/>
              </w:rPr>
            </w:pPr>
          </w:p>
        </w:tc>
        <w:tc>
          <w:tcPr>
            <w:tcW w:w="5387" w:type="dxa"/>
            <w:shd w:val="clear" w:color="auto" w:fill="auto"/>
          </w:tcPr>
          <w:p w14:paraId="50AEB013" w14:textId="77777777" w:rsidR="009348CD" w:rsidRPr="003405A9" w:rsidRDefault="000D5915" w:rsidP="001D006A">
            <w:pPr>
              <w:pStyle w:val="TableBullet"/>
              <w:keepLines w:val="0"/>
              <w:numPr>
                <w:ilvl w:val="0"/>
                <w:numId w:val="0"/>
              </w:numPr>
              <w:spacing w:before="60" w:after="0"/>
              <w:rPr>
                <w:sz w:val="22"/>
                <w:szCs w:val="22"/>
              </w:rPr>
            </w:pPr>
            <w:r>
              <w:rPr>
                <w:sz w:val="22"/>
                <w:szCs w:val="22"/>
              </w:rPr>
              <w:t>A3.8 Firebreak width</w:t>
            </w:r>
          </w:p>
        </w:tc>
        <w:tc>
          <w:tcPr>
            <w:tcW w:w="3118" w:type="dxa"/>
            <w:shd w:val="clear" w:color="auto" w:fill="auto"/>
          </w:tcPr>
          <w:p w14:paraId="58A59FE5" w14:textId="77777777" w:rsidR="009348CD" w:rsidRPr="003405A9" w:rsidRDefault="009348CD" w:rsidP="009F57ED">
            <w:pPr>
              <w:pStyle w:val="TableBullet"/>
              <w:keepLines w:val="0"/>
              <w:numPr>
                <w:ilvl w:val="0"/>
                <w:numId w:val="0"/>
              </w:numPr>
              <w:spacing w:before="60" w:after="0"/>
              <w:rPr>
                <w:sz w:val="22"/>
                <w:szCs w:val="22"/>
              </w:rPr>
            </w:pPr>
          </w:p>
        </w:tc>
      </w:tr>
      <w:tr w:rsidR="009348CD" w:rsidRPr="003405A9" w14:paraId="2E32F833" w14:textId="77777777" w:rsidTr="00E54D42">
        <w:trPr>
          <w:tblHeader/>
        </w:trPr>
        <w:tc>
          <w:tcPr>
            <w:tcW w:w="1701" w:type="dxa"/>
            <w:vMerge w:val="restart"/>
            <w:shd w:val="clear" w:color="auto" w:fill="auto"/>
          </w:tcPr>
          <w:p w14:paraId="7C55E234" w14:textId="77777777" w:rsidR="009348CD" w:rsidRPr="009F57ED" w:rsidRDefault="009348CD" w:rsidP="009F57ED">
            <w:pPr>
              <w:spacing w:before="60"/>
              <w:rPr>
                <w:rFonts w:ascii="Arial" w:hAnsi="Arial" w:cs="Arial"/>
                <w:sz w:val="22"/>
                <w:szCs w:val="22"/>
              </w:rPr>
            </w:pPr>
            <w:r w:rsidRPr="009F57ED">
              <w:rPr>
                <w:rFonts w:ascii="Arial" w:hAnsi="Arial" w:cs="Arial"/>
                <w:sz w:val="22"/>
                <w:szCs w:val="22"/>
              </w:rPr>
              <w:t>Element 4: Water</w:t>
            </w:r>
          </w:p>
        </w:tc>
        <w:tc>
          <w:tcPr>
            <w:tcW w:w="5387" w:type="dxa"/>
            <w:shd w:val="clear" w:color="auto" w:fill="auto"/>
          </w:tcPr>
          <w:p w14:paraId="05D3F19C" w14:textId="77777777" w:rsidR="009348CD" w:rsidRPr="003405A9" w:rsidRDefault="000D5915" w:rsidP="001D006A">
            <w:pPr>
              <w:pStyle w:val="TableBullet"/>
              <w:keepLines w:val="0"/>
              <w:numPr>
                <w:ilvl w:val="0"/>
                <w:numId w:val="0"/>
              </w:numPr>
              <w:spacing w:before="60" w:after="0"/>
              <w:rPr>
                <w:sz w:val="22"/>
                <w:szCs w:val="22"/>
              </w:rPr>
            </w:pPr>
            <w:r>
              <w:rPr>
                <w:sz w:val="22"/>
                <w:szCs w:val="22"/>
              </w:rPr>
              <w:t>A4.1 Reticulated areas</w:t>
            </w:r>
          </w:p>
        </w:tc>
        <w:tc>
          <w:tcPr>
            <w:tcW w:w="3118" w:type="dxa"/>
            <w:shd w:val="clear" w:color="auto" w:fill="auto"/>
          </w:tcPr>
          <w:p w14:paraId="2EE8A5F2" w14:textId="77777777" w:rsidR="009348CD" w:rsidRPr="003405A9" w:rsidRDefault="009348CD" w:rsidP="009F57ED">
            <w:pPr>
              <w:pStyle w:val="TableBullet"/>
              <w:keepLines w:val="0"/>
              <w:numPr>
                <w:ilvl w:val="0"/>
                <w:numId w:val="0"/>
              </w:numPr>
              <w:spacing w:before="60" w:after="0"/>
              <w:rPr>
                <w:sz w:val="22"/>
                <w:szCs w:val="22"/>
              </w:rPr>
            </w:pPr>
          </w:p>
        </w:tc>
      </w:tr>
      <w:tr w:rsidR="009348CD" w:rsidRPr="003405A9" w14:paraId="6875C745" w14:textId="77777777" w:rsidTr="00E54D42">
        <w:trPr>
          <w:tblHeader/>
        </w:trPr>
        <w:tc>
          <w:tcPr>
            <w:tcW w:w="1701" w:type="dxa"/>
            <w:vMerge/>
            <w:shd w:val="clear" w:color="auto" w:fill="auto"/>
          </w:tcPr>
          <w:p w14:paraId="74689AB6" w14:textId="77777777" w:rsidR="009348CD" w:rsidRPr="003405A9" w:rsidRDefault="009348CD" w:rsidP="001D006A">
            <w:pPr>
              <w:spacing w:before="60"/>
              <w:jc w:val="both"/>
              <w:rPr>
                <w:b/>
                <w:sz w:val="22"/>
                <w:szCs w:val="22"/>
              </w:rPr>
            </w:pPr>
          </w:p>
        </w:tc>
        <w:tc>
          <w:tcPr>
            <w:tcW w:w="5387" w:type="dxa"/>
            <w:shd w:val="clear" w:color="auto" w:fill="auto"/>
          </w:tcPr>
          <w:p w14:paraId="6C041E51" w14:textId="77777777" w:rsidR="009348CD" w:rsidRPr="003405A9" w:rsidRDefault="000D5915" w:rsidP="001D006A">
            <w:pPr>
              <w:pStyle w:val="TableBullet"/>
              <w:keepLines w:val="0"/>
              <w:numPr>
                <w:ilvl w:val="0"/>
                <w:numId w:val="0"/>
              </w:numPr>
              <w:spacing w:before="60" w:after="0"/>
              <w:rPr>
                <w:sz w:val="22"/>
                <w:szCs w:val="22"/>
              </w:rPr>
            </w:pPr>
            <w:r>
              <w:rPr>
                <w:sz w:val="22"/>
                <w:szCs w:val="22"/>
              </w:rPr>
              <w:t>A4.2 Non-reticulated areas</w:t>
            </w:r>
          </w:p>
        </w:tc>
        <w:tc>
          <w:tcPr>
            <w:tcW w:w="3118" w:type="dxa"/>
            <w:shd w:val="clear" w:color="auto" w:fill="auto"/>
          </w:tcPr>
          <w:p w14:paraId="750C0056" w14:textId="77777777" w:rsidR="009348CD" w:rsidRPr="003405A9" w:rsidRDefault="009348CD" w:rsidP="009F57ED">
            <w:pPr>
              <w:pStyle w:val="TableBullet"/>
              <w:keepLines w:val="0"/>
              <w:numPr>
                <w:ilvl w:val="0"/>
                <w:numId w:val="0"/>
              </w:numPr>
              <w:spacing w:before="60" w:after="0"/>
              <w:rPr>
                <w:sz w:val="22"/>
                <w:szCs w:val="22"/>
              </w:rPr>
            </w:pPr>
          </w:p>
        </w:tc>
      </w:tr>
      <w:tr w:rsidR="009348CD" w:rsidRPr="003405A9" w14:paraId="7565DA3A" w14:textId="77777777" w:rsidTr="00E54D42">
        <w:trPr>
          <w:trHeight w:val="482"/>
          <w:tblHeader/>
        </w:trPr>
        <w:tc>
          <w:tcPr>
            <w:tcW w:w="1701" w:type="dxa"/>
            <w:vMerge/>
            <w:shd w:val="clear" w:color="auto" w:fill="auto"/>
          </w:tcPr>
          <w:p w14:paraId="096A8ECA" w14:textId="77777777" w:rsidR="009348CD" w:rsidRPr="003405A9" w:rsidRDefault="009348CD" w:rsidP="001D006A">
            <w:pPr>
              <w:spacing w:before="60"/>
              <w:jc w:val="both"/>
              <w:rPr>
                <w:b/>
                <w:sz w:val="22"/>
                <w:szCs w:val="22"/>
              </w:rPr>
            </w:pPr>
          </w:p>
        </w:tc>
        <w:tc>
          <w:tcPr>
            <w:tcW w:w="5387" w:type="dxa"/>
            <w:shd w:val="clear" w:color="auto" w:fill="auto"/>
          </w:tcPr>
          <w:p w14:paraId="57F4A45D" w14:textId="77777777" w:rsidR="009348CD" w:rsidRPr="003405A9" w:rsidRDefault="009348CD" w:rsidP="00713DF1">
            <w:pPr>
              <w:pStyle w:val="TableBullet"/>
              <w:keepLines w:val="0"/>
              <w:numPr>
                <w:ilvl w:val="0"/>
                <w:numId w:val="0"/>
              </w:numPr>
              <w:spacing w:before="60" w:after="0"/>
              <w:jc w:val="both"/>
              <w:rPr>
                <w:sz w:val="22"/>
                <w:szCs w:val="22"/>
              </w:rPr>
            </w:pPr>
            <w:r w:rsidRPr="003405A9">
              <w:rPr>
                <w:sz w:val="22"/>
                <w:szCs w:val="22"/>
              </w:rPr>
              <w:t xml:space="preserve">A4.3 Individual lots within non-reticulated areas </w:t>
            </w:r>
          </w:p>
        </w:tc>
        <w:tc>
          <w:tcPr>
            <w:tcW w:w="3118" w:type="dxa"/>
            <w:shd w:val="clear" w:color="auto" w:fill="auto"/>
          </w:tcPr>
          <w:p w14:paraId="5F525A7A" w14:textId="77777777" w:rsidR="009348CD" w:rsidRPr="003405A9" w:rsidRDefault="009348CD" w:rsidP="009F57ED">
            <w:pPr>
              <w:pStyle w:val="TableBullet"/>
              <w:keepLines w:val="0"/>
              <w:numPr>
                <w:ilvl w:val="0"/>
                <w:numId w:val="0"/>
              </w:numPr>
              <w:spacing w:before="60" w:after="0"/>
              <w:rPr>
                <w:sz w:val="22"/>
                <w:szCs w:val="22"/>
              </w:rPr>
            </w:pPr>
          </w:p>
        </w:tc>
      </w:tr>
    </w:tbl>
    <w:p w14:paraId="1A8C4122" w14:textId="77777777" w:rsidR="000302D7" w:rsidRDefault="000302D7" w:rsidP="00947EBD">
      <w:pPr>
        <w:spacing w:before="240" w:after="120"/>
        <w:rPr>
          <w:rFonts w:ascii="Arial" w:hAnsi="Arial" w:cs="Arial"/>
          <w:b/>
        </w:rPr>
      </w:pPr>
    </w:p>
    <w:p w14:paraId="6F86D91F" w14:textId="77777777" w:rsidR="009F57ED" w:rsidRDefault="009F57ED" w:rsidP="00947EBD">
      <w:pPr>
        <w:spacing w:before="240" w:after="120"/>
        <w:rPr>
          <w:rFonts w:ascii="Arial" w:hAnsi="Arial" w:cs="Arial"/>
          <w:b/>
        </w:rPr>
      </w:pPr>
    </w:p>
    <w:p w14:paraId="01E2158B" w14:textId="77777777" w:rsidR="00E54D42" w:rsidRDefault="00E54D42" w:rsidP="00947EBD">
      <w:pPr>
        <w:spacing w:before="240" w:after="120"/>
        <w:rPr>
          <w:rFonts w:ascii="Arial" w:hAnsi="Arial" w:cs="Arial"/>
          <w:b/>
        </w:rPr>
      </w:pPr>
    </w:p>
    <w:p w14:paraId="3C336C14" w14:textId="77777777" w:rsidR="009B4805" w:rsidRDefault="009B4805" w:rsidP="00947EBD">
      <w:pPr>
        <w:spacing w:before="240" w:after="120"/>
        <w:rPr>
          <w:rFonts w:ascii="Arial" w:hAnsi="Arial" w:cs="Arial"/>
          <w:b/>
        </w:rPr>
      </w:pPr>
    </w:p>
    <w:p w14:paraId="5EE7C6F6" w14:textId="77777777" w:rsidR="009F57ED" w:rsidRDefault="009F57ED" w:rsidP="00947EBD">
      <w:pPr>
        <w:spacing w:before="240" w:after="120"/>
        <w:rPr>
          <w:rFonts w:ascii="Arial" w:hAnsi="Arial" w:cs="Arial"/>
          <w:b/>
        </w:rPr>
      </w:pPr>
    </w:p>
    <w:p w14:paraId="601BE610" w14:textId="67CCC9B9" w:rsidR="004F2699" w:rsidRPr="004F2699" w:rsidRDefault="009F57ED" w:rsidP="004F2699">
      <w:pPr>
        <w:pStyle w:val="ListBullet"/>
        <w:numPr>
          <w:ilvl w:val="0"/>
          <w:numId w:val="0"/>
        </w:numPr>
        <w:shd w:val="clear" w:color="auto" w:fill="E2EFD9" w:themeFill="accent6" w:themeFillTint="33"/>
        <w:tabs>
          <w:tab w:val="clear" w:pos="709"/>
        </w:tabs>
        <w:spacing w:before="240"/>
        <w:jc w:val="both"/>
        <w:rPr>
          <w:b/>
          <w:sz w:val="28"/>
          <w:szCs w:val="28"/>
        </w:rPr>
      </w:pPr>
      <w:bookmarkStart w:id="3" w:name="_Toc481761227"/>
      <w:r w:rsidRPr="009F57ED">
        <w:rPr>
          <w:b/>
          <w:sz w:val="28"/>
          <w:szCs w:val="28"/>
        </w:rPr>
        <w:t>Sub-section 5.2: Additional management strategies</w:t>
      </w:r>
      <w:bookmarkEnd w:id="3"/>
    </w:p>
    <w:p w14:paraId="6A972470" w14:textId="3663A755" w:rsidR="004F2699" w:rsidRPr="00D851FA" w:rsidRDefault="004F2699" w:rsidP="00D851FA">
      <w:pPr>
        <w:tabs>
          <w:tab w:val="left" w:pos="1600"/>
        </w:tabs>
        <w:rPr>
          <w:rFonts w:ascii="Arial" w:hAnsi="Arial" w:cs="Arial"/>
          <w:sz w:val="8"/>
          <w:szCs w:val="8"/>
        </w:rPr>
      </w:pPr>
      <w:r w:rsidRPr="00D851FA">
        <w:rPr>
          <w:rFonts w:ascii="Arial" w:hAnsi="Arial" w:cs="Arial"/>
        </w:rPr>
        <w:tab/>
      </w:r>
    </w:p>
    <w:p w14:paraId="695542F8" w14:textId="77777777" w:rsidR="004F2699" w:rsidRPr="00D851FA" w:rsidRDefault="004F2699" w:rsidP="00D851FA">
      <w:pPr>
        <w:pStyle w:val="ListBullet"/>
        <w:numPr>
          <w:ilvl w:val="0"/>
          <w:numId w:val="26"/>
        </w:numPr>
        <w:tabs>
          <w:tab w:val="clear" w:pos="709"/>
          <w:tab w:val="left" w:pos="567"/>
        </w:tabs>
        <w:ind w:left="426"/>
        <w:jc w:val="both"/>
        <w:rPr>
          <w:sz w:val="22"/>
          <w:szCs w:val="22"/>
        </w:rPr>
      </w:pPr>
      <w:r w:rsidRPr="00D851FA">
        <w:rPr>
          <w:sz w:val="22"/>
          <w:szCs w:val="22"/>
        </w:rPr>
        <w:t>Discuss any additional bushfire management strategies that may be useful in guiding future planning and development stages, such as:</w:t>
      </w:r>
    </w:p>
    <w:p w14:paraId="06F71504" w14:textId="77777777" w:rsidR="004F2699" w:rsidRPr="00D851FA" w:rsidRDefault="004F2699" w:rsidP="00D851FA">
      <w:pPr>
        <w:pStyle w:val="ListBullet"/>
        <w:tabs>
          <w:tab w:val="clear" w:pos="709"/>
        </w:tabs>
        <w:jc w:val="both"/>
        <w:rPr>
          <w:sz w:val="22"/>
          <w:szCs w:val="22"/>
        </w:rPr>
      </w:pPr>
      <w:r w:rsidRPr="00D851FA">
        <w:rPr>
          <w:sz w:val="22"/>
          <w:szCs w:val="22"/>
        </w:rPr>
        <w:t>consideration of any potential Vulnerable or High risk land uses and the necessary requirements under SPP3.7 and the Guidelines that may apply to future planning applications</w:t>
      </w:r>
    </w:p>
    <w:p w14:paraId="4FEDE3AA" w14:textId="77777777" w:rsidR="004F2699" w:rsidRPr="00D851FA" w:rsidRDefault="004F2699" w:rsidP="00D851FA">
      <w:pPr>
        <w:pStyle w:val="ListBullet"/>
        <w:tabs>
          <w:tab w:val="clear" w:pos="709"/>
          <w:tab w:val="num" w:pos="992"/>
        </w:tabs>
        <w:jc w:val="both"/>
        <w:rPr>
          <w:sz w:val="22"/>
          <w:szCs w:val="22"/>
        </w:rPr>
      </w:pPr>
      <w:r w:rsidRPr="00D851FA">
        <w:rPr>
          <w:sz w:val="22"/>
          <w:szCs w:val="22"/>
        </w:rPr>
        <w:t>consideration of landscape planning in Public open space areas and consistency between bushfire management, landscaping objectives and environmental objectives</w:t>
      </w:r>
    </w:p>
    <w:p w14:paraId="7443C6D9" w14:textId="77777777" w:rsidR="004F2699" w:rsidRPr="00D851FA" w:rsidRDefault="004F2699" w:rsidP="00D851FA">
      <w:pPr>
        <w:pStyle w:val="ListBullet"/>
        <w:tabs>
          <w:tab w:val="clear" w:pos="709"/>
          <w:tab w:val="num" w:pos="992"/>
        </w:tabs>
        <w:jc w:val="both"/>
        <w:rPr>
          <w:sz w:val="22"/>
          <w:szCs w:val="22"/>
        </w:rPr>
      </w:pPr>
      <w:r w:rsidRPr="00D851FA">
        <w:rPr>
          <w:sz w:val="22"/>
          <w:szCs w:val="22"/>
        </w:rPr>
        <w:t xml:space="preserve">any specific requirements of the local government annual firebreak notice </w:t>
      </w:r>
    </w:p>
    <w:p w14:paraId="673067B8" w14:textId="77777777" w:rsidR="004F2699" w:rsidRPr="00D851FA" w:rsidRDefault="004F2699" w:rsidP="00D851FA">
      <w:pPr>
        <w:pStyle w:val="ListBullet"/>
        <w:tabs>
          <w:tab w:val="clear" w:pos="709"/>
          <w:tab w:val="num" w:pos="992"/>
        </w:tabs>
        <w:jc w:val="both"/>
        <w:rPr>
          <w:rFonts w:cs="Arial"/>
          <w:b/>
        </w:rPr>
      </w:pPr>
      <w:r w:rsidRPr="00D851FA">
        <w:rPr>
          <w:sz w:val="22"/>
          <w:szCs w:val="22"/>
        </w:rPr>
        <w:t xml:space="preserve">preparation of BMPs to accompany future planning applications.  </w:t>
      </w:r>
    </w:p>
    <w:p w14:paraId="4707E578" w14:textId="77777777" w:rsidR="004F2699" w:rsidRPr="00D851FA" w:rsidRDefault="004F2699" w:rsidP="00D851FA">
      <w:pPr>
        <w:spacing w:before="120" w:after="120" w:line="276" w:lineRule="auto"/>
        <w:ind w:left="426"/>
        <w:rPr>
          <w:rFonts w:ascii="Arial" w:hAnsi="Arial" w:cs="Arial"/>
        </w:rPr>
      </w:pPr>
      <w:r w:rsidRPr="00D851FA">
        <w:rPr>
          <w:rFonts w:ascii="Arial" w:hAnsi="Arial" w:cs="Arial"/>
        </w:rPr>
        <w:t>The required bushfire risk management measures that must be implemented and maintained on the specific lot (which include relevant bushfire protection criteria and the firebreak notice) should be represented spatially. This will form an easy reference guide for the local government and the landowner.</w:t>
      </w:r>
    </w:p>
    <w:p w14:paraId="14FB0E74" w14:textId="77777777" w:rsidR="004F2699" w:rsidRPr="00D851FA" w:rsidRDefault="004F2699" w:rsidP="00D851FA">
      <w:pPr>
        <w:tabs>
          <w:tab w:val="left" w:pos="2920"/>
        </w:tabs>
        <w:spacing w:before="120" w:after="120" w:line="276" w:lineRule="auto"/>
        <w:ind w:left="709"/>
        <w:rPr>
          <w:rFonts w:ascii="Arial" w:hAnsi="Arial" w:cs="Arial"/>
          <w:sz w:val="6"/>
          <w:szCs w:val="6"/>
        </w:rPr>
      </w:pPr>
      <w:r w:rsidRPr="00D851FA">
        <w:rPr>
          <w:rFonts w:ascii="Arial" w:hAnsi="Arial" w:cs="Arial"/>
        </w:rPr>
        <w:tab/>
      </w:r>
    </w:p>
    <w:p w14:paraId="7E663428" w14:textId="77777777" w:rsidR="004F2699" w:rsidRPr="00D851FA" w:rsidRDefault="004F2699" w:rsidP="00D851FA">
      <w:pPr>
        <w:spacing w:before="120" w:after="120" w:line="276" w:lineRule="auto"/>
        <w:ind w:left="142"/>
        <w:rPr>
          <w:rFonts w:ascii="Arial" w:hAnsi="Arial" w:cs="Arial"/>
          <w:b/>
          <w:sz w:val="20"/>
          <w:szCs w:val="20"/>
        </w:rPr>
      </w:pPr>
      <w:r w:rsidRPr="00D851FA">
        <w:rPr>
          <w:rFonts w:ascii="Arial" w:hAnsi="Arial" w:cs="Arial"/>
          <w:b/>
          <w:sz w:val="20"/>
          <w:szCs w:val="20"/>
        </w:rPr>
        <w:t xml:space="preserve">FIGURE 4: Spatial representation of the bushfire management strategies </w:t>
      </w:r>
    </w:p>
    <w:p w14:paraId="31EBCF54" w14:textId="77777777" w:rsidR="004F2699" w:rsidRPr="00D851FA" w:rsidRDefault="004F2699" w:rsidP="00D851FA">
      <w:pPr>
        <w:spacing w:before="120" w:after="120" w:line="276" w:lineRule="auto"/>
        <w:ind w:left="426"/>
        <w:rPr>
          <w:rFonts w:ascii="Arial" w:hAnsi="Arial" w:cs="Arial"/>
          <w:sz w:val="6"/>
          <w:szCs w:val="6"/>
        </w:rPr>
      </w:pPr>
    </w:p>
    <w:p w14:paraId="3E7D9977" w14:textId="77777777" w:rsidR="004F2699" w:rsidRPr="00D851FA" w:rsidRDefault="004F2699" w:rsidP="00D851FA">
      <w:pPr>
        <w:spacing w:before="120" w:after="120" w:line="276" w:lineRule="auto"/>
        <w:ind w:left="142"/>
        <w:rPr>
          <w:rFonts w:ascii="Arial" w:hAnsi="Arial" w:cs="Arial"/>
        </w:rPr>
      </w:pPr>
      <w:r w:rsidRPr="00D851FA">
        <w:rPr>
          <w:rFonts w:ascii="Arial" w:hAnsi="Arial" w:cs="Arial"/>
        </w:rPr>
        <w:t>For a Development Application, provide:</w:t>
      </w:r>
    </w:p>
    <w:p w14:paraId="73753CCC" w14:textId="77777777" w:rsidR="004F2699" w:rsidRPr="00D851FA" w:rsidRDefault="004F2699" w:rsidP="00D851FA">
      <w:pPr>
        <w:numPr>
          <w:ilvl w:val="0"/>
          <w:numId w:val="1"/>
        </w:numPr>
        <w:spacing w:before="120" w:after="120" w:line="276" w:lineRule="auto"/>
        <w:ind w:left="567" w:hanging="426"/>
        <w:rPr>
          <w:rFonts w:ascii="Arial" w:hAnsi="Arial" w:cs="Arial"/>
        </w:rPr>
      </w:pPr>
      <w:r w:rsidRPr="00D851FA">
        <w:rPr>
          <w:rFonts w:ascii="Arial" w:hAnsi="Arial" w:cs="Arial"/>
        </w:rPr>
        <w:t>Spatial representation of the lot, identifying the:</w:t>
      </w:r>
    </w:p>
    <w:p w14:paraId="73AA64C1" w14:textId="77777777" w:rsidR="004F2699" w:rsidRPr="00D851FA" w:rsidRDefault="004F2699" w:rsidP="00D851FA">
      <w:pPr>
        <w:pStyle w:val="ListParagraph"/>
        <w:numPr>
          <w:ilvl w:val="0"/>
          <w:numId w:val="9"/>
        </w:numPr>
        <w:spacing w:before="120" w:after="120"/>
        <w:ind w:left="851" w:hanging="284"/>
        <w:jc w:val="both"/>
        <w:rPr>
          <w:rFonts w:ascii="Arial" w:hAnsi="Arial" w:cs="Arial"/>
        </w:rPr>
      </w:pPr>
      <w:r w:rsidRPr="00D851FA">
        <w:rPr>
          <w:rFonts w:ascii="Arial" w:hAnsi="Arial" w:cs="Arial"/>
        </w:rPr>
        <w:t>lot boundary, any existing buildings and the proposed building footprint</w:t>
      </w:r>
    </w:p>
    <w:p w14:paraId="6AE829AF" w14:textId="77777777" w:rsidR="004F2699" w:rsidRPr="00D851FA" w:rsidRDefault="004F2699" w:rsidP="00D851FA">
      <w:pPr>
        <w:pStyle w:val="ListParagraph"/>
        <w:numPr>
          <w:ilvl w:val="0"/>
          <w:numId w:val="9"/>
        </w:numPr>
        <w:spacing w:before="120" w:after="120"/>
        <w:ind w:left="851" w:hanging="284"/>
        <w:jc w:val="both"/>
        <w:rPr>
          <w:rFonts w:ascii="Arial" w:hAnsi="Arial" w:cs="Arial"/>
        </w:rPr>
      </w:pPr>
      <w:r w:rsidRPr="00D851FA">
        <w:rPr>
          <w:rFonts w:ascii="Arial" w:hAnsi="Arial" w:cs="Arial"/>
        </w:rPr>
        <w:t>required APZ with annotated dimensions</w:t>
      </w:r>
    </w:p>
    <w:p w14:paraId="67941C3A" w14:textId="77777777" w:rsidR="004F2699" w:rsidRPr="00D851FA" w:rsidRDefault="004F2699" w:rsidP="00D851FA">
      <w:pPr>
        <w:pStyle w:val="ListParagraph"/>
        <w:numPr>
          <w:ilvl w:val="0"/>
          <w:numId w:val="9"/>
        </w:numPr>
        <w:spacing w:before="120" w:after="120"/>
        <w:ind w:left="851" w:hanging="284"/>
        <w:jc w:val="both"/>
        <w:rPr>
          <w:rFonts w:ascii="Arial" w:hAnsi="Arial" w:cs="Arial"/>
        </w:rPr>
      </w:pPr>
      <w:r w:rsidRPr="00D851FA">
        <w:rPr>
          <w:rFonts w:ascii="Arial" w:hAnsi="Arial" w:cs="Arial"/>
        </w:rPr>
        <w:t>position of required internal access requirements (if applicable)</w:t>
      </w:r>
    </w:p>
    <w:p w14:paraId="380BCE70" w14:textId="77777777" w:rsidR="004F2699" w:rsidRPr="00D851FA" w:rsidRDefault="004F2699" w:rsidP="00D851FA">
      <w:pPr>
        <w:pStyle w:val="ListParagraph"/>
        <w:numPr>
          <w:ilvl w:val="0"/>
          <w:numId w:val="9"/>
        </w:numPr>
        <w:spacing w:before="120" w:after="120"/>
        <w:ind w:left="851" w:hanging="284"/>
        <w:jc w:val="both"/>
        <w:rPr>
          <w:rFonts w:ascii="Arial" w:hAnsi="Arial" w:cs="Arial"/>
        </w:rPr>
      </w:pPr>
      <w:r w:rsidRPr="00D851FA">
        <w:rPr>
          <w:rFonts w:ascii="Arial" w:hAnsi="Arial" w:cs="Arial"/>
        </w:rPr>
        <w:t>position of required onsite water supply and associated access (if applicable)</w:t>
      </w:r>
    </w:p>
    <w:p w14:paraId="37FB71B5" w14:textId="77777777" w:rsidR="004F2699" w:rsidRPr="00D851FA" w:rsidRDefault="004F2699" w:rsidP="00D851FA">
      <w:pPr>
        <w:pStyle w:val="ListParagraph"/>
        <w:numPr>
          <w:ilvl w:val="0"/>
          <w:numId w:val="9"/>
        </w:numPr>
        <w:spacing w:before="120" w:after="120"/>
        <w:ind w:left="851" w:hanging="284"/>
        <w:jc w:val="both"/>
        <w:rPr>
          <w:rFonts w:ascii="Arial" w:hAnsi="Arial" w:cs="Arial"/>
        </w:rPr>
      </w:pPr>
      <w:r w:rsidRPr="00D851FA">
        <w:rPr>
          <w:rFonts w:ascii="Arial" w:hAnsi="Arial" w:cs="Arial"/>
        </w:rPr>
        <w:t>nearest water hydrant or direction and distance to hydrant (if applicable).</w:t>
      </w:r>
    </w:p>
    <w:p w14:paraId="4446107C" w14:textId="77777777" w:rsidR="004F2699" w:rsidRPr="00D851FA" w:rsidRDefault="004F2699" w:rsidP="00D851FA">
      <w:pPr>
        <w:numPr>
          <w:ilvl w:val="0"/>
          <w:numId w:val="1"/>
        </w:numPr>
        <w:spacing w:before="120" w:after="120" w:line="276" w:lineRule="auto"/>
        <w:ind w:left="567" w:hanging="425"/>
        <w:rPr>
          <w:rFonts w:ascii="Arial" w:hAnsi="Arial" w:cs="Arial"/>
        </w:rPr>
      </w:pPr>
      <w:r w:rsidRPr="00D851FA">
        <w:rPr>
          <w:rFonts w:ascii="Arial" w:hAnsi="Arial" w:cs="Arial"/>
        </w:rPr>
        <w:t>A short summary stating:</w:t>
      </w:r>
    </w:p>
    <w:p w14:paraId="4EF335D2" w14:textId="77777777" w:rsidR="004F2699" w:rsidRPr="00D851FA" w:rsidRDefault="004F2699" w:rsidP="00D851FA">
      <w:pPr>
        <w:pStyle w:val="ListParagraph"/>
        <w:numPr>
          <w:ilvl w:val="0"/>
          <w:numId w:val="8"/>
        </w:numPr>
        <w:spacing w:before="120" w:after="120"/>
        <w:ind w:left="851" w:hanging="284"/>
        <w:jc w:val="both"/>
        <w:rPr>
          <w:rFonts w:ascii="Arial" w:hAnsi="Arial" w:cs="Arial"/>
        </w:rPr>
      </w:pPr>
      <w:r w:rsidRPr="00D851FA">
        <w:rPr>
          <w:rFonts w:ascii="Arial" w:hAnsi="Arial" w:cs="Arial"/>
        </w:rPr>
        <w:t>details of location, local government, proposed building description and BAL, assessment date, bushfire consultant and signature</w:t>
      </w:r>
    </w:p>
    <w:p w14:paraId="63648BC9" w14:textId="77777777" w:rsidR="004F2699" w:rsidRPr="00D851FA" w:rsidRDefault="004F2699" w:rsidP="00D851FA">
      <w:pPr>
        <w:pStyle w:val="ListParagraph"/>
        <w:numPr>
          <w:ilvl w:val="0"/>
          <w:numId w:val="8"/>
        </w:numPr>
        <w:spacing w:before="120" w:after="120"/>
        <w:ind w:left="851" w:hanging="284"/>
        <w:jc w:val="both"/>
        <w:rPr>
          <w:rFonts w:ascii="Arial" w:hAnsi="Arial" w:cs="Arial"/>
          <w:strike/>
        </w:rPr>
      </w:pPr>
      <w:r w:rsidRPr="00D851FA">
        <w:rPr>
          <w:rFonts w:ascii="Arial" w:hAnsi="Arial" w:cs="Arial"/>
        </w:rPr>
        <w:t xml:space="preserve">the dimensions of the required APZ </w:t>
      </w:r>
    </w:p>
    <w:p w14:paraId="23537756" w14:textId="77777777" w:rsidR="004F2699" w:rsidRPr="00D851FA" w:rsidRDefault="004F2699" w:rsidP="00D851FA">
      <w:pPr>
        <w:pStyle w:val="ListParagraph"/>
        <w:numPr>
          <w:ilvl w:val="0"/>
          <w:numId w:val="8"/>
        </w:numPr>
        <w:spacing w:before="120" w:after="120"/>
        <w:ind w:left="851" w:hanging="284"/>
        <w:jc w:val="both"/>
        <w:rPr>
          <w:rFonts w:ascii="Arial" w:hAnsi="Arial" w:cs="Arial"/>
        </w:rPr>
      </w:pPr>
      <w:r w:rsidRPr="00D851FA">
        <w:rPr>
          <w:rFonts w:ascii="Arial" w:hAnsi="Arial" w:cs="Arial"/>
        </w:rPr>
        <w:t>the standard to which the APZ must be maintained (this will be determined by either Element 2 – Schedule 1 of the bushfire protection criteria; or a variation imposed by the relevant local government)</w:t>
      </w:r>
    </w:p>
    <w:p w14:paraId="5415E580" w14:textId="77777777" w:rsidR="004F2699" w:rsidRPr="00D851FA" w:rsidRDefault="004F2699" w:rsidP="00D851FA">
      <w:pPr>
        <w:pStyle w:val="ListParagraph"/>
        <w:numPr>
          <w:ilvl w:val="0"/>
          <w:numId w:val="8"/>
        </w:numPr>
        <w:spacing w:before="120" w:after="120"/>
        <w:ind w:left="851" w:hanging="284"/>
        <w:jc w:val="both"/>
        <w:rPr>
          <w:rFonts w:ascii="Arial" w:hAnsi="Arial" w:cs="Arial"/>
        </w:rPr>
      </w:pPr>
      <w:r w:rsidRPr="00D851FA">
        <w:rPr>
          <w:rFonts w:ascii="Arial" w:hAnsi="Arial" w:cs="Arial"/>
        </w:rPr>
        <w:t>the requirement to comply with the applicable local government firebreak and fuel load notice</w:t>
      </w:r>
    </w:p>
    <w:p w14:paraId="67122F5F" w14:textId="77777777" w:rsidR="004F2699" w:rsidRPr="00D851FA" w:rsidRDefault="004F2699" w:rsidP="00D851FA">
      <w:pPr>
        <w:pStyle w:val="ListParagraph"/>
        <w:numPr>
          <w:ilvl w:val="0"/>
          <w:numId w:val="8"/>
        </w:numPr>
        <w:spacing w:before="120" w:after="120"/>
        <w:ind w:left="851" w:hanging="284"/>
        <w:jc w:val="both"/>
        <w:rPr>
          <w:rFonts w:ascii="Arial" w:hAnsi="Arial" w:cs="Arial"/>
        </w:rPr>
      </w:pPr>
      <w:r w:rsidRPr="00D851FA">
        <w:rPr>
          <w:rFonts w:ascii="Arial" w:hAnsi="Arial" w:cs="Arial"/>
        </w:rPr>
        <w:t>construction specifications of the required internal access (i.e. private driveway)</w:t>
      </w:r>
    </w:p>
    <w:p w14:paraId="3FB0417A" w14:textId="77777777" w:rsidR="004F2699" w:rsidRPr="00D851FA" w:rsidRDefault="004F2699" w:rsidP="00D851FA">
      <w:pPr>
        <w:pStyle w:val="ListParagraph"/>
        <w:numPr>
          <w:ilvl w:val="0"/>
          <w:numId w:val="8"/>
        </w:numPr>
        <w:spacing w:before="120" w:after="120"/>
        <w:ind w:left="851" w:hanging="284"/>
        <w:jc w:val="both"/>
        <w:rPr>
          <w:rFonts w:ascii="Arial" w:hAnsi="Arial" w:cs="Arial"/>
        </w:rPr>
      </w:pPr>
      <w:r w:rsidRPr="00D851FA">
        <w:rPr>
          <w:rFonts w:ascii="Arial" w:hAnsi="Arial" w:cs="Arial"/>
        </w:rPr>
        <w:t>how the firefighting water requirements of bushfire protection criteria Element 4 will be met (including access, if applicable).</w:t>
      </w:r>
    </w:p>
    <w:p w14:paraId="40D1C5AB" w14:textId="435DBA6C" w:rsidR="004F2699" w:rsidRPr="00D851FA" w:rsidRDefault="004F2699" w:rsidP="00D851FA">
      <w:pPr>
        <w:rPr>
          <w:rFonts w:ascii="Arial" w:hAnsi="Arial" w:cs="Arial"/>
        </w:rPr>
      </w:pPr>
    </w:p>
    <w:p w14:paraId="7DC5A3FD" w14:textId="22310A30" w:rsidR="004F2699" w:rsidRPr="00D851FA" w:rsidRDefault="004F2699" w:rsidP="00D851FA">
      <w:pPr>
        <w:rPr>
          <w:rFonts w:ascii="Arial" w:hAnsi="Arial" w:cs="Arial"/>
        </w:rPr>
      </w:pPr>
    </w:p>
    <w:p w14:paraId="4E608EDB" w14:textId="77777777" w:rsidR="009F57ED" w:rsidRPr="004F2699" w:rsidRDefault="009F57ED" w:rsidP="004F2699">
      <w:pPr>
        <w:rPr>
          <w:rFonts w:ascii="Arial" w:hAnsi="Arial" w:cs="Arial"/>
        </w:rPr>
        <w:sectPr w:rsidR="009F57ED" w:rsidRPr="004F2699" w:rsidSect="009F57ED">
          <w:headerReference w:type="default" r:id="rId12"/>
          <w:footerReference w:type="default" r:id="rId13"/>
          <w:headerReference w:type="first" r:id="rId14"/>
          <w:footerReference w:type="first" r:id="rId15"/>
          <w:pgSz w:w="11906" w:h="16838"/>
          <w:pgMar w:top="720" w:right="720" w:bottom="720" w:left="720" w:header="113" w:footer="57" w:gutter="0"/>
          <w:cols w:space="708"/>
          <w:titlePg/>
          <w:docGrid w:linePitch="360"/>
        </w:sectPr>
      </w:pPr>
    </w:p>
    <w:p w14:paraId="4F2D6AD3" w14:textId="77777777" w:rsidR="008E15EF" w:rsidRDefault="008E15EF" w:rsidP="008E15EF">
      <w:pPr>
        <w:spacing w:before="240" w:after="120"/>
        <w:jc w:val="left"/>
        <w:rPr>
          <w:rFonts w:ascii="Arial" w:hAnsi="Arial" w:cs="Arial"/>
          <w:b/>
        </w:rPr>
      </w:pPr>
      <w:r w:rsidRPr="008E15EF">
        <w:rPr>
          <w:rFonts w:ascii="Arial" w:hAnsi="Arial" w:cs="Arial"/>
          <w:b/>
        </w:rPr>
        <w:lastRenderedPageBreak/>
        <w:t>FIGURE 4 Complex Development Application</w:t>
      </w:r>
      <w:r>
        <w:rPr>
          <w:rFonts w:ascii="Arial" w:hAnsi="Arial" w:cs="Arial"/>
          <w:b/>
        </w:rPr>
        <w:t xml:space="preserve"> </w:t>
      </w:r>
    </w:p>
    <w:p w14:paraId="11AB811B" w14:textId="1C680A87" w:rsidR="00976125" w:rsidRDefault="007E262E" w:rsidP="008E15EF">
      <w:pPr>
        <w:spacing w:before="240" w:after="120"/>
        <w:jc w:val="center"/>
        <w:rPr>
          <w:rFonts w:ascii="Arial" w:hAnsi="Arial" w:cs="Arial"/>
          <w:b/>
        </w:rPr>
      </w:pPr>
      <w:r>
        <w:rPr>
          <w:noProof/>
          <w:lang w:eastAsia="en-AU"/>
        </w:rPr>
        <w:drawing>
          <wp:inline distT="0" distB="0" distL="0" distR="0" wp14:anchorId="51B804A6" wp14:editId="422C1281">
            <wp:extent cx="9201040" cy="6141889"/>
            <wp:effectExtent l="19050" t="19050" r="1968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9200819" cy="6141741"/>
                    </a:xfrm>
                    <a:prstGeom prst="rect">
                      <a:avLst/>
                    </a:prstGeom>
                    <a:ln>
                      <a:solidFill>
                        <a:schemeClr val="tx1"/>
                      </a:solidFill>
                    </a:ln>
                  </pic:spPr>
                </pic:pic>
              </a:graphicData>
            </a:graphic>
          </wp:inline>
        </w:drawing>
      </w:r>
    </w:p>
    <w:p w14:paraId="7B84B4C8" w14:textId="77777777" w:rsidR="000302D7" w:rsidRDefault="000302D7" w:rsidP="0007724C">
      <w:pPr>
        <w:pBdr>
          <w:top w:val="single" w:sz="4" w:space="1" w:color="auto"/>
          <w:left w:val="single" w:sz="4" w:space="4" w:color="auto"/>
          <w:bottom w:val="single" w:sz="4" w:space="1" w:color="auto"/>
          <w:right w:val="single" w:sz="4" w:space="4" w:color="auto"/>
        </w:pBdr>
        <w:shd w:val="clear" w:color="auto" w:fill="E2EFD9" w:themeFill="accent6" w:themeFillTint="33"/>
        <w:spacing w:before="240" w:after="120"/>
        <w:rPr>
          <w:rFonts w:ascii="Arial" w:hAnsi="Arial" w:cs="Arial"/>
          <w:b/>
        </w:rPr>
        <w:sectPr w:rsidR="000302D7" w:rsidSect="008E15EF">
          <w:pgSz w:w="16838" w:h="11906" w:orient="landscape"/>
          <w:pgMar w:top="519" w:right="720" w:bottom="720" w:left="720" w:header="113" w:footer="57" w:gutter="0"/>
          <w:cols w:space="708"/>
          <w:titlePg/>
          <w:docGrid w:linePitch="360"/>
        </w:sectPr>
      </w:pPr>
    </w:p>
    <w:p w14:paraId="2D1863E7" w14:textId="77777777" w:rsidR="00DF0B14" w:rsidRPr="004F2699" w:rsidRDefault="00AF15B9" w:rsidP="004F2699">
      <w:pPr>
        <w:pBdr>
          <w:top w:val="single" w:sz="4" w:space="1" w:color="auto"/>
          <w:left w:val="single" w:sz="4" w:space="4" w:color="auto"/>
          <w:bottom w:val="single" w:sz="4" w:space="1" w:color="auto"/>
          <w:right w:val="single" w:sz="4" w:space="4" w:color="auto"/>
        </w:pBdr>
        <w:shd w:val="clear" w:color="auto" w:fill="E2EFD9" w:themeFill="accent6" w:themeFillTint="33"/>
        <w:spacing w:before="240" w:after="120"/>
        <w:jc w:val="left"/>
        <w:rPr>
          <w:rFonts w:ascii="Arial" w:hAnsi="Arial" w:cs="Arial"/>
          <w:b/>
          <w:sz w:val="32"/>
          <w:szCs w:val="32"/>
        </w:rPr>
      </w:pPr>
      <w:r w:rsidRPr="004F2699">
        <w:rPr>
          <w:rFonts w:ascii="Arial" w:hAnsi="Arial" w:cs="Arial"/>
          <w:b/>
          <w:sz w:val="32"/>
          <w:szCs w:val="32"/>
        </w:rPr>
        <w:lastRenderedPageBreak/>
        <w:t>Section 6</w:t>
      </w:r>
      <w:r w:rsidR="00DF0B14" w:rsidRPr="004F2699">
        <w:rPr>
          <w:rFonts w:ascii="Arial" w:hAnsi="Arial" w:cs="Arial"/>
          <w:b/>
          <w:sz w:val="32"/>
          <w:szCs w:val="32"/>
        </w:rPr>
        <w:t xml:space="preserve">: </w:t>
      </w:r>
      <w:r w:rsidR="00675600" w:rsidRPr="004F2699">
        <w:rPr>
          <w:rFonts w:ascii="Arial" w:hAnsi="Arial" w:cs="Arial"/>
          <w:b/>
          <w:sz w:val="32"/>
          <w:szCs w:val="32"/>
        </w:rPr>
        <w:t xml:space="preserve">Responsibilities for </w:t>
      </w:r>
      <w:r w:rsidR="001D006A" w:rsidRPr="004F2699">
        <w:rPr>
          <w:rFonts w:ascii="Arial" w:hAnsi="Arial" w:cs="Arial"/>
          <w:b/>
          <w:sz w:val="32"/>
          <w:szCs w:val="32"/>
        </w:rPr>
        <w:t>i</w:t>
      </w:r>
      <w:r w:rsidR="00675600" w:rsidRPr="004F2699">
        <w:rPr>
          <w:rFonts w:ascii="Arial" w:hAnsi="Arial" w:cs="Arial"/>
          <w:b/>
          <w:sz w:val="32"/>
          <w:szCs w:val="32"/>
        </w:rPr>
        <w:t xml:space="preserve">mplementation and </w:t>
      </w:r>
      <w:r w:rsidR="001D006A" w:rsidRPr="004F2699">
        <w:rPr>
          <w:rFonts w:ascii="Arial" w:hAnsi="Arial" w:cs="Arial"/>
          <w:b/>
          <w:sz w:val="32"/>
          <w:szCs w:val="32"/>
        </w:rPr>
        <w:t>ma</w:t>
      </w:r>
      <w:r w:rsidR="00675600" w:rsidRPr="004F2699">
        <w:rPr>
          <w:rFonts w:ascii="Arial" w:hAnsi="Arial" w:cs="Arial"/>
          <w:b/>
          <w:sz w:val="32"/>
          <w:szCs w:val="32"/>
        </w:rPr>
        <w:t xml:space="preserve">nagement of the </w:t>
      </w:r>
      <w:r w:rsidR="001D006A" w:rsidRPr="004F2699">
        <w:rPr>
          <w:rFonts w:ascii="Arial" w:hAnsi="Arial" w:cs="Arial"/>
          <w:b/>
          <w:sz w:val="32"/>
          <w:szCs w:val="32"/>
        </w:rPr>
        <w:t>b</w:t>
      </w:r>
      <w:r w:rsidR="00675600" w:rsidRPr="004F2699">
        <w:rPr>
          <w:rFonts w:ascii="Arial" w:hAnsi="Arial" w:cs="Arial"/>
          <w:b/>
          <w:sz w:val="32"/>
          <w:szCs w:val="32"/>
        </w:rPr>
        <w:t xml:space="preserve">ushfire </w:t>
      </w:r>
      <w:r w:rsidR="001D006A" w:rsidRPr="004F2699">
        <w:rPr>
          <w:rFonts w:ascii="Arial" w:hAnsi="Arial" w:cs="Arial"/>
          <w:b/>
          <w:sz w:val="32"/>
          <w:szCs w:val="32"/>
        </w:rPr>
        <w:t>m</w:t>
      </w:r>
      <w:r w:rsidR="00675600" w:rsidRPr="004F2699">
        <w:rPr>
          <w:rFonts w:ascii="Arial" w:hAnsi="Arial" w:cs="Arial"/>
          <w:b/>
          <w:sz w:val="32"/>
          <w:szCs w:val="32"/>
        </w:rPr>
        <w:t>easures</w:t>
      </w:r>
    </w:p>
    <w:p w14:paraId="0CA629A6" w14:textId="60E9166A" w:rsidR="0081681D" w:rsidRPr="00DC09DB" w:rsidRDefault="00DC09DB" w:rsidP="00DC09DB">
      <w:pPr>
        <w:tabs>
          <w:tab w:val="left" w:pos="1720"/>
        </w:tabs>
        <w:rPr>
          <w:rFonts w:ascii="Arial" w:hAnsi="Arial" w:cs="Arial"/>
          <w:sz w:val="8"/>
          <w:szCs w:val="8"/>
        </w:rPr>
      </w:pPr>
      <w:r>
        <w:rPr>
          <w:rFonts w:ascii="Arial" w:hAnsi="Arial" w:cs="Arial"/>
          <w:sz w:val="10"/>
          <w:szCs w:val="10"/>
        </w:rPr>
        <w:tab/>
      </w:r>
    </w:p>
    <w:p w14:paraId="1AFF0E96" w14:textId="77777777" w:rsidR="00DC09DB" w:rsidRPr="000C6CFD" w:rsidRDefault="00DC09DB" w:rsidP="00DC09DB">
      <w:pPr>
        <w:pBdr>
          <w:top w:val="single" w:sz="4" w:space="1" w:color="auto"/>
          <w:left w:val="single" w:sz="4" w:space="7" w:color="auto"/>
          <w:bottom w:val="single" w:sz="4" w:space="1" w:color="auto"/>
          <w:right w:val="single" w:sz="4" w:space="4" w:color="auto"/>
        </w:pBdr>
        <w:shd w:val="clear" w:color="auto" w:fill="F2F2F2" w:themeFill="background1" w:themeFillShade="F2"/>
        <w:spacing w:after="0" w:line="240" w:lineRule="auto"/>
        <w:ind w:left="142"/>
        <w:jc w:val="left"/>
        <w:rPr>
          <w:rFonts w:ascii="Arial" w:hAnsi="Arial" w:cs="Arial"/>
          <w:sz w:val="18"/>
          <w:szCs w:val="18"/>
          <w:lang w:val="en-US"/>
        </w:rPr>
      </w:pPr>
      <w:r w:rsidRPr="004F2699">
        <w:rPr>
          <w:rFonts w:cs="Arial"/>
          <w:color w:val="000000" w:themeColor="text1"/>
        </w:rPr>
        <w:t xml:space="preserve">This section should set out the responsibilities of the developer/s, landowner/s and local government for the initial implementation and ongoing maintenance of the required actions. </w:t>
      </w:r>
      <w:r w:rsidRPr="004F2699">
        <w:rPr>
          <w:rFonts w:ascii="Arial" w:hAnsi="Arial" w:cs="Arial"/>
          <w:lang w:val="en-US"/>
        </w:rPr>
        <w:t xml:space="preserve">The requirements are to be set out in a </w:t>
      </w:r>
      <w:r w:rsidRPr="004F2699">
        <w:rPr>
          <w:rFonts w:ascii="Arial" w:hAnsi="Arial" w:cs="Arial"/>
          <w:b/>
          <w:lang w:val="en-US"/>
        </w:rPr>
        <w:t>table/s</w:t>
      </w:r>
      <w:r w:rsidRPr="004F2699">
        <w:rPr>
          <w:rFonts w:ascii="Arial" w:hAnsi="Arial" w:cs="Arial"/>
          <w:lang w:val="en-US"/>
        </w:rPr>
        <w:t xml:space="preserve"> and provide the following</w:t>
      </w:r>
      <w:r w:rsidRPr="000C6CFD">
        <w:rPr>
          <w:rFonts w:ascii="Arial" w:hAnsi="Arial" w:cs="Arial"/>
          <w:sz w:val="18"/>
          <w:szCs w:val="18"/>
          <w:lang w:val="en-US"/>
        </w:rPr>
        <w:t>:</w:t>
      </w:r>
    </w:p>
    <w:p w14:paraId="7971BA25" w14:textId="6B173E61" w:rsidR="00DC09DB" w:rsidRPr="00DC09DB" w:rsidRDefault="00DC09DB" w:rsidP="00DC09DB">
      <w:pPr>
        <w:tabs>
          <w:tab w:val="left" w:pos="760"/>
          <w:tab w:val="left" w:pos="2460"/>
        </w:tabs>
        <w:rPr>
          <w:rFonts w:ascii="Arial" w:hAnsi="Arial" w:cs="Arial"/>
          <w:sz w:val="4"/>
          <w:szCs w:val="4"/>
        </w:rPr>
      </w:pPr>
      <w:r>
        <w:rPr>
          <w:rFonts w:ascii="Arial" w:hAnsi="Arial" w:cs="Arial"/>
        </w:rPr>
        <w:tab/>
      </w:r>
      <w:r>
        <w:rPr>
          <w:rFonts w:ascii="Arial" w:hAnsi="Arial" w:cs="Arial"/>
        </w:rPr>
        <w:tab/>
      </w:r>
    </w:p>
    <w:p w14:paraId="0DAB3707" w14:textId="77777777" w:rsidR="00DC09DB" w:rsidRPr="001C62F9" w:rsidRDefault="00DC09DB" w:rsidP="00DC09DB">
      <w:pPr>
        <w:numPr>
          <w:ilvl w:val="0"/>
          <w:numId w:val="28"/>
        </w:numPr>
        <w:spacing w:before="120" w:after="120"/>
        <w:ind w:left="426" w:hanging="284"/>
        <w:rPr>
          <w:rFonts w:ascii="Arial" w:hAnsi="Arial" w:cs="Arial"/>
        </w:rPr>
      </w:pPr>
      <w:r w:rsidRPr="001C62F9">
        <w:rPr>
          <w:rFonts w:ascii="Arial" w:hAnsi="Arial" w:cs="Arial"/>
        </w:rPr>
        <w:t>the required initial and ongoing actions and any associated works that need</w:t>
      </w:r>
      <w:r>
        <w:rPr>
          <w:rFonts w:ascii="Arial" w:hAnsi="Arial" w:cs="Arial"/>
        </w:rPr>
        <w:t>s</w:t>
      </w:r>
      <w:r w:rsidRPr="001C62F9">
        <w:rPr>
          <w:rFonts w:ascii="Arial" w:hAnsi="Arial" w:cs="Arial"/>
        </w:rPr>
        <w:t xml:space="preserve"> to be undertaken</w:t>
      </w:r>
    </w:p>
    <w:p w14:paraId="7C6ABDF0" w14:textId="77777777" w:rsidR="00DC09DB" w:rsidRPr="001C62F9" w:rsidRDefault="00DC09DB" w:rsidP="00DC09DB">
      <w:pPr>
        <w:numPr>
          <w:ilvl w:val="0"/>
          <w:numId w:val="28"/>
        </w:numPr>
        <w:spacing w:before="120" w:after="120"/>
        <w:ind w:left="426" w:hanging="284"/>
        <w:rPr>
          <w:rFonts w:ascii="Arial" w:hAnsi="Arial" w:cs="Arial"/>
        </w:rPr>
      </w:pPr>
      <w:r>
        <w:rPr>
          <w:rFonts w:ascii="Arial" w:hAnsi="Arial" w:cs="Arial"/>
        </w:rPr>
        <w:t>r</w:t>
      </w:r>
      <w:r w:rsidRPr="001C62F9">
        <w:rPr>
          <w:rFonts w:ascii="Arial" w:hAnsi="Arial" w:cs="Arial"/>
        </w:rPr>
        <w:t>esponsibilities separately identified and assigned to the developer/s, landowner, local government, as applicable to the development</w:t>
      </w:r>
    </w:p>
    <w:p w14:paraId="26059B72" w14:textId="77777777" w:rsidR="00DC09DB" w:rsidRPr="001C62F9" w:rsidRDefault="00DC09DB" w:rsidP="00DC09DB">
      <w:pPr>
        <w:numPr>
          <w:ilvl w:val="0"/>
          <w:numId w:val="28"/>
        </w:numPr>
        <w:spacing w:before="120" w:after="120"/>
        <w:ind w:left="426" w:hanging="284"/>
        <w:rPr>
          <w:rFonts w:ascii="Arial" w:hAnsi="Arial" w:cs="Arial"/>
        </w:rPr>
      </w:pPr>
      <w:r>
        <w:rPr>
          <w:rFonts w:ascii="Arial" w:hAnsi="Arial" w:cs="Arial"/>
        </w:rPr>
        <w:t>f</w:t>
      </w:r>
      <w:r w:rsidRPr="001C62F9">
        <w:rPr>
          <w:rFonts w:ascii="Arial" w:hAnsi="Arial" w:cs="Arial"/>
        </w:rPr>
        <w:t>or each responsible entity, the actions are to be assigned a number</w:t>
      </w:r>
    </w:p>
    <w:p w14:paraId="6A3FA80E" w14:textId="0EF98F6A" w:rsidR="00DC09DB" w:rsidRDefault="00DC09DB" w:rsidP="00DC09DB">
      <w:pPr>
        <w:numPr>
          <w:ilvl w:val="0"/>
          <w:numId w:val="28"/>
        </w:numPr>
        <w:spacing w:before="120" w:after="120"/>
        <w:ind w:left="426" w:hanging="284"/>
        <w:rPr>
          <w:rFonts w:ascii="Arial" w:hAnsi="Arial" w:cs="Arial"/>
        </w:rPr>
      </w:pPr>
      <w:r w:rsidRPr="001C62F9">
        <w:rPr>
          <w:rFonts w:ascii="Arial" w:hAnsi="Arial" w:cs="Arial"/>
        </w:rPr>
        <w:t>the required timing of the actions.</w:t>
      </w:r>
    </w:p>
    <w:p w14:paraId="16FF94D3" w14:textId="77777777" w:rsidR="00DC09DB" w:rsidRPr="00DC09DB" w:rsidRDefault="00DC09DB" w:rsidP="00DC09DB">
      <w:pPr>
        <w:spacing w:before="120" w:after="120"/>
        <w:ind w:left="426"/>
        <w:rPr>
          <w:rFonts w:ascii="Arial" w:hAnsi="Arial" w:cs="Arial"/>
          <w:sz w:val="2"/>
          <w:szCs w:val="2"/>
        </w:rPr>
      </w:pPr>
    </w:p>
    <w:p w14:paraId="619AC36B" w14:textId="69DE97D9" w:rsidR="00DC09DB" w:rsidRDefault="00DC09DB" w:rsidP="00DC09DB">
      <w:pPr>
        <w:spacing w:before="120" w:after="120"/>
        <w:rPr>
          <w:rFonts w:ascii="Arial" w:hAnsi="Arial" w:cs="Arial"/>
          <w:i/>
        </w:rPr>
      </w:pPr>
      <w:r w:rsidRPr="000B40A9">
        <w:rPr>
          <w:rFonts w:ascii="Arial" w:hAnsi="Arial" w:cs="Arial"/>
          <w:i/>
        </w:rPr>
        <w:t>(Following is a format example with content to be deleted/added as applicable to the specific proposal.)</w:t>
      </w:r>
    </w:p>
    <w:p w14:paraId="1B74595E" w14:textId="59953673" w:rsidR="00DC09DB" w:rsidRPr="00DC09DB" w:rsidRDefault="00DC09DB" w:rsidP="00DC09DB">
      <w:pPr>
        <w:tabs>
          <w:tab w:val="left" w:pos="1000"/>
        </w:tabs>
        <w:spacing w:before="120" w:after="120"/>
        <w:rPr>
          <w:rFonts w:ascii="Arial" w:hAnsi="Arial" w:cs="Arial"/>
          <w:i/>
          <w:sz w:val="4"/>
          <w:szCs w:val="4"/>
        </w:rPr>
      </w:pPr>
      <w:r>
        <w:rPr>
          <w:rFonts w:ascii="Arial" w:hAnsi="Arial" w:cs="Arial"/>
          <w:i/>
        </w:rPr>
        <w:tab/>
      </w:r>
    </w:p>
    <w:tbl>
      <w:tblPr>
        <w:tblStyle w:val="TableGrid2"/>
        <w:tblW w:w="0" w:type="auto"/>
        <w:jc w:val="center"/>
        <w:tblInd w:w="-326" w:type="dxa"/>
        <w:tblLook w:val="04A0" w:firstRow="1" w:lastRow="0" w:firstColumn="1" w:lastColumn="0" w:noHBand="0" w:noVBand="1"/>
      </w:tblPr>
      <w:tblGrid>
        <w:gridCol w:w="625"/>
        <w:gridCol w:w="9672"/>
      </w:tblGrid>
      <w:tr w:rsidR="00DC09DB" w:rsidRPr="001C62F9" w14:paraId="52AE40F6" w14:textId="77777777" w:rsidTr="00BF15C8">
        <w:trPr>
          <w:jc w:val="center"/>
        </w:trPr>
        <w:tc>
          <w:tcPr>
            <w:tcW w:w="10297" w:type="dxa"/>
            <w:gridSpan w:val="2"/>
            <w:shd w:val="clear" w:color="auto" w:fill="D9E2F3" w:themeFill="accent1" w:themeFillTint="33"/>
            <w:tcMar>
              <w:top w:w="57" w:type="dxa"/>
              <w:left w:w="57" w:type="dxa"/>
              <w:bottom w:w="57" w:type="dxa"/>
              <w:right w:w="57" w:type="dxa"/>
            </w:tcMar>
            <w:vAlign w:val="center"/>
          </w:tcPr>
          <w:p w14:paraId="16FBBDD5" w14:textId="77777777" w:rsidR="00DC09DB" w:rsidRPr="001C62F9" w:rsidRDefault="00DC09DB" w:rsidP="00BF15C8">
            <w:pPr>
              <w:spacing w:line="276" w:lineRule="auto"/>
              <w:jc w:val="center"/>
              <w:rPr>
                <w:rFonts w:ascii="Arial" w:eastAsia="Calibri" w:hAnsi="Arial" w:cs="Arial"/>
                <w:b/>
                <w:sz w:val="22"/>
                <w:szCs w:val="22"/>
                <w:lang w:val="en-US"/>
              </w:rPr>
            </w:pPr>
            <w:r w:rsidRPr="001C62F9">
              <w:rPr>
                <w:rFonts w:ascii="Arial" w:eastAsia="Calibri" w:hAnsi="Arial" w:cs="Arial"/>
                <w:b/>
                <w:sz w:val="22"/>
                <w:szCs w:val="22"/>
                <w:lang w:val="en-US"/>
              </w:rPr>
              <w:t>DEVELOPER</w:t>
            </w:r>
            <w:r>
              <w:rPr>
                <w:rFonts w:ascii="Arial" w:eastAsia="Calibri" w:hAnsi="Arial" w:cs="Arial"/>
                <w:b/>
                <w:sz w:val="22"/>
                <w:szCs w:val="22"/>
                <w:lang w:val="en-US"/>
              </w:rPr>
              <w:t>/LANDOWNER – PRIOR TO SALE OR OCCUPANCY</w:t>
            </w:r>
          </w:p>
        </w:tc>
      </w:tr>
      <w:tr w:rsidR="00DC09DB" w:rsidRPr="001C62F9" w14:paraId="69CBE839" w14:textId="77777777" w:rsidTr="00BF15C8">
        <w:trPr>
          <w:trHeight w:val="122"/>
          <w:jc w:val="center"/>
        </w:trPr>
        <w:tc>
          <w:tcPr>
            <w:tcW w:w="625" w:type="dxa"/>
            <w:shd w:val="clear" w:color="auto" w:fill="D9E2F3" w:themeFill="accent1" w:themeFillTint="33"/>
            <w:tcMar>
              <w:top w:w="57" w:type="dxa"/>
              <w:left w:w="57" w:type="dxa"/>
              <w:bottom w:w="57" w:type="dxa"/>
              <w:right w:w="57" w:type="dxa"/>
            </w:tcMar>
            <w:vAlign w:val="center"/>
          </w:tcPr>
          <w:p w14:paraId="01FEFA22" w14:textId="77777777" w:rsidR="00DC09DB" w:rsidRPr="001C62F9" w:rsidRDefault="00DC09DB" w:rsidP="00BF15C8">
            <w:pPr>
              <w:spacing w:line="276" w:lineRule="auto"/>
              <w:jc w:val="center"/>
              <w:rPr>
                <w:rFonts w:ascii="Arial" w:eastAsia="Calibri" w:hAnsi="Arial" w:cs="Arial"/>
                <w:b/>
                <w:sz w:val="22"/>
                <w:szCs w:val="22"/>
                <w:lang w:val="en-US"/>
              </w:rPr>
            </w:pPr>
            <w:r w:rsidRPr="001C62F9">
              <w:rPr>
                <w:rFonts w:ascii="Arial" w:eastAsia="Calibri" w:hAnsi="Arial" w:cs="Arial"/>
                <w:b/>
                <w:sz w:val="22"/>
                <w:szCs w:val="22"/>
                <w:lang w:val="en-US"/>
              </w:rPr>
              <w:t>No.</w:t>
            </w:r>
          </w:p>
        </w:tc>
        <w:tc>
          <w:tcPr>
            <w:tcW w:w="9672" w:type="dxa"/>
            <w:shd w:val="clear" w:color="auto" w:fill="D9E2F3" w:themeFill="accent1" w:themeFillTint="33"/>
            <w:tcMar>
              <w:top w:w="57" w:type="dxa"/>
              <w:left w:w="57" w:type="dxa"/>
              <w:bottom w:w="57" w:type="dxa"/>
              <w:right w:w="57" w:type="dxa"/>
            </w:tcMar>
            <w:vAlign w:val="center"/>
          </w:tcPr>
          <w:p w14:paraId="2DCE98E2" w14:textId="77777777" w:rsidR="00DC09DB" w:rsidRPr="001C62F9" w:rsidRDefault="00DC09DB" w:rsidP="00BF15C8">
            <w:pPr>
              <w:spacing w:line="276" w:lineRule="auto"/>
              <w:jc w:val="center"/>
              <w:rPr>
                <w:rFonts w:ascii="Arial" w:eastAsia="Calibri" w:hAnsi="Arial" w:cs="Arial"/>
                <w:b/>
                <w:sz w:val="22"/>
                <w:szCs w:val="22"/>
                <w:lang w:val="en-US"/>
              </w:rPr>
            </w:pPr>
            <w:r w:rsidRPr="001C62F9">
              <w:rPr>
                <w:rFonts w:ascii="Arial" w:eastAsia="Calibri" w:hAnsi="Arial" w:cs="Arial"/>
                <w:b/>
                <w:sz w:val="22"/>
                <w:szCs w:val="22"/>
                <w:lang w:val="en-US"/>
              </w:rPr>
              <w:t xml:space="preserve">Implementation </w:t>
            </w:r>
            <w:r>
              <w:rPr>
                <w:rFonts w:ascii="Arial" w:eastAsia="Calibri" w:hAnsi="Arial" w:cs="Arial"/>
                <w:b/>
                <w:sz w:val="22"/>
                <w:szCs w:val="22"/>
                <w:lang w:val="en-US"/>
              </w:rPr>
              <w:t>a</w:t>
            </w:r>
            <w:r w:rsidRPr="001C62F9">
              <w:rPr>
                <w:rFonts w:ascii="Arial" w:eastAsia="Calibri" w:hAnsi="Arial" w:cs="Arial"/>
                <w:b/>
                <w:sz w:val="22"/>
                <w:szCs w:val="22"/>
                <w:lang w:val="en-US"/>
              </w:rPr>
              <w:t>ction</w:t>
            </w:r>
          </w:p>
        </w:tc>
      </w:tr>
      <w:tr w:rsidR="00DC09DB" w:rsidRPr="001C62F9" w14:paraId="34FCEADB" w14:textId="77777777" w:rsidTr="00BF15C8">
        <w:trPr>
          <w:jc w:val="center"/>
        </w:trPr>
        <w:tc>
          <w:tcPr>
            <w:tcW w:w="625" w:type="dxa"/>
            <w:shd w:val="clear" w:color="auto" w:fill="auto"/>
            <w:tcMar>
              <w:top w:w="113" w:type="dxa"/>
              <w:bottom w:w="113" w:type="dxa"/>
            </w:tcMar>
            <w:vAlign w:val="center"/>
          </w:tcPr>
          <w:p w14:paraId="4E98C68C" w14:textId="77777777" w:rsidR="00DC09DB" w:rsidRPr="001C62F9" w:rsidRDefault="00DC09DB" w:rsidP="00BF15C8">
            <w:pPr>
              <w:spacing w:line="276" w:lineRule="auto"/>
              <w:jc w:val="center"/>
              <w:rPr>
                <w:rFonts w:ascii="Arial" w:eastAsia="Calibri" w:hAnsi="Arial" w:cs="Arial"/>
                <w:sz w:val="22"/>
                <w:szCs w:val="22"/>
                <w:lang w:val="en-US"/>
              </w:rPr>
            </w:pPr>
            <w:r>
              <w:rPr>
                <w:rFonts w:ascii="Arial" w:eastAsia="Calibri" w:hAnsi="Arial" w:cs="Arial"/>
                <w:sz w:val="22"/>
                <w:szCs w:val="22"/>
                <w:lang w:val="en-US"/>
              </w:rPr>
              <w:t>1</w:t>
            </w:r>
          </w:p>
        </w:tc>
        <w:tc>
          <w:tcPr>
            <w:tcW w:w="9672" w:type="dxa"/>
            <w:tcMar>
              <w:top w:w="113" w:type="dxa"/>
              <w:bottom w:w="113" w:type="dxa"/>
            </w:tcMar>
            <w:vAlign w:val="center"/>
          </w:tcPr>
          <w:p w14:paraId="5605BBA7" w14:textId="77777777" w:rsidR="00DC09DB" w:rsidRPr="001C62F9" w:rsidRDefault="00DC09DB" w:rsidP="002D535D">
            <w:pPr>
              <w:spacing w:line="276" w:lineRule="auto"/>
              <w:rPr>
                <w:rFonts w:ascii="Arial" w:eastAsia="Calibri" w:hAnsi="Arial" w:cs="Arial"/>
                <w:sz w:val="22"/>
                <w:szCs w:val="22"/>
                <w:lang w:val="en-US"/>
              </w:rPr>
            </w:pPr>
            <w:r w:rsidRPr="001C62F9">
              <w:rPr>
                <w:rFonts w:ascii="Arial" w:eastAsia="Calibri" w:hAnsi="Arial" w:cs="Arial"/>
                <w:sz w:val="22"/>
                <w:szCs w:val="22"/>
                <w:lang w:val="en-US"/>
              </w:rPr>
              <w:t>Install the emergency access ways, fire service access routes and associated signs and gates to the standards stated in the BMP</w:t>
            </w:r>
          </w:p>
        </w:tc>
      </w:tr>
      <w:tr w:rsidR="00DC09DB" w:rsidRPr="001C62F9" w14:paraId="352F3326" w14:textId="77777777" w:rsidTr="00BF15C8">
        <w:trPr>
          <w:jc w:val="center"/>
        </w:trPr>
        <w:tc>
          <w:tcPr>
            <w:tcW w:w="625" w:type="dxa"/>
            <w:shd w:val="clear" w:color="auto" w:fill="auto"/>
            <w:tcMar>
              <w:top w:w="113" w:type="dxa"/>
              <w:bottom w:w="113" w:type="dxa"/>
            </w:tcMar>
            <w:vAlign w:val="center"/>
          </w:tcPr>
          <w:p w14:paraId="65CAB0B1" w14:textId="77777777" w:rsidR="00DC09DB" w:rsidRPr="001C62F9" w:rsidRDefault="00DC09DB" w:rsidP="00BF15C8">
            <w:pPr>
              <w:spacing w:line="276" w:lineRule="auto"/>
              <w:jc w:val="center"/>
              <w:rPr>
                <w:rFonts w:ascii="Arial" w:eastAsia="Calibri" w:hAnsi="Arial" w:cs="Arial"/>
                <w:sz w:val="22"/>
                <w:szCs w:val="22"/>
                <w:lang w:val="en-US"/>
              </w:rPr>
            </w:pPr>
            <w:r>
              <w:rPr>
                <w:rFonts w:ascii="Arial" w:eastAsia="Calibri" w:hAnsi="Arial" w:cs="Arial"/>
                <w:sz w:val="22"/>
                <w:szCs w:val="22"/>
                <w:lang w:val="en-US"/>
              </w:rPr>
              <w:t>2</w:t>
            </w:r>
          </w:p>
        </w:tc>
        <w:tc>
          <w:tcPr>
            <w:tcW w:w="9672" w:type="dxa"/>
            <w:tcMar>
              <w:top w:w="113" w:type="dxa"/>
              <w:bottom w:w="113" w:type="dxa"/>
            </w:tcMar>
            <w:vAlign w:val="center"/>
          </w:tcPr>
          <w:p w14:paraId="2BE96E0A" w14:textId="77777777" w:rsidR="00DC09DB" w:rsidRPr="001C62F9" w:rsidRDefault="00DC09DB" w:rsidP="002D535D">
            <w:pPr>
              <w:spacing w:line="276" w:lineRule="auto"/>
              <w:rPr>
                <w:rFonts w:ascii="Arial" w:eastAsia="Calibri" w:hAnsi="Arial" w:cs="Arial"/>
                <w:sz w:val="22"/>
                <w:szCs w:val="22"/>
                <w:lang w:val="en-US"/>
              </w:rPr>
            </w:pPr>
            <w:r w:rsidRPr="001C62F9">
              <w:rPr>
                <w:rFonts w:ascii="Arial" w:eastAsia="Calibri" w:hAnsi="Arial" w:cs="Arial"/>
                <w:sz w:val="22"/>
                <w:szCs w:val="22"/>
                <w:lang w:val="en-US"/>
              </w:rPr>
              <w:t>Install the private driveways and battle</w:t>
            </w:r>
            <w:r>
              <w:rPr>
                <w:rFonts w:ascii="Arial" w:eastAsia="Calibri" w:hAnsi="Arial" w:cs="Arial"/>
                <w:sz w:val="22"/>
                <w:szCs w:val="22"/>
                <w:lang w:val="en-US"/>
              </w:rPr>
              <w:t>-</w:t>
            </w:r>
            <w:r w:rsidRPr="001C62F9">
              <w:rPr>
                <w:rFonts w:ascii="Arial" w:eastAsia="Calibri" w:hAnsi="Arial" w:cs="Arial"/>
                <w:sz w:val="22"/>
                <w:szCs w:val="22"/>
                <w:lang w:val="en-US"/>
              </w:rPr>
              <w:t>axes to the standards stated in the BMP</w:t>
            </w:r>
          </w:p>
        </w:tc>
      </w:tr>
      <w:tr w:rsidR="00DC09DB" w:rsidRPr="001C62F9" w14:paraId="243CE465" w14:textId="77777777" w:rsidTr="00BF15C8">
        <w:trPr>
          <w:jc w:val="center"/>
        </w:trPr>
        <w:tc>
          <w:tcPr>
            <w:tcW w:w="625" w:type="dxa"/>
            <w:shd w:val="clear" w:color="auto" w:fill="auto"/>
            <w:tcMar>
              <w:top w:w="113" w:type="dxa"/>
              <w:bottom w:w="113" w:type="dxa"/>
            </w:tcMar>
            <w:vAlign w:val="center"/>
          </w:tcPr>
          <w:p w14:paraId="6ECA1783" w14:textId="77777777" w:rsidR="00DC09DB" w:rsidRPr="001C62F9" w:rsidRDefault="00DC09DB" w:rsidP="00BF15C8">
            <w:pPr>
              <w:pStyle w:val="NoSpacing"/>
              <w:spacing w:line="276" w:lineRule="auto"/>
              <w:jc w:val="center"/>
              <w:rPr>
                <w:rFonts w:ascii="Arial" w:hAnsi="Arial" w:cs="Arial"/>
                <w:sz w:val="22"/>
                <w:szCs w:val="22"/>
              </w:rPr>
            </w:pPr>
            <w:r>
              <w:rPr>
                <w:rFonts w:ascii="Arial" w:hAnsi="Arial" w:cs="Arial"/>
                <w:sz w:val="22"/>
                <w:szCs w:val="22"/>
              </w:rPr>
              <w:t>3</w:t>
            </w:r>
          </w:p>
        </w:tc>
        <w:tc>
          <w:tcPr>
            <w:tcW w:w="9672" w:type="dxa"/>
            <w:tcMar>
              <w:top w:w="113" w:type="dxa"/>
              <w:bottom w:w="113" w:type="dxa"/>
            </w:tcMar>
            <w:vAlign w:val="center"/>
          </w:tcPr>
          <w:p w14:paraId="59F4ED35" w14:textId="77777777" w:rsidR="00DC09DB" w:rsidRPr="001C62F9" w:rsidRDefault="00DC09DB" w:rsidP="002D535D">
            <w:pPr>
              <w:pStyle w:val="NormalWeb"/>
              <w:spacing w:line="276" w:lineRule="auto"/>
              <w:rPr>
                <w:rFonts w:ascii="Arial" w:hAnsi="Arial" w:cs="Arial"/>
                <w:sz w:val="22"/>
                <w:szCs w:val="22"/>
              </w:rPr>
            </w:pPr>
            <w:r w:rsidRPr="001C62F9">
              <w:rPr>
                <w:rFonts w:ascii="Arial" w:eastAsia="Calibri" w:hAnsi="Arial" w:cs="Arial"/>
                <w:sz w:val="22"/>
                <w:szCs w:val="22"/>
                <w:lang w:val="en-US"/>
              </w:rPr>
              <w:t>Establish the Asset Protection Zone to the dimensions and standard stated in the BMP</w:t>
            </w:r>
          </w:p>
        </w:tc>
      </w:tr>
      <w:tr w:rsidR="00DC09DB" w:rsidRPr="001C62F9" w14:paraId="4A89B0E1" w14:textId="77777777" w:rsidTr="00BF15C8">
        <w:trPr>
          <w:jc w:val="center"/>
        </w:trPr>
        <w:tc>
          <w:tcPr>
            <w:tcW w:w="625" w:type="dxa"/>
            <w:shd w:val="clear" w:color="auto" w:fill="auto"/>
            <w:tcMar>
              <w:top w:w="113" w:type="dxa"/>
              <w:bottom w:w="113" w:type="dxa"/>
            </w:tcMar>
            <w:vAlign w:val="center"/>
          </w:tcPr>
          <w:p w14:paraId="4F12BDDF" w14:textId="77777777" w:rsidR="00DC09DB" w:rsidRPr="001C62F9" w:rsidRDefault="00DC09DB" w:rsidP="00BF15C8">
            <w:pPr>
              <w:pStyle w:val="NoSpacing"/>
              <w:spacing w:line="276" w:lineRule="auto"/>
              <w:jc w:val="center"/>
              <w:rPr>
                <w:rFonts w:ascii="Arial" w:hAnsi="Arial" w:cs="Arial"/>
                <w:sz w:val="22"/>
                <w:szCs w:val="22"/>
              </w:rPr>
            </w:pPr>
            <w:r>
              <w:rPr>
                <w:rFonts w:ascii="Arial" w:hAnsi="Arial" w:cs="Arial"/>
                <w:sz w:val="22"/>
                <w:szCs w:val="22"/>
              </w:rPr>
              <w:t>4</w:t>
            </w:r>
          </w:p>
        </w:tc>
        <w:tc>
          <w:tcPr>
            <w:tcW w:w="9672" w:type="dxa"/>
            <w:tcMar>
              <w:top w:w="113" w:type="dxa"/>
              <w:bottom w:w="113" w:type="dxa"/>
            </w:tcMar>
            <w:vAlign w:val="center"/>
          </w:tcPr>
          <w:p w14:paraId="1D0B0348" w14:textId="77777777" w:rsidR="00DC09DB" w:rsidRPr="001C62F9" w:rsidRDefault="00DC09DB" w:rsidP="002D535D">
            <w:pPr>
              <w:pStyle w:val="NormalWeb"/>
              <w:spacing w:line="276" w:lineRule="auto"/>
              <w:rPr>
                <w:rFonts w:ascii="Arial" w:eastAsia="Calibri" w:hAnsi="Arial" w:cs="Arial"/>
                <w:sz w:val="22"/>
                <w:szCs w:val="22"/>
                <w:lang w:val="en-US"/>
              </w:rPr>
            </w:pPr>
            <w:r w:rsidRPr="001C62F9">
              <w:rPr>
                <w:rFonts w:ascii="Arial" w:eastAsia="Calibri" w:hAnsi="Arial" w:cs="Arial"/>
                <w:sz w:val="22"/>
                <w:szCs w:val="22"/>
                <w:lang w:val="en-US"/>
              </w:rPr>
              <w:t xml:space="preserve">Install the </w:t>
            </w:r>
            <w:r w:rsidRPr="000C6CFD">
              <w:rPr>
                <w:rFonts w:ascii="Arial" w:eastAsia="Calibri" w:hAnsi="Arial" w:cs="Arial"/>
                <w:sz w:val="22"/>
                <w:szCs w:val="22"/>
                <w:lang w:val="en-US"/>
              </w:rPr>
              <w:t>required 10,000 litre</w:t>
            </w:r>
            <w:r>
              <w:rPr>
                <w:rFonts w:ascii="Arial" w:eastAsia="Calibri" w:hAnsi="Arial" w:cs="Arial"/>
                <w:sz w:val="22"/>
                <w:szCs w:val="22"/>
                <w:lang w:val="en-US"/>
              </w:rPr>
              <w:t xml:space="preserve"> </w:t>
            </w:r>
            <w:r w:rsidRPr="001C62F9">
              <w:rPr>
                <w:rFonts w:ascii="Arial" w:eastAsia="Calibri" w:hAnsi="Arial" w:cs="Arial"/>
                <w:sz w:val="22"/>
                <w:szCs w:val="22"/>
                <w:lang w:val="en-US"/>
              </w:rPr>
              <w:t>emergency water supply (tank within the lot) that meets construction and vehicle access specifications</w:t>
            </w:r>
          </w:p>
        </w:tc>
      </w:tr>
    </w:tbl>
    <w:p w14:paraId="0947D091" w14:textId="77777777" w:rsidR="00DC09DB" w:rsidRPr="00DC09DB" w:rsidRDefault="00DC09DB" w:rsidP="00DC09DB">
      <w:pPr>
        <w:spacing w:before="120" w:after="120"/>
        <w:rPr>
          <w:rFonts w:ascii="Arial" w:hAnsi="Arial" w:cs="Arial"/>
          <w:i/>
          <w:sz w:val="2"/>
          <w:szCs w:val="2"/>
        </w:rPr>
      </w:pPr>
    </w:p>
    <w:tbl>
      <w:tblPr>
        <w:tblStyle w:val="TableGrid"/>
        <w:tblW w:w="10293" w:type="dxa"/>
        <w:jc w:val="center"/>
        <w:tblInd w:w="-354" w:type="dxa"/>
        <w:tblLook w:val="04A0" w:firstRow="1" w:lastRow="0" w:firstColumn="1" w:lastColumn="0" w:noHBand="0" w:noVBand="1"/>
      </w:tblPr>
      <w:tblGrid>
        <w:gridCol w:w="623"/>
        <w:gridCol w:w="9670"/>
      </w:tblGrid>
      <w:tr w:rsidR="00DC09DB" w:rsidRPr="001C62F9" w14:paraId="510EA4EF" w14:textId="77777777" w:rsidTr="00BF15C8">
        <w:trPr>
          <w:jc w:val="center"/>
        </w:trPr>
        <w:tc>
          <w:tcPr>
            <w:tcW w:w="10293" w:type="dxa"/>
            <w:gridSpan w:val="2"/>
            <w:shd w:val="clear" w:color="auto" w:fill="D9E2F3" w:themeFill="accent1" w:themeFillTint="33"/>
            <w:tcMar>
              <w:top w:w="57" w:type="dxa"/>
              <w:left w:w="57" w:type="dxa"/>
              <w:bottom w:w="57" w:type="dxa"/>
              <w:right w:w="57" w:type="dxa"/>
            </w:tcMar>
            <w:vAlign w:val="center"/>
          </w:tcPr>
          <w:p w14:paraId="06F0703E" w14:textId="77777777" w:rsidR="00DC09DB" w:rsidRPr="001C62F9" w:rsidRDefault="00DC09DB" w:rsidP="00BF15C8">
            <w:pPr>
              <w:spacing w:line="276" w:lineRule="auto"/>
              <w:jc w:val="center"/>
              <w:rPr>
                <w:rFonts w:ascii="Arial" w:eastAsia="Calibri" w:hAnsi="Arial" w:cs="Arial"/>
                <w:b/>
                <w:sz w:val="22"/>
                <w:szCs w:val="22"/>
                <w:lang w:val="en-US"/>
              </w:rPr>
            </w:pPr>
            <w:bookmarkStart w:id="4" w:name="_Hlk481499284"/>
            <w:r w:rsidRPr="001C62F9">
              <w:rPr>
                <w:rFonts w:ascii="Arial" w:eastAsia="Calibri" w:hAnsi="Arial" w:cs="Arial"/>
                <w:b/>
                <w:sz w:val="22"/>
                <w:szCs w:val="22"/>
                <w:lang w:val="en-US"/>
              </w:rPr>
              <w:t>LANDOWNER/OCCUPIER</w:t>
            </w:r>
            <w:r>
              <w:rPr>
                <w:rFonts w:ascii="Arial" w:eastAsia="Calibri" w:hAnsi="Arial" w:cs="Arial"/>
                <w:b/>
                <w:sz w:val="22"/>
                <w:szCs w:val="22"/>
                <w:lang w:val="en-US"/>
              </w:rPr>
              <w:t xml:space="preserve"> – ONGOING MANAGEMENT</w:t>
            </w:r>
          </w:p>
        </w:tc>
      </w:tr>
      <w:bookmarkEnd w:id="4"/>
      <w:tr w:rsidR="00DC09DB" w:rsidRPr="001C62F9" w14:paraId="3E54B911" w14:textId="77777777" w:rsidTr="00BF15C8">
        <w:trPr>
          <w:jc w:val="center"/>
        </w:trPr>
        <w:tc>
          <w:tcPr>
            <w:tcW w:w="623" w:type="dxa"/>
            <w:shd w:val="clear" w:color="auto" w:fill="D9E2F3" w:themeFill="accent1" w:themeFillTint="33"/>
            <w:tcMar>
              <w:top w:w="57" w:type="dxa"/>
              <w:left w:w="57" w:type="dxa"/>
              <w:bottom w:w="57" w:type="dxa"/>
              <w:right w:w="57" w:type="dxa"/>
            </w:tcMar>
            <w:vAlign w:val="center"/>
          </w:tcPr>
          <w:p w14:paraId="39DA3752" w14:textId="77777777" w:rsidR="00DC09DB" w:rsidRPr="001C62F9" w:rsidRDefault="00DC09DB" w:rsidP="00BF15C8">
            <w:pPr>
              <w:spacing w:line="276" w:lineRule="auto"/>
              <w:jc w:val="center"/>
              <w:rPr>
                <w:rFonts w:ascii="Arial" w:eastAsia="Calibri" w:hAnsi="Arial" w:cs="Arial"/>
                <w:b/>
                <w:sz w:val="22"/>
                <w:szCs w:val="22"/>
                <w:lang w:val="en-US"/>
              </w:rPr>
            </w:pPr>
            <w:r w:rsidRPr="001C62F9">
              <w:rPr>
                <w:rFonts w:ascii="Arial" w:eastAsia="Calibri" w:hAnsi="Arial" w:cs="Arial"/>
                <w:b/>
                <w:sz w:val="22"/>
                <w:szCs w:val="22"/>
                <w:lang w:val="en-US"/>
              </w:rPr>
              <w:t>No.</w:t>
            </w:r>
          </w:p>
        </w:tc>
        <w:tc>
          <w:tcPr>
            <w:tcW w:w="9670" w:type="dxa"/>
            <w:shd w:val="clear" w:color="auto" w:fill="D9E2F3" w:themeFill="accent1" w:themeFillTint="33"/>
            <w:tcMar>
              <w:top w:w="57" w:type="dxa"/>
              <w:left w:w="57" w:type="dxa"/>
              <w:bottom w:w="57" w:type="dxa"/>
              <w:right w:w="57" w:type="dxa"/>
            </w:tcMar>
            <w:vAlign w:val="center"/>
          </w:tcPr>
          <w:p w14:paraId="03891E1C" w14:textId="77777777" w:rsidR="00DC09DB" w:rsidRPr="001C62F9" w:rsidRDefault="00DC09DB" w:rsidP="00BF15C8">
            <w:pPr>
              <w:spacing w:line="276" w:lineRule="auto"/>
              <w:jc w:val="center"/>
              <w:rPr>
                <w:rFonts w:ascii="Arial" w:eastAsia="Calibri" w:hAnsi="Arial" w:cs="Arial"/>
                <w:b/>
                <w:sz w:val="22"/>
                <w:szCs w:val="22"/>
                <w:lang w:val="en-US"/>
              </w:rPr>
            </w:pPr>
            <w:r w:rsidRPr="001C62F9">
              <w:rPr>
                <w:rFonts w:ascii="Arial" w:eastAsia="Calibri" w:hAnsi="Arial" w:cs="Arial"/>
                <w:b/>
                <w:sz w:val="22"/>
                <w:szCs w:val="22"/>
                <w:lang w:val="en-US"/>
              </w:rPr>
              <w:t xml:space="preserve">Management </w:t>
            </w:r>
            <w:r>
              <w:rPr>
                <w:rFonts w:ascii="Arial" w:eastAsia="Calibri" w:hAnsi="Arial" w:cs="Arial"/>
                <w:b/>
                <w:sz w:val="22"/>
                <w:szCs w:val="22"/>
                <w:lang w:val="en-US"/>
              </w:rPr>
              <w:t>a</w:t>
            </w:r>
            <w:r w:rsidRPr="001C62F9">
              <w:rPr>
                <w:rFonts w:ascii="Arial" w:eastAsia="Calibri" w:hAnsi="Arial" w:cs="Arial"/>
                <w:b/>
                <w:sz w:val="22"/>
                <w:szCs w:val="22"/>
                <w:lang w:val="en-US"/>
              </w:rPr>
              <w:t>ction</w:t>
            </w:r>
          </w:p>
        </w:tc>
      </w:tr>
      <w:tr w:rsidR="00DC09DB" w:rsidRPr="001C62F9" w14:paraId="3CD3338F" w14:textId="77777777" w:rsidTr="00BF15C8">
        <w:trPr>
          <w:jc w:val="center"/>
        </w:trPr>
        <w:tc>
          <w:tcPr>
            <w:tcW w:w="623" w:type="dxa"/>
            <w:tcMar>
              <w:top w:w="113" w:type="dxa"/>
              <w:bottom w:w="113" w:type="dxa"/>
            </w:tcMar>
            <w:vAlign w:val="center"/>
          </w:tcPr>
          <w:p w14:paraId="534C910C" w14:textId="77777777" w:rsidR="00DC09DB" w:rsidRPr="001C62F9" w:rsidRDefault="00DC09DB" w:rsidP="00BF15C8">
            <w:pPr>
              <w:spacing w:line="276" w:lineRule="auto"/>
              <w:jc w:val="center"/>
              <w:rPr>
                <w:rFonts w:ascii="Arial" w:eastAsia="Calibri" w:hAnsi="Arial" w:cs="Arial"/>
                <w:sz w:val="22"/>
                <w:szCs w:val="22"/>
                <w:lang w:val="en-US"/>
              </w:rPr>
            </w:pPr>
            <w:r w:rsidRPr="001C62F9">
              <w:rPr>
                <w:rFonts w:ascii="Arial" w:eastAsia="Calibri" w:hAnsi="Arial" w:cs="Arial"/>
                <w:sz w:val="22"/>
                <w:szCs w:val="22"/>
                <w:lang w:val="en-US"/>
              </w:rPr>
              <w:t>1</w:t>
            </w:r>
          </w:p>
        </w:tc>
        <w:tc>
          <w:tcPr>
            <w:tcW w:w="9670" w:type="dxa"/>
            <w:tcMar>
              <w:top w:w="113" w:type="dxa"/>
              <w:bottom w:w="113" w:type="dxa"/>
            </w:tcMar>
            <w:vAlign w:val="center"/>
          </w:tcPr>
          <w:p w14:paraId="3B656B53" w14:textId="77777777" w:rsidR="00DC09DB" w:rsidRPr="001C62F9" w:rsidRDefault="00DC09DB" w:rsidP="002D535D">
            <w:pPr>
              <w:spacing w:line="276" w:lineRule="auto"/>
              <w:rPr>
                <w:rFonts w:ascii="Arial" w:eastAsia="Calibri" w:hAnsi="Arial" w:cs="Arial"/>
                <w:sz w:val="22"/>
                <w:szCs w:val="22"/>
                <w:lang w:val="en-US"/>
              </w:rPr>
            </w:pPr>
            <w:r w:rsidRPr="001C62F9">
              <w:rPr>
                <w:rFonts w:ascii="Arial" w:eastAsia="Calibri" w:hAnsi="Arial" w:cs="Arial"/>
                <w:sz w:val="22"/>
                <w:szCs w:val="22"/>
                <w:lang w:val="en-US"/>
              </w:rPr>
              <w:t>Maintain the Asset Protection Zone to the dimensions and standard stated in the BMP</w:t>
            </w:r>
          </w:p>
        </w:tc>
      </w:tr>
      <w:tr w:rsidR="00DC09DB" w:rsidRPr="001C62F9" w14:paraId="00B5A528" w14:textId="77777777" w:rsidTr="00BF15C8">
        <w:trPr>
          <w:jc w:val="center"/>
        </w:trPr>
        <w:tc>
          <w:tcPr>
            <w:tcW w:w="623" w:type="dxa"/>
            <w:tcMar>
              <w:top w:w="113" w:type="dxa"/>
              <w:bottom w:w="113" w:type="dxa"/>
            </w:tcMar>
            <w:vAlign w:val="center"/>
          </w:tcPr>
          <w:p w14:paraId="0D6DB7B7" w14:textId="77777777" w:rsidR="00DC09DB" w:rsidRPr="001C62F9" w:rsidRDefault="00DC09DB" w:rsidP="00BF15C8">
            <w:pPr>
              <w:spacing w:line="276" w:lineRule="auto"/>
              <w:jc w:val="center"/>
              <w:rPr>
                <w:rFonts w:ascii="Arial" w:eastAsia="Calibri" w:hAnsi="Arial" w:cs="Arial"/>
                <w:sz w:val="22"/>
                <w:szCs w:val="22"/>
                <w:lang w:val="en-US"/>
              </w:rPr>
            </w:pPr>
            <w:r w:rsidRPr="001C62F9">
              <w:rPr>
                <w:rFonts w:ascii="Arial" w:eastAsia="Calibri" w:hAnsi="Arial" w:cs="Arial"/>
                <w:sz w:val="22"/>
                <w:szCs w:val="22"/>
                <w:lang w:val="en-US"/>
              </w:rPr>
              <w:t>2</w:t>
            </w:r>
          </w:p>
        </w:tc>
        <w:tc>
          <w:tcPr>
            <w:tcW w:w="9670" w:type="dxa"/>
            <w:tcMar>
              <w:top w:w="113" w:type="dxa"/>
              <w:bottom w:w="113" w:type="dxa"/>
            </w:tcMar>
            <w:vAlign w:val="center"/>
          </w:tcPr>
          <w:p w14:paraId="452D94E3" w14:textId="77777777" w:rsidR="00DC09DB" w:rsidRPr="001C62F9" w:rsidRDefault="00DC09DB" w:rsidP="002D535D">
            <w:pPr>
              <w:rPr>
                <w:rFonts w:ascii="Arial" w:eastAsia="Calibri" w:hAnsi="Arial" w:cs="Arial"/>
                <w:sz w:val="22"/>
                <w:szCs w:val="22"/>
                <w:lang w:val="en-US"/>
              </w:rPr>
            </w:pPr>
            <w:r w:rsidRPr="001C62F9">
              <w:rPr>
                <w:rFonts w:ascii="Arial" w:eastAsia="Calibri" w:hAnsi="Arial" w:cs="Arial"/>
                <w:sz w:val="22"/>
                <w:szCs w:val="22"/>
                <w:lang w:val="en-US"/>
              </w:rPr>
              <w:t xml:space="preserve">Comply with the relevant local government annual firebreak notice issued under s33 of the </w:t>
            </w:r>
            <w:r w:rsidRPr="000C6CFD">
              <w:rPr>
                <w:rFonts w:ascii="Arial" w:eastAsia="Calibri" w:hAnsi="Arial" w:cs="Arial"/>
                <w:i/>
                <w:lang w:val="en-US"/>
              </w:rPr>
              <w:t>Bush Fires Act 1954</w:t>
            </w:r>
          </w:p>
        </w:tc>
      </w:tr>
      <w:tr w:rsidR="00DC09DB" w:rsidRPr="001C62F9" w14:paraId="2C244A4B" w14:textId="77777777" w:rsidTr="00BF15C8">
        <w:trPr>
          <w:jc w:val="center"/>
        </w:trPr>
        <w:tc>
          <w:tcPr>
            <w:tcW w:w="623" w:type="dxa"/>
            <w:tcMar>
              <w:top w:w="113" w:type="dxa"/>
              <w:bottom w:w="113" w:type="dxa"/>
            </w:tcMar>
            <w:vAlign w:val="center"/>
          </w:tcPr>
          <w:p w14:paraId="538D9718" w14:textId="77777777" w:rsidR="00DC09DB" w:rsidRPr="001C62F9" w:rsidRDefault="00DC09DB" w:rsidP="00BF15C8">
            <w:pPr>
              <w:spacing w:line="276" w:lineRule="auto"/>
              <w:jc w:val="center"/>
              <w:rPr>
                <w:rFonts w:ascii="Arial" w:eastAsia="Calibri" w:hAnsi="Arial" w:cs="Arial"/>
                <w:sz w:val="22"/>
                <w:szCs w:val="22"/>
                <w:lang w:val="en-US"/>
              </w:rPr>
            </w:pPr>
            <w:r w:rsidRPr="001C62F9">
              <w:rPr>
                <w:rFonts w:ascii="Arial" w:eastAsia="Calibri" w:hAnsi="Arial" w:cs="Arial"/>
                <w:sz w:val="22"/>
                <w:szCs w:val="22"/>
                <w:lang w:val="en-US"/>
              </w:rPr>
              <w:t>3</w:t>
            </w:r>
          </w:p>
        </w:tc>
        <w:tc>
          <w:tcPr>
            <w:tcW w:w="9670" w:type="dxa"/>
            <w:tcMar>
              <w:top w:w="113" w:type="dxa"/>
              <w:bottom w:w="113" w:type="dxa"/>
            </w:tcMar>
            <w:vAlign w:val="center"/>
          </w:tcPr>
          <w:p w14:paraId="79EA49F6" w14:textId="77777777" w:rsidR="00DC09DB" w:rsidRPr="001C62F9" w:rsidRDefault="00DC09DB" w:rsidP="002D535D">
            <w:pPr>
              <w:spacing w:line="276" w:lineRule="auto"/>
              <w:rPr>
                <w:rFonts w:ascii="Arial" w:eastAsia="Calibri" w:hAnsi="Arial" w:cs="Arial"/>
                <w:sz w:val="22"/>
                <w:szCs w:val="22"/>
                <w:lang w:val="en-US"/>
              </w:rPr>
            </w:pPr>
            <w:r w:rsidRPr="001C62F9">
              <w:rPr>
                <w:rFonts w:ascii="Arial" w:eastAsia="Calibri" w:hAnsi="Arial" w:cs="Arial"/>
                <w:sz w:val="22"/>
                <w:szCs w:val="22"/>
                <w:lang w:val="en-US"/>
              </w:rPr>
              <w:t xml:space="preserve">Maintain vehicular access routes within the lot to the required surface condition and clearances </w:t>
            </w:r>
          </w:p>
        </w:tc>
      </w:tr>
      <w:tr w:rsidR="00DC09DB" w:rsidRPr="001C62F9" w14:paraId="77EC20A5" w14:textId="77777777" w:rsidTr="00BF15C8">
        <w:trPr>
          <w:jc w:val="center"/>
        </w:trPr>
        <w:tc>
          <w:tcPr>
            <w:tcW w:w="623" w:type="dxa"/>
            <w:tcMar>
              <w:top w:w="113" w:type="dxa"/>
              <w:bottom w:w="113" w:type="dxa"/>
            </w:tcMar>
            <w:vAlign w:val="center"/>
          </w:tcPr>
          <w:p w14:paraId="0742F6B1" w14:textId="77777777" w:rsidR="00DC09DB" w:rsidRPr="001C62F9" w:rsidRDefault="00DC09DB" w:rsidP="00BF15C8">
            <w:pPr>
              <w:spacing w:line="276" w:lineRule="auto"/>
              <w:jc w:val="center"/>
              <w:rPr>
                <w:rFonts w:ascii="Arial" w:eastAsia="Calibri" w:hAnsi="Arial" w:cs="Arial"/>
                <w:sz w:val="22"/>
                <w:szCs w:val="22"/>
                <w:lang w:val="en-US"/>
              </w:rPr>
            </w:pPr>
            <w:r w:rsidRPr="001C62F9">
              <w:rPr>
                <w:rFonts w:ascii="Arial" w:eastAsia="Calibri" w:hAnsi="Arial" w:cs="Arial"/>
                <w:sz w:val="22"/>
                <w:szCs w:val="22"/>
                <w:lang w:val="en-US"/>
              </w:rPr>
              <w:t>4</w:t>
            </w:r>
          </w:p>
        </w:tc>
        <w:tc>
          <w:tcPr>
            <w:tcW w:w="9670" w:type="dxa"/>
            <w:tcMar>
              <w:top w:w="113" w:type="dxa"/>
              <w:bottom w:w="113" w:type="dxa"/>
            </w:tcMar>
            <w:vAlign w:val="center"/>
          </w:tcPr>
          <w:p w14:paraId="2EFE96CE" w14:textId="77777777" w:rsidR="00DC09DB" w:rsidRPr="001C62F9" w:rsidRDefault="00DC09DB" w:rsidP="002D535D">
            <w:pPr>
              <w:spacing w:line="276" w:lineRule="auto"/>
              <w:rPr>
                <w:rFonts w:ascii="Arial" w:eastAsia="Calibri" w:hAnsi="Arial" w:cs="Arial"/>
                <w:sz w:val="22"/>
                <w:szCs w:val="22"/>
                <w:lang w:val="en-US"/>
              </w:rPr>
            </w:pPr>
            <w:r w:rsidRPr="001C62F9">
              <w:rPr>
                <w:rFonts w:ascii="Arial" w:eastAsia="Calibri" w:hAnsi="Arial" w:cs="Arial"/>
                <w:sz w:val="22"/>
                <w:szCs w:val="22"/>
                <w:lang w:val="en-US"/>
              </w:rPr>
              <w:t xml:space="preserve">Maintain the emergency water supply tank and its associated fittings and vehicular access in good working condition </w:t>
            </w:r>
          </w:p>
        </w:tc>
      </w:tr>
    </w:tbl>
    <w:p w14:paraId="14979A00" w14:textId="77777777" w:rsidR="00DC09DB" w:rsidRPr="00DC09DB" w:rsidRDefault="00DC09DB" w:rsidP="00DC09DB">
      <w:pPr>
        <w:spacing w:before="120" w:after="120"/>
        <w:rPr>
          <w:rFonts w:ascii="Arial" w:hAnsi="Arial" w:cs="Arial"/>
          <w:b/>
          <w:i/>
          <w:sz w:val="10"/>
          <w:szCs w:val="10"/>
        </w:rPr>
      </w:pPr>
    </w:p>
    <w:p w14:paraId="75515E6D" w14:textId="77777777" w:rsidR="00DC09DB" w:rsidRPr="004F2699" w:rsidRDefault="00DC09DB" w:rsidP="00DC09DB">
      <w:pPr>
        <w:spacing w:before="120" w:after="120" w:line="276" w:lineRule="auto"/>
        <w:rPr>
          <w:rFonts w:ascii="Arial" w:hAnsi="Arial" w:cs="Arial"/>
          <w:b/>
          <w:sz w:val="32"/>
          <w:szCs w:val="32"/>
        </w:rPr>
      </w:pPr>
      <w:r w:rsidRPr="004F2699">
        <w:rPr>
          <w:rFonts w:ascii="Arial" w:hAnsi="Arial" w:cs="Arial"/>
          <w:b/>
          <w:sz w:val="32"/>
          <w:szCs w:val="32"/>
        </w:rPr>
        <w:t>Appendices</w:t>
      </w:r>
    </w:p>
    <w:p w14:paraId="4DA069BE" w14:textId="77777777" w:rsidR="00DC09DB" w:rsidRPr="000C6CFD" w:rsidRDefault="00DC09DB" w:rsidP="00DC09DB">
      <w:pPr>
        <w:pStyle w:val="ListParagraph"/>
        <w:numPr>
          <w:ilvl w:val="0"/>
          <w:numId w:val="30"/>
        </w:numPr>
        <w:spacing w:before="120" w:after="120"/>
        <w:ind w:left="284" w:hanging="284"/>
        <w:rPr>
          <w:rFonts w:ascii="Arial" w:hAnsi="Arial" w:cs="Arial"/>
        </w:rPr>
      </w:pPr>
      <w:r w:rsidRPr="000C6CFD">
        <w:rPr>
          <w:rFonts w:ascii="Arial" w:hAnsi="Arial" w:cs="Arial"/>
        </w:rPr>
        <w:t>Include documentation to support the BMP and assist with demonstration of bushfire management criteria.</w:t>
      </w:r>
    </w:p>
    <w:p w14:paraId="1E057877" w14:textId="77777777" w:rsidR="00DC09DB" w:rsidRPr="000C6CFD" w:rsidRDefault="00DC09DB" w:rsidP="00DC09DB">
      <w:pPr>
        <w:pStyle w:val="ListParagraph"/>
        <w:numPr>
          <w:ilvl w:val="0"/>
          <w:numId w:val="30"/>
        </w:numPr>
        <w:spacing w:before="120" w:after="120"/>
        <w:ind w:left="284" w:hanging="284"/>
        <w:rPr>
          <w:rFonts w:ascii="Arial" w:hAnsi="Arial" w:cs="Arial"/>
        </w:rPr>
      </w:pPr>
      <w:r w:rsidRPr="000C6CFD">
        <w:rPr>
          <w:rFonts w:ascii="Arial" w:hAnsi="Arial" w:cs="Arial"/>
        </w:rPr>
        <w:t>Include Schedule 1: Standards for Asset Protection Zones, Appendix 4 of the Guidelines and the Fire Break Notice</w:t>
      </w:r>
      <w:r>
        <w:rPr>
          <w:rFonts w:ascii="Arial" w:hAnsi="Arial" w:cs="Arial"/>
        </w:rPr>
        <w:t>.</w:t>
      </w:r>
    </w:p>
    <w:p w14:paraId="4AAEC6D6" w14:textId="6B530DE0" w:rsidR="007A5E83" w:rsidRPr="007A5E83" w:rsidRDefault="00DC09DB" w:rsidP="007A5E83">
      <w:pPr>
        <w:pStyle w:val="ListParagraph"/>
        <w:numPr>
          <w:ilvl w:val="0"/>
          <w:numId w:val="30"/>
        </w:numPr>
        <w:spacing w:before="120" w:after="120"/>
        <w:ind w:left="284" w:hanging="284"/>
        <w:rPr>
          <w:rFonts w:ascii="Arial" w:hAnsi="Arial" w:cs="Arial"/>
        </w:rPr>
      </w:pPr>
      <w:r>
        <w:rPr>
          <w:rFonts w:ascii="Arial" w:hAnsi="Arial" w:cs="Arial"/>
        </w:rPr>
        <w:t>Do not include additional information for the landowner in the appendices. It can however,  be included as a standalone document, if necessary.</w:t>
      </w:r>
      <w:r w:rsidR="000D12F3" w:rsidRPr="001C62F9">
        <w:rPr>
          <w:rFonts w:ascii="Arial" w:hAnsi="Arial" w:cs="Arial"/>
        </w:rPr>
        <w:t xml:space="preserve"> </w:t>
      </w:r>
    </w:p>
    <w:sectPr w:rsidR="007A5E83" w:rsidRPr="007A5E83" w:rsidSect="006224AE">
      <w:pgSz w:w="11906" w:h="16838"/>
      <w:pgMar w:top="720" w:right="720" w:bottom="720" w:left="720" w:header="113"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2CBE18" w14:textId="77777777" w:rsidR="00C63328" w:rsidRDefault="00C63328" w:rsidP="00171C35">
      <w:pPr>
        <w:spacing w:after="0" w:line="240" w:lineRule="auto"/>
      </w:pPr>
      <w:r>
        <w:separator/>
      </w:r>
    </w:p>
  </w:endnote>
  <w:endnote w:type="continuationSeparator" w:id="0">
    <w:p w14:paraId="59140C55" w14:textId="77777777" w:rsidR="00C63328" w:rsidRDefault="00C63328" w:rsidP="00171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Segoe UI Semibold">
    <w:panose1 w:val="020B0702040204020203"/>
    <w:charset w:val="00"/>
    <w:family w:val="swiss"/>
    <w:pitch w:val="variable"/>
    <w:sig w:usb0="E00002FF" w:usb1="4000A47B"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0000000000000000000"/>
    <w:charset w:val="8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9F786" w14:textId="77777777" w:rsidR="00E54D42" w:rsidRPr="004A6B4D" w:rsidRDefault="00E54D42" w:rsidP="006D2722">
    <w:pPr>
      <w:pBdr>
        <w:top w:val="thinThickSmallGap" w:sz="24" w:space="1" w:color="D6E3BC"/>
      </w:pBdr>
      <w:tabs>
        <w:tab w:val="left" w:pos="3636"/>
        <w:tab w:val="center" w:pos="4320"/>
        <w:tab w:val="right" w:pos="8640"/>
      </w:tabs>
      <w:overflowPunct w:val="0"/>
      <w:autoSpaceDE w:val="0"/>
      <w:autoSpaceDN w:val="0"/>
      <w:adjustRightInd w:val="0"/>
      <w:spacing w:after="0" w:line="240" w:lineRule="auto"/>
      <w:textAlignment w:val="baseline"/>
      <w:rPr>
        <w:rFonts w:ascii="Calibri" w:eastAsia="Times New Roman" w:hAnsi="Calibri"/>
        <w:sz w:val="24"/>
        <w:szCs w:val="24"/>
      </w:rPr>
    </w:pPr>
    <w:r w:rsidRPr="004A6B4D">
      <w:rPr>
        <w:rFonts w:ascii="Calibri" w:eastAsia="Times New Roman" w:hAnsi="Calibri"/>
        <w:sz w:val="24"/>
        <w:szCs w:val="24"/>
      </w:rPr>
      <w:ptab w:relativeTo="margin" w:alignment="center" w:leader="none"/>
    </w:r>
    <w:r w:rsidRPr="004A6B4D">
      <w:rPr>
        <w:rFonts w:ascii="Calibri" w:eastAsia="Times New Roman" w:hAnsi="Calibri"/>
        <w:sz w:val="24"/>
        <w:szCs w:val="24"/>
      </w:rPr>
      <w:ptab w:relativeTo="margin" w:alignment="right" w:leader="none"/>
    </w:r>
    <w:r w:rsidRPr="004A6B4D">
      <w:rPr>
        <w:rFonts w:ascii="Calibri" w:eastAsia="Times New Roman" w:hAnsi="Calibri"/>
        <w:sz w:val="24"/>
        <w:szCs w:val="24"/>
      </w:rPr>
      <w:t xml:space="preserve">Page | </w:t>
    </w:r>
    <w:r w:rsidRPr="004A6B4D">
      <w:rPr>
        <w:rFonts w:ascii="Calibri" w:eastAsia="Times New Roman" w:hAnsi="Calibri"/>
        <w:sz w:val="24"/>
        <w:szCs w:val="24"/>
      </w:rPr>
      <w:fldChar w:fldCharType="begin"/>
    </w:r>
    <w:r w:rsidRPr="004A6B4D">
      <w:rPr>
        <w:rFonts w:ascii="Calibri" w:eastAsia="Times New Roman" w:hAnsi="Calibri"/>
        <w:sz w:val="24"/>
        <w:szCs w:val="24"/>
      </w:rPr>
      <w:instrText xml:space="preserve"> PAGE   \* MERGEFORMAT </w:instrText>
    </w:r>
    <w:r w:rsidRPr="004A6B4D">
      <w:rPr>
        <w:rFonts w:ascii="Calibri" w:eastAsia="Times New Roman" w:hAnsi="Calibri"/>
        <w:sz w:val="24"/>
        <w:szCs w:val="24"/>
      </w:rPr>
      <w:fldChar w:fldCharType="separate"/>
    </w:r>
    <w:r w:rsidR="00094B23">
      <w:rPr>
        <w:rFonts w:ascii="Calibri" w:eastAsia="Times New Roman" w:hAnsi="Calibri"/>
        <w:noProof/>
        <w:sz w:val="24"/>
        <w:szCs w:val="24"/>
      </w:rPr>
      <w:t>2</w:t>
    </w:r>
    <w:r w:rsidRPr="004A6B4D">
      <w:rPr>
        <w:rFonts w:ascii="Calibri" w:eastAsia="Times New Roman" w:hAnsi="Calibri"/>
        <w:noProof/>
        <w:sz w:val="24"/>
        <w:szCs w:val="24"/>
      </w:rPr>
      <w:fldChar w:fldCharType="end"/>
    </w:r>
  </w:p>
  <w:p w14:paraId="06B99F68" w14:textId="77777777" w:rsidR="00E54D42" w:rsidRDefault="00E54D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0C728" w14:textId="3F5F6B93" w:rsidR="007A5E83" w:rsidRDefault="007A5E83">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094B23" w:rsidRPr="00094B23">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3D3648C6" w14:textId="77777777" w:rsidR="007A5E83" w:rsidRDefault="007A5E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ED3BCD" w14:textId="77777777" w:rsidR="00C63328" w:rsidRDefault="00C63328" w:rsidP="00171C35">
      <w:pPr>
        <w:spacing w:after="0" w:line="240" w:lineRule="auto"/>
      </w:pPr>
      <w:bookmarkStart w:id="0" w:name="_Hlk484591867"/>
      <w:bookmarkEnd w:id="0"/>
      <w:r>
        <w:separator/>
      </w:r>
    </w:p>
  </w:footnote>
  <w:footnote w:type="continuationSeparator" w:id="0">
    <w:p w14:paraId="284E988A" w14:textId="77777777" w:rsidR="00C63328" w:rsidRDefault="00C63328" w:rsidP="00171C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BFADB" w14:textId="77777777" w:rsidR="00E54D42" w:rsidRDefault="00E54D42" w:rsidP="002132F3">
    <w:pPr>
      <w:pBdr>
        <w:bottom w:val="single" w:sz="4" w:space="1" w:color="auto"/>
      </w:pBdr>
      <w:tabs>
        <w:tab w:val="left" w:pos="2496"/>
        <w:tab w:val="left" w:pos="3372"/>
        <w:tab w:val="right" w:pos="9639"/>
      </w:tabs>
      <w:overflowPunct w:val="0"/>
      <w:autoSpaceDE w:val="0"/>
      <w:autoSpaceDN w:val="0"/>
      <w:adjustRightInd w:val="0"/>
      <w:spacing w:after="0" w:line="240" w:lineRule="auto"/>
      <w:textAlignment w:val="baseline"/>
      <w:rPr>
        <w:rFonts w:ascii="Arial" w:eastAsia="Times New Roman" w:hAnsi="Arial"/>
        <w:color w:val="C45911" w:themeColor="accent2" w:themeShade="BF"/>
        <w:sz w:val="32"/>
        <w:szCs w:val="32"/>
      </w:rPr>
    </w:pPr>
  </w:p>
  <w:p w14:paraId="41437DB3" w14:textId="77777777" w:rsidR="00E54D42" w:rsidRPr="00290467" w:rsidRDefault="00E54D42" w:rsidP="002132F3">
    <w:pPr>
      <w:pBdr>
        <w:bottom w:val="single" w:sz="4" w:space="1" w:color="auto"/>
      </w:pBdr>
      <w:tabs>
        <w:tab w:val="left" w:pos="2496"/>
        <w:tab w:val="left" w:pos="3372"/>
        <w:tab w:val="right" w:pos="9639"/>
      </w:tabs>
      <w:overflowPunct w:val="0"/>
      <w:autoSpaceDE w:val="0"/>
      <w:autoSpaceDN w:val="0"/>
      <w:adjustRightInd w:val="0"/>
      <w:spacing w:after="0" w:line="240" w:lineRule="auto"/>
      <w:textAlignment w:val="baseline"/>
      <w:rPr>
        <w:rFonts w:ascii="Arial" w:eastAsia="Times New Roman" w:hAnsi="Arial"/>
        <w:color w:val="C45911" w:themeColor="accent2" w:themeShade="BF"/>
        <w:sz w:val="32"/>
        <w:szCs w:val="32"/>
      </w:rPr>
    </w:pPr>
    <w:r w:rsidRPr="00290467">
      <w:rPr>
        <w:rFonts w:ascii="Arial" w:eastAsia="Times New Roman" w:hAnsi="Arial"/>
        <w:color w:val="C45911" w:themeColor="accent2" w:themeShade="BF"/>
        <w:sz w:val="32"/>
        <w:szCs w:val="32"/>
      </w:rPr>
      <w:t xml:space="preserve">Bushfire Management Plan – BAL Assessment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B0010" w14:textId="77777777" w:rsidR="00E54D42" w:rsidRDefault="00E54D42" w:rsidP="002132F3">
    <w:pPr>
      <w:pBdr>
        <w:bottom w:val="single" w:sz="4" w:space="1" w:color="auto"/>
      </w:pBdr>
      <w:tabs>
        <w:tab w:val="left" w:pos="2496"/>
        <w:tab w:val="left" w:pos="3372"/>
        <w:tab w:val="right" w:pos="9639"/>
      </w:tabs>
      <w:overflowPunct w:val="0"/>
      <w:autoSpaceDE w:val="0"/>
      <w:autoSpaceDN w:val="0"/>
      <w:adjustRightInd w:val="0"/>
      <w:spacing w:after="0" w:line="240" w:lineRule="auto"/>
      <w:textAlignment w:val="baseline"/>
      <w:rPr>
        <w:rFonts w:ascii="Arial" w:eastAsia="Times New Roman" w:hAnsi="Arial"/>
        <w:sz w:val="24"/>
        <w:szCs w:val="24"/>
      </w:rPr>
    </w:pPr>
  </w:p>
  <w:p w14:paraId="3D6AA477" w14:textId="301358BB" w:rsidR="00E54D42" w:rsidRPr="008E15EF" w:rsidRDefault="00E54D42" w:rsidP="008E15EF">
    <w:pPr>
      <w:pBdr>
        <w:bottom w:val="single" w:sz="4" w:space="1" w:color="auto"/>
      </w:pBdr>
      <w:tabs>
        <w:tab w:val="left" w:pos="2496"/>
        <w:tab w:val="left" w:pos="3372"/>
        <w:tab w:val="right" w:pos="9639"/>
      </w:tabs>
      <w:overflowPunct w:val="0"/>
      <w:autoSpaceDE w:val="0"/>
      <w:autoSpaceDN w:val="0"/>
      <w:adjustRightInd w:val="0"/>
      <w:spacing w:after="0" w:line="240" w:lineRule="auto"/>
      <w:textAlignment w:val="baseline"/>
      <w:rPr>
        <w:rFonts w:ascii="Arial" w:eastAsia="Times New Roman" w:hAnsi="Arial"/>
        <w:color w:val="C45911" w:themeColor="accent2" w:themeShade="BF"/>
        <w:sz w:val="32"/>
        <w:szCs w:val="32"/>
      </w:rPr>
    </w:pPr>
    <w:r w:rsidRPr="00290467">
      <w:rPr>
        <w:rFonts w:ascii="Arial" w:eastAsia="Times New Roman" w:hAnsi="Arial"/>
        <w:color w:val="C45911" w:themeColor="accent2" w:themeShade="BF"/>
        <w:sz w:val="32"/>
        <w:szCs w:val="32"/>
      </w:rPr>
      <w:t xml:space="preserve">Bushfire Management Plan – BAL Assessment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CA10A"/>
    <w:lvl w:ilvl="0">
      <w:start w:val="1"/>
      <w:numFmt w:val="decimal"/>
      <w:lvlText w:val="%1."/>
      <w:lvlJc w:val="left"/>
      <w:pPr>
        <w:tabs>
          <w:tab w:val="num" w:pos="992"/>
        </w:tabs>
        <w:ind w:left="992" w:hanging="992"/>
      </w:pPr>
      <w:rPr>
        <w:rFonts w:hint="default"/>
      </w:rPr>
    </w:lvl>
    <w:lvl w:ilvl="1">
      <w:start w:val="1"/>
      <w:numFmt w:val="decimal"/>
      <w:pStyle w:val="Heading2"/>
      <w:lvlText w:val="%1.%2"/>
      <w:lvlJc w:val="left"/>
      <w:pPr>
        <w:tabs>
          <w:tab w:val="num" w:pos="992"/>
        </w:tabs>
        <w:ind w:left="992" w:hanging="992"/>
      </w:pPr>
      <w:rPr>
        <w:rFonts w:hint="default"/>
      </w:rPr>
    </w:lvl>
    <w:lvl w:ilvl="2">
      <w:start w:val="1"/>
      <w:numFmt w:val="decimal"/>
      <w:pStyle w:val="Heading3"/>
      <w:lvlText w:val="%1.%2.%3"/>
      <w:lvlJc w:val="left"/>
      <w:pPr>
        <w:tabs>
          <w:tab w:val="num" w:pos="992"/>
        </w:tabs>
        <w:ind w:left="992" w:hanging="992"/>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nsid w:val="0575141F"/>
    <w:multiLevelType w:val="hybridMultilevel"/>
    <w:tmpl w:val="53569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97D33EB"/>
    <w:multiLevelType w:val="hybridMultilevel"/>
    <w:tmpl w:val="066CC93C"/>
    <w:lvl w:ilvl="0" w:tplc="6BCAB3B0">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
    <w:nsid w:val="0DA47D45"/>
    <w:multiLevelType w:val="hybridMultilevel"/>
    <w:tmpl w:val="4768D6CA"/>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3560694"/>
    <w:multiLevelType w:val="hybridMultilevel"/>
    <w:tmpl w:val="00B21A9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5">
    <w:nsid w:val="15673D93"/>
    <w:multiLevelType w:val="hybridMultilevel"/>
    <w:tmpl w:val="FE5A8C4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
    <w:nsid w:val="16381CEC"/>
    <w:multiLevelType w:val="hybridMultilevel"/>
    <w:tmpl w:val="A440A970"/>
    <w:lvl w:ilvl="0" w:tplc="CF28E08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8720B93"/>
    <w:multiLevelType w:val="hybridMultilevel"/>
    <w:tmpl w:val="5EC8A7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1B1C2B9A"/>
    <w:multiLevelType w:val="hybridMultilevel"/>
    <w:tmpl w:val="D226A6F8"/>
    <w:lvl w:ilvl="0" w:tplc="CF28E08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9717DDD"/>
    <w:multiLevelType w:val="hybridMultilevel"/>
    <w:tmpl w:val="104ED196"/>
    <w:lvl w:ilvl="0" w:tplc="8FAADEE2">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0">
    <w:nsid w:val="2DB40F7D"/>
    <w:multiLevelType w:val="hybridMultilevel"/>
    <w:tmpl w:val="08CCB66E"/>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741048F"/>
    <w:multiLevelType w:val="hybridMultilevel"/>
    <w:tmpl w:val="B0287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92F6E3F"/>
    <w:multiLevelType w:val="hybridMultilevel"/>
    <w:tmpl w:val="FF54D4EC"/>
    <w:lvl w:ilvl="0" w:tplc="0C090001">
      <w:start w:val="1"/>
      <w:numFmt w:val="bullet"/>
      <w:lvlText w:val=""/>
      <w:lvlJc w:val="left"/>
      <w:pPr>
        <w:ind w:left="1440" w:hanging="360"/>
      </w:pPr>
      <w:rPr>
        <w:rFonts w:ascii="Symbol" w:hAnsi="Symbol" w:hint="default"/>
      </w:rPr>
    </w:lvl>
    <w:lvl w:ilvl="1" w:tplc="0C090001">
      <w:start w:val="1"/>
      <w:numFmt w:val="bullet"/>
      <w:lvlText w:val=""/>
      <w:lvlJc w:val="left"/>
      <w:pPr>
        <w:ind w:left="2160" w:hanging="360"/>
      </w:pPr>
      <w:rPr>
        <w:rFonts w:ascii="Symbol" w:hAnsi="Symbol"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nsid w:val="3EC5527F"/>
    <w:multiLevelType w:val="hybridMultilevel"/>
    <w:tmpl w:val="51A82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2916A23"/>
    <w:multiLevelType w:val="hybridMultilevel"/>
    <w:tmpl w:val="724E8E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2CB3396"/>
    <w:multiLevelType w:val="hybridMultilevel"/>
    <w:tmpl w:val="6240AD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442D3DF0"/>
    <w:multiLevelType w:val="hybridMultilevel"/>
    <w:tmpl w:val="B1DCDF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447F71FD"/>
    <w:multiLevelType w:val="hybridMultilevel"/>
    <w:tmpl w:val="A9E899CC"/>
    <w:lvl w:ilvl="0" w:tplc="170EE234">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8">
    <w:nsid w:val="4A196832"/>
    <w:multiLevelType w:val="singleLevel"/>
    <w:tmpl w:val="69B853D8"/>
    <w:lvl w:ilvl="0">
      <w:start w:val="1"/>
      <w:numFmt w:val="bullet"/>
      <w:pStyle w:val="ListBullet"/>
      <w:lvlText w:val=""/>
      <w:lvlJc w:val="left"/>
      <w:pPr>
        <w:tabs>
          <w:tab w:val="num" w:pos="425"/>
        </w:tabs>
        <w:ind w:left="425" w:hanging="425"/>
      </w:pPr>
      <w:rPr>
        <w:rFonts w:ascii="Symbol" w:hAnsi="Symbol" w:hint="default"/>
      </w:rPr>
    </w:lvl>
  </w:abstractNum>
  <w:abstractNum w:abstractNumId="19">
    <w:nsid w:val="4ACA7A99"/>
    <w:multiLevelType w:val="hybridMultilevel"/>
    <w:tmpl w:val="44889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DE50D68"/>
    <w:multiLevelType w:val="hybridMultilevel"/>
    <w:tmpl w:val="05D8A384"/>
    <w:lvl w:ilvl="0" w:tplc="3CACDB28">
      <w:start w:val="1"/>
      <w:numFmt w:val="decimal"/>
      <w:lvlText w:val="%1."/>
      <w:lvlJc w:val="left"/>
      <w:pPr>
        <w:ind w:left="786" w:hanging="360"/>
      </w:pPr>
      <w:rPr>
        <w:rFonts w:hint="default"/>
        <w:b w:val="0"/>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1">
    <w:nsid w:val="4DF449FB"/>
    <w:multiLevelType w:val="hybridMultilevel"/>
    <w:tmpl w:val="B614A39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nsid w:val="548C5088"/>
    <w:multiLevelType w:val="hybridMultilevel"/>
    <w:tmpl w:val="B888ED76"/>
    <w:lvl w:ilvl="0" w:tplc="64AEC7F2">
      <w:start w:val="1"/>
      <w:numFmt w:val="bullet"/>
      <w:pStyle w:val="ListBullet2"/>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nsid w:val="56430468"/>
    <w:multiLevelType w:val="hybridMultilevel"/>
    <w:tmpl w:val="9730A2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nsid w:val="572C760C"/>
    <w:multiLevelType w:val="hybridMultilevel"/>
    <w:tmpl w:val="05C6EAC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nsid w:val="5C976976"/>
    <w:multiLevelType w:val="hybridMultilevel"/>
    <w:tmpl w:val="202A32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5D9D1A20"/>
    <w:multiLevelType w:val="hybridMultilevel"/>
    <w:tmpl w:val="5F54B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EC60BA3"/>
    <w:multiLevelType w:val="hybridMultilevel"/>
    <w:tmpl w:val="194A75E6"/>
    <w:lvl w:ilvl="0" w:tplc="CF28E08C">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8">
    <w:nsid w:val="6E3A79A3"/>
    <w:multiLevelType w:val="hybridMultilevel"/>
    <w:tmpl w:val="BAC80B5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5EC2854"/>
    <w:multiLevelType w:val="hybridMultilevel"/>
    <w:tmpl w:val="EED059A4"/>
    <w:lvl w:ilvl="0" w:tplc="44BC3302">
      <w:start w:val="1"/>
      <w:numFmt w:val="bullet"/>
      <w:pStyle w:val="Table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26"/>
  </w:num>
  <w:num w:numId="3">
    <w:abstractNumId w:val="10"/>
  </w:num>
  <w:num w:numId="4">
    <w:abstractNumId w:val="7"/>
  </w:num>
  <w:num w:numId="5">
    <w:abstractNumId w:val="18"/>
  </w:num>
  <w:num w:numId="6">
    <w:abstractNumId w:val="22"/>
  </w:num>
  <w:num w:numId="7">
    <w:abstractNumId w:val="0"/>
  </w:num>
  <w:num w:numId="8">
    <w:abstractNumId w:val="24"/>
  </w:num>
  <w:num w:numId="9">
    <w:abstractNumId w:val="21"/>
  </w:num>
  <w:num w:numId="10">
    <w:abstractNumId w:val="23"/>
  </w:num>
  <w:num w:numId="11">
    <w:abstractNumId w:val="12"/>
  </w:num>
  <w:num w:numId="12">
    <w:abstractNumId w:val="29"/>
  </w:num>
  <w:num w:numId="13">
    <w:abstractNumId w:val="25"/>
  </w:num>
  <w:num w:numId="14">
    <w:abstractNumId w:val="16"/>
  </w:num>
  <w:num w:numId="15">
    <w:abstractNumId w:val="15"/>
  </w:num>
  <w:num w:numId="16">
    <w:abstractNumId w:val="28"/>
  </w:num>
  <w:num w:numId="17">
    <w:abstractNumId w:val="4"/>
  </w:num>
  <w:num w:numId="18">
    <w:abstractNumId w:val="27"/>
  </w:num>
  <w:num w:numId="19">
    <w:abstractNumId w:val="11"/>
  </w:num>
  <w:num w:numId="20">
    <w:abstractNumId w:val="2"/>
  </w:num>
  <w:num w:numId="21">
    <w:abstractNumId w:val="5"/>
  </w:num>
  <w:num w:numId="22">
    <w:abstractNumId w:val="3"/>
  </w:num>
  <w:num w:numId="23">
    <w:abstractNumId w:val="20"/>
  </w:num>
  <w:num w:numId="24">
    <w:abstractNumId w:val="19"/>
  </w:num>
  <w:num w:numId="25">
    <w:abstractNumId w:val="9"/>
  </w:num>
  <w:num w:numId="26">
    <w:abstractNumId w:val="17"/>
  </w:num>
  <w:num w:numId="27">
    <w:abstractNumId w:val="1"/>
  </w:num>
  <w:num w:numId="28">
    <w:abstractNumId w:val="8"/>
  </w:num>
  <w:num w:numId="29">
    <w:abstractNumId w:val="6"/>
  </w:num>
  <w:num w:numId="30">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88A"/>
    <w:rsid w:val="00010901"/>
    <w:rsid w:val="00012A05"/>
    <w:rsid w:val="00020F67"/>
    <w:rsid w:val="00021426"/>
    <w:rsid w:val="0002178A"/>
    <w:rsid w:val="0002595E"/>
    <w:rsid w:val="000302D7"/>
    <w:rsid w:val="00031374"/>
    <w:rsid w:val="000315FE"/>
    <w:rsid w:val="000321BA"/>
    <w:rsid w:val="000329B2"/>
    <w:rsid w:val="00035927"/>
    <w:rsid w:val="00054292"/>
    <w:rsid w:val="000547D4"/>
    <w:rsid w:val="00067A47"/>
    <w:rsid w:val="0007023A"/>
    <w:rsid w:val="0007192D"/>
    <w:rsid w:val="000740B9"/>
    <w:rsid w:val="000744E0"/>
    <w:rsid w:val="0007724C"/>
    <w:rsid w:val="00077D4D"/>
    <w:rsid w:val="0008312B"/>
    <w:rsid w:val="00091A7A"/>
    <w:rsid w:val="000923B6"/>
    <w:rsid w:val="00094B23"/>
    <w:rsid w:val="000A040F"/>
    <w:rsid w:val="000A1DBB"/>
    <w:rsid w:val="000A1EEC"/>
    <w:rsid w:val="000A6076"/>
    <w:rsid w:val="000B123E"/>
    <w:rsid w:val="000B3AE4"/>
    <w:rsid w:val="000B5A2B"/>
    <w:rsid w:val="000B7251"/>
    <w:rsid w:val="000B78FE"/>
    <w:rsid w:val="000C5F1D"/>
    <w:rsid w:val="000C6CFD"/>
    <w:rsid w:val="000D12F3"/>
    <w:rsid w:val="000D40EF"/>
    <w:rsid w:val="000D5915"/>
    <w:rsid w:val="000D6537"/>
    <w:rsid w:val="000D6FDA"/>
    <w:rsid w:val="000D7074"/>
    <w:rsid w:val="000E1DBB"/>
    <w:rsid w:val="000E2DC6"/>
    <w:rsid w:val="000E3B3C"/>
    <w:rsid w:val="000F03A2"/>
    <w:rsid w:val="000F24FE"/>
    <w:rsid w:val="00105AB8"/>
    <w:rsid w:val="00110A3D"/>
    <w:rsid w:val="001143AF"/>
    <w:rsid w:val="00114B16"/>
    <w:rsid w:val="00126610"/>
    <w:rsid w:val="0012730F"/>
    <w:rsid w:val="00142EFF"/>
    <w:rsid w:val="001509FF"/>
    <w:rsid w:val="00162B8C"/>
    <w:rsid w:val="00171C35"/>
    <w:rsid w:val="0018185A"/>
    <w:rsid w:val="00191189"/>
    <w:rsid w:val="001A3D34"/>
    <w:rsid w:val="001C1A72"/>
    <w:rsid w:val="001C2138"/>
    <w:rsid w:val="001C4212"/>
    <w:rsid w:val="001C62F9"/>
    <w:rsid w:val="001C659D"/>
    <w:rsid w:val="001C65C1"/>
    <w:rsid w:val="001C741D"/>
    <w:rsid w:val="001D006A"/>
    <w:rsid w:val="001D0731"/>
    <w:rsid w:val="001D174A"/>
    <w:rsid w:val="001D59A4"/>
    <w:rsid w:val="001D7255"/>
    <w:rsid w:val="001D763D"/>
    <w:rsid w:val="001D78D6"/>
    <w:rsid w:val="001E2F7D"/>
    <w:rsid w:val="001E44CB"/>
    <w:rsid w:val="001E571B"/>
    <w:rsid w:val="001E5E7E"/>
    <w:rsid w:val="001E5F6A"/>
    <w:rsid w:val="001F7512"/>
    <w:rsid w:val="002115F3"/>
    <w:rsid w:val="002132F3"/>
    <w:rsid w:val="002142D3"/>
    <w:rsid w:val="002201F6"/>
    <w:rsid w:val="00231EC2"/>
    <w:rsid w:val="00252D12"/>
    <w:rsid w:val="00263CE4"/>
    <w:rsid w:val="00265B88"/>
    <w:rsid w:val="00270700"/>
    <w:rsid w:val="00271DFA"/>
    <w:rsid w:val="002873B5"/>
    <w:rsid w:val="00290467"/>
    <w:rsid w:val="002934CE"/>
    <w:rsid w:val="00294787"/>
    <w:rsid w:val="00296CF9"/>
    <w:rsid w:val="002A2169"/>
    <w:rsid w:val="002A5799"/>
    <w:rsid w:val="002A5E6C"/>
    <w:rsid w:val="002A652B"/>
    <w:rsid w:val="002B1447"/>
    <w:rsid w:val="002B236A"/>
    <w:rsid w:val="002B237E"/>
    <w:rsid w:val="002B2F5D"/>
    <w:rsid w:val="002B669A"/>
    <w:rsid w:val="002B683E"/>
    <w:rsid w:val="002B7755"/>
    <w:rsid w:val="002D05BC"/>
    <w:rsid w:val="002D1B27"/>
    <w:rsid w:val="002D535D"/>
    <w:rsid w:val="002D5C4D"/>
    <w:rsid w:val="002D710C"/>
    <w:rsid w:val="002F4BEF"/>
    <w:rsid w:val="002F4E61"/>
    <w:rsid w:val="002F5DAC"/>
    <w:rsid w:val="00306538"/>
    <w:rsid w:val="003067C7"/>
    <w:rsid w:val="003235FC"/>
    <w:rsid w:val="00330EC3"/>
    <w:rsid w:val="003317CC"/>
    <w:rsid w:val="0033199C"/>
    <w:rsid w:val="00333B71"/>
    <w:rsid w:val="003407C5"/>
    <w:rsid w:val="00341F1F"/>
    <w:rsid w:val="00347268"/>
    <w:rsid w:val="00354981"/>
    <w:rsid w:val="003615F2"/>
    <w:rsid w:val="00361B55"/>
    <w:rsid w:val="003624DE"/>
    <w:rsid w:val="00364910"/>
    <w:rsid w:val="00366920"/>
    <w:rsid w:val="00372D69"/>
    <w:rsid w:val="003746C5"/>
    <w:rsid w:val="003758AF"/>
    <w:rsid w:val="003823A0"/>
    <w:rsid w:val="003915C8"/>
    <w:rsid w:val="003927B7"/>
    <w:rsid w:val="003A029B"/>
    <w:rsid w:val="003A2B92"/>
    <w:rsid w:val="003A4C7D"/>
    <w:rsid w:val="003A6D3C"/>
    <w:rsid w:val="003A7A7D"/>
    <w:rsid w:val="003B14AE"/>
    <w:rsid w:val="003B31B6"/>
    <w:rsid w:val="003B7C04"/>
    <w:rsid w:val="003C4A72"/>
    <w:rsid w:val="003D2ED0"/>
    <w:rsid w:val="003E7841"/>
    <w:rsid w:val="003E7BD5"/>
    <w:rsid w:val="003F15A5"/>
    <w:rsid w:val="003F24D3"/>
    <w:rsid w:val="00401DA9"/>
    <w:rsid w:val="00410F3C"/>
    <w:rsid w:val="00416E80"/>
    <w:rsid w:val="00417421"/>
    <w:rsid w:val="004218F6"/>
    <w:rsid w:val="00430484"/>
    <w:rsid w:val="0043102E"/>
    <w:rsid w:val="004318E9"/>
    <w:rsid w:val="00433394"/>
    <w:rsid w:val="00436157"/>
    <w:rsid w:val="00437565"/>
    <w:rsid w:val="00450B0A"/>
    <w:rsid w:val="0045455C"/>
    <w:rsid w:val="00454E63"/>
    <w:rsid w:val="00456DC9"/>
    <w:rsid w:val="00461474"/>
    <w:rsid w:val="00462A07"/>
    <w:rsid w:val="0047201B"/>
    <w:rsid w:val="004802D3"/>
    <w:rsid w:val="00485ABE"/>
    <w:rsid w:val="00490C1A"/>
    <w:rsid w:val="004936E3"/>
    <w:rsid w:val="00493EEB"/>
    <w:rsid w:val="004A3829"/>
    <w:rsid w:val="004A433B"/>
    <w:rsid w:val="004A5039"/>
    <w:rsid w:val="004C02DC"/>
    <w:rsid w:val="004C033E"/>
    <w:rsid w:val="004C3611"/>
    <w:rsid w:val="004D131D"/>
    <w:rsid w:val="004D17C0"/>
    <w:rsid w:val="004E0155"/>
    <w:rsid w:val="004E276D"/>
    <w:rsid w:val="004F0270"/>
    <w:rsid w:val="004F2699"/>
    <w:rsid w:val="004F4385"/>
    <w:rsid w:val="004F56E0"/>
    <w:rsid w:val="004F6B73"/>
    <w:rsid w:val="005019B6"/>
    <w:rsid w:val="00503832"/>
    <w:rsid w:val="00507942"/>
    <w:rsid w:val="00516EE5"/>
    <w:rsid w:val="005240F2"/>
    <w:rsid w:val="005309ED"/>
    <w:rsid w:val="00531E34"/>
    <w:rsid w:val="00540C62"/>
    <w:rsid w:val="00560388"/>
    <w:rsid w:val="00562442"/>
    <w:rsid w:val="00567A3B"/>
    <w:rsid w:val="00570EC5"/>
    <w:rsid w:val="00571D12"/>
    <w:rsid w:val="00574271"/>
    <w:rsid w:val="00580063"/>
    <w:rsid w:val="0058577E"/>
    <w:rsid w:val="00590A0A"/>
    <w:rsid w:val="005927F5"/>
    <w:rsid w:val="005966C8"/>
    <w:rsid w:val="005A3F67"/>
    <w:rsid w:val="005A4008"/>
    <w:rsid w:val="005B2B4C"/>
    <w:rsid w:val="005B317A"/>
    <w:rsid w:val="005B4EC9"/>
    <w:rsid w:val="005C6E8A"/>
    <w:rsid w:val="005D40C0"/>
    <w:rsid w:val="005E155B"/>
    <w:rsid w:val="005F52DB"/>
    <w:rsid w:val="005F60AC"/>
    <w:rsid w:val="00601468"/>
    <w:rsid w:val="00602DF6"/>
    <w:rsid w:val="0062103D"/>
    <w:rsid w:val="00621ADF"/>
    <w:rsid w:val="006224AE"/>
    <w:rsid w:val="006239D5"/>
    <w:rsid w:val="00627589"/>
    <w:rsid w:val="006275A7"/>
    <w:rsid w:val="006354BB"/>
    <w:rsid w:val="00637440"/>
    <w:rsid w:val="00642388"/>
    <w:rsid w:val="00665E4D"/>
    <w:rsid w:val="006726F0"/>
    <w:rsid w:val="00675600"/>
    <w:rsid w:val="00675CE1"/>
    <w:rsid w:val="0067610B"/>
    <w:rsid w:val="00680122"/>
    <w:rsid w:val="00682377"/>
    <w:rsid w:val="00686F44"/>
    <w:rsid w:val="0069661C"/>
    <w:rsid w:val="006A57E3"/>
    <w:rsid w:val="006A5BCB"/>
    <w:rsid w:val="006B090A"/>
    <w:rsid w:val="006B0D01"/>
    <w:rsid w:val="006C1CFD"/>
    <w:rsid w:val="006C39C3"/>
    <w:rsid w:val="006C7768"/>
    <w:rsid w:val="006D2722"/>
    <w:rsid w:val="006D3F7F"/>
    <w:rsid w:val="006E1498"/>
    <w:rsid w:val="006E52CE"/>
    <w:rsid w:val="006F03B2"/>
    <w:rsid w:val="007010DD"/>
    <w:rsid w:val="0070624B"/>
    <w:rsid w:val="00713DF1"/>
    <w:rsid w:val="00715313"/>
    <w:rsid w:val="00715708"/>
    <w:rsid w:val="007213BC"/>
    <w:rsid w:val="00725279"/>
    <w:rsid w:val="00727523"/>
    <w:rsid w:val="00731947"/>
    <w:rsid w:val="007337A1"/>
    <w:rsid w:val="00734C89"/>
    <w:rsid w:val="007357D4"/>
    <w:rsid w:val="00756DD7"/>
    <w:rsid w:val="00763AAD"/>
    <w:rsid w:val="0076459B"/>
    <w:rsid w:val="007662E4"/>
    <w:rsid w:val="00770012"/>
    <w:rsid w:val="00771731"/>
    <w:rsid w:val="007719E4"/>
    <w:rsid w:val="00781526"/>
    <w:rsid w:val="0078295F"/>
    <w:rsid w:val="007855AB"/>
    <w:rsid w:val="007875CD"/>
    <w:rsid w:val="00793DE4"/>
    <w:rsid w:val="00794863"/>
    <w:rsid w:val="00795482"/>
    <w:rsid w:val="00795A4C"/>
    <w:rsid w:val="007A01EE"/>
    <w:rsid w:val="007A45B3"/>
    <w:rsid w:val="007A4F3A"/>
    <w:rsid w:val="007A5E83"/>
    <w:rsid w:val="007B75EF"/>
    <w:rsid w:val="007C4D61"/>
    <w:rsid w:val="007C76BC"/>
    <w:rsid w:val="007D2FD4"/>
    <w:rsid w:val="007D4FC2"/>
    <w:rsid w:val="007E096A"/>
    <w:rsid w:val="007E0A58"/>
    <w:rsid w:val="007E22CE"/>
    <w:rsid w:val="007E262E"/>
    <w:rsid w:val="007E5A61"/>
    <w:rsid w:val="007E5D31"/>
    <w:rsid w:val="00805FB8"/>
    <w:rsid w:val="00811C3F"/>
    <w:rsid w:val="00811DF4"/>
    <w:rsid w:val="0081681D"/>
    <w:rsid w:val="00823E1F"/>
    <w:rsid w:val="00830F89"/>
    <w:rsid w:val="00832273"/>
    <w:rsid w:val="0084124C"/>
    <w:rsid w:val="00842BC8"/>
    <w:rsid w:val="00846B8B"/>
    <w:rsid w:val="00865A7A"/>
    <w:rsid w:val="00871226"/>
    <w:rsid w:val="00873211"/>
    <w:rsid w:val="0087473B"/>
    <w:rsid w:val="00875E30"/>
    <w:rsid w:val="0088304A"/>
    <w:rsid w:val="00883821"/>
    <w:rsid w:val="00891D6E"/>
    <w:rsid w:val="00895B5B"/>
    <w:rsid w:val="00897799"/>
    <w:rsid w:val="008B73C3"/>
    <w:rsid w:val="008C2D76"/>
    <w:rsid w:val="008C57C1"/>
    <w:rsid w:val="008D07C6"/>
    <w:rsid w:val="008E15EF"/>
    <w:rsid w:val="008E1CDE"/>
    <w:rsid w:val="008E3F20"/>
    <w:rsid w:val="008F33D0"/>
    <w:rsid w:val="008F3E72"/>
    <w:rsid w:val="008F50EB"/>
    <w:rsid w:val="00903825"/>
    <w:rsid w:val="0091019D"/>
    <w:rsid w:val="0091240A"/>
    <w:rsid w:val="0091662D"/>
    <w:rsid w:val="00917401"/>
    <w:rsid w:val="009218E5"/>
    <w:rsid w:val="00921D57"/>
    <w:rsid w:val="00924C0B"/>
    <w:rsid w:val="009348CD"/>
    <w:rsid w:val="00943542"/>
    <w:rsid w:val="00947EBD"/>
    <w:rsid w:val="0095174C"/>
    <w:rsid w:val="009541E4"/>
    <w:rsid w:val="0095492F"/>
    <w:rsid w:val="0096066A"/>
    <w:rsid w:val="00961E6B"/>
    <w:rsid w:val="00966DB0"/>
    <w:rsid w:val="00973723"/>
    <w:rsid w:val="00976125"/>
    <w:rsid w:val="009847AE"/>
    <w:rsid w:val="0099416F"/>
    <w:rsid w:val="009A455B"/>
    <w:rsid w:val="009A51C7"/>
    <w:rsid w:val="009A6466"/>
    <w:rsid w:val="009A78DB"/>
    <w:rsid w:val="009B2185"/>
    <w:rsid w:val="009B4805"/>
    <w:rsid w:val="009B7356"/>
    <w:rsid w:val="009C052E"/>
    <w:rsid w:val="009C26CD"/>
    <w:rsid w:val="009C72F9"/>
    <w:rsid w:val="009C7371"/>
    <w:rsid w:val="009D346A"/>
    <w:rsid w:val="009D3928"/>
    <w:rsid w:val="009E2537"/>
    <w:rsid w:val="009E3BD0"/>
    <w:rsid w:val="009E524A"/>
    <w:rsid w:val="009E63EF"/>
    <w:rsid w:val="009F2007"/>
    <w:rsid w:val="009F2AE2"/>
    <w:rsid w:val="009F2D0E"/>
    <w:rsid w:val="009F3643"/>
    <w:rsid w:val="009F57ED"/>
    <w:rsid w:val="00A00DB1"/>
    <w:rsid w:val="00A05818"/>
    <w:rsid w:val="00A05A46"/>
    <w:rsid w:val="00A10D37"/>
    <w:rsid w:val="00A10D80"/>
    <w:rsid w:val="00A1605E"/>
    <w:rsid w:val="00A178D6"/>
    <w:rsid w:val="00A21C15"/>
    <w:rsid w:val="00A26459"/>
    <w:rsid w:val="00A30096"/>
    <w:rsid w:val="00A33D39"/>
    <w:rsid w:val="00A37F0F"/>
    <w:rsid w:val="00A40EB6"/>
    <w:rsid w:val="00A5008A"/>
    <w:rsid w:val="00A50D56"/>
    <w:rsid w:val="00A52D9C"/>
    <w:rsid w:val="00A547EA"/>
    <w:rsid w:val="00A573F7"/>
    <w:rsid w:val="00A6270A"/>
    <w:rsid w:val="00A6453F"/>
    <w:rsid w:val="00A678EF"/>
    <w:rsid w:val="00A7171D"/>
    <w:rsid w:val="00A7739E"/>
    <w:rsid w:val="00A802EF"/>
    <w:rsid w:val="00A879CD"/>
    <w:rsid w:val="00A923E5"/>
    <w:rsid w:val="00AA6F82"/>
    <w:rsid w:val="00AA7A52"/>
    <w:rsid w:val="00AD0F8B"/>
    <w:rsid w:val="00AD4B2B"/>
    <w:rsid w:val="00AE0426"/>
    <w:rsid w:val="00AE0D76"/>
    <w:rsid w:val="00AE0FEB"/>
    <w:rsid w:val="00AE3F21"/>
    <w:rsid w:val="00AF15B9"/>
    <w:rsid w:val="00AF2E12"/>
    <w:rsid w:val="00B0121D"/>
    <w:rsid w:val="00B044B0"/>
    <w:rsid w:val="00B074FF"/>
    <w:rsid w:val="00B07962"/>
    <w:rsid w:val="00B15581"/>
    <w:rsid w:val="00B2054D"/>
    <w:rsid w:val="00B31D70"/>
    <w:rsid w:val="00B36A17"/>
    <w:rsid w:val="00B413E2"/>
    <w:rsid w:val="00B430A1"/>
    <w:rsid w:val="00B438AF"/>
    <w:rsid w:val="00B46F8B"/>
    <w:rsid w:val="00B52646"/>
    <w:rsid w:val="00B62B3A"/>
    <w:rsid w:val="00B62C78"/>
    <w:rsid w:val="00B64AB5"/>
    <w:rsid w:val="00B6688A"/>
    <w:rsid w:val="00B75073"/>
    <w:rsid w:val="00B81ADF"/>
    <w:rsid w:val="00B9290D"/>
    <w:rsid w:val="00B933A9"/>
    <w:rsid w:val="00BA18C1"/>
    <w:rsid w:val="00BA52B3"/>
    <w:rsid w:val="00BC23C0"/>
    <w:rsid w:val="00BC371F"/>
    <w:rsid w:val="00BD3934"/>
    <w:rsid w:val="00BD5341"/>
    <w:rsid w:val="00BD6B63"/>
    <w:rsid w:val="00BE4106"/>
    <w:rsid w:val="00BE4748"/>
    <w:rsid w:val="00BE4DE1"/>
    <w:rsid w:val="00BE51FC"/>
    <w:rsid w:val="00BF370B"/>
    <w:rsid w:val="00BF3ED1"/>
    <w:rsid w:val="00BF5601"/>
    <w:rsid w:val="00BF5A60"/>
    <w:rsid w:val="00BF6ADE"/>
    <w:rsid w:val="00BF7508"/>
    <w:rsid w:val="00C0571C"/>
    <w:rsid w:val="00C06029"/>
    <w:rsid w:val="00C0602A"/>
    <w:rsid w:val="00C061D2"/>
    <w:rsid w:val="00C07BF9"/>
    <w:rsid w:val="00C10A6E"/>
    <w:rsid w:val="00C23D5A"/>
    <w:rsid w:val="00C25761"/>
    <w:rsid w:val="00C25866"/>
    <w:rsid w:val="00C26874"/>
    <w:rsid w:val="00C313CA"/>
    <w:rsid w:val="00C33BCA"/>
    <w:rsid w:val="00C456DB"/>
    <w:rsid w:val="00C46047"/>
    <w:rsid w:val="00C5147A"/>
    <w:rsid w:val="00C63328"/>
    <w:rsid w:val="00C760EF"/>
    <w:rsid w:val="00C92AB8"/>
    <w:rsid w:val="00C94C63"/>
    <w:rsid w:val="00CA0670"/>
    <w:rsid w:val="00CA30BC"/>
    <w:rsid w:val="00CA5B61"/>
    <w:rsid w:val="00CA5EB9"/>
    <w:rsid w:val="00CB643A"/>
    <w:rsid w:val="00CC4DF5"/>
    <w:rsid w:val="00CD1288"/>
    <w:rsid w:val="00CD2D89"/>
    <w:rsid w:val="00CD453B"/>
    <w:rsid w:val="00CD4A53"/>
    <w:rsid w:val="00CD4C36"/>
    <w:rsid w:val="00CF12A3"/>
    <w:rsid w:val="00CF2A4B"/>
    <w:rsid w:val="00D04906"/>
    <w:rsid w:val="00D150A6"/>
    <w:rsid w:val="00D22C9D"/>
    <w:rsid w:val="00D25202"/>
    <w:rsid w:val="00D314F9"/>
    <w:rsid w:val="00D368D4"/>
    <w:rsid w:val="00D36B7A"/>
    <w:rsid w:val="00D44CD7"/>
    <w:rsid w:val="00D4712A"/>
    <w:rsid w:val="00D51572"/>
    <w:rsid w:val="00D51947"/>
    <w:rsid w:val="00D5211A"/>
    <w:rsid w:val="00D57B30"/>
    <w:rsid w:val="00D6053D"/>
    <w:rsid w:val="00D619E3"/>
    <w:rsid w:val="00D64B51"/>
    <w:rsid w:val="00D64BFF"/>
    <w:rsid w:val="00D6698D"/>
    <w:rsid w:val="00D67157"/>
    <w:rsid w:val="00D72351"/>
    <w:rsid w:val="00D7522C"/>
    <w:rsid w:val="00D80D8A"/>
    <w:rsid w:val="00D851FA"/>
    <w:rsid w:val="00D85F3E"/>
    <w:rsid w:val="00D91CAA"/>
    <w:rsid w:val="00D92B4C"/>
    <w:rsid w:val="00D9324C"/>
    <w:rsid w:val="00D95BF7"/>
    <w:rsid w:val="00DA1A5F"/>
    <w:rsid w:val="00DA1E02"/>
    <w:rsid w:val="00DA4206"/>
    <w:rsid w:val="00DB22E7"/>
    <w:rsid w:val="00DC09DB"/>
    <w:rsid w:val="00DC1081"/>
    <w:rsid w:val="00DC696E"/>
    <w:rsid w:val="00DD6BC6"/>
    <w:rsid w:val="00DE34A5"/>
    <w:rsid w:val="00DE7896"/>
    <w:rsid w:val="00DF0B14"/>
    <w:rsid w:val="00DF2765"/>
    <w:rsid w:val="00DF35B4"/>
    <w:rsid w:val="00E05D93"/>
    <w:rsid w:val="00E11395"/>
    <w:rsid w:val="00E13C95"/>
    <w:rsid w:val="00E143E4"/>
    <w:rsid w:val="00E172E4"/>
    <w:rsid w:val="00E25048"/>
    <w:rsid w:val="00E32EA6"/>
    <w:rsid w:val="00E3440C"/>
    <w:rsid w:val="00E352BB"/>
    <w:rsid w:val="00E37FEA"/>
    <w:rsid w:val="00E42D3E"/>
    <w:rsid w:val="00E43BE0"/>
    <w:rsid w:val="00E514CC"/>
    <w:rsid w:val="00E536AD"/>
    <w:rsid w:val="00E54D42"/>
    <w:rsid w:val="00E56EB4"/>
    <w:rsid w:val="00E60917"/>
    <w:rsid w:val="00E61366"/>
    <w:rsid w:val="00E638EA"/>
    <w:rsid w:val="00E66546"/>
    <w:rsid w:val="00E66A63"/>
    <w:rsid w:val="00E938D5"/>
    <w:rsid w:val="00EA782F"/>
    <w:rsid w:val="00EC211A"/>
    <w:rsid w:val="00ED695F"/>
    <w:rsid w:val="00EE1B2A"/>
    <w:rsid w:val="00EE3F18"/>
    <w:rsid w:val="00EE426F"/>
    <w:rsid w:val="00EE4521"/>
    <w:rsid w:val="00EF0590"/>
    <w:rsid w:val="00EF17B4"/>
    <w:rsid w:val="00EF3CF3"/>
    <w:rsid w:val="00EF55E0"/>
    <w:rsid w:val="00EF5F4A"/>
    <w:rsid w:val="00EF7700"/>
    <w:rsid w:val="00EF7C7B"/>
    <w:rsid w:val="00EF7D44"/>
    <w:rsid w:val="00F0668F"/>
    <w:rsid w:val="00F22A20"/>
    <w:rsid w:val="00F24524"/>
    <w:rsid w:val="00F27084"/>
    <w:rsid w:val="00F33298"/>
    <w:rsid w:val="00F35C4F"/>
    <w:rsid w:val="00F41934"/>
    <w:rsid w:val="00F47C40"/>
    <w:rsid w:val="00F563EC"/>
    <w:rsid w:val="00F56672"/>
    <w:rsid w:val="00F57BF5"/>
    <w:rsid w:val="00F623AB"/>
    <w:rsid w:val="00F65848"/>
    <w:rsid w:val="00F65981"/>
    <w:rsid w:val="00F66E10"/>
    <w:rsid w:val="00F73405"/>
    <w:rsid w:val="00F770A4"/>
    <w:rsid w:val="00F812B1"/>
    <w:rsid w:val="00F85D57"/>
    <w:rsid w:val="00F87046"/>
    <w:rsid w:val="00F93AA1"/>
    <w:rsid w:val="00F9695B"/>
    <w:rsid w:val="00FA1EFA"/>
    <w:rsid w:val="00FA3AC1"/>
    <w:rsid w:val="00FB1B48"/>
    <w:rsid w:val="00FB3143"/>
    <w:rsid w:val="00FB403E"/>
    <w:rsid w:val="00FB615B"/>
    <w:rsid w:val="00FC3661"/>
    <w:rsid w:val="00FC7096"/>
    <w:rsid w:val="00FD02AB"/>
    <w:rsid w:val="00FD30A2"/>
    <w:rsid w:val="00FD35FA"/>
    <w:rsid w:val="00FE1838"/>
    <w:rsid w:val="00FE3389"/>
    <w:rsid w:val="00FF0D1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16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2A3"/>
  </w:style>
  <w:style w:type="paragraph" w:styleId="Heading1">
    <w:name w:val="heading 1"/>
    <w:basedOn w:val="Normal"/>
    <w:next w:val="Normal"/>
    <w:link w:val="Heading1Char"/>
    <w:autoRedefine/>
    <w:qFormat/>
    <w:rsid w:val="009847AE"/>
    <w:pPr>
      <w:keepNext/>
      <w:keepLines/>
      <w:pBdr>
        <w:top w:val="single" w:sz="4" w:space="1" w:color="auto"/>
        <w:left w:val="single" w:sz="4" w:space="4" w:color="auto"/>
        <w:bottom w:val="single" w:sz="4" w:space="1" w:color="auto"/>
        <w:right w:val="single" w:sz="4" w:space="4" w:color="auto"/>
      </w:pBdr>
      <w:shd w:val="clear" w:color="auto" w:fill="E2EFD9" w:themeFill="accent6" w:themeFillTint="33"/>
      <w:tabs>
        <w:tab w:val="left" w:pos="851"/>
      </w:tabs>
      <w:spacing w:before="240" w:after="0" w:line="240" w:lineRule="auto"/>
      <w:ind w:left="992" w:hanging="992"/>
      <w:jc w:val="left"/>
      <w:outlineLvl w:val="0"/>
    </w:pPr>
    <w:rPr>
      <w:rFonts w:ascii="Arial" w:eastAsia="Microsoft JhengHei" w:hAnsi="Arial" w:cs="Arial"/>
      <w:b/>
      <w:sz w:val="32"/>
      <w:szCs w:val="32"/>
    </w:rPr>
  </w:style>
  <w:style w:type="paragraph" w:styleId="Heading2">
    <w:name w:val="heading 2"/>
    <w:basedOn w:val="Normal"/>
    <w:next w:val="Normal"/>
    <w:link w:val="Heading2Char"/>
    <w:autoRedefine/>
    <w:qFormat/>
    <w:rsid w:val="001C62F9"/>
    <w:pPr>
      <w:keepNext/>
      <w:keepLines/>
      <w:numPr>
        <w:ilvl w:val="1"/>
        <w:numId w:val="7"/>
      </w:numPr>
      <w:tabs>
        <w:tab w:val="left" w:pos="851"/>
      </w:tabs>
      <w:spacing w:before="300" w:after="0" w:line="240" w:lineRule="auto"/>
      <w:jc w:val="left"/>
      <w:outlineLvl w:val="1"/>
    </w:pPr>
    <w:rPr>
      <w:rFonts w:ascii="Segoe UI Semibold" w:eastAsia="Microsoft JhengHei" w:hAnsi="Segoe UI Semibold" w:cs="Times New Roman"/>
      <w:b/>
      <w:sz w:val="24"/>
      <w:szCs w:val="20"/>
    </w:rPr>
  </w:style>
  <w:style w:type="paragraph" w:styleId="Heading3">
    <w:name w:val="heading 3"/>
    <w:basedOn w:val="Normal"/>
    <w:next w:val="Normal"/>
    <w:link w:val="Heading3Char"/>
    <w:qFormat/>
    <w:rsid w:val="001C62F9"/>
    <w:pPr>
      <w:keepNext/>
      <w:keepLines/>
      <w:numPr>
        <w:ilvl w:val="2"/>
        <w:numId w:val="7"/>
      </w:numPr>
      <w:tabs>
        <w:tab w:val="left" w:pos="851"/>
      </w:tabs>
      <w:spacing w:before="240" w:after="0" w:line="240" w:lineRule="auto"/>
      <w:jc w:val="left"/>
      <w:outlineLvl w:val="2"/>
    </w:pPr>
    <w:rPr>
      <w:rFonts w:ascii="Segoe UI Semibold" w:eastAsia="Times New Roman" w:hAnsi="Segoe UI Semibold" w:cs="Times New Roman"/>
      <w:b/>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EP Table Grid,LionOre Table"/>
    <w:basedOn w:val="TableNormal"/>
    <w:rsid w:val="0008312B"/>
    <w:pPr>
      <w:overflowPunct w:val="0"/>
      <w:autoSpaceDE w:val="0"/>
      <w:autoSpaceDN w:val="0"/>
      <w:adjustRightInd w:val="0"/>
      <w:spacing w:after="0" w:line="240" w:lineRule="auto"/>
      <w:jc w:val="left"/>
      <w:textAlignment w:val="baseline"/>
    </w:pPr>
    <w:rPr>
      <w:rFonts w:ascii="Times New Roman" w:eastAsia="Times New Roman" w:hAnsi="Times New Roman" w:cs="Times New Roman"/>
      <w:sz w:val="24"/>
      <w:szCs w:val="24"/>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23E1F"/>
    <w:pPr>
      <w:spacing w:after="0" w:line="240" w:lineRule="auto"/>
      <w:jc w:val="left"/>
    </w:pPr>
    <w:rPr>
      <w:sz w:val="24"/>
      <w:szCs w:val="24"/>
      <w:lang w:val="en-US"/>
    </w:rPr>
  </w:style>
  <w:style w:type="character" w:customStyle="1" w:styleId="NoSpacingChar">
    <w:name w:val="No Spacing Char"/>
    <w:basedOn w:val="DefaultParagraphFont"/>
    <w:link w:val="NoSpacing"/>
    <w:uiPriority w:val="1"/>
    <w:rsid w:val="00823E1F"/>
    <w:rPr>
      <w:sz w:val="24"/>
      <w:szCs w:val="24"/>
      <w:lang w:val="en-US"/>
    </w:rPr>
  </w:style>
  <w:style w:type="character" w:styleId="Hyperlink">
    <w:name w:val="Hyperlink"/>
    <w:basedOn w:val="DefaultParagraphFont"/>
    <w:uiPriority w:val="99"/>
    <w:unhideWhenUsed/>
    <w:rsid w:val="000547D4"/>
    <w:rPr>
      <w:color w:val="0563C1" w:themeColor="hyperlink"/>
      <w:u w:val="single"/>
    </w:rPr>
  </w:style>
  <w:style w:type="character" w:styleId="FollowedHyperlink">
    <w:name w:val="FollowedHyperlink"/>
    <w:basedOn w:val="DefaultParagraphFont"/>
    <w:uiPriority w:val="99"/>
    <w:semiHidden/>
    <w:unhideWhenUsed/>
    <w:rsid w:val="000547D4"/>
    <w:rPr>
      <w:color w:val="954F72" w:themeColor="followedHyperlink"/>
      <w:u w:val="single"/>
    </w:rPr>
  </w:style>
  <w:style w:type="paragraph" w:styleId="ListParagraph">
    <w:name w:val="List Paragraph"/>
    <w:basedOn w:val="Normal"/>
    <w:uiPriority w:val="34"/>
    <w:qFormat/>
    <w:rsid w:val="00E43BE0"/>
    <w:pPr>
      <w:widowControl w:val="0"/>
      <w:spacing w:after="200" w:line="276" w:lineRule="auto"/>
      <w:ind w:left="720"/>
      <w:contextualSpacing/>
      <w:jc w:val="left"/>
    </w:pPr>
    <w:rPr>
      <w:lang w:val="en-US"/>
    </w:rPr>
  </w:style>
  <w:style w:type="paragraph" w:styleId="Header">
    <w:name w:val="header"/>
    <w:basedOn w:val="Normal"/>
    <w:link w:val="HeaderChar"/>
    <w:uiPriority w:val="99"/>
    <w:unhideWhenUsed/>
    <w:rsid w:val="00171C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C35"/>
  </w:style>
  <w:style w:type="paragraph" w:styleId="Footer">
    <w:name w:val="footer"/>
    <w:basedOn w:val="Normal"/>
    <w:link w:val="FooterChar"/>
    <w:uiPriority w:val="99"/>
    <w:unhideWhenUsed/>
    <w:rsid w:val="00171C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C35"/>
  </w:style>
  <w:style w:type="table" w:customStyle="1" w:styleId="TableGrid1">
    <w:name w:val="Table Grid1"/>
    <w:basedOn w:val="TableNormal"/>
    <w:next w:val="TableGrid"/>
    <w:uiPriority w:val="59"/>
    <w:rsid w:val="009C72F9"/>
    <w:pPr>
      <w:overflowPunct w:val="0"/>
      <w:autoSpaceDE w:val="0"/>
      <w:autoSpaceDN w:val="0"/>
      <w:adjustRightInd w:val="0"/>
      <w:spacing w:after="0" w:line="240" w:lineRule="auto"/>
      <w:jc w:val="left"/>
      <w:textAlignment w:val="baseline"/>
    </w:pPr>
    <w:rPr>
      <w:rFonts w:ascii="Times New Roman" w:eastAsia="Times New Roman" w:hAnsi="Times New Roman" w:cs="Times New Roman"/>
      <w:sz w:val="24"/>
      <w:szCs w:val="24"/>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B7356"/>
    <w:pPr>
      <w:overflowPunct w:val="0"/>
      <w:autoSpaceDE w:val="0"/>
      <w:autoSpaceDN w:val="0"/>
      <w:adjustRightInd w:val="0"/>
      <w:spacing w:after="0" w:line="240" w:lineRule="auto"/>
      <w:jc w:val="left"/>
      <w:textAlignment w:val="baseline"/>
    </w:pPr>
    <w:rPr>
      <w:rFonts w:ascii="Times New Roman" w:eastAsia="Times New Roman" w:hAnsi="Times New Roman" w:cs="Times New Roman"/>
      <w:sz w:val="24"/>
      <w:szCs w:val="24"/>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E61366"/>
    <w:pPr>
      <w:overflowPunct w:val="0"/>
      <w:autoSpaceDE w:val="0"/>
      <w:autoSpaceDN w:val="0"/>
      <w:adjustRightInd w:val="0"/>
      <w:spacing w:after="0" w:line="240" w:lineRule="auto"/>
      <w:jc w:val="left"/>
      <w:textAlignment w:val="baseline"/>
    </w:pPr>
    <w:rPr>
      <w:rFonts w:ascii="Times New Roman" w:eastAsia="Times New Roman" w:hAnsi="Times New Roman" w:cs="Times New Roman"/>
      <w:sz w:val="24"/>
      <w:szCs w:val="24"/>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65981"/>
    <w:pPr>
      <w:overflowPunct w:val="0"/>
      <w:autoSpaceDE w:val="0"/>
      <w:autoSpaceDN w:val="0"/>
      <w:adjustRightInd w:val="0"/>
      <w:spacing w:after="0" w:line="240" w:lineRule="auto"/>
      <w:jc w:val="left"/>
      <w:textAlignment w:val="baseline"/>
    </w:pPr>
    <w:rPr>
      <w:rFonts w:ascii="Times New Roman" w:eastAsia="Times New Roman" w:hAnsi="Times New Roman" w:cs="Times New Roman"/>
      <w:sz w:val="24"/>
      <w:szCs w:val="24"/>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65981"/>
    <w:pPr>
      <w:overflowPunct w:val="0"/>
      <w:autoSpaceDE w:val="0"/>
      <w:autoSpaceDN w:val="0"/>
      <w:adjustRightInd w:val="0"/>
      <w:spacing w:after="0" w:line="240" w:lineRule="auto"/>
      <w:jc w:val="left"/>
      <w:textAlignment w:val="baseline"/>
    </w:pPr>
    <w:rPr>
      <w:rFonts w:ascii="Times New Roman" w:eastAsia="Times New Roman" w:hAnsi="Times New Roman" w:cs="Times New Roman"/>
      <w:sz w:val="24"/>
      <w:szCs w:val="24"/>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45455C"/>
    <w:rPr>
      <w:color w:val="808080"/>
    </w:rPr>
  </w:style>
  <w:style w:type="paragraph" w:styleId="NormalWeb">
    <w:name w:val="Normal (Web)"/>
    <w:basedOn w:val="Normal"/>
    <w:uiPriority w:val="99"/>
    <w:unhideWhenUsed/>
    <w:rsid w:val="00C25761"/>
    <w:pPr>
      <w:spacing w:before="100" w:beforeAutospacing="1" w:after="100" w:afterAutospacing="1" w:line="240" w:lineRule="auto"/>
      <w:jc w:val="left"/>
    </w:pPr>
    <w:rPr>
      <w:rFonts w:ascii="Times New Roman" w:eastAsia="Times New Roman" w:hAnsi="Times New Roman" w:cs="Times New Roman"/>
      <w:sz w:val="24"/>
      <w:szCs w:val="24"/>
      <w:lang w:eastAsia="en-AU"/>
    </w:rPr>
  </w:style>
  <w:style w:type="paragraph" w:customStyle="1" w:styleId="Default">
    <w:name w:val="Default"/>
    <w:rsid w:val="00347268"/>
    <w:pPr>
      <w:autoSpaceDE w:val="0"/>
      <w:autoSpaceDN w:val="0"/>
      <w:adjustRightInd w:val="0"/>
      <w:spacing w:after="0" w:line="240" w:lineRule="auto"/>
      <w:jc w:val="left"/>
    </w:pPr>
    <w:rPr>
      <w:rFonts w:ascii="Times New Roman" w:hAnsi="Times New Roman" w:cs="Times New Roman"/>
      <w:color w:val="000000"/>
      <w:sz w:val="24"/>
      <w:szCs w:val="24"/>
    </w:rPr>
  </w:style>
  <w:style w:type="table" w:customStyle="1" w:styleId="TableGrid5">
    <w:name w:val="Table Grid5"/>
    <w:basedOn w:val="TableNormal"/>
    <w:next w:val="TableGrid"/>
    <w:uiPriority w:val="59"/>
    <w:rsid w:val="00B933A9"/>
    <w:pPr>
      <w:overflowPunct w:val="0"/>
      <w:autoSpaceDE w:val="0"/>
      <w:autoSpaceDN w:val="0"/>
      <w:adjustRightInd w:val="0"/>
      <w:spacing w:after="0" w:line="240" w:lineRule="auto"/>
      <w:jc w:val="left"/>
      <w:textAlignment w:val="baseline"/>
    </w:pPr>
    <w:rPr>
      <w:rFonts w:ascii="Times New Roman" w:eastAsia="Times New Roman" w:hAnsi="Times New Roman" w:cs="Times New Roman"/>
      <w:sz w:val="24"/>
      <w:szCs w:val="24"/>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F3ED1"/>
    <w:pPr>
      <w:overflowPunct w:val="0"/>
      <w:autoSpaceDE w:val="0"/>
      <w:autoSpaceDN w:val="0"/>
      <w:adjustRightInd w:val="0"/>
      <w:spacing w:after="0" w:line="240" w:lineRule="auto"/>
      <w:jc w:val="left"/>
      <w:textAlignment w:val="baseline"/>
    </w:pPr>
    <w:rPr>
      <w:rFonts w:ascii="Times New Roman" w:eastAsia="Times New Roman" w:hAnsi="Times New Roman" w:cs="Times New Roman"/>
      <w:sz w:val="24"/>
      <w:szCs w:val="24"/>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224AE"/>
    <w:pPr>
      <w:overflowPunct w:val="0"/>
      <w:autoSpaceDE w:val="0"/>
      <w:autoSpaceDN w:val="0"/>
      <w:adjustRightInd w:val="0"/>
      <w:spacing w:after="0" w:line="240" w:lineRule="auto"/>
      <w:jc w:val="left"/>
      <w:textAlignment w:val="baseline"/>
    </w:pPr>
    <w:rPr>
      <w:rFonts w:ascii="Times New Roman" w:eastAsia="Times New Roman" w:hAnsi="Times New Roman" w:cs="Times New Roman"/>
      <w:sz w:val="24"/>
      <w:szCs w:val="24"/>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3B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BCA"/>
    <w:rPr>
      <w:rFonts w:ascii="Tahoma" w:hAnsi="Tahoma" w:cs="Tahoma"/>
      <w:sz w:val="16"/>
      <w:szCs w:val="16"/>
    </w:rPr>
  </w:style>
  <w:style w:type="paragraph" w:customStyle="1" w:styleId="TableText">
    <w:name w:val="Table Text"/>
    <w:basedOn w:val="Normal"/>
    <w:rsid w:val="001C62F9"/>
    <w:pPr>
      <w:spacing w:before="60" w:after="0" w:line="240" w:lineRule="auto"/>
      <w:jc w:val="left"/>
    </w:pPr>
    <w:rPr>
      <w:rFonts w:ascii="Arial" w:eastAsia="Times New Roman" w:hAnsi="Arial" w:cs="Arial"/>
      <w:sz w:val="16"/>
      <w:szCs w:val="20"/>
    </w:rPr>
  </w:style>
  <w:style w:type="paragraph" w:customStyle="1" w:styleId="Clientnameinternal">
    <w:name w:val="Client name internal"/>
    <w:basedOn w:val="Normal"/>
    <w:qFormat/>
    <w:rsid w:val="001C62F9"/>
    <w:pPr>
      <w:keepLines/>
      <w:spacing w:before="120" w:after="0" w:line="264" w:lineRule="auto"/>
      <w:jc w:val="left"/>
    </w:pPr>
    <w:rPr>
      <w:rFonts w:ascii="Segoe UI Semibold" w:eastAsia="Times New Roman" w:hAnsi="Segoe UI Semibold" w:cs="Times New Roman"/>
      <w:b/>
      <w:bCs/>
      <w:sz w:val="18"/>
      <w:szCs w:val="20"/>
    </w:rPr>
  </w:style>
  <w:style w:type="paragraph" w:customStyle="1" w:styleId="FileName">
    <w:name w:val="File Name"/>
    <w:basedOn w:val="Normal"/>
    <w:qFormat/>
    <w:rsid w:val="001C62F9"/>
    <w:pPr>
      <w:keepLines/>
      <w:tabs>
        <w:tab w:val="left" w:pos="2268"/>
      </w:tabs>
      <w:spacing w:before="60" w:after="0" w:line="264" w:lineRule="auto"/>
      <w:jc w:val="left"/>
    </w:pPr>
    <w:rPr>
      <w:rFonts w:ascii="Arial" w:eastAsia="Times New Roman" w:hAnsi="Arial" w:cs="Times New Roman"/>
      <w:sz w:val="14"/>
      <w:szCs w:val="15"/>
    </w:rPr>
  </w:style>
  <w:style w:type="paragraph" w:styleId="ListBullet">
    <w:name w:val="List Bullet"/>
    <w:basedOn w:val="Normal"/>
    <w:link w:val="ListBulletChar"/>
    <w:rsid w:val="001C62F9"/>
    <w:pPr>
      <w:keepLines/>
      <w:numPr>
        <w:numId w:val="5"/>
      </w:numPr>
      <w:tabs>
        <w:tab w:val="clear" w:pos="425"/>
        <w:tab w:val="left" w:pos="709"/>
      </w:tabs>
      <w:spacing w:before="60" w:after="0" w:line="264" w:lineRule="auto"/>
      <w:ind w:left="709" w:hanging="283"/>
      <w:jc w:val="left"/>
    </w:pPr>
    <w:rPr>
      <w:rFonts w:ascii="Arial" w:eastAsia="Times New Roman" w:hAnsi="Arial" w:cs="Times New Roman"/>
      <w:sz w:val="18"/>
      <w:szCs w:val="20"/>
    </w:rPr>
  </w:style>
  <w:style w:type="paragraph" w:customStyle="1" w:styleId="ListBullet2">
    <w:name w:val="List Bullet2"/>
    <w:basedOn w:val="Normal"/>
    <w:qFormat/>
    <w:rsid w:val="001C62F9"/>
    <w:pPr>
      <w:keepLines/>
      <w:numPr>
        <w:numId w:val="6"/>
      </w:numPr>
      <w:tabs>
        <w:tab w:val="left" w:pos="992"/>
      </w:tabs>
      <w:spacing w:before="60" w:after="0" w:line="264" w:lineRule="auto"/>
      <w:ind w:left="993" w:hanging="284"/>
      <w:jc w:val="left"/>
    </w:pPr>
    <w:rPr>
      <w:rFonts w:ascii="Arial" w:eastAsia="Times New Roman" w:hAnsi="Arial" w:cs="Times New Roman"/>
      <w:sz w:val="18"/>
      <w:szCs w:val="20"/>
    </w:rPr>
  </w:style>
  <w:style w:type="character" w:customStyle="1" w:styleId="ListBulletChar">
    <w:name w:val="List Bullet Char"/>
    <w:basedOn w:val="DefaultParagraphFont"/>
    <w:link w:val="ListBullet"/>
    <w:rsid w:val="001C62F9"/>
    <w:rPr>
      <w:rFonts w:ascii="Arial" w:eastAsia="Times New Roman" w:hAnsi="Arial" w:cs="Times New Roman"/>
      <w:sz w:val="18"/>
      <w:szCs w:val="20"/>
    </w:rPr>
  </w:style>
  <w:style w:type="character" w:customStyle="1" w:styleId="Heading1Char">
    <w:name w:val="Heading 1 Char"/>
    <w:basedOn w:val="DefaultParagraphFont"/>
    <w:link w:val="Heading1"/>
    <w:rsid w:val="009847AE"/>
    <w:rPr>
      <w:rFonts w:ascii="Arial" w:eastAsia="Microsoft JhengHei" w:hAnsi="Arial" w:cs="Arial"/>
      <w:b/>
      <w:sz w:val="32"/>
      <w:szCs w:val="32"/>
      <w:shd w:val="clear" w:color="auto" w:fill="E2EFD9" w:themeFill="accent6" w:themeFillTint="33"/>
    </w:rPr>
  </w:style>
  <w:style w:type="character" w:customStyle="1" w:styleId="Heading2Char">
    <w:name w:val="Heading 2 Char"/>
    <w:basedOn w:val="DefaultParagraphFont"/>
    <w:link w:val="Heading2"/>
    <w:rsid w:val="001C62F9"/>
    <w:rPr>
      <w:rFonts w:ascii="Segoe UI Semibold" w:eastAsia="Microsoft JhengHei" w:hAnsi="Segoe UI Semibold" w:cs="Times New Roman"/>
      <w:b/>
      <w:sz w:val="24"/>
      <w:szCs w:val="20"/>
    </w:rPr>
  </w:style>
  <w:style w:type="character" w:customStyle="1" w:styleId="Heading3Char">
    <w:name w:val="Heading 3 Char"/>
    <w:basedOn w:val="DefaultParagraphFont"/>
    <w:link w:val="Heading3"/>
    <w:rsid w:val="001C62F9"/>
    <w:rPr>
      <w:rFonts w:ascii="Segoe UI Semibold" w:eastAsia="Times New Roman" w:hAnsi="Segoe UI Semibold" w:cs="Times New Roman"/>
      <w:b/>
      <w:sz w:val="20"/>
      <w:szCs w:val="21"/>
    </w:rPr>
  </w:style>
  <w:style w:type="character" w:styleId="CommentReference">
    <w:name w:val="annotation reference"/>
    <w:basedOn w:val="DefaultParagraphFont"/>
    <w:uiPriority w:val="99"/>
    <w:semiHidden/>
    <w:unhideWhenUsed/>
    <w:rsid w:val="000315FE"/>
    <w:rPr>
      <w:sz w:val="16"/>
      <w:szCs w:val="16"/>
    </w:rPr>
  </w:style>
  <w:style w:type="paragraph" w:styleId="CommentText">
    <w:name w:val="annotation text"/>
    <w:basedOn w:val="Normal"/>
    <w:link w:val="CommentTextChar"/>
    <w:uiPriority w:val="99"/>
    <w:semiHidden/>
    <w:unhideWhenUsed/>
    <w:rsid w:val="000315FE"/>
    <w:pPr>
      <w:spacing w:line="240" w:lineRule="auto"/>
    </w:pPr>
    <w:rPr>
      <w:sz w:val="20"/>
      <w:szCs w:val="20"/>
    </w:rPr>
  </w:style>
  <w:style w:type="character" w:customStyle="1" w:styleId="CommentTextChar">
    <w:name w:val="Comment Text Char"/>
    <w:basedOn w:val="DefaultParagraphFont"/>
    <w:link w:val="CommentText"/>
    <w:uiPriority w:val="99"/>
    <w:semiHidden/>
    <w:rsid w:val="000315FE"/>
    <w:rPr>
      <w:sz w:val="20"/>
      <w:szCs w:val="20"/>
    </w:rPr>
  </w:style>
  <w:style w:type="paragraph" w:styleId="CommentSubject">
    <w:name w:val="annotation subject"/>
    <w:basedOn w:val="CommentText"/>
    <w:next w:val="CommentText"/>
    <w:link w:val="CommentSubjectChar"/>
    <w:uiPriority w:val="99"/>
    <w:semiHidden/>
    <w:unhideWhenUsed/>
    <w:rsid w:val="000315FE"/>
    <w:rPr>
      <w:b/>
      <w:bCs/>
    </w:rPr>
  </w:style>
  <w:style w:type="character" w:customStyle="1" w:styleId="CommentSubjectChar">
    <w:name w:val="Comment Subject Char"/>
    <w:basedOn w:val="CommentTextChar"/>
    <w:link w:val="CommentSubject"/>
    <w:uiPriority w:val="99"/>
    <w:semiHidden/>
    <w:rsid w:val="000315FE"/>
    <w:rPr>
      <w:b/>
      <w:bCs/>
      <w:sz w:val="20"/>
      <w:szCs w:val="20"/>
    </w:rPr>
  </w:style>
  <w:style w:type="paragraph" w:customStyle="1" w:styleId="TableBullet">
    <w:name w:val="TableBullet"/>
    <w:basedOn w:val="Normal"/>
    <w:qFormat/>
    <w:rsid w:val="009348CD"/>
    <w:pPr>
      <w:keepLines/>
      <w:numPr>
        <w:numId w:val="12"/>
      </w:numPr>
      <w:tabs>
        <w:tab w:val="left" w:pos="202"/>
      </w:tabs>
      <w:spacing w:after="40" w:line="240" w:lineRule="auto"/>
      <w:ind w:left="202" w:hanging="202"/>
      <w:jc w:val="left"/>
    </w:pPr>
    <w:rPr>
      <w:rFonts w:ascii="Arial" w:eastAsia="Times New Roman"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2A3"/>
  </w:style>
  <w:style w:type="paragraph" w:styleId="Heading1">
    <w:name w:val="heading 1"/>
    <w:basedOn w:val="Normal"/>
    <w:next w:val="Normal"/>
    <w:link w:val="Heading1Char"/>
    <w:autoRedefine/>
    <w:qFormat/>
    <w:rsid w:val="009847AE"/>
    <w:pPr>
      <w:keepNext/>
      <w:keepLines/>
      <w:pBdr>
        <w:top w:val="single" w:sz="4" w:space="1" w:color="auto"/>
        <w:left w:val="single" w:sz="4" w:space="4" w:color="auto"/>
        <w:bottom w:val="single" w:sz="4" w:space="1" w:color="auto"/>
        <w:right w:val="single" w:sz="4" w:space="4" w:color="auto"/>
      </w:pBdr>
      <w:shd w:val="clear" w:color="auto" w:fill="E2EFD9" w:themeFill="accent6" w:themeFillTint="33"/>
      <w:tabs>
        <w:tab w:val="left" w:pos="851"/>
      </w:tabs>
      <w:spacing w:before="240" w:after="0" w:line="240" w:lineRule="auto"/>
      <w:ind w:left="992" w:hanging="992"/>
      <w:jc w:val="left"/>
      <w:outlineLvl w:val="0"/>
    </w:pPr>
    <w:rPr>
      <w:rFonts w:ascii="Arial" w:eastAsia="Microsoft JhengHei" w:hAnsi="Arial" w:cs="Arial"/>
      <w:b/>
      <w:sz w:val="32"/>
      <w:szCs w:val="32"/>
    </w:rPr>
  </w:style>
  <w:style w:type="paragraph" w:styleId="Heading2">
    <w:name w:val="heading 2"/>
    <w:basedOn w:val="Normal"/>
    <w:next w:val="Normal"/>
    <w:link w:val="Heading2Char"/>
    <w:autoRedefine/>
    <w:qFormat/>
    <w:rsid w:val="001C62F9"/>
    <w:pPr>
      <w:keepNext/>
      <w:keepLines/>
      <w:numPr>
        <w:ilvl w:val="1"/>
        <w:numId w:val="7"/>
      </w:numPr>
      <w:tabs>
        <w:tab w:val="left" w:pos="851"/>
      </w:tabs>
      <w:spacing w:before="300" w:after="0" w:line="240" w:lineRule="auto"/>
      <w:jc w:val="left"/>
      <w:outlineLvl w:val="1"/>
    </w:pPr>
    <w:rPr>
      <w:rFonts w:ascii="Segoe UI Semibold" w:eastAsia="Microsoft JhengHei" w:hAnsi="Segoe UI Semibold" w:cs="Times New Roman"/>
      <w:b/>
      <w:sz w:val="24"/>
      <w:szCs w:val="20"/>
    </w:rPr>
  </w:style>
  <w:style w:type="paragraph" w:styleId="Heading3">
    <w:name w:val="heading 3"/>
    <w:basedOn w:val="Normal"/>
    <w:next w:val="Normal"/>
    <w:link w:val="Heading3Char"/>
    <w:qFormat/>
    <w:rsid w:val="001C62F9"/>
    <w:pPr>
      <w:keepNext/>
      <w:keepLines/>
      <w:numPr>
        <w:ilvl w:val="2"/>
        <w:numId w:val="7"/>
      </w:numPr>
      <w:tabs>
        <w:tab w:val="left" w:pos="851"/>
      </w:tabs>
      <w:spacing w:before="240" w:after="0" w:line="240" w:lineRule="auto"/>
      <w:jc w:val="left"/>
      <w:outlineLvl w:val="2"/>
    </w:pPr>
    <w:rPr>
      <w:rFonts w:ascii="Segoe UI Semibold" w:eastAsia="Times New Roman" w:hAnsi="Segoe UI Semibold" w:cs="Times New Roman"/>
      <w:b/>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EP Table Grid,LionOre Table"/>
    <w:basedOn w:val="TableNormal"/>
    <w:rsid w:val="0008312B"/>
    <w:pPr>
      <w:overflowPunct w:val="0"/>
      <w:autoSpaceDE w:val="0"/>
      <w:autoSpaceDN w:val="0"/>
      <w:adjustRightInd w:val="0"/>
      <w:spacing w:after="0" w:line="240" w:lineRule="auto"/>
      <w:jc w:val="left"/>
      <w:textAlignment w:val="baseline"/>
    </w:pPr>
    <w:rPr>
      <w:rFonts w:ascii="Times New Roman" w:eastAsia="Times New Roman" w:hAnsi="Times New Roman" w:cs="Times New Roman"/>
      <w:sz w:val="24"/>
      <w:szCs w:val="24"/>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23E1F"/>
    <w:pPr>
      <w:spacing w:after="0" w:line="240" w:lineRule="auto"/>
      <w:jc w:val="left"/>
    </w:pPr>
    <w:rPr>
      <w:sz w:val="24"/>
      <w:szCs w:val="24"/>
      <w:lang w:val="en-US"/>
    </w:rPr>
  </w:style>
  <w:style w:type="character" w:customStyle="1" w:styleId="NoSpacingChar">
    <w:name w:val="No Spacing Char"/>
    <w:basedOn w:val="DefaultParagraphFont"/>
    <w:link w:val="NoSpacing"/>
    <w:uiPriority w:val="1"/>
    <w:rsid w:val="00823E1F"/>
    <w:rPr>
      <w:sz w:val="24"/>
      <w:szCs w:val="24"/>
      <w:lang w:val="en-US"/>
    </w:rPr>
  </w:style>
  <w:style w:type="character" w:styleId="Hyperlink">
    <w:name w:val="Hyperlink"/>
    <w:basedOn w:val="DefaultParagraphFont"/>
    <w:uiPriority w:val="99"/>
    <w:unhideWhenUsed/>
    <w:rsid w:val="000547D4"/>
    <w:rPr>
      <w:color w:val="0563C1" w:themeColor="hyperlink"/>
      <w:u w:val="single"/>
    </w:rPr>
  </w:style>
  <w:style w:type="character" w:styleId="FollowedHyperlink">
    <w:name w:val="FollowedHyperlink"/>
    <w:basedOn w:val="DefaultParagraphFont"/>
    <w:uiPriority w:val="99"/>
    <w:semiHidden/>
    <w:unhideWhenUsed/>
    <w:rsid w:val="000547D4"/>
    <w:rPr>
      <w:color w:val="954F72" w:themeColor="followedHyperlink"/>
      <w:u w:val="single"/>
    </w:rPr>
  </w:style>
  <w:style w:type="paragraph" w:styleId="ListParagraph">
    <w:name w:val="List Paragraph"/>
    <w:basedOn w:val="Normal"/>
    <w:uiPriority w:val="34"/>
    <w:qFormat/>
    <w:rsid w:val="00E43BE0"/>
    <w:pPr>
      <w:widowControl w:val="0"/>
      <w:spacing w:after="200" w:line="276" w:lineRule="auto"/>
      <w:ind w:left="720"/>
      <w:contextualSpacing/>
      <w:jc w:val="left"/>
    </w:pPr>
    <w:rPr>
      <w:lang w:val="en-US"/>
    </w:rPr>
  </w:style>
  <w:style w:type="paragraph" w:styleId="Header">
    <w:name w:val="header"/>
    <w:basedOn w:val="Normal"/>
    <w:link w:val="HeaderChar"/>
    <w:uiPriority w:val="99"/>
    <w:unhideWhenUsed/>
    <w:rsid w:val="00171C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C35"/>
  </w:style>
  <w:style w:type="paragraph" w:styleId="Footer">
    <w:name w:val="footer"/>
    <w:basedOn w:val="Normal"/>
    <w:link w:val="FooterChar"/>
    <w:uiPriority w:val="99"/>
    <w:unhideWhenUsed/>
    <w:rsid w:val="00171C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C35"/>
  </w:style>
  <w:style w:type="table" w:customStyle="1" w:styleId="TableGrid1">
    <w:name w:val="Table Grid1"/>
    <w:basedOn w:val="TableNormal"/>
    <w:next w:val="TableGrid"/>
    <w:uiPriority w:val="59"/>
    <w:rsid w:val="009C72F9"/>
    <w:pPr>
      <w:overflowPunct w:val="0"/>
      <w:autoSpaceDE w:val="0"/>
      <w:autoSpaceDN w:val="0"/>
      <w:adjustRightInd w:val="0"/>
      <w:spacing w:after="0" w:line="240" w:lineRule="auto"/>
      <w:jc w:val="left"/>
      <w:textAlignment w:val="baseline"/>
    </w:pPr>
    <w:rPr>
      <w:rFonts w:ascii="Times New Roman" w:eastAsia="Times New Roman" w:hAnsi="Times New Roman" w:cs="Times New Roman"/>
      <w:sz w:val="24"/>
      <w:szCs w:val="24"/>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B7356"/>
    <w:pPr>
      <w:overflowPunct w:val="0"/>
      <w:autoSpaceDE w:val="0"/>
      <w:autoSpaceDN w:val="0"/>
      <w:adjustRightInd w:val="0"/>
      <w:spacing w:after="0" w:line="240" w:lineRule="auto"/>
      <w:jc w:val="left"/>
      <w:textAlignment w:val="baseline"/>
    </w:pPr>
    <w:rPr>
      <w:rFonts w:ascii="Times New Roman" w:eastAsia="Times New Roman" w:hAnsi="Times New Roman" w:cs="Times New Roman"/>
      <w:sz w:val="24"/>
      <w:szCs w:val="24"/>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E61366"/>
    <w:pPr>
      <w:overflowPunct w:val="0"/>
      <w:autoSpaceDE w:val="0"/>
      <w:autoSpaceDN w:val="0"/>
      <w:adjustRightInd w:val="0"/>
      <w:spacing w:after="0" w:line="240" w:lineRule="auto"/>
      <w:jc w:val="left"/>
      <w:textAlignment w:val="baseline"/>
    </w:pPr>
    <w:rPr>
      <w:rFonts w:ascii="Times New Roman" w:eastAsia="Times New Roman" w:hAnsi="Times New Roman" w:cs="Times New Roman"/>
      <w:sz w:val="24"/>
      <w:szCs w:val="24"/>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65981"/>
    <w:pPr>
      <w:overflowPunct w:val="0"/>
      <w:autoSpaceDE w:val="0"/>
      <w:autoSpaceDN w:val="0"/>
      <w:adjustRightInd w:val="0"/>
      <w:spacing w:after="0" w:line="240" w:lineRule="auto"/>
      <w:jc w:val="left"/>
      <w:textAlignment w:val="baseline"/>
    </w:pPr>
    <w:rPr>
      <w:rFonts w:ascii="Times New Roman" w:eastAsia="Times New Roman" w:hAnsi="Times New Roman" w:cs="Times New Roman"/>
      <w:sz w:val="24"/>
      <w:szCs w:val="24"/>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65981"/>
    <w:pPr>
      <w:overflowPunct w:val="0"/>
      <w:autoSpaceDE w:val="0"/>
      <w:autoSpaceDN w:val="0"/>
      <w:adjustRightInd w:val="0"/>
      <w:spacing w:after="0" w:line="240" w:lineRule="auto"/>
      <w:jc w:val="left"/>
      <w:textAlignment w:val="baseline"/>
    </w:pPr>
    <w:rPr>
      <w:rFonts w:ascii="Times New Roman" w:eastAsia="Times New Roman" w:hAnsi="Times New Roman" w:cs="Times New Roman"/>
      <w:sz w:val="24"/>
      <w:szCs w:val="24"/>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45455C"/>
    <w:rPr>
      <w:color w:val="808080"/>
    </w:rPr>
  </w:style>
  <w:style w:type="paragraph" w:styleId="NormalWeb">
    <w:name w:val="Normal (Web)"/>
    <w:basedOn w:val="Normal"/>
    <w:uiPriority w:val="99"/>
    <w:unhideWhenUsed/>
    <w:rsid w:val="00C25761"/>
    <w:pPr>
      <w:spacing w:before="100" w:beforeAutospacing="1" w:after="100" w:afterAutospacing="1" w:line="240" w:lineRule="auto"/>
      <w:jc w:val="left"/>
    </w:pPr>
    <w:rPr>
      <w:rFonts w:ascii="Times New Roman" w:eastAsia="Times New Roman" w:hAnsi="Times New Roman" w:cs="Times New Roman"/>
      <w:sz w:val="24"/>
      <w:szCs w:val="24"/>
      <w:lang w:eastAsia="en-AU"/>
    </w:rPr>
  </w:style>
  <w:style w:type="paragraph" w:customStyle="1" w:styleId="Default">
    <w:name w:val="Default"/>
    <w:rsid w:val="00347268"/>
    <w:pPr>
      <w:autoSpaceDE w:val="0"/>
      <w:autoSpaceDN w:val="0"/>
      <w:adjustRightInd w:val="0"/>
      <w:spacing w:after="0" w:line="240" w:lineRule="auto"/>
      <w:jc w:val="left"/>
    </w:pPr>
    <w:rPr>
      <w:rFonts w:ascii="Times New Roman" w:hAnsi="Times New Roman" w:cs="Times New Roman"/>
      <w:color w:val="000000"/>
      <w:sz w:val="24"/>
      <w:szCs w:val="24"/>
    </w:rPr>
  </w:style>
  <w:style w:type="table" w:customStyle="1" w:styleId="TableGrid5">
    <w:name w:val="Table Grid5"/>
    <w:basedOn w:val="TableNormal"/>
    <w:next w:val="TableGrid"/>
    <w:uiPriority w:val="59"/>
    <w:rsid w:val="00B933A9"/>
    <w:pPr>
      <w:overflowPunct w:val="0"/>
      <w:autoSpaceDE w:val="0"/>
      <w:autoSpaceDN w:val="0"/>
      <w:adjustRightInd w:val="0"/>
      <w:spacing w:after="0" w:line="240" w:lineRule="auto"/>
      <w:jc w:val="left"/>
      <w:textAlignment w:val="baseline"/>
    </w:pPr>
    <w:rPr>
      <w:rFonts w:ascii="Times New Roman" w:eastAsia="Times New Roman" w:hAnsi="Times New Roman" w:cs="Times New Roman"/>
      <w:sz w:val="24"/>
      <w:szCs w:val="24"/>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F3ED1"/>
    <w:pPr>
      <w:overflowPunct w:val="0"/>
      <w:autoSpaceDE w:val="0"/>
      <w:autoSpaceDN w:val="0"/>
      <w:adjustRightInd w:val="0"/>
      <w:spacing w:after="0" w:line="240" w:lineRule="auto"/>
      <w:jc w:val="left"/>
      <w:textAlignment w:val="baseline"/>
    </w:pPr>
    <w:rPr>
      <w:rFonts w:ascii="Times New Roman" w:eastAsia="Times New Roman" w:hAnsi="Times New Roman" w:cs="Times New Roman"/>
      <w:sz w:val="24"/>
      <w:szCs w:val="24"/>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224AE"/>
    <w:pPr>
      <w:overflowPunct w:val="0"/>
      <w:autoSpaceDE w:val="0"/>
      <w:autoSpaceDN w:val="0"/>
      <w:adjustRightInd w:val="0"/>
      <w:spacing w:after="0" w:line="240" w:lineRule="auto"/>
      <w:jc w:val="left"/>
      <w:textAlignment w:val="baseline"/>
    </w:pPr>
    <w:rPr>
      <w:rFonts w:ascii="Times New Roman" w:eastAsia="Times New Roman" w:hAnsi="Times New Roman" w:cs="Times New Roman"/>
      <w:sz w:val="24"/>
      <w:szCs w:val="24"/>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3B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BCA"/>
    <w:rPr>
      <w:rFonts w:ascii="Tahoma" w:hAnsi="Tahoma" w:cs="Tahoma"/>
      <w:sz w:val="16"/>
      <w:szCs w:val="16"/>
    </w:rPr>
  </w:style>
  <w:style w:type="paragraph" w:customStyle="1" w:styleId="TableText">
    <w:name w:val="Table Text"/>
    <w:basedOn w:val="Normal"/>
    <w:rsid w:val="001C62F9"/>
    <w:pPr>
      <w:spacing w:before="60" w:after="0" w:line="240" w:lineRule="auto"/>
      <w:jc w:val="left"/>
    </w:pPr>
    <w:rPr>
      <w:rFonts w:ascii="Arial" w:eastAsia="Times New Roman" w:hAnsi="Arial" w:cs="Arial"/>
      <w:sz w:val="16"/>
      <w:szCs w:val="20"/>
    </w:rPr>
  </w:style>
  <w:style w:type="paragraph" w:customStyle="1" w:styleId="Clientnameinternal">
    <w:name w:val="Client name internal"/>
    <w:basedOn w:val="Normal"/>
    <w:qFormat/>
    <w:rsid w:val="001C62F9"/>
    <w:pPr>
      <w:keepLines/>
      <w:spacing w:before="120" w:after="0" w:line="264" w:lineRule="auto"/>
      <w:jc w:val="left"/>
    </w:pPr>
    <w:rPr>
      <w:rFonts w:ascii="Segoe UI Semibold" w:eastAsia="Times New Roman" w:hAnsi="Segoe UI Semibold" w:cs="Times New Roman"/>
      <w:b/>
      <w:bCs/>
      <w:sz w:val="18"/>
      <w:szCs w:val="20"/>
    </w:rPr>
  </w:style>
  <w:style w:type="paragraph" w:customStyle="1" w:styleId="FileName">
    <w:name w:val="File Name"/>
    <w:basedOn w:val="Normal"/>
    <w:qFormat/>
    <w:rsid w:val="001C62F9"/>
    <w:pPr>
      <w:keepLines/>
      <w:tabs>
        <w:tab w:val="left" w:pos="2268"/>
      </w:tabs>
      <w:spacing w:before="60" w:after="0" w:line="264" w:lineRule="auto"/>
      <w:jc w:val="left"/>
    </w:pPr>
    <w:rPr>
      <w:rFonts w:ascii="Arial" w:eastAsia="Times New Roman" w:hAnsi="Arial" w:cs="Times New Roman"/>
      <w:sz w:val="14"/>
      <w:szCs w:val="15"/>
    </w:rPr>
  </w:style>
  <w:style w:type="paragraph" w:styleId="ListBullet">
    <w:name w:val="List Bullet"/>
    <w:basedOn w:val="Normal"/>
    <w:link w:val="ListBulletChar"/>
    <w:rsid w:val="001C62F9"/>
    <w:pPr>
      <w:keepLines/>
      <w:numPr>
        <w:numId w:val="5"/>
      </w:numPr>
      <w:tabs>
        <w:tab w:val="clear" w:pos="425"/>
        <w:tab w:val="left" w:pos="709"/>
      </w:tabs>
      <w:spacing w:before="60" w:after="0" w:line="264" w:lineRule="auto"/>
      <w:ind w:left="709" w:hanging="283"/>
      <w:jc w:val="left"/>
    </w:pPr>
    <w:rPr>
      <w:rFonts w:ascii="Arial" w:eastAsia="Times New Roman" w:hAnsi="Arial" w:cs="Times New Roman"/>
      <w:sz w:val="18"/>
      <w:szCs w:val="20"/>
    </w:rPr>
  </w:style>
  <w:style w:type="paragraph" w:customStyle="1" w:styleId="ListBullet2">
    <w:name w:val="List Bullet2"/>
    <w:basedOn w:val="Normal"/>
    <w:qFormat/>
    <w:rsid w:val="001C62F9"/>
    <w:pPr>
      <w:keepLines/>
      <w:numPr>
        <w:numId w:val="6"/>
      </w:numPr>
      <w:tabs>
        <w:tab w:val="left" w:pos="992"/>
      </w:tabs>
      <w:spacing w:before="60" w:after="0" w:line="264" w:lineRule="auto"/>
      <w:ind w:left="993" w:hanging="284"/>
      <w:jc w:val="left"/>
    </w:pPr>
    <w:rPr>
      <w:rFonts w:ascii="Arial" w:eastAsia="Times New Roman" w:hAnsi="Arial" w:cs="Times New Roman"/>
      <w:sz w:val="18"/>
      <w:szCs w:val="20"/>
    </w:rPr>
  </w:style>
  <w:style w:type="character" w:customStyle="1" w:styleId="ListBulletChar">
    <w:name w:val="List Bullet Char"/>
    <w:basedOn w:val="DefaultParagraphFont"/>
    <w:link w:val="ListBullet"/>
    <w:rsid w:val="001C62F9"/>
    <w:rPr>
      <w:rFonts w:ascii="Arial" w:eastAsia="Times New Roman" w:hAnsi="Arial" w:cs="Times New Roman"/>
      <w:sz w:val="18"/>
      <w:szCs w:val="20"/>
    </w:rPr>
  </w:style>
  <w:style w:type="character" w:customStyle="1" w:styleId="Heading1Char">
    <w:name w:val="Heading 1 Char"/>
    <w:basedOn w:val="DefaultParagraphFont"/>
    <w:link w:val="Heading1"/>
    <w:rsid w:val="009847AE"/>
    <w:rPr>
      <w:rFonts w:ascii="Arial" w:eastAsia="Microsoft JhengHei" w:hAnsi="Arial" w:cs="Arial"/>
      <w:b/>
      <w:sz w:val="32"/>
      <w:szCs w:val="32"/>
      <w:shd w:val="clear" w:color="auto" w:fill="E2EFD9" w:themeFill="accent6" w:themeFillTint="33"/>
    </w:rPr>
  </w:style>
  <w:style w:type="character" w:customStyle="1" w:styleId="Heading2Char">
    <w:name w:val="Heading 2 Char"/>
    <w:basedOn w:val="DefaultParagraphFont"/>
    <w:link w:val="Heading2"/>
    <w:rsid w:val="001C62F9"/>
    <w:rPr>
      <w:rFonts w:ascii="Segoe UI Semibold" w:eastAsia="Microsoft JhengHei" w:hAnsi="Segoe UI Semibold" w:cs="Times New Roman"/>
      <w:b/>
      <w:sz w:val="24"/>
      <w:szCs w:val="20"/>
    </w:rPr>
  </w:style>
  <w:style w:type="character" w:customStyle="1" w:styleId="Heading3Char">
    <w:name w:val="Heading 3 Char"/>
    <w:basedOn w:val="DefaultParagraphFont"/>
    <w:link w:val="Heading3"/>
    <w:rsid w:val="001C62F9"/>
    <w:rPr>
      <w:rFonts w:ascii="Segoe UI Semibold" w:eastAsia="Times New Roman" w:hAnsi="Segoe UI Semibold" w:cs="Times New Roman"/>
      <w:b/>
      <w:sz w:val="20"/>
      <w:szCs w:val="21"/>
    </w:rPr>
  </w:style>
  <w:style w:type="character" w:styleId="CommentReference">
    <w:name w:val="annotation reference"/>
    <w:basedOn w:val="DefaultParagraphFont"/>
    <w:uiPriority w:val="99"/>
    <w:semiHidden/>
    <w:unhideWhenUsed/>
    <w:rsid w:val="000315FE"/>
    <w:rPr>
      <w:sz w:val="16"/>
      <w:szCs w:val="16"/>
    </w:rPr>
  </w:style>
  <w:style w:type="paragraph" w:styleId="CommentText">
    <w:name w:val="annotation text"/>
    <w:basedOn w:val="Normal"/>
    <w:link w:val="CommentTextChar"/>
    <w:uiPriority w:val="99"/>
    <w:semiHidden/>
    <w:unhideWhenUsed/>
    <w:rsid w:val="000315FE"/>
    <w:pPr>
      <w:spacing w:line="240" w:lineRule="auto"/>
    </w:pPr>
    <w:rPr>
      <w:sz w:val="20"/>
      <w:szCs w:val="20"/>
    </w:rPr>
  </w:style>
  <w:style w:type="character" w:customStyle="1" w:styleId="CommentTextChar">
    <w:name w:val="Comment Text Char"/>
    <w:basedOn w:val="DefaultParagraphFont"/>
    <w:link w:val="CommentText"/>
    <w:uiPriority w:val="99"/>
    <w:semiHidden/>
    <w:rsid w:val="000315FE"/>
    <w:rPr>
      <w:sz w:val="20"/>
      <w:szCs w:val="20"/>
    </w:rPr>
  </w:style>
  <w:style w:type="paragraph" w:styleId="CommentSubject">
    <w:name w:val="annotation subject"/>
    <w:basedOn w:val="CommentText"/>
    <w:next w:val="CommentText"/>
    <w:link w:val="CommentSubjectChar"/>
    <w:uiPriority w:val="99"/>
    <w:semiHidden/>
    <w:unhideWhenUsed/>
    <w:rsid w:val="000315FE"/>
    <w:rPr>
      <w:b/>
      <w:bCs/>
    </w:rPr>
  </w:style>
  <w:style w:type="character" w:customStyle="1" w:styleId="CommentSubjectChar">
    <w:name w:val="Comment Subject Char"/>
    <w:basedOn w:val="CommentTextChar"/>
    <w:link w:val="CommentSubject"/>
    <w:uiPriority w:val="99"/>
    <w:semiHidden/>
    <w:rsid w:val="000315FE"/>
    <w:rPr>
      <w:b/>
      <w:bCs/>
      <w:sz w:val="20"/>
      <w:szCs w:val="20"/>
    </w:rPr>
  </w:style>
  <w:style w:type="paragraph" w:customStyle="1" w:styleId="TableBullet">
    <w:name w:val="TableBullet"/>
    <w:basedOn w:val="Normal"/>
    <w:qFormat/>
    <w:rsid w:val="009348CD"/>
    <w:pPr>
      <w:keepLines/>
      <w:numPr>
        <w:numId w:val="12"/>
      </w:numPr>
      <w:tabs>
        <w:tab w:val="left" w:pos="202"/>
      </w:tabs>
      <w:spacing w:after="40" w:line="240" w:lineRule="auto"/>
      <w:ind w:left="202" w:hanging="202"/>
      <w:jc w:val="left"/>
    </w:pPr>
    <w:rPr>
      <w:rFonts w:ascii="Arial" w:eastAsia="Times New Roman"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47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ata.wa.gov.au"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http://www.planning.wa.gov.a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B7C7C20BB9B351DE05400144FFBC786" version="1.0.0">
  <systemFields>
    <field name="Objective-Id">
      <value order="0">A9733270</value>
    </field>
    <field name="Objective-Title">
      <value order="0">2018 06 26 - BMP template for DAs - with comms edits approved</value>
    </field>
    <field name="Objective-Description">
      <value order="0"/>
    </field>
    <field name="Objective-CreationStamp">
      <value order="0">2018-06-26T05:02:52Z</value>
    </field>
    <field name="Objective-IsApproved">
      <value order="0">false</value>
    </field>
    <field name="Objective-IsPublished">
      <value order="0">true</value>
    </field>
    <field name="Objective-DatePublished">
      <value order="0">2018-07-04T07:36:25Z</value>
    </field>
    <field name="Objective-ModificationStamp">
      <value order="0">2018-07-04T07:36:25Z</value>
    </field>
    <field name="Objective-Owner">
      <value order="0">Holm, Jackie</value>
    </field>
    <field name="Objective-Path">
      <value order="0">Objective Global Folder:Department of Planning:01 Corporate:Core Functions:Strategic Land Use &amp; Transport Planning:Policy:Guidelines for Planning in Bushfire Prone Areas: 2016 Review:d. BMP templates - finals</value>
    </field>
    <field name="Objective-Parent">
      <value order="0">d. BMP templates - finals</value>
    </field>
    <field name="Objective-State">
      <value order="0">Published</value>
    </field>
    <field name="Objective-VersionId">
      <value order="0">vA14289811</value>
    </field>
    <field name="Objective-Version">
      <value order="0">1.0</value>
    </field>
    <field name="Objective-VersionNumber">
      <value order="0">3</value>
    </field>
    <field name="Objective-VersionComment">
      <value order="0"/>
    </field>
    <field name="Objective-FileNumber">
      <value order="0">qA638574</value>
    </field>
    <field name="Objective-Classification">
      <value order="0"/>
    </field>
    <field name="Objective-Caveats">
      <value order="0">Department of Planning Caveat</value>
    </field>
  </systemFields>
  <catalogues>
    <catalogue name="Electronic Document Type Catalogue" type="type" ori="id:cA44">
      <field name="Objective-Note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B7C7C20BB9B351DE05400144FFBC786"/>
  </ds:schemaRefs>
</ds:datastoreItem>
</file>

<file path=customXml/itemProps2.xml><?xml version="1.0" encoding="utf-8"?>
<ds:datastoreItem xmlns:ds="http://schemas.openxmlformats.org/officeDocument/2006/customXml" ds:itemID="{FA45C4B8-E8D9-4DA4-B7ED-BBE4D0F9A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2149</Words>
  <Characters>12253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Department of Transport</Company>
  <LinksUpToDate>false</LinksUpToDate>
  <CharactersWithSpaces>14374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Fawell</dc:creator>
  <cp:lastModifiedBy>Holm, Jackie</cp:lastModifiedBy>
  <cp:revision>2</cp:revision>
  <cp:lastPrinted>2017-09-28T08:37:00Z</cp:lastPrinted>
  <dcterms:created xsi:type="dcterms:W3CDTF">2018-07-04T08:07:00Z</dcterms:created>
  <dcterms:modified xsi:type="dcterms:W3CDTF">2018-07-04T08:07:00Z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A9733270</vt:lpwstr>
  </property>
  <property fmtid="{D5CDD505-2E9C-101B-9397-08002B2CF9AE}" pid="4" name="Objective-Title">
    <vt:lpwstr>2018 06 26 - BMP template for DAs - with comms edits approved</vt:lpwstr>
  </property>
  <property fmtid="{D5CDD505-2E9C-101B-9397-08002B2CF9AE}" pid="5" name="Objective-Description">
    <vt:lpwstr/>
  </property>
  <property fmtid="{D5CDD505-2E9C-101B-9397-08002B2CF9AE}" pid="6" name="Objective-CreationStamp">
    <vt:filetime>2018-06-26T05:05:56Z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2018-07-04T07:36:25Z</vt:filetime>
  </property>
  <property fmtid="{D5CDD505-2E9C-101B-9397-08002B2CF9AE}" pid="10" name="Objective-ModificationStamp">
    <vt:filetime>2018-07-04T07:36:25Z</vt:filetime>
  </property>
  <property fmtid="{D5CDD505-2E9C-101B-9397-08002B2CF9AE}" pid="11" name="Objective-Owner">
    <vt:lpwstr>Holm, Jackie</vt:lpwstr>
  </property>
  <property fmtid="{D5CDD505-2E9C-101B-9397-08002B2CF9AE}" pid="12" name="Objective-Path">
    <vt:lpwstr>Objective Global Folder:Department of Planning:01 Corporate:Core Functions:Strategic Land Use &amp; Transport Planning:Policy:Guidelines for Planning in Bushfire Prone Areas: 2016 Review:d. BMP templates - finals:</vt:lpwstr>
  </property>
  <property fmtid="{D5CDD505-2E9C-101B-9397-08002B2CF9AE}" pid="13" name="Objective-Parent">
    <vt:lpwstr>d. BMP templates - finals</vt:lpwstr>
  </property>
  <property fmtid="{D5CDD505-2E9C-101B-9397-08002B2CF9AE}" pid="14" name="Objective-State">
    <vt:lpwstr>Published</vt:lpwstr>
  </property>
  <property fmtid="{D5CDD505-2E9C-101B-9397-08002B2CF9AE}" pid="15" name="Objective-VersionId">
    <vt:lpwstr>vA14289811</vt:lpwstr>
  </property>
  <property fmtid="{D5CDD505-2E9C-101B-9397-08002B2CF9AE}" pid="16" name="Objective-Version">
    <vt:lpwstr>1.0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DP/16/00559</vt:lpwstr>
  </property>
  <property fmtid="{D5CDD505-2E9C-101B-9397-08002B2CF9AE}" pid="20" name="Objective-Classification">
    <vt:lpwstr>[Inherited - none]</vt:lpwstr>
  </property>
  <property fmtid="{D5CDD505-2E9C-101B-9397-08002B2CF9AE}" pid="21" name="Objective-Caveats">
    <vt:lpwstr>Caveats: Department of Planning Caveat; </vt:lpwstr>
  </property>
  <property fmtid="{D5CDD505-2E9C-101B-9397-08002B2CF9AE}" pid="22" name="Objective-Notes">
    <vt:lpwstr/>
  </property>
  <property fmtid="{D5CDD505-2E9C-101B-9397-08002B2CF9AE}" pid="23" name="Objective-Comment">
    <vt:lpwstr/>
  </property>
  <property fmtid="{D5CDD505-2E9C-101B-9397-08002B2CF9AE}" pid="24" name="Objective-Notes [system]">
    <vt:lpwstr/>
  </property>
  <property fmtid="{D5CDD505-2E9C-101B-9397-08002B2CF9AE}" pid="25" name="Objective-Connect Creator [system]">
    <vt:lpwstr/>
  </property>
  <property fmtid="{D5CDD505-2E9C-101B-9397-08002B2CF9AE}" pid="26" name="Objective-Connect Creator">
    <vt:lpwstr/>
  </property>
</Properties>
</file>