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6DAA" w:rsidRDefault="00B96DAA" w:rsidP="00B96DAA">
      <w:pPr>
        <w:pStyle w:val="1ElementHeading"/>
        <w:spacing w:after="120"/>
        <w:ind w:left="-567" w:hanging="284"/>
        <w:rPr>
          <w:color w:val="auto"/>
        </w:rPr>
      </w:pPr>
      <w:r>
        <w:rPr>
          <w:color w:val="auto"/>
        </w:rPr>
        <w:t xml:space="preserve">A4 Design development guidance </w:t>
      </w:r>
    </w:p>
    <w:p w:rsidR="00B96DAA" w:rsidRDefault="00B96DAA" w:rsidP="00B96DAA">
      <w:pPr>
        <w:ind w:left="-851" w:right="-897"/>
        <w:rPr>
          <w:rFonts w:ascii="Arial" w:hAnsi="Arial" w:cs="Arial"/>
          <w:i/>
        </w:rPr>
      </w:pPr>
      <w:r>
        <w:rPr>
          <w:rFonts w:ascii="Arial" w:hAnsi="Arial" w:cs="Arial"/>
          <w:i/>
        </w:rPr>
        <w:t>This guidance assists proponents as their designs develop. It includes a list of basic information that should be provided by the applicant for design review prior to development application. The emphasis should be on having enough information to communicate the proposal effectively rather than having fully resolved drawings of every aspect of the project.</w:t>
      </w:r>
    </w:p>
    <w:tbl>
      <w:tblPr>
        <w:tblStyle w:val="TableGrid"/>
        <w:tblW w:w="11065" w:type="dxa"/>
        <w:tblInd w:w="-751" w:type="dxa"/>
        <w:tblLayout w:type="fixed"/>
        <w:tblLook w:val="04A0" w:firstRow="1" w:lastRow="0" w:firstColumn="1" w:lastColumn="0" w:noHBand="0" w:noVBand="1"/>
      </w:tblPr>
      <w:tblGrid>
        <w:gridCol w:w="1977"/>
        <w:gridCol w:w="7104"/>
        <w:gridCol w:w="992"/>
        <w:gridCol w:w="992"/>
      </w:tblGrid>
      <w:tr w:rsidR="00B96DAA" w:rsidTr="00B96DAA">
        <w:trPr>
          <w:trHeight w:val="60"/>
        </w:trPr>
        <w:tc>
          <w:tcPr>
            <w:tcW w:w="1106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96DAA" w:rsidRDefault="00B96DAA">
            <w:pPr>
              <w:rPr>
                <w:rFonts w:ascii="Arial" w:hAnsi="Arial" w:cs="Arial"/>
                <w:b/>
                <w:i/>
              </w:rPr>
            </w:pPr>
            <w:r>
              <w:rPr>
                <w:rFonts w:ascii="Arial" w:hAnsi="Arial" w:cs="Arial"/>
                <w:b/>
                <w:i/>
              </w:rPr>
              <w:t>A4 – DESIGN DEVELOPMENT GUIDANCE</w:t>
            </w:r>
          </w:p>
        </w:tc>
      </w:tr>
      <w:tr w:rsidR="00B96DAA" w:rsidTr="00B96DAA">
        <w:trPr>
          <w:trHeight w:val="54"/>
        </w:trPr>
        <w:tc>
          <w:tcPr>
            <w:tcW w:w="1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96DAA" w:rsidRDefault="00B96DAA">
            <w:pPr>
              <w:rPr>
                <w:rFonts w:ascii="Arial" w:hAnsi="Arial" w:cs="Arial"/>
                <w:b/>
                <w:i/>
              </w:rPr>
            </w:pPr>
            <w:r>
              <w:rPr>
                <w:rFonts w:ascii="Arial" w:hAnsi="Arial" w:cs="Arial"/>
                <w:b/>
                <w:i/>
              </w:rPr>
              <w:t>Category</w:t>
            </w:r>
          </w:p>
        </w:tc>
        <w:tc>
          <w:tcPr>
            <w:tcW w:w="710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96DAA" w:rsidRDefault="00B96DAA">
            <w:pPr>
              <w:rPr>
                <w:rFonts w:ascii="Arial" w:hAnsi="Arial" w:cs="Arial"/>
                <w:b/>
                <w:i/>
              </w:rPr>
            </w:pPr>
            <w:r>
              <w:rPr>
                <w:rFonts w:ascii="Arial" w:hAnsi="Arial" w:cs="Arial"/>
                <w:b/>
                <w:i/>
              </w:rPr>
              <w:t>Materials</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96DAA" w:rsidRDefault="00B96DAA">
            <w:pPr>
              <w:rPr>
                <w:rFonts w:ascii="Arial" w:hAnsi="Arial" w:cs="Arial"/>
                <w:b/>
                <w:i/>
              </w:rPr>
            </w:pPr>
            <w:r>
              <w:rPr>
                <w:rFonts w:ascii="Arial" w:hAnsi="Arial" w:cs="Arial"/>
                <w:b/>
                <w:i/>
              </w:rPr>
              <w:t>Provided Y/N</w:t>
            </w:r>
          </w:p>
        </w:tc>
      </w:tr>
      <w:tr w:rsidR="00B96DAA" w:rsidTr="00B96DAA">
        <w:trPr>
          <w:trHeight w:val="105"/>
        </w:trPr>
        <w:tc>
          <w:tcPr>
            <w:tcW w:w="1977" w:type="dxa"/>
            <w:tcBorders>
              <w:top w:val="single" w:sz="4" w:space="0" w:color="auto"/>
              <w:left w:val="single" w:sz="4" w:space="0" w:color="auto"/>
              <w:bottom w:val="single" w:sz="4" w:space="0" w:color="auto"/>
              <w:right w:val="single" w:sz="4" w:space="0" w:color="auto"/>
            </w:tcBorders>
            <w:hideMark/>
          </w:tcPr>
          <w:p w:rsidR="00B96DAA" w:rsidRDefault="00B96DAA">
            <w:pPr>
              <w:rPr>
                <w:rFonts w:ascii="Arial" w:hAnsi="Arial" w:cs="Arial"/>
                <w:sz w:val="20"/>
                <w:szCs w:val="20"/>
              </w:rPr>
            </w:pPr>
            <w:r>
              <w:rPr>
                <w:rFonts w:ascii="Arial" w:hAnsi="Arial" w:cs="Arial"/>
                <w:sz w:val="20"/>
                <w:szCs w:val="20"/>
              </w:rPr>
              <w:t>Site analysis and design response</w:t>
            </w:r>
          </w:p>
        </w:tc>
        <w:tc>
          <w:tcPr>
            <w:tcW w:w="7104" w:type="dxa"/>
            <w:tcBorders>
              <w:top w:val="single" w:sz="4" w:space="0" w:color="auto"/>
              <w:left w:val="single" w:sz="4" w:space="0" w:color="auto"/>
              <w:bottom w:val="single" w:sz="4" w:space="0" w:color="auto"/>
              <w:right w:val="single" w:sz="4" w:space="0" w:color="auto"/>
            </w:tcBorders>
            <w:hideMark/>
          </w:tcPr>
          <w:p w:rsidR="00B96DAA" w:rsidRDefault="00B96DAA">
            <w:pPr>
              <w:rPr>
                <w:rFonts w:ascii="Arial" w:hAnsi="Arial" w:cs="Arial"/>
                <w:sz w:val="20"/>
                <w:szCs w:val="20"/>
              </w:rPr>
            </w:pPr>
            <w:r>
              <w:rPr>
                <w:rFonts w:ascii="Arial" w:hAnsi="Arial" w:cs="Arial"/>
                <w:sz w:val="20"/>
                <w:szCs w:val="20"/>
              </w:rPr>
              <w:t xml:space="preserve">[Prepared at earlier stage of design development in </w:t>
            </w:r>
            <w:r>
              <w:rPr>
                <w:rFonts w:ascii="Arial" w:hAnsi="Arial" w:cs="Arial"/>
                <w:i/>
                <w:sz w:val="20"/>
                <w:szCs w:val="20"/>
              </w:rPr>
              <w:t>A3 Site analysis and design response guidance</w:t>
            </w:r>
            <w:r>
              <w:rPr>
                <w:rFonts w:ascii="Arial" w:hAnsi="Arial" w:cs="Arial"/>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96DAA" w:rsidRDefault="00B96DAA">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B96DAA" w:rsidRDefault="00B96DAA">
            <w:pPr>
              <w:rPr>
                <w:rFonts w:ascii="Arial" w:hAnsi="Arial" w:cs="Arial"/>
                <w:sz w:val="20"/>
                <w:szCs w:val="20"/>
              </w:rPr>
            </w:pPr>
          </w:p>
        </w:tc>
      </w:tr>
      <w:tr w:rsidR="00B96DAA" w:rsidTr="00B96DAA">
        <w:trPr>
          <w:trHeight w:val="389"/>
        </w:trPr>
        <w:tc>
          <w:tcPr>
            <w:tcW w:w="1977" w:type="dxa"/>
            <w:tcBorders>
              <w:top w:val="single" w:sz="4" w:space="0" w:color="auto"/>
              <w:left w:val="single" w:sz="4" w:space="0" w:color="auto"/>
              <w:bottom w:val="single" w:sz="4" w:space="0" w:color="auto"/>
              <w:right w:val="single" w:sz="4" w:space="0" w:color="auto"/>
            </w:tcBorders>
            <w:hideMark/>
          </w:tcPr>
          <w:p w:rsidR="00B96DAA" w:rsidRDefault="00B96DAA">
            <w:pPr>
              <w:rPr>
                <w:rFonts w:ascii="Arial" w:hAnsi="Arial" w:cs="Arial"/>
                <w:sz w:val="20"/>
                <w:szCs w:val="20"/>
              </w:rPr>
            </w:pPr>
            <w:r>
              <w:rPr>
                <w:rFonts w:ascii="Arial" w:hAnsi="Arial" w:cs="Arial"/>
                <w:sz w:val="20"/>
                <w:szCs w:val="20"/>
              </w:rPr>
              <w:t>Development details</w:t>
            </w:r>
          </w:p>
        </w:tc>
        <w:tc>
          <w:tcPr>
            <w:tcW w:w="7104" w:type="dxa"/>
            <w:tcBorders>
              <w:top w:val="single" w:sz="4" w:space="0" w:color="auto"/>
              <w:left w:val="single" w:sz="4" w:space="0" w:color="auto"/>
              <w:bottom w:val="single" w:sz="4" w:space="0" w:color="auto"/>
              <w:right w:val="single" w:sz="4" w:space="0" w:color="auto"/>
            </w:tcBorders>
            <w:hideMark/>
          </w:tcPr>
          <w:p w:rsidR="00B96DAA" w:rsidRDefault="00B96DAA">
            <w:pPr>
              <w:spacing w:after="120"/>
              <w:rPr>
                <w:rFonts w:ascii="Arial" w:hAnsi="Arial" w:cs="Arial"/>
                <w:sz w:val="20"/>
                <w:szCs w:val="20"/>
              </w:rPr>
            </w:pPr>
            <w:r>
              <w:rPr>
                <w:rFonts w:ascii="Arial" w:hAnsi="Arial" w:cs="Arial"/>
                <w:sz w:val="20"/>
                <w:szCs w:val="20"/>
              </w:rPr>
              <w:t>A summary of the proposal that establishes the:</w:t>
            </w:r>
          </w:p>
          <w:p w:rsidR="00B96DAA" w:rsidRDefault="00B96DAA" w:rsidP="007474C9">
            <w:pPr>
              <w:pStyle w:val="ListParagraph"/>
              <w:numPr>
                <w:ilvl w:val="0"/>
                <w:numId w:val="1"/>
              </w:numPr>
              <w:rPr>
                <w:rFonts w:ascii="Arial" w:hAnsi="Arial" w:cs="Arial"/>
                <w:b/>
                <w:sz w:val="20"/>
                <w:szCs w:val="20"/>
              </w:rPr>
            </w:pPr>
            <w:r>
              <w:rPr>
                <w:rFonts w:ascii="Arial" w:hAnsi="Arial" w:cs="Arial"/>
                <w:b/>
                <w:sz w:val="20"/>
                <w:szCs w:val="20"/>
              </w:rPr>
              <w:t>plot ratio</w:t>
            </w:r>
          </w:p>
          <w:p w:rsidR="00B96DAA" w:rsidRDefault="00B96DAA" w:rsidP="007474C9">
            <w:pPr>
              <w:pStyle w:val="ListParagraph"/>
              <w:numPr>
                <w:ilvl w:val="0"/>
                <w:numId w:val="1"/>
              </w:numPr>
              <w:rPr>
                <w:rFonts w:ascii="Arial" w:hAnsi="Arial" w:cs="Arial"/>
                <w:sz w:val="20"/>
                <w:szCs w:val="20"/>
              </w:rPr>
            </w:pPr>
            <w:r>
              <w:rPr>
                <w:rFonts w:ascii="Arial" w:hAnsi="Arial" w:cs="Arial"/>
                <w:b/>
                <w:sz w:val="20"/>
                <w:szCs w:val="20"/>
              </w:rPr>
              <w:t>building</w:t>
            </w:r>
            <w:r>
              <w:rPr>
                <w:rFonts w:ascii="Arial" w:hAnsi="Arial" w:cs="Arial"/>
                <w:sz w:val="20"/>
                <w:szCs w:val="20"/>
              </w:rPr>
              <w:t xml:space="preserve"> height in metres and </w:t>
            </w:r>
            <w:r>
              <w:rPr>
                <w:rFonts w:ascii="Arial" w:hAnsi="Arial" w:cs="Arial"/>
                <w:b/>
                <w:sz w:val="20"/>
                <w:szCs w:val="20"/>
              </w:rPr>
              <w:t>storeys</w:t>
            </w:r>
          </w:p>
          <w:p w:rsidR="00B96DAA" w:rsidRDefault="00B96DAA" w:rsidP="007474C9">
            <w:pPr>
              <w:pStyle w:val="ListParagraph"/>
              <w:numPr>
                <w:ilvl w:val="0"/>
                <w:numId w:val="1"/>
              </w:numPr>
              <w:rPr>
                <w:rFonts w:ascii="Arial" w:hAnsi="Arial" w:cs="Arial"/>
                <w:sz w:val="20"/>
                <w:szCs w:val="20"/>
              </w:rPr>
            </w:pPr>
            <w:r>
              <w:rPr>
                <w:rFonts w:ascii="Arial" w:hAnsi="Arial" w:cs="Arial"/>
                <w:sz w:val="20"/>
                <w:szCs w:val="20"/>
              </w:rPr>
              <w:t xml:space="preserve">number and mix of </w:t>
            </w:r>
            <w:r>
              <w:rPr>
                <w:rFonts w:ascii="Arial" w:hAnsi="Arial" w:cs="Arial"/>
                <w:b/>
                <w:sz w:val="20"/>
                <w:szCs w:val="20"/>
              </w:rPr>
              <w:t>apartments</w:t>
            </w:r>
          </w:p>
          <w:p w:rsidR="00B96DAA" w:rsidRDefault="00B96DAA" w:rsidP="007474C9">
            <w:pPr>
              <w:pStyle w:val="ListParagraph"/>
              <w:numPr>
                <w:ilvl w:val="0"/>
                <w:numId w:val="1"/>
              </w:numPr>
              <w:rPr>
                <w:rFonts w:ascii="Arial" w:hAnsi="Arial" w:cs="Arial"/>
                <w:sz w:val="20"/>
                <w:szCs w:val="20"/>
              </w:rPr>
            </w:pPr>
            <w:r>
              <w:rPr>
                <w:rFonts w:ascii="Arial" w:hAnsi="Arial" w:cs="Arial"/>
                <w:sz w:val="20"/>
                <w:szCs w:val="20"/>
              </w:rPr>
              <w:t>number of car parking spaces</w:t>
            </w:r>
          </w:p>
          <w:p w:rsidR="00B96DAA" w:rsidRDefault="00B96DAA" w:rsidP="007474C9">
            <w:pPr>
              <w:pStyle w:val="ListParagraph"/>
              <w:numPr>
                <w:ilvl w:val="0"/>
                <w:numId w:val="1"/>
              </w:numPr>
              <w:rPr>
                <w:rFonts w:ascii="Arial" w:hAnsi="Arial" w:cs="Arial"/>
                <w:sz w:val="20"/>
                <w:szCs w:val="20"/>
              </w:rPr>
            </w:pPr>
            <w:r>
              <w:rPr>
                <w:rFonts w:ascii="Arial" w:hAnsi="Arial" w:cs="Arial"/>
                <w:sz w:val="20"/>
                <w:szCs w:val="20"/>
              </w:rPr>
              <w:t xml:space="preserve">indicative percentage of apartments receiving the minimum level of </w:t>
            </w:r>
            <w:r>
              <w:rPr>
                <w:rFonts w:ascii="Arial" w:hAnsi="Arial" w:cs="Arial"/>
                <w:b/>
                <w:sz w:val="20"/>
                <w:szCs w:val="20"/>
              </w:rPr>
              <w:t>cross ventilation</w:t>
            </w:r>
            <w:r>
              <w:rPr>
                <w:rFonts w:ascii="Arial" w:hAnsi="Arial" w:cs="Arial"/>
                <w:sz w:val="20"/>
                <w:szCs w:val="20"/>
              </w:rPr>
              <w:t xml:space="preserve"> and </w:t>
            </w:r>
            <w:r>
              <w:rPr>
                <w:rFonts w:ascii="Arial" w:hAnsi="Arial" w:cs="Arial"/>
                <w:b/>
                <w:sz w:val="20"/>
                <w:szCs w:val="20"/>
              </w:rPr>
              <w:t>daylight</w:t>
            </w:r>
            <w:r>
              <w:rPr>
                <w:rFonts w:ascii="Arial" w:hAnsi="Arial" w:cs="Arial"/>
                <w:sz w:val="20"/>
                <w:szCs w:val="20"/>
              </w:rPr>
              <w:t xml:space="preserve"> access.</w:t>
            </w:r>
          </w:p>
        </w:tc>
        <w:tc>
          <w:tcPr>
            <w:tcW w:w="992" w:type="dxa"/>
            <w:tcBorders>
              <w:top w:val="single" w:sz="4" w:space="0" w:color="auto"/>
              <w:left w:val="single" w:sz="4" w:space="0" w:color="auto"/>
              <w:bottom w:val="single" w:sz="4" w:space="0" w:color="auto"/>
              <w:right w:val="single" w:sz="4" w:space="0" w:color="auto"/>
            </w:tcBorders>
          </w:tcPr>
          <w:p w:rsidR="00B96DAA" w:rsidRDefault="00B96DAA">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B96DAA" w:rsidRDefault="00B96DAA">
            <w:pPr>
              <w:rPr>
                <w:rFonts w:ascii="Arial" w:hAnsi="Arial" w:cs="Arial"/>
                <w:sz w:val="20"/>
                <w:szCs w:val="20"/>
              </w:rPr>
            </w:pPr>
          </w:p>
        </w:tc>
      </w:tr>
      <w:tr w:rsidR="00B96DAA" w:rsidTr="00B96DAA">
        <w:trPr>
          <w:trHeight w:val="288"/>
        </w:trPr>
        <w:tc>
          <w:tcPr>
            <w:tcW w:w="1977" w:type="dxa"/>
            <w:tcBorders>
              <w:top w:val="single" w:sz="4" w:space="0" w:color="auto"/>
              <w:left w:val="single" w:sz="4" w:space="0" w:color="auto"/>
              <w:bottom w:val="single" w:sz="4" w:space="0" w:color="auto"/>
              <w:right w:val="single" w:sz="4" w:space="0" w:color="auto"/>
            </w:tcBorders>
            <w:hideMark/>
          </w:tcPr>
          <w:p w:rsidR="00B96DAA" w:rsidRDefault="00B96DAA">
            <w:pPr>
              <w:rPr>
                <w:rFonts w:ascii="Arial" w:hAnsi="Arial" w:cs="Arial"/>
                <w:sz w:val="20"/>
                <w:szCs w:val="20"/>
              </w:rPr>
            </w:pPr>
            <w:r>
              <w:rPr>
                <w:rFonts w:ascii="Arial" w:hAnsi="Arial" w:cs="Arial"/>
                <w:sz w:val="20"/>
                <w:szCs w:val="20"/>
              </w:rPr>
              <w:t>Precedents</w:t>
            </w:r>
          </w:p>
        </w:tc>
        <w:tc>
          <w:tcPr>
            <w:tcW w:w="7104" w:type="dxa"/>
            <w:tcBorders>
              <w:top w:val="single" w:sz="4" w:space="0" w:color="auto"/>
              <w:left w:val="single" w:sz="4" w:space="0" w:color="auto"/>
              <w:bottom w:val="single" w:sz="4" w:space="0" w:color="auto"/>
              <w:right w:val="single" w:sz="4" w:space="0" w:color="auto"/>
            </w:tcBorders>
            <w:hideMark/>
          </w:tcPr>
          <w:p w:rsidR="00B96DAA" w:rsidRDefault="00B96DAA">
            <w:pPr>
              <w:spacing w:after="120"/>
              <w:rPr>
                <w:rFonts w:ascii="Arial" w:hAnsi="Arial" w:cs="Arial"/>
                <w:sz w:val="20"/>
                <w:szCs w:val="20"/>
              </w:rPr>
            </w:pPr>
            <w:r>
              <w:rPr>
                <w:rFonts w:ascii="Arial" w:hAnsi="Arial" w:cs="Arial"/>
                <w:sz w:val="20"/>
                <w:szCs w:val="20"/>
              </w:rPr>
              <w:t>Images of precedents relevant to the proposal such as:</w:t>
            </w:r>
          </w:p>
          <w:p w:rsidR="00B96DAA" w:rsidRDefault="00B96DAA" w:rsidP="007474C9">
            <w:pPr>
              <w:pStyle w:val="ListParagraph"/>
              <w:numPr>
                <w:ilvl w:val="0"/>
                <w:numId w:val="1"/>
              </w:numPr>
              <w:rPr>
                <w:rFonts w:ascii="Arial" w:hAnsi="Arial" w:cs="Arial"/>
                <w:sz w:val="20"/>
                <w:szCs w:val="20"/>
              </w:rPr>
            </w:pPr>
            <w:r>
              <w:rPr>
                <w:rFonts w:ascii="Arial" w:hAnsi="Arial" w:cs="Arial"/>
                <w:b/>
                <w:sz w:val="20"/>
                <w:szCs w:val="20"/>
              </w:rPr>
              <w:t>streetscape</w:t>
            </w:r>
            <w:r>
              <w:rPr>
                <w:rFonts w:ascii="Arial" w:hAnsi="Arial" w:cs="Arial"/>
                <w:sz w:val="20"/>
                <w:szCs w:val="20"/>
              </w:rPr>
              <w:t xml:space="preserve"> concept</w:t>
            </w:r>
          </w:p>
          <w:p w:rsidR="00B96DAA" w:rsidRDefault="00B96DAA" w:rsidP="007474C9">
            <w:pPr>
              <w:pStyle w:val="ListParagraph"/>
              <w:numPr>
                <w:ilvl w:val="0"/>
                <w:numId w:val="1"/>
              </w:numPr>
              <w:rPr>
                <w:rFonts w:ascii="Arial" w:hAnsi="Arial" w:cs="Arial"/>
                <w:sz w:val="20"/>
                <w:szCs w:val="20"/>
              </w:rPr>
            </w:pPr>
            <w:r>
              <w:rPr>
                <w:rFonts w:ascii="Arial" w:hAnsi="Arial" w:cs="Arial"/>
                <w:b/>
                <w:sz w:val="20"/>
                <w:szCs w:val="20"/>
              </w:rPr>
              <w:t>landscape</w:t>
            </w:r>
            <w:r>
              <w:rPr>
                <w:rFonts w:ascii="Arial" w:hAnsi="Arial" w:cs="Arial"/>
                <w:sz w:val="20"/>
                <w:szCs w:val="20"/>
              </w:rPr>
              <w:t xml:space="preserve"> design</w:t>
            </w:r>
          </w:p>
          <w:p w:rsidR="00B96DAA" w:rsidRDefault="00B96DAA" w:rsidP="007474C9">
            <w:pPr>
              <w:pStyle w:val="ListParagraph"/>
              <w:numPr>
                <w:ilvl w:val="0"/>
                <w:numId w:val="1"/>
              </w:numPr>
              <w:rPr>
                <w:rFonts w:ascii="Arial" w:hAnsi="Arial" w:cs="Arial"/>
                <w:sz w:val="20"/>
                <w:szCs w:val="20"/>
              </w:rPr>
            </w:pPr>
            <w:r>
              <w:rPr>
                <w:rFonts w:ascii="Arial" w:hAnsi="Arial" w:cs="Arial"/>
                <w:b/>
                <w:sz w:val="20"/>
                <w:szCs w:val="20"/>
              </w:rPr>
              <w:t>communal open spaces</w:t>
            </w:r>
            <w:r>
              <w:rPr>
                <w:rFonts w:ascii="Arial" w:hAnsi="Arial" w:cs="Arial"/>
                <w:sz w:val="20"/>
                <w:szCs w:val="20"/>
              </w:rPr>
              <w:t xml:space="preserve"> use</w:t>
            </w:r>
          </w:p>
          <w:p w:rsidR="00B96DAA" w:rsidRDefault="00B96DAA" w:rsidP="007474C9">
            <w:pPr>
              <w:pStyle w:val="ListParagraph"/>
              <w:numPr>
                <w:ilvl w:val="0"/>
                <w:numId w:val="1"/>
              </w:numPr>
              <w:rPr>
                <w:rFonts w:ascii="Arial" w:hAnsi="Arial" w:cs="Arial"/>
                <w:sz w:val="20"/>
                <w:szCs w:val="20"/>
              </w:rPr>
            </w:pPr>
            <w:r>
              <w:rPr>
                <w:rFonts w:ascii="Arial" w:hAnsi="Arial" w:cs="Arial"/>
                <w:b/>
                <w:sz w:val="20"/>
                <w:szCs w:val="20"/>
              </w:rPr>
              <w:t>building</w:t>
            </w:r>
            <w:r>
              <w:rPr>
                <w:rFonts w:ascii="Arial" w:hAnsi="Arial" w:cs="Arial"/>
                <w:sz w:val="20"/>
                <w:szCs w:val="20"/>
              </w:rPr>
              <w:t xml:space="preserve"> elements such as entries, </w:t>
            </w:r>
            <w:r>
              <w:rPr>
                <w:rFonts w:ascii="Arial" w:hAnsi="Arial" w:cs="Arial"/>
                <w:b/>
                <w:sz w:val="20"/>
                <w:szCs w:val="20"/>
              </w:rPr>
              <w:t>balconies</w:t>
            </w:r>
            <w:r>
              <w:rPr>
                <w:rFonts w:ascii="Arial" w:hAnsi="Arial" w:cs="Arial"/>
                <w:sz w:val="20"/>
                <w:szCs w:val="20"/>
              </w:rPr>
              <w:t>, materials.</w:t>
            </w:r>
          </w:p>
        </w:tc>
        <w:tc>
          <w:tcPr>
            <w:tcW w:w="992" w:type="dxa"/>
            <w:tcBorders>
              <w:top w:val="single" w:sz="4" w:space="0" w:color="auto"/>
              <w:left w:val="single" w:sz="4" w:space="0" w:color="auto"/>
              <w:bottom w:val="single" w:sz="4" w:space="0" w:color="auto"/>
              <w:right w:val="single" w:sz="4" w:space="0" w:color="auto"/>
            </w:tcBorders>
          </w:tcPr>
          <w:p w:rsidR="00B96DAA" w:rsidRDefault="00B96DAA">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B96DAA" w:rsidRDefault="00B96DAA">
            <w:pPr>
              <w:rPr>
                <w:rFonts w:ascii="Arial" w:hAnsi="Arial" w:cs="Arial"/>
                <w:sz w:val="20"/>
                <w:szCs w:val="20"/>
              </w:rPr>
            </w:pPr>
          </w:p>
        </w:tc>
      </w:tr>
      <w:tr w:rsidR="00B96DAA" w:rsidTr="00B96DAA">
        <w:trPr>
          <w:trHeight w:val="566"/>
        </w:trPr>
        <w:tc>
          <w:tcPr>
            <w:tcW w:w="1977" w:type="dxa"/>
            <w:tcBorders>
              <w:top w:val="single" w:sz="4" w:space="0" w:color="auto"/>
              <w:left w:val="single" w:sz="4" w:space="0" w:color="auto"/>
              <w:bottom w:val="single" w:sz="4" w:space="0" w:color="auto"/>
              <w:right w:val="single" w:sz="4" w:space="0" w:color="auto"/>
            </w:tcBorders>
            <w:hideMark/>
          </w:tcPr>
          <w:p w:rsidR="00B96DAA" w:rsidRDefault="00B96DAA">
            <w:pPr>
              <w:spacing w:after="120"/>
              <w:rPr>
                <w:rFonts w:ascii="Arial" w:hAnsi="Arial" w:cs="Arial"/>
                <w:sz w:val="20"/>
                <w:szCs w:val="20"/>
              </w:rPr>
            </w:pPr>
            <w:r>
              <w:rPr>
                <w:rFonts w:ascii="Arial" w:hAnsi="Arial" w:cs="Arial"/>
                <w:sz w:val="20"/>
                <w:szCs w:val="20"/>
              </w:rPr>
              <w:t>Site plan</w:t>
            </w:r>
          </w:p>
        </w:tc>
        <w:tc>
          <w:tcPr>
            <w:tcW w:w="7104" w:type="dxa"/>
            <w:tcBorders>
              <w:top w:val="single" w:sz="4" w:space="0" w:color="auto"/>
              <w:left w:val="single" w:sz="4" w:space="0" w:color="auto"/>
              <w:bottom w:val="single" w:sz="4" w:space="0" w:color="auto"/>
              <w:right w:val="single" w:sz="4" w:space="0" w:color="auto"/>
            </w:tcBorders>
            <w:hideMark/>
          </w:tcPr>
          <w:p w:rsidR="00B96DAA" w:rsidRDefault="00B96DAA">
            <w:pPr>
              <w:spacing w:after="120"/>
              <w:rPr>
                <w:rFonts w:ascii="Arial" w:hAnsi="Arial" w:cs="Arial"/>
                <w:sz w:val="20"/>
                <w:szCs w:val="20"/>
              </w:rPr>
            </w:pPr>
            <w:r>
              <w:rPr>
                <w:rFonts w:ascii="Arial" w:hAnsi="Arial" w:cs="Arial"/>
                <w:sz w:val="20"/>
                <w:szCs w:val="20"/>
              </w:rPr>
              <w:t>A drawing to scale showing:</w:t>
            </w:r>
          </w:p>
          <w:p w:rsidR="00B96DAA" w:rsidRDefault="00B96DAA" w:rsidP="007474C9">
            <w:pPr>
              <w:pStyle w:val="ListParagraph"/>
              <w:numPr>
                <w:ilvl w:val="0"/>
                <w:numId w:val="1"/>
              </w:numPr>
              <w:spacing w:after="120"/>
              <w:rPr>
                <w:rFonts w:ascii="Arial" w:hAnsi="Arial" w:cs="Arial"/>
                <w:sz w:val="20"/>
                <w:szCs w:val="20"/>
              </w:rPr>
            </w:pPr>
            <w:r>
              <w:rPr>
                <w:rFonts w:ascii="Arial" w:hAnsi="Arial" w:cs="Arial"/>
                <w:sz w:val="20"/>
                <w:szCs w:val="20"/>
              </w:rPr>
              <w:t xml:space="preserve">any proposed </w:t>
            </w:r>
            <w:r>
              <w:rPr>
                <w:rFonts w:ascii="Arial" w:hAnsi="Arial" w:cs="Arial"/>
                <w:b/>
                <w:sz w:val="20"/>
                <w:szCs w:val="20"/>
              </w:rPr>
              <w:t>site</w:t>
            </w:r>
            <w:r>
              <w:rPr>
                <w:rFonts w:ascii="Arial" w:hAnsi="Arial" w:cs="Arial"/>
                <w:sz w:val="20"/>
                <w:szCs w:val="20"/>
              </w:rPr>
              <w:t xml:space="preserve"> amalgamation or subdivision</w:t>
            </w:r>
          </w:p>
          <w:p w:rsidR="00B96DAA" w:rsidRDefault="00B96DAA" w:rsidP="007474C9">
            <w:pPr>
              <w:pStyle w:val="ListParagraph"/>
              <w:numPr>
                <w:ilvl w:val="0"/>
                <w:numId w:val="1"/>
              </w:numPr>
              <w:spacing w:after="120"/>
              <w:rPr>
                <w:rFonts w:ascii="Arial" w:hAnsi="Arial" w:cs="Arial"/>
                <w:sz w:val="20"/>
                <w:szCs w:val="20"/>
              </w:rPr>
            </w:pPr>
            <w:r>
              <w:rPr>
                <w:rFonts w:ascii="Arial" w:hAnsi="Arial" w:cs="Arial"/>
                <w:sz w:val="20"/>
                <w:szCs w:val="20"/>
              </w:rPr>
              <w:t>the indicative footprint of the proposal</w:t>
            </w:r>
          </w:p>
          <w:p w:rsidR="00B96DAA" w:rsidRDefault="00B96DAA" w:rsidP="007474C9">
            <w:pPr>
              <w:pStyle w:val="ListParagraph"/>
              <w:numPr>
                <w:ilvl w:val="0"/>
                <w:numId w:val="1"/>
              </w:numPr>
              <w:spacing w:after="120"/>
              <w:rPr>
                <w:rFonts w:ascii="Arial" w:hAnsi="Arial" w:cs="Arial"/>
                <w:sz w:val="20"/>
                <w:szCs w:val="20"/>
              </w:rPr>
            </w:pPr>
            <w:r>
              <w:rPr>
                <w:rFonts w:ascii="Arial" w:hAnsi="Arial" w:cs="Arial"/>
                <w:b/>
                <w:sz w:val="20"/>
                <w:szCs w:val="20"/>
              </w:rPr>
              <w:t>setbacks</w:t>
            </w:r>
            <w:r>
              <w:rPr>
                <w:rFonts w:ascii="Arial" w:hAnsi="Arial" w:cs="Arial"/>
                <w:sz w:val="20"/>
                <w:szCs w:val="20"/>
              </w:rPr>
              <w:t xml:space="preserve"> and </w:t>
            </w:r>
            <w:r>
              <w:rPr>
                <w:rFonts w:ascii="Arial" w:hAnsi="Arial" w:cs="Arial"/>
                <w:b/>
                <w:sz w:val="20"/>
                <w:szCs w:val="20"/>
              </w:rPr>
              <w:t>building</w:t>
            </w:r>
            <w:r>
              <w:rPr>
                <w:rFonts w:ascii="Arial" w:hAnsi="Arial" w:cs="Arial"/>
                <w:sz w:val="20"/>
                <w:szCs w:val="20"/>
              </w:rPr>
              <w:t xml:space="preserve"> separation dimensions</w:t>
            </w:r>
          </w:p>
          <w:p w:rsidR="00B96DAA" w:rsidRDefault="00B96DAA" w:rsidP="007474C9">
            <w:pPr>
              <w:pStyle w:val="ListParagraph"/>
              <w:numPr>
                <w:ilvl w:val="0"/>
                <w:numId w:val="1"/>
              </w:numPr>
              <w:spacing w:after="120"/>
              <w:rPr>
                <w:rFonts w:ascii="Arial" w:hAnsi="Arial" w:cs="Arial"/>
                <w:sz w:val="20"/>
                <w:szCs w:val="20"/>
              </w:rPr>
            </w:pPr>
            <w:r>
              <w:rPr>
                <w:rFonts w:ascii="Arial" w:hAnsi="Arial" w:cs="Arial"/>
                <w:sz w:val="20"/>
                <w:szCs w:val="20"/>
              </w:rPr>
              <w:t>site entry points</w:t>
            </w:r>
          </w:p>
          <w:p w:rsidR="00B96DAA" w:rsidRDefault="00B96DAA" w:rsidP="007474C9">
            <w:pPr>
              <w:pStyle w:val="ListParagraph"/>
              <w:numPr>
                <w:ilvl w:val="0"/>
                <w:numId w:val="1"/>
              </w:numPr>
              <w:spacing w:after="120"/>
              <w:rPr>
                <w:rFonts w:ascii="Arial" w:hAnsi="Arial" w:cs="Arial"/>
                <w:sz w:val="20"/>
                <w:szCs w:val="20"/>
              </w:rPr>
            </w:pPr>
            <w:r>
              <w:rPr>
                <w:rFonts w:ascii="Arial" w:hAnsi="Arial" w:cs="Arial"/>
                <w:sz w:val="20"/>
                <w:szCs w:val="20"/>
              </w:rPr>
              <w:t xml:space="preserve">areas of </w:t>
            </w:r>
            <w:r>
              <w:rPr>
                <w:rFonts w:ascii="Arial" w:hAnsi="Arial" w:cs="Arial"/>
                <w:b/>
                <w:sz w:val="20"/>
                <w:szCs w:val="20"/>
              </w:rPr>
              <w:t xml:space="preserve">communal open space </w:t>
            </w:r>
            <w:r>
              <w:rPr>
                <w:rFonts w:ascii="Arial" w:hAnsi="Arial" w:cs="Arial"/>
                <w:sz w:val="20"/>
                <w:szCs w:val="20"/>
              </w:rPr>
              <w:t xml:space="preserve">and </w:t>
            </w:r>
            <w:r>
              <w:rPr>
                <w:rFonts w:ascii="Arial" w:hAnsi="Arial" w:cs="Arial"/>
                <w:b/>
                <w:sz w:val="20"/>
                <w:szCs w:val="20"/>
              </w:rPr>
              <w:t>private open space</w:t>
            </w:r>
          </w:p>
          <w:p w:rsidR="00B96DAA" w:rsidRDefault="00B96DAA" w:rsidP="007474C9">
            <w:pPr>
              <w:pStyle w:val="ListParagraph"/>
              <w:numPr>
                <w:ilvl w:val="0"/>
                <w:numId w:val="1"/>
              </w:numPr>
              <w:spacing w:after="120"/>
              <w:rPr>
                <w:rFonts w:ascii="Arial" w:hAnsi="Arial" w:cs="Arial"/>
                <w:sz w:val="20"/>
                <w:szCs w:val="20"/>
              </w:rPr>
            </w:pPr>
            <w:r>
              <w:rPr>
                <w:rFonts w:ascii="Arial" w:hAnsi="Arial" w:cs="Arial"/>
                <w:sz w:val="20"/>
                <w:szCs w:val="20"/>
              </w:rPr>
              <w:t xml:space="preserve">indicative locations of planting and </w:t>
            </w:r>
            <w:r>
              <w:rPr>
                <w:rFonts w:ascii="Arial" w:hAnsi="Arial" w:cs="Arial"/>
                <w:b/>
                <w:sz w:val="20"/>
                <w:szCs w:val="20"/>
              </w:rPr>
              <w:t>deep soil areas</w:t>
            </w:r>
            <w:r>
              <w:rPr>
                <w:rFonts w:ascii="Arial" w:hAnsi="Arial" w:cs="Arial"/>
                <w:sz w:val="20"/>
                <w:szCs w:val="20"/>
              </w:rPr>
              <w:t xml:space="preserve"> including retained or proposed significant trees</w:t>
            </w:r>
          </w:p>
          <w:p w:rsidR="00B96DAA" w:rsidRDefault="00B96DAA" w:rsidP="007474C9">
            <w:pPr>
              <w:pStyle w:val="ListParagraph"/>
              <w:numPr>
                <w:ilvl w:val="0"/>
                <w:numId w:val="1"/>
              </w:numPr>
              <w:spacing w:after="120"/>
              <w:rPr>
                <w:rFonts w:ascii="Arial" w:hAnsi="Arial" w:cs="Arial"/>
                <w:sz w:val="20"/>
                <w:szCs w:val="20"/>
              </w:rPr>
            </w:pPr>
            <w:r>
              <w:rPr>
                <w:rFonts w:ascii="Arial" w:hAnsi="Arial" w:cs="Arial"/>
                <w:sz w:val="20"/>
                <w:szCs w:val="20"/>
              </w:rPr>
              <w:t xml:space="preserve">interface with </w:t>
            </w:r>
            <w:r>
              <w:rPr>
                <w:rFonts w:ascii="Arial" w:hAnsi="Arial" w:cs="Arial"/>
                <w:b/>
                <w:sz w:val="20"/>
                <w:szCs w:val="20"/>
              </w:rPr>
              <w:t>public domain</w:t>
            </w:r>
          </w:p>
          <w:p w:rsidR="00B96DAA" w:rsidRDefault="00B96DAA" w:rsidP="007474C9">
            <w:pPr>
              <w:pStyle w:val="ListParagraph"/>
              <w:numPr>
                <w:ilvl w:val="0"/>
                <w:numId w:val="1"/>
              </w:numPr>
              <w:spacing w:after="120"/>
              <w:rPr>
                <w:rFonts w:ascii="Arial" w:hAnsi="Arial" w:cs="Arial"/>
                <w:sz w:val="20"/>
                <w:szCs w:val="20"/>
              </w:rPr>
            </w:pPr>
            <w:r>
              <w:rPr>
                <w:rFonts w:ascii="Arial" w:hAnsi="Arial" w:cs="Arial"/>
                <w:b/>
                <w:sz w:val="20"/>
                <w:szCs w:val="20"/>
              </w:rPr>
              <w:t>landscape</w:t>
            </w:r>
            <w:r>
              <w:rPr>
                <w:rFonts w:ascii="Arial" w:hAnsi="Arial" w:cs="Arial"/>
                <w:sz w:val="20"/>
                <w:szCs w:val="20"/>
              </w:rPr>
              <w:t xml:space="preserve"> intent (through simple sketches).</w:t>
            </w:r>
          </w:p>
        </w:tc>
        <w:tc>
          <w:tcPr>
            <w:tcW w:w="992" w:type="dxa"/>
            <w:tcBorders>
              <w:top w:val="single" w:sz="4" w:space="0" w:color="auto"/>
              <w:left w:val="single" w:sz="4" w:space="0" w:color="auto"/>
              <w:bottom w:val="single" w:sz="4" w:space="0" w:color="auto"/>
              <w:right w:val="single" w:sz="4" w:space="0" w:color="auto"/>
            </w:tcBorders>
          </w:tcPr>
          <w:p w:rsidR="00B96DAA" w:rsidRDefault="00B96DAA">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B96DAA" w:rsidRDefault="00B96DAA">
            <w:pPr>
              <w:rPr>
                <w:rFonts w:ascii="Arial" w:hAnsi="Arial" w:cs="Arial"/>
                <w:sz w:val="20"/>
                <w:szCs w:val="20"/>
              </w:rPr>
            </w:pPr>
          </w:p>
        </w:tc>
      </w:tr>
      <w:tr w:rsidR="00B96DAA" w:rsidTr="00B96DAA">
        <w:trPr>
          <w:trHeight w:val="393"/>
        </w:trPr>
        <w:tc>
          <w:tcPr>
            <w:tcW w:w="1977" w:type="dxa"/>
            <w:tcBorders>
              <w:top w:val="single" w:sz="4" w:space="0" w:color="auto"/>
              <w:left w:val="single" w:sz="4" w:space="0" w:color="auto"/>
              <w:bottom w:val="single" w:sz="4" w:space="0" w:color="auto"/>
              <w:right w:val="single" w:sz="4" w:space="0" w:color="auto"/>
            </w:tcBorders>
            <w:hideMark/>
          </w:tcPr>
          <w:p w:rsidR="00B96DAA" w:rsidRDefault="00B96DAA">
            <w:pPr>
              <w:rPr>
                <w:rFonts w:ascii="Arial" w:hAnsi="Arial" w:cs="Arial"/>
                <w:sz w:val="20"/>
                <w:szCs w:val="20"/>
              </w:rPr>
            </w:pPr>
            <w:r>
              <w:rPr>
                <w:rFonts w:ascii="Arial" w:hAnsi="Arial" w:cs="Arial"/>
                <w:sz w:val="20"/>
                <w:szCs w:val="20"/>
              </w:rPr>
              <w:t>Floor plans</w:t>
            </w:r>
          </w:p>
        </w:tc>
        <w:tc>
          <w:tcPr>
            <w:tcW w:w="7104" w:type="dxa"/>
            <w:tcBorders>
              <w:top w:val="single" w:sz="4" w:space="0" w:color="auto"/>
              <w:left w:val="single" w:sz="4" w:space="0" w:color="auto"/>
              <w:bottom w:val="single" w:sz="4" w:space="0" w:color="auto"/>
              <w:right w:val="single" w:sz="4" w:space="0" w:color="auto"/>
            </w:tcBorders>
            <w:hideMark/>
          </w:tcPr>
          <w:p w:rsidR="00B96DAA" w:rsidRDefault="00B96DAA">
            <w:pPr>
              <w:spacing w:after="120"/>
              <w:rPr>
                <w:rFonts w:ascii="Arial" w:hAnsi="Arial" w:cs="Arial"/>
                <w:sz w:val="20"/>
                <w:szCs w:val="20"/>
              </w:rPr>
            </w:pPr>
            <w:r>
              <w:rPr>
                <w:rFonts w:ascii="Arial" w:hAnsi="Arial" w:cs="Arial"/>
                <w:sz w:val="20"/>
                <w:szCs w:val="20"/>
              </w:rPr>
              <w:t>Drawings to scale showing:</w:t>
            </w:r>
          </w:p>
          <w:p w:rsidR="00B96DAA" w:rsidRDefault="00B96DAA" w:rsidP="007474C9">
            <w:pPr>
              <w:pStyle w:val="ListParagraph"/>
              <w:numPr>
                <w:ilvl w:val="0"/>
                <w:numId w:val="1"/>
              </w:numPr>
              <w:rPr>
                <w:rFonts w:ascii="Arial" w:hAnsi="Arial" w:cs="Arial"/>
                <w:sz w:val="20"/>
                <w:szCs w:val="20"/>
              </w:rPr>
            </w:pPr>
            <w:r>
              <w:rPr>
                <w:rFonts w:ascii="Arial" w:hAnsi="Arial" w:cs="Arial"/>
                <w:sz w:val="20"/>
                <w:szCs w:val="20"/>
              </w:rPr>
              <w:t xml:space="preserve">the internal </w:t>
            </w:r>
            <w:r>
              <w:rPr>
                <w:rFonts w:ascii="Arial" w:hAnsi="Arial" w:cs="Arial"/>
                <w:b/>
                <w:sz w:val="20"/>
                <w:szCs w:val="20"/>
              </w:rPr>
              <w:t>building</w:t>
            </w:r>
            <w:r>
              <w:rPr>
                <w:rFonts w:ascii="Arial" w:hAnsi="Arial" w:cs="Arial"/>
                <w:sz w:val="20"/>
                <w:szCs w:val="20"/>
              </w:rPr>
              <w:t xml:space="preserve"> layout and unit type distribution for the ground floor</w:t>
            </w:r>
          </w:p>
          <w:p w:rsidR="00B96DAA" w:rsidRDefault="00B96DAA" w:rsidP="007474C9">
            <w:pPr>
              <w:pStyle w:val="ListParagraph"/>
              <w:numPr>
                <w:ilvl w:val="0"/>
                <w:numId w:val="1"/>
              </w:numPr>
              <w:rPr>
                <w:rFonts w:ascii="Arial" w:hAnsi="Arial" w:cs="Arial"/>
                <w:sz w:val="20"/>
                <w:szCs w:val="20"/>
              </w:rPr>
            </w:pPr>
            <w:r>
              <w:rPr>
                <w:rFonts w:ascii="Arial" w:hAnsi="Arial" w:cs="Arial"/>
                <w:sz w:val="20"/>
                <w:szCs w:val="20"/>
              </w:rPr>
              <w:t>representative middle floor, and the top floor</w:t>
            </w:r>
          </w:p>
          <w:p w:rsidR="00B96DAA" w:rsidRDefault="00B96DAA" w:rsidP="007474C9">
            <w:pPr>
              <w:pStyle w:val="ListParagraph"/>
              <w:numPr>
                <w:ilvl w:val="0"/>
                <w:numId w:val="1"/>
              </w:numPr>
              <w:rPr>
                <w:rFonts w:ascii="Arial" w:hAnsi="Arial" w:cs="Arial"/>
                <w:sz w:val="20"/>
                <w:szCs w:val="20"/>
              </w:rPr>
            </w:pPr>
            <w:r>
              <w:rPr>
                <w:rFonts w:ascii="Arial" w:hAnsi="Arial" w:cs="Arial"/>
                <w:sz w:val="20"/>
                <w:szCs w:val="20"/>
              </w:rPr>
              <w:t>typical car park layout</w:t>
            </w:r>
          </w:p>
          <w:p w:rsidR="00B96DAA" w:rsidRDefault="00B96DAA" w:rsidP="007474C9">
            <w:pPr>
              <w:pStyle w:val="ListParagraph"/>
              <w:numPr>
                <w:ilvl w:val="0"/>
                <w:numId w:val="1"/>
              </w:numPr>
              <w:rPr>
                <w:rFonts w:ascii="Arial" w:hAnsi="Arial" w:cs="Arial"/>
                <w:sz w:val="20"/>
                <w:szCs w:val="20"/>
              </w:rPr>
            </w:pPr>
            <w:r>
              <w:rPr>
                <w:rFonts w:ascii="Arial" w:hAnsi="Arial" w:cs="Arial"/>
                <w:sz w:val="20"/>
                <w:szCs w:val="20"/>
              </w:rPr>
              <w:t xml:space="preserve">sample unit plans with furniture layouts, key room depth dimensions </w:t>
            </w:r>
          </w:p>
          <w:p w:rsidR="00B96DAA" w:rsidRDefault="00B96DAA" w:rsidP="007474C9">
            <w:pPr>
              <w:pStyle w:val="ListParagraph"/>
              <w:numPr>
                <w:ilvl w:val="0"/>
                <w:numId w:val="1"/>
              </w:numPr>
              <w:rPr>
                <w:rFonts w:ascii="Arial" w:hAnsi="Arial" w:cs="Arial"/>
                <w:sz w:val="20"/>
                <w:szCs w:val="20"/>
              </w:rPr>
            </w:pPr>
            <w:r>
              <w:rPr>
                <w:rFonts w:ascii="Arial" w:hAnsi="Arial" w:cs="Arial"/>
                <w:b/>
                <w:sz w:val="20"/>
                <w:szCs w:val="20"/>
              </w:rPr>
              <w:t xml:space="preserve">balcony </w:t>
            </w:r>
            <w:r>
              <w:rPr>
                <w:rFonts w:ascii="Arial" w:hAnsi="Arial" w:cs="Arial"/>
                <w:sz w:val="20"/>
                <w:szCs w:val="20"/>
              </w:rPr>
              <w:t>sizes.</w:t>
            </w:r>
          </w:p>
        </w:tc>
        <w:tc>
          <w:tcPr>
            <w:tcW w:w="992" w:type="dxa"/>
            <w:tcBorders>
              <w:top w:val="single" w:sz="4" w:space="0" w:color="auto"/>
              <w:left w:val="single" w:sz="4" w:space="0" w:color="auto"/>
              <w:bottom w:val="single" w:sz="4" w:space="0" w:color="auto"/>
              <w:right w:val="single" w:sz="4" w:space="0" w:color="auto"/>
            </w:tcBorders>
          </w:tcPr>
          <w:p w:rsidR="00B96DAA" w:rsidRDefault="00B96DAA">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B96DAA" w:rsidRDefault="00B96DAA">
            <w:pPr>
              <w:rPr>
                <w:rFonts w:ascii="Arial" w:hAnsi="Arial" w:cs="Arial"/>
                <w:sz w:val="20"/>
                <w:szCs w:val="20"/>
              </w:rPr>
            </w:pPr>
          </w:p>
        </w:tc>
      </w:tr>
      <w:tr w:rsidR="00B96DAA" w:rsidTr="00B96DAA">
        <w:trPr>
          <w:trHeight w:val="538"/>
        </w:trPr>
        <w:tc>
          <w:tcPr>
            <w:tcW w:w="1977" w:type="dxa"/>
            <w:tcBorders>
              <w:top w:val="single" w:sz="4" w:space="0" w:color="auto"/>
              <w:left w:val="single" w:sz="4" w:space="0" w:color="auto"/>
              <w:bottom w:val="single" w:sz="4" w:space="0" w:color="auto"/>
              <w:right w:val="single" w:sz="4" w:space="0" w:color="auto"/>
            </w:tcBorders>
            <w:hideMark/>
          </w:tcPr>
          <w:p w:rsidR="00B96DAA" w:rsidRDefault="00B96DAA">
            <w:pPr>
              <w:rPr>
                <w:rFonts w:ascii="Arial" w:hAnsi="Arial" w:cs="Arial"/>
                <w:sz w:val="20"/>
                <w:szCs w:val="20"/>
              </w:rPr>
            </w:pPr>
            <w:r>
              <w:rPr>
                <w:rFonts w:ascii="Arial" w:hAnsi="Arial" w:cs="Arial"/>
                <w:sz w:val="20"/>
                <w:szCs w:val="20"/>
              </w:rPr>
              <w:t>Building form and appearance</w:t>
            </w:r>
          </w:p>
        </w:tc>
        <w:tc>
          <w:tcPr>
            <w:tcW w:w="7104" w:type="dxa"/>
            <w:tcBorders>
              <w:top w:val="single" w:sz="4" w:space="0" w:color="auto"/>
              <w:left w:val="single" w:sz="4" w:space="0" w:color="auto"/>
              <w:bottom w:val="single" w:sz="4" w:space="0" w:color="auto"/>
              <w:right w:val="single" w:sz="4" w:space="0" w:color="auto"/>
            </w:tcBorders>
          </w:tcPr>
          <w:p w:rsidR="00B96DAA" w:rsidRDefault="00B96DAA">
            <w:pPr>
              <w:spacing w:after="120"/>
              <w:rPr>
                <w:rFonts w:ascii="Arial" w:hAnsi="Arial" w:cs="Arial"/>
                <w:sz w:val="20"/>
                <w:szCs w:val="20"/>
              </w:rPr>
            </w:pPr>
            <w:r>
              <w:rPr>
                <w:rFonts w:ascii="Arial" w:hAnsi="Arial" w:cs="Arial"/>
                <w:sz w:val="20"/>
                <w:szCs w:val="20"/>
              </w:rPr>
              <w:t>Drawing to scale showing the basic massing of the proposal in the context of the adjacent three properties, or for 50m in each direction, on each elevation. This drawing should show, in diagrammatic form:</w:t>
            </w:r>
          </w:p>
          <w:p w:rsidR="00B96DAA" w:rsidRDefault="00B96DAA" w:rsidP="007474C9">
            <w:pPr>
              <w:pStyle w:val="ListParagraph"/>
              <w:numPr>
                <w:ilvl w:val="0"/>
                <w:numId w:val="1"/>
              </w:numPr>
              <w:rPr>
                <w:rFonts w:ascii="Arial" w:hAnsi="Arial" w:cs="Arial"/>
                <w:sz w:val="20"/>
                <w:szCs w:val="20"/>
              </w:rPr>
            </w:pPr>
            <w:r>
              <w:rPr>
                <w:rFonts w:ascii="Arial" w:hAnsi="Arial" w:cs="Arial"/>
                <w:sz w:val="20"/>
                <w:szCs w:val="20"/>
              </w:rPr>
              <w:t xml:space="preserve">the composition of the elevations including ground level, roof form, and articulation of massing of the overall </w:t>
            </w:r>
            <w:r>
              <w:rPr>
                <w:rFonts w:ascii="Arial" w:hAnsi="Arial" w:cs="Arial"/>
                <w:b/>
                <w:sz w:val="20"/>
                <w:szCs w:val="20"/>
              </w:rPr>
              <w:t>building</w:t>
            </w:r>
          </w:p>
          <w:p w:rsidR="00B96DAA" w:rsidRDefault="00B96DAA" w:rsidP="007474C9">
            <w:pPr>
              <w:pStyle w:val="ListParagraph"/>
              <w:numPr>
                <w:ilvl w:val="0"/>
                <w:numId w:val="1"/>
              </w:numPr>
              <w:rPr>
                <w:rFonts w:ascii="Arial" w:hAnsi="Arial" w:cs="Arial"/>
                <w:sz w:val="20"/>
                <w:szCs w:val="20"/>
              </w:rPr>
            </w:pPr>
            <w:r>
              <w:rPr>
                <w:rFonts w:ascii="Arial" w:hAnsi="Arial" w:cs="Arial"/>
                <w:sz w:val="20"/>
                <w:szCs w:val="20"/>
              </w:rPr>
              <w:t xml:space="preserve">pattern of buildings and spaces between buildings along the </w:t>
            </w:r>
            <w:r>
              <w:rPr>
                <w:rFonts w:ascii="Arial" w:hAnsi="Arial" w:cs="Arial"/>
                <w:b/>
                <w:sz w:val="20"/>
                <w:szCs w:val="20"/>
              </w:rPr>
              <w:t>street</w:t>
            </w:r>
          </w:p>
          <w:p w:rsidR="00B96DAA" w:rsidRDefault="00B96DAA" w:rsidP="007474C9">
            <w:pPr>
              <w:pStyle w:val="ListParagraph"/>
              <w:numPr>
                <w:ilvl w:val="0"/>
                <w:numId w:val="1"/>
              </w:numPr>
              <w:rPr>
                <w:rFonts w:ascii="Arial" w:hAnsi="Arial" w:cs="Arial"/>
                <w:sz w:val="20"/>
                <w:szCs w:val="20"/>
              </w:rPr>
            </w:pPr>
            <w:r>
              <w:rPr>
                <w:rFonts w:ascii="Arial" w:hAnsi="Arial" w:cs="Arial"/>
                <w:sz w:val="20"/>
                <w:szCs w:val="20"/>
              </w:rPr>
              <w:t>the profile of any existing buildings.</w:t>
            </w:r>
          </w:p>
          <w:p w:rsidR="00B96DAA" w:rsidRDefault="00B96DAA">
            <w:pPr>
              <w:pStyle w:val="ListParagraph"/>
              <w:spacing w:before="120"/>
              <w:ind w:left="0"/>
              <w:rPr>
                <w:rFonts w:ascii="Arial" w:hAnsi="Arial" w:cs="Arial"/>
                <w:sz w:val="20"/>
                <w:szCs w:val="20"/>
              </w:rPr>
            </w:pPr>
          </w:p>
          <w:p w:rsidR="00B96DAA" w:rsidRDefault="00B96DAA">
            <w:pPr>
              <w:pStyle w:val="ListParagraph"/>
              <w:spacing w:before="120"/>
              <w:ind w:left="0"/>
              <w:rPr>
                <w:rFonts w:ascii="Arial" w:hAnsi="Arial" w:cs="Arial"/>
                <w:sz w:val="20"/>
                <w:szCs w:val="20"/>
              </w:rPr>
            </w:pPr>
            <w:r>
              <w:rPr>
                <w:rFonts w:ascii="Arial" w:hAnsi="Arial" w:cs="Arial"/>
                <w:sz w:val="20"/>
                <w:szCs w:val="20"/>
              </w:rPr>
              <w:t>Preliminary indication of materials and colour palette should also be provided.</w:t>
            </w:r>
          </w:p>
        </w:tc>
        <w:tc>
          <w:tcPr>
            <w:tcW w:w="992" w:type="dxa"/>
            <w:tcBorders>
              <w:top w:val="single" w:sz="4" w:space="0" w:color="auto"/>
              <w:left w:val="single" w:sz="4" w:space="0" w:color="auto"/>
              <w:bottom w:val="single" w:sz="4" w:space="0" w:color="auto"/>
              <w:right w:val="single" w:sz="4" w:space="0" w:color="auto"/>
            </w:tcBorders>
          </w:tcPr>
          <w:p w:rsidR="00B96DAA" w:rsidRDefault="00B96DAA">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B96DAA" w:rsidRDefault="00B96DAA">
            <w:pPr>
              <w:rPr>
                <w:rFonts w:ascii="Arial" w:hAnsi="Arial" w:cs="Arial"/>
                <w:sz w:val="20"/>
                <w:szCs w:val="20"/>
              </w:rPr>
            </w:pPr>
          </w:p>
        </w:tc>
      </w:tr>
      <w:tr w:rsidR="00B96DAA" w:rsidTr="00B96DAA">
        <w:trPr>
          <w:trHeight w:val="238"/>
        </w:trPr>
        <w:tc>
          <w:tcPr>
            <w:tcW w:w="1977" w:type="dxa"/>
            <w:tcBorders>
              <w:top w:val="single" w:sz="4" w:space="0" w:color="auto"/>
              <w:left w:val="single" w:sz="4" w:space="0" w:color="auto"/>
              <w:bottom w:val="single" w:sz="4" w:space="0" w:color="auto"/>
              <w:right w:val="single" w:sz="4" w:space="0" w:color="auto"/>
            </w:tcBorders>
            <w:hideMark/>
          </w:tcPr>
          <w:p w:rsidR="00B96DAA" w:rsidRDefault="00B96DAA">
            <w:pPr>
              <w:rPr>
                <w:rFonts w:ascii="Arial" w:hAnsi="Arial" w:cs="Arial"/>
                <w:sz w:val="20"/>
                <w:szCs w:val="20"/>
              </w:rPr>
            </w:pPr>
            <w:r>
              <w:rPr>
                <w:rFonts w:ascii="Arial" w:hAnsi="Arial" w:cs="Arial"/>
                <w:sz w:val="20"/>
                <w:szCs w:val="20"/>
              </w:rPr>
              <w:t>Sections</w:t>
            </w:r>
          </w:p>
        </w:tc>
        <w:tc>
          <w:tcPr>
            <w:tcW w:w="7104" w:type="dxa"/>
            <w:tcBorders>
              <w:top w:val="single" w:sz="4" w:space="0" w:color="auto"/>
              <w:left w:val="single" w:sz="4" w:space="0" w:color="auto"/>
              <w:bottom w:val="single" w:sz="4" w:space="0" w:color="auto"/>
              <w:right w:val="single" w:sz="4" w:space="0" w:color="auto"/>
            </w:tcBorders>
            <w:hideMark/>
          </w:tcPr>
          <w:p w:rsidR="00B96DAA" w:rsidRDefault="00B96DAA">
            <w:pPr>
              <w:spacing w:after="120"/>
              <w:rPr>
                <w:rFonts w:ascii="Arial" w:hAnsi="Arial" w:cs="Arial"/>
                <w:sz w:val="20"/>
                <w:szCs w:val="20"/>
              </w:rPr>
            </w:pPr>
            <w:r>
              <w:rPr>
                <w:rFonts w:ascii="Arial" w:hAnsi="Arial" w:cs="Arial"/>
                <w:sz w:val="20"/>
                <w:szCs w:val="20"/>
              </w:rPr>
              <w:t>A drawing to scale showing:</w:t>
            </w:r>
          </w:p>
          <w:p w:rsidR="00B96DAA" w:rsidRDefault="00B96DAA" w:rsidP="007474C9">
            <w:pPr>
              <w:pStyle w:val="ListParagraph"/>
              <w:numPr>
                <w:ilvl w:val="0"/>
                <w:numId w:val="1"/>
              </w:numPr>
              <w:rPr>
                <w:rFonts w:ascii="Arial" w:hAnsi="Arial" w:cs="Arial"/>
                <w:sz w:val="20"/>
                <w:szCs w:val="20"/>
              </w:rPr>
            </w:pPr>
            <w:r>
              <w:rPr>
                <w:rFonts w:ascii="Arial" w:hAnsi="Arial" w:cs="Arial"/>
                <w:sz w:val="20"/>
                <w:szCs w:val="20"/>
              </w:rPr>
              <w:t xml:space="preserve">the proposal and adjacent </w:t>
            </w:r>
            <w:r>
              <w:rPr>
                <w:rFonts w:ascii="Arial" w:hAnsi="Arial" w:cs="Arial"/>
                <w:b/>
                <w:sz w:val="20"/>
                <w:szCs w:val="20"/>
              </w:rPr>
              <w:t>building</w:t>
            </w:r>
            <w:r>
              <w:rPr>
                <w:rFonts w:ascii="Arial" w:hAnsi="Arial" w:cs="Arial"/>
                <w:sz w:val="20"/>
                <w:szCs w:val="20"/>
              </w:rPr>
              <w:t>s</w:t>
            </w:r>
          </w:p>
          <w:p w:rsidR="00B96DAA" w:rsidRDefault="00B96DAA" w:rsidP="007474C9">
            <w:pPr>
              <w:pStyle w:val="ListParagraph"/>
              <w:numPr>
                <w:ilvl w:val="0"/>
                <w:numId w:val="1"/>
              </w:numPr>
              <w:rPr>
                <w:rFonts w:ascii="Arial" w:hAnsi="Arial" w:cs="Arial"/>
                <w:sz w:val="20"/>
                <w:szCs w:val="20"/>
              </w:rPr>
            </w:pPr>
            <w:r>
              <w:rPr>
                <w:rFonts w:ascii="Arial" w:hAnsi="Arial" w:cs="Arial"/>
                <w:sz w:val="20"/>
                <w:szCs w:val="20"/>
              </w:rPr>
              <w:t xml:space="preserve">the relationship of the proposal to the ground plane, </w:t>
            </w:r>
            <w:r>
              <w:rPr>
                <w:rFonts w:ascii="Arial" w:hAnsi="Arial" w:cs="Arial"/>
                <w:b/>
                <w:sz w:val="20"/>
                <w:szCs w:val="20"/>
              </w:rPr>
              <w:t>streets</w:t>
            </w:r>
            <w:r>
              <w:rPr>
                <w:rFonts w:ascii="Arial" w:hAnsi="Arial" w:cs="Arial"/>
                <w:sz w:val="20"/>
                <w:szCs w:val="20"/>
              </w:rPr>
              <w:t xml:space="preserve">, </w:t>
            </w:r>
            <w:r>
              <w:rPr>
                <w:rFonts w:ascii="Arial" w:hAnsi="Arial" w:cs="Arial"/>
                <w:b/>
                <w:sz w:val="20"/>
                <w:szCs w:val="20"/>
              </w:rPr>
              <w:t xml:space="preserve">open spaces </w:t>
            </w:r>
            <w:r>
              <w:rPr>
                <w:rFonts w:ascii="Arial" w:hAnsi="Arial" w:cs="Arial"/>
                <w:sz w:val="20"/>
                <w:szCs w:val="20"/>
              </w:rPr>
              <w:t xml:space="preserve">and </w:t>
            </w:r>
            <w:r>
              <w:rPr>
                <w:rFonts w:ascii="Arial" w:hAnsi="Arial" w:cs="Arial"/>
                <w:b/>
                <w:sz w:val="20"/>
                <w:szCs w:val="20"/>
              </w:rPr>
              <w:t>deep soil areas.</w:t>
            </w:r>
          </w:p>
        </w:tc>
        <w:tc>
          <w:tcPr>
            <w:tcW w:w="992" w:type="dxa"/>
            <w:tcBorders>
              <w:top w:val="single" w:sz="4" w:space="0" w:color="auto"/>
              <w:left w:val="single" w:sz="4" w:space="0" w:color="auto"/>
              <w:bottom w:val="single" w:sz="4" w:space="0" w:color="auto"/>
              <w:right w:val="single" w:sz="4" w:space="0" w:color="auto"/>
            </w:tcBorders>
          </w:tcPr>
          <w:p w:rsidR="00B96DAA" w:rsidRDefault="00B96DAA">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B96DAA" w:rsidRDefault="00B96DAA">
            <w:pPr>
              <w:rPr>
                <w:rFonts w:ascii="Arial" w:hAnsi="Arial" w:cs="Arial"/>
                <w:sz w:val="20"/>
                <w:szCs w:val="20"/>
              </w:rPr>
            </w:pPr>
          </w:p>
        </w:tc>
      </w:tr>
      <w:tr w:rsidR="00B96DAA" w:rsidTr="00B96DAA">
        <w:trPr>
          <w:trHeight w:val="307"/>
        </w:trPr>
        <w:tc>
          <w:tcPr>
            <w:tcW w:w="1977" w:type="dxa"/>
            <w:tcBorders>
              <w:top w:val="single" w:sz="4" w:space="0" w:color="auto"/>
              <w:left w:val="single" w:sz="4" w:space="0" w:color="auto"/>
              <w:bottom w:val="single" w:sz="4" w:space="0" w:color="auto"/>
              <w:right w:val="single" w:sz="4" w:space="0" w:color="auto"/>
            </w:tcBorders>
            <w:hideMark/>
          </w:tcPr>
          <w:p w:rsidR="00B96DAA" w:rsidRDefault="00B96DAA">
            <w:pPr>
              <w:rPr>
                <w:rFonts w:ascii="Arial" w:hAnsi="Arial" w:cs="Arial"/>
                <w:sz w:val="20"/>
                <w:szCs w:val="20"/>
              </w:rPr>
            </w:pPr>
            <w:r>
              <w:rPr>
                <w:rFonts w:ascii="Arial" w:hAnsi="Arial" w:cs="Arial"/>
                <w:sz w:val="20"/>
                <w:szCs w:val="20"/>
              </w:rPr>
              <w:t>SPP7.0 Design Principles statement</w:t>
            </w:r>
          </w:p>
        </w:tc>
        <w:tc>
          <w:tcPr>
            <w:tcW w:w="7104" w:type="dxa"/>
            <w:tcBorders>
              <w:top w:val="single" w:sz="4" w:space="0" w:color="auto"/>
              <w:left w:val="single" w:sz="4" w:space="0" w:color="auto"/>
              <w:bottom w:val="single" w:sz="4" w:space="0" w:color="auto"/>
              <w:right w:val="single" w:sz="4" w:space="0" w:color="auto"/>
            </w:tcBorders>
            <w:hideMark/>
          </w:tcPr>
          <w:p w:rsidR="00B96DAA" w:rsidRDefault="00B96DAA">
            <w:pPr>
              <w:rPr>
                <w:rFonts w:ascii="Arial" w:hAnsi="Arial" w:cs="Arial"/>
                <w:sz w:val="20"/>
                <w:szCs w:val="20"/>
              </w:rPr>
            </w:pPr>
            <w:r>
              <w:rPr>
                <w:rFonts w:ascii="Arial" w:hAnsi="Arial" w:cs="Arial"/>
                <w:sz w:val="20"/>
                <w:szCs w:val="20"/>
              </w:rPr>
              <w:t xml:space="preserve">A draft statement of key points that establishes how the proposal satisfies the </w:t>
            </w:r>
            <w:r>
              <w:rPr>
                <w:rFonts w:ascii="Arial" w:hAnsi="Arial" w:cs="Arial"/>
                <w:b/>
                <w:sz w:val="20"/>
                <w:szCs w:val="20"/>
              </w:rPr>
              <w:t>Design Principles</w:t>
            </w:r>
            <w:r>
              <w:rPr>
                <w:rFonts w:ascii="Arial" w:hAnsi="Arial" w:cs="Arial"/>
                <w:sz w:val="20"/>
                <w:szCs w:val="20"/>
              </w:rPr>
              <w:t xml:space="preserve"> of State Planning Policy 7.0 Design of the Built Environment.</w:t>
            </w:r>
          </w:p>
          <w:p w:rsidR="00B96DAA" w:rsidRPr="00B96DAA" w:rsidRDefault="00B96DAA" w:rsidP="00B96DAA">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B96DAA" w:rsidRDefault="00B96DAA">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tcPr>
          <w:p w:rsidR="00B96DAA" w:rsidRDefault="00B96DAA">
            <w:pPr>
              <w:rPr>
                <w:rFonts w:ascii="Arial" w:hAnsi="Arial" w:cs="Arial"/>
                <w:sz w:val="20"/>
                <w:szCs w:val="20"/>
              </w:rPr>
            </w:pPr>
          </w:p>
        </w:tc>
      </w:tr>
    </w:tbl>
    <w:p w:rsidR="00B96DAA" w:rsidRDefault="00B96DAA" w:rsidP="00B96DAA">
      <w:pPr>
        <w:rPr>
          <w:rFonts w:ascii="Arial" w:hAnsi="Arial" w:cs="Arial"/>
          <w:b/>
          <w:sz w:val="28"/>
        </w:rPr>
      </w:pPr>
      <w:bookmarkStart w:id="0" w:name="_GoBack"/>
      <w:bookmarkEnd w:id="0"/>
    </w:p>
    <w:sectPr w:rsidR="00B96DAA" w:rsidSect="00B96DAA">
      <w:pgSz w:w="11906" w:h="16838"/>
      <w:pgMar w:top="567" w:right="1440" w:bottom="1440" w:left="1276" w:header="113" w:footer="2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DAA" w:rsidRDefault="00B96DAA" w:rsidP="00B96DAA">
      <w:pPr>
        <w:spacing w:after="0" w:line="240" w:lineRule="auto"/>
      </w:pPr>
      <w:r>
        <w:separator/>
      </w:r>
    </w:p>
  </w:endnote>
  <w:endnote w:type="continuationSeparator" w:id="0">
    <w:p w:rsidR="00B96DAA" w:rsidRDefault="00B96DAA" w:rsidP="00B96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altName w:val="Courier New"/>
    <w:panose1 w:val="02070309020205020404"/>
    <w:charset w:val="00"/>
    <w:family w:val="modern"/>
    <w:pitch w:val="fixed"/>
    <w:sig w:usb0="E0002AFF" w:usb1="C0007843" w:usb2="00000009" w:usb3="00000000" w:csb0="000001FF" w:csb1="00000000"/>
  </w:font>
  <w:font w:name="Times New Roman">
    <w:altName w:val="Arial"/>
    <w:panose1 w:val="02020603050405020304"/>
    <w:charset w:val="00"/>
    <w:family w:val="roman"/>
    <w:pitch w:val="variable"/>
    <w:sig w:usb0="E0002AFF" w:usb1="C0007843" w:usb2="00000009" w:usb3="00000000" w:csb0="000001FF" w:csb1="00000000"/>
  </w:font>
  <w:font w:name="Wingdings">
    <w:altName w:val="Playbill"/>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Times New Roman"/>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Arial">
    <w:altName w:val="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DAA" w:rsidRDefault="00B96DAA" w:rsidP="00B96DAA">
      <w:pPr>
        <w:spacing w:after="0" w:line="240" w:lineRule="auto"/>
      </w:pPr>
      <w:r>
        <w:separator/>
      </w:r>
    </w:p>
  </w:footnote>
  <w:footnote w:type="continuationSeparator" w:id="0">
    <w:p w:rsidR="00B96DAA" w:rsidRDefault="00B96DAA" w:rsidP="00B96D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166D8"/>
    <w:multiLevelType w:val="hybridMultilevel"/>
    <w:tmpl w:val="97AE8FAA"/>
    <w:lvl w:ilvl="0" w:tplc="42006010">
      <w:start w:val="1"/>
      <w:numFmt w:val="bullet"/>
      <w:lvlText w:val="­"/>
      <w:lvlJc w:val="left"/>
      <w:pPr>
        <w:ind w:left="360" w:hanging="360"/>
      </w:pPr>
      <w:rPr>
        <w:rFonts w:ascii="Courier New" w:hAnsi="Courier New"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AA"/>
    <w:rsid w:val="00805380"/>
    <w:rsid w:val="00B96D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1D746"/>
  <w15:chartTrackingRefBased/>
  <w15:docId w15:val="{EE632ECC-3DA1-4A6F-ADE2-59199843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6DAA"/>
  </w:style>
  <w:style w:type="paragraph" w:styleId="Heading2">
    <w:name w:val="heading 2"/>
    <w:basedOn w:val="Normal"/>
    <w:next w:val="Normal"/>
    <w:link w:val="Heading2Char"/>
    <w:uiPriority w:val="9"/>
    <w:semiHidden/>
    <w:unhideWhenUsed/>
    <w:qFormat/>
    <w:rsid w:val="00B96DA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DAA"/>
    <w:pPr>
      <w:ind w:left="720"/>
      <w:contextualSpacing/>
    </w:pPr>
  </w:style>
  <w:style w:type="character" w:customStyle="1" w:styleId="1ElementHeadingChar">
    <w:name w:val="1. Element Heading Char"/>
    <w:basedOn w:val="DefaultParagraphFont"/>
    <w:link w:val="1ElementHeading"/>
    <w:locked/>
    <w:rsid w:val="00B96DAA"/>
    <w:rPr>
      <w:rFonts w:ascii="Arial" w:eastAsiaTheme="majorEastAsia" w:hAnsi="Arial" w:cs="Arial"/>
      <w:b/>
      <w:bCs/>
      <w:color w:val="4F81BD" w:themeColor="accent1"/>
      <w:sz w:val="28"/>
      <w:szCs w:val="28"/>
      <w:lang w:eastAsia="zh-CN"/>
    </w:rPr>
  </w:style>
  <w:style w:type="paragraph" w:customStyle="1" w:styleId="1ElementHeading">
    <w:name w:val="1. Element Heading"/>
    <w:basedOn w:val="Heading2"/>
    <w:link w:val="1ElementHeadingChar"/>
    <w:qFormat/>
    <w:rsid w:val="00B96DAA"/>
    <w:pPr>
      <w:spacing w:before="200"/>
    </w:pPr>
    <w:rPr>
      <w:rFonts w:ascii="Arial" w:hAnsi="Arial" w:cs="Arial"/>
      <w:b/>
      <w:bCs/>
      <w:color w:val="4F81BD" w:themeColor="accent1"/>
      <w:sz w:val="28"/>
      <w:szCs w:val="28"/>
      <w:lang w:eastAsia="zh-CN"/>
    </w:rPr>
  </w:style>
  <w:style w:type="table" w:styleId="TableGrid">
    <w:name w:val="Table Grid"/>
    <w:basedOn w:val="TableNormal"/>
    <w:uiPriority w:val="59"/>
    <w:rsid w:val="00B96DA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96DAA"/>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B96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DAA"/>
  </w:style>
  <w:style w:type="paragraph" w:styleId="Footer">
    <w:name w:val="footer"/>
    <w:basedOn w:val="Normal"/>
    <w:link w:val="FooterChar"/>
    <w:uiPriority w:val="99"/>
    <w:unhideWhenUsed/>
    <w:rsid w:val="00B96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8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Kint, Thamis</dc:creator>
  <cp:keywords/>
  <dc:description/>
  <cp:lastModifiedBy>Kint, Thamis</cp:lastModifiedBy>
  <cp:revision>1</cp:revision>
  <dcterms:created xsi:type="dcterms:W3CDTF">2019-06-19T01:18:00Z</dcterms:created>
  <dcterms:modified xsi:type="dcterms:W3CDTF">2019-06-19T01:21:00Z</dcterms:modified>
</cp:coreProperties>
</file>