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3" w:rsidRPr="00DC2327" w:rsidRDefault="001442E3" w:rsidP="001442E3">
      <w:pPr>
        <w:pStyle w:val="1ElementHeading"/>
        <w:spacing w:after="120"/>
      </w:pPr>
      <w:bookmarkStart w:id="0" w:name="_Toc534639042"/>
      <w:r w:rsidRPr="00DC2327">
        <w:rPr>
          <w:color w:val="auto"/>
        </w:rPr>
        <w:t>A5 Development application guidance</w:t>
      </w:r>
      <w:bookmarkEnd w:id="0"/>
    </w:p>
    <w:p w:rsidR="001442E3" w:rsidRPr="00DC2327" w:rsidRDefault="001442E3" w:rsidP="001442E3">
      <w:pPr>
        <w:rPr>
          <w:rFonts w:ascii="Arial" w:hAnsi="Arial" w:cs="Arial"/>
          <w:i/>
        </w:rPr>
      </w:pPr>
      <w:r w:rsidRPr="00DC2327">
        <w:rPr>
          <w:rFonts w:ascii="Arial" w:hAnsi="Arial" w:cs="Arial"/>
          <w:i/>
        </w:rPr>
        <w:t>This guidance assists proponents in formulating the appropriate materials when submitting a development application. Check with the relevant local authority if there are any additional materials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0"/>
        <w:gridCol w:w="7087"/>
        <w:gridCol w:w="711"/>
        <w:gridCol w:w="818"/>
      </w:tblGrid>
      <w:tr w:rsidR="001442E3" w:rsidRPr="00DC2327" w:rsidTr="001442E3">
        <w:trPr>
          <w:trHeight w:val="250"/>
        </w:trPr>
        <w:tc>
          <w:tcPr>
            <w:tcW w:w="10606" w:type="dxa"/>
            <w:gridSpan w:val="4"/>
            <w:shd w:val="clear" w:color="auto" w:fill="BFBFBF" w:themeFill="background1" w:themeFillShade="BF"/>
          </w:tcPr>
          <w:p w:rsidR="001442E3" w:rsidRPr="00DC2327" w:rsidRDefault="001442E3" w:rsidP="00D3103C">
            <w:pPr>
              <w:rPr>
                <w:rFonts w:ascii="Arial" w:hAnsi="Arial" w:cs="Arial"/>
                <w:b/>
                <w:i/>
              </w:rPr>
            </w:pPr>
            <w:r w:rsidRPr="00DC2327">
              <w:rPr>
                <w:rFonts w:ascii="Arial" w:hAnsi="Arial" w:cs="Arial"/>
                <w:b/>
                <w:i/>
              </w:rPr>
              <w:t>A5 – DEVELOPMENT APPLICATION GUIDANCE</w:t>
            </w:r>
          </w:p>
        </w:tc>
      </w:tr>
      <w:tr w:rsidR="001442E3" w:rsidRPr="00DC2327" w:rsidTr="001442E3">
        <w:trPr>
          <w:trHeight w:val="235"/>
        </w:trPr>
        <w:tc>
          <w:tcPr>
            <w:tcW w:w="1990" w:type="dxa"/>
            <w:shd w:val="clear" w:color="auto" w:fill="F2F2F2" w:themeFill="background1" w:themeFillShade="F2"/>
          </w:tcPr>
          <w:p w:rsidR="001442E3" w:rsidRPr="00DC2327" w:rsidRDefault="001442E3" w:rsidP="00D3103C">
            <w:pPr>
              <w:rPr>
                <w:rFonts w:ascii="Arial" w:hAnsi="Arial" w:cs="Arial"/>
                <w:b/>
                <w:i/>
              </w:rPr>
            </w:pPr>
            <w:r w:rsidRPr="00DC2327">
              <w:rPr>
                <w:rFonts w:ascii="Arial" w:hAnsi="Arial" w:cs="Arial"/>
                <w:b/>
                <w:i/>
              </w:rPr>
              <w:t>Documentation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1442E3" w:rsidRPr="00DC2327" w:rsidRDefault="001442E3" w:rsidP="00D3103C">
            <w:pPr>
              <w:rPr>
                <w:rFonts w:ascii="Arial" w:hAnsi="Arial" w:cs="Arial"/>
                <w:b/>
                <w:i/>
              </w:rPr>
            </w:pPr>
            <w:r w:rsidRPr="00DC2327">
              <w:rPr>
                <w:rFonts w:ascii="Arial" w:hAnsi="Arial" w:cs="Arial"/>
                <w:b/>
                <w:i/>
              </w:rPr>
              <w:t>Required information</w:t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</w:tcPr>
          <w:p w:rsidR="001442E3" w:rsidRPr="00DC2327" w:rsidRDefault="001442E3" w:rsidP="00D3103C">
            <w:pPr>
              <w:rPr>
                <w:rFonts w:ascii="Arial" w:hAnsi="Arial" w:cs="Arial"/>
                <w:b/>
                <w:i/>
              </w:rPr>
            </w:pPr>
            <w:r w:rsidRPr="00DC2327">
              <w:rPr>
                <w:rFonts w:ascii="Arial" w:hAnsi="Arial" w:cs="Arial"/>
                <w:b/>
                <w:i/>
              </w:rPr>
              <w:t>Provided?</w:t>
            </w:r>
          </w:p>
        </w:tc>
      </w:tr>
      <w:tr w:rsidR="001442E3" w:rsidRPr="00DC2327" w:rsidTr="001442E3">
        <w:trPr>
          <w:trHeight w:val="1918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Development details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 summary document that provides the key details of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proposal. It contains information such as the: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plot ratio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of the development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number, mix, size and accessibility of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number of car parking spaces for use (residential, retail, accessible, visitor etc.)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percentage of apartments meeting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cross ventilation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daylight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requirements.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456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Site analysis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[Prepared at earlier stage of design development in </w:t>
            </w:r>
            <w:r w:rsidRPr="00DC2327">
              <w:rPr>
                <w:rFonts w:ascii="Arial" w:hAnsi="Arial" w:cs="Arial"/>
                <w:i/>
                <w:sz w:val="20"/>
                <w:szCs w:val="20"/>
              </w:rPr>
              <w:t>A3 Site analysis and design response guidance</w:t>
            </w:r>
            <w:r w:rsidRPr="00DC232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2258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Design statements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An explanation of how the design relates to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Design Principles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in State Planning Policy 7.0 Design of the Built Environment.</w:t>
            </w:r>
          </w:p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An explanation of how the 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achieves the relevant objectives of this policy in </w:t>
            </w:r>
            <w:r w:rsidRPr="00DC2327">
              <w:rPr>
                <w:rFonts w:ascii="Arial" w:hAnsi="Arial" w:cs="Arial"/>
                <w:i/>
                <w:sz w:val="20"/>
                <w:szCs w:val="20"/>
              </w:rPr>
              <w:t>A6 Objectives summary</w:t>
            </w:r>
            <w:r w:rsidRPr="00DC23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adaptive reuse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projects which affect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heritage 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places, provide a Heritage Impact Statement prepared in accordance with the State Heritage Council’s Heritage Impact Statement Guide available at </w:t>
            </w:r>
            <w:hyperlink r:id="rId5" w:history="1">
              <w:r w:rsidRPr="00DC2327">
                <w:rPr>
                  <w:rStyle w:val="Hyperlink"/>
                  <w:rFonts w:ascii="Arial" w:hAnsi="Arial" w:cs="Arial"/>
                  <w:sz w:val="20"/>
                  <w:szCs w:val="20"/>
                </w:rPr>
                <w:t>www.stateheritage.wa.gov.au</w:t>
              </w:r>
            </w:hyperlink>
            <w:r w:rsidRPr="00DC2327">
              <w:rPr>
                <w:rFonts w:ascii="Arial" w:hAnsi="Arial" w:cs="Arial"/>
                <w:sz w:val="20"/>
                <w:szCs w:val="20"/>
              </w:rPr>
              <w:t xml:space="preserve"> (for state registered places) or the relevant local government guidelines (for other places).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3291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Site plan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scale drawing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any 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amalgamation or subdivision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location of any 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s or works in relation to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setbacks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 envelope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controls and building separation dimensions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proposed finished levels of land in relation to existing and proposed buildings and roads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pedestrian and vehicular site entries and access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interface of the ground floor plan with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public domain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open spaces </w:t>
            </w:r>
            <w:r w:rsidRPr="00DC2327">
              <w:rPr>
                <w:rFonts w:ascii="Arial" w:hAnsi="Arial" w:cs="Arial"/>
                <w:sz w:val="20"/>
                <w:szCs w:val="20"/>
              </w:rPr>
              <w:t>within the site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areas of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indicative locations of planting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deep soil areas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including retained or proposed significant trees.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overshadowing over neighbouring sites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location of adjacent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solar collectors.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4176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Landscape plan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scale drawing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footprint of the proposal including pedestrian, vehicle and service access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trees to be removed shown dotted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trees to remain with their tree protection areas (relative to the 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deep soil areas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associated tree planting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areas of planting on structure and soil depth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proposed planting including species and size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details of public space,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communal open space 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external ramps, stairs and retaining wall levels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security features and access points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built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landscape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elements (fences, pergolas, walls, planters and water features)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ground surface treatment with indicative materials and finishes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lighting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stormwater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management and irrigation concept design.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1239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Floor plans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scale drawing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all levels of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including roof plan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layout of entries, circulation areas, lifts and stairs, communal spaces, and service rooms with key dimensions and Real Level (RL) heights shown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apartment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plans with apartment numbers and areas, all fenestration, typical furniture layouts for each apartment type, room dimensions and intended use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private open space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dimensions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accessibility clearance templates for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accessible </w:t>
            </w:r>
            <w:r w:rsidRPr="00DC2327">
              <w:rPr>
                <w:rFonts w:ascii="Arial" w:hAnsi="Arial" w:cs="Arial"/>
                <w:sz w:val="20"/>
                <w:szCs w:val="20"/>
              </w:rPr>
              <w:t>units and common spaces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visual privacy separation shown and dimensions where necessary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vehicle and service access, circulation and parking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storage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areas.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2833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Elevations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scale drawing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height and RL lines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height control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setbacks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or envelope outline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length and articulation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the detail and features of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 xml:space="preserve">façade </w:t>
            </w:r>
            <w:r w:rsidRPr="00DC2327">
              <w:rPr>
                <w:rFonts w:ascii="Arial" w:hAnsi="Arial" w:cs="Arial"/>
                <w:sz w:val="20"/>
                <w:szCs w:val="20"/>
              </w:rPr>
              <w:t>and roof design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any existing buildings on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entries (pedestrian, vehicular and service)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profile of buildings on adjacent properties or for 50m in each direction, whichever is most appropriate.</w:t>
            </w:r>
          </w:p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Samples or images of proposed external materials, finishes and colours of the proposal, keyed to elevations.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3512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Sections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scale drawing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height and RL lines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height control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b/>
                <w:sz w:val="20"/>
                <w:szCs w:val="20"/>
              </w:rPr>
              <w:t>setbacks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or envelope outline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adjacent buildings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circulation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the relationship of the proposal to the ground plane,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open spaces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particularly at thresholds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the location and treatment of car parking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the location of deep soil and soil depth allowance for planting on structure (where applicable)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building separation within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between neighbouring buildings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ceiling heights throughout the development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detailed sections of the proposed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façades.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3054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Building performance diagrams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 solar diagram (where required) at the winter solstice (21 June) at a minimum of hourly intervals showing: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number of hours of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solar access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to the principal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communal open space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number of hours of solar access to units within the proposal and tabulation of results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overshadowing of existing adjacent properties and overshadowing of future potential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where neighbouring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sites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are planned for higher density</w:t>
            </w:r>
          </w:p>
          <w:p w:rsidR="001442E3" w:rsidRPr="00DC2327" w:rsidRDefault="001442E3" w:rsidP="001442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elevation shadows if likely to fall on neighbouring windows, openings or solar panels.</w:t>
            </w:r>
          </w:p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 ventilation diagram (where required) showing unobstructed path of air movements through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dual aspect apartments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tabulation of results.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1343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Illustrative views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Photomontages or similar rendering or perspective drawings illustrating the proposal in the context of surrounding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>. Note: illustrative views need to be prepared using a perspective that relates to the human eye. Where a photomontage is prepared, it should use a photo taken by a full frame camera with a 50mm lens and 46 degree angle of view.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600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Models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 xml:space="preserve">A three-dimensional, computer-generated model showing views of the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from adjacent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streets</w:t>
            </w:r>
            <w:r w:rsidRPr="00DC232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C2327">
              <w:rPr>
                <w:rFonts w:ascii="Arial" w:hAnsi="Arial" w:cs="Arial"/>
                <w:b/>
                <w:sz w:val="20"/>
                <w:szCs w:val="20"/>
              </w:rPr>
              <w:t>buildings</w:t>
            </w:r>
            <w:r w:rsidRPr="00DC2327">
              <w:rPr>
                <w:rFonts w:ascii="Arial" w:hAnsi="Arial" w:cs="Arial"/>
                <w:sz w:val="20"/>
                <w:szCs w:val="20"/>
              </w:rPr>
              <w:t>. A physical model for a large or contentious development (if required by the consent authority).</w:t>
            </w:r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2E3" w:rsidRPr="00DC2327" w:rsidTr="001442E3">
        <w:trPr>
          <w:trHeight w:val="678"/>
        </w:trPr>
        <w:tc>
          <w:tcPr>
            <w:tcW w:w="1990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Other plans and repor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87" w:type="dxa"/>
            <w:shd w:val="clear" w:color="auto" w:fill="auto"/>
          </w:tcPr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Acoustic Report (or equivalent)</w:t>
            </w:r>
          </w:p>
          <w:p w:rsidR="001442E3" w:rsidRPr="00DC2327" w:rsidRDefault="001442E3" w:rsidP="00D31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2327">
              <w:rPr>
                <w:rFonts w:ascii="Arial" w:hAnsi="Arial" w:cs="Arial"/>
                <w:sz w:val="20"/>
                <w:szCs w:val="20"/>
              </w:rPr>
              <w:t>Waste Management Plan (or equivalent)</w:t>
            </w:r>
            <w:bookmarkStart w:id="1" w:name="_GoBack"/>
            <w:bookmarkEnd w:id="1"/>
          </w:p>
        </w:tc>
        <w:tc>
          <w:tcPr>
            <w:tcW w:w="711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442E3" w:rsidRPr="00DC2327" w:rsidRDefault="001442E3" w:rsidP="00D31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2E3" w:rsidRPr="001442E3" w:rsidRDefault="001442E3" w:rsidP="001442E3">
      <w:pPr>
        <w:tabs>
          <w:tab w:val="left" w:pos="2040"/>
        </w:tabs>
        <w:rPr>
          <w:rFonts w:ascii="Arial" w:hAnsi="Arial" w:cs="Arial"/>
          <w:sz w:val="28"/>
        </w:rPr>
        <w:sectPr w:rsidR="001442E3" w:rsidRPr="001442E3" w:rsidSect="001442E3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05380" w:rsidRDefault="00805380" w:rsidP="001442E3"/>
    <w:sectPr w:rsidR="00805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10D4F"/>
    <w:multiLevelType w:val="hybridMultilevel"/>
    <w:tmpl w:val="6E786BDE"/>
    <w:lvl w:ilvl="0" w:tplc="4200601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E3"/>
    <w:rsid w:val="001442E3"/>
    <w:rsid w:val="008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F4CC"/>
  <w15:chartTrackingRefBased/>
  <w15:docId w15:val="{9E45F181-8792-4011-BE2B-D5BB85D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2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E3"/>
    <w:pPr>
      <w:ind w:left="720"/>
      <w:contextualSpacing/>
    </w:pPr>
  </w:style>
  <w:style w:type="table" w:styleId="TableGrid">
    <w:name w:val="Table Grid"/>
    <w:basedOn w:val="TableNormal"/>
    <w:uiPriority w:val="59"/>
    <w:rsid w:val="001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2E3"/>
    <w:rPr>
      <w:color w:val="0000FF" w:themeColor="hyperlink"/>
      <w:u w:val="single"/>
    </w:rPr>
  </w:style>
  <w:style w:type="paragraph" w:customStyle="1" w:styleId="1ElementHeading">
    <w:name w:val="1. Element Heading"/>
    <w:basedOn w:val="Heading2"/>
    <w:link w:val="1ElementHeadingChar"/>
    <w:qFormat/>
    <w:rsid w:val="001442E3"/>
    <w:pPr>
      <w:spacing w:before="200"/>
    </w:pPr>
    <w:rPr>
      <w:rFonts w:ascii="Arial" w:hAnsi="Arial" w:cs="Arial"/>
      <w:b/>
      <w:bCs/>
      <w:color w:val="4F81BD" w:themeColor="accent1"/>
      <w:sz w:val="28"/>
      <w:szCs w:val="28"/>
      <w:lang w:eastAsia="zh-CN"/>
    </w:rPr>
  </w:style>
  <w:style w:type="character" w:customStyle="1" w:styleId="1ElementHeadingChar">
    <w:name w:val="1. Element Heading Char"/>
    <w:basedOn w:val="Heading2Char"/>
    <w:link w:val="1ElementHeading"/>
    <w:rsid w:val="001442E3"/>
    <w:rPr>
      <w:rFonts w:ascii="Arial" w:eastAsiaTheme="majorEastAsia" w:hAnsi="Arial" w:cs="Arial"/>
      <w:b/>
      <w:bCs/>
      <w:color w:val="4F81BD" w:themeColor="accent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heritage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Kint, Thamis</dc:creator>
  <cp:keywords/>
  <dc:description/>
  <cp:lastModifiedBy>Kint, Thamis</cp:lastModifiedBy>
  <cp:revision>1</cp:revision>
  <dcterms:created xsi:type="dcterms:W3CDTF">2019-06-19T01:21:00Z</dcterms:created>
  <dcterms:modified xsi:type="dcterms:W3CDTF">2019-06-19T01:23:00Z</dcterms:modified>
</cp:coreProperties>
</file>