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67AD7" w14:textId="76A32149" w:rsidR="007B15E1" w:rsidRPr="0005134F" w:rsidRDefault="007B15E1" w:rsidP="005507AE">
      <w:pPr>
        <w:pStyle w:val="Title"/>
      </w:pPr>
      <w:r w:rsidRPr="0005134F">
        <w:t>All Paths Lead to a Home: W</w:t>
      </w:r>
      <w:r>
        <w:t xml:space="preserve">estern </w:t>
      </w:r>
      <w:r w:rsidRPr="0005134F">
        <w:t>A</w:t>
      </w:r>
      <w:r>
        <w:t>ustralia</w:t>
      </w:r>
      <w:r w:rsidRPr="0005134F">
        <w:t>’s 10-Year Strategy on Homelessness 2020</w:t>
      </w:r>
      <w:r w:rsidR="00013D25">
        <w:t>–</w:t>
      </w:r>
      <w:r w:rsidRPr="0005134F">
        <w:t>2030</w:t>
      </w:r>
    </w:p>
    <w:p w14:paraId="29A346E0" w14:textId="77777777" w:rsidR="007B15E1" w:rsidRDefault="007B15E1" w:rsidP="007B15E1">
      <w:pPr>
        <w:pStyle w:val="Subheading"/>
        <w:rPr>
          <w:sz w:val="28"/>
        </w:rPr>
      </w:pPr>
    </w:p>
    <w:p w14:paraId="77E2BEC3" w14:textId="3237E333" w:rsidR="007B15E1" w:rsidRDefault="007B15E1" w:rsidP="003D0082">
      <w:pPr>
        <w:pStyle w:val="Subtitle"/>
      </w:pPr>
      <w:r w:rsidRPr="0005134F">
        <w:t>Action Plan 2020</w:t>
      </w:r>
      <w:r w:rsidR="00013D25">
        <w:t>–</w:t>
      </w:r>
      <w:r w:rsidRPr="0005134F">
        <w:t>2025</w:t>
      </w:r>
    </w:p>
    <w:p w14:paraId="3F8604F7" w14:textId="137952D9" w:rsidR="007A7B8A" w:rsidRDefault="007B15E1" w:rsidP="007A7B8A">
      <w:pPr>
        <w:pStyle w:val="TableHeading"/>
      </w:pPr>
      <w:r>
        <w:br w:type="page"/>
      </w:r>
    </w:p>
    <w:p w14:paraId="6F8D1631" w14:textId="77777777" w:rsidR="007A7B8A" w:rsidRDefault="007A7B8A" w:rsidP="007A7B8A">
      <w:pPr>
        <w:pStyle w:val="TOCHeading"/>
      </w:pPr>
      <w:r>
        <w:lastRenderedPageBreak/>
        <w:t>Contents</w:t>
      </w:r>
    </w:p>
    <w:p w14:paraId="10532897" w14:textId="42D45327" w:rsidR="007A7B8A" w:rsidRDefault="007A7B8A" w:rsidP="007A7B8A">
      <w:pPr>
        <w:pStyle w:val="TOC1"/>
      </w:pPr>
      <w:r>
        <w:t>Minister’s foreword</w:t>
      </w:r>
      <w:r>
        <w:tab/>
        <w:t>3</w:t>
      </w:r>
    </w:p>
    <w:p w14:paraId="413C56A2" w14:textId="5877D1F2" w:rsidR="007A7B8A" w:rsidRDefault="007A7B8A" w:rsidP="007A7B8A">
      <w:pPr>
        <w:pStyle w:val="TOC1"/>
      </w:pPr>
      <w:r>
        <w:t>Director General’s foreword</w:t>
      </w:r>
      <w:r>
        <w:tab/>
        <w:t>5</w:t>
      </w:r>
    </w:p>
    <w:p w14:paraId="64DEA40F" w14:textId="2A355C26" w:rsidR="007A7B8A" w:rsidRDefault="007A7B8A" w:rsidP="007A7B8A">
      <w:pPr>
        <w:pStyle w:val="TOC1"/>
      </w:pPr>
      <w:r w:rsidRPr="00665366">
        <w:t>Introduction</w:t>
      </w:r>
      <w:r>
        <w:tab/>
        <w:t>7</w:t>
      </w:r>
    </w:p>
    <w:p w14:paraId="5C1CD434" w14:textId="35A6BF7E" w:rsidR="007A7B8A" w:rsidRPr="007A7B8A" w:rsidRDefault="007A7B8A" w:rsidP="007A7B8A">
      <w:pPr>
        <w:pStyle w:val="TOC1"/>
      </w:pPr>
      <w:r w:rsidRPr="009C230D">
        <w:t>Improving Aboriginal Wellbeing</w:t>
      </w:r>
      <w:r>
        <w:tab/>
        <w:t>9</w:t>
      </w:r>
    </w:p>
    <w:p w14:paraId="5C3EC603" w14:textId="14F0AE73" w:rsidR="007A7B8A" w:rsidRPr="009C230D" w:rsidRDefault="007A7B8A" w:rsidP="007A7B8A">
      <w:pPr>
        <w:pStyle w:val="TOC1"/>
      </w:pPr>
      <w:r w:rsidRPr="009C230D">
        <w:t>Secure and Stable Homes</w:t>
      </w:r>
      <w:r>
        <w:tab/>
        <w:t>11</w:t>
      </w:r>
    </w:p>
    <w:p w14:paraId="48505109" w14:textId="14792241" w:rsidR="007A7B8A" w:rsidRPr="009C230D" w:rsidRDefault="007A7B8A" w:rsidP="007A7B8A">
      <w:pPr>
        <w:pStyle w:val="TOC1"/>
      </w:pPr>
      <w:r w:rsidRPr="009C230D">
        <w:t>Preventing Homelessness</w:t>
      </w:r>
      <w:r>
        <w:tab/>
        <w:t>14</w:t>
      </w:r>
    </w:p>
    <w:p w14:paraId="1C8660D4" w14:textId="7BE73954" w:rsidR="00013D25" w:rsidRDefault="007A7B8A" w:rsidP="00013D25">
      <w:pPr>
        <w:pStyle w:val="TOC1"/>
        <w:ind w:left="0" w:firstLine="0"/>
      </w:pPr>
      <w:r w:rsidRPr="009C230D">
        <w:t>Strengthening and Coordinating our Responses and Impact</w:t>
      </w:r>
      <w:r>
        <w:tab/>
        <w:t>18</w:t>
      </w:r>
    </w:p>
    <w:p w14:paraId="07BE219C" w14:textId="369C12B4" w:rsidR="007A7B8A" w:rsidRPr="00013D25" w:rsidRDefault="00013D25" w:rsidP="00013D25">
      <w:pPr>
        <w:spacing w:before="6240"/>
        <w:rPr>
          <w:b/>
          <w:bCs/>
          <w:sz w:val="22"/>
          <w:szCs w:val="22"/>
        </w:rPr>
      </w:pPr>
      <w:r w:rsidRPr="00013D25">
        <w:rPr>
          <w:b/>
          <w:bCs/>
          <w:sz w:val="22"/>
          <w:szCs w:val="22"/>
        </w:rPr>
        <w:t>Acknowledgement of Country</w:t>
      </w:r>
    </w:p>
    <w:p w14:paraId="14E1990A" w14:textId="058ED093" w:rsidR="00013D25" w:rsidRPr="00013D25" w:rsidRDefault="00013D25" w:rsidP="007A7B8A">
      <w:pPr>
        <w:rPr>
          <w:sz w:val="22"/>
          <w:szCs w:val="22"/>
        </w:rPr>
      </w:pPr>
      <w:r w:rsidRPr="00013D25">
        <w:rPr>
          <w:sz w:val="22"/>
          <w:szCs w:val="22"/>
        </w:rPr>
        <w:t>The Western Australian Government proudly acknowledges the First Nations people and recognises their continuing connection to their lands, families and communities. We pay our respects to Aboriginal and Torres Strait Islander cultures, and to Elders both past and present.</w:t>
      </w:r>
    </w:p>
    <w:p w14:paraId="348B9B81" w14:textId="15AADEB0" w:rsidR="00013D25" w:rsidRPr="00013D25" w:rsidRDefault="00013D25" w:rsidP="007A7B8A">
      <w:pPr>
        <w:rPr>
          <w:sz w:val="22"/>
          <w:szCs w:val="22"/>
        </w:rPr>
      </w:pPr>
      <w:r w:rsidRPr="00013D25">
        <w:rPr>
          <w:sz w:val="22"/>
          <w:szCs w:val="22"/>
        </w:rPr>
        <w:t xml:space="preserve">The first step in living alongside and working with the Aboriginal community is built upon establishing respectful relationships. Crucial to these respectful relationships is acknowledging the history of Aboriginal people and recognising the importance of connection to family, culture and country. </w:t>
      </w:r>
    </w:p>
    <w:p w14:paraId="50BD324E" w14:textId="0FB0E523" w:rsidR="007A7B8A" w:rsidRDefault="007A7B8A" w:rsidP="007A7B8A">
      <w:pPr>
        <w:pStyle w:val="TOC1"/>
      </w:pPr>
      <w:r>
        <w:lastRenderedPageBreak/>
        <w:br w:type="page"/>
      </w:r>
    </w:p>
    <w:p w14:paraId="053FB0BB" w14:textId="77777777" w:rsidR="007B15E1" w:rsidRDefault="007B15E1" w:rsidP="007B15E1">
      <w:pPr>
        <w:pStyle w:val="Heading1"/>
        <w:spacing w:before="0"/>
        <w:rPr>
          <w:sz w:val="36"/>
        </w:rPr>
      </w:pPr>
      <w:r>
        <w:rPr>
          <w:sz w:val="36"/>
        </w:rPr>
        <w:lastRenderedPageBreak/>
        <w:t>Minister’s foreword</w:t>
      </w:r>
    </w:p>
    <w:p w14:paraId="2E10AF69" w14:textId="77777777" w:rsidR="007B15E1" w:rsidRDefault="007B15E1" w:rsidP="007B15E1">
      <w:pPr>
        <w:pStyle w:val="Subheading"/>
      </w:pPr>
      <w:r>
        <w:t>“</w:t>
      </w:r>
      <w:r w:rsidRPr="00644FED">
        <w:t>Ending homelessness requires us to find new approaches that focus on the needs of the individual.</w:t>
      </w:r>
      <w:r>
        <w:t>”</w:t>
      </w:r>
    </w:p>
    <w:p w14:paraId="3CA963A1" w14:textId="77777777" w:rsidR="007B15E1" w:rsidRDefault="007B15E1" w:rsidP="005507AE">
      <w:pPr>
        <w:spacing w:before="120"/>
        <w:rPr>
          <w:rFonts w:cs="Arial"/>
        </w:rPr>
      </w:pPr>
      <w:r>
        <w:rPr>
          <w:rFonts w:cs="Arial"/>
        </w:rPr>
        <w:t xml:space="preserve">Since the launch in December 2019 of </w:t>
      </w:r>
      <w:r w:rsidRPr="00CA0B2F">
        <w:rPr>
          <w:rFonts w:cs="Arial"/>
        </w:rPr>
        <w:t xml:space="preserve">All Paths Lead to a Home: Western Australia’s 10-Year Strategy on Homelessness 2020-2030, </w:t>
      </w:r>
      <w:r>
        <w:rPr>
          <w:rFonts w:cs="Arial"/>
        </w:rPr>
        <w:t>Western Australia has faced unprecedented and unforeseen challenges. These challenges, brought upon by the COVID-19 global pandemic, have emphasised the importance of ensuring that every person in our community has a safe place to call home.</w:t>
      </w:r>
    </w:p>
    <w:p w14:paraId="495FED35" w14:textId="77777777" w:rsidR="007B15E1" w:rsidRPr="00777777" w:rsidRDefault="007B15E1" w:rsidP="007B15E1">
      <w:r>
        <w:rPr>
          <w:rFonts w:cs="Arial"/>
        </w:rPr>
        <w:t>H</w:t>
      </w:r>
      <w:r w:rsidRPr="00777777">
        <w:rPr>
          <w:rFonts w:cs="Arial"/>
        </w:rPr>
        <w:t>omelessness is a complex problem which can be triggered by a variety of cause</w:t>
      </w:r>
      <w:r>
        <w:rPr>
          <w:rFonts w:cs="Arial"/>
        </w:rPr>
        <w:t>s and its effects can be devastating on individuals and families. It could hit any one of us at any time.</w:t>
      </w:r>
    </w:p>
    <w:p w14:paraId="001BDC4E" w14:textId="35459438" w:rsidR="007B15E1" w:rsidRPr="00777777" w:rsidRDefault="007B15E1" w:rsidP="007B15E1">
      <w:r>
        <w:rPr>
          <w:rFonts w:cs="Arial"/>
        </w:rPr>
        <w:t>We know that a</w:t>
      </w:r>
      <w:r w:rsidRPr="00777777">
        <w:rPr>
          <w:rFonts w:cs="Arial"/>
        </w:rPr>
        <w:t xml:space="preserve"> shortage of affordable housing,</w:t>
      </w:r>
      <w:r>
        <w:rPr>
          <w:rFonts w:cs="Arial"/>
        </w:rPr>
        <w:t xml:space="preserve"> unemployment, mental illness, family breakdown, domestic violence and drug and alcohol abuse are all recognised factors contributing to people experiencing homelessness in Western Australia</w:t>
      </w:r>
      <w:r w:rsidRPr="00777777">
        <w:rPr>
          <w:rFonts w:cs="Arial"/>
        </w:rPr>
        <w:t>.</w:t>
      </w:r>
      <w:r>
        <w:rPr>
          <w:rFonts w:cs="Arial"/>
        </w:rPr>
        <w:t xml:space="preserve"> However, as we emerge from COVID-19 health emergency, we realise that many people will find themselves homeless for the first time due to the lasting economic and social impacts of this pandemic. Young people, Aboriginal people and women are likely to be particularly affected.</w:t>
      </w:r>
    </w:p>
    <w:p w14:paraId="47DF4BD7" w14:textId="77777777" w:rsidR="007B15E1" w:rsidRPr="00E42639" w:rsidRDefault="007B15E1" w:rsidP="007B15E1">
      <w:pPr>
        <w:rPr>
          <w:rFonts w:cs="Arial"/>
        </w:rPr>
      </w:pPr>
      <w:r>
        <w:rPr>
          <w:rFonts w:cs="Arial"/>
        </w:rPr>
        <w:t xml:space="preserve">Together with </w:t>
      </w:r>
      <w:bookmarkStart w:id="0" w:name="_Hlk45721795"/>
      <w:r>
        <w:rPr>
          <w:rFonts w:cs="Arial"/>
        </w:rPr>
        <w:t>Western Australia’s 10-Year Strategy on Homelessness</w:t>
      </w:r>
      <w:r w:rsidRPr="00E42639">
        <w:rPr>
          <w:rFonts w:cs="Arial"/>
        </w:rPr>
        <w:t xml:space="preserve">, </w:t>
      </w:r>
      <w:bookmarkEnd w:id="0"/>
      <w:r w:rsidRPr="00E42639">
        <w:rPr>
          <w:rFonts w:cs="Arial"/>
        </w:rPr>
        <w:t xml:space="preserve">the </w:t>
      </w:r>
      <w:r>
        <w:rPr>
          <w:rFonts w:cs="Arial"/>
        </w:rPr>
        <w:t xml:space="preserve">Action Plan 2020-2025 provides a clear framework for </w:t>
      </w:r>
      <w:r w:rsidRPr="00E42639">
        <w:rPr>
          <w:rFonts w:cs="Arial"/>
        </w:rPr>
        <w:t xml:space="preserve">government </w:t>
      </w:r>
      <w:r>
        <w:rPr>
          <w:rFonts w:cs="Arial"/>
        </w:rPr>
        <w:t>to</w:t>
      </w:r>
      <w:r w:rsidRPr="00E42639">
        <w:rPr>
          <w:rFonts w:cs="Arial"/>
        </w:rPr>
        <w:t xml:space="preserve"> </w:t>
      </w:r>
      <w:r>
        <w:rPr>
          <w:rFonts w:cs="Arial"/>
        </w:rPr>
        <w:t>work</w:t>
      </w:r>
      <w:r w:rsidRPr="00E42639">
        <w:rPr>
          <w:rFonts w:cs="Arial"/>
        </w:rPr>
        <w:t xml:space="preserve"> with the </w:t>
      </w:r>
      <w:r>
        <w:rPr>
          <w:rFonts w:cs="Arial"/>
        </w:rPr>
        <w:t xml:space="preserve">community services </w:t>
      </w:r>
      <w:r w:rsidRPr="00E42639">
        <w:rPr>
          <w:rFonts w:cs="Arial"/>
        </w:rPr>
        <w:t xml:space="preserve">sector and the wider community to prevent </w:t>
      </w:r>
      <w:r>
        <w:rPr>
          <w:rFonts w:cs="Arial"/>
        </w:rPr>
        <w:t>and respond to homelessness over the next five years</w:t>
      </w:r>
      <w:r w:rsidRPr="00E42639">
        <w:rPr>
          <w:rFonts w:cs="Arial"/>
        </w:rPr>
        <w:t>.</w:t>
      </w:r>
      <w:r>
        <w:rPr>
          <w:rFonts w:cs="Arial"/>
        </w:rPr>
        <w:t xml:space="preserve"> I am pleased that, already, significant progress has been made on many of these actions. Where possible, as part of the McGowan Government’s COVID-19 Recovery Plan, we are bringing forward existing commitments to respond to the additional need resulting from the pandemic. This includes the Government’s investment in new social housing.</w:t>
      </w:r>
    </w:p>
    <w:p w14:paraId="5C6D5717" w14:textId="49540195" w:rsidR="007B15E1" w:rsidRPr="00E42639" w:rsidRDefault="007B15E1" w:rsidP="007B15E1">
      <w:pPr>
        <w:rPr>
          <w:rFonts w:cs="Arial"/>
        </w:rPr>
      </w:pPr>
      <w:r>
        <w:rPr>
          <w:rFonts w:cs="Arial"/>
        </w:rPr>
        <w:t>However, while the Government progresses our plan to get Western Australia back on its feet, we must not lose sight of the need for longer term solutions. E</w:t>
      </w:r>
      <w:r w:rsidRPr="00E42639">
        <w:rPr>
          <w:rFonts w:cs="Arial"/>
        </w:rPr>
        <w:t>nd</w:t>
      </w:r>
      <w:r w:rsidRPr="00644FED">
        <w:rPr>
          <w:rFonts w:cs="Arial"/>
        </w:rPr>
        <w:t>ing</w:t>
      </w:r>
      <w:r w:rsidRPr="00E42639">
        <w:rPr>
          <w:rFonts w:cs="Arial"/>
        </w:rPr>
        <w:t xml:space="preserve"> homelessness</w:t>
      </w:r>
      <w:r>
        <w:rPr>
          <w:rFonts w:cs="Arial"/>
        </w:rPr>
        <w:t xml:space="preserve"> requires us</w:t>
      </w:r>
      <w:r w:rsidRPr="00E42639">
        <w:rPr>
          <w:rFonts w:cs="Arial"/>
        </w:rPr>
        <w:t xml:space="preserve"> to find new approaches that </w:t>
      </w:r>
      <w:r>
        <w:rPr>
          <w:rFonts w:cs="Arial"/>
        </w:rPr>
        <w:t xml:space="preserve">focus on the </w:t>
      </w:r>
      <w:r w:rsidRPr="00E42639">
        <w:rPr>
          <w:rFonts w:cs="Arial"/>
        </w:rPr>
        <w:t xml:space="preserve">needs of the individual and </w:t>
      </w:r>
      <w:r>
        <w:rPr>
          <w:rFonts w:cs="Arial"/>
        </w:rPr>
        <w:t xml:space="preserve">are </w:t>
      </w:r>
      <w:r w:rsidRPr="00E42639">
        <w:rPr>
          <w:rFonts w:cs="Arial"/>
        </w:rPr>
        <w:t xml:space="preserve">less about fitting people into a system </w:t>
      </w:r>
      <w:r>
        <w:rPr>
          <w:rFonts w:cs="Arial"/>
        </w:rPr>
        <w:t>where</w:t>
      </w:r>
      <w:r w:rsidRPr="00E42639">
        <w:rPr>
          <w:rFonts w:cs="Arial"/>
        </w:rPr>
        <w:t xml:space="preserve"> one size </w:t>
      </w:r>
      <w:r>
        <w:rPr>
          <w:rFonts w:cs="Arial"/>
        </w:rPr>
        <w:t>clearly does not</w:t>
      </w:r>
      <w:r w:rsidRPr="00E42639">
        <w:rPr>
          <w:rFonts w:cs="Arial"/>
        </w:rPr>
        <w:t xml:space="preserve"> fit all. This means working </w:t>
      </w:r>
      <w:r>
        <w:rPr>
          <w:rFonts w:cs="Arial"/>
        </w:rPr>
        <w:t>across organisations and sectors</w:t>
      </w:r>
      <w:r w:rsidRPr="00E42639">
        <w:rPr>
          <w:rFonts w:cs="Arial"/>
        </w:rPr>
        <w:t xml:space="preserve"> to support individuals, families and people at risk of experiencing homelessness at cr</w:t>
      </w:r>
      <w:r>
        <w:rPr>
          <w:rFonts w:cs="Arial"/>
        </w:rPr>
        <w:t>itical points in their lives</w:t>
      </w:r>
      <w:r w:rsidRPr="00E42639">
        <w:rPr>
          <w:rFonts w:cs="Arial"/>
        </w:rPr>
        <w:t xml:space="preserve">, such as </w:t>
      </w:r>
      <w:r>
        <w:rPr>
          <w:rFonts w:cs="Arial"/>
        </w:rPr>
        <w:t xml:space="preserve">when </w:t>
      </w:r>
      <w:r w:rsidRPr="00E42639">
        <w:rPr>
          <w:rFonts w:cs="Arial"/>
        </w:rPr>
        <w:t xml:space="preserve">leaving care or </w:t>
      </w:r>
      <w:r>
        <w:rPr>
          <w:rFonts w:cs="Arial"/>
        </w:rPr>
        <w:t xml:space="preserve">leaving </w:t>
      </w:r>
      <w:r w:rsidRPr="00E42639">
        <w:rPr>
          <w:rFonts w:cs="Arial"/>
        </w:rPr>
        <w:t>prison.</w:t>
      </w:r>
    </w:p>
    <w:p w14:paraId="69B2E95D" w14:textId="77777777" w:rsidR="007B15E1" w:rsidRDefault="007B15E1" w:rsidP="007B15E1">
      <w:r w:rsidRPr="00E42639">
        <w:rPr>
          <w:rFonts w:cs="Arial"/>
        </w:rPr>
        <w:t xml:space="preserve">I thank all those from across the sector, our State and the community, who gave us </w:t>
      </w:r>
      <w:r>
        <w:rPr>
          <w:rFonts w:cs="Arial"/>
        </w:rPr>
        <w:t>your</w:t>
      </w:r>
      <w:r w:rsidRPr="00E42639">
        <w:rPr>
          <w:rFonts w:cs="Arial"/>
        </w:rPr>
        <w:t xml:space="preserve"> time and knowledge to inform this Action Plan. </w:t>
      </w:r>
      <w:r>
        <w:rPr>
          <w:rFonts w:cs="Arial"/>
        </w:rPr>
        <w:t>Your</w:t>
      </w:r>
      <w:r w:rsidRPr="00E42639">
        <w:rPr>
          <w:rFonts w:cs="Arial"/>
        </w:rPr>
        <w:t xml:space="preserve"> </w:t>
      </w:r>
      <w:r>
        <w:rPr>
          <w:rFonts w:cs="Arial"/>
        </w:rPr>
        <w:t>contributions</w:t>
      </w:r>
      <w:r w:rsidRPr="00E42639">
        <w:rPr>
          <w:rFonts w:cs="Arial"/>
        </w:rPr>
        <w:t xml:space="preserve"> will help to provide safety and support for the most vulnerable in our community</w:t>
      </w:r>
      <w:r>
        <w:t xml:space="preserve"> through the COVID-19 recovery and beyond.</w:t>
      </w:r>
    </w:p>
    <w:p w14:paraId="0FAF9717" w14:textId="77777777" w:rsidR="007B15E1" w:rsidRDefault="007B15E1" w:rsidP="007B15E1">
      <w:pPr>
        <w:rPr>
          <w:rFonts w:cs="Arial"/>
        </w:rPr>
      </w:pPr>
      <w:r w:rsidRPr="00D1535A">
        <w:rPr>
          <w:rFonts w:cs="Arial"/>
        </w:rPr>
        <w:lastRenderedPageBreak/>
        <w:t>Achieving this change in our response to homelessness is not easy</w:t>
      </w:r>
      <w:r>
        <w:rPr>
          <w:rFonts w:cs="Arial"/>
        </w:rPr>
        <w:t>,</w:t>
      </w:r>
      <w:r w:rsidRPr="00D1535A">
        <w:rPr>
          <w:rFonts w:cs="Arial"/>
        </w:rPr>
        <w:t xml:space="preserve"> however I am confident that through our ongoing and collective effort Western Australia will be in a strong position to meet the challenge of ending homelessness that we have set ourselves.</w:t>
      </w:r>
    </w:p>
    <w:p w14:paraId="7125E574" w14:textId="77777777" w:rsidR="007B15E1" w:rsidRDefault="007B15E1" w:rsidP="005507AE">
      <w:pPr>
        <w:pStyle w:val="BodyText"/>
        <w:spacing w:before="360"/>
      </w:pPr>
      <w:r w:rsidRPr="00644FED">
        <w:rPr>
          <w:b/>
        </w:rPr>
        <w:t>Hon Simone McGurk MLA</w:t>
      </w:r>
      <w:r w:rsidRPr="00644FED">
        <w:br/>
        <w:t>Minister for Community Services</w:t>
      </w:r>
    </w:p>
    <w:p w14:paraId="55E09238" w14:textId="77777777" w:rsidR="007B15E1" w:rsidRDefault="007B15E1" w:rsidP="007B15E1">
      <w:pPr>
        <w:rPr>
          <w:b/>
          <w:bCs/>
          <w:sz w:val="36"/>
        </w:rPr>
      </w:pPr>
      <w:r>
        <w:rPr>
          <w:sz w:val="36"/>
        </w:rPr>
        <w:br w:type="page"/>
      </w:r>
    </w:p>
    <w:p w14:paraId="23564A95" w14:textId="77777777" w:rsidR="007B15E1" w:rsidRDefault="007B15E1" w:rsidP="007B15E1">
      <w:pPr>
        <w:pStyle w:val="Heading1"/>
        <w:spacing w:before="0"/>
        <w:rPr>
          <w:sz w:val="36"/>
        </w:rPr>
      </w:pPr>
      <w:r>
        <w:rPr>
          <w:sz w:val="36"/>
        </w:rPr>
        <w:lastRenderedPageBreak/>
        <w:t>Director General’s foreword</w:t>
      </w:r>
    </w:p>
    <w:p w14:paraId="0A4B11E1" w14:textId="52E451C5" w:rsidR="007B15E1" w:rsidRDefault="007B15E1" w:rsidP="005507AE">
      <w:pPr>
        <w:spacing w:before="120"/>
      </w:pPr>
      <w:r>
        <w:t>We have seen significant change since the release of All Path’s Lead to a Home: Western Australia’s 10-Year Strategy on Homelessness 2020</w:t>
      </w:r>
      <w:r w:rsidR="00FE1ED0">
        <w:t>–</w:t>
      </w:r>
      <w:r>
        <w:t>2030 (the Strategy) in December 2019. Since that time, the State Government has championed increased investment into social and affordable housing and provided new funding to support homelessness services. Our community service partners, people with lived experience and local governments came together to co-design a No W</w:t>
      </w:r>
      <w:r w:rsidR="0085301E">
        <w:t>r</w:t>
      </w:r>
      <w:r>
        <w:t xml:space="preserve">ong Door approach to service delivery. Then the COVID-19 pandemic reached the shores of Western Australia, causing us to change the way we went about our daily lives. The pandemic prompted us, as State Government, to start re-thinking how life should be in a ‘new normal’. </w:t>
      </w:r>
    </w:p>
    <w:p w14:paraId="10E949C8" w14:textId="784590F0" w:rsidR="007B15E1" w:rsidRDefault="007B15E1" w:rsidP="007B15E1">
      <w:r>
        <w:t>As the State Welfare Coordinator for Western Australia, I have the primary responsibility to identify, respond to and coordinate the provision of welfare services across the community. This responsibility extends to supporting the most vulnerable Western Australians; individuals and families experiencing homelessness. I am proud of the work that the Department of Communities has done, and continues to do, in partnership with the community services sector in providing innovative solutions to get more people into safe and stable accommodation. Throughout our responses, we continue to remain true to our bold vision that ‘Everyone has a safe place to call home and is supported to achieve stable and independent lives.’ As we move into the recovery phase of the pandemic, we must acknowledge that economies and communities are forever changed. There will be significant social and economic impacts on Western Australia that will likely place more pressures on homelessness services in months to come. In order to stand up to this challenge, we need to work together in partnership to ensure that our homelessness system is strengthened.</w:t>
      </w:r>
    </w:p>
    <w:p w14:paraId="492C6B62" w14:textId="5B7226E7" w:rsidR="007B15E1" w:rsidRDefault="007B15E1" w:rsidP="007B15E1">
      <w:r>
        <w:t>The Action Plan 2020</w:t>
      </w:r>
      <w:r w:rsidR="00FE1ED0">
        <w:t>–</w:t>
      </w:r>
      <w:r>
        <w:t>2025 is a critical next step in responding to this challenge. W</w:t>
      </w:r>
      <w:proofErr w:type="spellStart"/>
      <w:r>
        <w:rPr>
          <w:lang w:val="en-GB"/>
        </w:rPr>
        <w:t>e</w:t>
      </w:r>
      <w:proofErr w:type="spellEnd"/>
      <w:r>
        <w:rPr>
          <w:lang w:val="en-GB"/>
        </w:rPr>
        <w:t xml:space="preserve"> are being challenged by the ways in which we need to work in this new environment we find ourselves in; change cannot be achieved unless we work together.</w:t>
      </w:r>
      <w:r w:rsidRPr="006618B0">
        <w:t xml:space="preserve"> </w:t>
      </w:r>
      <w:r>
        <w:t>The Action plan lays out a pathway towards a community that supports everyone having a safe, secure and stable place to call home.</w:t>
      </w:r>
      <w:r w:rsidRPr="006618B0">
        <w:rPr>
          <w:rFonts w:cs="Arial"/>
        </w:rPr>
        <w:t xml:space="preserve"> </w:t>
      </w:r>
      <w:r>
        <w:rPr>
          <w:rFonts w:cs="Arial"/>
        </w:rPr>
        <w:t xml:space="preserve">It offers a foundation for how we will partner with state and local government agencies, the community services sector, business, philanthropy and people with lived experience. Now, more than ever, we need to ensure that we are providing culturally appropriate support and this plan </w:t>
      </w:r>
      <w:r>
        <w:t xml:space="preserve">recognises the specific vulnerabilities of rough sleepers, Aboriginal and Torres Strait Islander people and young people. </w:t>
      </w:r>
    </w:p>
    <w:p w14:paraId="202AF384" w14:textId="598FAF51" w:rsidR="007B15E1" w:rsidRDefault="007B15E1" w:rsidP="007B15E1">
      <w:r>
        <w:t xml:space="preserve">The Action Plan </w:t>
      </w:r>
      <w:r w:rsidRPr="006618B0">
        <w:t>is the first of two five-year action plans that will drive the implementation of the Strategy and help achieve its outcomes.</w:t>
      </w:r>
      <w:r>
        <w:t xml:space="preserve"> It outlines the Department of Communities’ commitment to working collaboratively to provide sustainable solutions to homelessness, supporting a Housing First approach to help people leave homelessness and forge a new pathway towards recovery and independence.</w:t>
      </w:r>
    </w:p>
    <w:p w14:paraId="0E6DEF10" w14:textId="772ABF5A" w:rsidR="007B15E1" w:rsidRPr="005507AE" w:rsidRDefault="007B15E1" w:rsidP="007B15E1">
      <w:pPr>
        <w:rPr>
          <w:rFonts w:cs="Arial"/>
        </w:rPr>
      </w:pPr>
      <w:r>
        <w:rPr>
          <w:rFonts w:cs="Arial"/>
        </w:rPr>
        <w:t xml:space="preserve">I would like to express my sincere gratitude to all the state and local government agencies, community service organisations and individuals that stepped up in not only designing this </w:t>
      </w:r>
      <w:r>
        <w:rPr>
          <w:rFonts w:cs="Arial"/>
        </w:rPr>
        <w:lastRenderedPageBreak/>
        <w:t>plan, but also providing support to the vulnerable during the pandemic. The significant contribution of the COVID-19 Taskforces is a testament to genuine partnership between the community and government sectors.</w:t>
      </w:r>
    </w:p>
    <w:p w14:paraId="7F607E45" w14:textId="5F829585" w:rsidR="007B15E1" w:rsidRDefault="007B15E1" w:rsidP="007B15E1">
      <w:pPr>
        <w:rPr>
          <w:rFonts w:cs="Arial"/>
        </w:rPr>
      </w:pPr>
      <w:r>
        <w:rPr>
          <w:rFonts w:cs="Arial"/>
        </w:rPr>
        <w:t xml:space="preserve">Ending homelessness is a significant challenge, but one that we are absolutely committed to. </w:t>
      </w:r>
      <w:r w:rsidRPr="006618B0">
        <w:rPr>
          <w:rFonts w:cs="Arial"/>
        </w:rPr>
        <w:t>Given the strength of our response to the pandemic, I have every confidence in our success at delivering this</w:t>
      </w:r>
      <w:r>
        <w:rPr>
          <w:rFonts w:cs="Arial"/>
        </w:rPr>
        <w:t>. With every step we take together, we can make life a little better for the most vulnerable in our community and ensure that they have a safe place to call home.</w:t>
      </w:r>
    </w:p>
    <w:p w14:paraId="2C5E6524" w14:textId="7489A4C2" w:rsidR="007B15E1" w:rsidRPr="005507AE" w:rsidRDefault="007B15E1" w:rsidP="005507AE">
      <w:pPr>
        <w:pStyle w:val="BodyText"/>
        <w:spacing w:before="360"/>
      </w:pPr>
      <w:r w:rsidRPr="00644FED">
        <w:rPr>
          <w:b/>
        </w:rPr>
        <w:t>Michelle Andrews</w:t>
      </w:r>
      <w:r w:rsidRPr="00644FED">
        <w:br/>
        <w:t>Director General, Department of Communities</w:t>
      </w:r>
      <w:r w:rsidRPr="00644FED">
        <w:br/>
      </w:r>
      <w:r w:rsidRPr="00644FED">
        <w:rPr>
          <w:sz w:val="36"/>
        </w:rPr>
        <w:br w:type="page"/>
      </w:r>
    </w:p>
    <w:p w14:paraId="05A4D3B7" w14:textId="2FAEF0A6" w:rsidR="007B15E1" w:rsidRPr="005507AE" w:rsidRDefault="007B15E1" w:rsidP="005507AE">
      <w:pPr>
        <w:pStyle w:val="Heading1"/>
        <w:spacing w:before="0"/>
        <w:rPr>
          <w:sz w:val="36"/>
        </w:rPr>
      </w:pPr>
      <w:r w:rsidRPr="00665366">
        <w:rPr>
          <w:sz w:val="36"/>
        </w:rPr>
        <w:lastRenderedPageBreak/>
        <w:t>Introduction</w:t>
      </w:r>
    </w:p>
    <w:p w14:paraId="76872E15" w14:textId="6552E845" w:rsidR="007B15E1" w:rsidRDefault="007B15E1" w:rsidP="007B15E1">
      <w:pPr>
        <w:pStyle w:val="Subheading"/>
        <w:rPr>
          <w:sz w:val="24"/>
        </w:rPr>
      </w:pPr>
      <w:r>
        <w:t>“W</w:t>
      </w:r>
      <w:r w:rsidRPr="000C6E47">
        <w:t xml:space="preserve">e are on the path towards </w:t>
      </w:r>
      <w:r>
        <w:t>delivering</w:t>
      </w:r>
      <w:r w:rsidRPr="000C6E47">
        <w:t xml:space="preserve"> many of these actions.</w:t>
      </w:r>
      <w:r>
        <w:t>”</w:t>
      </w:r>
    </w:p>
    <w:p w14:paraId="3AFFC607" w14:textId="77777777" w:rsidR="007B15E1" w:rsidRDefault="000F3C6D" w:rsidP="005507AE">
      <w:pPr>
        <w:spacing w:before="240"/>
      </w:pPr>
      <w:hyperlink r:id="rId11" w:history="1">
        <w:r w:rsidR="007B15E1" w:rsidRPr="00570EFF">
          <w:rPr>
            <w:rStyle w:val="Hyperlink"/>
          </w:rPr>
          <w:t>All Paths Lead to a Home: Western Australia’s 10-Year Strategy on Homelessness 2020-2030</w:t>
        </w:r>
      </w:hyperlink>
      <w:r w:rsidR="007B15E1">
        <w:t xml:space="preserve"> (the Strategy) will be supported by two five-year Action Plans.</w:t>
      </w:r>
    </w:p>
    <w:p w14:paraId="015CD1B0" w14:textId="77777777" w:rsidR="007B15E1" w:rsidRDefault="007B15E1" w:rsidP="007B15E1">
      <w:r>
        <w:t>The first Action Plan for the Strategy will cover the period 2020-2025. It focuses on ending rough sleeping, building a No Wrong Door approach to service delivery, increasing low-barrier crisis responses and supporting innovation.</w:t>
      </w:r>
    </w:p>
    <w:p w14:paraId="60E509ED" w14:textId="77777777" w:rsidR="007B15E1" w:rsidRPr="008D7FF6" w:rsidRDefault="007B15E1" w:rsidP="007B15E1">
      <w:r w:rsidRPr="000C6E47">
        <w:t xml:space="preserve">Already, we are on the path towards </w:t>
      </w:r>
      <w:r>
        <w:t>delivering</w:t>
      </w:r>
      <w:r w:rsidRPr="000C6E47">
        <w:t xml:space="preserve"> many of these actions. Since the release of the Strategy in December 2019</w:t>
      </w:r>
      <w:r>
        <w:t>,</w:t>
      </w:r>
      <w:r w:rsidRPr="000C6E47">
        <w:t xml:space="preserve"> significant progress </w:t>
      </w:r>
      <w:r>
        <w:t xml:space="preserve">has </w:t>
      </w:r>
      <w:r w:rsidRPr="000C6E47">
        <w:t>been mad</w:t>
      </w:r>
      <w:r>
        <w:t>e. For example</w:t>
      </w:r>
      <w:r w:rsidRPr="000C6E47">
        <w:t>:</w:t>
      </w:r>
    </w:p>
    <w:p w14:paraId="4DBAC3C2" w14:textId="77777777" w:rsidR="007B15E1" w:rsidRPr="009E0736" w:rsidRDefault="007B15E1" w:rsidP="007B15E1">
      <w:pPr>
        <w:pStyle w:val="ListParagraph"/>
        <w:numPr>
          <w:ilvl w:val="0"/>
          <w:numId w:val="40"/>
        </w:numPr>
        <w:spacing w:before="40" w:after="40" w:line="259" w:lineRule="auto"/>
        <w:ind w:right="127"/>
      </w:pPr>
      <w:r w:rsidRPr="009E0736">
        <w:t xml:space="preserve">Work is underway on the delivery of 300 new public housing units targeting homeless and vulnerable people on the priority waitlist as part of the Housing Investment Package. </w:t>
      </w:r>
    </w:p>
    <w:p w14:paraId="10F4B5AF" w14:textId="2F4F3694" w:rsidR="007B15E1" w:rsidRPr="009E0736" w:rsidRDefault="007B15E1" w:rsidP="007B15E1">
      <w:pPr>
        <w:pStyle w:val="ListParagraph"/>
        <w:numPr>
          <w:ilvl w:val="0"/>
          <w:numId w:val="40"/>
        </w:numPr>
        <w:spacing w:before="40" w:after="40" w:line="259" w:lineRule="auto"/>
        <w:ind w:right="127"/>
      </w:pPr>
      <w:r>
        <w:t>In July 20</w:t>
      </w:r>
      <w:r w:rsidR="0085301E">
        <w:t>20</w:t>
      </w:r>
      <w:r>
        <w:t xml:space="preserve"> the Department of Communities released a blueprint for a No Wrong Door system following a </w:t>
      </w:r>
      <w:proofErr w:type="gramStart"/>
      <w:r>
        <w:t>six month</w:t>
      </w:r>
      <w:proofErr w:type="gramEnd"/>
      <w:r>
        <w:t xml:space="preserve"> co-design process involving representatives from the community sector, state and local government agencies, and people with lived experience.</w:t>
      </w:r>
    </w:p>
    <w:p w14:paraId="42946C5F" w14:textId="0595D78C" w:rsidR="007B15E1" w:rsidRPr="0047745F" w:rsidRDefault="007B15E1" w:rsidP="005507AE">
      <w:pPr>
        <w:pStyle w:val="ListParagraph"/>
        <w:numPr>
          <w:ilvl w:val="0"/>
          <w:numId w:val="40"/>
        </w:numPr>
        <w:spacing w:before="40" w:line="259" w:lineRule="auto"/>
        <w:ind w:right="125" w:hanging="357"/>
      </w:pPr>
      <w:r w:rsidRPr="009E0736">
        <w:t xml:space="preserve">Planning </w:t>
      </w:r>
      <w:r>
        <w:t xml:space="preserve">and engagement with the sector </w:t>
      </w:r>
      <w:r w:rsidRPr="009E0736">
        <w:t xml:space="preserve">for the delivery of the Common Ground </w:t>
      </w:r>
      <w:r>
        <w:t>facilities</w:t>
      </w:r>
      <w:r w:rsidRPr="009E0736">
        <w:t xml:space="preserve"> </w:t>
      </w:r>
      <w:r>
        <w:t xml:space="preserve">and </w:t>
      </w:r>
      <w:r w:rsidRPr="009E0736">
        <w:t xml:space="preserve">the </w:t>
      </w:r>
      <w:r>
        <w:t xml:space="preserve">procurement of services under the </w:t>
      </w:r>
      <w:r w:rsidRPr="009E0736">
        <w:t>Housing First Homelessness Initiative</w:t>
      </w:r>
      <w:r>
        <w:t xml:space="preserve"> has begun</w:t>
      </w:r>
      <w:r w:rsidRPr="009E0736">
        <w:t>.</w:t>
      </w:r>
    </w:p>
    <w:p w14:paraId="530E4F47" w14:textId="77777777" w:rsidR="007B15E1" w:rsidRDefault="007B15E1" w:rsidP="007B15E1">
      <w:r>
        <w:t>The Action Plan provides a framework for the activities that will be undertaken over the next five years. The Department of Communities also recognises that the COVID-19 pandemic’s effects are far from over; there will be sizeable social and economic impacts that are anticipated to place further pressure on our homelessness service system. This plan allows us the flexibility to respond to those changes by adapting our responses to better suit new and emerging cohorts.</w:t>
      </w:r>
    </w:p>
    <w:p w14:paraId="67043DAB" w14:textId="77777777" w:rsidR="007B15E1" w:rsidRDefault="007B15E1" w:rsidP="007B15E1">
      <w:r>
        <w:t>It also brings together many of the initiatives that are already underway within different parts of government and the community services sector which have a critical role in helping to achieve the outcomes of the Strategy.</w:t>
      </w:r>
    </w:p>
    <w:p w14:paraId="28BEB206" w14:textId="77777777" w:rsidR="007B15E1" w:rsidRDefault="007B15E1" w:rsidP="007B15E1">
      <w:r>
        <w:t>The Action Plan builds on the consultation that was undertaken over that past two years to develop the Strategy, including regional and metropolitan face to face workshops, the online survey and feedback on the Directions Paper, as well as the work that was undertaken by the Supporting Communities Forum Working Group on Homelessness.</w:t>
      </w:r>
    </w:p>
    <w:p w14:paraId="36C04F0C" w14:textId="77777777" w:rsidR="007B15E1" w:rsidRDefault="007B15E1" w:rsidP="007B15E1">
      <w:r>
        <w:t xml:space="preserve">The Supporting Communities Forum will provide guidance and oversight of the implementation of the Strategy and Action Plan, including advice on ways to improve joint implementation processes and strengthen engagement and partnerships. </w:t>
      </w:r>
    </w:p>
    <w:p w14:paraId="0AA5420D" w14:textId="77777777" w:rsidR="007B15E1" w:rsidRDefault="007B15E1" w:rsidP="007B15E1">
      <w:pPr>
        <w:spacing w:after="0" w:line="240" w:lineRule="auto"/>
        <w:rPr>
          <w:highlight w:val="yellow"/>
        </w:rPr>
      </w:pPr>
      <w:r>
        <w:rPr>
          <w:highlight w:val="yellow"/>
        </w:rPr>
        <w:br w:type="page"/>
      </w:r>
    </w:p>
    <w:p w14:paraId="00E3932A" w14:textId="5A97BFBB" w:rsidR="007B15E1" w:rsidRDefault="007B15E1" w:rsidP="007B15E1">
      <w:r w:rsidRPr="005507AE">
        <w:lastRenderedPageBreak/>
        <w:t>[</w:t>
      </w:r>
      <w:r w:rsidR="005507AE" w:rsidRPr="005507AE">
        <w:t>A</w:t>
      </w:r>
      <w:r w:rsidRPr="005507AE">
        <w:t>ctions</w:t>
      </w:r>
      <w:r w:rsidR="005507AE" w:rsidRPr="005507AE">
        <w:t xml:space="preserve"> linked</w:t>
      </w:r>
      <w:r w:rsidRPr="005507AE">
        <w:t xml:space="preserve"> to the priorities in the 10-Year Strategy on Homelessness]</w:t>
      </w:r>
    </w:p>
    <w:p w14:paraId="35916CB4" w14:textId="77777777" w:rsidR="007B15E1" w:rsidRPr="004433E4" w:rsidRDefault="007B15E1" w:rsidP="005507AE">
      <w:pPr>
        <w:pStyle w:val="Heading3"/>
      </w:pPr>
      <w:r>
        <w:t>Building a No Wrong Door system</w:t>
      </w:r>
    </w:p>
    <w:p w14:paraId="270402F2" w14:textId="77777777" w:rsidR="007B15E1" w:rsidRDefault="007B15E1" w:rsidP="007B15E1">
      <w:pPr>
        <w:pStyle w:val="ListParagraph"/>
        <w:numPr>
          <w:ilvl w:val="0"/>
          <w:numId w:val="40"/>
        </w:numPr>
        <w:spacing w:before="40" w:after="40" w:line="259" w:lineRule="auto"/>
        <w:ind w:right="127"/>
      </w:pPr>
      <w:r w:rsidRPr="00F32289">
        <w:t xml:space="preserve">Co-design and implement a </w:t>
      </w:r>
      <w:r>
        <w:t>N</w:t>
      </w:r>
      <w:r w:rsidRPr="00F32289">
        <w:t xml:space="preserve">o </w:t>
      </w:r>
      <w:r>
        <w:t>W</w:t>
      </w:r>
      <w:r w:rsidRPr="00F32289">
        <w:t xml:space="preserve">rong </w:t>
      </w:r>
      <w:r>
        <w:t>D</w:t>
      </w:r>
      <w:r w:rsidRPr="00F32289">
        <w:t>oor approach to service delivery</w:t>
      </w:r>
      <w:r w:rsidRPr="00DC403F">
        <w:t>.</w:t>
      </w:r>
    </w:p>
    <w:p w14:paraId="57E40757" w14:textId="0DEC6987" w:rsidR="007B15E1" w:rsidRPr="005507AE" w:rsidRDefault="007B15E1" w:rsidP="007B15E1">
      <w:pPr>
        <w:pStyle w:val="ListParagraph"/>
        <w:numPr>
          <w:ilvl w:val="0"/>
          <w:numId w:val="40"/>
        </w:numPr>
        <w:spacing w:before="40" w:after="40" w:line="259" w:lineRule="auto"/>
        <w:ind w:right="127"/>
      </w:pPr>
      <w:r w:rsidRPr="00DC403F">
        <w:t>Develop and implement an online information platform that will support a No Wrong Door approach to service delivery by improving the visibility of services and resources available across the sector and enabling secure data sharing with consent.</w:t>
      </w:r>
    </w:p>
    <w:p w14:paraId="61FA87C5" w14:textId="77777777" w:rsidR="007B15E1" w:rsidRDefault="007B15E1" w:rsidP="005507AE">
      <w:pPr>
        <w:pStyle w:val="Heading3"/>
      </w:pPr>
      <w:r w:rsidRPr="004433E4">
        <w:t xml:space="preserve">Low </w:t>
      </w:r>
      <w:r>
        <w:t>b</w:t>
      </w:r>
      <w:r w:rsidRPr="004433E4">
        <w:t xml:space="preserve">arrier </w:t>
      </w:r>
      <w:r>
        <w:t>r</w:t>
      </w:r>
      <w:r w:rsidRPr="004433E4">
        <w:t>esponses</w:t>
      </w:r>
    </w:p>
    <w:p w14:paraId="6337715F" w14:textId="77777777" w:rsidR="007B15E1" w:rsidRDefault="007B15E1" w:rsidP="007B15E1">
      <w:pPr>
        <w:pStyle w:val="ListParagraph"/>
        <w:numPr>
          <w:ilvl w:val="0"/>
          <w:numId w:val="40"/>
        </w:numPr>
        <w:spacing w:before="40" w:after="40" w:line="259" w:lineRule="auto"/>
        <w:ind w:right="127"/>
      </w:pPr>
      <w:r>
        <w:t xml:space="preserve">Improve access to accommodation by implementing low-barrier approaches. </w:t>
      </w:r>
    </w:p>
    <w:p w14:paraId="61053D6D" w14:textId="77777777" w:rsidR="007B15E1" w:rsidRDefault="007B15E1" w:rsidP="007B15E1">
      <w:pPr>
        <w:pStyle w:val="ListParagraph"/>
        <w:numPr>
          <w:ilvl w:val="0"/>
          <w:numId w:val="40"/>
        </w:numPr>
        <w:spacing w:before="40" w:after="40" w:line="259" w:lineRule="auto"/>
        <w:ind w:right="127"/>
      </w:pPr>
      <w:r>
        <w:t>Develop protocols for eligibility for services and accommodation that remove restrictive rules and barriers to entry.</w:t>
      </w:r>
    </w:p>
    <w:p w14:paraId="57D4B27D" w14:textId="316BE791" w:rsidR="007B15E1" w:rsidRPr="005507AE" w:rsidRDefault="007B15E1" w:rsidP="007B15E1">
      <w:pPr>
        <w:pStyle w:val="ListParagraph"/>
        <w:numPr>
          <w:ilvl w:val="0"/>
          <w:numId w:val="40"/>
        </w:numPr>
        <w:spacing w:before="40" w:after="40" w:line="259" w:lineRule="auto"/>
        <w:ind w:right="127"/>
      </w:pPr>
      <w:r>
        <w:t>F</w:t>
      </w:r>
      <w:r w:rsidRPr="00DC403F">
        <w:t xml:space="preserve">ocus on </w:t>
      </w:r>
      <w:r>
        <w:t xml:space="preserve">removing barriers and creating a culturally safe environment for </w:t>
      </w:r>
      <w:r w:rsidRPr="00DC403F">
        <w:t>vulnerable cohorts including rough sleepers and young people.</w:t>
      </w:r>
    </w:p>
    <w:p w14:paraId="15D042EC" w14:textId="77777777" w:rsidR="007B15E1" w:rsidRDefault="007B15E1" w:rsidP="005507AE">
      <w:pPr>
        <w:pStyle w:val="Heading3"/>
      </w:pPr>
      <w:r>
        <w:t>Ending rough sleeping</w:t>
      </w:r>
    </w:p>
    <w:p w14:paraId="71A42595" w14:textId="77777777" w:rsidR="007B15E1" w:rsidRPr="00DC403F" w:rsidRDefault="007B15E1" w:rsidP="007B15E1">
      <w:pPr>
        <w:pStyle w:val="ListParagraph"/>
        <w:numPr>
          <w:ilvl w:val="0"/>
          <w:numId w:val="40"/>
        </w:numPr>
        <w:spacing w:before="40" w:after="40" w:line="259" w:lineRule="auto"/>
        <w:ind w:right="127"/>
      </w:pPr>
      <w:r w:rsidRPr="00DC403F">
        <w:t xml:space="preserve">Education and training to build a shared understanding of </w:t>
      </w:r>
      <w:r>
        <w:t>H</w:t>
      </w:r>
      <w:r w:rsidRPr="00DC403F">
        <w:t xml:space="preserve">ousing </w:t>
      </w:r>
      <w:r>
        <w:t>F</w:t>
      </w:r>
      <w:r w:rsidRPr="00DC403F">
        <w:t>irst principles and how to apply them in the Western Australian context.</w:t>
      </w:r>
    </w:p>
    <w:p w14:paraId="4142BAC4" w14:textId="77777777" w:rsidR="007B15E1" w:rsidRPr="00DC403F" w:rsidRDefault="007B15E1" w:rsidP="007B15E1">
      <w:pPr>
        <w:pStyle w:val="ListParagraph"/>
        <w:numPr>
          <w:ilvl w:val="0"/>
          <w:numId w:val="40"/>
        </w:numPr>
        <w:spacing w:before="40" w:after="40" w:line="259" w:lineRule="auto"/>
        <w:ind w:right="127"/>
      </w:pPr>
      <w:r w:rsidRPr="00DC403F">
        <w:t xml:space="preserve">Expand assertive outreach services. </w:t>
      </w:r>
    </w:p>
    <w:p w14:paraId="3803D1F0" w14:textId="77777777" w:rsidR="007B15E1" w:rsidRDefault="007B15E1" w:rsidP="007B15E1">
      <w:pPr>
        <w:pStyle w:val="ListParagraph"/>
        <w:numPr>
          <w:ilvl w:val="0"/>
          <w:numId w:val="40"/>
        </w:numPr>
        <w:spacing w:before="40" w:after="40" w:line="259" w:lineRule="auto"/>
        <w:ind w:right="127"/>
      </w:pPr>
      <w:r w:rsidRPr="0015332B">
        <w:t>Develop a ‘By Name List’ of people who are rough sleeping to better understand the individual needs and circumstances of people experiencing homelessness and link people with appropriate supports.</w:t>
      </w:r>
    </w:p>
    <w:p w14:paraId="0599AAC6" w14:textId="77777777" w:rsidR="007B15E1" w:rsidRDefault="007B15E1" w:rsidP="007B15E1">
      <w:pPr>
        <w:pStyle w:val="ListParagraph"/>
        <w:numPr>
          <w:ilvl w:val="0"/>
          <w:numId w:val="40"/>
        </w:numPr>
        <w:spacing w:before="40" w:after="40" w:line="259" w:lineRule="auto"/>
        <w:ind w:right="127"/>
      </w:pPr>
      <w:r>
        <w:t>Increase the supply of permanent, supported housing for people experiencing homelessness.</w:t>
      </w:r>
    </w:p>
    <w:p w14:paraId="725E9D77" w14:textId="2DADA69E" w:rsidR="007B15E1" w:rsidRPr="005507AE" w:rsidRDefault="007B15E1" w:rsidP="007B15E1">
      <w:pPr>
        <w:pStyle w:val="ListParagraph"/>
        <w:numPr>
          <w:ilvl w:val="0"/>
          <w:numId w:val="40"/>
        </w:numPr>
        <w:spacing w:before="40" w:after="40" w:line="259" w:lineRule="auto"/>
        <w:ind w:right="127"/>
      </w:pPr>
      <w:r>
        <w:t>Reduce exits into homelessness.</w:t>
      </w:r>
    </w:p>
    <w:p w14:paraId="32CBE5A1" w14:textId="77777777" w:rsidR="007B15E1" w:rsidRPr="004433E4" w:rsidRDefault="007B15E1" w:rsidP="005507AE">
      <w:pPr>
        <w:pStyle w:val="Heading3"/>
      </w:pPr>
      <w:r>
        <w:t>Innovation</w:t>
      </w:r>
    </w:p>
    <w:p w14:paraId="53350DA8" w14:textId="77777777" w:rsidR="007B15E1" w:rsidRDefault="007B15E1" w:rsidP="007B15E1">
      <w:pPr>
        <w:pStyle w:val="ListParagraph"/>
        <w:numPr>
          <w:ilvl w:val="0"/>
          <w:numId w:val="40"/>
        </w:numPr>
        <w:spacing w:before="40" w:after="40" w:line="259" w:lineRule="auto"/>
        <w:ind w:right="127"/>
      </w:pPr>
      <w:r>
        <w:t>Work to develop f</w:t>
      </w:r>
      <w:r w:rsidRPr="00DC403F">
        <w:t xml:space="preserve">lexible </w:t>
      </w:r>
      <w:r>
        <w:t>contracting</w:t>
      </w:r>
      <w:r w:rsidRPr="00DC403F">
        <w:t xml:space="preserve"> options.</w:t>
      </w:r>
    </w:p>
    <w:p w14:paraId="3559BA67" w14:textId="77777777" w:rsidR="007B15E1" w:rsidRDefault="007B15E1" w:rsidP="007B15E1">
      <w:pPr>
        <w:pStyle w:val="ListParagraph"/>
        <w:numPr>
          <w:ilvl w:val="0"/>
          <w:numId w:val="40"/>
        </w:numPr>
        <w:spacing w:before="40" w:after="40" w:line="259" w:lineRule="auto"/>
        <w:ind w:right="127"/>
      </w:pPr>
      <w:r w:rsidRPr="000C6E47">
        <w:t>Co-design service level outcomes in partnership with the community to deliver responsive and relevant homelessness services.</w:t>
      </w:r>
    </w:p>
    <w:p w14:paraId="4E50C920" w14:textId="7604B556" w:rsidR="007B15E1" w:rsidRPr="00DC403F" w:rsidRDefault="007B15E1" w:rsidP="007B15E1">
      <w:pPr>
        <w:pStyle w:val="ListParagraph"/>
        <w:numPr>
          <w:ilvl w:val="0"/>
          <w:numId w:val="40"/>
        </w:numPr>
        <w:spacing w:before="40" w:after="40" w:line="259" w:lineRule="auto"/>
        <w:ind w:right="127"/>
      </w:pPr>
      <w:r>
        <w:t>Explore S</w:t>
      </w:r>
      <w:r w:rsidRPr="00DC403F">
        <w:t xml:space="preserve">ocial </w:t>
      </w:r>
      <w:r>
        <w:t>I</w:t>
      </w:r>
      <w:r w:rsidRPr="00DC403F">
        <w:t xml:space="preserve">mpact </w:t>
      </w:r>
      <w:r>
        <w:t>I</w:t>
      </w:r>
      <w:r w:rsidRPr="00DC403F">
        <w:t>nvestment.</w:t>
      </w:r>
    </w:p>
    <w:p w14:paraId="3A4F42D2" w14:textId="77777777" w:rsidR="007B15E1" w:rsidRDefault="007B15E1" w:rsidP="007B15E1">
      <w:pPr>
        <w:spacing w:after="0" w:line="240" w:lineRule="auto"/>
        <w:rPr>
          <w:b/>
          <w:szCs w:val="22"/>
        </w:rPr>
      </w:pPr>
      <w:r>
        <w:rPr>
          <w:b/>
          <w:szCs w:val="22"/>
        </w:rPr>
        <w:br w:type="page"/>
      </w:r>
    </w:p>
    <w:p w14:paraId="0DC34649" w14:textId="49837969" w:rsidR="007B15E1" w:rsidRPr="009C230D" w:rsidRDefault="007B15E1" w:rsidP="005507AE">
      <w:pPr>
        <w:pStyle w:val="Heading2"/>
      </w:pPr>
      <w:r w:rsidRPr="009C230D">
        <w:lastRenderedPageBreak/>
        <w:t>Focus Area 1: Improving Aboriginal Wellbeing</w:t>
      </w:r>
    </w:p>
    <w:p w14:paraId="176C29C0" w14:textId="77777777" w:rsidR="007B15E1" w:rsidRPr="004F4680" w:rsidRDefault="007B15E1" w:rsidP="007B15E1">
      <w:pPr>
        <w:rPr>
          <w:sz w:val="22"/>
          <w:szCs w:val="22"/>
        </w:rPr>
      </w:pPr>
      <w:r>
        <w:rPr>
          <w:sz w:val="22"/>
          <w:szCs w:val="22"/>
        </w:rPr>
        <w:t xml:space="preserve">Aboriginal people continue to be overrepresented in homelessness and often have complex chronic health conditions. </w:t>
      </w:r>
      <w:r w:rsidRPr="004F4680">
        <w:rPr>
          <w:sz w:val="22"/>
          <w:szCs w:val="22"/>
        </w:rPr>
        <w:t>Unacceptably high numbers of Aboriginal people experiencing homelessness is symptomatic of intergenerational trauma and disadvantage and this is recognised in these actions.</w:t>
      </w:r>
      <w:r>
        <w:rPr>
          <w:sz w:val="22"/>
          <w:szCs w:val="22"/>
        </w:rPr>
        <w:t xml:space="preserve"> These actions aim to reduce the </w:t>
      </w:r>
      <w:r w:rsidRPr="004F4680">
        <w:rPr>
          <w:sz w:val="22"/>
          <w:szCs w:val="22"/>
        </w:rPr>
        <w:t>disproportionate representation of Aboriginal people within the overall homelessness population.</w:t>
      </w:r>
    </w:p>
    <w:p w14:paraId="2B8A6C50" w14:textId="77777777" w:rsidR="007B15E1" w:rsidRDefault="007B15E1" w:rsidP="007B15E1">
      <w:pPr>
        <w:rPr>
          <w:sz w:val="22"/>
          <w:szCs w:val="22"/>
        </w:rPr>
      </w:pPr>
      <w:r w:rsidRPr="004F4680">
        <w:rPr>
          <w:sz w:val="22"/>
          <w:szCs w:val="22"/>
        </w:rPr>
        <w:t>Actions focus on reducing barriers faced by Aboriginal people in accessing housing (including reviewing policies and practices that may indirectly discriminate against Aboriginal people) and empowering Aboriginal people and organisations to design and deliver services and accommodation that meet the needs of Aboriginal people and families.</w:t>
      </w:r>
    </w:p>
    <w:p w14:paraId="18051DDC" w14:textId="79DDD755" w:rsidR="007B15E1" w:rsidRDefault="007B15E1" w:rsidP="007B15E1">
      <w:pPr>
        <w:rPr>
          <w:sz w:val="22"/>
          <w:szCs w:val="22"/>
        </w:rPr>
      </w:pPr>
      <w:r>
        <w:rPr>
          <w:sz w:val="22"/>
          <w:szCs w:val="22"/>
        </w:rPr>
        <w:t>Actions under this focus area will be implemented in partnership with Aboriginal people and organisations.</w:t>
      </w:r>
    </w:p>
    <w:p w14:paraId="175748EE" w14:textId="77777777" w:rsidR="007B15E1" w:rsidRDefault="007B15E1" w:rsidP="005507AE">
      <w:pPr>
        <w:pStyle w:val="Heading3"/>
      </w:pPr>
      <w:r w:rsidRPr="004F4680">
        <w:t>Priority Action 1.1: Strengthen the role of Aboriginal organisations and communities in designing and delivering culturally appropriate responses for Aboriginal people.</w:t>
      </w:r>
    </w:p>
    <w:tbl>
      <w:tblPr>
        <w:tblStyle w:val="TableGrid"/>
        <w:tblW w:w="0" w:type="auto"/>
        <w:tblLook w:val="04A0" w:firstRow="1" w:lastRow="0" w:firstColumn="1" w:lastColumn="0" w:noHBand="0" w:noVBand="1"/>
        <w:tblCaption w:val="Priority Action 1.1: Strengthen the role of Aboriginal organisations and communities in designing and delivering culturally appropriate responses for Aboriginal people."/>
      </w:tblPr>
      <w:tblGrid>
        <w:gridCol w:w="3484"/>
        <w:gridCol w:w="2133"/>
        <w:gridCol w:w="2089"/>
        <w:gridCol w:w="1916"/>
      </w:tblGrid>
      <w:tr w:rsidR="007B15E1" w14:paraId="0459FBE1" w14:textId="77777777" w:rsidTr="003D0082">
        <w:trPr>
          <w:tblHeader/>
        </w:trPr>
        <w:tc>
          <w:tcPr>
            <w:tcW w:w="3823" w:type="dxa"/>
          </w:tcPr>
          <w:p w14:paraId="0A959B4B" w14:textId="77777777" w:rsidR="007B15E1" w:rsidRPr="005552E4" w:rsidRDefault="007B15E1" w:rsidP="00100249">
            <w:pPr>
              <w:pStyle w:val="Heading2"/>
              <w:outlineLvl w:val="1"/>
              <w:rPr>
                <w:sz w:val="24"/>
                <w:szCs w:val="20"/>
              </w:rPr>
            </w:pPr>
            <w:r w:rsidRPr="005552E4">
              <w:rPr>
                <w:sz w:val="24"/>
                <w:szCs w:val="20"/>
              </w:rPr>
              <w:t>Action</w:t>
            </w:r>
          </w:p>
        </w:tc>
        <w:tc>
          <w:tcPr>
            <w:tcW w:w="2268" w:type="dxa"/>
          </w:tcPr>
          <w:p w14:paraId="28735501" w14:textId="77777777" w:rsidR="007B15E1" w:rsidRPr="005552E4" w:rsidRDefault="007B15E1" w:rsidP="00100249">
            <w:pPr>
              <w:pStyle w:val="Heading2"/>
              <w:outlineLvl w:val="1"/>
              <w:rPr>
                <w:sz w:val="24"/>
                <w:szCs w:val="20"/>
              </w:rPr>
            </w:pPr>
            <w:r w:rsidRPr="005552E4">
              <w:rPr>
                <w:sz w:val="24"/>
                <w:szCs w:val="20"/>
              </w:rPr>
              <w:t>Lead agency</w:t>
            </w:r>
          </w:p>
        </w:tc>
        <w:tc>
          <w:tcPr>
            <w:tcW w:w="2268" w:type="dxa"/>
          </w:tcPr>
          <w:p w14:paraId="6B90C926" w14:textId="77777777" w:rsidR="007B15E1" w:rsidRPr="005552E4" w:rsidRDefault="007B15E1" w:rsidP="00100249">
            <w:pPr>
              <w:pStyle w:val="Heading2"/>
              <w:outlineLvl w:val="1"/>
              <w:rPr>
                <w:sz w:val="24"/>
                <w:szCs w:val="20"/>
              </w:rPr>
            </w:pPr>
            <w:r w:rsidRPr="005552E4">
              <w:rPr>
                <w:sz w:val="24"/>
                <w:szCs w:val="20"/>
              </w:rPr>
              <w:t>Other partners</w:t>
            </w:r>
          </w:p>
        </w:tc>
        <w:tc>
          <w:tcPr>
            <w:tcW w:w="2063" w:type="dxa"/>
          </w:tcPr>
          <w:p w14:paraId="2C81A314"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7A15E100" w14:textId="77777777" w:rsidTr="00100249">
        <w:tc>
          <w:tcPr>
            <w:tcW w:w="3823" w:type="dxa"/>
          </w:tcPr>
          <w:p w14:paraId="0B209067" w14:textId="77777777" w:rsidR="007B15E1" w:rsidRDefault="007B15E1" w:rsidP="00100249">
            <w:pPr>
              <w:rPr>
                <w:sz w:val="22"/>
                <w:szCs w:val="22"/>
              </w:rPr>
            </w:pPr>
            <w:r w:rsidRPr="004F4680">
              <w:rPr>
                <w:sz w:val="22"/>
                <w:szCs w:val="22"/>
              </w:rPr>
              <w:t xml:space="preserve">Update and implement the Aboriginal Community Controlled Organisations (ACCO) Strategy to increase opportunities for ACCOs to design and </w:t>
            </w:r>
            <w:r w:rsidRPr="009E0736">
              <w:rPr>
                <w:sz w:val="22"/>
                <w:szCs w:val="22"/>
              </w:rPr>
              <w:t>deliver infrastructure and services</w:t>
            </w:r>
            <w:r>
              <w:rPr>
                <w:sz w:val="22"/>
                <w:szCs w:val="22"/>
              </w:rPr>
              <w:t xml:space="preserve"> for</w:t>
            </w:r>
            <w:r w:rsidRPr="004F4680">
              <w:rPr>
                <w:sz w:val="22"/>
                <w:szCs w:val="22"/>
              </w:rPr>
              <w:t xml:space="preserve"> Aboriginal people</w:t>
            </w:r>
            <w:r>
              <w:rPr>
                <w:sz w:val="22"/>
                <w:szCs w:val="22"/>
              </w:rPr>
              <w:t>.</w:t>
            </w:r>
          </w:p>
        </w:tc>
        <w:tc>
          <w:tcPr>
            <w:tcW w:w="2268" w:type="dxa"/>
          </w:tcPr>
          <w:p w14:paraId="7B507297" w14:textId="77777777" w:rsidR="007B15E1" w:rsidRDefault="007B15E1" w:rsidP="00100249">
            <w:pPr>
              <w:rPr>
                <w:sz w:val="22"/>
                <w:szCs w:val="22"/>
              </w:rPr>
            </w:pPr>
            <w:r w:rsidRPr="004F4680">
              <w:rPr>
                <w:sz w:val="22"/>
                <w:szCs w:val="22"/>
              </w:rPr>
              <w:t>Department of Communities</w:t>
            </w:r>
          </w:p>
        </w:tc>
        <w:tc>
          <w:tcPr>
            <w:tcW w:w="2268" w:type="dxa"/>
          </w:tcPr>
          <w:p w14:paraId="58490D61" w14:textId="77777777" w:rsidR="007B15E1" w:rsidRDefault="007B15E1" w:rsidP="00100249">
            <w:pPr>
              <w:rPr>
                <w:sz w:val="22"/>
                <w:szCs w:val="22"/>
              </w:rPr>
            </w:pPr>
            <w:r>
              <w:rPr>
                <w:sz w:val="22"/>
                <w:szCs w:val="22"/>
              </w:rPr>
              <w:t>ACCOs</w:t>
            </w:r>
          </w:p>
        </w:tc>
        <w:tc>
          <w:tcPr>
            <w:tcW w:w="2063" w:type="dxa"/>
          </w:tcPr>
          <w:p w14:paraId="05932C44" w14:textId="77777777" w:rsidR="007B15E1" w:rsidRDefault="007B15E1" w:rsidP="00100249">
            <w:pPr>
              <w:rPr>
                <w:sz w:val="22"/>
                <w:szCs w:val="22"/>
              </w:rPr>
            </w:pPr>
            <w:r>
              <w:rPr>
                <w:sz w:val="22"/>
                <w:szCs w:val="22"/>
              </w:rPr>
              <w:t>Underway</w:t>
            </w:r>
          </w:p>
        </w:tc>
      </w:tr>
    </w:tbl>
    <w:p w14:paraId="61F2DE99" w14:textId="77777777" w:rsidR="007B15E1" w:rsidRDefault="007B15E1" w:rsidP="005507AE">
      <w:pPr>
        <w:pStyle w:val="Heading3"/>
      </w:pPr>
      <w:r w:rsidRPr="004F4680">
        <w:t>Priority Action 1.2: Ensure government policies and practices impacting homelessness reflect an understanding of Aboriginal culture and values.</w:t>
      </w:r>
    </w:p>
    <w:tbl>
      <w:tblPr>
        <w:tblStyle w:val="TableGrid"/>
        <w:tblW w:w="0" w:type="auto"/>
        <w:tblLook w:val="04A0" w:firstRow="1" w:lastRow="0" w:firstColumn="1" w:lastColumn="0" w:noHBand="0" w:noVBand="1"/>
        <w:tblCaption w:val="Priority Action 1.2: Ensure government policies and practices impacting homelessness reflect an understanding of Aboriginal culture and values."/>
      </w:tblPr>
      <w:tblGrid>
        <w:gridCol w:w="3512"/>
        <w:gridCol w:w="2142"/>
        <w:gridCol w:w="2100"/>
        <w:gridCol w:w="1868"/>
      </w:tblGrid>
      <w:tr w:rsidR="007B15E1" w14:paraId="34043149" w14:textId="77777777" w:rsidTr="003D0082">
        <w:trPr>
          <w:tblHeader/>
        </w:trPr>
        <w:tc>
          <w:tcPr>
            <w:tcW w:w="3823" w:type="dxa"/>
          </w:tcPr>
          <w:p w14:paraId="3D528134" w14:textId="77777777" w:rsidR="007B15E1" w:rsidRPr="005552E4" w:rsidRDefault="007B15E1" w:rsidP="00100249">
            <w:pPr>
              <w:pStyle w:val="Heading2"/>
              <w:outlineLvl w:val="1"/>
              <w:rPr>
                <w:sz w:val="24"/>
                <w:szCs w:val="20"/>
              </w:rPr>
            </w:pPr>
            <w:r w:rsidRPr="005552E4">
              <w:rPr>
                <w:sz w:val="24"/>
                <w:szCs w:val="20"/>
              </w:rPr>
              <w:t>Action</w:t>
            </w:r>
          </w:p>
        </w:tc>
        <w:tc>
          <w:tcPr>
            <w:tcW w:w="2268" w:type="dxa"/>
          </w:tcPr>
          <w:p w14:paraId="213377C4" w14:textId="77777777" w:rsidR="007B15E1" w:rsidRPr="005552E4" w:rsidRDefault="007B15E1" w:rsidP="00100249">
            <w:pPr>
              <w:pStyle w:val="Heading2"/>
              <w:outlineLvl w:val="1"/>
              <w:rPr>
                <w:sz w:val="24"/>
                <w:szCs w:val="20"/>
              </w:rPr>
            </w:pPr>
            <w:r w:rsidRPr="005552E4">
              <w:rPr>
                <w:sz w:val="24"/>
                <w:szCs w:val="20"/>
              </w:rPr>
              <w:t>Lead agency</w:t>
            </w:r>
          </w:p>
        </w:tc>
        <w:tc>
          <w:tcPr>
            <w:tcW w:w="2268" w:type="dxa"/>
          </w:tcPr>
          <w:p w14:paraId="4E8665CE" w14:textId="77777777" w:rsidR="007B15E1" w:rsidRPr="005552E4" w:rsidRDefault="007B15E1" w:rsidP="00100249">
            <w:pPr>
              <w:pStyle w:val="Heading2"/>
              <w:outlineLvl w:val="1"/>
              <w:rPr>
                <w:sz w:val="24"/>
                <w:szCs w:val="20"/>
              </w:rPr>
            </w:pPr>
            <w:r w:rsidRPr="005552E4">
              <w:rPr>
                <w:sz w:val="24"/>
                <w:szCs w:val="20"/>
              </w:rPr>
              <w:t>Other partners</w:t>
            </w:r>
          </w:p>
        </w:tc>
        <w:tc>
          <w:tcPr>
            <w:tcW w:w="2063" w:type="dxa"/>
          </w:tcPr>
          <w:p w14:paraId="14FC743E"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5BA4BFEB" w14:textId="77777777" w:rsidTr="00100249">
        <w:tc>
          <w:tcPr>
            <w:tcW w:w="3823" w:type="dxa"/>
          </w:tcPr>
          <w:p w14:paraId="1FE3914B" w14:textId="77777777" w:rsidR="007B15E1" w:rsidRDefault="007B15E1" w:rsidP="00100249">
            <w:pPr>
              <w:rPr>
                <w:sz w:val="22"/>
                <w:szCs w:val="22"/>
              </w:rPr>
            </w:pPr>
            <w:r>
              <w:rPr>
                <w:sz w:val="22"/>
                <w:szCs w:val="22"/>
              </w:rPr>
              <w:t xml:space="preserve">Engage an </w:t>
            </w:r>
            <w:r w:rsidRPr="008649D7">
              <w:rPr>
                <w:sz w:val="22"/>
                <w:szCs w:val="22"/>
              </w:rPr>
              <w:t xml:space="preserve">Aboriginal consultant to undertake an independent review of operational practices </w:t>
            </w:r>
            <w:r>
              <w:rPr>
                <w:sz w:val="22"/>
                <w:szCs w:val="22"/>
              </w:rPr>
              <w:t>regarding</w:t>
            </w:r>
            <w:r w:rsidRPr="008649D7">
              <w:rPr>
                <w:sz w:val="22"/>
                <w:szCs w:val="22"/>
              </w:rPr>
              <w:t xml:space="preserve"> evictions from public housing. The aim of the review is to ensure practices and decision making around evictions are culturally appropriate and do not have unintended negative or discriminatory consequences for Aboriginal people.</w:t>
            </w:r>
          </w:p>
        </w:tc>
        <w:tc>
          <w:tcPr>
            <w:tcW w:w="2268" w:type="dxa"/>
          </w:tcPr>
          <w:p w14:paraId="7849A091" w14:textId="77777777" w:rsidR="007B15E1" w:rsidRDefault="007B15E1" w:rsidP="00100249">
            <w:pPr>
              <w:rPr>
                <w:sz w:val="22"/>
                <w:szCs w:val="22"/>
              </w:rPr>
            </w:pPr>
            <w:r w:rsidRPr="004F4680">
              <w:rPr>
                <w:sz w:val="22"/>
                <w:szCs w:val="22"/>
              </w:rPr>
              <w:t>Department of Communities</w:t>
            </w:r>
          </w:p>
        </w:tc>
        <w:tc>
          <w:tcPr>
            <w:tcW w:w="2268" w:type="dxa"/>
          </w:tcPr>
          <w:p w14:paraId="3BA1CEF7" w14:textId="67DB1F50" w:rsidR="007B15E1" w:rsidRDefault="00AF1B7E" w:rsidP="00100249">
            <w:pPr>
              <w:rPr>
                <w:sz w:val="22"/>
                <w:szCs w:val="22"/>
              </w:rPr>
            </w:pPr>
            <w:r>
              <w:rPr>
                <w:sz w:val="22"/>
                <w:szCs w:val="22"/>
              </w:rPr>
              <w:t>n/a</w:t>
            </w:r>
          </w:p>
        </w:tc>
        <w:tc>
          <w:tcPr>
            <w:tcW w:w="2063" w:type="dxa"/>
          </w:tcPr>
          <w:p w14:paraId="498DAFF9" w14:textId="77777777" w:rsidR="007B15E1" w:rsidRDefault="007B15E1" w:rsidP="00100249">
            <w:pPr>
              <w:rPr>
                <w:sz w:val="22"/>
                <w:szCs w:val="22"/>
              </w:rPr>
            </w:pPr>
            <w:r>
              <w:rPr>
                <w:sz w:val="22"/>
                <w:szCs w:val="22"/>
              </w:rPr>
              <w:t>2021</w:t>
            </w:r>
          </w:p>
        </w:tc>
      </w:tr>
    </w:tbl>
    <w:p w14:paraId="737F529C" w14:textId="77777777" w:rsidR="005507AE" w:rsidRDefault="005507AE">
      <w:pPr>
        <w:spacing w:after="0" w:line="240" w:lineRule="auto"/>
        <w:rPr>
          <w:sz w:val="22"/>
          <w:szCs w:val="22"/>
        </w:rPr>
      </w:pPr>
      <w:r>
        <w:rPr>
          <w:sz w:val="22"/>
          <w:szCs w:val="22"/>
        </w:rPr>
        <w:br w:type="page"/>
      </w:r>
    </w:p>
    <w:p w14:paraId="0B862A18" w14:textId="77777777" w:rsidR="007B15E1" w:rsidRDefault="007B15E1" w:rsidP="005507AE">
      <w:pPr>
        <w:pStyle w:val="Heading3"/>
      </w:pPr>
      <w:r w:rsidRPr="004F4680">
        <w:lastRenderedPageBreak/>
        <w:t>Priority Action 1.3: Ensure homelessness response services are culturally responsive and flexible to better meet the needs of Aboriginal people.</w:t>
      </w:r>
    </w:p>
    <w:tbl>
      <w:tblPr>
        <w:tblStyle w:val="TableGrid"/>
        <w:tblW w:w="0" w:type="auto"/>
        <w:tblLook w:val="04A0" w:firstRow="1" w:lastRow="0" w:firstColumn="1" w:lastColumn="0" w:noHBand="0" w:noVBand="1"/>
        <w:tblCaption w:val="Priority Action 1.3: Ensure homelessness response services are culturally responsive and flexible to better meet the needs of Aboriginal people."/>
      </w:tblPr>
      <w:tblGrid>
        <w:gridCol w:w="3494"/>
        <w:gridCol w:w="2146"/>
        <w:gridCol w:w="1981"/>
        <w:gridCol w:w="2001"/>
      </w:tblGrid>
      <w:tr w:rsidR="007B15E1" w14:paraId="68093E39" w14:textId="77777777" w:rsidTr="005507AE">
        <w:trPr>
          <w:tblHeader/>
        </w:trPr>
        <w:tc>
          <w:tcPr>
            <w:tcW w:w="3823" w:type="dxa"/>
          </w:tcPr>
          <w:p w14:paraId="35098A13" w14:textId="77777777" w:rsidR="007B15E1" w:rsidRPr="005552E4" w:rsidRDefault="007B15E1" w:rsidP="005507AE">
            <w:pPr>
              <w:pStyle w:val="Heading2"/>
              <w:outlineLvl w:val="1"/>
              <w:rPr>
                <w:sz w:val="24"/>
                <w:szCs w:val="20"/>
              </w:rPr>
            </w:pPr>
            <w:r w:rsidRPr="005552E4">
              <w:rPr>
                <w:sz w:val="24"/>
                <w:szCs w:val="20"/>
              </w:rPr>
              <w:t>Action</w:t>
            </w:r>
          </w:p>
        </w:tc>
        <w:tc>
          <w:tcPr>
            <w:tcW w:w="2268" w:type="dxa"/>
          </w:tcPr>
          <w:p w14:paraId="4A02CCF3" w14:textId="77777777" w:rsidR="007B15E1" w:rsidRPr="005552E4" w:rsidRDefault="007B15E1" w:rsidP="005507AE">
            <w:pPr>
              <w:pStyle w:val="Heading2"/>
              <w:outlineLvl w:val="1"/>
              <w:rPr>
                <w:sz w:val="24"/>
                <w:szCs w:val="20"/>
              </w:rPr>
            </w:pPr>
            <w:r w:rsidRPr="005552E4">
              <w:rPr>
                <w:sz w:val="24"/>
                <w:szCs w:val="20"/>
              </w:rPr>
              <w:t>Lead agency</w:t>
            </w:r>
          </w:p>
        </w:tc>
        <w:tc>
          <w:tcPr>
            <w:tcW w:w="2126" w:type="dxa"/>
          </w:tcPr>
          <w:p w14:paraId="687D5C25" w14:textId="77777777" w:rsidR="007B15E1" w:rsidRPr="005552E4" w:rsidRDefault="007B15E1" w:rsidP="005507AE">
            <w:pPr>
              <w:pStyle w:val="Heading2"/>
              <w:outlineLvl w:val="1"/>
              <w:rPr>
                <w:sz w:val="24"/>
                <w:szCs w:val="20"/>
              </w:rPr>
            </w:pPr>
            <w:r w:rsidRPr="005552E4">
              <w:rPr>
                <w:sz w:val="24"/>
                <w:szCs w:val="20"/>
              </w:rPr>
              <w:t>Other partners</w:t>
            </w:r>
          </w:p>
        </w:tc>
        <w:tc>
          <w:tcPr>
            <w:tcW w:w="2205" w:type="dxa"/>
          </w:tcPr>
          <w:p w14:paraId="2C44D76D" w14:textId="77777777" w:rsidR="007B15E1" w:rsidRPr="005552E4" w:rsidRDefault="007B15E1" w:rsidP="005507AE">
            <w:pPr>
              <w:pStyle w:val="Heading2"/>
              <w:outlineLvl w:val="1"/>
              <w:rPr>
                <w:sz w:val="24"/>
                <w:szCs w:val="20"/>
              </w:rPr>
            </w:pPr>
            <w:r w:rsidRPr="005552E4">
              <w:rPr>
                <w:sz w:val="24"/>
                <w:szCs w:val="20"/>
              </w:rPr>
              <w:t>Start date</w:t>
            </w:r>
          </w:p>
        </w:tc>
      </w:tr>
      <w:tr w:rsidR="007B15E1" w14:paraId="6FA384F1" w14:textId="77777777" w:rsidTr="00100249">
        <w:tc>
          <w:tcPr>
            <w:tcW w:w="3823" w:type="dxa"/>
          </w:tcPr>
          <w:p w14:paraId="45A4F170" w14:textId="77777777" w:rsidR="007B15E1" w:rsidRDefault="007B15E1" w:rsidP="00100249">
            <w:pPr>
              <w:rPr>
                <w:sz w:val="22"/>
                <w:szCs w:val="22"/>
              </w:rPr>
            </w:pPr>
            <w:r w:rsidRPr="004F4680">
              <w:rPr>
                <w:sz w:val="22"/>
                <w:szCs w:val="22"/>
              </w:rPr>
              <w:t>Co-design best practice frameworks for cultural competency and trauma</w:t>
            </w:r>
            <w:r>
              <w:rPr>
                <w:sz w:val="22"/>
                <w:szCs w:val="22"/>
              </w:rPr>
              <w:t>-</w:t>
            </w:r>
            <w:r w:rsidRPr="004F4680">
              <w:rPr>
                <w:sz w:val="22"/>
                <w:szCs w:val="22"/>
              </w:rPr>
              <w:t>informed care with Aboriginal people.</w:t>
            </w:r>
          </w:p>
        </w:tc>
        <w:tc>
          <w:tcPr>
            <w:tcW w:w="2268" w:type="dxa"/>
          </w:tcPr>
          <w:p w14:paraId="63CF42A2" w14:textId="77777777" w:rsidR="007B15E1" w:rsidRDefault="007B15E1" w:rsidP="00100249">
            <w:pPr>
              <w:rPr>
                <w:sz w:val="22"/>
                <w:szCs w:val="22"/>
              </w:rPr>
            </w:pPr>
            <w:r w:rsidRPr="004F4680">
              <w:rPr>
                <w:sz w:val="22"/>
                <w:szCs w:val="22"/>
              </w:rPr>
              <w:t>Department of Communities</w:t>
            </w:r>
          </w:p>
        </w:tc>
        <w:tc>
          <w:tcPr>
            <w:tcW w:w="2126" w:type="dxa"/>
          </w:tcPr>
          <w:p w14:paraId="213C1EBD" w14:textId="77777777" w:rsidR="007B15E1" w:rsidRDefault="007B15E1" w:rsidP="00100249">
            <w:pPr>
              <w:rPr>
                <w:sz w:val="22"/>
                <w:szCs w:val="22"/>
              </w:rPr>
            </w:pPr>
            <w:r>
              <w:rPr>
                <w:sz w:val="22"/>
                <w:szCs w:val="22"/>
              </w:rPr>
              <w:t>ACCOs</w:t>
            </w:r>
          </w:p>
        </w:tc>
        <w:tc>
          <w:tcPr>
            <w:tcW w:w="2205" w:type="dxa"/>
          </w:tcPr>
          <w:p w14:paraId="1A7402FE" w14:textId="77777777" w:rsidR="007B15E1" w:rsidRDefault="007B15E1" w:rsidP="00100249">
            <w:pPr>
              <w:rPr>
                <w:sz w:val="22"/>
                <w:szCs w:val="22"/>
              </w:rPr>
            </w:pPr>
            <w:r>
              <w:rPr>
                <w:sz w:val="22"/>
                <w:szCs w:val="22"/>
              </w:rPr>
              <w:t>2020-2021</w:t>
            </w:r>
          </w:p>
        </w:tc>
      </w:tr>
    </w:tbl>
    <w:p w14:paraId="1DB0BE48" w14:textId="77777777" w:rsidR="007B15E1" w:rsidRDefault="007B15E1" w:rsidP="005507AE">
      <w:pPr>
        <w:pStyle w:val="Heading3"/>
      </w:pPr>
      <w:r w:rsidRPr="004F4680">
        <w:t>Priority Action 1.4: Increase the availability of appropriate accommodation and service options for Aboriginal people and families.</w:t>
      </w:r>
    </w:p>
    <w:tbl>
      <w:tblPr>
        <w:tblStyle w:val="TableGrid"/>
        <w:tblW w:w="0" w:type="auto"/>
        <w:tblLook w:val="04A0" w:firstRow="1" w:lastRow="0" w:firstColumn="1" w:lastColumn="0" w:noHBand="0" w:noVBand="1"/>
        <w:tblCaption w:val="Priority Action 1.4: Increase the availability of appropriate accommodation and service options for Aboriginal people and families."/>
      </w:tblPr>
      <w:tblGrid>
        <w:gridCol w:w="3475"/>
        <w:gridCol w:w="2118"/>
        <w:gridCol w:w="2009"/>
        <w:gridCol w:w="2020"/>
      </w:tblGrid>
      <w:tr w:rsidR="007B15E1" w14:paraId="5378D3D3" w14:textId="77777777" w:rsidTr="003D0082">
        <w:trPr>
          <w:tblHeader/>
        </w:trPr>
        <w:tc>
          <w:tcPr>
            <w:tcW w:w="3823" w:type="dxa"/>
          </w:tcPr>
          <w:p w14:paraId="208083A2" w14:textId="77777777" w:rsidR="007B15E1" w:rsidRPr="005552E4" w:rsidRDefault="007B15E1" w:rsidP="00100249">
            <w:pPr>
              <w:pStyle w:val="Heading2"/>
              <w:outlineLvl w:val="1"/>
              <w:rPr>
                <w:sz w:val="24"/>
                <w:szCs w:val="20"/>
              </w:rPr>
            </w:pPr>
            <w:r w:rsidRPr="005552E4">
              <w:rPr>
                <w:sz w:val="24"/>
                <w:szCs w:val="20"/>
              </w:rPr>
              <w:t>Action</w:t>
            </w:r>
          </w:p>
        </w:tc>
        <w:tc>
          <w:tcPr>
            <w:tcW w:w="2268" w:type="dxa"/>
          </w:tcPr>
          <w:p w14:paraId="7D46AF85" w14:textId="77777777" w:rsidR="007B15E1" w:rsidRPr="005552E4" w:rsidRDefault="007B15E1" w:rsidP="00100249">
            <w:pPr>
              <w:pStyle w:val="Heading2"/>
              <w:outlineLvl w:val="1"/>
              <w:rPr>
                <w:sz w:val="24"/>
                <w:szCs w:val="20"/>
              </w:rPr>
            </w:pPr>
            <w:r w:rsidRPr="005552E4">
              <w:rPr>
                <w:sz w:val="24"/>
                <w:szCs w:val="20"/>
              </w:rPr>
              <w:t>Lead agency</w:t>
            </w:r>
          </w:p>
        </w:tc>
        <w:tc>
          <w:tcPr>
            <w:tcW w:w="2126" w:type="dxa"/>
          </w:tcPr>
          <w:p w14:paraId="1BC88112" w14:textId="77777777" w:rsidR="007B15E1" w:rsidRPr="005552E4" w:rsidRDefault="007B15E1" w:rsidP="00100249">
            <w:pPr>
              <w:pStyle w:val="Heading2"/>
              <w:outlineLvl w:val="1"/>
              <w:rPr>
                <w:sz w:val="24"/>
                <w:szCs w:val="20"/>
              </w:rPr>
            </w:pPr>
            <w:r w:rsidRPr="005552E4">
              <w:rPr>
                <w:sz w:val="24"/>
                <w:szCs w:val="20"/>
              </w:rPr>
              <w:t>Other partners</w:t>
            </w:r>
          </w:p>
        </w:tc>
        <w:tc>
          <w:tcPr>
            <w:tcW w:w="2205" w:type="dxa"/>
          </w:tcPr>
          <w:p w14:paraId="760C5DD6"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49918AEE" w14:textId="77777777" w:rsidTr="00100249">
        <w:tc>
          <w:tcPr>
            <w:tcW w:w="3823" w:type="dxa"/>
          </w:tcPr>
          <w:p w14:paraId="5D6333DF" w14:textId="77777777" w:rsidR="007B15E1" w:rsidRPr="003D40AF" w:rsidRDefault="007B15E1" w:rsidP="00100249">
            <w:pPr>
              <w:rPr>
                <w:bCs/>
                <w:sz w:val="22"/>
                <w:szCs w:val="22"/>
              </w:rPr>
            </w:pPr>
            <w:r w:rsidRPr="004F4680">
              <w:rPr>
                <w:sz w:val="22"/>
                <w:szCs w:val="22"/>
              </w:rPr>
              <w:t>Co-design alternative housing options that are diverse and meet cultural and family needs</w:t>
            </w:r>
            <w:r>
              <w:rPr>
                <w:sz w:val="22"/>
                <w:szCs w:val="22"/>
              </w:rPr>
              <w:t>.</w:t>
            </w:r>
          </w:p>
        </w:tc>
        <w:tc>
          <w:tcPr>
            <w:tcW w:w="2268" w:type="dxa"/>
          </w:tcPr>
          <w:p w14:paraId="41C9D345" w14:textId="77777777" w:rsidR="007B15E1" w:rsidRPr="003D40AF" w:rsidRDefault="007B15E1" w:rsidP="00100249">
            <w:pPr>
              <w:rPr>
                <w:bCs/>
                <w:sz w:val="22"/>
                <w:szCs w:val="22"/>
              </w:rPr>
            </w:pPr>
            <w:r w:rsidRPr="004F4680">
              <w:rPr>
                <w:sz w:val="22"/>
                <w:szCs w:val="22"/>
              </w:rPr>
              <w:t>Department of Communities</w:t>
            </w:r>
          </w:p>
        </w:tc>
        <w:tc>
          <w:tcPr>
            <w:tcW w:w="2126" w:type="dxa"/>
          </w:tcPr>
          <w:p w14:paraId="76BACF10" w14:textId="77777777" w:rsidR="007B15E1" w:rsidRPr="003D40AF" w:rsidRDefault="007B15E1" w:rsidP="00100249">
            <w:pPr>
              <w:rPr>
                <w:bCs/>
                <w:sz w:val="22"/>
                <w:szCs w:val="22"/>
              </w:rPr>
            </w:pPr>
            <w:r>
              <w:rPr>
                <w:bCs/>
                <w:sz w:val="22"/>
                <w:szCs w:val="22"/>
              </w:rPr>
              <w:t>ACCOs</w:t>
            </w:r>
          </w:p>
        </w:tc>
        <w:tc>
          <w:tcPr>
            <w:tcW w:w="2205" w:type="dxa"/>
          </w:tcPr>
          <w:p w14:paraId="77A68036" w14:textId="77777777" w:rsidR="007B15E1" w:rsidRPr="003D40AF" w:rsidRDefault="007B15E1" w:rsidP="00100249">
            <w:pPr>
              <w:rPr>
                <w:bCs/>
                <w:sz w:val="22"/>
                <w:szCs w:val="22"/>
              </w:rPr>
            </w:pPr>
            <w:r>
              <w:rPr>
                <w:bCs/>
                <w:sz w:val="22"/>
                <w:szCs w:val="22"/>
              </w:rPr>
              <w:t>Underway</w:t>
            </w:r>
          </w:p>
        </w:tc>
      </w:tr>
      <w:tr w:rsidR="007B15E1" w14:paraId="25D871AA" w14:textId="77777777" w:rsidTr="00100249">
        <w:tc>
          <w:tcPr>
            <w:tcW w:w="3823" w:type="dxa"/>
          </w:tcPr>
          <w:p w14:paraId="6F8BBB47" w14:textId="77777777" w:rsidR="007B15E1" w:rsidRPr="003D40AF" w:rsidRDefault="007B15E1" w:rsidP="00100249">
            <w:pPr>
              <w:rPr>
                <w:bCs/>
                <w:sz w:val="22"/>
                <w:szCs w:val="22"/>
              </w:rPr>
            </w:pPr>
            <w:r w:rsidRPr="004F4680">
              <w:rPr>
                <w:sz w:val="22"/>
                <w:szCs w:val="22"/>
              </w:rPr>
              <w:t>Develop an initiative to incentivise landlords to prioritise Aboriginal tenants who are homeless, or at risk.</w:t>
            </w:r>
          </w:p>
        </w:tc>
        <w:tc>
          <w:tcPr>
            <w:tcW w:w="2268" w:type="dxa"/>
          </w:tcPr>
          <w:p w14:paraId="5E9C856F" w14:textId="77777777" w:rsidR="007B15E1" w:rsidRPr="003D40AF" w:rsidRDefault="007B15E1" w:rsidP="00100249">
            <w:pPr>
              <w:rPr>
                <w:bCs/>
                <w:sz w:val="22"/>
                <w:szCs w:val="22"/>
              </w:rPr>
            </w:pPr>
            <w:r w:rsidRPr="004F4680">
              <w:rPr>
                <w:sz w:val="22"/>
                <w:szCs w:val="22"/>
              </w:rPr>
              <w:t>Department of Communities</w:t>
            </w:r>
          </w:p>
        </w:tc>
        <w:tc>
          <w:tcPr>
            <w:tcW w:w="2126" w:type="dxa"/>
          </w:tcPr>
          <w:p w14:paraId="35B7C9DE" w14:textId="77777777" w:rsidR="007B15E1" w:rsidRPr="003D40AF" w:rsidRDefault="007B15E1" w:rsidP="00100249">
            <w:pPr>
              <w:rPr>
                <w:bCs/>
                <w:sz w:val="22"/>
                <w:szCs w:val="22"/>
              </w:rPr>
            </w:pPr>
            <w:r>
              <w:rPr>
                <w:bCs/>
                <w:sz w:val="22"/>
                <w:szCs w:val="22"/>
              </w:rPr>
              <w:t>Peak Organisations</w:t>
            </w:r>
          </w:p>
        </w:tc>
        <w:tc>
          <w:tcPr>
            <w:tcW w:w="2205" w:type="dxa"/>
          </w:tcPr>
          <w:p w14:paraId="66C81B9E" w14:textId="77777777" w:rsidR="007B15E1" w:rsidRPr="003D40AF" w:rsidRDefault="007B15E1" w:rsidP="00100249">
            <w:pPr>
              <w:rPr>
                <w:bCs/>
                <w:sz w:val="22"/>
                <w:szCs w:val="22"/>
              </w:rPr>
            </w:pPr>
            <w:r>
              <w:rPr>
                <w:bCs/>
                <w:sz w:val="22"/>
                <w:szCs w:val="22"/>
              </w:rPr>
              <w:t>2022</w:t>
            </w:r>
          </w:p>
        </w:tc>
      </w:tr>
      <w:tr w:rsidR="007B15E1" w14:paraId="50EB88FF" w14:textId="77777777" w:rsidTr="00100249">
        <w:tc>
          <w:tcPr>
            <w:tcW w:w="3823" w:type="dxa"/>
          </w:tcPr>
          <w:p w14:paraId="7B8D447F" w14:textId="77777777" w:rsidR="007B15E1" w:rsidRPr="003D40AF" w:rsidRDefault="007B15E1" w:rsidP="00100249">
            <w:pPr>
              <w:rPr>
                <w:bCs/>
                <w:sz w:val="22"/>
                <w:szCs w:val="22"/>
              </w:rPr>
            </w:pPr>
            <w:r>
              <w:rPr>
                <w:sz w:val="22"/>
                <w:szCs w:val="22"/>
              </w:rPr>
              <w:t>Provide</w:t>
            </w:r>
            <w:r w:rsidRPr="004F4680">
              <w:rPr>
                <w:sz w:val="22"/>
                <w:szCs w:val="22"/>
              </w:rPr>
              <w:t xml:space="preserve"> pathways and opportunities to support Aboriginal social housing tenants to </w:t>
            </w:r>
            <w:proofErr w:type="gramStart"/>
            <w:r w:rsidRPr="004F4680">
              <w:rPr>
                <w:sz w:val="22"/>
                <w:szCs w:val="22"/>
              </w:rPr>
              <w:t>enter into</w:t>
            </w:r>
            <w:proofErr w:type="gramEnd"/>
            <w:r w:rsidRPr="004F4680">
              <w:rPr>
                <w:sz w:val="22"/>
                <w:szCs w:val="22"/>
              </w:rPr>
              <w:t xml:space="preserve"> employment or training.</w:t>
            </w:r>
          </w:p>
        </w:tc>
        <w:tc>
          <w:tcPr>
            <w:tcW w:w="2268" w:type="dxa"/>
          </w:tcPr>
          <w:p w14:paraId="7589AFC0" w14:textId="77777777" w:rsidR="007B15E1" w:rsidRPr="003D40AF" w:rsidRDefault="007B15E1" w:rsidP="00100249">
            <w:pPr>
              <w:rPr>
                <w:bCs/>
                <w:sz w:val="22"/>
                <w:szCs w:val="22"/>
              </w:rPr>
            </w:pPr>
            <w:r w:rsidRPr="004F4680">
              <w:rPr>
                <w:sz w:val="22"/>
                <w:szCs w:val="22"/>
              </w:rPr>
              <w:t>Department of Communities</w:t>
            </w:r>
          </w:p>
        </w:tc>
        <w:tc>
          <w:tcPr>
            <w:tcW w:w="2126" w:type="dxa"/>
          </w:tcPr>
          <w:p w14:paraId="3E283D14" w14:textId="3243994B" w:rsidR="007B15E1" w:rsidRPr="003D40AF" w:rsidRDefault="00AF1B7E" w:rsidP="00100249">
            <w:pPr>
              <w:rPr>
                <w:bCs/>
                <w:sz w:val="22"/>
                <w:szCs w:val="22"/>
              </w:rPr>
            </w:pPr>
            <w:r>
              <w:rPr>
                <w:bCs/>
                <w:sz w:val="22"/>
                <w:szCs w:val="22"/>
              </w:rPr>
              <w:t>n/a</w:t>
            </w:r>
          </w:p>
        </w:tc>
        <w:tc>
          <w:tcPr>
            <w:tcW w:w="2205" w:type="dxa"/>
          </w:tcPr>
          <w:p w14:paraId="28BC0A80" w14:textId="77777777" w:rsidR="007B15E1" w:rsidRPr="003D40AF" w:rsidRDefault="007B15E1" w:rsidP="00100249">
            <w:pPr>
              <w:rPr>
                <w:bCs/>
                <w:sz w:val="22"/>
                <w:szCs w:val="22"/>
              </w:rPr>
            </w:pPr>
            <w:r>
              <w:rPr>
                <w:bCs/>
                <w:sz w:val="22"/>
                <w:szCs w:val="22"/>
              </w:rPr>
              <w:t>Underway</w:t>
            </w:r>
          </w:p>
        </w:tc>
      </w:tr>
      <w:tr w:rsidR="007B15E1" w14:paraId="5D031E0D" w14:textId="77777777" w:rsidTr="00100249">
        <w:tc>
          <w:tcPr>
            <w:tcW w:w="3823" w:type="dxa"/>
          </w:tcPr>
          <w:p w14:paraId="76F376D3" w14:textId="77777777" w:rsidR="007B15E1" w:rsidRPr="003D40AF" w:rsidRDefault="007B15E1" w:rsidP="00100249">
            <w:pPr>
              <w:rPr>
                <w:bCs/>
                <w:sz w:val="22"/>
                <w:szCs w:val="22"/>
              </w:rPr>
            </w:pPr>
            <w:r w:rsidRPr="004F4680">
              <w:rPr>
                <w:sz w:val="22"/>
                <w:szCs w:val="22"/>
              </w:rPr>
              <w:t>Improve support and accommodation for Aboriginal people and their families who travel to the metropolitan area to access health care.</w:t>
            </w:r>
          </w:p>
        </w:tc>
        <w:tc>
          <w:tcPr>
            <w:tcW w:w="2268" w:type="dxa"/>
          </w:tcPr>
          <w:p w14:paraId="752274D6" w14:textId="77777777" w:rsidR="007B15E1" w:rsidRPr="003D40AF" w:rsidRDefault="007B15E1" w:rsidP="00100249">
            <w:pPr>
              <w:rPr>
                <w:bCs/>
                <w:sz w:val="22"/>
                <w:szCs w:val="22"/>
              </w:rPr>
            </w:pPr>
            <w:r w:rsidRPr="004F4680">
              <w:rPr>
                <w:sz w:val="22"/>
                <w:szCs w:val="22"/>
              </w:rPr>
              <w:t xml:space="preserve">Department of </w:t>
            </w:r>
            <w:r>
              <w:rPr>
                <w:sz w:val="22"/>
                <w:szCs w:val="22"/>
              </w:rPr>
              <w:t>Health</w:t>
            </w:r>
          </w:p>
        </w:tc>
        <w:tc>
          <w:tcPr>
            <w:tcW w:w="2126" w:type="dxa"/>
          </w:tcPr>
          <w:p w14:paraId="45E91D11" w14:textId="548DA255" w:rsidR="007B15E1" w:rsidRPr="003D40AF" w:rsidRDefault="00AF1B7E" w:rsidP="00100249">
            <w:pPr>
              <w:rPr>
                <w:bCs/>
                <w:sz w:val="22"/>
                <w:szCs w:val="22"/>
              </w:rPr>
            </w:pPr>
            <w:r>
              <w:rPr>
                <w:bCs/>
                <w:sz w:val="22"/>
                <w:szCs w:val="22"/>
              </w:rPr>
              <w:t>n/a</w:t>
            </w:r>
          </w:p>
        </w:tc>
        <w:tc>
          <w:tcPr>
            <w:tcW w:w="2205" w:type="dxa"/>
          </w:tcPr>
          <w:p w14:paraId="1B0D0199" w14:textId="77777777" w:rsidR="007B15E1" w:rsidRPr="003D40AF" w:rsidRDefault="007B15E1" w:rsidP="00100249">
            <w:pPr>
              <w:rPr>
                <w:bCs/>
                <w:sz w:val="22"/>
                <w:szCs w:val="22"/>
              </w:rPr>
            </w:pPr>
            <w:r>
              <w:rPr>
                <w:bCs/>
                <w:sz w:val="22"/>
                <w:szCs w:val="22"/>
              </w:rPr>
              <w:t>Underway</w:t>
            </w:r>
          </w:p>
        </w:tc>
      </w:tr>
      <w:tr w:rsidR="007B15E1" w14:paraId="6B77C5F0" w14:textId="77777777" w:rsidTr="00100249">
        <w:tc>
          <w:tcPr>
            <w:tcW w:w="3823" w:type="dxa"/>
          </w:tcPr>
          <w:p w14:paraId="5BA4BFE6" w14:textId="77777777" w:rsidR="007B15E1" w:rsidRPr="003D40AF" w:rsidRDefault="007B15E1" w:rsidP="00100249">
            <w:pPr>
              <w:rPr>
                <w:bCs/>
                <w:sz w:val="22"/>
                <w:szCs w:val="22"/>
              </w:rPr>
            </w:pPr>
            <w:r w:rsidRPr="009E0736">
              <w:rPr>
                <w:sz w:val="22"/>
                <w:szCs w:val="22"/>
              </w:rPr>
              <w:t>Establish additional Aboriginal Short Stay Facilities in locations where there is evidence of need.</w:t>
            </w:r>
          </w:p>
        </w:tc>
        <w:tc>
          <w:tcPr>
            <w:tcW w:w="2268" w:type="dxa"/>
          </w:tcPr>
          <w:p w14:paraId="5A62B8F7" w14:textId="77777777" w:rsidR="007B15E1" w:rsidRPr="003D40AF" w:rsidRDefault="007B15E1" w:rsidP="00100249">
            <w:pPr>
              <w:rPr>
                <w:bCs/>
                <w:sz w:val="22"/>
                <w:szCs w:val="22"/>
              </w:rPr>
            </w:pPr>
            <w:r w:rsidRPr="004F4680">
              <w:rPr>
                <w:sz w:val="22"/>
                <w:szCs w:val="22"/>
              </w:rPr>
              <w:t>Department of Communities</w:t>
            </w:r>
          </w:p>
        </w:tc>
        <w:tc>
          <w:tcPr>
            <w:tcW w:w="2126" w:type="dxa"/>
          </w:tcPr>
          <w:p w14:paraId="185EB07A" w14:textId="1468D348" w:rsidR="007B15E1" w:rsidRPr="003D40AF" w:rsidRDefault="00AF1B7E" w:rsidP="00100249">
            <w:pPr>
              <w:rPr>
                <w:bCs/>
                <w:sz w:val="22"/>
                <w:szCs w:val="22"/>
              </w:rPr>
            </w:pPr>
            <w:r>
              <w:rPr>
                <w:bCs/>
                <w:sz w:val="22"/>
                <w:szCs w:val="22"/>
              </w:rPr>
              <w:t>n/a</w:t>
            </w:r>
          </w:p>
        </w:tc>
        <w:tc>
          <w:tcPr>
            <w:tcW w:w="2205" w:type="dxa"/>
          </w:tcPr>
          <w:p w14:paraId="03A4FC82" w14:textId="77777777" w:rsidR="007B15E1" w:rsidRPr="003D40AF" w:rsidRDefault="007B15E1" w:rsidP="00100249">
            <w:pPr>
              <w:rPr>
                <w:bCs/>
                <w:sz w:val="22"/>
                <w:szCs w:val="22"/>
              </w:rPr>
            </w:pPr>
            <w:r>
              <w:rPr>
                <w:bCs/>
                <w:sz w:val="22"/>
                <w:szCs w:val="22"/>
              </w:rPr>
              <w:t>2020 - 2025</w:t>
            </w:r>
          </w:p>
        </w:tc>
      </w:tr>
      <w:tr w:rsidR="007B15E1" w14:paraId="3CD99B81" w14:textId="77777777" w:rsidTr="00100249">
        <w:tc>
          <w:tcPr>
            <w:tcW w:w="3823" w:type="dxa"/>
          </w:tcPr>
          <w:p w14:paraId="6CF189A9" w14:textId="77777777" w:rsidR="007B15E1" w:rsidRPr="003D40AF" w:rsidRDefault="007B15E1" w:rsidP="00100249">
            <w:pPr>
              <w:rPr>
                <w:bCs/>
                <w:sz w:val="22"/>
                <w:szCs w:val="22"/>
              </w:rPr>
            </w:pPr>
            <w:r w:rsidRPr="00245CFA">
              <w:rPr>
                <w:sz w:val="22"/>
                <w:szCs w:val="22"/>
              </w:rPr>
              <w:t>Provide holistic, person-centred support for Aboriginal people experiencing homelessness through the Aboriginal Community Connectors Program</w:t>
            </w:r>
            <w:r>
              <w:rPr>
                <w:sz w:val="22"/>
                <w:szCs w:val="22"/>
              </w:rPr>
              <w:t>.</w:t>
            </w:r>
          </w:p>
        </w:tc>
        <w:tc>
          <w:tcPr>
            <w:tcW w:w="2268" w:type="dxa"/>
          </w:tcPr>
          <w:p w14:paraId="093B13CE" w14:textId="77777777" w:rsidR="007B15E1" w:rsidRPr="003D40AF" w:rsidRDefault="007B15E1" w:rsidP="00100249">
            <w:pPr>
              <w:rPr>
                <w:bCs/>
                <w:sz w:val="22"/>
                <w:szCs w:val="22"/>
              </w:rPr>
            </w:pPr>
            <w:r w:rsidRPr="004F4680">
              <w:rPr>
                <w:sz w:val="22"/>
                <w:szCs w:val="22"/>
              </w:rPr>
              <w:t>Department of Communities</w:t>
            </w:r>
          </w:p>
        </w:tc>
        <w:tc>
          <w:tcPr>
            <w:tcW w:w="2126" w:type="dxa"/>
          </w:tcPr>
          <w:p w14:paraId="3A737F9B" w14:textId="147E333F" w:rsidR="007B15E1" w:rsidRPr="003D40AF" w:rsidRDefault="00AF1B7E" w:rsidP="00100249">
            <w:pPr>
              <w:rPr>
                <w:bCs/>
                <w:sz w:val="22"/>
                <w:szCs w:val="22"/>
              </w:rPr>
            </w:pPr>
            <w:r>
              <w:rPr>
                <w:bCs/>
                <w:sz w:val="22"/>
                <w:szCs w:val="22"/>
              </w:rPr>
              <w:t>n/a</w:t>
            </w:r>
          </w:p>
        </w:tc>
        <w:tc>
          <w:tcPr>
            <w:tcW w:w="2205" w:type="dxa"/>
          </w:tcPr>
          <w:p w14:paraId="7BF338DE" w14:textId="77777777" w:rsidR="007B15E1" w:rsidRPr="003D40AF" w:rsidRDefault="007B15E1" w:rsidP="00100249">
            <w:pPr>
              <w:rPr>
                <w:bCs/>
                <w:sz w:val="22"/>
                <w:szCs w:val="22"/>
              </w:rPr>
            </w:pPr>
            <w:r>
              <w:rPr>
                <w:bCs/>
                <w:sz w:val="22"/>
                <w:szCs w:val="22"/>
              </w:rPr>
              <w:t>Underway</w:t>
            </w:r>
          </w:p>
        </w:tc>
      </w:tr>
    </w:tbl>
    <w:p w14:paraId="6B10DE2C" w14:textId="77777777" w:rsidR="007B15E1" w:rsidRDefault="007B15E1" w:rsidP="007B15E1">
      <w:pPr>
        <w:spacing w:after="0" w:line="240" w:lineRule="auto"/>
        <w:rPr>
          <w:b/>
          <w:szCs w:val="22"/>
        </w:rPr>
      </w:pPr>
      <w:r>
        <w:rPr>
          <w:b/>
          <w:szCs w:val="22"/>
        </w:rPr>
        <w:br w:type="page"/>
      </w:r>
    </w:p>
    <w:p w14:paraId="01283619" w14:textId="77777777" w:rsidR="007B15E1" w:rsidRPr="009C230D" w:rsidRDefault="007B15E1" w:rsidP="005507AE">
      <w:pPr>
        <w:pStyle w:val="Heading2"/>
      </w:pPr>
      <w:r w:rsidRPr="009C230D">
        <w:lastRenderedPageBreak/>
        <w:t>Focus Area 2: Providing Safe, Secure and Stable Homes</w:t>
      </w:r>
    </w:p>
    <w:p w14:paraId="7EB01726" w14:textId="77777777" w:rsidR="007B15E1" w:rsidRDefault="007B15E1" w:rsidP="007B15E1">
      <w:pPr>
        <w:rPr>
          <w:sz w:val="22"/>
          <w:szCs w:val="22"/>
        </w:rPr>
      </w:pPr>
      <w:r>
        <w:rPr>
          <w:sz w:val="22"/>
          <w:szCs w:val="22"/>
        </w:rPr>
        <w:t>It is imperative that we do all we can in the wake of the COVID-19 pandemic to ensure that people are protected and connected to safe, stable and secure homes that will improve their well-being. Actions under this focus area</w:t>
      </w:r>
      <w:r w:rsidRPr="004F4680">
        <w:rPr>
          <w:sz w:val="22"/>
          <w:szCs w:val="22"/>
        </w:rPr>
        <w:t xml:space="preserve"> aim to </w:t>
      </w:r>
      <w:r>
        <w:rPr>
          <w:sz w:val="22"/>
          <w:szCs w:val="22"/>
        </w:rPr>
        <w:t>remove</w:t>
      </w:r>
      <w:r w:rsidRPr="004F4680">
        <w:rPr>
          <w:sz w:val="22"/>
          <w:szCs w:val="22"/>
        </w:rPr>
        <w:t xml:space="preserve"> service barriers and increase low-threshold accommodation options that are connected to flexible and tailored support. </w:t>
      </w:r>
    </w:p>
    <w:p w14:paraId="4475043E" w14:textId="77777777" w:rsidR="007B15E1" w:rsidRPr="004F4680" w:rsidRDefault="007B15E1" w:rsidP="007B15E1">
      <w:pPr>
        <w:rPr>
          <w:sz w:val="22"/>
          <w:szCs w:val="22"/>
        </w:rPr>
      </w:pPr>
      <w:r>
        <w:rPr>
          <w:sz w:val="22"/>
          <w:szCs w:val="22"/>
        </w:rPr>
        <w:t>These actions reflect the Department of Communities’ role in responding to the pandemic, building on lessons learned and prioritising immediate access to safe and secure accommodation for people sleeping rough.</w:t>
      </w:r>
    </w:p>
    <w:p w14:paraId="58309211" w14:textId="77777777" w:rsidR="007B15E1" w:rsidRDefault="007B15E1" w:rsidP="007B15E1">
      <w:pPr>
        <w:rPr>
          <w:sz w:val="22"/>
          <w:szCs w:val="22"/>
        </w:rPr>
      </w:pPr>
      <w:r w:rsidRPr="002A3ADA">
        <w:rPr>
          <w:sz w:val="22"/>
          <w:szCs w:val="22"/>
        </w:rPr>
        <w:t>There is a</w:t>
      </w:r>
      <w:r>
        <w:rPr>
          <w:sz w:val="22"/>
          <w:szCs w:val="22"/>
        </w:rPr>
        <w:t>n emphasis</w:t>
      </w:r>
      <w:r w:rsidRPr="002A3ADA">
        <w:rPr>
          <w:sz w:val="22"/>
          <w:szCs w:val="22"/>
        </w:rPr>
        <w:t xml:space="preserve"> on introducing a Housing First approach to homelessness that prioritises getting people into permanent housing with appropriate support and increasing the supply of diverse housing options for individuals and communities. </w:t>
      </w:r>
    </w:p>
    <w:p w14:paraId="5A608452" w14:textId="77777777" w:rsidR="007B15E1" w:rsidRDefault="007B15E1" w:rsidP="007B15E1">
      <w:pPr>
        <w:rPr>
          <w:sz w:val="22"/>
          <w:szCs w:val="22"/>
        </w:rPr>
      </w:pPr>
      <w:r w:rsidRPr="002A3ADA">
        <w:rPr>
          <w:sz w:val="22"/>
          <w:szCs w:val="22"/>
        </w:rPr>
        <w:t xml:space="preserve">In addition to the actions included under this focus area, the provision of safe, secure and stable homes will be supported by </w:t>
      </w:r>
      <w:r>
        <w:rPr>
          <w:sz w:val="22"/>
          <w:szCs w:val="22"/>
        </w:rPr>
        <w:t xml:space="preserve">additional investment in the construction and refurbishment of social housing dwellings as well as </w:t>
      </w:r>
      <w:r w:rsidRPr="002A3ADA">
        <w:rPr>
          <w:sz w:val="22"/>
          <w:szCs w:val="22"/>
        </w:rPr>
        <w:t xml:space="preserve">initiatives to increase housing supply outlined in the </w:t>
      </w:r>
      <w:hyperlink r:id="rId12" w:history="1">
        <w:r w:rsidRPr="002C32E4">
          <w:rPr>
            <w:rStyle w:val="Hyperlink"/>
            <w:sz w:val="22"/>
            <w:szCs w:val="22"/>
          </w:rPr>
          <w:t>WA Housing Strategy 2020-2030</w:t>
        </w:r>
      </w:hyperlink>
      <w:r w:rsidRPr="002A3ADA">
        <w:rPr>
          <w:sz w:val="22"/>
          <w:szCs w:val="22"/>
        </w:rPr>
        <w:t>.</w:t>
      </w:r>
      <w:r>
        <w:rPr>
          <w:sz w:val="22"/>
          <w:szCs w:val="22"/>
        </w:rPr>
        <w:t xml:space="preserve">   </w:t>
      </w:r>
    </w:p>
    <w:p w14:paraId="61C58C62" w14:textId="77777777" w:rsidR="007B15E1" w:rsidRDefault="007B15E1" w:rsidP="007B15E1">
      <w:pPr>
        <w:rPr>
          <w:sz w:val="22"/>
          <w:szCs w:val="22"/>
        </w:rPr>
      </w:pPr>
      <w:r w:rsidRPr="005507AE">
        <w:rPr>
          <w:rStyle w:val="Heading3Char"/>
          <w:rFonts w:eastAsia="Arial"/>
        </w:rPr>
        <w:t>Priority Action 2.1: Embed a Housing First approach in the homelessness response system.</w:t>
      </w:r>
    </w:p>
    <w:tbl>
      <w:tblPr>
        <w:tblStyle w:val="TableGrid"/>
        <w:tblW w:w="0" w:type="auto"/>
        <w:tblLook w:val="04A0" w:firstRow="1" w:lastRow="0" w:firstColumn="1" w:lastColumn="0" w:noHBand="0" w:noVBand="1"/>
        <w:tblCaption w:val="Priority Action 2.1: Embed a Housing First approach in the homelessness response system."/>
      </w:tblPr>
      <w:tblGrid>
        <w:gridCol w:w="4206"/>
        <w:gridCol w:w="1743"/>
        <w:gridCol w:w="1843"/>
        <w:gridCol w:w="1830"/>
      </w:tblGrid>
      <w:tr w:rsidR="007B15E1" w14:paraId="7E8F7BAC" w14:textId="77777777" w:rsidTr="003D0082">
        <w:trPr>
          <w:tblHeader/>
        </w:trPr>
        <w:tc>
          <w:tcPr>
            <w:tcW w:w="4206" w:type="dxa"/>
          </w:tcPr>
          <w:p w14:paraId="72A772A0" w14:textId="77777777" w:rsidR="007B15E1" w:rsidRPr="005552E4" w:rsidRDefault="007B15E1" w:rsidP="00100249">
            <w:pPr>
              <w:pStyle w:val="Heading2"/>
              <w:outlineLvl w:val="1"/>
              <w:rPr>
                <w:sz w:val="24"/>
                <w:szCs w:val="20"/>
              </w:rPr>
            </w:pPr>
            <w:r w:rsidRPr="005552E4">
              <w:rPr>
                <w:sz w:val="24"/>
                <w:szCs w:val="20"/>
              </w:rPr>
              <w:t>Action</w:t>
            </w:r>
          </w:p>
        </w:tc>
        <w:tc>
          <w:tcPr>
            <w:tcW w:w="1743" w:type="dxa"/>
          </w:tcPr>
          <w:p w14:paraId="1CE55AF7" w14:textId="1F607DFE" w:rsidR="007B15E1" w:rsidRPr="005552E4" w:rsidRDefault="007B15E1" w:rsidP="00100249">
            <w:pPr>
              <w:pStyle w:val="Heading2"/>
              <w:outlineLvl w:val="1"/>
              <w:rPr>
                <w:sz w:val="24"/>
                <w:szCs w:val="20"/>
              </w:rPr>
            </w:pPr>
            <w:r w:rsidRPr="005552E4">
              <w:rPr>
                <w:sz w:val="24"/>
                <w:szCs w:val="20"/>
              </w:rPr>
              <w:t>Lead agency</w:t>
            </w:r>
          </w:p>
        </w:tc>
        <w:tc>
          <w:tcPr>
            <w:tcW w:w="1843" w:type="dxa"/>
          </w:tcPr>
          <w:p w14:paraId="25DF6C81" w14:textId="77777777" w:rsidR="007B15E1" w:rsidRPr="005552E4" w:rsidRDefault="007B15E1" w:rsidP="00100249">
            <w:pPr>
              <w:pStyle w:val="Heading2"/>
              <w:outlineLvl w:val="1"/>
              <w:rPr>
                <w:sz w:val="24"/>
                <w:szCs w:val="20"/>
              </w:rPr>
            </w:pPr>
            <w:r w:rsidRPr="005552E4">
              <w:rPr>
                <w:sz w:val="24"/>
                <w:szCs w:val="20"/>
              </w:rPr>
              <w:t>Other partners</w:t>
            </w:r>
          </w:p>
        </w:tc>
        <w:tc>
          <w:tcPr>
            <w:tcW w:w="1830" w:type="dxa"/>
          </w:tcPr>
          <w:p w14:paraId="0752623D"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64ECE25E" w14:textId="77777777" w:rsidTr="005507AE">
        <w:tc>
          <w:tcPr>
            <w:tcW w:w="4206" w:type="dxa"/>
          </w:tcPr>
          <w:p w14:paraId="61887A8E" w14:textId="77777777" w:rsidR="007B15E1" w:rsidRDefault="007B15E1" w:rsidP="00100249">
            <w:pPr>
              <w:rPr>
                <w:sz w:val="22"/>
                <w:szCs w:val="22"/>
              </w:rPr>
            </w:pPr>
            <w:r w:rsidRPr="002A3ADA">
              <w:rPr>
                <w:sz w:val="22"/>
                <w:szCs w:val="22"/>
              </w:rPr>
              <w:t xml:space="preserve">Provide education and training to </w:t>
            </w:r>
            <w:r>
              <w:rPr>
                <w:sz w:val="22"/>
                <w:szCs w:val="22"/>
              </w:rPr>
              <w:t>build a shared understanding of Housing First principles and their application in Western Australia across government and the community services sector</w:t>
            </w:r>
            <w:r w:rsidRPr="002A3ADA">
              <w:rPr>
                <w:sz w:val="22"/>
                <w:szCs w:val="22"/>
              </w:rPr>
              <w:t>.</w:t>
            </w:r>
          </w:p>
        </w:tc>
        <w:tc>
          <w:tcPr>
            <w:tcW w:w="1743" w:type="dxa"/>
          </w:tcPr>
          <w:p w14:paraId="4BD28A34" w14:textId="77777777" w:rsidR="007B15E1" w:rsidRDefault="007B15E1" w:rsidP="00100249">
            <w:pPr>
              <w:rPr>
                <w:sz w:val="22"/>
                <w:szCs w:val="22"/>
              </w:rPr>
            </w:pPr>
            <w:r>
              <w:rPr>
                <w:sz w:val="22"/>
                <w:szCs w:val="22"/>
              </w:rPr>
              <w:t>Community Services Sector</w:t>
            </w:r>
          </w:p>
        </w:tc>
        <w:tc>
          <w:tcPr>
            <w:tcW w:w="1843" w:type="dxa"/>
          </w:tcPr>
          <w:p w14:paraId="670CC6F4" w14:textId="77777777" w:rsidR="007B15E1" w:rsidRDefault="007B15E1" w:rsidP="00100249">
            <w:pPr>
              <w:rPr>
                <w:sz w:val="22"/>
                <w:szCs w:val="22"/>
              </w:rPr>
            </w:pPr>
            <w:r>
              <w:rPr>
                <w:sz w:val="22"/>
                <w:szCs w:val="22"/>
              </w:rPr>
              <w:t>Department of Communities</w:t>
            </w:r>
          </w:p>
        </w:tc>
        <w:tc>
          <w:tcPr>
            <w:tcW w:w="1830" w:type="dxa"/>
          </w:tcPr>
          <w:p w14:paraId="70396537" w14:textId="77777777" w:rsidR="007B15E1" w:rsidRDefault="007B15E1" w:rsidP="00100249">
            <w:pPr>
              <w:rPr>
                <w:sz w:val="22"/>
                <w:szCs w:val="22"/>
              </w:rPr>
            </w:pPr>
            <w:r>
              <w:rPr>
                <w:sz w:val="22"/>
                <w:szCs w:val="22"/>
              </w:rPr>
              <w:t>2020</w:t>
            </w:r>
          </w:p>
        </w:tc>
      </w:tr>
      <w:tr w:rsidR="007B15E1" w14:paraId="4D8C0A4C" w14:textId="77777777" w:rsidTr="005507AE">
        <w:tc>
          <w:tcPr>
            <w:tcW w:w="4206" w:type="dxa"/>
          </w:tcPr>
          <w:p w14:paraId="6EB525DC" w14:textId="77777777" w:rsidR="007B15E1" w:rsidRDefault="007B15E1" w:rsidP="00100249">
            <w:pPr>
              <w:rPr>
                <w:sz w:val="22"/>
                <w:szCs w:val="22"/>
              </w:rPr>
            </w:pPr>
            <w:r>
              <w:rPr>
                <w:sz w:val="22"/>
                <w:szCs w:val="22"/>
              </w:rPr>
              <w:t>Develop approaches that</w:t>
            </w:r>
            <w:r w:rsidRPr="00992127">
              <w:rPr>
                <w:sz w:val="22"/>
                <w:szCs w:val="22"/>
              </w:rPr>
              <w:t xml:space="preserve"> are flexible so that </w:t>
            </w:r>
            <w:r>
              <w:rPr>
                <w:sz w:val="22"/>
                <w:szCs w:val="22"/>
              </w:rPr>
              <w:t>individuals</w:t>
            </w:r>
            <w:r w:rsidRPr="00992127">
              <w:rPr>
                <w:sz w:val="22"/>
                <w:szCs w:val="22"/>
              </w:rPr>
              <w:t xml:space="preserve"> and families are not required to relocate</w:t>
            </w:r>
            <w:r>
              <w:rPr>
                <w:sz w:val="22"/>
                <w:szCs w:val="22"/>
              </w:rPr>
              <w:t xml:space="preserve"> from their housing</w:t>
            </w:r>
            <w:r w:rsidRPr="00992127">
              <w:rPr>
                <w:sz w:val="22"/>
                <w:szCs w:val="22"/>
              </w:rPr>
              <w:t xml:space="preserve"> when they change or finish a </w:t>
            </w:r>
            <w:r>
              <w:rPr>
                <w:sz w:val="22"/>
                <w:szCs w:val="22"/>
              </w:rPr>
              <w:t xml:space="preserve">support </w:t>
            </w:r>
            <w:r w:rsidRPr="00992127">
              <w:rPr>
                <w:sz w:val="22"/>
                <w:szCs w:val="22"/>
              </w:rPr>
              <w:t>program</w:t>
            </w:r>
            <w:r>
              <w:rPr>
                <w:sz w:val="22"/>
                <w:szCs w:val="22"/>
              </w:rPr>
              <w:t>.</w:t>
            </w:r>
          </w:p>
        </w:tc>
        <w:tc>
          <w:tcPr>
            <w:tcW w:w="1743" w:type="dxa"/>
          </w:tcPr>
          <w:p w14:paraId="367A5079" w14:textId="77777777" w:rsidR="007B15E1" w:rsidRDefault="007B15E1" w:rsidP="00100249">
            <w:pPr>
              <w:rPr>
                <w:sz w:val="22"/>
                <w:szCs w:val="22"/>
              </w:rPr>
            </w:pPr>
            <w:r>
              <w:rPr>
                <w:sz w:val="22"/>
                <w:szCs w:val="22"/>
              </w:rPr>
              <w:t>Department of Communities</w:t>
            </w:r>
          </w:p>
        </w:tc>
        <w:tc>
          <w:tcPr>
            <w:tcW w:w="1843" w:type="dxa"/>
          </w:tcPr>
          <w:p w14:paraId="0D6E0D00" w14:textId="77777777" w:rsidR="007B15E1" w:rsidRDefault="007B15E1" w:rsidP="00100249">
            <w:pPr>
              <w:rPr>
                <w:sz w:val="22"/>
                <w:szCs w:val="22"/>
              </w:rPr>
            </w:pPr>
            <w:r>
              <w:rPr>
                <w:sz w:val="22"/>
                <w:szCs w:val="22"/>
              </w:rPr>
              <w:t>Community Services Sector</w:t>
            </w:r>
          </w:p>
        </w:tc>
        <w:tc>
          <w:tcPr>
            <w:tcW w:w="1830" w:type="dxa"/>
          </w:tcPr>
          <w:p w14:paraId="51F560B6" w14:textId="3704B849" w:rsidR="007B15E1" w:rsidRDefault="007B15E1" w:rsidP="00100249">
            <w:pPr>
              <w:rPr>
                <w:sz w:val="22"/>
                <w:szCs w:val="22"/>
              </w:rPr>
            </w:pPr>
            <w:r>
              <w:rPr>
                <w:sz w:val="22"/>
                <w:szCs w:val="22"/>
              </w:rPr>
              <w:t>2021-2022</w:t>
            </w:r>
          </w:p>
        </w:tc>
      </w:tr>
      <w:tr w:rsidR="007B15E1" w14:paraId="2C95E7FC" w14:textId="77777777" w:rsidTr="005507AE">
        <w:tc>
          <w:tcPr>
            <w:tcW w:w="4206" w:type="dxa"/>
          </w:tcPr>
          <w:p w14:paraId="1073D9D5" w14:textId="77777777" w:rsidR="007B15E1" w:rsidRDefault="007B15E1" w:rsidP="00100249">
            <w:pPr>
              <w:rPr>
                <w:sz w:val="22"/>
                <w:szCs w:val="22"/>
              </w:rPr>
            </w:pPr>
            <w:r>
              <w:rPr>
                <w:sz w:val="22"/>
                <w:szCs w:val="22"/>
              </w:rPr>
              <w:t>Support the development of a Housing First for Youth model.</w:t>
            </w:r>
          </w:p>
        </w:tc>
        <w:tc>
          <w:tcPr>
            <w:tcW w:w="1743" w:type="dxa"/>
          </w:tcPr>
          <w:p w14:paraId="47787A26" w14:textId="77777777" w:rsidR="007B15E1" w:rsidRDefault="007B15E1" w:rsidP="00100249">
            <w:pPr>
              <w:rPr>
                <w:sz w:val="22"/>
                <w:szCs w:val="22"/>
              </w:rPr>
            </w:pPr>
            <w:r>
              <w:rPr>
                <w:sz w:val="22"/>
                <w:szCs w:val="22"/>
              </w:rPr>
              <w:t>Community Services Sector</w:t>
            </w:r>
          </w:p>
        </w:tc>
        <w:tc>
          <w:tcPr>
            <w:tcW w:w="1843" w:type="dxa"/>
          </w:tcPr>
          <w:p w14:paraId="73F2DF5D" w14:textId="77777777" w:rsidR="007B15E1" w:rsidRDefault="007B15E1" w:rsidP="00100249">
            <w:pPr>
              <w:rPr>
                <w:sz w:val="22"/>
                <w:szCs w:val="22"/>
              </w:rPr>
            </w:pPr>
            <w:r>
              <w:rPr>
                <w:sz w:val="22"/>
                <w:szCs w:val="22"/>
              </w:rPr>
              <w:t>Department of Communities</w:t>
            </w:r>
          </w:p>
        </w:tc>
        <w:tc>
          <w:tcPr>
            <w:tcW w:w="1830" w:type="dxa"/>
          </w:tcPr>
          <w:p w14:paraId="476FF1A3" w14:textId="77777777" w:rsidR="007B15E1" w:rsidRDefault="007B15E1" w:rsidP="00100249">
            <w:pPr>
              <w:rPr>
                <w:sz w:val="22"/>
                <w:szCs w:val="22"/>
              </w:rPr>
            </w:pPr>
            <w:r>
              <w:rPr>
                <w:sz w:val="22"/>
                <w:szCs w:val="22"/>
              </w:rPr>
              <w:t>2020</w:t>
            </w:r>
          </w:p>
        </w:tc>
      </w:tr>
    </w:tbl>
    <w:p w14:paraId="06A268C9" w14:textId="77777777" w:rsidR="007B15E1" w:rsidRDefault="007B15E1" w:rsidP="005507AE">
      <w:pPr>
        <w:pStyle w:val="Heading3"/>
      </w:pPr>
      <w:r w:rsidRPr="004F4680">
        <w:t>Priority Action 2.2: Ensure people sleeping rough have immediate access to shelter free from harm and are connected to appropriate supports.</w:t>
      </w:r>
    </w:p>
    <w:tbl>
      <w:tblPr>
        <w:tblStyle w:val="TableGrid"/>
        <w:tblW w:w="0" w:type="auto"/>
        <w:tblLook w:val="04A0" w:firstRow="1" w:lastRow="0" w:firstColumn="1" w:lastColumn="0" w:noHBand="0" w:noVBand="1"/>
        <w:tblCaption w:val="Priority Action 2.2: Ensure people sleeping rough have immediate access to shelter free from harm and are connected to appropriate supports."/>
      </w:tblPr>
      <w:tblGrid>
        <w:gridCol w:w="4242"/>
        <w:gridCol w:w="1761"/>
        <w:gridCol w:w="1745"/>
        <w:gridCol w:w="1874"/>
      </w:tblGrid>
      <w:tr w:rsidR="007B15E1" w14:paraId="01F4921B" w14:textId="77777777" w:rsidTr="005507AE">
        <w:trPr>
          <w:tblHeader/>
        </w:trPr>
        <w:tc>
          <w:tcPr>
            <w:tcW w:w="4654" w:type="dxa"/>
          </w:tcPr>
          <w:p w14:paraId="1F9AA5D0" w14:textId="77777777" w:rsidR="007B15E1" w:rsidRPr="005552E4" w:rsidRDefault="007B15E1" w:rsidP="00100249">
            <w:pPr>
              <w:pStyle w:val="Heading2"/>
              <w:outlineLvl w:val="1"/>
              <w:rPr>
                <w:sz w:val="24"/>
                <w:szCs w:val="20"/>
              </w:rPr>
            </w:pPr>
            <w:r w:rsidRPr="005552E4">
              <w:rPr>
                <w:sz w:val="24"/>
                <w:szCs w:val="20"/>
              </w:rPr>
              <w:t>Action</w:t>
            </w:r>
          </w:p>
        </w:tc>
        <w:tc>
          <w:tcPr>
            <w:tcW w:w="1862" w:type="dxa"/>
          </w:tcPr>
          <w:p w14:paraId="0AD7D849" w14:textId="53CE4493" w:rsidR="007B15E1" w:rsidRPr="005552E4" w:rsidRDefault="007B15E1" w:rsidP="00100249">
            <w:pPr>
              <w:pStyle w:val="Heading2"/>
              <w:outlineLvl w:val="1"/>
              <w:rPr>
                <w:sz w:val="24"/>
                <w:szCs w:val="20"/>
              </w:rPr>
            </w:pPr>
            <w:r w:rsidRPr="005552E4">
              <w:rPr>
                <w:sz w:val="24"/>
                <w:szCs w:val="20"/>
              </w:rPr>
              <w:t>Lead agency</w:t>
            </w:r>
          </w:p>
        </w:tc>
        <w:tc>
          <w:tcPr>
            <w:tcW w:w="1843" w:type="dxa"/>
          </w:tcPr>
          <w:p w14:paraId="15911315" w14:textId="77777777" w:rsidR="007B15E1" w:rsidRPr="005552E4" w:rsidRDefault="007B15E1" w:rsidP="00100249">
            <w:pPr>
              <w:pStyle w:val="Heading2"/>
              <w:outlineLvl w:val="1"/>
              <w:rPr>
                <w:sz w:val="24"/>
                <w:szCs w:val="20"/>
              </w:rPr>
            </w:pPr>
            <w:r w:rsidRPr="005552E4">
              <w:rPr>
                <w:sz w:val="24"/>
                <w:szCs w:val="20"/>
              </w:rPr>
              <w:t>Other partners</w:t>
            </w:r>
          </w:p>
        </w:tc>
        <w:tc>
          <w:tcPr>
            <w:tcW w:w="2063" w:type="dxa"/>
          </w:tcPr>
          <w:p w14:paraId="7995C6B2"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246473A6" w14:textId="77777777" w:rsidTr="00100249">
        <w:tc>
          <w:tcPr>
            <w:tcW w:w="4654" w:type="dxa"/>
          </w:tcPr>
          <w:p w14:paraId="1E95B79B" w14:textId="77777777" w:rsidR="007B15E1" w:rsidRDefault="007B15E1" w:rsidP="00100249">
            <w:pPr>
              <w:rPr>
                <w:sz w:val="22"/>
                <w:szCs w:val="22"/>
              </w:rPr>
            </w:pPr>
            <w:r w:rsidRPr="002A3ADA">
              <w:rPr>
                <w:sz w:val="22"/>
                <w:szCs w:val="22"/>
              </w:rPr>
              <w:t>Deliver at least 300 new public housing units targeting homeless and vulnerable people on the priority waitlist as part of the Housing Investment Package.</w:t>
            </w:r>
          </w:p>
        </w:tc>
        <w:tc>
          <w:tcPr>
            <w:tcW w:w="1862" w:type="dxa"/>
          </w:tcPr>
          <w:p w14:paraId="70B165B6" w14:textId="77777777" w:rsidR="007B15E1" w:rsidRDefault="007B15E1" w:rsidP="00100249">
            <w:pPr>
              <w:rPr>
                <w:sz w:val="22"/>
                <w:szCs w:val="22"/>
              </w:rPr>
            </w:pPr>
            <w:r>
              <w:rPr>
                <w:sz w:val="22"/>
                <w:szCs w:val="22"/>
              </w:rPr>
              <w:t>Department of Communities</w:t>
            </w:r>
          </w:p>
        </w:tc>
        <w:tc>
          <w:tcPr>
            <w:tcW w:w="1843" w:type="dxa"/>
          </w:tcPr>
          <w:p w14:paraId="6097F4FF" w14:textId="4880B34E" w:rsidR="007B15E1" w:rsidRDefault="00AF1B7E" w:rsidP="00100249">
            <w:pPr>
              <w:rPr>
                <w:sz w:val="22"/>
                <w:szCs w:val="22"/>
              </w:rPr>
            </w:pPr>
            <w:r>
              <w:rPr>
                <w:bCs/>
                <w:sz w:val="22"/>
                <w:szCs w:val="22"/>
              </w:rPr>
              <w:t>n/a</w:t>
            </w:r>
          </w:p>
        </w:tc>
        <w:tc>
          <w:tcPr>
            <w:tcW w:w="2063" w:type="dxa"/>
          </w:tcPr>
          <w:p w14:paraId="409EBA78" w14:textId="77777777" w:rsidR="007B15E1" w:rsidRDefault="007B15E1" w:rsidP="00100249">
            <w:pPr>
              <w:rPr>
                <w:sz w:val="22"/>
                <w:szCs w:val="22"/>
              </w:rPr>
            </w:pPr>
            <w:r>
              <w:rPr>
                <w:sz w:val="22"/>
                <w:szCs w:val="22"/>
              </w:rPr>
              <w:t>Underway</w:t>
            </w:r>
          </w:p>
        </w:tc>
      </w:tr>
      <w:tr w:rsidR="007B15E1" w14:paraId="451DEE9D" w14:textId="77777777" w:rsidTr="00100249">
        <w:tc>
          <w:tcPr>
            <w:tcW w:w="4654" w:type="dxa"/>
          </w:tcPr>
          <w:p w14:paraId="16AD2235" w14:textId="579A4D84" w:rsidR="007B15E1" w:rsidRDefault="007B15E1" w:rsidP="00AF1B7E">
            <w:pPr>
              <w:spacing w:before="40" w:after="40"/>
              <w:ind w:right="127"/>
              <w:rPr>
                <w:sz w:val="22"/>
                <w:szCs w:val="22"/>
              </w:rPr>
            </w:pPr>
            <w:r>
              <w:rPr>
                <w:sz w:val="22"/>
                <w:szCs w:val="22"/>
              </w:rPr>
              <w:lastRenderedPageBreak/>
              <w:t>Deliver the Social Housing Economic Recovery Package to increase the supply of social housing for people on the priority waitlist, those living in group homes, supported disability accommodation and women’s refuges.</w:t>
            </w:r>
          </w:p>
          <w:p w14:paraId="0B0609D3" w14:textId="77777777" w:rsidR="007B15E1" w:rsidRDefault="007B15E1" w:rsidP="00AF1B7E">
            <w:pPr>
              <w:spacing w:before="40" w:after="40"/>
              <w:ind w:right="127"/>
              <w:rPr>
                <w:sz w:val="22"/>
                <w:szCs w:val="22"/>
              </w:rPr>
            </w:pPr>
            <w:r>
              <w:rPr>
                <w:sz w:val="22"/>
                <w:szCs w:val="22"/>
              </w:rPr>
              <w:t>This will include:</w:t>
            </w:r>
          </w:p>
          <w:p w14:paraId="01B38A78" w14:textId="77777777" w:rsidR="007B15E1" w:rsidRPr="00E91FCD" w:rsidRDefault="007B15E1" w:rsidP="007B15E1">
            <w:pPr>
              <w:pStyle w:val="ListParagraph"/>
              <w:numPr>
                <w:ilvl w:val="0"/>
                <w:numId w:val="41"/>
              </w:numPr>
              <w:spacing w:before="40" w:after="40" w:line="259" w:lineRule="auto"/>
              <w:ind w:right="127"/>
              <w:rPr>
                <w:sz w:val="22"/>
                <w:szCs w:val="22"/>
              </w:rPr>
            </w:pPr>
            <w:r w:rsidRPr="00E91FCD">
              <w:rPr>
                <w:sz w:val="22"/>
                <w:szCs w:val="22"/>
              </w:rPr>
              <w:t>The refurbishment of 1,500 public and community houses.</w:t>
            </w:r>
          </w:p>
          <w:p w14:paraId="5FD3D484" w14:textId="77777777" w:rsidR="007B15E1" w:rsidRPr="00E91FCD" w:rsidRDefault="007B15E1" w:rsidP="007B15E1">
            <w:pPr>
              <w:pStyle w:val="ListParagraph"/>
              <w:numPr>
                <w:ilvl w:val="0"/>
                <w:numId w:val="41"/>
              </w:numPr>
              <w:spacing w:before="40" w:after="40" w:line="259" w:lineRule="auto"/>
              <w:ind w:right="127"/>
              <w:rPr>
                <w:sz w:val="22"/>
                <w:szCs w:val="22"/>
              </w:rPr>
            </w:pPr>
            <w:r w:rsidRPr="00E91FCD">
              <w:rPr>
                <w:sz w:val="22"/>
                <w:szCs w:val="22"/>
              </w:rPr>
              <w:t>The introduction of a rolling maintenance program targeting 3,800 regional dwellings.</w:t>
            </w:r>
          </w:p>
          <w:p w14:paraId="5C8CAB43" w14:textId="77777777" w:rsidR="007B15E1" w:rsidRDefault="007B15E1" w:rsidP="00100249">
            <w:pPr>
              <w:rPr>
                <w:sz w:val="22"/>
                <w:szCs w:val="22"/>
              </w:rPr>
            </w:pPr>
            <w:r w:rsidRPr="00E91FCD">
              <w:rPr>
                <w:sz w:val="22"/>
                <w:szCs w:val="22"/>
              </w:rPr>
              <w:t>The delivery of around 250 new homes.</w:t>
            </w:r>
          </w:p>
        </w:tc>
        <w:tc>
          <w:tcPr>
            <w:tcW w:w="1862" w:type="dxa"/>
          </w:tcPr>
          <w:p w14:paraId="1B931BFC" w14:textId="77777777" w:rsidR="007B15E1" w:rsidRDefault="007B15E1" w:rsidP="00100249">
            <w:pPr>
              <w:rPr>
                <w:sz w:val="22"/>
                <w:szCs w:val="22"/>
              </w:rPr>
            </w:pPr>
            <w:r>
              <w:rPr>
                <w:sz w:val="22"/>
                <w:szCs w:val="22"/>
              </w:rPr>
              <w:t>Department of Communities</w:t>
            </w:r>
          </w:p>
        </w:tc>
        <w:tc>
          <w:tcPr>
            <w:tcW w:w="1843" w:type="dxa"/>
          </w:tcPr>
          <w:p w14:paraId="75A54293" w14:textId="0C6B92C0" w:rsidR="007B15E1" w:rsidRDefault="00AF1B7E" w:rsidP="00100249">
            <w:pPr>
              <w:rPr>
                <w:sz w:val="22"/>
                <w:szCs w:val="22"/>
              </w:rPr>
            </w:pPr>
            <w:r>
              <w:rPr>
                <w:bCs/>
                <w:sz w:val="22"/>
                <w:szCs w:val="22"/>
              </w:rPr>
              <w:t>n/a</w:t>
            </w:r>
          </w:p>
        </w:tc>
        <w:tc>
          <w:tcPr>
            <w:tcW w:w="2063" w:type="dxa"/>
          </w:tcPr>
          <w:p w14:paraId="5FF7EBCD" w14:textId="77777777" w:rsidR="007B15E1" w:rsidRDefault="007B15E1" w:rsidP="00100249">
            <w:pPr>
              <w:rPr>
                <w:sz w:val="22"/>
                <w:szCs w:val="22"/>
              </w:rPr>
            </w:pPr>
            <w:r>
              <w:rPr>
                <w:sz w:val="22"/>
                <w:szCs w:val="22"/>
              </w:rPr>
              <w:t>Underway</w:t>
            </w:r>
          </w:p>
        </w:tc>
      </w:tr>
      <w:tr w:rsidR="007B15E1" w14:paraId="381CDA49" w14:textId="77777777" w:rsidTr="00100249">
        <w:tc>
          <w:tcPr>
            <w:tcW w:w="4654" w:type="dxa"/>
          </w:tcPr>
          <w:p w14:paraId="2857E064" w14:textId="77777777" w:rsidR="007B15E1" w:rsidRPr="004F4680" w:rsidRDefault="007B15E1" w:rsidP="00AF1B7E">
            <w:pPr>
              <w:spacing w:before="40" w:after="40"/>
              <w:ind w:right="127"/>
              <w:rPr>
                <w:sz w:val="22"/>
                <w:szCs w:val="22"/>
              </w:rPr>
            </w:pPr>
            <w:r w:rsidRPr="004F4680">
              <w:rPr>
                <w:sz w:val="22"/>
                <w:szCs w:val="22"/>
              </w:rPr>
              <w:t xml:space="preserve">Review and expand assertive outreach </w:t>
            </w:r>
            <w:r>
              <w:rPr>
                <w:sz w:val="22"/>
                <w:szCs w:val="22"/>
              </w:rPr>
              <w:t>services</w:t>
            </w:r>
            <w:r w:rsidRPr="004F4680">
              <w:rPr>
                <w:sz w:val="22"/>
                <w:szCs w:val="22"/>
              </w:rPr>
              <w:t xml:space="preserve"> to ensure rough sleepers are better connected to appropriate support and accommodation services.</w:t>
            </w:r>
          </w:p>
          <w:p w14:paraId="4E48309F" w14:textId="77777777" w:rsidR="007B15E1" w:rsidRPr="004F1E6F" w:rsidRDefault="007B15E1" w:rsidP="00AF1B7E">
            <w:pPr>
              <w:spacing w:before="40" w:after="40"/>
              <w:ind w:right="127"/>
              <w:rPr>
                <w:sz w:val="22"/>
                <w:szCs w:val="22"/>
              </w:rPr>
            </w:pPr>
            <w:r w:rsidRPr="004F4680">
              <w:rPr>
                <w:sz w:val="22"/>
                <w:szCs w:val="22"/>
              </w:rPr>
              <w:t xml:space="preserve">This </w:t>
            </w:r>
            <w:r w:rsidRPr="004F1E6F">
              <w:rPr>
                <w:sz w:val="22"/>
                <w:szCs w:val="22"/>
              </w:rPr>
              <w:t>could include:</w:t>
            </w:r>
          </w:p>
          <w:p w14:paraId="427E2ADD" w14:textId="77777777" w:rsidR="007B15E1" w:rsidRDefault="007B15E1" w:rsidP="007B15E1">
            <w:pPr>
              <w:pStyle w:val="ListParagraph"/>
              <w:numPr>
                <w:ilvl w:val="0"/>
                <w:numId w:val="41"/>
              </w:numPr>
              <w:spacing w:before="40" w:after="40" w:line="259" w:lineRule="auto"/>
              <w:ind w:right="127"/>
              <w:rPr>
                <w:sz w:val="22"/>
                <w:szCs w:val="22"/>
              </w:rPr>
            </w:pPr>
            <w:r w:rsidRPr="00E91FCD">
              <w:rPr>
                <w:sz w:val="22"/>
                <w:szCs w:val="22"/>
              </w:rPr>
              <w:t>Expanding support to street present young people under the age of 18.</w:t>
            </w:r>
          </w:p>
          <w:p w14:paraId="7D3F37B9" w14:textId="77777777" w:rsidR="007B15E1" w:rsidRPr="00CA77DA" w:rsidRDefault="007B15E1" w:rsidP="007B15E1">
            <w:pPr>
              <w:pStyle w:val="ListParagraph"/>
              <w:numPr>
                <w:ilvl w:val="0"/>
                <w:numId w:val="41"/>
              </w:numPr>
              <w:spacing w:before="40" w:after="40" w:line="259" w:lineRule="auto"/>
              <w:ind w:right="127"/>
              <w:rPr>
                <w:sz w:val="22"/>
                <w:szCs w:val="22"/>
              </w:rPr>
            </w:pPr>
            <w:r w:rsidRPr="00CA77DA">
              <w:rPr>
                <w:sz w:val="22"/>
                <w:szCs w:val="22"/>
              </w:rPr>
              <w:t>Co-locating Assertive Outreach Workers and Housing Support Workers from different organisations in a single location to coordinate outreach efforts and support pathways into housing.</w:t>
            </w:r>
          </w:p>
        </w:tc>
        <w:tc>
          <w:tcPr>
            <w:tcW w:w="1862" w:type="dxa"/>
          </w:tcPr>
          <w:p w14:paraId="7D49B36F" w14:textId="77777777" w:rsidR="007B15E1" w:rsidRDefault="007B15E1" w:rsidP="00100249">
            <w:pPr>
              <w:rPr>
                <w:sz w:val="22"/>
                <w:szCs w:val="22"/>
              </w:rPr>
            </w:pPr>
            <w:r>
              <w:rPr>
                <w:sz w:val="22"/>
                <w:szCs w:val="22"/>
              </w:rPr>
              <w:t>Department of Communities</w:t>
            </w:r>
          </w:p>
        </w:tc>
        <w:tc>
          <w:tcPr>
            <w:tcW w:w="1843" w:type="dxa"/>
          </w:tcPr>
          <w:p w14:paraId="496AF1EB" w14:textId="1F7FA66E" w:rsidR="007B15E1" w:rsidRDefault="007B15E1" w:rsidP="00100249">
            <w:pPr>
              <w:rPr>
                <w:sz w:val="22"/>
                <w:szCs w:val="22"/>
              </w:rPr>
            </w:pPr>
            <w:r>
              <w:rPr>
                <w:sz w:val="22"/>
                <w:szCs w:val="22"/>
              </w:rPr>
              <w:t>City of Perth</w:t>
            </w:r>
          </w:p>
          <w:p w14:paraId="088791AD" w14:textId="5644911B" w:rsidR="007B15E1" w:rsidRDefault="007B15E1" w:rsidP="00AF1B7E">
            <w:pPr>
              <w:spacing w:before="240"/>
              <w:rPr>
                <w:sz w:val="22"/>
                <w:szCs w:val="22"/>
              </w:rPr>
            </w:pPr>
            <w:r>
              <w:rPr>
                <w:sz w:val="22"/>
                <w:szCs w:val="22"/>
              </w:rPr>
              <w:t>Local Government</w:t>
            </w:r>
          </w:p>
          <w:p w14:paraId="53EC5C3C" w14:textId="77777777" w:rsidR="007B15E1" w:rsidRDefault="007B15E1" w:rsidP="00AF1B7E">
            <w:pPr>
              <w:spacing w:before="240"/>
              <w:rPr>
                <w:sz w:val="22"/>
                <w:szCs w:val="22"/>
              </w:rPr>
            </w:pPr>
            <w:r>
              <w:rPr>
                <w:sz w:val="22"/>
                <w:szCs w:val="22"/>
              </w:rPr>
              <w:t>Community Services Sector</w:t>
            </w:r>
          </w:p>
        </w:tc>
        <w:tc>
          <w:tcPr>
            <w:tcW w:w="2063" w:type="dxa"/>
          </w:tcPr>
          <w:p w14:paraId="2D9B4117" w14:textId="77777777" w:rsidR="007B15E1" w:rsidRDefault="007B15E1" w:rsidP="00100249">
            <w:pPr>
              <w:rPr>
                <w:sz w:val="22"/>
                <w:szCs w:val="22"/>
              </w:rPr>
            </w:pPr>
            <w:r>
              <w:rPr>
                <w:sz w:val="22"/>
                <w:szCs w:val="22"/>
              </w:rPr>
              <w:t>2020</w:t>
            </w:r>
          </w:p>
        </w:tc>
      </w:tr>
      <w:tr w:rsidR="007B15E1" w14:paraId="75E16DC8" w14:textId="77777777" w:rsidTr="00100249">
        <w:tc>
          <w:tcPr>
            <w:tcW w:w="4654" w:type="dxa"/>
          </w:tcPr>
          <w:p w14:paraId="45EEEE92" w14:textId="77777777" w:rsidR="007B15E1" w:rsidRPr="004F4680" w:rsidRDefault="007B15E1" w:rsidP="00100249">
            <w:pPr>
              <w:spacing w:before="40" w:after="40"/>
              <w:ind w:left="142" w:right="127"/>
              <w:rPr>
                <w:sz w:val="22"/>
                <w:szCs w:val="22"/>
              </w:rPr>
            </w:pPr>
            <w:r w:rsidRPr="004F4680">
              <w:rPr>
                <w:sz w:val="22"/>
                <w:szCs w:val="22"/>
              </w:rPr>
              <w:t xml:space="preserve">Develop protocols for eligibility </w:t>
            </w:r>
            <w:r>
              <w:rPr>
                <w:sz w:val="22"/>
                <w:szCs w:val="22"/>
              </w:rPr>
              <w:t>for</w:t>
            </w:r>
            <w:r w:rsidRPr="004F4680">
              <w:rPr>
                <w:sz w:val="22"/>
                <w:szCs w:val="22"/>
              </w:rPr>
              <w:t xml:space="preserve"> services and accommodation that remove restrictive rules and barriers to entry.</w:t>
            </w:r>
          </w:p>
        </w:tc>
        <w:tc>
          <w:tcPr>
            <w:tcW w:w="1862" w:type="dxa"/>
          </w:tcPr>
          <w:p w14:paraId="7A433EE3" w14:textId="77777777" w:rsidR="007B15E1" w:rsidRDefault="007B15E1" w:rsidP="00100249">
            <w:pPr>
              <w:rPr>
                <w:sz w:val="22"/>
                <w:szCs w:val="22"/>
              </w:rPr>
            </w:pPr>
            <w:r>
              <w:rPr>
                <w:sz w:val="22"/>
                <w:szCs w:val="22"/>
              </w:rPr>
              <w:t>Communities Services Sector</w:t>
            </w:r>
          </w:p>
        </w:tc>
        <w:tc>
          <w:tcPr>
            <w:tcW w:w="1843" w:type="dxa"/>
          </w:tcPr>
          <w:p w14:paraId="00D0813B" w14:textId="77777777" w:rsidR="007B15E1" w:rsidRDefault="007B15E1" w:rsidP="00100249">
            <w:pPr>
              <w:rPr>
                <w:sz w:val="22"/>
                <w:szCs w:val="22"/>
              </w:rPr>
            </w:pPr>
            <w:r>
              <w:rPr>
                <w:sz w:val="22"/>
                <w:szCs w:val="22"/>
              </w:rPr>
              <w:t>Department of Communities</w:t>
            </w:r>
          </w:p>
        </w:tc>
        <w:tc>
          <w:tcPr>
            <w:tcW w:w="2063" w:type="dxa"/>
          </w:tcPr>
          <w:p w14:paraId="59FA6429" w14:textId="77777777" w:rsidR="007B15E1" w:rsidRDefault="007B15E1" w:rsidP="00100249">
            <w:pPr>
              <w:rPr>
                <w:sz w:val="22"/>
                <w:szCs w:val="22"/>
              </w:rPr>
            </w:pPr>
            <w:r>
              <w:rPr>
                <w:sz w:val="22"/>
                <w:szCs w:val="22"/>
              </w:rPr>
              <w:t>2020-2021</w:t>
            </w:r>
          </w:p>
        </w:tc>
      </w:tr>
      <w:tr w:rsidR="007B15E1" w14:paraId="7DD4ADBB" w14:textId="77777777" w:rsidTr="00100249">
        <w:tc>
          <w:tcPr>
            <w:tcW w:w="4654" w:type="dxa"/>
          </w:tcPr>
          <w:p w14:paraId="643D84BF" w14:textId="77777777" w:rsidR="007B15E1" w:rsidRPr="004F4680" w:rsidRDefault="007B15E1" w:rsidP="00100249">
            <w:pPr>
              <w:spacing w:before="40" w:after="40"/>
              <w:ind w:left="142" w:right="127"/>
              <w:rPr>
                <w:sz w:val="22"/>
                <w:szCs w:val="22"/>
              </w:rPr>
            </w:pPr>
            <w:r w:rsidRPr="004F4680">
              <w:rPr>
                <w:sz w:val="22"/>
                <w:szCs w:val="22"/>
              </w:rPr>
              <w:t xml:space="preserve">Develop protocols for eligibility </w:t>
            </w:r>
            <w:r>
              <w:rPr>
                <w:sz w:val="22"/>
                <w:szCs w:val="22"/>
              </w:rPr>
              <w:t>for</w:t>
            </w:r>
            <w:r w:rsidRPr="004F4680">
              <w:rPr>
                <w:sz w:val="22"/>
                <w:szCs w:val="22"/>
              </w:rPr>
              <w:t xml:space="preserve"> services and accommodation that remove restrictive rules and barriers to entry.</w:t>
            </w:r>
          </w:p>
        </w:tc>
        <w:tc>
          <w:tcPr>
            <w:tcW w:w="1862" w:type="dxa"/>
          </w:tcPr>
          <w:p w14:paraId="271A6D3A" w14:textId="77777777" w:rsidR="007B15E1" w:rsidRDefault="007B15E1" w:rsidP="00100249">
            <w:pPr>
              <w:rPr>
                <w:sz w:val="22"/>
                <w:szCs w:val="22"/>
              </w:rPr>
            </w:pPr>
            <w:r>
              <w:rPr>
                <w:sz w:val="22"/>
                <w:szCs w:val="22"/>
              </w:rPr>
              <w:t>Communities Services Sector</w:t>
            </w:r>
          </w:p>
        </w:tc>
        <w:tc>
          <w:tcPr>
            <w:tcW w:w="1843" w:type="dxa"/>
          </w:tcPr>
          <w:p w14:paraId="3BDD1BBE" w14:textId="77777777" w:rsidR="007B15E1" w:rsidRDefault="007B15E1" w:rsidP="00100249">
            <w:pPr>
              <w:rPr>
                <w:sz w:val="22"/>
                <w:szCs w:val="22"/>
              </w:rPr>
            </w:pPr>
            <w:r>
              <w:rPr>
                <w:sz w:val="22"/>
                <w:szCs w:val="22"/>
              </w:rPr>
              <w:t>Department of Communities</w:t>
            </w:r>
          </w:p>
        </w:tc>
        <w:tc>
          <w:tcPr>
            <w:tcW w:w="2063" w:type="dxa"/>
          </w:tcPr>
          <w:p w14:paraId="2C7E216A" w14:textId="77777777" w:rsidR="007B15E1" w:rsidRDefault="007B15E1" w:rsidP="00100249">
            <w:pPr>
              <w:rPr>
                <w:sz w:val="22"/>
                <w:szCs w:val="22"/>
              </w:rPr>
            </w:pPr>
            <w:r>
              <w:rPr>
                <w:sz w:val="22"/>
                <w:szCs w:val="22"/>
              </w:rPr>
              <w:t>2020-2021</w:t>
            </w:r>
          </w:p>
        </w:tc>
      </w:tr>
    </w:tbl>
    <w:p w14:paraId="55969466" w14:textId="77777777" w:rsidR="005507AE" w:rsidRDefault="005507AE">
      <w:pPr>
        <w:spacing w:after="0" w:line="240" w:lineRule="auto"/>
        <w:rPr>
          <w:sz w:val="22"/>
          <w:szCs w:val="22"/>
        </w:rPr>
      </w:pPr>
      <w:r>
        <w:rPr>
          <w:sz w:val="22"/>
          <w:szCs w:val="22"/>
        </w:rPr>
        <w:br w:type="page"/>
      </w:r>
    </w:p>
    <w:p w14:paraId="7075ABC6" w14:textId="77777777" w:rsidR="007B15E1" w:rsidRDefault="007B15E1" w:rsidP="005507AE">
      <w:pPr>
        <w:pStyle w:val="Heading3"/>
      </w:pPr>
      <w:r w:rsidRPr="004F4680">
        <w:lastRenderedPageBreak/>
        <w:t>Priority Action 2.3: Identify and develop innovative housing options suitable to the Western Australian context.</w:t>
      </w:r>
    </w:p>
    <w:tbl>
      <w:tblPr>
        <w:tblStyle w:val="TableGrid"/>
        <w:tblW w:w="0" w:type="auto"/>
        <w:tblLook w:val="04A0" w:firstRow="1" w:lastRow="0" w:firstColumn="1" w:lastColumn="0" w:noHBand="0" w:noVBand="1"/>
        <w:tblCaption w:val="Priority Action 2.3: Identify and develop innovative housing options suitable to the Western Australian context."/>
      </w:tblPr>
      <w:tblGrid>
        <w:gridCol w:w="4188"/>
        <w:gridCol w:w="1768"/>
        <w:gridCol w:w="1761"/>
        <w:gridCol w:w="1905"/>
      </w:tblGrid>
      <w:tr w:rsidR="007B15E1" w14:paraId="09DD72D5" w14:textId="77777777" w:rsidTr="003D0082">
        <w:trPr>
          <w:tblHeader/>
        </w:trPr>
        <w:tc>
          <w:tcPr>
            <w:tcW w:w="4665" w:type="dxa"/>
          </w:tcPr>
          <w:p w14:paraId="6D4BB2C7" w14:textId="77777777" w:rsidR="007B15E1" w:rsidRPr="005552E4" w:rsidRDefault="007B15E1" w:rsidP="00100249">
            <w:pPr>
              <w:pStyle w:val="Heading2"/>
              <w:outlineLvl w:val="1"/>
              <w:rPr>
                <w:sz w:val="24"/>
                <w:szCs w:val="20"/>
              </w:rPr>
            </w:pPr>
            <w:r w:rsidRPr="005552E4">
              <w:rPr>
                <w:sz w:val="24"/>
                <w:szCs w:val="20"/>
              </w:rPr>
              <w:t>Action</w:t>
            </w:r>
          </w:p>
        </w:tc>
        <w:tc>
          <w:tcPr>
            <w:tcW w:w="1851" w:type="dxa"/>
          </w:tcPr>
          <w:p w14:paraId="0C167335" w14:textId="3D080FB5" w:rsidR="007B15E1" w:rsidRPr="005552E4" w:rsidRDefault="007B15E1" w:rsidP="00100249">
            <w:pPr>
              <w:pStyle w:val="Heading2"/>
              <w:outlineLvl w:val="1"/>
              <w:rPr>
                <w:sz w:val="24"/>
                <w:szCs w:val="20"/>
              </w:rPr>
            </w:pPr>
            <w:r w:rsidRPr="005552E4">
              <w:rPr>
                <w:sz w:val="24"/>
                <w:szCs w:val="20"/>
              </w:rPr>
              <w:t>Lead agency</w:t>
            </w:r>
          </w:p>
        </w:tc>
        <w:tc>
          <w:tcPr>
            <w:tcW w:w="1843" w:type="dxa"/>
          </w:tcPr>
          <w:p w14:paraId="544E75EB" w14:textId="77777777" w:rsidR="007B15E1" w:rsidRPr="005552E4" w:rsidRDefault="007B15E1" w:rsidP="00100249">
            <w:pPr>
              <w:pStyle w:val="Heading2"/>
              <w:outlineLvl w:val="1"/>
              <w:rPr>
                <w:sz w:val="24"/>
                <w:szCs w:val="20"/>
              </w:rPr>
            </w:pPr>
            <w:r w:rsidRPr="005552E4">
              <w:rPr>
                <w:sz w:val="24"/>
                <w:szCs w:val="20"/>
              </w:rPr>
              <w:t>Other partners</w:t>
            </w:r>
          </w:p>
        </w:tc>
        <w:tc>
          <w:tcPr>
            <w:tcW w:w="2063" w:type="dxa"/>
          </w:tcPr>
          <w:p w14:paraId="610EA504"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2871964A" w14:textId="77777777" w:rsidTr="00100249">
        <w:tc>
          <w:tcPr>
            <w:tcW w:w="4665" w:type="dxa"/>
          </w:tcPr>
          <w:p w14:paraId="0F8B09D5" w14:textId="77777777" w:rsidR="007B15E1" w:rsidRDefault="007B15E1" w:rsidP="00100249">
            <w:pPr>
              <w:rPr>
                <w:sz w:val="22"/>
                <w:szCs w:val="22"/>
              </w:rPr>
            </w:pPr>
            <w:r w:rsidRPr="002A3ADA">
              <w:rPr>
                <w:sz w:val="22"/>
                <w:szCs w:val="22"/>
              </w:rPr>
              <w:t xml:space="preserve">Deliver the Housing First Homelessness Initiative that will expand successful housing first and collective impact models </w:t>
            </w:r>
            <w:r>
              <w:rPr>
                <w:sz w:val="22"/>
                <w:szCs w:val="22"/>
              </w:rPr>
              <w:t xml:space="preserve">for housing and supporting people experiencing homelessness </w:t>
            </w:r>
            <w:r w:rsidRPr="002A3ADA">
              <w:rPr>
                <w:sz w:val="22"/>
                <w:szCs w:val="22"/>
              </w:rPr>
              <w:t>to new locations</w:t>
            </w:r>
            <w:r>
              <w:rPr>
                <w:sz w:val="22"/>
                <w:szCs w:val="22"/>
              </w:rPr>
              <w:t>.</w:t>
            </w:r>
          </w:p>
        </w:tc>
        <w:tc>
          <w:tcPr>
            <w:tcW w:w="1851" w:type="dxa"/>
          </w:tcPr>
          <w:p w14:paraId="6404E98C" w14:textId="77777777" w:rsidR="007B15E1" w:rsidRDefault="007B15E1" w:rsidP="00100249">
            <w:pPr>
              <w:rPr>
                <w:sz w:val="22"/>
                <w:szCs w:val="22"/>
              </w:rPr>
            </w:pPr>
            <w:r>
              <w:rPr>
                <w:sz w:val="22"/>
                <w:szCs w:val="22"/>
              </w:rPr>
              <w:t>Department of Communities</w:t>
            </w:r>
          </w:p>
        </w:tc>
        <w:tc>
          <w:tcPr>
            <w:tcW w:w="1843" w:type="dxa"/>
          </w:tcPr>
          <w:p w14:paraId="2B809067" w14:textId="77777777" w:rsidR="007B15E1" w:rsidRDefault="007B15E1" w:rsidP="00100249">
            <w:pPr>
              <w:rPr>
                <w:sz w:val="22"/>
                <w:szCs w:val="22"/>
              </w:rPr>
            </w:pPr>
            <w:r>
              <w:rPr>
                <w:sz w:val="22"/>
                <w:szCs w:val="22"/>
              </w:rPr>
              <w:t>Communities Services Sector</w:t>
            </w:r>
          </w:p>
        </w:tc>
        <w:tc>
          <w:tcPr>
            <w:tcW w:w="2063" w:type="dxa"/>
          </w:tcPr>
          <w:p w14:paraId="7E309283" w14:textId="77777777" w:rsidR="007B15E1" w:rsidRDefault="007B15E1" w:rsidP="00100249">
            <w:pPr>
              <w:rPr>
                <w:sz w:val="22"/>
                <w:szCs w:val="22"/>
              </w:rPr>
            </w:pPr>
            <w:r>
              <w:rPr>
                <w:sz w:val="22"/>
                <w:szCs w:val="22"/>
              </w:rPr>
              <w:t>Underway</w:t>
            </w:r>
          </w:p>
        </w:tc>
      </w:tr>
      <w:tr w:rsidR="007B15E1" w14:paraId="01340D48" w14:textId="77777777" w:rsidTr="00100249">
        <w:tc>
          <w:tcPr>
            <w:tcW w:w="4665" w:type="dxa"/>
          </w:tcPr>
          <w:p w14:paraId="289F6189" w14:textId="77777777" w:rsidR="007B15E1" w:rsidRDefault="007B15E1" w:rsidP="00100249">
            <w:pPr>
              <w:rPr>
                <w:sz w:val="22"/>
                <w:szCs w:val="22"/>
              </w:rPr>
            </w:pPr>
            <w:r>
              <w:rPr>
                <w:sz w:val="22"/>
                <w:szCs w:val="22"/>
              </w:rPr>
              <w:t>Plan, design and construct two</w:t>
            </w:r>
            <w:r w:rsidRPr="00594FEB">
              <w:rPr>
                <w:sz w:val="22"/>
                <w:szCs w:val="22"/>
              </w:rPr>
              <w:t xml:space="preserve"> Common G</w:t>
            </w:r>
            <w:r>
              <w:rPr>
                <w:sz w:val="22"/>
                <w:szCs w:val="22"/>
              </w:rPr>
              <w:t>round</w:t>
            </w:r>
            <w:r w:rsidRPr="00594FEB">
              <w:rPr>
                <w:sz w:val="22"/>
                <w:szCs w:val="22"/>
              </w:rPr>
              <w:t xml:space="preserve"> facilities to house people who are sleeping rough or experiencing chronic </w:t>
            </w:r>
            <w:r w:rsidRPr="002A3ADA">
              <w:rPr>
                <w:sz w:val="22"/>
                <w:szCs w:val="22"/>
              </w:rPr>
              <w:t>homelessness with wrap</w:t>
            </w:r>
            <w:r>
              <w:rPr>
                <w:sz w:val="22"/>
                <w:szCs w:val="22"/>
              </w:rPr>
              <w:t xml:space="preserve"> </w:t>
            </w:r>
            <w:r w:rsidRPr="002A3ADA">
              <w:rPr>
                <w:sz w:val="22"/>
                <w:szCs w:val="22"/>
              </w:rPr>
              <w:t>around supports.</w:t>
            </w:r>
          </w:p>
        </w:tc>
        <w:tc>
          <w:tcPr>
            <w:tcW w:w="1851" w:type="dxa"/>
          </w:tcPr>
          <w:p w14:paraId="056D97A5" w14:textId="77777777" w:rsidR="007B15E1" w:rsidRDefault="007B15E1" w:rsidP="00100249">
            <w:pPr>
              <w:rPr>
                <w:sz w:val="22"/>
                <w:szCs w:val="22"/>
              </w:rPr>
            </w:pPr>
            <w:r>
              <w:rPr>
                <w:sz w:val="22"/>
                <w:szCs w:val="22"/>
              </w:rPr>
              <w:t>Department of Communities</w:t>
            </w:r>
          </w:p>
        </w:tc>
        <w:tc>
          <w:tcPr>
            <w:tcW w:w="1843" w:type="dxa"/>
          </w:tcPr>
          <w:p w14:paraId="59CEC986" w14:textId="79AE05A7" w:rsidR="007B15E1" w:rsidRDefault="007B15E1" w:rsidP="00100249">
            <w:pPr>
              <w:rPr>
                <w:sz w:val="22"/>
                <w:szCs w:val="22"/>
              </w:rPr>
            </w:pPr>
            <w:r>
              <w:rPr>
                <w:sz w:val="22"/>
                <w:szCs w:val="22"/>
              </w:rPr>
              <w:t>Communities Services Sector</w:t>
            </w:r>
          </w:p>
          <w:p w14:paraId="6D1611CA" w14:textId="77777777" w:rsidR="007B15E1" w:rsidRDefault="007B15E1" w:rsidP="00AF1B7E">
            <w:pPr>
              <w:spacing w:before="120"/>
              <w:rPr>
                <w:sz w:val="22"/>
                <w:szCs w:val="22"/>
              </w:rPr>
            </w:pPr>
            <w:r>
              <w:rPr>
                <w:sz w:val="22"/>
                <w:szCs w:val="22"/>
              </w:rPr>
              <w:t>City of Perth</w:t>
            </w:r>
          </w:p>
        </w:tc>
        <w:tc>
          <w:tcPr>
            <w:tcW w:w="2063" w:type="dxa"/>
          </w:tcPr>
          <w:p w14:paraId="02B552BF" w14:textId="77777777" w:rsidR="007B15E1" w:rsidRDefault="007B15E1" w:rsidP="00100249">
            <w:pPr>
              <w:rPr>
                <w:sz w:val="22"/>
                <w:szCs w:val="22"/>
              </w:rPr>
            </w:pPr>
            <w:r>
              <w:rPr>
                <w:sz w:val="22"/>
                <w:szCs w:val="22"/>
              </w:rPr>
              <w:t>Underway</w:t>
            </w:r>
          </w:p>
        </w:tc>
      </w:tr>
      <w:tr w:rsidR="007B15E1" w14:paraId="3779A02D" w14:textId="77777777" w:rsidTr="00100249">
        <w:tc>
          <w:tcPr>
            <w:tcW w:w="4665" w:type="dxa"/>
          </w:tcPr>
          <w:p w14:paraId="44EE36DC" w14:textId="77777777" w:rsidR="007B15E1" w:rsidRDefault="007B15E1" w:rsidP="00100249">
            <w:pPr>
              <w:rPr>
                <w:sz w:val="22"/>
                <w:szCs w:val="22"/>
              </w:rPr>
            </w:pPr>
            <w:r w:rsidRPr="00245CFA">
              <w:rPr>
                <w:sz w:val="22"/>
                <w:szCs w:val="22"/>
              </w:rPr>
              <w:t>Expand the Assisted Rental Pathways Pilot Program</w:t>
            </w:r>
            <w:r>
              <w:rPr>
                <w:sz w:val="22"/>
                <w:szCs w:val="22"/>
              </w:rPr>
              <w:t>.</w:t>
            </w:r>
          </w:p>
        </w:tc>
        <w:tc>
          <w:tcPr>
            <w:tcW w:w="1851" w:type="dxa"/>
          </w:tcPr>
          <w:p w14:paraId="01BB6D23" w14:textId="77777777" w:rsidR="007B15E1" w:rsidRDefault="007B15E1" w:rsidP="00100249">
            <w:pPr>
              <w:rPr>
                <w:sz w:val="22"/>
                <w:szCs w:val="22"/>
              </w:rPr>
            </w:pPr>
            <w:r>
              <w:rPr>
                <w:sz w:val="22"/>
                <w:szCs w:val="22"/>
              </w:rPr>
              <w:t>Department of Communities</w:t>
            </w:r>
          </w:p>
        </w:tc>
        <w:tc>
          <w:tcPr>
            <w:tcW w:w="1843" w:type="dxa"/>
          </w:tcPr>
          <w:p w14:paraId="0E568892" w14:textId="15E99A4E" w:rsidR="007B15E1" w:rsidRDefault="00AF1B7E" w:rsidP="00100249">
            <w:pPr>
              <w:rPr>
                <w:sz w:val="22"/>
                <w:szCs w:val="22"/>
              </w:rPr>
            </w:pPr>
            <w:r>
              <w:rPr>
                <w:bCs/>
                <w:sz w:val="22"/>
                <w:szCs w:val="22"/>
              </w:rPr>
              <w:t>n/a</w:t>
            </w:r>
          </w:p>
        </w:tc>
        <w:tc>
          <w:tcPr>
            <w:tcW w:w="2063" w:type="dxa"/>
          </w:tcPr>
          <w:p w14:paraId="28C20D01" w14:textId="77777777" w:rsidR="007B15E1" w:rsidRDefault="007B15E1" w:rsidP="00100249">
            <w:pPr>
              <w:rPr>
                <w:sz w:val="22"/>
                <w:szCs w:val="22"/>
              </w:rPr>
            </w:pPr>
            <w:r>
              <w:rPr>
                <w:sz w:val="22"/>
                <w:szCs w:val="22"/>
              </w:rPr>
              <w:t>2021-2022</w:t>
            </w:r>
          </w:p>
        </w:tc>
      </w:tr>
    </w:tbl>
    <w:p w14:paraId="14103339" w14:textId="77777777" w:rsidR="007B15E1" w:rsidRDefault="007B15E1" w:rsidP="005507AE">
      <w:pPr>
        <w:pStyle w:val="Heading3"/>
      </w:pPr>
      <w:r w:rsidRPr="004F4680">
        <w:t>Priority Action 2.4: Identify and introduce innovative funding opportunities to drive and deliver responses to homelessness.</w:t>
      </w:r>
    </w:p>
    <w:tbl>
      <w:tblPr>
        <w:tblStyle w:val="TableGrid"/>
        <w:tblW w:w="0" w:type="auto"/>
        <w:tblLook w:val="04A0" w:firstRow="1" w:lastRow="0" w:firstColumn="1" w:lastColumn="0" w:noHBand="0" w:noVBand="1"/>
        <w:tblCaption w:val="Priority Action 2.4: Identify and introduce innovative funding opportunities to drive and deliver responses to homelessness."/>
      </w:tblPr>
      <w:tblGrid>
        <w:gridCol w:w="4248"/>
        <w:gridCol w:w="1701"/>
        <w:gridCol w:w="1833"/>
        <w:gridCol w:w="1840"/>
      </w:tblGrid>
      <w:tr w:rsidR="007B15E1" w14:paraId="769FCE5A" w14:textId="77777777" w:rsidTr="003D0082">
        <w:trPr>
          <w:tblHeader/>
        </w:trPr>
        <w:tc>
          <w:tcPr>
            <w:tcW w:w="4248" w:type="dxa"/>
          </w:tcPr>
          <w:p w14:paraId="4C89D5E4" w14:textId="77777777" w:rsidR="007B15E1" w:rsidRPr="005552E4" w:rsidRDefault="007B15E1" w:rsidP="00100249">
            <w:pPr>
              <w:pStyle w:val="Heading2"/>
              <w:outlineLvl w:val="1"/>
              <w:rPr>
                <w:sz w:val="24"/>
                <w:szCs w:val="20"/>
              </w:rPr>
            </w:pPr>
            <w:r w:rsidRPr="005552E4">
              <w:rPr>
                <w:sz w:val="24"/>
                <w:szCs w:val="20"/>
              </w:rPr>
              <w:t>Action</w:t>
            </w:r>
          </w:p>
        </w:tc>
        <w:tc>
          <w:tcPr>
            <w:tcW w:w="1701" w:type="dxa"/>
          </w:tcPr>
          <w:p w14:paraId="5EDF70E8" w14:textId="794F5703" w:rsidR="007B15E1" w:rsidRPr="005552E4" w:rsidRDefault="007B15E1" w:rsidP="00100249">
            <w:pPr>
              <w:pStyle w:val="Heading2"/>
              <w:outlineLvl w:val="1"/>
              <w:rPr>
                <w:sz w:val="24"/>
                <w:szCs w:val="20"/>
              </w:rPr>
            </w:pPr>
            <w:r w:rsidRPr="005552E4">
              <w:rPr>
                <w:sz w:val="24"/>
                <w:szCs w:val="20"/>
              </w:rPr>
              <w:t>Lead agency</w:t>
            </w:r>
          </w:p>
        </w:tc>
        <w:tc>
          <w:tcPr>
            <w:tcW w:w="1833" w:type="dxa"/>
          </w:tcPr>
          <w:p w14:paraId="3CFB4F65" w14:textId="77777777" w:rsidR="007B15E1" w:rsidRPr="005552E4" w:rsidRDefault="007B15E1" w:rsidP="00100249">
            <w:pPr>
              <w:pStyle w:val="Heading2"/>
              <w:outlineLvl w:val="1"/>
              <w:rPr>
                <w:sz w:val="24"/>
                <w:szCs w:val="20"/>
              </w:rPr>
            </w:pPr>
            <w:r w:rsidRPr="005552E4">
              <w:rPr>
                <w:sz w:val="24"/>
                <w:szCs w:val="20"/>
              </w:rPr>
              <w:t>Other partners</w:t>
            </w:r>
          </w:p>
        </w:tc>
        <w:tc>
          <w:tcPr>
            <w:tcW w:w="1840" w:type="dxa"/>
          </w:tcPr>
          <w:p w14:paraId="1021AABD"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5BC65CBC" w14:textId="77777777" w:rsidTr="00AF1B7E">
        <w:tc>
          <w:tcPr>
            <w:tcW w:w="4248" w:type="dxa"/>
          </w:tcPr>
          <w:p w14:paraId="6BBC4DA6" w14:textId="77777777" w:rsidR="007B15E1" w:rsidRDefault="007B15E1" w:rsidP="00100249">
            <w:pPr>
              <w:rPr>
                <w:sz w:val="22"/>
                <w:szCs w:val="22"/>
              </w:rPr>
            </w:pPr>
            <w:r w:rsidRPr="0005134F">
              <w:rPr>
                <w:sz w:val="22"/>
                <w:szCs w:val="22"/>
              </w:rPr>
              <w:t>Explore and develop a Social Impact Investment model to prevent and reduce homelessness</w:t>
            </w:r>
            <w:r>
              <w:rPr>
                <w:sz w:val="22"/>
                <w:szCs w:val="22"/>
              </w:rPr>
              <w:t>.</w:t>
            </w:r>
          </w:p>
        </w:tc>
        <w:tc>
          <w:tcPr>
            <w:tcW w:w="1701" w:type="dxa"/>
          </w:tcPr>
          <w:p w14:paraId="31FBDC5B" w14:textId="77777777" w:rsidR="007B15E1" w:rsidRDefault="007B15E1" w:rsidP="00100249">
            <w:pPr>
              <w:rPr>
                <w:sz w:val="22"/>
                <w:szCs w:val="22"/>
              </w:rPr>
            </w:pPr>
            <w:r>
              <w:rPr>
                <w:sz w:val="22"/>
                <w:szCs w:val="22"/>
              </w:rPr>
              <w:t>Department of Communities</w:t>
            </w:r>
          </w:p>
        </w:tc>
        <w:tc>
          <w:tcPr>
            <w:tcW w:w="1833" w:type="dxa"/>
          </w:tcPr>
          <w:p w14:paraId="26415D10" w14:textId="3DD171E9" w:rsidR="007B15E1" w:rsidRDefault="00AF1B7E" w:rsidP="00100249">
            <w:pPr>
              <w:rPr>
                <w:sz w:val="22"/>
                <w:szCs w:val="22"/>
              </w:rPr>
            </w:pPr>
            <w:r>
              <w:rPr>
                <w:bCs/>
                <w:sz w:val="22"/>
                <w:szCs w:val="22"/>
              </w:rPr>
              <w:t>n/a</w:t>
            </w:r>
          </w:p>
        </w:tc>
        <w:tc>
          <w:tcPr>
            <w:tcW w:w="1840" w:type="dxa"/>
          </w:tcPr>
          <w:p w14:paraId="349BE5A9" w14:textId="77777777" w:rsidR="007B15E1" w:rsidRDefault="007B15E1" w:rsidP="00100249">
            <w:pPr>
              <w:rPr>
                <w:sz w:val="22"/>
                <w:szCs w:val="22"/>
              </w:rPr>
            </w:pPr>
            <w:r>
              <w:rPr>
                <w:sz w:val="22"/>
                <w:szCs w:val="22"/>
              </w:rPr>
              <w:t>2020-2025</w:t>
            </w:r>
          </w:p>
        </w:tc>
      </w:tr>
      <w:tr w:rsidR="007B15E1" w14:paraId="0E55FE8B" w14:textId="77777777" w:rsidTr="00AF1B7E">
        <w:tc>
          <w:tcPr>
            <w:tcW w:w="4248" w:type="dxa"/>
          </w:tcPr>
          <w:p w14:paraId="63E0780E" w14:textId="77777777" w:rsidR="007B15E1" w:rsidRPr="003B42F3" w:rsidRDefault="007B15E1" w:rsidP="00AF1B7E">
            <w:pPr>
              <w:spacing w:before="40" w:after="40"/>
              <w:ind w:right="127"/>
              <w:rPr>
                <w:sz w:val="22"/>
                <w:szCs w:val="22"/>
              </w:rPr>
            </w:pPr>
            <w:r w:rsidRPr="002A3ADA">
              <w:rPr>
                <w:sz w:val="22"/>
                <w:szCs w:val="22"/>
              </w:rPr>
              <w:t xml:space="preserve">Work with philanthropic partners to develop investment projects that address homelessness.  This </w:t>
            </w:r>
            <w:r w:rsidRPr="003B42F3">
              <w:rPr>
                <w:sz w:val="22"/>
                <w:szCs w:val="22"/>
              </w:rPr>
              <w:t>could include:</w:t>
            </w:r>
          </w:p>
          <w:p w14:paraId="356A902C" w14:textId="77777777" w:rsidR="007B15E1" w:rsidRPr="009B3718" w:rsidRDefault="007B15E1" w:rsidP="007B15E1">
            <w:pPr>
              <w:pStyle w:val="ListParagraph"/>
              <w:numPr>
                <w:ilvl w:val="0"/>
                <w:numId w:val="41"/>
              </w:numPr>
              <w:spacing w:before="40" w:after="40" w:line="259" w:lineRule="auto"/>
              <w:ind w:right="127"/>
              <w:rPr>
                <w:sz w:val="22"/>
                <w:szCs w:val="22"/>
              </w:rPr>
            </w:pPr>
            <w:r w:rsidRPr="009B3718">
              <w:rPr>
                <w:sz w:val="22"/>
                <w:szCs w:val="22"/>
              </w:rPr>
              <w:t>Capital projects that increase the supply of diverse and innovative housing options</w:t>
            </w:r>
          </w:p>
          <w:p w14:paraId="5429AEB7" w14:textId="77777777" w:rsidR="007B15E1" w:rsidRPr="009B3718" w:rsidRDefault="007B15E1" w:rsidP="007B15E1">
            <w:pPr>
              <w:pStyle w:val="ListParagraph"/>
              <w:numPr>
                <w:ilvl w:val="0"/>
                <w:numId w:val="41"/>
              </w:numPr>
              <w:spacing w:before="40" w:after="40" w:line="259" w:lineRule="auto"/>
              <w:ind w:right="127"/>
              <w:rPr>
                <w:sz w:val="22"/>
                <w:szCs w:val="22"/>
              </w:rPr>
            </w:pPr>
            <w:r w:rsidRPr="009B3718">
              <w:rPr>
                <w:sz w:val="22"/>
                <w:szCs w:val="22"/>
              </w:rPr>
              <w:t xml:space="preserve">Non-capital projects that help people to access housing and support.  </w:t>
            </w:r>
          </w:p>
          <w:p w14:paraId="2200086D" w14:textId="229F3AC9" w:rsidR="007B15E1" w:rsidRPr="00AF1B7E" w:rsidRDefault="007B15E1" w:rsidP="00100249">
            <w:pPr>
              <w:pStyle w:val="ListParagraph"/>
              <w:numPr>
                <w:ilvl w:val="0"/>
                <w:numId w:val="41"/>
              </w:numPr>
              <w:spacing w:before="40" w:after="40" w:line="259" w:lineRule="auto"/>
              <w:ind w:right="127"/>
              <w:rPr>
                <w:sz w:val="22"/>
                <w:szCs w:val="22"/>
              </w:rPr>
            </w:pPr>
            <w:r w:rsidRPr="009B3718">
              <w:rPr>
                <w:sz w:val="22"/>
                <w:szCs w:val="22"/>
              </w:rPr>
              <w:t>Projects that facilitate access to underutilised housing and land.</w:t>
            </w:r>
          </w:p>
        </w:tc>
        <w:tc>
          <w:tcPr>
            <w:tcW w:w="1701" w:type="dxa"/>
          </w:tcPr>
          <w:p w14:paraId="764FF903" w14:textId="77777777" w:rsidR="007B15E1" w:rsidRDefault="007B15E1" w:rsidP="00100249">
            <w:pPr>
              <w:rPr>
                <w:sz w:val="22"/>
                <w:szCs w:val="22"/>
              </w:rPr>
            </w:pPr>
            <w:r>
              <w:rPr>
                <w:sz w:val="22"/>
                <w:szCs w:val="22"/>
              </w:rPr>
              <w:t>Communities Services Sector</w:t>
            </w:r>
          </w:p>
        </w:tc>
        <w:tc>
          <w:tcPr>
            <w:tcW w:w="1833" w:type="dxa"/>
          </w:tcPr>
          <w:p w14:paraId="7510E9DD" w14:textId="270BCDBD" w:rsidR="007B15E1" w:rsidRDefault="00AF1B7E" w:rsidP="00100249">
            <w:pPr>
              <w:rPr>
                <w:sz w:val="22"/>
                <w:szCs w:val="22"/>
              </w:rPr>
            </w:pPr>
            <w:r>
              <w:rPr>
                <w:bCs/>
                <w:sz w:val="22"/>
                <w:szCs w:val="22"/>
              </w:rPr>
              <w:t>n/a</w:t>
            </w:r>
          </w:p>
        </w:tc>
        <w:tc>
          <w:tcPr>
            <w:tcW w:w="1840" w:type="dxa"/>
          </w:tcPr>
          <w:p w14:paraId="24E8B434" w14:textId="77777777" w:rsidR="007B15E1" w:rsidRDefault="007B15E1" w:rsidP="00100249">
            <w:pPr>
              <w:rPr>
                <w:sz w:val="22"/>
                <w:szCs w:val="22"/>
              </w:rPr>
            </w:pPr>
            <w:r>
              <w:rPr>
                <w:sz w:val="22"/>
                <w:szCs w:val="22"/>
              </w:rPr>
              <w:t>2020-2025</w:t>
            </w:r>
          </w:p>
        </w:tc>
      </w:tr>
    </w:tbl>
    <w:p w14:paraId="03DCBC35" w14:textId="77777777" w:rsidR="007B15E1" w:rsidRPr="009C230D" w:rsidRDefault="007B15E1" w:rsidP="005507AE">
      <w:pPr>
        <w:pStyle w:val="Heading2"/>
      </w:pPr>
      <w:r>
        <w:rPr>
          <w:sz w:val="22"/>
        </w:rPr>
        <w:br w:type="page"/>
      </w:r>
      <w:r w:rsidRPr="009C230D">
        <w:lastRenderedPageBreak/>
        <w:t>Focus Area 3: Preventing Homelessness</w:t>
      </w:r>
    </w:p>
    <w:p w14:paraId="462CF586" w14:textId="77777777" w:rsidR="007B15E1" w:rsidRDefault="007B15E1" w:rsidP="007B15E1">
      <w:pPr>
        <w:rPr>
          <w:sz w:val="22"/>
          <w:szCs w:val="22"/>
        </w:rPr>
      </w:pPr>
      <w:r>
        <w:rPr>
          <w:sz w:val="22"/>
          <w:szCs w:val="22"/>
        </w:rPr>
        <w:t xml:space="preserve">This focus area is aimed at keeping people housed; the COVID-19 pandemic’s full economic and social impact has not yet been fully realised. However, we know that individuals and families are struggling to maintain their employment and more people are relying on charities for necessities. This focus area looks at strengthening support to ensure that individuals and families are diverted away from the homelessness system by implementing effective early intervention measures that prevent people from experiencing homelessness. </w:t>
      </w:r>
    </w:p>
    <w:p w14:paraId="45D3FF54" w14:textId="77777777" w:rsidR="007B15E1" w:rsidRPr="004F4680" w:rsidRDefault="007B15E1" w:rsidP="007B15E1">
      <w:pPr>
        <w:rPr>
          <w:sz w:val="22"/>
          <w:szCs w:val="22"/>
        </w:rPr>
      </w:pPr>
      <w:r>
        <w:rPr>
          <w:sz w:val="22"/>
          <w:szCs w:val="22"/>
        </w:rPr>
        <w:t>These a</w:t>
      </w:r>
      <w:r w:rsidRPr="004F4680">
        <w:rPr>
          <w:sz w:val="22"/>
          <w:szCs w:val="22"/>
        </w:rPr>
        <w:t>ctions target key engagement opportunities including working with schools on education and prevention for young people, working across government to prevent exits into homelessness from prison, youth detention and out-of-home</w:t>
      </w:r>
      <w:r>
        <w:rPr>
          <w:sz w:val="22"/>
          <w:szCs w:val="22"/>
        </w:rPr>
        <w:t xml:space="preserve"> </w:t>
      </w:r>
      <w:r w:rsidRPr="004F4680">
        <w:rPr>
          <w:sz w:val="22"/>
          <w:szCs w:val="22"/>
        </w:rPr>
        <w:t xml:space="preserve">care, and increasing the supports available to help people maintain housing. </w:t>
      </w:r>
    </w:p>
    <w:p w14:paraId="70F717B3" w14:textId="77777777" w:rsidR="007B15E1" w:rsidRDefault="007B15E1" w:rsidP="007B15E1">
      <w:pPr>
        <w:rPr>
          <w:sz w:val="22"/>
          <w:szCs w:val="22"/>
        </w:rPr>
      </w:pPr>
      <w:r w:rsidRPr="004F4680">
        <w:rPr>
          <w:sz w:val="22"/>
          <w:szCs w:val="22"/>
        </w:rPr>
        <w:t>There is an emphasis on assisting individuals and cohorts who are at a higher risk of homelessness</w:t>
      </w:r>
      <w:r>
        <w:rPr>
          <w:sz w:val="22"/>
          <w:szCs w:val="22"/>
        </w:rPr>
        <w:t xml:space="preserve"> </w:t>
      </w:r>
      <w:r w:rsidRPr="004F4680">
        <w:rPr>
          <w:sz w:val="22"/>
          <w:szCs w:val="22"/>
        </w:rPr>
        <w:t>and where targeted interventions can have the greatest impact, such as young people.</w:t>
      </w:r>
      <w:r>
        <w:rPr>
          <w:sz w:val="22"/>
          <w:szCs w:val="22"/>
        </w:rPr>
        <w:t xml:space="preserve"> There is also recognition of the need to focus on cohorts who are likely to be disproportionately affected by the social and economic impacts of the pandemic, such as women and young people, as well as the need to strengthen prevention of people who may be at risk of falling into homelessness for the first time due to rising unemployment.  </w:t>
      </w:r>
    </w:p>
    <w:p w14:paraId="5255143B" w14:textId="77777777" w:rsidR="007B15E1" w:rsidRPr="004F4680" w:rsidRDefault="007B15E1" w:rsidP="005507AE">
      <w:pPr>
        <w:pStyle w:val="Heading3"/>
      </w:pPr>
      <w:r w:rsidRPr="004F4680">
        <w:t>Priority Action 3.1: Develop tailored responses for vulnerable cohorts at risk of homelessness.</w:t>
      </w:r>
    </w:p>
    <w:tbl>
      <w:tblPr>
        <w:tblStyle w:val="TableGrid"/>
        <w:tblW w:w="0" w:type="auto"/>
        <w:tblLook w:val="04A0" w:firstRow="1" w:lastRow="0" w:firstColumn="1" w:lastColumn="0" w:noHBand="0" w:noVBand="1"/>
        <w:tblCaption w:val="Priority Action 3.1: Develop tailored responses for vulnerable cohorts at risk of homelessness."/>
      </w:tblPr>
      <w:tblGrid>
        <w:gridCol w:w="3847"/>
        <w:gridCol w:w="1878"/>
        <w:gridCol w:w="1998"/>
        <w:gridCol w:w="1899"/>
      </w:tblGrid>
      <w:tr w:rsidR="007B15E1" w14:paraId="68A86517" w14:textId="77777777" w:rsidTr="005507AE">
        <w:trPr>
          <w:tblHeader/>
        </w:trPr>
        <w:tc>
          <w:tcPr>
            <w:tcW w:w="4248" w:type="dxa"/>
          </w:tcPr>
          <w:p w14:paraId="24F5EBFC" w14:textId="77777777" w:rsidR="007B15E1" w:rsidRPr="005552E4" w:rsidRDefault="007B15E1" w:rsidP="00100249">
            <w:pPr>
              <w:pStyle w:val="Heading2"/>
              <w:outlineLvl w:val="1"/>
              <w:rPr>
                <w:sz w:val="24"/>
                <w:szCs w:val="20"/>
              </w:rPr>
            </w:pPr>
            <w:r w:rsidRPr="005552E4">
              <w:rPr>
                <w:sz w:val="24"/>
                <w:szCs w:val="20"/>
              </w:rPr>
              <w:t>Action</w:t>
            </w:r>
          </w:p>
        </w:tc>
        <w:tc>
          <w:tcPr>
            <w:tcW w:w="1984" w:type="dxa"/>
          </w:tcPr>
          <w:p w14:paraId="096AE024" w14:textId="73C9FA22" w:rsidR="007B15E1" w:rsidRPr="005552E4" w:rsidRDefault="007B15E1" w:rsidP="00100249">
            <w:pPr>
              <w:pStyle w:val="Heading2"/>
              <w:outlineLvl w:val="1"/>
              <w:rPr>
                <w:sz w:val="24"/>
                <w:szCs w:val="20"/>
              </w:rPr>
            </w:pPr>
            <w:r w:rsidRPr="005552E4">
              <w:rPr>
                <w:sz w:val="24"/>
                <w:szCs w:val="20"/>
              </w:rPr>
              <w:t>Lead agency</w:t>
            </w:r>
          </w:p>
        </w:tc>
        <w:tc>
          <w:tcPr>
            <w:tcW w:w="2127" w:type="dxa"/>
          </w:tcPr>
          <w:p w14:paraId="64258464" w14:textId="77777777" w:rsidR="007B15E1" w:rsidRPr="005552E4" w:rsidRDefault="007B15E1" w:rsidP="00100249">
            <w:pPr>
              <w:pStyle w:val="Heading2"/>
              <w:outlineLvl w:val="1"/>
              <w:rPr>
                <w:sz w:val="24"/>
                <w:szCs w:val="20"/>
              </w:rPr>
            </w:pPr>
            <w:r w:rsidRPr="005552E4">
              <w:rPr>
                <w:sz w:val="24"/>
                <w:szCs w:val="20"/>
              </w:rPr>
              <w:t>Other partners</w:t>
            </w:r>
          </w:p>
        </w:tc>
        <w:tc>
          <w:tcPr>
            <w:tcW w:w="2063" w:type="dxa"/>
          </w:tcPr>
          <w:p w14:paraId="0E54DCD4"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79E39CE7" w14:textId="77777777" w:rsidTr="00100249">
        <w:tc>
          <w:tcPr>
            <w:tcW w:w="4248" w:type="dxa"/>
          </w:tcPr>
          <w:p w14:paraId="1F3B066A" w14:textId="77777777" w:rsidR="007B15E1" w:rsidRDefault="007B15E1" w:rsidP="00100249">
            <w:pPr>
              <w:rPr>
                <w:sz w:val="22"/>
                <w:szCs w:val="22"/>
              </w:rPr>
            </w:pPr>
            <w:r w:rsidRPr="00624D73">
              <w:rPr>
                <w:sz w:val="22"/>
                <w:szCs w:val="22"/>
              </w:rPr>
              <w:t>Develop and support low-barrier / low</w:t>
            </w:r>
            <w:r>
              <w:rPr>
                <w:sz w:val="22"/>
                <w:szCs w:val="22"/>
              </w:rPr>
              <w:t>-</w:t>
            </w:r>
            <w:r w:rsidRPr="00624D73">
              <w:rPr>
                <w:sz w:val="22"/>
                <w:szCs w:val="22"/>
              </w:rPr>
              <w:t>threshold accommodation options for young people which are inclusive of the needs of vulnerable groups</w:t>
            </w:r>
            <w:r>
              <w:rPr>
                <w:sz w:val="22"/>
                <w:szCs w:val="22"/>
              </w:rPr>
              <w:t>,</w:t>
            </w:r>
            <w:r w:rsidRPr="00624D73">
              <w:rPr>
                <w:sz w:val="22"/>
                <w:szCs w:val="22"/>
              </w:rPr>
              <w:t xml:space="preserve"> including </w:t>
            </w:r>
            <w:r>
              <w:rPr>
                <w:sz w:val="22"/>
                <w:szCs w:val="22"/>
              </w:rPr>
              <w:t>culturally and linguistically diverse (</w:t>
            </w:r>
            <w:proofErr w:type="spellStart"/>
            <w:r w:rsidRPr="00624D73">
              <w:rPr>
                <w:sz w:val="22"/>
                <w:szCs w:val="22"/>
              </w:rPr>
              <w:t>CaLD</w:t>
            </w:r>
            <w:proofErr w:type="spellEnd"/>
            <w:r>
              <w:rPr>
                <w:sz w:val="22"/>
                <w:szCs w:val="22"/>
              </w:rPr>
              <w:t>)</w:t>
            </w:r>
            <w:r w:rsidRPr="00624D73">
              <w:rPr>
                <w:sz w:val="22"/>
                <w:szCs w:val="22"/>
              </w:rPr>
              <w:t xml:space="preserve"> </w:t>
            </w:r>
            <w:r>
              <w:rPr>
                <w:sz w:val="22"/>
                <w:szCs w:val="22"/>
              </w:rPr>
              <w:t xml:space="preserve">and </w:t>
            </w:r>
            <w:r w:rsidRPr="00624D73">
              <w:rPr>
                <w:sz w:val="22"/>
                <w:szCs w:val="22"/>
              </w:rPr>
              <w:t>LGBTQI+ young people.</w:t>
            </w:r>
          </w:p>
        </w:tc>
        <w:tc>
          <w:tcPr>
            <w:tcW w:w="1984" w:type="dxa"/>
          </w:tcPr>
          <w:p w14:paraId="3671C8EE" w14:textId="77777777" w:rsidR="007B15E1" w:rsidRDefault="007B15E1" w:rsidP="00100249">
            <w:pPr>
              <w:rPr>
                <w:sz w:val="22"/>
                <w:szCs w:val="22"/>
              </w:rPr>
            </w:pPr>
            <w:r>
              <w:rPr>
                <w:sz w:val="22"/>
                <w:szCs w:val="22"/>
              </w:rPr>
              <w:t>Department of Communities</w:t>
            </w:r>
          </w:p>
        </w:tc>
        <w:tc>
          <w:tcPr>
            <w:tcW w:w="2127" w:type="dxa"/>
          </w:tcPr>
          <w:p w14:paraId="463623AF" w14:textId="77777777" w:rsidR="007B15E1" w:rsidRDefault="007B15E1" w:rsidP="00100249">
            <w:pPr>
              <w:rPr>
                <w:sz w:val="22"/>
                <w:szCs w:val="22"/>
              </w:rPr>
            </w:pPr>
            <w:r>
              <w:rPr>
                <w:sz w:val="22"/>
                <w:szCs w:val="22"/>
              </w:rPr>
              <w:t>Community Services Sector</w:t>
            </w:r>
          </w:p>
        </w:tc>
        <w:tc>
          <w:tcPr>
            <w:tcW w:w="2063" w:type="dxa"/>
          </w:tcPr>
          <w:p w14:paraId="2603C685" w14:textId="77777777" w:rsidR="007B15E1" w:rsidRDefault="007B15E1" w:rsidP="00100249">
            <w:pPr>
              <w:rPr>
                <w:sz w:val="22"/>
                <w:szCs w:val="22"/>
              </w:rPr>
            </w:pPr>
            <w:r>
              <w:rPr>
                <w:sz w:val="22"/>
                <w:szCs w:val="22"/>
              </w:rPr>
              <w:t>2020</w:t>
            </w:r>
          </w:p>
        </w:tc>
      </w:tr>
      <w:tr w:rsidR="007B15E1" w14:paraId="1ACF34C5" w14:textId="77777777" w:rsidTr="00100249">
        <w:tc>
          <w:tcPr>
            <w:tcW w:w="4248" w:type="dxa"/>
          </w:tcPr>
          <w:p w14:paraId="2C0739CA" w14:textId="77777777" w:rsidR="007B15E1" w:rsidRDefault="007B15E1" w:rsidP="00100249">
            <w:pPr>
              <w:rPr>
                <w:sz w:val="22"/>
                <w:szCs w:val="22"/>
              </w:rPr>
            </w:pPr>
            <w:r w:rsidRPr="00F32289">
              <w:rPr>
                <w:sz w:val="22"/>
                <w:szCs w:val="22"/>
              </w:rPr>
              <w:t>Expand targeted support programs for young people aged 18-25 who are transitioning from out</w:t>
            </w:r>
            <w:r>
              <w:rPr>
                <w:sz w:val="22"/>
                <w:szCs w:val="22"/>
              </w:rPr>
              <w:t>-</w:t>
            </w:r>
            <w:r w:rsidRPr="00F32289">
              <w:rPr>
                <w:sz w:val="22"/>
                <w:szCs w:val="22"/>
              </w:rPr>
              <w:t>of</w:t>
            </w:r>
            <w:r>
              <w:rPr>
                <w:sz w:val="22"/>
                <w:szCs w:val="22"/>
              </w:rPr>
              <w:t>-</w:t>
            </w:r>
            <w:r w:rsidRPr="00F32289">
              <w:rPr>
                <w:sz w:val="22"/>
                <w:szCs w:val="22"/>
              </w:rPr>
              <w:t>home care into independent living.</w:t>
            </w:r>
          </w:p>
        </w:tc>
        <w:tc>
          <w:tcPr>
            <w:tcW w:w="1984" w:type="dxa"/>
          </w:tcPr>
          <w:p w14:paraId="2C40B534" w14:textId="77777777" w:rsidR="007B15E1" w:rsidRDefault="007B15E1" w:rsidP="00100249">
            <w:pPr>
              <w:rPr>
                <w:sz w:val="22"/>
                <w:szCs w:val="22"/>
              </w:rPr>
            </w:pPr>
            <w:r>
              <w:rPr>
                <w:sz w:val="22"/>
                <w:szCs w:val="22"/>
              </w:rPr>
              <w:t>Department of Communities</w:t>
            </w:r>
          </w:p>
        </w:tc>
        <w:tc>
          <w:tcPr>
            <w:tcW w:w="2127" w:type="dxa"/>
          </w:tcPr>
          <w:p w14:paraId="497455EB" w14:textId="3B3703C7" w:rsidR="007B15E1" w:rsidRDefault="00AF1B7E" w:rsidP="00100249">
            <w:pPr>
              <w:rPr>
                <w:sz w:val="22"/>
                <w:szCs w:val="22"/>
              </w:rPr>
            </w:pPr>
            <w:r>
              <w:rPr>
                <w:bCs/>
                <w:sz w:val="22"/>
                <w:szCs w:val="22"/>
              </w:rPr>
              <w:t>n/a</w:t>
            </w:r>
          </w:p>
        </w:tc>
        <w:tc>
          <w:tcPr>
            <w:tcW w:w="2063" w:type="dxa"/>
          </w:tcPr>
          <w:p w14:paraId="0F1103E6" w14:textId="77777777" w:rsidR="007B15E1" w:rsidRDefault="007B15E1" w:rsidP="00100249">
            <w:pPr>
              <w:rPr>
                <w:sz w:val="22"/>
                <w:szCs w:val="22"/>
              </w:rPr>
            </w:pPr>
            <w:r>
              <w:rPr>
                <w:sz w:val="22"/>
                <w:szCs w:val="22"/>
              </w:rPr>
              <w:t>Underway</w:t>
            </w:r>
          </w:p>
        </w:tc>
      </w:tr>
      <w:tr w:rsidR="007B15E1" w14:paraId="3E75B3F9" w14:textId="77777777" w:rsidTr="00100249">
        <w:tc>
          <w:tcPr>
            <w:tcW w:w="4248" w:type="dxa"/>
          </w:tcPr>
          <w:p w14:paraId="1A283579" w14:textId="77777777" w:rsidR="007B15E1" w:rsidRDefault="007B15E1" w:rsidP="00100249">
            <w:pPr>
              <w:rPr>
                <w:sz w:val="22"/>
                <w:szCs w:val="22"/>
              </w:rPr>
            </w:pPr>
            <w:r>
              <w:rPr>
                <w:sz w:val="22"/>
                <w:szCs w:val="22"/>
              </w:rPr>
              <w:t>Develop flexible and tailored responses to support people at risk of experiencing homelessness for the first time due to the social and economic impacts of COVID-19.</w:t>
            </w:r>
          </w:p>
        </w:tc>
        <w:tc>
          <w:tcPr>
            <w:tcW w:w="1984" w:type="dxa"/>
          </w:tcPr>
          <w:p w14:paraId="13981683" w14:textId="77777777" w:rsidR="007B15E1" w:rsidRDefault="007B15E1" w:rsidP="00100249">
            <w:pPr>
              <w:rPr>
                <w:sz w:val="22"/>
                <w:szCs w:val="22"/>
              </w:rPr>
            </w:pPr>
            <w:r>
              <w:rPr>
                <w:sz w:val="22"/>
                <w:szCs w:val="22"/>
              </w:rPr>
              <w:t>Department of Communities</w:t>
            </w:r>
          </w:p>
        </w:tc>
        <w:tc>
          <w:tcPr>
            <w:tcW w:w="2127" w:type="dxa"/>
          </w:tcPr>
          <w:p w14:paraId="4CA451DE" w14:textId="77777777" w:rsidR="007B15E1" w:rsidRDefault="007B15E1" w:rsidP="00100249">
            <w:pPr>
              <w:rPr>
                <w:sz w:val="22"/>
                <w:szCs w:val="22"/>
              </w:rPr>
            </w:pPr>
            <w:r>
              <w:rPr>
                <w:sz w:val="22"/>
                <w:szCs w:val="22"/>
              </w:rPr>
              <w:t>Community Services Sector</w:t>
            </w:r>
          </w:p>
        </w:tc>
        <w:tc>
          <w:tcPr>
            <w:tcW w:w="2063" w:type="dxa"/>
          </w:tcPr>
          <w:p w14:paraId="56E586EA" w14:textId="77777777" w:rsidR="007B15E1" w:rsidRDefault="007B15E1" w:rsidP="00100249">
            <w:pPr>
              <w:rPr>
                <w:sz w:val="22"/>
                <w:szCs w:val="22"/>
              </w:rPr>
            </w:pPr>
            <w:r>
              <w:rPr>
                <w:sz w:val="22"/>
                <w:szCs w:val="22"/>
              </w:rPr>
              <w:t>2020</w:t>
            </w:r>
          </w:p>
        </w:tc>
      </w:tr>
      <w:tr w:rsidR="007B15E1" w14:paraId="69926E07" w14:textId="77777777" w:rsidTr="00100249">
        <w:tc>
          <w:tcPr>
            <w:tcW w:w="4248" w:type="dxa"/>
          </w:tcPr>
          <w:p w14:paraId="44861FB0" w14:textId="77777777" w:rsidR="007B15E1" w:rsidRDefault="007B15E1" w:rsidP="00100249">
            <w:pPr>
              <w:rPr>
                <w:sz w:val="22"/>
                <w:szCs w:val="22"/>
              </w:rPr>
            </w:pPr>
            <w:r w:rsidRPr="00F32289">
              <w:rPr>
                <w:sz w:val="22"/>
                <w:szCs w:val="22"/>
              </w:rPr>
              <w:t>Strengthen the planning and coordination of existing strategies and services that are context specific for students who are identified as at risk of homelessness</w:t>
            </w:r>
            <w:r>
              <w:rPr>
                <w:sz w:val="22"/>
                <w:szCs w:val="22"/>
              </w:rPr>
              <w:t>.</w:t>
            </w:r>
          </w:p>
        </w:tc>
        <w:tc>
          <w:tcPr>
            <w:tcW w:w="1984" w:type="dxa"/>
          </w:tcPr>
          <w:p w14:paraId="687A80AC" w14:textId="77777777" w:rsidR="007B15E1" w:rsidRDefault="007B15E1" w:rsidP="00100249">
            <w:pPr>
              <w:rPr>
                <w:sz w:val="22"/>
                <w:szCs w:val="22"/>
              </w:rPr>
            </w:pPr>
            <w:r>
              <w:rPr>
                <w:sz w:val="22"/>
                <w:szCs w:val="22"/>
              </w:rPr>
              <w:t>Department of Education</w:t>
            </w:r>
          </w:p>
        </w:tc>
        <w:tc>
          <w:tcPr>
            <w:tcW w:w="2127" w:type="dxa"/>
          </w:tcPr>
          <w:p w14:paraId="3EA7293E" w14:textId="4898CAED" w:rsidR="007B15E1" w:rsidRDefault="00AF1B7E" w:rsidP="00100249">
            <w:pPr>
              <w:rPr>
                <w:sz w:val="22"/>
                <w:szCs w:val="22"/>
              </w:rPr>
            </w:pPr>
            <w:r>
              <w:rPr>
                <w:bCs/>
                <w:sz w:val="22"/>
                <w:szCs w:val="22"/>
              </w:rPr>
              <w:t>n/a</w:t>
            </w:r>
          </w:p>
        </w:tc>
        <w:tc>
          <w:tcPr>
            <w:tcW w:w="2063" w:type="dxa"/>
          </w:tcPr>
          <w:p w14:paraId="2DE5F270" w14:textId="77777777" w:rsidR="007B15E1" w:rsidRDefault="007B15E1" w:rsidP="00100249">
            <w:pPr>
              <w:rPr>
                <w:sz w:val="22"/>
                <w:szCs w:val="22"/>
              </w:rPr>
            </w:pPr>
            <w:r>
              <w:rPr>
                <w:sz w:val="22"/>
                <w:szCs w:val="22"/>
              </w:rPr>
              <w:t>2022</w:t>
            </w:r>
          </w:p>
        </w:tc>
      </w:tr>
      <w:tr w:rsidR="007B15E1" w14:paraId="6968D310" w14:textId="77777777" w:rsidTr="00100249">
        <w:tc>
          <w:tcPr>
            <w:tcW w:w="4248" w:type="dxa"/>
          </w:tcPr>
          <w:p w14:paraId="3193FD5A" w14:textId="77777777" w:rsidR="007B15E1" w:rsidRDefault="007B15E1" w:rsidP="00100249">
            <w:pPr>
              <w:rPr>
                <w:sz w:val="22"/>
                <w:szCs w:val="22"/>
              </w:rPr>
            </w:pPr>
            <w:r w:rsidRPr="00992127">
              <w:rPr>
                <w:sz w:val="22"/>
                <w:szCs w:val="22"/>
              </w:rPr>
              <w:lastRenderedPageBreak/>
              <w:t xml:space="preserve">Review </w:t>
            </w:r>
            <w:r>
              <w:rPr>
                <w:sz w:val="22"/>
                <w:szCs w:val="22"/>
              </w:rPr>
              <w:t xml:space="preserve">and update </w:t>
            </w:r>
            <w:r w:rsidRPr="00992127">
              <w:rPr>
                <w:sz w:val="22"/>
                <w:szCs w:val="22"/>
              </w:rPr>
              <w:t xml:space="preserve">Department of Communities policies and practices </w:t>
            </w:r>
            <w:r>
              <w:rPr>
                <w:sz w:val="22"/>
                <w:szCs w:val="22"/>
              </w:rPr>
              <w:t>for</w:t>
            </w:r>
            <w:r w:rsidRPr="00992127">
              <w:rPr>
                <w:sz w:val="22"/>
                <w:szCs w:val="22"/>
              </w:rPr>
              <w:t xml:space="preserve"> social housing applications to </w:t>
            </w:r>
            <w:r>
              <w:rPr>
                <w:sz w:val="22"/>
                <w:szCs w:val="22"/>
              </w:rPr>
              <w:t>remove</w:t>
            </w:r>
            <w:r w:rsidRPr="00992127">
              <w:rPr>
                <w:sz w:val="22"/>
                <w:szCs w:val="22"/>
              </w:rPr>
              <w:t xml:space="preserve"> service barriers </w:t>
            </w:r>
            <w:r>
              <w:rPr>
                <w:sz w:val="22"/>
                <w:szCs w:val="22"/>
              </w:rPr>
              <w:t>which can act as</w:t>
            </w:r>
            <w:r w:rsidRPr="00992127">
              <w:rPr>
                <w:sz w:val="22"/>
                <w:szCs w:val="22"/>
              </w:rPr>
              <w:t xml:space="preserve"> unintended drivers of homelessness</w:t>
            </w:r>
            <w:r>
              <w:rPr>
                <w:sz w:val="22"/>
                <w:szCs w:val="22"/>
              </w:rPr>
              <w:t>, including policies and practices relating to identification requirements and communication with clients on the waitlist</w:t>
            </w:r>
            <w:r w:rsidRPr="00992127">
              <w:rPr>
                <w:sz w:val="22"/>
                <w:szCs w:val="22"/>
              </w:rPr>
              <w:t>.</w:t>
            </w:r>
          </w:p>
        </w:tc>
        <w:tc>
          <w:tcPr>
            <w:tcW w:w="1984" w:type="dxa"/>
          </w:tcPr>
          <w:p w14:paraId="156B345F" w14:textId="77777777" w:rsidR="007B15E1" w:rsidRDefault="007B15E1" w:rsidP="00100249">
            <w:pPr>
              <w:rPr>
                <w:sz w:val="22"/>
                <w:szCs w:val="22"/>
              </w:rPr>
            </w:pPr>
            <w:r>
              <w:rPr>
                <w:sz w:val="22"/>
                <w:szCs w:val="22"/>
              </w:rPr>
              <w:t>Department of Communities</w:t>
            </w:r>
          </w:p>
        </w:tc>
        <w:tc>
          <w:tcPr>
            <w:tcW w:w="2127" w:type="dxa"/>
          </w:tcPr>
          <w:p w14:paraId="4CC4EFB6" w14:textId="28ADB393" w:rsidR="007B15E1" w:rsidRDefault="00AF1B7E" w:rsidP="00100249">
            <w:pPr>
              <w:rPr>
                <w:sz w:val="22"/>
                <w:szCs w:val="22"/>
              </w:rPr>
            </w:pPr>
            <w:r>
              <w:rPr>
                <w:bCs/>
                <w:sz w:val="22"/>
                <w:szCs w:val="22"/>
              </w:rPr>
              <w:t>n/a</w:t>
            </w:r>
          </w:p>
        </w:tc>
        <w:tc>
          <w:tcPr>
            <w:tcW w:w="2063" w:type="dxa"/>
          </w:tcPr>
          <w:p w14:paraId="3A2CF2BB" w14:textId="77777777" w:rsidR="007B15E1" w:rsidRDefault="007B15E1" w:rsidP="00100249">
            <w:pPr>
              <w:rPr>
                <w:sz w:val="22"/>
                <w:szCs w:val="22"/>
              </w:rPr>
            </w:pPr>
            <w:r>
              <w:rPr>
                <w:sz w:val="22"/>
                <w:szCs w:val="22"/>
              </w:rPr>
              <w:t>Underway</w:t>
            </w:r>
          </w:p>
        </w:tc>
      </w:tr>
      <w:tr w:rsidR="007B15E1" w14:paraId="51EEFB99" w14:textId="77777777" w:rsidTr="00100249">
        <w:tc>
          <w:tcPr>
            <w:tcW w:w="4248" w:type="dxa"/>
          </w:tcPr>
          <w:p w14:paraId="7575F290" w14:textId="77777777" w:rsidR="007B15E1" w:rsidRDefault="007B15E1" w:rsidP="00100249">
            <w:pPr>
              <w:rPr>
                <w:sz w:val="22"/>
                <w:szCs w:val="22"/>
              </w:rPr>
            </w:pPr>
            <w:r w:rsidRPr="002A3ADA">
              <w:rPr>
                <w:sz w:val="22"/>
                <w:szCs w:val="22"/>
              </w:rPr>
              <w:t xml:space="preserve">Increase accommodation options for people who are homeless or at risk of homelessness and have mental health, alcohol and other drug issues as aligned to </w:t>
            </w:r>
            <w:r>
              <w:rPr>
                <w:sz w:val="22"/>
                <w:szCs w:val="22"/>
              </w:rPr>
              <w:t>the Western Australian Mental Health, Alcohol and Other Drug Accommodation and Support Strategy</w:t>
            </w:r>
            <w:r w:rsidRPr="002A3ADA">
              <w:rPr>
                <w:sz w:val="22"/>
                <w:szCs w:val="22"/>
              </w:rPr>
              <w:t>.</w:t>
            </w:r>
          </w:p>
        </w:tc>
        <w:tc>
          <w:tcPr>
            <w:tcW w:w="1984" w:type="dxa"/>
          </w:tcPr>
          <w:p w14:paraId="48E771C7" w14:textId="77777777" w:rsidR="007B15E1" w:rsidRDefault="007B15E1" w:rsidP="00100249">
            <w:pPr>
              <w:rPr>
                <w:sz w:val="22"/>
                <w:szCs w:val="22"/>
              </w:rPr>
            </w:pPr>
            <w:r>
              <w:rPr>
                <w:sz w:val="22"/>
                <w:szCs w:val="22"/>
              </w:rPr>
              <w:t>Mental Health Commission</w:t>
            </w:r>
          </w:p>
        </w:tc>
        <w:tc>
          <w:tcPr>
            <w:tcW w:w="2127" w:type="dxa"/>
          </w:tcPr>
          <w:p w14:paraId="7204B5AF" w14:textId="77777777" w:rsidR="007B15E1" w:rsidRDefault="007B15E1" w:rsidP="00100249">
            <w:pPr>
              <w:rPr>
                <w:sz w:val="22"/>
                <w:szCs w:val="22"/>
              </w:rPr>
            </w:pPr>
            <w:r>
              <w:rPr>
                <w:sz w:val="22"/>
                <w:szCs w:val="22"/>
              </w:rPr>
              <w:t>Department of Communities</w:t>
            </w:r>
          </w:p>
        </w:tc>
        <w:tc>
          <w:tcPr>
            <w:tcW w:w="2063" w:type="dxa"/>
          </w:tcPr>
          <w:p w14:paraId="39BAE4F9" w14:textId="77777777" w:rsidR="007B15E1" w:rsidRDefault="007B15E1" w:rsidP="00100249">
            <w:pPr>
              <w:rPr>
                <w:sz w:val="22"/>
                <w:szCs w:val="22"/>
              </w:rPr>
            </w:pPr>
            <w:r>
              <w:rPr>
                <w:sz w:val="22"/>
                <w:szCs w:val="22"/>
              </w:rPr>
              <w:t>2020-2025</w:t>
            </w:r>
          </w:p>
        </w:tc>
      </w:tr>
      <w:tr w:rsidR="007B15E1" w14:paraId="16D02C69" w14:textId="77777777" w:rsidTr="00100249">
        <w:tc>
          <w:tcPr>
            <w:tcW w:w="4248" w:type="dxa"/>
          </w:tcPr>
          <w:p w14:paraId="5836FFF0" w14:textId="77777777" w:rsidR="007B15E1" w:rsidRDefault="007B15E1" w:rsidP="00100249">
            <w:pPr>
              <w:rPr>
                <w:sz w:val="22"/>
                <w:szCs w:val="22"/>
              </w:rPr>
            </w:pPr>
            <w:r w:rsidRPr="009E0736">
              <w:rPr>
                <w:sz w:val="22"/>
                <w:szCs w:val="22"/>
              </w:rPr>
              <w:t xml:space="preserve">Ensure safe, welcoming and culturally responsive services are available for vulnerable cohorts, including young people, </w:t>
            </w:r>
            <w:proofErr w:type="spellStart"/>
            <w:r w:rsidRPr="009E0736">
              <w:rPr>
                <w:sz w:val="22"/>
                <w:szCs w:val="22"/>
              </w:rPr>
              <w:t>CaLD</w:t>
            </w:r>
            <w:proofErr w:type="spellEnd"/>
            <w:r w:rsidRPr="009E0736">
              <w:rPr>
                <w:sz w:val="22"/>
                <w:szCs w:val="22"/>
              </w:rPr>
              <w:t xml:space="preserve"> people, LGBTQI+ people and people living with disability.</w:t>
            </w:r>
          </w:p>
        </w:tc>
        <w:tc>
          <w:tcPr>
            <w:tcW w:w="1984" w:type="dxa"/>
          </w:tcPr>
          <w:p w14:paraId="51056E7B" w14:textId="77777777" w:rsidR="007B15E1" w:rsidRDefault="007B15E1" w:rsidP="00100249">
            <w:pPr>
              <w:rPr>
                <w:sz w:val="22"/>
                <w:szCs w:val="22"/>
              </w:rPr>
            </w:pPr>
            <w:r>
              <w:rPr>
                <w:sz w:val="22"/>
                <w:szCs w:val="22"/>
              </w:rPr>
              <w:t>Department of Communities</w:t>
            </w:r>
          </w:p>
        </w:tc>
        <w:tc>
          <w:tcPr>
            <w:tcW w:w="2127" w:type="dxa"/>
          </w:tcPr>
          <w:p w14:paraId="586C4BC9" w14:textId="77777777" w:rsidR="007B15E1" w:rsidRDefault="007B15E1" w:rsidP="00100249">
            <w:pPr>
              <w:rPr>
                <w:sz w:val="22"/>
                <w:szCs w:val="22"/>
              </w:rPr>
            </w:pPr>
            <w:r>
              <w:rPr>
                <w:sz w:val="22"/>
                <w:szCs w:val="22"/>
              </w:rPr>
              <w:t>Community Services Sector</w:t>
            </w:r>
          </w:p>
          <w:p w14:paraId="4DA43576" w14:textId="77777777" w:rsidR="007B15E1" w:rsidRDefault="007B15E1" w:rsidP="00100249">
            <w:pPr>
              <w:rPr>
                <w:sz w:val="22"/>
                <w:szCs w:val="22"/>
              </w:rPr>
            </w:pPr>
            <w:r>
              <w:rPr>
                <w:sz w:val="22"/>
                <w:szCs w:val="22"/>
              </w:rPr>
              <w:t>People with lived experience</w:t>
            </w:r>
          </w:p>
        </w:tc>
        <w:tc>
          <w:tcPr>
            <w:tcW w:w="2063" w:type="dxa"/>
          </w:tcPr>
          <w:p w14:paraId="3958981C" w14:textId="77777777" w:rsidR="007B15E1" w:rsidRDefault="007B15E1" w:rsidP="00100249">
            <w:pPr>
              <w:rPr>
                <w:sz w:val="22"/>
                <w:szCs w:val="22"/>
              </w:rPr>
            </w:pPr>
            <w:r>
              <w:rPr>
                <w:sz w:val="22"/>
                <w:szCs w:val="22"/>
              </w:rPr>
              <w:t>2020-2025</w:t>
            </w:r>
          </w:p>
        </w:tc>
      </w:tr>
      <w:tr w:rsidR="007B15E1" w14:paraId="5552CC41" w14:textId="77777777" w:rsidTr="00100249">
        <w:tc>
          <w:tcPr>
            <w:tcW w:w="4248" w:type="dxa"/>
          </w:tcPr>
          <w:p w14:paraId="4B448180" w14:textId="77777777" w:rsidR="007B15E1" w:rsidRDefault="007B15E1" w:rsidP="00100249">
            <w:pPr>
              <w:rPr>
                <w:sz w:val="22"/>
                <w:szCs w:val="22"/>
              </w:rPr>
            </w:pPr>
            <w:r>
              <w:rPr>
                <w:sz w:val="22"/>
                <w:szCs w:val="22"/>
              </w:rPr>
              <w:t>Establish “One Stop Hubs” in Mirrabooka and Kalgoorlie that will provide an integrated specialist service for people experiencing family and domestic violence.</w:t>
            </w:r>
          </w:p>
        </w:tc>
        <w:tc>
          <w:tcPr>
            <w:tcW w:w="1984" w:type="dxa"/>
          </w:tcPr>
          <w:p w14:paraId="1E28DEAC" w14:textId="77777777" w:rsidR="007B15E1" w:rsidRDefault="007B15E1" w:rsidP="00100249">
            <w:pPr>
              <w:rPr>
                <w:sz w:val="22"/>
                <w:szCs w:val="22"/>
              </w:rPr>
            </w:pPr>
            <w:r>
              <w:rPr>
                <w:sz w:val="22"/>
                <w:szCs w:val="22"/>
              </w:rPr>
              <w:t>Department of Communities</w:t>
            </w:r>
          </w:p>
        </w:tc>
        <w:tc>
          <w:tcPr>
            <w:tcW w:w="2127" w:type="dxa"/>
          </w:tcPr>
          <w:p w14:paraId="20F337CA" w14:textId="77777777" w:rsidR="007B15E1" w:rsidRDefault="007B15E1" w:rsidP="00100249">
            <w:pPr>
              <w:rPr>
                <w:sz w:val="22"/>
                <w:szCs w:val="22"/>
              </w:rPr>
            </w:pPr>
            <w:r>
              <w:rPr>
                <w:sz w:val="22"/>
                <w:szCs w:val="22"/>
              </w:rPr>
              <w:t>Community Services Sector</w:t>
            </w:r>
          </w:p>
        </w:tc>
        <w:tc>
          <w:tcPr>
            <w:tcW w:w="2063" w:type="dxa"/>
          </w:tcPr>
          <w:p w14:paraId="2DB008EA" w14:textId="77777777" w:rsidR="007B15E1" w:rsidRDefault="007B15E1" w:rsidP="00100249">
            <w:pPr>
              <w:rPr>
                <w:sz w:val="22"/>
                <w:szCs w:val="22"/>
              </w:rPr>
            </w:pPr>
            <w:r>
              <w:rPr>
                <w:sz w:val="22"/>
                <w:szCs w:val="22"/>
              </w:rPr>
              <w:t>Underway</w:t>
            </w:r>
          </w:p>
        </w:tc>
      </w:tr>
      <w:tr w:rsidR="007B15E1" w14:paraId="33378422" w14:textId="77777777" w:rsidTr="00100249">
        <w:tc>
          <w:tcPr>
            <w:tcW w:w="4248" w:type="dxa"/>
          </w:tcPr>
          <w:p w14:paraId="6472ABE2" w14:textId="77777777" w:rsidR="007B15E1" w:rsidRDefault="007B15E1" w:rsidP="00100249">
            <w:pPr>
              <w:rPr>
                <w:sz w:val="22"/>
                <w:szCs w:val="22"/>
              </w:rPr>
            </w:pPr>
            <w:r>
              <w:rPr>
                <w:sz w:val="22"/>
                <w:szCs w:val="22"/>
              </w:rPr>
              <w:t xml:space="preserve">Establish two additional women’s refuges to increase the capacity of the service system and strengthen responses to family and domestic violence. One of the facilities will be tailored to provide a person-centred integrated response for those who have experienced family and domestic violence with co-occurring mental health, substance misuse concerns and intergenerational trauma.  </w:t>
            </w:r>
          </w:p>
        </w:tc>
        <w:tc>
          <w:tcPr>
            <w:tcW w:w="1984" w:type="dxa"/>
          </w:tcPr>
          <w:p w14:paraId="1E38E7E0" w14:textId="77777777" w:rsidR="007B15E1" w:rsidRDefault="007B15E1" w:rsidP="00100249">
            <w:pPr>
              <w:rPr>
                <w:sz w:val="22"/>
                <w:szCs w:val="22"/>
              </w:rPr>
            </w:pPr>
            <w:r>
              <w:rPr>
                <w:sz w:val="22"/>
                <w:szCs w:val="22"/>
              </w:rPr>
              <w:t>Department of Communities</w:t>
            </w:r>
          </w:p>
        </w:tc>
        <w:tc>
          <w:tcPr>
            <w:tcW w:w="2127" w:type="dxa"/>
          </w:tcPr>
          <w:p w14:paraId="08245000" w14:textId="77777777" w:rsidR="007B15E1" w:rsidRDefault="007B15E1" w:rsidP="00100249">
            <w:pPr>
              <w:rPr>
                <w:sz w:val="22"/>
                <w:szCs w:val="22"/>
              </w:rPr>
            </w:pPr>
            <w:r>
              <w:rPr>
                <w:sz w:val="22"/>
                <w:szCs w:val="22"/>
              </w:rPr>
              <w:t>Community Services Sector</w:t>
            </w:r>
          </w:p>
        </w:tc>
        <w:tc>
          <w:tcPr>
            <w:tcW w:w="2063" w:type="dxa"/>
          </w:tcPr>
          <w:p w14:paraId="741DB862" w14:textId="77777777" w:rsidR="007B15E1" w:rsidRDefault="007B15E1" w:rsidP="00100249">
            <w:pPr>
              <w:rPr>
                <w:sz w:val="22"/>
                <w:szCs w:val="22"/>
              </w:rPr>
            </w:pPr>
            <w:r>
              <w:rPr>
                <w:sz w:val="22"/>
                <w:szCs w:val="22"/>
              </w:rPr>
              <w:t>Underway</w:t>
            </w:r>
          </w:p>
        </w:tc>
      </w:tr>
    </w:tbl>
    <w:p w14:paraId="11ADC9D6" w14:textId="77777777" w:rsidR="005507AE" w:rsidRDefault="005507AE">
      <w:pPr>
        <w:spacing w:after="0" w:line="240" w:lineRule="auto"/>
        <w:rPr>
          <w:sz w:val="22"/>
          <w:szCs w:val="22"/>
        </w:rPr>
      </w:pPr>
      <w:r>
        <w:rPr>
          <w:sz w:val="22"/>
          <w:szCs w:val="22"/>
        </w:rPr>
        <w:br w:type="page"/>
      </w:r>
    </w:p>
    <w:p w14:paraId="48EEBEB7" w14:textId="77777777" w:rsidR="007B15E1" w:rsidRDefault="007B15E1" w:rsidP="005507AE">
      <w:pPr>
        <w:pStyle w:val="Heading3"/>
      </w:pPr>
      <w:r w:rsidRPr="004F4680">
        <w:lastRenderedPageBreak/>
        <w:t>Priority Action 3.2: Ensure people exiting government services are better connected to housing and appropriate support services.</w:t>
      </w:r>
    </w:p>
    <w:tbl>
      <w:tblPr>
        <w:tblStyle w:val="TableGrid"/>
        <w:tblW w:w="0" w:type="auto"/>
        <w:tblLook w:val="04A0" w:firstRow="1" w:lastRow="0" w:firstColumn="1" w:lastColumn="0" w:noHBand="0" w:noVBand="1"/>
        <w:tblCaption w:val="Priority Action 3.2: Ensure people exiting government services are better connected to housing and appropriate support services."/>
      </w:tblPr>
      <w:tblGrid>
        <w:gridCol w:w="3825"/>
        <w:gridCol w:w="1893"/>
        <w:gridCol w:w="2013"/>
        <w:gridCol w:w="1891"/>
      </w:tblGrid>
      <w:tr w:rsidR="007B15E1" w14:paraId="3AD1F91F" w14:textId="77777777" w:rsidTr="005507AE">
        <w:trPr>
          <w:tblHeader/>
        </w:trPr>
        <w:tc>
          <w:tcPr>
            <w:tcW w:w="4248" w:type="dxa"/>
          </w:tcPr>
          <w:p w14:paraId="0A174C9F" w14:textId="77777777" w:rsidR="007B15E1" w:rsidRPr="005552E4" w:rsidRDefault="007B15E1" w:rsidP="00100249">
            <w:pPr>
              <w:pStyle w:val="Heading2"/>
              <w:outlineLvl w:val="1"/>
              <w:rPr>
                <w:sz w:val="24"/>
                <w:szCs w:val="20"/>
              </w:rPr>
            </w:pPr>
            <w:r w:rsidRPr="005552E4">
              <w:rPr>
                <w:sz w:val="24"/>
                <w:szCs w:val="20"/>
              </w:rPr>
              <w:t>Action</w:t>
            </w:r>
          </w:p>
        </w:tc>
        <w:tc>
          <w:tcPr>
            <w:tcW w:w="1984" w:type="dxa"/>
          </w:tcPr>
          <w:p w14:paraId="3AE336F2" w14:textId="268DE7DC" w:rsidR="007B15E1" w:rsidRPr="005552E4" w:rsidRDefault="007B15E1" w:rsidP="00100249">
            <w:pPr>
              <w:pStyle w:val="Heading2"/>
              <w:outlineLvl w:val="1"/>
              <w:rPr>
                <w:sz w:val="24"/>
                <w:szCs w:val="20"/>
              </w:rPr>
            </w:pPr>
            <w:r w:rsidRPr="005552E4">
              <w:rPr>
                <w:sz w:val="24"/>
                <w:szCs w:val="20"/>
              </w:rPr>
              <w:t>Lead agency</w:t>
            </w:r>
          </w:p>
        </w:tc>
        <w:tc>
          <w:tcPr>
            <w:tcW w:w="2127" w:type="dxa"/>
          </w:tcPr>
          <w:p w14:paraId="39BFAAD2" w14:textId="77777777" w:rsidR="007B15E1" w:rsidRPr="005552E4" w:rsidRDefault="007B15E1" w:rsidP="00100249">
            <w:pPr>
              <w:pStyle w:val="Heading2"/>
              <w:outlineLvl w:val="1"/>
              <w:rPr>
                <w:sz w:val="24"/>
                <w:szCs w:val="20"/>
              </w:rPr>
            </w:pPr>
            <w:r w:rsidRPr="005552E4">
              <w:rPr>
                <w:sz w:val="24"/>
                <w:szCs w:val="20"/>
              </w:rPr>
              <w:t>Other partners</w:t>
            </w:r>
          </w:p>
        </w:tc>
        <w:tc>
          <w:tcPr>
            <w:tcW w:w="2063" w:type="dxa"/>
          </w:tcPr>
          <w:p w14:paraId="09090A04"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534D5FBE" w14:textId="77777777" w:rsidTr="00100249">
        <w:tc>
          <w:tcPr>
            <w:tcW w:w="4248" w:type="dxa"/>
          </w:tcPr>
          <w:p w14:paraId="244EE08C" w14:textId="77777777" w:rsidR="007B15E1" w:rsidRPr="009B3718" w:rsidRDefault="007B15E1" w:rsidP="00100249">
            <w:pPr>
              <w:rPr>
                <w:sz w:val="22"/>
                <w:szCs w:val="22"/>
              </w:rPr>
            </w:pPr>
            <w:r w:rsidRPr="009B3718">
              <w:rPr>
                <w:sz w:val="22"/>
                <w:szCs w:val="22"/>
              </w:rPr>
              <w:t>Facilitate pre-release throughcare planning to improve access to housing and other support services for adult offenders upon release from prison, including those with complex needs.</w:t>
            </w:r>
          </w:p>
        </w:tc>
        <w:tc>
          <w:tcPr>
            <w:tcW w:w="1984" w:type="dxa"/>
          </w:tcPr>
          <w:p w14:paraId="01091CE0" w14:textId="77777777" w:rsidR="007B15E1" w:rsidRDefault="007B15E1" w:rsidP="00100249">
            <w:pPr>
              <w:rPr>
                <w:sz w:val="22"/>
                <w:szCs w:val="22"/>
              </w:rPr>
            </w:pPr>
            <w:r>
              <w:rPr>
                <w:sz w:val="22"/>
                <w:szCs w:val="22"/>
              </w:rPr>
              <w:t>Department of Justice</w:t>
            </w:r>
          </w:p>
        </w:tc>
        <w:tc>
          <w:tcPr>
            <w:tcW w:w="2127" w:type="dxa"/>
          </w:tcPr>
          <w:p w14:paraId="470C8B30" w14:textId="3DBB7012" w:rsidR="007B15E1" w:rsidRDefault="007B15E1" w:rsidP="00100249">
            <w:pPr>
              <w:spacing w:before="40" w:after="40"/>
              <w:ind w:right="127"/>
              <w:rPr>
                <w:sz w:val="22"/>
                <w:szCs w:val="22"/>
              </w:rPr>
            </w:pPr>
            <w:r>
              <w:rPr>
                <w:sz w:val="22"/>
                <w:szCs w:val="22"/>
              </w:rPr>
              <w:t>Department of Communities</w:t>
            </w:r>
          </w:p>
          <w:p w14:paraId="47448615" w14:textId="77777777" w:rsidR="007B15E1" w:rsidRDefault="007B15E1" w:rsidP="00AF1B7E">
            <w:pPr>
              <w:spacing w:before="120"/>
              <w:rPr>
                <w:sz w:val="22"/>
                <w:szCs w:val="22"/>
              </w:rPr>
            </w:pPr>
            <w:r>
              <w:rPr>
                <w:sz w:val="22"/>
                <w:szCs w:val="22"/>
              </w:rPr>
              <w:t>Mental Health Commission</w:t>
            </w:r>
          </w:p>
        </w:tc>
        <w:tc>
          <w:tcPr>
            <w:tcW w:w="2063" w:type="dxa"/>
          </w:tcPr>
          <w:p w14:paraId="2AD89EB5" w14:textId="77777777" w:rsidR="007B15E1" w:rsidRDefault="007B15E1" w:rsidP="00100249">
            <w:pPr>
              <w:rPr>
                <w:sz w:val="22"/>
                <w:szCs w:val="22"/>
              </w:rPr>
            </w:pPr>
            <w:r>
              <w:rPr>
                <w:sz w:val="22"/>
                <w:szCs w:val="22"/>
              </w:rPr>
              <w:t>2020</w:t>
            </w:r>
          </w:p>
        </w:tc>
      </w:tr>
      <w:tr w:rsidR="007B15E1" w14:paraId="6C2E5E65" w14:textId="77777777" w:rsidTr="00100249">
        <w:tc>
          <w:tcPr>
            <w:tcW w:w="4248" w:type="dxa"/>
          </w:tcPr>
          <w:p w14:paraId="5A5EDBA1" w14:textId="77777777" w:rsidR="007B15E1" w:rsidRPr="009B3718" w:rsidRDefault="007B15E1" w:rsidP="00100249">
            <w:pPr>
              <w:rPr>
                <w:sz w:val="22"/>
                <w:szCs w:val="22"/>
              </w:rPr>
            </w:pPr>
            <w:r w:rsidRPr="009B3718">
              <w:rPr>
                <w:sz w:val="22"/>
                <w:szCs w:val="22"/>
              </w:rPr>
              <w:t>Facilitate pre-release throughcare planning to improve access to housing and support services for young people who would otherwise be homeless upon release from detention.</w:t>
            </w:r>
          </w:p>
        </w:tc>
        <w:tc>
          <w:tcPr>
            <w:tcW w:w="1984" w:type="dxa"/>
          </w:tcPr>
          <w:p w14:paraId="041CA701" w14:textId="77777777" w:rsidR="007B15E1" w:rsidRDefault="007B15E1" w:rsidP="00100249">
            <w:pPr>
              <w:rPr>
                <w:sz w:val="22"/>
                <w:szCs w:val="22"/>
              </w:rPr>
            </w:pPr>
            <w:r>
              <w:rPr>
                <w:sz w:val="22"/>
                <w:szCs w:val="22"/>
              </w:rPr>
              <w:t>Department of Justice</w:t>
            </w:r>
          </w:p>
        </w:tc>
        <w:tc>
          <w:tcPr>
            <w:tcW w:w="2127" w:type="dxa"/>
          </w:tcPr>
          <w:p w14:paraId="50373087" w14:textId="6F17A8A7" w:rsidR="007B15E1" w:rsidRDefault="007B15E1" w:rsidP="00AF1B7E">
            <w:pPr>
              <w:spacing w:before="40" w:after="40"/>
              <w:ind w:right="127"/>
              <w:rPr>
                <w:sz w:val="22"/>
                <w:szCs w:val="22"/>
              </w:rPr>
            </w:pPr>
            <w:r>
              <w:rPr>
                <w:sz w:val="22"/>
                <w:szCs w:val="22"/>
              </w:rPr>
              <w:t>Department of Communities</w:t>
            </w:r>
          </w:p>
        </w:tc>
        <w:tc>
          <w:tcPr>
            <w:tcW w:w="2063" w:type="dxa"/>
          </w:tcPr>
          <w:p w14:paraId="704D9A89" w14:textId="77777777" w:rsidR="007B15E1" w:rsidRDefault="007B15E1" w:rsidP="00100249">
            <w:pPr>
              <w:rPr>
                <w:sz w:val="22"/>
                <w:szCs w:val="22"/>
              </w:rPr>
            </w:pPr>
            <w:r>
              <w:rPr>
                <w:sz w:val="22"/>
                <w:szCs w:val="22"/>
              </w:rPr>
              <w:t>2020</w:t>
            </w:r>
          </w:p>
        </w:tc>
      </w:tr>
      <w:tr w:rsidR="007B15E1" w14:paraId="3D267645" w14:textId="77777777" w:rsidTr="00100249">
        <w:tc>
          <w:tcPr>
            <w:tcW w:w="4248" w:type="dxa"/>
          </w:tcPr>
          <w:p w14:paraId="49E846CC" w14:textId="77777777" w:rsidR="007B15E1" w:rsidRPr="009B3718" w:rsidRDefault="007B15E1" w:rsidP="00100249">
            <w:pPr>
              <w:rPr>
                <w:sz w:val="22"/>
                <w:szCs w:val="22"/>
              </w:rPr>
            </w:pPr>
            <w:r w:rsidRPr="009B3718">
              <w:rPr>
                <w:sz w:val="22"/>
                <w:szCs w:val="22"/>
              </w:rPr>
              <w:t>Ensure that future procurement processes consider the need for wrap around services, including accommodation for adults remanded in custody who are unable to take up bail due to having no stable housing if released.</w:t>
            </w:r>
          </w:p>
        </w:tc>
        <w:tc>
          <w:tcPr>
            <w:tcW w:w="1984" w:type="dxa"/>
          </w:tcPr>
          <w:p w14:paraId="6EF0CE8F" w14:textId="77777777" w:rsidR="007B15E1" w:rsidRDefault="007B15E1" w:rsidP="00100249">
            <w:pPr>
              <w:rPr>
                <w:sz w:val="22"/>
                <w:szCs w:val="22"/>
              </w:rPr>
            </w:pPr>
            <w:r>
              <w:rPr>
                <w:sz w:val="22"/>
                <w:szCs w:val="22"/>
              </w:rPr>
              <w:t>Department of Justice</w:t>
            </w:r>
          </w:p>
        </w:tc>
        <w:tc>
          <w:tcPr>
            <w:tcW w:w="2127" w:type="dxa"/>
          </w:tcPr>
          <w:p w14:paraId="2731249C" w14:textId="2ACEE133" w:rsidR="007B15E1" w:rsidRDefault="00AF1B7E" w:rsidP="00100249">
            <w:pPr>
              <w:rPr>
                <w:sz w:val="22"/>
                <w:szCs w:val="22"/>
              </w:rPr>
            </w:pPr>
            <w:r>
              <w:rPr>
                <w:bCs/>
                <w:sz w:val="22"/>
                <w:szCs w:val="22"/>
              </w:rPr>
              <w:t>n/a</w:t>
            </w:r>
          </w:p>
        </w:tc>
        <w:tc>
          <w:tcPr>
            <w:tcW w:w="2063" w:type="dxa"/>
          </w:tcPr>
          <w:p w14:paraId="23563470" w14:textId="77777777" w:rsidR="007B15E1" w:rsidRDefault="007B15E1" w:rsidP="00100249">
            <w:pPr>
              <w:rPr>
                <w:sz w:val="22"/>
                <w:szCs w:val="22"/>
              </w:rPr>
            </w:pPr>
            <w:r>
              <w:rPr>
                <w:sz w:val="22"/>
                <w:szCs w:val="22"/>
              </w:rPr>
              <w:t>2021</w:t>
            </w:r>
          </w:p>
        </w:tc>
      </w:tr>
      <w:tr w:rsidR="007B15E1" w14:paraId="1CE4ED4A" w14:textId="77777777" w:rsidTr="00100249">
        <w:tc>
          <w:tcPr>
            <w:tcW w:w="4248" w:type="dxa"/>
          </w:tcPr>
          <w:p w14:paraId="0793F6C8" w14:textId="77777777" w:rsidR="007B15E1" w:rsidRPr="009B3718" w:rsidRDefault="007B15E1" w:rsidP="00100249">
            <w:pPr>
              <w:rPr>
                <w:sz w:val="22"/>
                <w:szCs w:val="22"/>
              </w:rPr>
            </w:pPr>
            <w:r w:rsidRPr="009B3718">
              <w:rPr>
                <w:sz w:val="22"/>
                <w:szCs w:val="22"/>
              </w:rPr>
              <w:t>Implement targeted services to support a case management and throughcare approach to enable appropriate support, referral and engagement with accommodation services for adults and young people exiting prison or detention.</w:t>
            </w:r>
          </w:p>
        </w:tc>
        <w:tc>
          <w:tcPr>
            <w:tcW w:w="1984" w:type="dxa"/>
          </w:tcPr>
          <w:p w14:paraId="526F1598" w14:textId="77777777" w:rsidR="007B15E1" w:rsidRDefault="007B15E1" w:rsidP="00100249">
            <w:pPr>
              <w:rPr>
                <w:sz w:val="22"/>
                <w:szCs w:val="22"/>
              </w:rPr>
            </w:pPr>
            <w:r>
              <w:rPr>
                <w:sz w:val="22"/>
                <w:szCs w:val="22"/>
              </w:rPr>
              <w:t xml:space="preserve">Department of Justice </w:t>
            </w:r>
          </w:p>
        </w:tc>
        <w:tc>
          <w:tcPr>
            <w:tcW w:w="2127" w:type="dxa"/>
          </w:tcPr>
          <w:p w14:paraId="0A9C583D" w14:textId="5DA2305A" w:rsidR="007B15E1" w:rsidRDefault="00AF1B7E" w:rsidP="00100249">
            <w:pPr>
              <w:rPr>
                <w:sz w:val="22"/>
                <w:szCs w:val="22"/>
              </w:rPr>
            </w:pPr>
            <w:r>
              <w:rPr>
                <w:bCs/>
                <w:sz w:val="22"/>
                <w:szCs w:val="22"/>
              </w:rPr>
              <w:t>n/a</w:t>
            </w:r>
          </w:p>
        </w:tc>
        <w:tc>
          <w:tcPr>
            <w:tcW w:w="2063" w:type="dxa"/>
          </w:tcPr>
          <w:p w14:paraId="2AF1E4D8" w14:textId="77777777" w:rsidR="007B15E1" w:rsidRDefault="007B15E1" w:rsidP="00100249">
            <w:pPr>
              <w:rPr>
                <w:sz w:val="22"/>
                <w:szCs w:val="22"/>
              </w:rPr>
            </w:pPr>
            <w:r>
              <w:rPr>
                <w:sz w:val="22"/>
                <w:szCs w:val="22"/>
              </w:rPr>
              <w:t>2020</w:t>
            </w:r>
          </w:p>
        </w:tc>
      </w:tr>
      <w:tr w:rsidR="007B15E1" w14:paraId="29C42AE0" w14:textId="77777777" w:rsidTr="00100249">
        <w:tc>
          <w:tcPr>
            <w:tcW w:w="4248" w:type="dxa"/>
          </w:tcPr>
          <w:p w14:paraId="156FF9EA" w14:textId="77777777" w:rsidR="007B15E1" w:rsidRPr="009B3718" w:rsidRDefault="007B15E1" w:rsidP="00100249">
            <w:pPr>
              <w:rPr>
                <w:sz w:val="22"/>
                <w:szCs w:val="22"/>
              </w:rPr>
            </w:pPr>
            <w:r w:rsidRPr="009B3718">
              <w:rPr>
                <w:sz w:val="22"/>
                <w:szCs w:val="22"/>
              </w:rPr>
              <w:t>Ensure that future procurement processes consider the need for wrap around services, including extended youth bail services in both regional and metropolitan areas.</w:t>
            </w:r>
          </w:p>
        </w:tc>
        <w:tc>
          <w:tcPr>
            <w:tcW w:w="1984" w:type="dxa"/>
          </w:tcPr>
          <w:p w14:paraId="03D34B2C" w14:textId="77777777" w:rsidR="007B15E1" w:rsidRDefault="007B15E1" w:rsidP="00100249">
            <w:pPr>
              <w:rPr>
                <w:sz w:val="22"/>
                <w:szCs w:val="22"/>
              </w:rPr>
            </w:pPr>
            <w:r>
              <w:rPr>
                <w:sz w:val="22"/>
                <w:szCs w:val="22"/>
              </w:rPr>
              <w:t>Department of Justice</w:t>
            </w:r>
          </w:p>
        </w:tc>
        <w:tc>
          <w:tcPr>
            <w:tcW w:w="2127" w:type="dxa"/>
          </w:tcPr>
          <w:p w14:paraId="5BF77D32" w14:textId="3225C9D5" w:rsidR="007B15E1" w:rsidRDefault="00AF1B7E" w:rsidP="00100249">
            <w:pPr>
              <w:rPr>
                <w:sz w:val="22"/>
                <w:szCs w:val="22"/>
              </w:rPr>
            </w:pPr>
            <w:r>
              <w:rPr>
                <w:bCs/>
                <w:sz w:val="22"/>
                <w:szCs w:val="22"/>
              </w:rPr>
              <w:t>n/a</w:t>
            </w:r>
          </w:p>
        </w:tc>
        <w:tc>
          <w:tcPr>
            <w:tcW w:w="2063" w:type="dxa"/>
          </w:tcPr>
          <w:p w14:paraId="408AD96E" w14:textId="77777777" w:rsidR="007B15E1" w:rsidRDefault="007B15E1" w:rsidP="00100249">
            <w:pPr>
              <w:rPr>
                <w:sz w:val="22"/>
                <w:szCs w:val="22"/>
              </w:rPr>
            </w:pPr>
            <w:r>
              <w:rPr>
                <w:sz w:val="22"/>
                <w:szCs w:val="22"/>
              </w:rPr>
              <w:t>2022</w:t>
            </w:r>
          </w:p>
        </w:tc>
      </w:tr>
      <w:tr w:rsidR="007B15E1" w14:paraId="042263B3" w14:textId="77777777" w:rsidTr="00100249">
        <w:tc>
          <w:tcPr>
            <w:tcW w:w="4248" w:type="dxa"/>
          </w:tcPr>
          <w:p w14:paraId="65ADAC03" w14:textId="77777777" w:rsidR="007B15E1" w:rsidRPr="009B3718" w:rsidRDefault="007B15E1" w:rsidP="00100249">
            <w:pPr>
              <w:rPr>
                <w:sz w:val="22"/>
                <w:szCs w:val="22"/>
              </w:rPr>
            </w:pPr>
            <w:r w:rsidRPr="009B3718">
              <w:rPr>
                <w:sz w:val="22"/>
                <w:szCs w:val="22"/>
              </w:rPr>
              <w:t>Review the appropriate model of service delivery and staffing resources to coordinate bail services for young people in regional and remote areas.</w:t>
            </w:r>
          </w:p>
        </w:tc>
        <w:tc>
          <w:tcPr>
            <w:tcW w:w="1984" w:type="dxa"/>
          </w:tcPr>
          <w:p w14:paraId="52ACEAB9" w14:textId="77777777" w:rsidR="007B15E1" w:rsidRDefault="007B15E1" w:rsidP="00100249">
            <w:pPr>
              <w:rPr>
                <w:sz w:val="22"/>
                <w:szCs w:val="22"/>
              </w:rPr>
            </w:pPr>
            <w:r>
              <w:rPr>
                <w:sz w:val="22"/>
                <w:szCs w:val="22"/>
              </w:rPr>
              <w:t>Department of Justice</w:t>
            </w:r>
          </w:p>
        </w:tc>
        <w:tc>
          <w:tcPr>
            <w:tcW w:w="2127" w:type="dxa"/>
          </w:tcPr>
          <w:p w14:paraId="4EB589CE" w14:textId="6EBCC1C0" w:rsidR="007B15E1" w:rsidRDefault="00AF1B7E" w:rsidP="00100249">
            <w:pPr>
              <w:rPr>
                <w:sz w:val="22"/>
                <w:szCs w:val="22"/>
              </w:rPr>
            </w:pPr>
            <w:r>
              <w:rPr>
                <w:bCs/>
                <w:sz w:val="22"/>
                <w:szCs w:val="22"/>
              </w:rPr>
              <w:t>n/a</w:t>
            </w:r>
          </w:p>
        </w:tc>
        <w:tc>
          <w:tcPr>
            <w:tcW w:w="2063" w:type="dxa"/>
          </w:tcPr>
          <w:p w14:paraId="2574926F" w14:textId="77777777" w:rsidR="007B15E1" w:rsidRDefault="007B15E1" w:rsidP="00100249">
            <w:pPr>
              <w:rPr>
                <w:sz w:val="22"/>
                <w:szCs w:val="22"/>
              </w:rPr>
            </w:pPr>
            <w:r>
              <w:rPr>
                <w:sz w:val="22"/>
                <w:szCs w:val="22"/>
              </w:rPr>
              <w:t>2021</w:t>
            </w:r>
          </w:p>
        </w:tc>
      </w:tr>
      <w:tr w:rsidR="007B15E1" w14:paraId="4EA4C8ED" w14:textId="77777777" w:rsidTr="00100249">
        <w:tc>
          <w:tcPr>
            <w:tcW w:w="4248" w:type="dxa"/>
          </w:tcPr>
          <w:p w14:paraId="3657866C" w14:textId="77777777" w:rsidR="007B15E1" w:rsidRPr="009B3718" w:rsidRDefault="007B15E1" w:rsidP="00100249">
            <w:pPr>
              <w:rPr>
                <w:sz w:val="22"/>
                <w:szCs w:val="22"/>
              </w:rPr>
            </w:pPr>
            <w:r w:rsidRPr="009B3718">
              <w:rPr>
                <w:sz w:val="22"/>
                <w:szCs w:val="22"/>
              </w:rPr>
              <w:t xml:space="preserve">Develop integrated intervention models for the Magistrates Court to divert accused persons to appropriate programs and services (including accommodation) that are based on </w:t>
            </w:r>
            <w:r w:rsidRPr="009B3718">
              <w:rPr>
                <w:sz w:val="22"/>
                <w:szCs w:val="22"/>
              </w:rPr>
              <w:lastRenderedPageBreak/>
              <w:t>their level of risk of offending and service needs.</w:t>
            </w:r>
          </w:p>
        </w:tc>
        <w:tc>
          <w:tcPr>
            <w:tcW w:w="1984" w:type="dxa"/>
          </w:tcPr>
          <w:p w14:paraId="56CCA025" w14:textId="77777777" w:rsidR="007B15E1" w:rsidRDefault="007B15E1" w:rsidP="00100249">
            <w:pPr>
              <w:rPr>
                <w:sz w:val="22"/>
                <w:szCs w:val="22"/>
              </w:rPr>
            </w:pPr>
            <w:r>
              <w:rPr>
                <w:sz w:val="22"/>
                <w:szCs w:val="22"/>
              </w:rPr>
              <w:lastRenderedPageBreak/>
              <w:t>Department of Justice</w:t>
            </w:r>
          </w:p>
        </w:tc>
        <w:tc>
          <w:tcPr>
            <w:tcW w:w="2127" w:type="dxa"/>
          </w:tcPr>
          <w:p w14:paraId="03288D27" w14:textId="77777777" w:rsidR="007B15E1" w:rsidRDefault="007B15E1" w:rsidP="00100249">
            <w:pPr>
              <w:rPr>
                <w:sz w:val="22"/>
                <w:szCs w:val="22"/>
              </w:rPr>
            </w:pPr>
            <w:r>
              <w:rPr>
                <w:sz w:val="22"/>
                <w:szCs w:val="22"/>
              </w:rPr>
              <w:t>Legal and Community Services Sector</w:t>
            </w:r>
          </w:p>
        </w:tc>
        <w:tc>
          <w:tcPr>
            <w:tcW w:w="2063" w:type="dxa"/>
          </w:tcPr>
          <w:p w14:paraId="45BBBF40" w14:textId="77777777" w:rsidR="007B15E1" w:rsidRDefault="007B15E1" w:rsidP="00100249">
            <w:pPr>
              <w:rPr>
                <w:sz w:val="22"/>
                <w:szCs w:val="22"/>
              </w:rPr>
            </w:pPr>
            <w:r>
              <w:rPr>
                <w:sz w:val="22"/>
                <w:szCs w:val="22"/>
              </w:rPr>
              <w:t>2020-2023</w:t>
            </w:r>
          </w:p>
        </w:tc>
      </w:tr>
      <w:tr w:rsidR="007B15E1" w14:paraId="79BFD3C0" w14:textId="77777777" w:rsidTr="00100249">
        <w:tc>
          <w:tcPr>
            <w:tcW w:w="4248" w:type="dxa"/>
          </w:tcPr>
          <w:p w14:paraId="22BD124D" w14:textId="77777777" w:rsidR="007B15E1" w:rsidRPr="009B3718" w:rsidRDefault="007B15E1" w:rsidP="00100249">
            <w:pPr>
              <w:rPr>
                <w:sz w:val="22"/>
                <w:szCs w:val="22"/>
              </w:rPr>
            </w:pPr>
            <w:r w:rsidRPr="009B3718">
              <w:rPr>
                <w:sz w:val="22"/>
                <w:szCs w:val="22"/>
              </w:rPr>
              <w:t>Provide tailored supports where needed to minimise exits into homelessness from public, community and Aboriginal housing.</w:t>
            </w:r>
          </w:p>
        </w:tc>
        <w:tc>
          <w:tcPr>
            <w:tcW w:w="1984" w:type="dxa"/>
          </w:tcPr>
          <w:p w14:paraId="4A73E485" w14:textId="77777777" w:rsidR="007B15E1" w:rsidRDefault="007B15E1" w:rsidP="00100249">
            <w:pPr>
              <w:spacing w:before="40" w:after="40"/>
              <w:ind w:right="127"/>
              <w:rPr>
                <w:sz w:val="22"/>
                <w:szCs w:val="22"/>
              </w:rPr>
            </w:pPr>
            <w:r>
              <w:rPr>
                <w:sz w:val="22"/>
                <w:szCs w:val="22"/>
              </w:rPr>
              <w:t>Department of Communities</w:t>
            </w:r>
          </w:p>
          <w:p w14:paraId="5B12A645" w14:textId="77777777" w:rsidR="007B15E1" w:rsidRDefault="007B15E1" w:rsidP="00100249">
            <w:pPr>
              <w:rPr>
                <w:sz w:val="22"/>
                <w:szCs w:val="22"/>
              </w:rPr>
            </w:pPr>
          </w:p>
        </w:tc>
        <w:tc>
          <w:tcPr>
            <w:tcW w:w="2127" w:type="dxa"/>
          </w:tcPr>
          <w:p w14:paraId="75818ABE" w14:textId="5A61C6A1" w:rsidR="007B15E1" w:rsidRDefault="00AF1B7E" w:rsidP="00100249">
            <w:pPr>
              <w:rPr>
                <w:sz w:val="22"/>
                <w:szCs w:val="22"/>
              </w:rPr>
            </w:pPr>
            <w:r>
              <w:rPr>
                <w:bCs/>
                <w:sz w:val="22"/>
                <w:szCs w:val="22"/>
              </w:rPr>
              <w:t>n/a</w:t>
            </w:r>
          </w:p>
        </w:tc>
        <w:tc>
          <w:tcPr>
            <w:tcW w:w="2063" w:type="dxa"/>
          </w:tcPr>
          <w:p w14:paraId="05B48786" w14:textId="77777777" w:rsidR="007B15E1" w:rsidRDefault="007B15E1" w:rsidP="00100249">
            <w:pPr>
              <w:rPr>
                <w:sz w:val="22"/>
                <w:szCs w:val="22"/>
              </w:rPr>
            </w:pPr>
            <w:r>
              <w:rPr>
                <w:sz w:val="22"/>
                <w:szCs w:val="22"/>
              </w:rPr>
              <w:t>Underway</w:t>
            </w:r>
          </w:p>
        </w:tc>
      </w:tr>
    </w:tbl>
    <w:p w14:paraId="51612E8E" w14:textId="77777777" w:rsidR="007B15E1" w:rsidRDefault="007B15E1" w:rsidP="005507AE">
      <w:pPr>
        <w:pStyle w:val="Heading3"/>
      </w:pPr>
      <w:r w:rsidRPr="004F4680">
        <w:t>Priority Action 3.3: Develop social reinvestment initiatives that recognise the value of diverting someone from a life of homelessness</w:t>
      </w:r>
    </w:p>
    <w:tbl>
      <w:tblPr>
        <w:tblStyle w:val="TableGrid"/>
        <w:tblW w:w="0" w:type="auto"/>
        <w:tblLook w:val="04A0" w:firstRow="1" w:lastRow="0" w:firstColumn="1" w:lastColumn="0" w:noHBand="0" w:noVBand="1"/>
        <w:tblCaption w:val="Priority Action 3.3: Develop social reinvestment initiatives that recognise the value of diverting someone from a life of homelessness"/>
      </w:tblPr>
      <w:tblGrid>
        <w:gridCol w:w="3895"/>
        <w:gridCol w:w="1874"/>
        <w:gridCol w:w="1980"/>
        <w:gridCol w:w="1873"/>
      </w:tblGrid>
      <w:tr w:rsidR="007B15E1" w14:paraId="6E1FC4E2" w14:textId="77777777" w:rsidTr="003D0082">
        <w:trPr>
          <w:tblHeader/>
        </w:trPr>
        <w:tc>
          <w:tcPr>
            <w:tcW w:w="4248" w:type="dxa"/>
          </w:tcPr>
          <w:p w14:paraId="1843DCBF" w14:textId="77777777" w:rsidR="007B15E1" w:rsidRPr="007A7B8A" w:rsidRDefault="007B15E1" w:rsidP="00100249">
            <w:pPr>
              <w:pStyle w:val="Heading2"/>
              <w:outlineLvl w:val="1"/>
              <w:rPr>
                <w:sz w:val="24"/>
              </w:rPr>
            </w:pPr>
            <w:r w:rsidRPr="007A7B8A">
              <w:rPr>
                <w:sz w:val="24"/>
              </w:rPr>
              <w:t>Action</w:t>
            </w:r>
          </w:p>
        </w:tc>
        <w:tc>
          <w:tcPr>
            <w:tcW w:w="1984" w:type="dxa"/>
          </w:tcPr>
          <w:p w14:paraId="7E785915" w14:textId="2D049FFD" w:rsidR="007B15E1" w:rsidRPr="007A7B8A" w:rsidRDefault="007B15E1" w:rsidP="00100249">
            <w:pPr>
              <w:pStyle w:val="Heading2"/>
              <w:outlineLvl w:val="1"/>
              <w:rPr>
                <w:sz w:val="24"/>
              </w:rPr>
            </w:pPr>
            <w:r w:rsidRPr="007A7B8A">
              <w:rPr>
                <w:sz w:val="24"/>
              </w:rPr>
              <w:t>Lead agency</w:t>
            </w:r>
          </w:p>
        </w:tc>
        <w:tc>
          <w:tcPr>
            <w:tcW w:w="2127" w:type="dxa"/>
          </w:tcPr>
          <w:p w14:paraId="69FE88B1" w14:textId="77777777" w:rsidR="007B15E1" w:rsidRPr="007A7B8A" w:rsidRDefault="007B15E1" w:rsidP="00100249">
            <w:pPr>
              <w:pStyle w:val="Heading2"/>
              <w:outlineLvl w:val="1"/>
              <w:rPr>
                <w:sz w:val="24"/>
              </w:rPr>
            </w:pPr>
            <w:r w:rsidRPr="007A7B8A">
              <w:rPr>
                <w:sz w:val="24"/>
              </w:rPr>
              <w:t>Other partners</w:t>
            </w:r>
          </w:p>
        </w:tc>
        <w:tc>
          <w:tcPr>
            <w:tcW w:w="2063" w:type="dxa"/>
          </w:tcPr>
          <w:p w14:paraId="64CED720" w14:textId="77777777" w:rsidR="007B15E1" w:rsidRPr="007A7B8A" w:rsidRDefault="007B15E1" w:rsidP="00100249">
            <w:pPr>
              <w:pStyle w:val="Heading2"/>
              <w:outlineLvl w:val="1"/>
              <w:rPr>
                <w:sz w:val="24"/>
              </w:rPr>
            </w:pPr>
            <w:r w:rsidRPr="007A7B8A">
              <w:rPr>
                <w:sz w:val="24"/>
              </w:rPr>
              <w:t>Start date</w:t>
            </w:r>
          </w:p>
        </w:tc>
      </w:tr>
      <w:tr w:rsidR="007B15E1" w14:paraId="5CD842DB" w14:textId="77777777" w:rsidTr="00100249">
        <w:tc>
          <w:tcPr>
            <w:tcW w:w="4248" w:type="dxa"/>
          </w:tcPr>
          <w:p w14:paraId="53D0FF45" w14:textId="77777777" w:rsidR="007B15E1" w:rsidRDefault="007B15E1" w:rsidP="00100249">
            <w:pPr>
              <w:rPr>
                <w:sz w:val="22"/>
                <w:szCs w:val="22"/>
              </w:rPr>
            </w:pPr>
            <w:r w:rsidRPr="00DC403F">
              <w:rPr>
                <w:sz w:val="22"/>
                <w:szCs w:val="22"/>
              </w:rPr>
              <w:t xml:space="preserve">Collaboratively develop social reinvestment initiatives that </w:t>
            </w:r>
            <w:r>
              <w:rPr>
                <w:sz w:val="22"/>
                <w:szCs w:val="22"/>
              </w:rPr>
              <w:t>recognise the value of diverting someone from a life of homelessness</w:t>
            </w:r>
            <w:r w:rsidRPr="00DC403F">
              <w:rPr>
                <w:sz w:val="22"/>
                <w:szCs w:val="22"/>
              </w:rPr>
              <w:t>.</w:t>
            </w:r>
          </w:p>
        </w:tc>
        <w:tc>
          <w:tcPr>
            <w:tcW w:w="1984" w:type="dxa"/>
          </w:tcPr>
          <w:p w14:paraId="13DDECEF" w14:textId="77777777" w:rsidR="007B15E1" w:rsidRDefault="007B15E1" w:rsidP="00100249">
            <w:pPr>
              <w:rPr>
                <w:sz w:val="22"/>
                <w:szCs w:val="22"/>
              </w:rPr>
            </w:pPr>
            <w:r>
              <w:rPr>
                <w:sz w:val="22"/>
                <w:szCs w:val="22"/>
              </w:rPr>
              <w:t>Community Services Sector</w:t>
            </w:r>
          </w:p>
        </w:tc>
        <w:tc>
          <w:tcPr>
            <w:tcW w:w="2127" w:type="dxa"/>
          </w:tcPr>
          <w:p w14:paraId="43D751C2" w14:textId="77777777" w:rsidR="007B15E1" w:rsidRDefault="007B15E1" w:rsidP="00100249">
            <w:pPr>
              <w:rPr>
                <w:sz w:val="22"/>
                <w:szCs w:val="22"/>
              </w:rPr>
            </w:pPr>
            <w:r>
              <w:rPr>
                <w:sz w:val="22"/>
                <w:szCs w:val="22"/>
              </w:rPr>
              <w:t>ACCOs</w:t>
            </w:r>
          </w:p>
        </w:tc>
        <w:tc>
          <w:tcPr>
            <w:tcW w:w="2063" w:type="dxa"/>
          </w:tcPr>
          <w:p w14:paraId="36685D83" w14:textId="77777777" w:rsidR="007B15E1" w:rsidRDefault="007B15E1" w:rsidP="00100249">
            <w:pPr>
              <w:rPr>
                <w:sz w:val="22"/>
                <w:szCs w:val="22"/>
              </w:rPr>
            </w:pPr>
            <w:r>
              <w:rPr>
                <w:sz w:val="22"/>
                <w:szCs w:val="22"/>
              </w:rPr>
              <w:t>2020-2025</w:t>
            </w:r>
          </w:p>
        </w:tc>
      </w:tr>
    </w:tbl>
    <w:p w14:paraId="6543ED7D" w14:textId="77777777" w:rsidR="007B15E1" w:rsidRDefault="007B15E1" w:rsidP="005507AE">
      <w:pPr>
        <w:pStyle w:val="Heading3"/>
      </w:pPr>
      <w:r w:rsidRPr="004F4680">
        <w:t>Priority Action 3.4: Strengthen community education about homelessness and available supports to enable early intervention for those at risk and to positively influence community attitudes and behaviours.</w:t>
      </w:r>
    </w:p>
    <w:tbl>
      <w:tblPr>
        <w:tblStyle w:val="TableGrid"/>
        <w:tblW w:w="0" w:type="auto"/>
        <w:tblLook w:val="04A0" w:firstRow="1" w:lastRow="0" w:firstColumn="1" w:lastColumn="0" w:noHBand="0" w:noVBand="1"/>
        <w:tblCaption w:val="Priority Action 3.4: Strengthen community education about homelessness and available supports to enable early intervention for those at risk and to positively influence community attitudes and behaviours."/>
      </w:tblPr>
      <w:tblGrid>
        <w:gridCol w:w="3837"/>
        <w:gridCol w:w="1886"/>
        <w:gridCol w:w="1993"/>
        <w:gridCol w:w="1906"/>
      </w:tblGrid>
      <w:tr w:rsidR="007B15E1" w14:paraId="56B02DBD" w14:textId="77777777" w:rsidTr="005507AE">
        <w:trPr>
          <w:tblHeader/>
        </w:trPr>
        <w:tc>
          <w:tcPr>
            <w:tcW w:w="4248" w:type="dxa"/>
          </w:tcPr>
          <w:p w14:paraId="79FAC3C0" w14:textId="77777777" w:rsidR="007B15E1" w:rsidRPr="005552E4" w:rsidRDefault="007B15E1" w:rsidP="00100249">
            <w:pPr>
              <w:pStyle w:val="Heading2"/>
              <w:outlineLvl w:val="1"/>
              <w:rPr>
                <w:sz w:val="24"/>
                <w:szCs w:val="20"/>
              </w:rPr>
            </w:pPr>
            <w:r w:rsidRPr="005552E4">
              <w:rPr>
                <w:sz w:val="24"/>
                <w:szCs w:val="20"/>
              </w:rPr>
              <w:t>Action</w:t>
            </w:r>
          </w:p>
        </w:tc>
        <w:tc>
          <w:tcPr>
            <w:tcW w:w="1984" w:type="dxa"/>
          </w:tcPr>
          <w:p w14:paraId="243499CF" w14:textId="77777777" w:rsidR="007B15E1" w:rsidRPr="005552E4" w:rsidRDefault="007B15E1" w:rsidP="00100249">
            <w:pPr>
              <w:pStyle w:val="Heading2"/>
              <w:outlineLvl w:val="1"/>
              <w:rPr>
                <w:sz w:val="24"/>
                <w:szCs w:val="20"/>
              </w:rPr>
            </w:pPr>
            <w:r w:rsidRPr="005552E4">
              <w:rPr>
                <w:sz w:val="24"/>
                <w:szCs w:val="20"/>
              </w:rPr>
              <w:t>Leady agency</w:t>
            </w:r>
          </w:p>
        </w:tc>
        <w:tc>
          <w:tcPr>
            <w:tcW w:w="2127" w:type="dxa"/>
          </w:tcPr>
          <w:p w14:paraId="10FD53D3" w14:textId="77777777" w:rsidR="007B15E1" w:rsidRPr="005552E4" w:rsidRDefault="007B15E1" w:rsidP="00100249">
            <w:pPr>
              <w:pStyle w:val="Heading2"/>
              <w:outlineLvl w:val="1"/>
              <w:rPr>
                <w:sz w:val="24"/>
                <w:szCs w:val="20"/>
              </w:rPr>
            </w:pPr>
            <w:r w:rsidRPr="005552E4">
              <w:rPr>
                <w:sz w:val="24"/>
                <w:szCs w:val="20"/>
              </w:rPr>
              <w:t>Other partners</w:t>
            </w:r>
          </w:p>
        </w:tc>
        <w:tc>
          <w:tcPr>
            <w:tcW w:w="2063" w:type="dxa"/>
          </w:tcPr>
          <w:p w14:paraId="61856CEA"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0035534C" w14:textId="77777777" w:rsidTr="00100249">
        <w:tc>
          <w:tcPr>
            <w:tcW w:w="4248" w:type="dxa"/>
          </w:tcPr>
          <w:p w14:paraId="3FD7989B" w14:textId="77777777" w:rsidR="007B15E1" w:rsidRDefault="007B15E1" w:rsidP="00100249">
            <w:pPr>
              <w:rPr>
                <w:sz w:val="22"/>
                <w:szCs w:val="22"/>
              </w:rPr>
            </w:pPr>
            <w:r w:rsidRPr="00F32289">
              <w:rPr>
                <w:sz w:val="22"/>
                <w:szCs w:val="22"/>
              </w:rPr>
              <w:t>Provide online information to teachers, support staff and all students about homelessness, which will include material on causes, indicators and available services</w:t>
            </w:r>
            <w:r>
              <w:rPr>
                <w:sz w:val="22"/>
                <w:szCs w:val="22"/>
              </w:rPr>
              <w:t>.</w:t>
            </w:r>
          </w:p>
        </w:tc>
        <w:tc>
          <w:tcPr>
            <w:tcW w:w="1984" w:type="dxa"/>
          </w:tcPr>
          <w:p w14:paraId="4D065031" w14:textId="77777777" w:rsidR="007B15E1" w:rsidRDefault="007B15E1" w:rsidP="00100249">
            <w:pPr>
              <w:rPr>
                <w:sz w:val="22"/>
                <w:szCs w:val="22"/>
              </w:rPr>
            </w:pPr>
            <w:r>
              <w:rPr>
                <w:sz w:val="22"/>
                <w:szCs w:val="22"/>
              </w:rPr>
              <w:t>Department of Education</w:t>
            </w:r>
          </w:p>
        </w:tc>
        <w:tc>
          <w:tcPr>
            <w:tcW w:w="2127" w:type="dxa"/>
          </w:tcPr>
          <w:p w14:paraId="063F587F" w14:textId="740DED45" w:rsidR="007B15E1" w:rsidRDefault="00AF1B7E" w:rsidP="00100249">
            <w:pPr>
              <w:rPr>
                <w:sz w:val="22"/>
                <w:szCs w:val="22"/>
              </w:rPr>
            </w:pPr>
            <w:r>
              <w:rPr>
                <w:bCs/>
                <w:sz w:val="22"/>
                <w:szCs w:val="22"/>
              </w:rPr>
              <w:t>n/a</w:t>
            </w:r>
          </w:p>
        </w:tc>
        <w:tc>
          <w:tcPr>
            <w:tcW w:w="2063" w:type="dxa"/>
          </w:tcPr>
          <w:p w14:paraId="4732BACE" w14:textId="77777777" w:rsidR="007B15E1" w:rsidRDefault="007B15E1" w:rsidP="00100249">
            <w:pPr>
              <w:rPr>
                <w:sz w:val="22"/>
                <w:szCs w:val="22"/>
              </w:rPr>
            </w:pPr>
            <w:r>
              <w:rPr>
                <w:sz w:val="22"/>
                <w:szCs w:val="22"/>
              </w:rPr>
              <w:t>2021</w:t>
            </w:r>
          </w:p>
        </w:tc>
      </w:tr>
      <w:tr w:rsidR="007B15E1" w14:paraId="7F4DB9E7" w14:textId="77777777" w:rsidTr="00100249">
        <w:tc>
          <w:tcPr>
            <w:tcW w:w="4248" w:type="dxa"/>
          </w:tcPr>
          <w:p w14:paraId="18C931A6" w14:textId="77777777" w:rsidR="007B15E1" w:rsidRDefault="007B15E1" w:rsidP="00100249">
            <w:pPr>
              <w:rPr>
                <w:sz w:val="22"/>
                <w:szCs w:val="22"/>
              </w:rPr>
            </w:pPr>
            <w:r w:rsidRPr="00F32289">
              <w:rPr>
                <w:sz w:val="22"/>
                <w:szCs w:val="22"/>
              </w:rPr>
              <w:t>Develop an online information package about homelessness for schools, which will include material on causes and indicators for early identification and available services</w:t>
            </w:r>
            <w:r>
              <w:rPr>
                <w:sz w:val="22"/>
                <w:szCs w:val="22"/>
              </w:rPr>
              <w:t>.</w:t>
            </w:r>
          </w:p>
        </w:tc>
        <w:tc>
          <w:tcPr>
            <w:tcW w:w="1984" w:type="dxa"/>
          </w:tcPr>
          <w:p w14:paraId="79827921" w14:textId="77777777" w:rsidR="007B15E1" w:rsidRDefault="007B15E1" w:rsidP="00100249">
            <w:pPr>
              <w:rPr>
                <w:sz w:val="22"/>
                <w:szCs w:val="22"/>
              </w:rPr>
            </w:pPr>
            <w:r>
              <w:rPr>
                <w:sz w:val="22"/>
                <w:szCs w:val="22"/>
              </w:rPr>
              <w:t>Peak organisations</w:t>
            </w:r>
          </w:p>
        </w:tc>
        <w:tc>
          <w:tcPr>
            <w:tcW w:w="2127" w:type="dxa"/>
          </w:tcPr>
          <w:p w14:paraId="1D6DEEAB" w14:textId="555467A7" w:rsidR="007B15E1" w:rsidRDefault="00AF1B7E" w:rsidP="00100249">
            <w:pPr>
              <w:rPr>
                <w:sz w:val="22"/>
                <w:szCs w:val="22"/>
              </w:rPr>
            </w:pPr>
            <w:r>
              <w:rPr>
                <w:bCs/>
                <w:sz w:val="22"/>
                <w:szCs w:val="22"/>
              </w:rPr>
              <w:t>n/a</w:t>
            </w:r>
          </w:p>
        </w:tc>
        <w:tc>
          <w:tcPr>
            <w:tcW w:w="2063" w:type="dxa"/>
          </w:tcPr>
          <w:p w14:paraId="1D69CF98" w14:textId="77777777" w:rsidR="007B15E1" w:rsidRDefault="007B15E1" w:rsidP="00100249">
            <w:pPr>
              <w:rPr>
                <w:sz w:val="22"/>
                <w:szCs w:val="22"/>
              </w:rPr>
            </w:pPr>
            <w:r>
              <w:rPr>
                <w:sz w:val="22"/>
                <w:szCs w:val="22"/>
              </w:rPr>
              <w:t>2020-2021</w:t>
            </w:r>
          </w:p>
        </w:tc>
      </w:tr>
      <w:tr w:rsidR="007B15E1" w14:paraId="213964C0" w14:textId="77777777" w:rsidTr="00100249">
        <w:tc>
          <w:tcPr>
            <w:tcW w:w="4248" w:type="dxa"/>
          </w:tcPr>
          <w:p w14:paraId="63E1E241" w14:textId="77777777" w:rsidR="007B15E1" w:rsidRDefault="007B15E1" w:rsidP="00100249">
            <w:pPr>
              <w:rPr>
                <w:sz w:val="22"/>
                <w:szCs w:val="22"/>
              </w:rPr>
            </w:pPr>
            <w:r w:rsidRPr="00F32289">
              <w:rPr>
                <w:sz w:val="22"/>
                <w:szCs w:val="22"/>
              </w:rPr>
              <w:t>Establish education programs on housing and homelessness issues including tenancy rights, financial literacy and basic life skills</w:t>
            </w:r>
            <w:r>
              <w:rPr>
                <w:sz w:val="22"/>
                <w:szCs w:val="22"/>
              </w:rPr>
              <w:t xml:space="preserve"> that target individuals and families at risk of homelessness.</w:t>
            </w:r>
          </w:p>
        </w:tc>
        <w:tc>
          <w:tcPr>
            <w:tcW w:w="1984" w:type="dxa"/>
          </w:tcPr>
          <w:p w14:paraId="6BB1C3E2" w14:textId="77777777" w:rsidR="007B15E1" w:rsidRDefault="007B15E1" w:rsidP="00100249">
            <w:pPr>
              <w:rPr>
                <w:sz w:val="22"/>
                <w:szCs w:val="22"/>
              </w:rPr>
            </w:pPr>
            <w:r>
              <w:rPr>
                <w:sz w:val="22"/>
                <w:szCs w:val="22"/>
              </w:rPr>
              <w:t>Peak organisations</w:t>
            </w:r>
          </w:p>
        </w:tc>
        <w:tc>
          <w:tcPr>
            <w:tcW w:w="2127" w:type="dxa"/>
          </w:tcPr>
          <w:p w14:paraId="1DB4A100" w14:textId="2219479D" w:rsidR="007B15E1" w:rsidRDefault="00AF1B7E" w:rsidP="00100249">
            <w:pPr>
              <w:rPr>
                <w:sz w:val="22"/>
                <w:szCs w:val="22"/>
              </w:rPr>
            </w:pPr>
            <w:r>
              <w:rPr>
                <w:bCs/>
                <w:sz w:val="22"/>
                <w:szCs w:val="22"/>
              </w:rPr>
              <w:t>n/a</w:t>
            </w:r>
          </w:p>
        </w:tc>
        <w:tc>
          <w:tcPr>
            <w:tcW w:w="2063" w:type="dxa"/>
          </w:tcPr>
          <w:p w14:paraId="3591460E" w14:textId="77777777" w:rsidR="007B15E1" w:rsidRDefault="007B15E1" w:rsidP="00100249">
            <w:pPr>
              <w:rPr>
                <w:sz w:val="22"/>
                <w:szCs w:val="22"/>
              </w:rPr>
            </w:pPr>
            <w:r>
              <w:rPr>
                <w:sz w:val="22"/>
                <w:szCs w:val="22"/>
              </w:rPr>
              <w:t>2020-2025</w:t>
            </w:r>
          </w:p>
        </w:tc>
      </w:tr>
      <w:tr w:rsidR="007B15E1" w14:paraId="04BD6A95" w14:textId="77777777" w:rsidTr="00100249">
        <w:tc>
          <w:tcPr>
            <w:tcW w:w="4248" w:type="dxa"/>
          </w:tcPr>
          <w:p w14:paraId="31DACF2D" w14:textId="77777777" w:rsidR="007B15E1" w:rsidRDefault="007B15E1" w:rsidP="00100249">
            <w:pPr>
              <w:rPr>
                <w:sz w:val="22"/>
                <w:szCs w:val="22"/>
              </w:rPr>
            </w:pPr>
            <w:r w:rsidRPr="0005134F">
              <w:rPr>
                <w:sz w:val="22"/>
                <w:szCs w:val="22"/>
              </w:rPr>
              <w:t>Raise awareness with the community about homelessness to challenge stigma and myths</w:t>
            </w:r>
            <w:r>
              <w:rPr>
                <w:sz w:val="22"/>
                <w:szCs w:val="22"/>
              </w:rPr>
              <w:t>.</w:t>
            </w:r>
          </w:p>
        </w:tc>
        <w:tc>
          <w:tcPr>
            <w:tcW w:w="1984" w:type="dxa"/>
          </w:tcPr>
          <w:p w14:paraId="324AB861" w14:textId="77777777" w:rsidR="007B15E1" w:rsidRDefault="007B15E1" w:rsidP="00100249">
            <w:pPr>
              <w:rPr>
                <w:sz w:val="22"/>
                <w:szCs w:val="22"/>
              </w:rPr>
            </w:pPr>
            <w:r>
              <w:rPr>
                <w:sz w:val="22"/>
                <w:szCs w:val="22"/>
              </w:rPr>
              <w:t>Peak organisations</w:t>
            </w:r>
          </w:p>
        </w:tc>
        <w:tc>
          <w:tcPr>
            <w:tcW w:w="2127" w:type="dxa"/>
          </w:tcPr>
          <w:p w14:paraId="7456B301" w14:textId="069073EF" w:rsidR="007B15E1" w:rsidRDefault="007B15E1" w:rsidP="00100249">
            <w:pPr>
              <w:rPr>
                <w:sz w:val="22"/>
                <w:szCs w:val="22"/>
              </w:rPr>
            </w:pPr>
            <w:r>
              <w:rPr>
                <w:sz w:val="22"/>
                <w:szCs w:val="22"/>
              </w:rPr>
              <w:t>People with lived experience</w:t>
            </w:r>
          </w:p>
          <w:p w14:paraId="3D1E10CB" w14:textId="77777777" w:rsidR="007B15E1" w:rsidRDefault="007B15E1" w:rsidP="00100249">
            <w:pPr>
              <w:rPr>
                <w:sz w:val="22"/>
                <w:szCs w:val="22"/>
              </w:rPr>
            </w:pPr>
            <w:r>
              <w:rPr>
                <w:sz w:val="22"/>
                <w:szCs w:val="22"/>
              </w:rPr>
              <w:t>Local Government</w:t>
            </w:r>
          </w:p>
        </w:tc>
        <w:tc>
          <w:tcPr>
            <w:tcW w:w="2063" w:type="dxa"/>
          </w:tcPr>
          <w:p w14:paraId="45771715" w14:textId="77777777" w:rsidR="007B15E1" w:rsidRDefault="007B15E1" w:rsidP="00100249">
            <w:pPr>
              <w:rPr>
                <w:sz w:val="22"/>
                <w:szCs w:val="22"/>
              </w:rPr>
            </w:pPr>
            <w:r>
              <w:rPr>
                <w:sz w:val="22"/>
                <w:szCs w:val="22"/>
              </w:rPr>
              <w:t>Underway</w:t>
            </w:r>
          </w:p>
        </w:tc>
      </w:tr>
      <w:tr w:rsidR="007B15E1" w14:paraId="128B06FC" w14:textId="77777777" w:rsidTr="00100249">
        <w:tc>
          <w:tcPr>
            <w:tcW w:w="4248" w:type="dxa"/>
          </w:tcPr>
          <w:p w14:paraId="71AE8375" w14:textId="77777777" w:rsidR="007B15E1" w:rsidRDefault="007B15E1" w:rsidP="00100249">
            <w:pPr>
              <w:rPr>
                <w:sz w:val="22"/>
                <w:szCs w:val="22"/>
              </w:rPr>
            </w:pPr>
            <w:r w:rsidRPr="00F32289">
              <w:rPr>
                <w:sz w:val="22"/>
                <w:szCs w:val="22"/>
              </w:rPr>
              <w:lastRenderedPageBreak/>
              <w:t xml:space="preserve">Ensure the priorities and strategic intents of </w:t>
            </w:r>
            <w:r>
              <w:rPr>
                <w:sz w:val="22"/>
                <w:szCs w:val="22"/>
              </w:rPr>
              <w:t xml:space="preserve">the </w:t>
            </w:r>
            <w:r w:rsidRPr="00F32289">
              <w:rPr>
                <w:sz w:val="22"/>
                <w:szCs w:val="22"/>
              </w:rPr>
              <w:t>W</w:t>
            </w:r>
            <w:r>
              <w:rPr>
                <w:sz w:val="22"/>
                <w:szCs w:val="22"/>
              </w:rPr>
              <w:t xml:space="preserve">estern </w:t>
            </w:r>
            <w:r w:rsidRPr="00F32289">
              <w:rPr>
                <w:sz w:val="22"/>
                <w:szCs w:val="22"/>
              </w:rPr>
              <w:t>A</w:t>
            </w:r>
            <w:r>
              <w:rPr>
                <w:sz w:val="22"/>
                <w:szCs w:val="22"/>
              </w:rPr>
              <w:t>ustralia</w:t>
            </w:r>
            <w:r w:rsidRPr="00F32289">
              <w:rPr>
                <w:sz w:val="22"/>
                <w:szCs w:val="22"/>
              </w:rPr>
              <w:t xml:space="preserve"> Police</w:t>
            </w:r>
            <w:r>
              <w:rPr>
                <w:sz w:val="22"/>
                <w:szCs w:val="22"/>
              </w:rPr>
              <w:t xml:space="preserve"> Force</w:t>
            </w:r>
            <w:r w:rsidRPr="00F32289">
              <w:rPr>
                <w:sz w:val="22"/>
                <w:szCs w:val="22"/>
              </w:rPr>
              <w:t xml:space="preserve"> reflect and prioritise the causal factors of homelessness in the areas of </w:t>
            </w:r>
            <w:r>
              <w:rPr>
                <w:sz w:val="22"/>
                <w:szCs w:val="22"/>
              </w:rPr>
              <w:t>A</w:t>
            </w:r>
            <w:r w:rsidRPr="00F32289">
              <w:rPr>
                <w:sz w:val="22"/>
                <w:szCs w:val="22"/>
              </w:rPr>
              <w:t>boriginal wellb</w:t>
            </w:r>
            <w:r>
              <w:rPr>
                <w:sz w:val="22"/>
                <w:szCs w:val="22"/>
              </w:rPr>
              <w:t>eing, youth, mental health and family and d</w:t>
            </w:r>
            <w:r w:rsidRPr="00F32289">
              <w:rPr>
                <w:sz w:val="22"/>
                <w:szCs w:val="22"/>
              </w:rPr>
              <w:t xml:space="preserve">omestic </w:t>
            </w:r>
            <w:r>
              <w:rPr>
                <w:sz w:val="22"/>
                <w:szCs w:val="22"/>
              </w:rPr>
              <w:t>v</w:t>
            </w:r>
            <w:r w:rsidRPr="00F32289">
              <w:rPr>
                <w:sz w:val="22"/>
                <w:szCs w:val="22"/>
              </w:rPr>
              <w:t>iolence.</w:t>
            </w:r>
          </w:p>
        </w:tc>
        <w:tc>
          <w:tcPr>
            <w:tcW w:w="1984" w:type="dxa"/>
          </w:tcPr>
          <w:p w14:paraId="4EF61B96" w14:textId="77777777" w:rsidR="007B15E1" w:rsidRDefault="007B15E1" w:rsidP="00100249">
            <w:pPr>
              <w:rPr>
                <w:sz w:val="22"/>
                <w:szCs w:val="22"/>
              </w:rPr>
            </w:pPr>
            <w:r>
              <w:rPr>
                <w:sz w:val="22"/>
                <w:szCs w:val="22"/>
              </w:rPr>
              <w:t>Western Australia Police Force</w:t>
            </w:r>
          </w:p>
        </w:tc>
        <w:tc>
          <w:tcPr>
            <w:tcW w:w="2127" w:type="dxa"/>
          </w:tcPr>
          <w:p w14:paraId="528D1B8A" w14:textId="3EDD12A0" w:rsidR="007B15E1" w:rsidRDefault="00AF1B7E" w:rsidP="00100249">
            <w:pPr>
              <w:rPr>
                <w:sz w:val="22"/>
                <w:szCs w:val="22"/>
              </w:rPr>
            </w:pPr>
            <w:r>
              <w:rPr>
                <w:bCs/>
                <w:sz w:val="22"/>
                <w:szCs w:val="22"/>
              </w:rPr>
              <w:t>n/a</w:t>
            </w:r>
          </w:p>
        </w:tc>
        <w:tc>
          <w:tcPr>
            <w:tcW w:w="2063" w:type="dxa"/>
          </w:tcPr>
          <w:p w14:paraId="0A665301" w14:textId="77777777" w:rsidR="007B15E1" w:rsidRDefault="007B15E1" w:rsidP="00100249">
            <w:pPr>
              <w:rPr>
                <w:sz w:val="22"/>
                <w:szCs w:val="22"/>
              </w:rPr>
            </w:pPr>
            <w:r>
              <w:rPr>
                <w:sz w:val="22"/>
                <w:szCs w:val="22"/>
              </w:rPr>
              <w:t>Underway</w:t>
            </w:r>
          </w:p>
        </w:tc>
      </w:tr>
    </w:tbl>
    <w:p w14:paraId="7F0E5B5A" w14:textId="5324E378" w:rsidR="007B15E1" w:rsidRPr="009C230D" w:rsidRDefault="007B15E1" w:rsidP="005507AE">
      <w:pPr>
        <w:pStyle w:val="Heading2"/>
      </w:pPr>
      <w:r w:rsidRPr="009C230D">
        <w:t>Focus Area 4: Strengthening and Coordinating our Responses and Impact</w:t>
      </w:r>
    </w:p>
    <w:p w14:paraId="64D37844" w14:textId="77777777" w:rsidR="007B15E1" w:rsidRDefault="007B15E1" w:rsidP="007B15E1">
      <w:pPr>
        <w:rPr>
          <w:sz w:val="22"/>
          <w:szCs w:val="22"/>
        </w:rPr>
      </w:pPr>
      <w:r>
        <w:rPr>
          <w:sz w:val="22"/>
          <w:szCs w:val="22"/>
        </w:rPr>
        <w:t xml:space="preserve">Throughout the development of the Strategy and the creation of immediate responses to support vulnerable populations during the COVID-19 pandemic, it has been clear that our impact is significantly larger if we work together. </w:t>
      </w:r>
    </w:p>
    <w:p w14:paraId="1FB9AA30" w14:textId="77777777" w:rsidR="007B15E1" w:rsidRPr="00F32289" w:rsidRDefault="007B15E1" w:rsidP="007B15E1">
      <w:pPr>
        <w:rPr>
          <w:sz w:val="22"/>
          <w:szCs w:val="22"/>
        </w:rPr>
      </w:pPr>
      <w:r w:rsidRPr="00F32289">
        <w:rPr>
          <w:sz w:val="22"/>
          <w:szCs w:val="22"/>
        </w:rPr>
        <w:t xml:space="preserve">Actions </w:t>
      </w:r>
      <w:r>
        <w:rPr>
          <w:sz w:val="22"/>
          <w:szCs w:val="22"/>
        </w:rPr>
        <w:t xml:space="preserve">in this focus area, </w:t>
      </w:r>
      <w:r w:rsidRPr="00F32289">
        <w:rPr>
          <w:sz w:val="22"/>
          <w:szCs w:val="22"/>
        </w:rPr>
        <w:t xml:space="preserve">aim to improve the coordination of homelessness services across all levels of government and the community services sector with the goal of enabling person-centred responses that better meet people’s needs. </w:t>
      </w:r>
    </w:p>
    <w:p w14:paraId="30C2B2FA" w14:textId="77777777" w:rsidR="007B15E1" w:rsidRPr="00F32289" w:rsidRDefault="007B15E1" w:rsidP="007B15E1">
      <w:pPr>
        <w:rPr>
          <w:sz w:val="22"/>
          <w:szCs w:val="22"/>
        </w:rPr>
      </w:pPr>
      <w:r>
        <w:rPr>
          <w:sz w:val="22"/>
          <w:szCs w:val="22"/>
        </w:rPr>
        <w:t>These actions</w:t>
      </w:r>
      <w:r w:rsidRPr="00F32289">
        <w:rPr>
          <w:sz w:val="22"/>
          <w:szCs w:val="22"/>
        </w:rPr>
        <w:t xml:space="preserve"> concentrate on improving the reporting and collection of data, ensuring that all homelessness services are culturally-competent and trauma-informed, putting in place the tools that are needed to support a No Wrong Door approach to service delivery (including strengthening assessment and referral pathways), supporting the use of new technology and facilitating new approaches to the design and funding of services. </w:t>
      </w:r>
    </w:p>
    <w:p w14:paraId="3858FBDC" w14:textId="77777777" w:rsidR="007B15E1" w:rsidRDefault="007B15E1" w:rsidP="007B15E1">
      <w:pPr>
        <w:rPr>
          <w:sz w:val="22"/>
          <w:szCs w:val="22"/>
        </w:rPr>
      </w:pPr>
      <w:r w:rsidRPr="00F32289">
        <w:rPr>
          <w:sz w:val="22"/>
          <w:szCs w:val="22"/>
        </w:rPr>
        <w:t xml:space="preserve">Improving the coordination of services for people who are sleeping rough is a priority under this </w:t>
      </w:r>
      <w:r>
        <w:rPr>
          <w:sz w:val="22"/>
          <w:szCs w:val="22"/>
        </w:rPr>
        <w:t>f</w:t>
      </w:r>
      <w:r w:rsidRPr="00F32289">
        <w:rPr>
          <w:sz w:val="22"/>
          <w:szCs w:val="22"/>
        </w:rPr>
        <w:t xml:space="preserve">ocus </w:t>
      </w:r>
      <w:r>
        <w:rPr>
          <w:sz w:val="22"/>
          <w:szCs w:val="22"/>
        </w:rPr>
        <w:t>a</w:t>
      </w:r>
      <w:r w:rsidRPr="00F32289">
        <w:rPr>
          <w:sz w:val="22"/>
          <w:szCs w:val="22"/>
        </w:rPr>
        <w:t>rea.</w:t>
      </w:r>
    </w:p>
    <w:p w14:paraId="48C2F4FF" w14:textId="77777777" w:rsidR="007B15E1" w:rsidRDefault="007B15E1" w:rsidP="005507AE">
      <w:pPr>
        <w:pStyle w:val="Heading3"/>
      </w:pPr>
      <w:r w:rsidRPr="004F4680">
        <w:t xml:space="preserve">Priority Action </w:t>
      </w:r>
      <w:r>
        <w:t>4</w:t>
      </w:r>
      <w:r w:rsidRPr="004F4680">
        <w:t xml:space="preserve">.1: </w:t>
      </w:r>
      <w:r w:rsidRPr="00F32289">
        <w:t>Enable connected, coordinated and collaborative</w:t>
      </w:r>
      <w:r>
        <w:t xml:space="preserve"> </w:t>
      </w:r>
      <w:r w:rsidRPr="00F32289">
        <w:t>responses to homelessness that put people</w:t>
      </w:r>
      <w:r>
        <w:t xml:space="preserve"> </w:t>
      </w:r>
      <w:r w:rsidRPr="00F32289">
        <w:t>at the centre</w:t>
      </w:r>
    </w:p>
    <w:tbl>
      <w:tblPr>
        <w:tblStyle w:val="TableGrid"/>
        <w:tblW w:w="0" w:type="auto"/>
        <w:tblLook w:val="04A0" w:firstRow="1" w:lastRow="0" w:firstColumn="1" w:lastColumn="0" w:noHBand="0" w:noVBand="1"/>
        <w:tblCaption w:val="Priority Action 4.1: Enable connected, coordinated and collaborative responses to homelessness that put people at the centre"/>
      </w:tblPr>
      <w:tblGrid>
        <w:gridCol w:w="4572"/>
        <w:gridCol w:w="1618"/>
        <w:gridCol w:w="1764"/>
        <w:gridCol w:w="1668"/>
      </w:tblGrid>
      <w:tr w:rsidR="007B15E1" w14:paraId="0F45D539" w14:textId="77777777" w:rsidTr="005507AE">
        <w:trPr>
          <w:tblHeader/>
        </w:trPr>
        <w:tc>
          <w:tcPr>
            <w:tcW w:w="5098" w:type="dxa"/>
          </w:tcPr>
          <w:p w14:paraId="7A3DBED0" w14:textId="77777777" w:rsidR="007B15E1" w:rsidRPr="005552E4" w:rsidRDefault="007B15E1" w:rsidP="00100249">
            <w:pPr>
              <w:pStyle w:val="Heading2"/>
              <w:outlineLvl w:val="1"/>
              <w:rPr>
                <w:sz w:val="24"/>
                <w:szCs w:val="20"/>
              </w:rPr>
            </w:pPr>
            <w:r w:rsidRPr="005552E4">
              <w:rPr>
                <w:sz w:val="24"/>
                <w:szCs w:val="20"/>
              </w:rPr>
              <w:t>Action</w:t>
            </w:r>
          </w:p>
        </w:tc>
        <w:tc>
          <w:tcPr>
            <w:tcW w:w="1701" w:type="dxa"/>
          </w:tcPr>
          <w:p w14:paraId="2DCE2C26" w14:textId="6EBC50B1" w:rsidR="007B15E1" w:rsidRPr="005552E4" w:rsidRDefault="007B15E1" w:rsidP="00100249">
            <w:pPr>
              <w:pStyle w:val="Heading2"/>
              <w:outlineLvl w:val="1"/>
              <w:rPr>
                <w:sz w:val="24"/>
                <w:szCs w:val="20"/>
              </w:rPr>
            </w:pPr>
            <w:r w:rsidRPr="005552E4">
              <w:rPr>
                <w:sz w:val="24"/>
                <w:szCs w:val="20"/>
              </w:rPr>
              <w:t>Lead agency</w:t>
            </w:r>
          </w:p>
        </w:tc>
        <w:tc>
          <w:tcPr>
            <w:tcW w:w="1843" w:type="dxa"/>
          </w:tcPr>
          <w:p w14:paraId="59806793" w14:textId="77777777" w:rsidR="007B15E1" w:rsidRPr="005552E4" w:rsidRDefault="007B15E1" w:rsidP="00100249">
            <w:pPr>
              <w:pStyle w:val="Heading2"/>
              <w:outlineLvl w:val="1"/>
              <w:rPr>
                <w:sz w:val="24"/>
                <w:szCs w:val="20"/>
              </w:rPr>
            </w:pPr>
            <w:r w:rsidRPr="005552E4">
              <w:rPr>
                <w:sz w:val="24"/>
                <w:szCs w:val="20"/>
              </w:rPr>
              <w:t>Other partners</w:t>
            </w:r>
          </w:p>
        </w:tc>
        <w:tc>
          <w:tcPr>
            <w:tcW w:w="1780" w:type="dxa"/>
          </w:tcPr>
          <w:p w14:paraId="2E124DF7"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0BC7ACC5" w14:textId="77777777" w:rsidTr="00100249">
        <w:tc>
          <w:tcPr>
            <w:tcW w:w="5098" w:type="dxa"/>
          </w:tcPr>
          <w:p w14:paraId="0511B30B" w14:textId="77777777" w:rsidR="007B15E1" w:rsidRPr="009B3718" w:rsidRDefault="007B15E1" w:rsidP="00100249">
            <w:pPr>
              <w:rPr>
                <w:sz w:val="22"/>
                <w:szCs w:val="22"/>
              </w:rPr>
            </w:pPr>
            <w:r w:rsidRPr="009B3718">
              <w:rPr>
                <w:sz w:val="22"/>
                <w:szCs w:val="22"/>
              </w:rPr>
              <w:t>Develop a ‘By Name List’ of people who are rough sleeping, beginning in locations where the Housing First Homelessness Initiative will be implemented, to better understand the individual needs and circumstances of people experiencing homelessness and link people with appropriate supports.</w:t>
            </w:r>
          </w:p>
        </w:tc>
        <w:tc>
          <w:tcPr>
            <w:tcW w:w="1701" w:type="dxa"/>
          </w:tcPr>
          <w:p w14:paraId="130E5D7A" w14:textId="77777777" w:rsidR="007B15E1" w:rsidRDefault="007B15E1" w:rsidP="00100249">
            <w:pPr>
              <w:rPr>
                <w:sz w:val="22"/>
                <w:szCs w:val="22"/>
              </w:rPr>
            </w:pPr>
            <w:r w:rsidRPr="0015332B">
              <w:rPr>
                <w:sz w:val="22"/>
                <w:szCs w:val="22"/>
              </w:rPr>
              <w:t>Community Services Sector</w:t>
            </w:r>
          </w:p>
        </w:tc>
        <w:tc>
          <w:tcPr>
            <w:tcW w:w="1843" w:type="dxa"/>
          </w:tcPr>
          <w:p w14:paraId="059E1541" w14:textId="41D2595F" w:rsidR="007B15E1" w:rsidRDefault="007B15E1" w:rsidP="00100249">
            <w:pPr>
              <w:rPr>
                <w:sz w:val="22"/>
                <w:szCs w:val="22"/>
              </w:rPr>
            </w:pPr>
            <w:r>
              <w:rPr>
                <w:sz w:val="22"/>
                <w:szCs w:val="22"/>
              </w:rPr>
              <w:t>Department of Communities</w:t>
            </w:r>
          </w:p>
          <w:p w14:paraId="1CA21DDB" w14:textId="77777777" w:rsidR="007B15E1" w:rsidRDefault="007B15E1" w:rsidP="00100249">
            <w:pPr>
              <w:rPr>
                <w:sz w:val="22"/>
                <w:szCs w:val="22"/>
              </w:rPr>
            </w:pPr>
            <w:r>
              <w:rPr>
                <w:sz w:val="22"/>
                <w:szCs w:val="22"/>
              </w:rPr>
              <w:t>City of Perth</w:t>
            </w:r>
          </w:p>
        </w:tc>
        <w:tc>
          <w:tcPr>
            <w:tcW w:w="1780" w:type="dxa"/>
          </w:tcPr>
          <w:p w14:paraId="126019BA" w14:textId="77777777" w:rsidR="007B15E1" w:rsidRDefault="007B15E1" w:rsidP="00100249">
            <w:pPr>
              <w:rPr>
                <w:sz w:val="22"/>
                <w:szCs w:val="22"/>
              </w:rPr>
            </w:pPr>
            <w:r>
              <w:rPr>
                <w:sz w:val="22"/>
                <w:szCs w:val="22"/>
              </w:rPr>
              <w:t>Underway</w:t>
            </w:r>
          </w:p>
        </w:tc>
      </w:tr>
      <w:tr w:rsidR="007B15E1" w14:paraId="79EDCF5E" w14:textId="77777777" w:rsidTr="00100249">
        <w:tc>
          <w:tcPr>
            <w:tcW w:w="5098" w:type="dxa"/>
          </w:tcPr>
          <w:p w14:paraId="063BBDE3" w14:textId="77777777" w:rsidR="007B15E1" w:rsidRPr="009B3718" w:rsidRDefault="007B15E1" w:rsidP="00100249">
            <w:pPr>
              <w:rPr>
                <w:sz w:val="22"/>
                <w:szCs w:val="22"/>
              </w:rPr>
            </w:pPr>
            <w:r w:rsidRPr="009B3718">
              <w:rPr>
                <w:sz w:val="22"/>
                <w:szCs w:val="22"/>
              </w:rPr>
              <w:t>Work collaboratively with service providers to optimise opportunities for diversion and referral to support services.</w:t>
            </w:r>
          </w:p>
        </w:tc>
        <w:tc>
          <w:tcPr>
            <w:tcW w:w="1701" w:type="dxa"/>
          </w:tcPr>
          <w:p w14:paraId="3CF06968" w14:textId="77777777" w:rsidR="007B15E1" w:rsidRDefault="007B15E1" w:rsidP="00100249">
            <w:pPr>
              <w:rPr>
                <w:sz w:val="22"/>
                <w:szCs w:val="22"/>
              </w:rPr>
            </w:pPr>
            <w:r>
              <w:rPr>
                <w:sz w:val="22"/>
                <w:szCs w:val="22"/>
              </w:rPr>
              <w:t>Western Australia Police Force</w:t>
            </w:r>
          </w:p>
        </w:tc>
        <w:tc>
          <w:tcPr>
            <w:tcW w:w="1843" w:type="dxa"/>
          </w:tcPr>
          <w:p w14:paraId="6E08A09B" w14:textId="77777777" w:rsidR="007B15E1" w:rsidRDefault="007B15E1" w:rsidP="00100249">
            <w:pPr>
              <w:rPr>
                <w:sz w:val="22"/>
                <w:szCs w:val="22"/>
              </w:rPr>
            </w:pPr>
            <w:r>
              <w:rPr>
                <w:sz w:val="22"/>
                <w:szCs w:val="22"/>
              </w:rPr>
              <w:t>Community Services Sector</w:t>
            </w:r>
          </w:p>
        </w:tc>
        <w:tc>
          <w:tcPr>
            <w:tcW w:w="1780" w:type="dxa"/>
          </w:tcPr>
          <w:p w14:paraId="5C0654BD" w14:textId="77777777" w:rsidR="007B15E1" w:rsidRDefault="007B15E1" w:rsidP="00100249">
            <w:pPr>
              <w:rPr>
                <w:sz w:val="22"/>
                <w:szCs w:val="22"/>
              </w:rPr>
            </w:pPr>
            <w:r>
              <w:rPr>
                <w:sz w:val="22"/>
                <w:szCs w:val="22"/>
              </w:rPr>
              <w:t>Underway</w:t>
            </w:r>
          </w:p>
        </w:tc>
      </w:tr>
      <w:tr w:rsidR="007B15E1" w14:paraId="4E32A95D" w14:textId="77777777" w:rsidTr="00100249">
        <w:tc>
          <w:tcPr>
            <w:tcW w:w="5098" w:type="dxa"/>
          </w:tcPr>
          <w:p w14:paraId="33393AE4" w14:textId="77777777" w:rsidR="007B15E1" w:rsidRPr="009B3718" w:rsidRDefault="007B15E1" w:rsidP="00100249">
            <w:pPr>
              <w:rPr>
                <w:sz w:val="22"/>
                <w:szCs w:val="22"/>
              </w:rPr>
            </w:pPr>
            <w:r w:rsidRPr="009B3718">
              <w:rPr>
                <w:sz w:val="22"/>
                <w:szCs w:val="22"/>
              </w:rPr>
              <w:t>Ensure our officers act with care and empathy, understanding that homelessness is not a crime.</w:t>
            </w:r>
          </w:p>
        </w:tc>
        <w:tc>
          <w:tcPr>
            <w:tcW w:w="1701" w:type="dxa"/>
          </w:tcPr>
          <w:p w14:paraId="35950C7A" w14:textId="77777777" w:rsidR="007B15E1" w:rsidRDefault="007B15E1" w:rsidP="00100249">
            <w:pPr>
              <w:rPr>
                <w:sz w:val="22"/>
                <w:szCs w:val="22"/>
              </w:rPr>
            </w:pPr>
            <w:r>
              <w:rPr>
                <w:sz w:val="22"/>
                <w:szCs w:val="22"/>
              </w:rPr>
              <w:t>Western Australia Police Force</w:t>
            </w:r>
          </w:p>
        </w:tc>
        <w:tc>
          <w:tcPr>
            <w:tcW w:w="1843" w:type="dxa"/>
          </w:tcPr>
          <w:p w14:paraId="320C8162" w14:textId="42204DA1" w:rsidR="007B15E1" w:rsidRDefault="00AF1B7E" w:rsidP="00100249">
            <w:pPr>
              <w:rPr>
                <w:sz w:val="22"/>
                <w:szCs w:val="22"/>
              </w:rPr>
            </w:pPr>
            <w:r>
              <w:rPr>
                <w:bCs/>
                <w:sz w:val="22"/>
                <w:szCs w:val="22"/>
              </w:rPr>
              <w:t>n/a</w:t>
            </w:r>
          </w:p>
        </w:tc>
        <w:tc>
          <w:tcPr>
            <w:tcW w:w="1780" w:type="dxa"/>
          </w:tcPr>
          <w:p w14:paraId="24CC5702" w14:textId="77777777" w:rsidR="007B15E1" w:rsidRDefault="007B15E1" w:rsidP="00100249">
            <w:pPr>
              <w:rPr>
                <w:sz w:val="22"/>
                <w:szCs w:val="22"/>
              </w:rPr>
            </w:pPr>
            <w:r>
              <w:rPr>
                <w:sz w:val="22"/>
                <w:szCs w:val="22"/>
              </w:rPr>
              <w:t>Underway</w:t>
            </w:r>
          </w:p>
        </w:tc>
      </w:tr>
      <w:tr w:rsidR="007B15E1" w14:paraId="11073977" w14:textId="77777777" w:rsidTr="00100249">
        <w:tc>
          <w:tcPr>
            <w:tcW w:w="5098" w:type="dxa"/>
          </w:tcPr>
          <w:p w14:paraId="08983320" w14:textId="77777777" w:rsidR="007B15E1" w:rsidRPr="009B3718" w:rsidRDefault="007B15E1" w:rsidP="00100249">
            <w:pPr>
              <w:rPr>
                <w:sz w:val="22"/>
                <w:szCs w:val="22"/>
              </w:rPr>
            </w:pPr>
            <w:r w:rsidRPr="009B3718">
              <w:rPr>
                <w:sz w:val="22"/>
                <w:szCs w:val="22"/>
              </w:rPr>
              <w:lastRenderedPageBreak/>
              <w:t>Provide frontline officers with the resources and information to make referrals to support services when it is appropriate to do so.</w:t>
            </w:r>
          </w:p>
        </w:tc>
        <w:tc>
          <w:tcPr>
            <w:tcW w:w="1701" w:type="dxa"/>
          </w:tcPr>
          <w:p w14:paraId="51EDFA09" w14:textId="77777777" w:rsidR="007B15E1" w:rsidRDefault="007B15E1" w:rsidP="00100249">
            <w:pPr>
              <w:rPr>
                <w:sz w:val="22"/>
                <w:szCs w:val="22"/>
              </w:rPr>
            </w:pPr>
            <w:r>
              <w:rPr>
                <w:sz w:val="22"/>
                <w:szCs w:val="22"/>
              </w:rPr>
              <w:t>Western Australia Police Force</w:t>
            </w:r>
          </w:p>
        </w:tc>
        <w:tc>
          <w:tcPr>
            <w:tcW w:w="1843" w:type="dxa"/>
          </w:tcPr>
          <w:p w14:paraId="319E19F1" w14:textId="6C4EFA98" w:rsidR="007B15E1" w:rsidRDefault="00AF1B7E" w:rsidP="00100249">
            <w:pPr>
              <w:rPr>
                <w:sz w:val="22"/>
                <w:szCs w:val="22"/>
              </w:rPr>
            </w:pPr>
            <w:r>
              <w:rPr>
                <w:bCs/>
                <w:sz w:val="22"/>
                <w:szCs w:val="22"/>
              </w:rPr>
              <w:t>n/a</w:t>
            </w:r>
          </w:p>
        </w:tc>
        <w:tc>
          <w:tcPr>
            <w:tcW w:w="1780" w:type="dxa"/>
          </w:tcPr>
          <w:p w14:paraId="1955F0E5" w14:textId="77777777" w:rsidR="007B15E1" w:rsidRDefault="007B15E1" w:rsidP="00100249">
            <w:pPr>
              <w:rPr>
                <w:sz w:val="22"/>
                <w:szCs w:val="22"/>
              </w:rPr>
            </w:pPr>
            <w:r>
              <w:rPr>
                <w:sz w:val="22"/>
                <w:szCs w:val="22"/>
              </w:rPr>
              <w:t>Underway</w:t>
            </w:r>
          </w:p>
        </w:tc>
      </w:tr>
    </w:tbl>
    <w:p w14:paraId="3A8E9F23" w14:textId="77777777" w:rsidR="007B15E1" w:rsidRDefault="007B15E1" w:rsidP="005507AE">
      <w:pPr>
        <w:pStyle w:val="Heading3"/>
      </w:pPr>
      <w:r>
        <w:t>Priority Action 4</w:t>
      </w:r>
      <w:r w:rsidRPr="004F4680">
        <w:t xml:space="preserve">.2: </w:t>
      </w:r>
      <w:r w:rsidRPr="00F32289">
        <w:t>Strengthen the integration of responses to prevent and end homelessness for key systems</w:t>
      </w:r>
      <w:r>
        <w:t>,</w:t>
      </w:r>
      <w:r w:rsidRPr="00F32289">
        <w:t xml:space="preserve"> including health, mental health, corrective services, education, housing and child protection</w:t>
      </w:r>
      <w:r>
        <w:t>.</w:t>
      </w:r>
    </w:p>
    <w:tbl>
      <w:tblPr>
        <w:tblStyle w:val="TableGrid"/>
        <w:tblW w:w="0" w:type="auto"/>
        <w:tblLook w:val="04A0" w:firstRow="1" w:lastRow="0" w:firstColumn="1" w:lastColumn="0" w:noHBand="0" w:noVBand="1"/>
        <w:tblCaption w:val="Priority Action 4.2: Strengthen the integration of responses to prevent and end homelessness for key systems, including health, mental health, corrective services, education, housing and child protection."/>
      </w:tblPr>
      <w:tblGrid>
        <w:gridCol w:w="4641"/>
        <w:gridCol w:w="1627"/>
        <w:gridCol w:w="1759"/>
        <w:gridCol w:w="1595"/>
      </w:tblGrid>
      <w:tr w:rsidR="007B15E1" w14:paraId="75337F82" w14:textId="77777777" w:rsidTr="003D0082">
        <w:trPr>
          <w:tblHeader/>
        </w:trPr>
        <w:tc>
          <w:tcPr>
            <w:tcW w:w="5098" w:type="dxa"/>
          </w:tcPr>
          <w:p w14:paraId="0C7BE7EC" w14:textId="77777777" w:rsidR="007B15E1" w:rsidRPr="005552E4" w:rsidRDefault="007B15E1" w:rsidP="00100249">
            <w:pPr>
              <w:pStyle w:val="Heading2"/>
              <w:outlineLvl w:val="1"/>
              <w:rPr>
                <w:sz w:val="24"/>
                <w:szCs w:val="20"/>
              </w:rPr>
            </w:pPr>
            <w:r w:rsidRPr="005552E4">
              <w:rPr>
                <w:sz w:val="24"/>
                <w:szCs w:val="20"/>
              </w:rPr>
              <w:t>Action</w:t>
            </w:r>
          </w:p>
        </w:tc>
        <w:tc>
          <w:tcPr>
            <w:tcW w:w="1701" w:type="dxa"/>
          </w:tcPr>
          <w:p w14:paraId="087CF2EC" w14:textId="49709155" w:rsidR="007B15E1" w:rsidRPr="005552E4" w:rsidRDefault="007B15E1" w:rsidP="00100249">
            <w:pPr>
              <w:pStyle w:val="Heading2"/>
              <w:outlineLvl w:val="1"/>
              <w:rPr>
                <w:sz w:val="24"/>
                <w:szCs w:val="20"/>
              </w:rPr>
            </w:pPr>
            <w:r w:rsidRPr="005552E4">
              <w:rPr>
                <w:sz w:val="24"/>
                <w:szCs w:val="20"/>
              </w:rPr>
              <w:t>Lead agency</w:t>
            </w:r>
          </w:p>
        </w:tc>
        <w:tc>
          <w:tcPr>
            <w:tcW w:w="1843" w:type="dxa"/>
          </w:tcPr>
          <w:p w14:paraId="3C800553" w14:textId="77777777" w:rsidR="007B15E1" w:rsidRPr="005552E4" w:rsidRDefault="007B15E1" w:rsidP="00100249">
            <w:pPr>
              <w:pStyle w:val="Heading2"/>
              <w:outlineLvl w:val="1"/>
              <w:rPr>
                <w:sz w:val="24"/>
                <w:szCs w:val="20"/>
              </w:rPr>
            </w:pPr>
            <w:r w:rsidRPr="005552E4">
              <w:rPr>
                <w:sz w:val="24"/>
                <w:szCs w:val="20"/>
              </w:rPr>
              <w:t>Other partners</w:t>
            </w:r>
          </w:p>
        </w:tc>
        <w:tc>
          <w:tcPr>
            <w:tcW w:w="1780" w:type="dxa"/>
          </w:tcPr>
          <w:p w14:paraId="165926D5"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2885F3BC" w14:textId="77777777" w:rsidTr="00100249">
        <w:tc>
          <w:tcPr>
            <w:tcW w:w="5098" w:type="dxa"/>
          </w:tcPr>
          <w:p w14:paraId="53AF9F07" w14:textId="77777777" w:rsidR="007B15E1" w:rsidRDefault="007B15E1" w:rsidP="00100249">
            <w:pPr>
              <w:rPr>
                <w:sz w:val="22"/>
                <w:szCs w:val="22"/>
              </w:rPr>
            </w:pPr>
            <w:r w:rsidRPr="0005134F">
              <w:rPr>
                <w:sz w:val="22"/>
                <w:szCs w:val="22"/>
              </w:rPr>
              <w:t xml:space="preserve">Expand Alcohol and Other Drug Education and Support Workers in </w:t>
            </w:r>
            <w:r>
              <w:rPr>
                <w:sz w:val="22"/>
                <w:szCs w:val="22"/>
              </w:rPr>
              <w:t>y</w:t>
            </w:r>
            <w:r w:rsidRPr="0005134F">
              <w:rPr>
                <w:sz w:val="22"/>
                <w:szCs w:val="22"/>
              </w:rPr>
              <w:t xml:space="preserve">outh </w:t>
            </w:r>
            <w:r>
              <w:rPr>
                <w:sz w:val="22"/>
                <w:szCs w:val="22"/>
              </w:rPr>
              <w:t>a</w:t>
            </w:r>
            <w:r w:rsidRPr="0005134F">
              <w:rPr>
                <w:sz w:val="22"/>
                <w:szCs w:val="22"/>
              </w:rPr>
              <w:t xml:space="preserve">ccommodation and </w:t>
            </w:r>
            <w:r>
              <w:rPr>
                <w:sz w:val="22"/>
                <w:szCs w:val="22"/>
              </w:rPr>
              <w:t>s</w:t>
            </w:r>
            <w:r w:rsidRPr="0005134F">
              <w:rPr>
                <w:sz w:val="22"/>
                <w:szCs w:val="22"/>
              </w:rPr>
              <w:t xml:space="preserve">upport </w:t>
            </w:r>
            <w:r>
              <w:rPr>
                <w:sz w:val="22"/>
                <w:szCs w:val="22"/>
              </w:rPr>
              <w:t>s</w:t>
            </w:r>
            <w:r w:rsidRPr="0005134F">
              <w:rPr>
                <w:sz w:val="22"/>
                <w:szCs w:val="22"/>
              </w:rPr>
              <w:t>ervices</w:t>
            </w:r>
            <w:r>
              <w:rPr>
                <w:sz w:val="22"/>
                <w:szCs w:val="22"/>
              </w:rPr>
              <w:t>.</w:t>
            </w:r>
          </w:p>
        </w:tc>
        <w:tc>
          <w:tcPr>
            <w:tcW w:w="1701" w:type="dxa"/>
          </w:tcPr>
          <w:p w14:paraId="1374B2AD" w14:textId="77777777" w:rsidR="007B15E1" w:rsidRDefault="007B15E1" w:rsidP="00100249">
            <w:pPr>
              <w:rPr>
                <w:sz w:val="22"/>
                <w:szCs w:val="22"/>
              </w:rPr>
            </w:pPr>
            <w:r w:rsidRPr="005A2251">
              <w:rPr>
                <w:sz w:val="22"/>
                <w:szCs w:val="22"/>
              </w:rPr>
              <w:t>Mental Health Commission</w:t>
            </w:r>
          </w:p>
        </w:tc>
        <w:tc>
          <w:tcPr>
            <w:tcW w:w="1843" w:type="dxa"/>
          </w:tcPr>
          <w:p w14:paraId="7EF7563C" w14:textId="77777777" w:rsidR="007B15E1" w:rsidRDefault="007B15E1" w:rsidP="00100249">
            <w:pPr>
              <w:rPr>
                <w:sz w:val="22"/>
                <w:szCs w:val="22"/>
              </w:rPr>
            </w:pPr>
            <w:r>
              <w:rPr>
                <w:sz w:val="22"/>
                <w:szCs w:val="22"/>
              </w:rPr>
              <w:t>Department of Communities</w:t>
            </w:r>
          </w:p>
        </w:tc>
        <w:tc>
          <w:tcPr>
            <w:tcW w:w="1780" w:type="dxa"/>
          </w:tcPr>
          <w:p w14:paraId="71B42F42" w14:textId="77777777" w:rsidR="007B15E1" w:rsidRDefault="007B15E1" w:rsidP="00100249">
            <w:pPr>
              <w:rPr>
                <w:sz w:val="22"/>
                <w:szCs w:val="22"/>
              </w:rPr>
            </w:pPr>
            <w:r>
              <w:rPr>
                <w:sz w:val="22"/>
                <w:szCs w:val="22"/>
              </w:rPr>
              <w:t>2020-2025</w:t>
            </w:r>
          </w:p>
        </w:tc>
      </w:tr>
      <w:tr w:rsidR="007B15E1" w14:paraId="766C6443" w14:textId="77777777" w:rsidTr="00100249">
        <w:tc>
          <w:tcPr>
            <w:tcW w:w="5098" w:type="dxa"/>
          </w:tcPr>
          <w:p w14:paraId="35E43768" w14:textId="77777777" w:rsidR="007B15E1" w:rsidRDefault="007B15E1" w:rsidP="00100249">
            <w:pPr>
              <w:rPr>
                <w:sz w:val="22"/>
                <w:szCs w:val="22"/>
              </w:rPr>
            </w:pPr>
            <w:r w:rsidRPr="005A2251">
              <w:rPr>
                <w:sz w:val="22"/>
                <w:szCs w:val="22"/>
              </w:rPr>
              <w:t>Ensure effective trauma</w:t>
            </w:r>
            <w:r>
              <w:rPr>
                <w:sz w:val="22"/>
                <w:szCs w:val="22"/>
              </w:rPr>
              <w:t>-</w:t>
            </w:r>
            <w:r w:rsidRPr="005A2251">
              <w:rPr>
                <w:sz w:val="22"/>
                <w:szCs w:val="22"/>
              </w:rPr>
              <w:t xml:space="preserve">informed and cultural competency training is available for Mental Health Commission services to strengthen responses for Aboriginal people and people from </w:t>
            </w:r>
            <w:proofErr w:type="spellStart"/>
            <w:r w:rsidRPr="005A2251">
              <w:rPr>
                <w:sz w:val="22"/>
                <w:szCs w:val="22"/>
              </w:rPr>
              <w:t>CaLD</w:t>
            </w:r>
            <w:proofErr w:type="spellEnd"/>
            <w:r w:rsidRPr="005A2251">
              <w:rPr>
                <w:sz w:val="22"/>
                <w:szCs w:val="22"/>
              </w:rPr>
              <w:t xml:space="preserve"> backgrounds.</w:t>
            </w:r>
          </w:p>
        </w:tc>
        <w:tc>
          <w:tcPr>
            <w:tcW w:w="1701" w:type="dxa"/>
          </w:tcPr>
          <w:p w14:paraId="0F2E6EE5" w14:textId="77777777" w:rsidR="007B15E1" w:rsidRDefault="007B15E1" w:rsidP="00100249">
            <w:pPr>
              <w:rPr>
                <w:sz w:val="22"/>
                <w:szCs w:val="22"/>
              </w:rPr>
            </w:pPr>
            <w:r w:rsidRPr="005A2251">
              <w:rPr>
                <w:sz w:val="22"/>
                <w:szCs w:val="22"/>
              </w:rPr>
              <w:t>Mental Health Commission</w:t>
            </w:r>
          </w:p>
        </w:tc>
        <w:tc>
          <w:tcPr>
            <w:tcW w:w="1843" w:type="dxa"/>
          </w:tcPr>
          <w:p w14:paraId="03610011" w14:textId="2CF082A5" w:rsidR="007B15E1" w:rsidRDefault="00AF1B7E" w:rsidP="00100249">
            <w:pPr>
              <w:rPr>
                <w:sz w:val="22"/>
                <w:szCs w:val="22"/>
              </w:rPr>
            </w:pPr>
            <w:r>
              <w:rPr>
                <w:bCs/>
                <w:sz w:val="22"/>
                <w:szCs w:val="22"/>
              </w:rPr>
              <w:t>n/a</w:t>
            </w:r>
          </w:p>
        </w:tc>
        <w:tc>
          <w:tcPr>
            <w:tcW w:w="1780" w:type="dxa"/>
          </w:tcPr>
          <w:p w14:paraId="3B4C3A7B" w14:textId="77777777" w:rsidR="007B15E1" w:rsidRDefault="007B15E1" w:rsidP="00100249">
            <w:pPr>
              <w:rPr>
                <w:sz w:val="22"/>
                <w:szCs w:val="22"/>
              </w:rPr>
            </w:pPr>
            <w:r>
              <w:rPr>
                <w:sz w:val="22"/>
                <w:szCs w:val="22"/>
              </w:rPr>
              <w:t>2020-2025</w:t>
            </w:r>
          </w:p>
        </w:tc>
      </w:tr>
      <w:tr w:rsidR="007B15E1" w14:paraId="73952327" w14:textId="77777777" w:rsidTr="00100249">
        <w:tc>
          <w:tcPr>
            <w:tcW w:w="5098" w:type="dxa"/>
          </w:tcPr>
          <w:p w14:paraId="374F478A" w14:textId="1B3B939A" w:rsidR="007B15E1" w:rsidRPr="00F32289" w:rsidRDefault="007B15E1" w:rsidP="00AF1B7E">
            <w:pPr>
              <w:spacing w:before="40" w:after="40"/>
              <w:ind w:right="127"/>
              <w:rPr>
                <w:sz w:val="22"/>
                <w:szCs w:val="22"/>
              </w:rPr>
            </w:pPr>
            <w:r w:rsidRPr="00F32289">
              <w:rPr>
                <w:sz w:val="22"/>
                <w:szCs w:val="22"/>
              </w:rPr>
              <w:t>Consider evaluation findings and recommendations of pilots or existing programs that provide cross-agency services in school settings. This may include:</w:t>
            </w:r>
          </w:p>
          <w:p w14:paraId="777853DE" w14:textId="77777777" w:rsidR="007B15E1" w:rsidRPr="00AF1B7E" w:rsidRDefault="007B15E1" w:rsidP="007B15E1">
            <w:pPr>
              <w:pStyle w:val="BodyText"/>
              <w:numPr>
                <w:ilvl w:val="0"/>
                <w:numId w:val="39"/>
              </w:numPr>
              <w:spacing w:before="60" w:after="60"/>
              <w:ind w:right="255"/>
              <w:rPr>
                <w:sz w:val="22"/>
                <w:szCs w:val="22"/>
              </w:rPr>
            </w:pPr>
            <w:r w:rsidRPr="00AF1B7E">
              <w:rPr>
                <w:sz w:val="22"/>
                <w:szCs w:val="22"/>
              </w:rPr>
              <w:t>Integrated school models.</w:t>
            </w:r>
          </w:p>
          <w:p w14:paraId="5E366A93" w14:textId="77777777" w:rsidR="007B15E1" w:rsidRPr="00AF1B7E" w:rsidRDefault="007B15E1" w:rsidP="007B15E1">
            <w:pPr>
              <w:pStyle w:val="BodyText"/>
              <w:numPr>
                <w:ilvl w:val="0"/>
                <w:numId w:val="39"/>
              </w:numPr>
              <w:spacing w:before="60" w:after="60"/>
              <w:ind w:right="255"/>
              <w:rPr>
                <w:sz w:val="22"/>
                <w:szCs w:val="22"/>
              </w:rPr>
            </w:pPr>
            <w:r w:rsidRPr="00AF1B7E">
              <w:rPr>
                <w:sz w:val="22"/>
                <w:szCs w:val="22"/>
              </w:rPr>
              <w:t>Full-service schools.</w:t>
            </w:r>
          </w:p>
          <w:p w14:paraId="68A37E37" w14:textId="77777777" w:rsidR="007B15E1" w:rsidRPr="008E5B10" w:rsidRDefault="007B15E1" w:rsidP="007B15E1">
            <w:pPr>
              <w:pStyle w:val="BodyText"/>
              <w:numPr>
                <w:ilvl w:val="0"/>
                <w:numId w:val="39"/>
              </w:numPr>
              <w:spacing w:before="60" w:after="60"/>
              <w:ind w:right="255"/>
            </w:pPr>
            <w:r w:rsidRPr="00AF1B7E">
              <w:rPr>
                <w:sz w:val="22"/>
                <w:szCs w:val="22"/>
              </w:rPr>
              <w:t>Child Parent Centres.</w:t>
            </w:r>
          </w:p>
        </w:tc>
        <w:tc>
          <w:tcPr>
            <w:tcW w:w="1701" w:type="dxa"/>
          </w:tcPr>
          <w:p w14:paraId="632DE4A3" w14:textId="77777777" w:rsidR="007B15E1" w:rsidRDefault="007B15E1" w:rsidP="00100249">
            <w:pPr>
              <w:rPr>
                <w:sz w:val="22"/>
                <w:szCs w:val="22"/>
              </w:rPr>
            </w:pPr>
            <w:r>
              <w:rPr>
                <w:sz w:val="22"/>
                <w:szCs w:val="22"/>
              </w:rPr>
              <w:t>Department of Education</w:t>
            </w:r>
          </w:p>
        </w:tc>
        <w:tc>
          <w:tcPr>
            <w:tcW w:w="1843" w:type="dxa"/>
          </w:tcPr>
          <w:p w14:paraId="72A92731" w14:textId="21D0BD4C" w:rsidR="007B15E1" w:rsidRDefault="00AF1B7E" w:rsidP="00100249">
            <w:pPr>
              <w:rPr>
                <w:sz w:val="22"/>
                <w:szCs w:val="22"/>
              </w:rPr>
            </w:pPr>
            <w:r>
              <w:rPr>
                <w:bCs/>
                <w:sz w:val="22"/>
                <w:szCs w:val="22"/>
              </w:rPr>
              <w:t>n/a</w:t>
            </w:r>
          </w:p>
        </w:tc>
        <w:tc>
          <w:tcPr>
            <w:tcW w:w="1780" w:type="dxa"/>
          </w:tcPr>
          <w:p w14:paraId="5E5164CE" w14:textId="77777777" w:rsidR="007B15E1" w:rsidRDefault="007B15E1" w:rsidP="00100249">
            <w:pPr>
              <w:rPr>
                <w:sz w:val="22"/>
                <w:szCs w:val="22"/>
              </w:rPr>
            </w:pPr>
            <w:r>
              <w:rPr>
                <w:sz w:val="22"/>
                <w:szCs w:val="22"/>
              </w:rPr>
              <w:t>2021</w:t>
            </w:r>
          </w:p>
        </w:tc>
      </w:tr>
    </w:tbl>
    <w:p w14:paraId="30CE510E" w14:textId="77777777" w:rsidR="007B15E1" w:rsidRDefault="007B15E1" w:rsidP="005507AE">
      <w:pPr>
        <w:pStyle w:val="Heading3"/>
      </w:pPr>
      <w:r>
        <w:t>Priority Action 4</w:t>
      </w:r>
      <w:r w:rsidRPr="004F4680">
        <w:t xml:space="preserve">.3: </w:t>
      </w:r>
      <w:r w:rsidRPr="00F32289">
        <w:t>Develop innovative tools and systems to support and enable a No Wrong Door approach to the service system</w:t>
      </w:r>
      <w:r>
        <w:t>.</w:t>
      </w:r>
    </w:p>
    <w:tbl>
      <w:tblPr>
        <w:tblStyle w:val="TableGrid"/>
        <w:tblW w:w="0" w:type="auto"/>
        <w:tblLook w:val="04A0" w:firstRow="1" w:lastRow="0" w:firstColumn="1" w:lastColumn="0" w:noHBand="0" w:noVBand="1"/>
        <w:tblCaption w:val="Priority Action 4.3: Develop innovative tools and systems to support and enable a No Wrong Door approach to the service system."/>
      </w:tblPr>
      <w:tblGrid>
        <w:gridCol w:w="4635"/>
        <w:gridCol w:w="1597"/>
        <w:gridCol w:w="1748"/>
        <w:gridCol w:w="1642"/>
      </w:tblGrid>
      <w:tr w:rsidR="007B15E1" w14:paraId="55052F3B" w14:textId="77777777" w:rsidTr="005507AE">
        <w:trPr>
          <w:tblHeader/>
        </w:trPr>
        <w:tc>
          <w:tcPr>
            <w:tcW w:w="4635" w:type="dxa"/>
          </w:tcPr>
          <w:p w14:paraId="76085F8C" w14:textId="77777777" w:rsidR="007B15E1" w:rsidRPr="005552E4" w:rsidRDefault="007B15E1" w:rsidP="00100249">
            <w:pPr>
              <w:pStyle w:val="Heading2"/>
              <w:outlineLvl w:val="1"/>
              <w:rPr>
                <w:sz w:val="24"/>
                <w:szCs w:val="20"/>
              </w:rPr>
            </w:pPr>
            <w:r w:rsidRPr="005552E4">
              <w:rPr>
                <w:sz w:val="24"/>
                <w:szCs w:val="20"/>
              </w:rPr>
              <w:t>Action</w:t>
            </w:r>
          </w:p>
        </w:tc>
        <w:tc>
          <w:tcPr>
            <w:tcW w:w="1597" w:type="dxa"/>
          </w:tcPr>
          <w:p w14:paraId="3A46796B" w14:textId="7E844D9B" w:rsidR="007B15E1" w:rsidRPr="005552E4" w:rsidRDefault="007B15E1" w:rsidP="00100249">
            <w:pPr>
              <w:pStyle w:val="Heading2"/>
              <w:outlineLvl w:val="1"/>
              <w:rPr>
                <w:sz w:val="24"/>
                <w:szCs w:val="20"/>
              </w:rPr>
            </w:pPr>
            <w:r w:rsidRPr="005552E4">
              <w:rPr>
                <w:sz w:val="24"/>
                <w:szCs w:val="20"/>
              </w:rPr>
              <w:t>Lead agency</w:t>
            </w:r>
          </w:p>
        </w:tc>
        <w:tc>
          <w:tcPr>
            <w:tcW w:w="1748" w:type="dxa"/>
          </w:tcPr>
          <w:p w14:paraId="3CACC594" w14:textId="77777777" w:rsidR="007B15E1" w:rsidRPr="005552E4" w:rsidRDefault="007B15E1" w:rsidP="00100249">
            <w:pPr>
              <w:pStyle w:val="Heading2"/>
              <w:outlineLvl w:val="1"/>
              <w:rPr>
                <w:sz w:val="24"/>
                <w:szCs w:val="20"/>
              </w:rPr>
            </w:pPr>
            <w:r w:rsidRPr="005552E4">
              <w:rPr>
                <w:sz w:val="24"/>
                <w:szCs w:val="20"/>
              </w:rPr>
              <w:t>Other partners</w:t>
            </w:r>
          </w:p>
        </w:tc>
        <w:tc>
          <w:tcPr>
            <w:tcW w:w="1642" w:type="dxa"/>
          </w:tcPr>
          <w:p w14:paraId="4B249216"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38A5A468" w14:textId="77777777" w:rsidTr="005507AE">
        <w:tc>
          <w:tcPr>
            <w:tcW w:w="4635" w:type="dxa"/>
          </w:tcPr>
          <w:p w14:paraId="42F1D116" w14:textId="77777777" w:rsidR="007B15E1" w:rsidRPr="00F32289" w:rsidRDefault="007B15E1" w:rsidP="00AF1B7E">
            <w:pPr>
              <w:spacing w:before="40" w:after="40"/>
              <w:ind w:right="127"/>
              <w:rPr>
                <w:sz w:val="22"/>
                <w:szCs w:val="22"/>
              </w:rPr>
            </w:pPr>
            <w:r w:rsidRPr="00F32289">
              <w:rPr>
                <w:sz w:val="22"/>
                <w:szCs w:val="22"/>
              </w:rPr>
              <w:t xml:space="preserve">Co-design and implement a </w:t>
            </w:r>
            <w:r>
              <w:rPr>
                <w:sz w:val="22"/>
                <w:szCs w:val="22"/>
              </w:rPr>
              <w:t>N</w:t>
            </w:r>
            <w:r w:rsidRPr="00F32289">
              <w:rPr>
                <w:sz w:val="22"/>
                <w:szCs w:val="22"/>
              </w:rPr>
              <w:t xml:space="preserve">o </w:t>
            </w:r>
            <w:r>
              <w:rPr>
                <w:sz w:val="22"/>
                <w:szCs w:val="22"/>
              </w:rPr>
              <w:t>W</w:t>
            </w:r>
            <w:r w:rsidRPr="00F32289">
              <w:rPr>
                <w:sz w:val="22"/>
                <w:szCs w:val="22"/>
              </w:rPr>
              <w:t xml:space="preserve">rong </w:t>
            </w:r>
            <w:r>
              <w:rPr>
                <w:sz w:val="22"/>
                <w:szCs w:val="22"/>
              </w:rPr>
              <w:t>D</w:t>
            </w:r>
            <w:r w:rsidRPr="00F32289">
              <w:rPr>
                <w:sz w:val="22"/>
                <w:szCs w:val="22"/>
              </w:rPr>
              <w:t>oor approach to service delivery which will include:</w:t>
            </w:r>
          </w:p>
          <w:p w14:paraId="51EF0CFC" w14:textId="77777777" w:rsidR="007B15E1" w:rsidRPr="00AF1B7E" w:rsidRDefault="007B15E1" w:rsidP="007B15E1">
            <w:pPr>
              <w:pStyle w:val="BodyText"/>
              <w:numPr>
                <w:ilvl w:val="0"/>
                <w:numId w:val="39"/>
              </w:numPr>
              <w:spacing w:before="60" w:after="60"/>
              <w:ind w:right="255"/>
              <w:rPr>
                <w:sz w:val="22"/>
                <w:szCs w:val="22"/>
              </w:rPr>
            </w:pPr>
            <w:r w:rsidRPr="00AF1B7E">
              <w:rPr>
                <w:sz w:val="22"/>
                <w:szCs w:val="22"/>
              </w:rPr>
              <w:t xml:space="preserve">A common assessment framework that considers cohort specific needs (or adopt universal methods of assessment and triage of people at risk of homelessness or who are experiencing homelessness) so that people don’t have to repeat their story multiple times. </w:t>
            </w:r>
          </w:p>
          <w:p w14:paraId="5AD21123" w14:textId="77777777" w:rsidR="007B15E1" w:rsidRPr="00AF1B7E" w:rsidRDefault="007B15E1" w:rsidP="007B15E1">
            <w:pPr>
              <w:pStyle w:val="BodyText"/>
              <w:numPr>
                <w:ilvl w:val="0"/>
                <w:numId w:val="39"/>
              </w:numPr>
              <w:spacing w:before="60" w:after="60"/>
              <w:ind w:right="255"/>
              <w:rPr>
                <w:sz w:val="22"/>
                <w:szCs w:val="22"/>
              </w:rPr>
            </w:pPr>
            <w:r w:rsidRPr="00AF1B7E">
              <w:rPr>
                <w:sz w:val="22"/>
                <w:szCs w:val="22"/>
              </w:rPr>
              <w:lastRenderedPageBreak/>
              <w:t>Improving the live bed count to reflect more services in real time and increase visibility.</w:t>
            </w:r>
          </w:p>
          <w:p w14:paraId="47E853A4" w14:textId="77777777" w:rsidR="007B15E1" w:rsidRPr="00F22B90" w:rsidRDefault="007B15E1" w:rsidP="007B15E1">
            <w:pPr>
              <w:pStyle w:val="BodyText"/>
              <w:numPr>
                <w:ilvl w:val="0"/>
                <w:numId w:val="39"/>
              </w:numPr>
              <w:spacing w:before="60" w:after="60"/>
              <w:ind w:right="255"/>
            </w:pPr>
            <w:r w:rsidRPr="00AF1B7E">
              <w:rPr>
                <w:sz w:val="22"/>
                <w:szCs w:val="22"/>
              </w:rPr>
              <w:t>Improving the telephone-based referral service.</w:t>
            </w:r>
          </w:p>
        </w:tc>
        <w:tc>
          <w:tcPr>
            <w:tcW w:w="1597" w:type="dxa"/>
          </w:tcPr>
          <w:p w14:paraId="36DD91F2" w14:textId="77777777" w:rsidR="007B15E1" w:rsidRDefault="007B15E1" w:rsidP="00100249">
            <w:pPr>
              <w:rPr>
                <w:sz w:val="22"/>
                <w:szCs w:val="22"/>
              </w:rPr>
            </w:pPr>
            <w:r>
              <w:rPr>
                <w:sz w:val="22"/>
                <w:szCs w:val="22"/>
              </w:rPr>
              <w:lastRenderedPageBreak/>
              <w:t>Department of Communities</w:t>
            </w:r>
          </w:p>
          <w:p w14:paraId="6D34C2CF" w14:textId="77777777" w:rsidR="007B15E1" w:rsidRDefault="007B15E1" w:rsidP="00100249">
            <w:pPr>
              <w:rPr>
                <w:sz w:val="22"/>
                <w:szCs w:val="22"/>
              </w:rPr>
            </w:pPr>
          </w:p>
        </w:tc>
        <w:tc>
          <w:tcPr>
            <w:tcW w:w="1748" w:type="dxa"/>
          </w:tcPr>
          <w:p w14:paraId="40BBCDCF" w14:textId="77777777" w:rsidR="00AF1B7E" w:rsidRDefault="00AF1B7E" w:rsidP="00AF1B7E">
            <w:pPr>
              <w:rPr>
                <w:sz w:val="22"/>
                <w:szCs w:val="22"/>
              </w:rPr>
            </w:pPr>
            <w:r>
              <w:rPr>
                <w:sz w:val="22"/>
                <w:szCs w:val="22"/>
              </w:rPr>
              <w:t>Community Services Sector</w:t>
            </w:r>
          </w:p>
          <w:p w14:paraId="7FD350D7" w14:textId="77777777" w:rsidR="00AF1B7E" w:rsidRDefault="00AF1B7E" w:rsidP="00AF1B7E">
            <w:pPr>
              <w:rPr>
                <w:sz w:val="22"/>
                <w:szCs w:val="22"/>
              </w:rPr>
            </w:pPr>
            <w:r>
              <w:rPr>
                <w:sz w:val="22"/>
                <w:szCs w:val="22"/>
              </w:rPr>
              <w:t>ACCOs</w:t>
            </w:r>
          </w:p>
          <w:p w14:paraId="42F1FF81" w14:textId="68D155B8" w:rsidR="007B15E1" w:rsidRDefault="00AF1B7E" w:rsidP="00AF1B7E">
            <w:pPr>
              <w:rPr>
                <w:sz w:val="22"/>
                <w:szCs w:val="22"/>
              </w:rPr>
            </w:pPr>
            <w:r>
              <w:rPr>
                <w:sz w:val="22"/>
                <w:szCs w:val="22"/>
              </w:rPr>
              <w:t>Service Users</w:t>
            </w:r>
          </w:p>
        </w:tc>
        <w:tc>
          <w:tcPr>
            <w:tcW w:w="1642" w:type="dxa"/>
          </w:tcPr>
          <w:p w14:paraId="58E3DD17" w14:textId="77777777" w:rsidR="007B15E1" w:rsidRDefault="007B15E1" w:rsidP="00100249">
            <w:pPr>
              <w:rPr>
                <w:sz w:val="22"/>
                <w:szCs w:val="22"/>
              </w:rPr>
            </w:pPr>
            <w:r>
              <w:rPr>
                <w:sz w:val="22"/>
                <w:szCs w:val="22"/>
              </w:rPr>
              <w:t>Underway</w:t>
            </w:r>
          </w:p>
        </w:tc>
      </w:tr>
    </w:tbl>
    <w:p w14:paraId="4B2092F0" w14:textId="77777777" w:rsidR="007B15E1" w:rsidRDefault="007B15E1" w:rsidP="00AF1B7E">
      <w:pPr>
        <w:pStyle w:val="Heading3"/>
      </w:pPr>
      <w:r w:rsidRPr="004F4680">
        <w:t xml:space="preserve">Priority Action </w:t>
      </w:r>
      <w:r>
        <w:t>4</w:t>
      </w:r>
      <w:r w:rsidRPr="004F4680">
        <w:t xml:space="preserve">.4: </w:t>
      </w:r>
      <w:r w:rsidRPr="00F32289">
        <w:t>Improve collection, sharing and use of data, information and intelligence</w:t>
      </w:r>
      <w:r>
        <w:t>.</w:t>
      </w:r>
    </w:p>
    <w:tbl>
      <w:tblPr>
        <w:tblStyle w:val="TableGrid"/>
        <w:tblW w:w="0" w:type="auto"/>
        <w:tblLook w:val="04A0" w:firstRow="1" w:lastRow="0" w:firstColumn="1" w:lastColumn="0" w:noHBand="0" w:noVBand="1"/>
        <w:tblCaption w:val="Priority Action 4.4: Improve collection, sharing and use of data, information and intelligence."/>
      </w:tblPr>
      <w:tblGrid>
        <w:gridCol w:w="4572"/>
        <w:gridCol w:w="1660"/>
        <w:gridCol w:w="1724"/>
        <w:gridCol w:w="1666"/>
      </w:tblGrid>
      <w:tr w:rsidR="007B15E1" w14:paraId="38FDF7E6" w14:textId="77777777" w:rsidTr="003D0082">
        <w:trPr>
          <w:tblHeader/>
        </w:trPr>
        <w:tc>
          <w:tcPr>
            <w:tcW w:w="4572" w:type="dxa"/>
          </w:tcPr>
          <w:p w14:paraId="3BB1CEBD" w14:textId="77777777" w:rsidR="007B15E1" w:rsidRPr="005552E4" w:rsidRDefault="007B15E1" w:rsidP="00100249">
            <w:pPr>
              <w:pStyle w:val="Heading2"/>
              <w:outlineLvl w:val="1"/>
              <w:rPr>
                <w:sz w:val="24"/>
                <w:szCs w:val="20"/>
              </w:rPr>
            </w:pPr>
            <w:r w:rsidRPr="005552E4">
              <w:rPr>
                <w:sz w:val="24"/>
                <w:szCs w:val="20"/>
              </w:rPr>
              <w:t>Action</w:t>
            </w:r>
          </w:p>
        </w:tc>
        <w:tc>
          <w:tcPr>
            <w:tcW w:w="1660" w:type="dxa"/>
          </w:tcPr>
          <w:p w14:paraId="2F55026D" w14:textId="34A22A72" w:rsidR="007B15E1" w:rsidRPr="005552E4" w:rsidRDefault="007B15E1" w:rsidP="00100249">
            <w:pPr>
              <w:pStyle w:val="Heading2"/>
              <w:outlineLvl w:val="1"/>
              <w:rPr>
                <w:sz w:val="24"/>
                <w:szCs w:val="20"/>
              </w:rPr>
            </w:pPr>
            <w:r w:rsidRPr="005552E4">
              <w:rPr>
                <w:sz w:val="24"/>
                <w:szCs w:val="20"/>
              </w:rPr>
              <w:t>Lead agency</w:t>
            </w:r>
          </w:p>
        </w:tc>
        <w:tc>
          <w:tcPr>
            <w:tcW w:w="1724" w:type="dxa"/>
          </w:tcPr>
          <w:p w14:paraId="6B4ADA4D" w14:textId="77777777" w:rsidR="007B15E1" w:rsidRPr="005552E4" w:rsidRDefault="007B15E1" w:rsidP="00100249">
            <w:pPr>
              <w:pStyle w:val="Heading2"/>
              <w:outlineLvl w:val="1"/>
              <w:rPr>
                <w:sz w:val="24"/>
                <w:szCs w:val="20"/>
              </w:rPr>
            </w:pPr>
            <w:r w:rsidRPr="005552E4">
              <w:rPr>
                <w:sz w:val="24"/>
                <w:szCs w:val="20"/>
              </w:rPr>
              <w:t>Other partners</w:t>
            </w:r>
          </w:p>
        </w:tc>
        <w:tc>
          <w:tcPr>
            <w:tcW w:w="1666" w:type="dxa"/>
          </w:tcPr>
          <w:p w14:paraId="31A5997C" w14:textId="77777777" w:rsidR="007B15E1" w:rsidRPr="005552E4" w:rsidRDefault="007B15E1" w:rsidP="00100249">
            <w:pPr>
              <w:pStyle w:val="Heading2"/>
              <w:outlineLvl w:val="1"/>
              <w:rPr>
                <w:sz w:val="24"/>
                <w:szCs w:val="20"/>
              </w:rPr>
            </w:pPr>
            <w:r w:rsidRPr="005552E4">
              <w:rPr>
                <w:sz w:val="24"/>
                <w:szCs w:val="20"/>
              </w:rPr>
              <w:t>Start date</w:t>
            </w:r>
          </w:p>
        </w:tc>
      </w:tr>
      <w:tr w:rsidR="007B15E1" w14:paraId="7E9259B9" w14:textId="77777777" w:rsidTr="007A7B8A">
        <w:tc>
          <w:tcPr>
            <w:tcW w:w="4572" w:type="dxa"/>
          </w:tcPr>
          <w:p w14:paraId="021C01D5" w14:textId="77777777" w:rsidR="007B15E1" w:rsidRDefault="007B15E1" w:rsidP="00100249">
            <w:pPr>
              <w:rPr>
                <w:sz w:val="22"/>
                <w:szCs w:val="22"/>
              </w:rPr>
            </w:pPr>
            <w:r w:rsidRPr="0015332B">
              <w:rPr>
                <w:sz w:val="22"/>
                <w:szCs w:val="22"/>
              </w:rPr>
              <w:t>Develop and implement an online information platform that will support a No Wrong Door approach to service delivery by improving the visibility of services and resources available across the sector and enabling secure data sharing with consent.</w:t>
            </w:r>
          </w:p>
        </w:tc>
        <w:tc>
          <w:tcPr>
            <w:tcW w:w="1660" w:type="dxa"/>
          </w:tcPr>
          <w:p w14:paraId="077F029A" w14:textId="77777777" w:rsidR="007B15E1" w:rsidRDefault="007B15E1" w:rsidP="00100249">
            <w:pPr>
              <w:rPr>
                <w:sz w:val="22"/>
                <w:szCs w:val="22"/>
              </w:rPr>
            </w:pPr>
            <w:r w:rsidRPr="0015332B">
              <w:rPr>
                <w:sz w:val="22"/>
                <w:szCs w:val="22"/>
              </w:rPr>
              <w:t>Department of Communities</w:t>
            </w:r>
          </w:p>
        </w:tc>
        <w:tc>
          <w:tcPr>
            <w:tcW w:w="1724" w:type="dxa"/>
          </w:tcPr>
          <w:p w14:paraId="2E938698" w14:textId="77777777" w:rsidR="007B15E1" w:rsidRDefault="007B15E1" w:rsidP="00100249">
            <w:pPr>
              <w:rPr>
                <w:sz w:val="22"/>
                <w:szCs w:val="22"/>
              </w:rPr>
            </w:pPr>
            <w:r>
              <w:rPr>
                <w:sz w:val="22"/>
                <w:szCs w:val="22"/>
              </w:rPr>
              <w:t>Community Services Sector</w:t>
            </w:r>
          </w:p>
          <w:p w14:paraId="6C9F4BF9" w14:textId="77777777" w:rsidR="007B15E1" w:rsidRDefault="007B15E1" w:rsidP="00100249">
            <w:pPr>
              <w:rPr>
                <w:sz w:val="22"/>
                <w:szCs w:val="22"/>
              </w:rPr>
            </w:pPr>
            <w:r>
              <w:rPr>
                <w:sz w:val="22"/>
                <w:szCs w:val="22"/>
              </w:rPr>
              <w:t>ACCOs</w:t>
            </w:r>
          </w:p>
          <w:p w14:paraId="36328D73" w14:textId="77777777" w:rsidR="007B15E1" w:rsidRDefault="007B15E1" w:rsidP="00100249">
            <w:pPr>
              <w:rPr>
                <w:sz w:val="22"/>
                <w:szCs w:val="22"/>
              </w:rPr>
            </w:pPr>
            <w:r>
              <w:rPr>
                <w:sz w:val="22"/>
                <w:szCs w:val="22"/>
              </w:rPr>
              <w:t>Service Users</w:t>
            </w:r>
          </w:p>
        </w:tc>
        <w:tc>
          <w:tcPr>
            <w:tcW w:w="1666" w:type="dxa"/>
          </w:tcPr>
          <w:p w14:paraId="4C694BEB" w14:textId="77777777" w:rsidR="007B15E1" w:rsidRDefault="007B15E1" w:rsidP="00100249">
            <w:pPr>
              <w:rPr>
                <w:sz w:val="22"/>
                <w:szCs w:val="22"/>
              </w:rPr>
            </w:pPr>
            <w:r>
              <w:rPr>
                <w:sz w:val="22"/>
                <w:szCs w:val="22"/>
              </w:rPr>
              <w:t>Underway</w:t>
            </w:r>
          </w:p>
        </w:tc>
      </w:tr>
      <w:tr w:rsidR="007B15E1" w14:paraId="26736052" w14:textId="77777777" w:rsidTr="007A7B8A">
        <w:tc>
          <w:tcPr>
            <w:tcW w:w="4572" w:type="dxa"/>
          </w:tcPr>
          <w:p w14:paraId="4F8908DD" w14:textId="77777777" w:rsidR="007B15E1" w:rsidRDefault="007B15E1" w:rsidP="00100249">
            <w:pPr>
              <w:rPr>
                <w:sz w:val="22"/>
                <w:szCs w:val="22"/>
              </w:rPr>
            </w:pPr>
            <w:r>
              <w:rPr>
                <w:sz w:val="22"/>
                <w:szCs w:val="22"/>
              </w:rPr>
              <w:t>Develop an outcomes measurement framework and evaluation plan for the 10-Year Strategy on Homelessness.</w:t>
            </w:r>
          </w:p>
        </w:tc>
        <w:tc>
          <w:tcPr>
            <w:tcW w:w="1660" w:type="dxa"/>
          </w:tcPr>
          <w:p w14:paraId="5725ED76" w14:textId="77777777" w:rsidR="007B15E1" w:rsidRDefault="007B15E1" w:rsidP="00100249">
            <w:pPr>
              <w:rPr>
                <w:sz w:val="22"/>
                <w:szCs w:val="22"/>
              </w:rPr>
            </w:pPr>
            <w:r w:rsidRPr="0015332B">
              <w:rPr>
                <w:sz w:val="22"/>
                <w:szCs w:val="22"/>
              </w:rPr>
              <w:t>Department of Communities</w:t>
            </w:r>
          </w:p>
        </w:tc>
        <w:tc>
          <w:tcPr>
            <w:tcW w:w="1724" w:type="dxa"/>
          </w:tcPr>
          <w:p w14:paraId="6513A646" w14:textId="77777777" w:rsidR="007B15E1" w:rsidRDefault="007B15E1" w:rsidP="00100249">
            <w:pPr>
              <w:rPr>
                <w:sz w:val="22"/>
                <w:szCs w:val="22"/>
              </w:rPr>
            </w:pPr>
            <w:r>
              <w:rPr>
                <w:sz w:val="22"/>
                <w:szCs w:val="22"/>
              </w:rPr>
              <w:t>Department of Treasury</w:t>
            </w:r>
          </w:p>
        </w:tc>
        <w:tc>
          <w:tcPr>
            <w:tcW w:w="1666" w:type="dxa"/>
          </w:tcPr>
          <w:p w14:paraId="3DDEC68A" w14:textId="77777777" w:rsidR="007B15E1" w:rsidRDefault="007B15E1" w:rsidP="00100249">
            <w:pPr>
              <w:rPr>
                <w:sz w:val="22"/>
                <w:szCs w:val="22"/>
              </w:rPr>
            </w:pPr>
            <w:r>
              <w:rPr>
                <w:sz w:val="22"/>
                <w:szCs w:val="22"/>
              </w:rPr>
              <w:t>2020</w:t>
            </w:r>
          </w:p>
        </w:tc>
      </w:tr>
    </w:tbl>
    <w:p w14:paraId="28DE77FA" w14:textId="77777777" w:rsidR="007B15E1" w:rsidRDefault="007B15E1" w:rsidP="00AF1B7E">
      <w:pPr>
        <w:pStyle w:val="Heading3"/>
      </w:pPr>
      <w:r w:rsidRPr="004F4680">
        <w:t xml:space="preserve">Priority Action </w:t>
      </w:r>
      <w:r>
        <w:t>4.5</w:t>
      </w:r>
      <w:r w:rsidRPr="004F4680">
        <w:t xml:space="preserve">: </w:t>
      </w:r>
      <w:r w:rsidRPr="00F32289">
        <w:t>Strengthen commissioning and contracting to</w:t>
      </w:r>
      <w:r>
        <w:t xml:space="preserve"> </w:t>
      </w:r>
      <w:r w:rsidRPr="00F32289">
        <w:t>make sure responses align with the Strategy and</w:t>
      </w:r>
      <w:r>
        <w:t xml:space="preserve"> </w:t>
      </w:r>
      <w:r w:rsidRPr="00F32289">
        <w:t>drive positive outcomes</w:t>
      </w:r>
      <w:r>
        <w:t>.</w:t>
      </w:r>
    </w:p>
    <w:tbl>
      <w:tblPr>
        <w:tblStyle w:val="TableGrid"/>
        <w:tblW w:w="0" w:type="auto"/>
        <w:tblLook w:val="04A0" w:firstRow="1" w:lastRow="0" w:firstColumn="1" w:lastColumn="0" w:noHBand="0" w:noVBand="1"/>
        <w:tblCaption w:val="Priority Action 4.5: Strengthen commissioning and contracting to make sure responses align with the Strategy and drive positive outcomes."/>
      </w:tblPr>
      <w:tblGrid>
        <w:gridCol w:w="4544"/>
        <w:gridCol w:w="1688"/>
        <w:gridCol w:w="1727"/>
        <w:gridCol w:w="1663"/>
      </w:tblGrid>
      <w:tr w:rsidR="007B15E1" w14:paraId="202B4EFD" w14:textId="77777777" w:rsidTr="003D0082">
        <w:trPr>
          <w:tblHeader/>
        </w:trPr>
        <w:tc>
          <w:tcPr>
            <w:tcW w:w="4544" w:type="dxa"/>
          </w:tcPr>
          <w:p w14:paraId="79AD86DC" w14:textId="77777777" w:rsidR="007B15E1" w:rsidRPr="005552E4" w:rsidRDefault="007B15E1" w:rsidP="00100249">
            <w:pPr>
              <w:pStyle w:val="Heading2"/>
              <w:outlineLvl w:val="1"/>
              <w:rPr>
                <w:sz w:val="24"/>
                <w:szCs w:val="20"/>
              </w:rPr>
            </w:pPr>
            <w:bookmarkStart w:id="1" w:name="_GoBack"/>
            <w:r w:rsidRPr="005552E4">
              <w:rPr>
                <w:sz w:val="24"/>
                <w:szCs w:val="20"/>
              </w:rPr>
              <w:t>Action</w:t>
            </w:r>
          </w:p>
        </w:tc>
        <w:tc>
          <w:tcPr>
            <w:tcW w:w="1688" w:type="dxa"/>
          </w:tcPr>
          <w:p w14:paraId="111BAC59" w14:textId="4C432A0F" w:rsidR="007B15E1" w:rsidRPr="005552E4" w:rsidRDefault="007B15E1" w:rsidP="00100249">
            <w:pPr>
              <w:pStyle w:val="Heading2"/>
              <w:outlineLvl w:val="1"/>
              <w:rPr>
                <w:sz w:val="24"/>
                <w:szCs w:val="20"/>
              </w:rPr>
            </w:pPr>
            <w:r w:rsidRPr="005552E4">
              <w:rPr>
                <w:sz w:val="24"/>
                <w:szCs w:val="20"/>
              </w:rPr>
              <w:t>Lead agency</w:t>
            </w:r>
          </w:p>
        </w:tc>
        <w:tc>
          <w:tcPr>
            <w:tcW w:w="1727" w:type="dxa"/>
          </w:tcPr>
          <w:p w14:paraId="6DAF80B6" w14:textId="77777777" w:rsidR="007B15E1" w:rsidRPr="005552E4" w:rsidRDefault="007B15E1" w:rsidP="00100249">
            <w:pPr>
              <w:pStyle w:val="Heading2"/>
              <w:outlineLvl w:val="1"/>
              <w:rPr>
                <w:sz w:val="24"/>
                <w:szCs w:val="20"/>
              </w:rPr>
            </w:pPr>
            <w:r w:rsidRPr="005552E4">
              <w:rPr>
                <w:sz w:val="24"/>
                <w:szCs w:val="20"/>
              </w:rPr>
              <w:t>Other partners</w:t>
            </w:r>
          </w:p>
        </w:tc>
        <w:tc>
          <w:tcPr>
            <w:tcW w:w="1663" w:type="dxa"/>
          </w:tcPr>
          <w:p w14:paraId="00E9B0AB" w14:textId="77777777" w:rsidR="007B15E1" w:rsidRPr="005552E4" w:rsidRDefault="007B15E1" w:rsidP="00100249">
            <w:pPr>
              <w:pStyle w:val="Heading2"/>
              <w:outlineLvl w:val="1"/>
              <w:rPr>
                <w:sz w:val="24"/>
                <w:szCs w:val="20"/>
              </w:rPr>
            </w:pPr>
            <w:r w:rsidRPr="005552E4">
              <w:rPr>
                <w:sz w:val="24"/>
                <w:szCs w:val="20"/>
              </w:rPr>
              <w:t>Start date</w:t>
            </w:r>
          </w:p>
        </w:tc>
      </w:tr>
      <w:bookmarkEnd w:id="1"/>
      <w:tr w:rsidR="007B15E1" w14:paraId="0F3EC6D4" w14:textId="77777777" w:rsidTr="007A7B8A">
        <w:tc>
          <w:tcPr>
            <w:tcW w:w="4544" w:type="dxa"/>
          </w:tcPr>
          <w:p w14:paraId="38820299" w14:textId="77777777" w:rsidR="007B15E1" w:rsidRDefault="007B15E1" w:rsidP="00100249">
            <w:pPr>
              <w:rPr>
                <w:sz w:val="22"/>
                <w:szCs w:val="22"/>
              </w:rPr>
            </w:pPr>
            <w:r w:rsidRPr="0005134F">
              <w:rPr>
                <w:sz w:val="22"/>
                <w:szCs w:val="22"/>
              </w:rPr>
              <w:t>Co-design service level outcomes in partnership with the community to deliver responsive and relevant homelessness services.</w:t>
            </w:r>
          </w:p>
        </w:tc>
        <w:tc>
          <w:tcPr>
            <w:tcW w:w="1688" w:type="dxa"/>
          </w:tcPr>
          <w:p w14:paraId="6EAA7FE2" w14:textId="77777777" w:rsidR="007B15E1" w:rsidRDefault="007B15E1" w:rsidP="00100249">
            <w:pPr>
              <w:rPr>
                <w:sz w:val="22"/>
                <w:szCs w:val="22"/>
              </w:rPr>
            </w:pPr>
            <w:r w:rsidRPr="0015332B">
              <w:rPr>
                <w:sz w:val="22"/>
                <w:szCs w:val="22"/>
              </w:rPr>
              <w:t>Department of Communities</w:t>
            </w:r>
          </w:p>
        </w:tc>
        <w:tc>
          <w:tcPr>
            <w:tcW w:w="1727" w:type="dxa"/>
          </w:tcPr>
          <w:p w14:paraId="7232DBD8" w14:textId="0BB21981" w:rsidR="007B15E1" w:rsidRDefault="007B15E1" w:rsidP="00AF1B7E">
            <w:pPr>
              <w:rPr>
                <w:sz w:val="22"/>
                <w:szCs w:val="22"/>
              </w:rPr>
            </w:pPr>
            <w:r>
              <w:rPr>
                <w:sz w:val="22"/>
                <w:szCs w:val="22"/>
              </w:rPr>
              <w:t>Community Services Sector</w:t>
            </w:r>
          </w:p>
          <w:p w14:paraId="2428EB80" w14:textId="1804A018" w:rsidR="007B15E1" w:rsidRDefault="007B15E1" w:rsidP="00AF1B7E">
            <w:pPr>
              <w:rPr>
                <w:sz w:val="22"/>
                <w:szCs w:val="22"/>
              </w:rPr>
            </w:pPr>
            <w:r>
              <w:rPr>
                <w:sz w:val="22"/>
                <w:szCs w:val="22"/>
              </w:rPr>
              <w:t>ACCOs</w:t>
            </w:r>
          </w:p>
          <w:p w14:paraId="22CEE5D6" w14:textId="5062E04B" w:rsidR="007B15E1" w:rsidRDefault="00AF1B7E" w:rsidP="00AF1B7E">
            <w:pPr>
              <w:rPr>
                <w:sz w:val="22"/>
                <w:szCs w:val="22"/>
              </w:rPr>
            </w:pPr>
            <w:r>
              <w:rPr>
                <w:sz w:val="22"/>
                <w:szCs w:val="22"/>
              </w:rPr>
              <w:t>Service users</w:t>
            </w:r>
          </w:p>
        </w:tc>
        <w:tc>
          <w:tcPr>
            <w:tcW w:w="1663" w:type="dxa"/>
          </w:tcPr>
          <w:p w14:paraId="7653FDDC" w14:textId="77777777" w:rsidR="007B15E1" w:rsidRDefault="007B15E1" w:rsidP="00100249">
            <w:pPr>
              <w:rPr>
                <w:sz w:val="22"/>
                <w:szCs w:val="22"/>
              </w:rPr>
            </w:pPr>
            <w:r>
              <w:rPr>
                <w:sz w:val="22"/>
                <w:szCs w:val="22"/>
              </w:rPr>
              <w:t>Underway</w:t>
            </w:r>
          </w:p>
        </w:tc>
      </w:tr>
      <w:tr w:rsidR="007B15E1" w14:paraId="63FCF740" w14:textId="77777777" w:rsidTr="007A7B8A">
        <w:tc>
          <w:tcPr>
            <w:tcW w:w="4544" w:type="dxa"/>
          </w:tcPr>
          <w:p w14:paraId="765E67B0" w14:textId="77777777" w:rsidR="007B15E1" w:rsidRDefault="007B15E1" w:rsidP="00100249">
            <w:pPr>
              <w:rPr>
                <w:sz w:val="22"/>
                <w:szCs w:val="22"/>
              </w:rPr>
            </w:pPr>
            <w:r w:rsidRPr="00080AF5">
              <w:rPr>
                <w:sz w:val="22"/>
                <w:szCs w:val="22"/>
              </w:rPr>
              <w:t xml:space="preserve">Audit existing specialist homelessness service contracts for compliance with Delivering Community Services in Partnership Policy and </w:t>
            </w:r>
            <w:r>
              <w:rPr>
                <w:sz w:val="22"/>
                <w:szCs w:val="22"/>
              </w:rPr>
              <w:t>use</w:t>
            </w:r>
            <w:r w:rsidRPr="00080AF5">
              <w:rPr>
                <w:sz w:val="22"/>
                <w:szCs w:val="22"/>
              </w:rPr>
              <w:t xml:space="preserve"> those findings to improve future contracting practices.</w:t>
            </w:r>
          </w:p>
        </w:tc>
        <w:tc>
          <w:tcPr>
            <w:tcW w:w="1688" w:type="dxa"/>
          </w:tcPr>
          <w:p w14:paraId="1EBCBF61" w14:textId="77777777" w:rsidR="007B15E1" w:rsidRDefault="007B15E1" w:rsidP="00100249">
            <w:pPr>
              <w:rPr>
                <w:sz w:val="22"/>
                <w:szCs w:val="22"/>
              </w:rPr>
            </w:pPr>
            <w:r w:rsidRPr="0015332B">
              <w:rPr>
                <w:sz w:val="22"/>
                <w:szCs w:val="22"/>
              </w:rPr>
              <w:t>Department of Communities</w:t>
            </w:r>
          </w:p>
        </w:tc>
        <w:tc>
          <w:tcPr>
            <w:tcW w:w="1727" w:type="dxa"/>
          </w:tcPr>
          <w:p w14:paraId="4A06AA34" w14:textId="5FFADFC7" w:rsidR="007B15E1" w:rsidRDefault="00AF1B7E" w:rsidP="00100249">
            <w:pPr>
              <w:rPr>
                <w:sz w:val="22"/>
                <w:szCs w:val="22"/>
              </w:rPr>
            </w:pPr>
            <w:r>
              <w:rPr>
                <w:bCs/>
                <w:sz w:val="22"/>
                <w:szCs w:val="22"/>
              </w:rPr>
              <w:t>n/a</w:t>
            </w:r>
          </w:p>
        </w:tc>
        <w:tc>
          <w:tcPr>
            <w:tcW w:w="1663" w:type="dxa"/>
          </w:tcPr>
          <w:p w14:paraId="7CBC6F0B" w14:textId="77777777" w:rsidR="007B15E1" w:rsidRDefault="007B15E1" w:rsidP="00100249">
            <w:pPr>
              <w:rPr>
                <w:sz w:val="22"/>
                <w:szCs w:val="22"/>
              </w:rPr>
            </w:pPr>
            <w:r>
              <w:rPr>
                <w:sz w:val="22"/>
                <w:szCs w:val="22"/>
              </w:rPr>
              <w:t>2021</w:t>
            </w:r>
          </w:p>
        </w:tc>
      </w:tr>
      <w:tr w:rsidR="007B15E1" w14:paraId="35782906" w14:textId="77777777" w:rsidTr="007A7B8A">
        <w:tc>
          <w:tcPr>
            <w:tcW w:w="4544" w:type="dxa"/>
          </w:tcPr>
          <w:p w14:paraId="7AA62EA2" w14:textId="77777777" w:rsidR="007B15E1" w:rsidRDefault="007B15E1" w:rsidP="00100249">
            <w:pPr>
              <w:rPr>
                <w:sz w:val="22"/>
                <w:szCs w:val="22"/>
              </w:rPr>
            </w:pPr>
            <w:r w:rsidRPr="0005134F">
              <w:rPr>
                <w:sz w:val="22"/>
                <w:szCs w:val="22"/>
              </w:rPr>
              <w:t xml:space="preserve">Develop approaches that are flexible in </w:t>
            </w:r>
            <w:r>
              <w:rPr>
                <w:sz w:val="22"/>
                <w:szCs w:val="22"/>
              </w:rPr>
              <w:t>contracting</w:t>
            </w:r>
            <w:r w:rsidRPr="0005134F">
              <w:rPr>
                <w:sz w:val="22"/>
                <w:szCs w:val="22"/>
              </w:rPr>
              <w:t xml:space="preserve"> community service organisations and work with agencies to implement them</w:t>
            </w:r>
            <w:r>
              <w:rPr>
                <w:sz w:val="22"/>
                <w:szCs w:val="22"/>
              </w:rPr>
              <w:t>.</w:t>
            </w:r>
          </w:p>
        </w:tc>
        <w:tc>
          <w:tcPr>
            <w:tcW w:w="1688" w:type="dxa"/>
          </w:tcPr>
          <w:p w14:paraId="5457FBA1" w14:textId="77777777" w:rsidR="007B15E1" w:rsidRDefault="007B15E1" w:rsidP="00100249">
            <w:pPr>
              <w:rPr>
                <w:sz w:val="22"/>
                <w:szCs w:val="22"/>
              </w:rPr>
            </w:pPr>
            <w:r>
              <w:rPr>
                <w:sz w:val="22"/>
                <w:szCs w:val="22"/>
              </w:rPr>
              <w:t>Department of Finance</w:t>
            </w:r>
          </w:p>
        </w:tc>
        <w:tc>
          <w:tcPr>
            <w:tcW w:w="1727" w:type="dxa"/>
          </w:tcPr>
          <w:p w14:paraId="4E5D3637" w14:textId="3667C6F6" w:rsidR="007B15E1" w:rsidRDefault="00AF1B7E" w:rsidP="00100249">
            <w:pPr>
              <w:rPr>
                <w:sz w:val="22"/>
                <w:szCs w:val="22"/>
              </w:rPr>
            </w:pPr>
            <w:r>
              <w:rPr>
                <w:bCs/>
                <w:sz w:val="22"/>
                <w:szCs w:val="22"/>
              </w:rPr>
              <w:t>n/a</w:t>
            </w:r>
          </w:p>
        </w:tc>
        <w:tc>
          <w:tcPr>
            <w:tcW w:w="1663" w:type="dxa"/>
          </w:tcPr>
          <w:p w14:paraId="68F5B6F1" w14:textId="77777777" w:rsidR="007B15E1" w:rsidRDefault="007B15E1" w:rsidP="00100249">
            <w:pPr>
              <w:rPr>
                <w:sz w:val="22"/>
                <w:szCs w:val="22"/>
              </w:rPr>
            </w:pPr>
            <w:r>
              <w:rPr>
                <w:sz w:val="22"/>
                <w:szCs w:val="22"/>
              </w:rPr>
              <w:t>2020-2025</w:t>
            </w:r>
          </w:p>
        </w:tc>
      </w:tr>
    </w:tbl>
    <w:p w14:paraId="1F156C05" w14:textId="77777777" w:rsidR="007B15E1" w:rsidRDefault="007B15E1" w:rsidP="007B15E1">
      <w:pPr>
        <w:spacing w:after="0" w:line="240" w:lineRule="auto"/>
        <w:rPr>
          <w:sz w:val="22"/>
          <w:szCs w:val="22"/>
        </w:rPr>
      </w:pPr>
      <w:r>
        <w:rPr>
          <w:sz w:val="22"/>
          <w:szCs w:val="22"/>
        </w:rPr>
        <w:br w:type="page"/>
      </w:r>
    </w:p>
    <w:p w14:paraId="13DDAC13" w14:textId="77777777" w:rsidR="007B15E1" w:rsidRPr="001750C8" w:rsidRDefault="007B15E1" w:rsidP="007B15E1">
      <w:pPr>
        <w:autoSpaceDE w:val="0"/>
        <w:autoSpaceDN w:val="0"/>
        <w:adjustRightInd w:val="0"/>
        <w:spacing w:after="0" w:line="240" w:lineRule="auto"/>
        <w:rPr>
          <w:rFonts w:ascii="Roboto-Light" w:hAnsi="Roboto-Light" w:cs="Roboto-Light"/>
          <w:sz w:val="22"/>
          <w:szCs w:val="22"/>
        </w:rPr>
      </w:pPr>
      <w:r w:rsidRPr="001750C8">
        <w:rPr>
          <w:rFonts w:ascii="Roboto-Light" w:hAnsi="Roboto-Light" w:cs="Roboto-Light"/>
          <w:sz w:val="22"/>
          <w:szCs w:val="22"/>
        </w:rPr>
        <w:lastRenderedPageBreak/>
        <w:t>Department of Communities</w:t>
      </w:r>
    </w:p>
    <w:p w14:paraId="3A1F077B" w14:textId="77777777" w:rsidR="007B15E1" w:rsidRPr="001750C8" w:rsidRDefault="007B15E1" w:rsidP="007B15E1">
      <w:pPr>
        <w:autoSpaceDE w:val="0"/>
        <w:autoSpaceDN w:val="0"/>
        <w:adjustRightInd w:val="0"/>
        <w:spacing w:after="0" w:line="240" w:lineRule="auto"/>
        <w:rPr>
          <w:rFonts w:ascii="Roboto-Light" w:hAnsi="Roboto-Light" w:cs="Roboto-Light"/>
          <w:sz w:val="22"/>
          <w:szCs w:val="22"/>
        </w:rPr>
      </w:pPr>
      <w:r w:rsidRPr="001750C8">
        <w:rPr>
          <w:rFonts w:ascii="Roboto-Light" w:hAnsi="Roboto-Light" w:cs="Roboto-Light"/>
          <w:sz w:val="22"/>
          <w:szCs w:val="22"/>
        </w:rPr>
        <w:t>5 Newman Court, Fremantle WA 6160</w:t>
      </w:r>
    </w:p>
    <w:p w14:paraId="536EC476" w14:textId="77777777" w:rsidR="007B15E1" w:rsidRPr="001750C8" w:rsidRDefault="007B15E1" w:rsidP="007B15E1">
      <w:pPr>
        <w:autoSpaceDE w:val="0"/>
        <w:autoSpaceDN w:val="0"/>
        <w:adjustRightInd w:val="0"/>
        <w:spacing w:after="0" w:line="240" w:lineRule="auto"/>
        <w:rPr>
          <w:rFonts w:ascii="Roboto-Light" w:hAnsi="Roboto-Light" w:cs="Roboto-Light"/>
          <w:sz w:val="22"/>
          <w:szCs w:val="22"/>
        </w:rPr>
      </w:pPr>
      <w:r w:rsidRPr="001750C8">
        <w:rPr>
          <w:rFonts w:ascii="Roboto-Light" w:hAnsi="Roboto-Light" w:cs="Roboto-Light"/>
          <w:sz w:val="22"/>
          <w:szCs w:val="22"/>
        </w:rPr>
        <w:t>Postal address: Locked Bag 5000, Fremantle WA 6959</w:t>
      </w:r>
    </w:p>
    <w:p w14:paraId="03B36B11" w14:textId="77777777" w:rsidR="007B15E1" w:rsidRPr="001750C8" w:rsidRDefault="007B15E1" w:rsidP="007A7B8A">
      <w:pPr>
        <w:autoSpaceDE w:val="0"/>
        <w:autoSpaceDN w:val="0"/>
        <w:adjustRightInd w:val="0"/>
        <w:spacing w:before="120" w:after="0" w:line="240" w:lineRule="auto"/>
        <w:rPr>
          <w:rFonts w:ascii="Roboto-Light" w:hAnsi="Roboto-Light" w:cs="Roboto-Light"/>
          <w:sz w:val="22"/>
          <w:szCs w:val="22"/>
        </w:rPr>
      </w:pPr>
      <w:r w:rsidRPr="001750C8">
        <w:rPr>
          <w:rFonts w:ascii="Roboto-Light" w:hAnsi="Roboto-Light" w:cs="Roboto-Light"/>
          <w:sz w:val="22"/>
          <w:szCs w:val="22"/>
        </w:rPr>
        <w:t>Telephone: 08 6217 6888</w:t>
      </w:r>
    </w:p>
    <w:p w14:paraId="151F1477" w14:textId="77777777" w:rsidR="007B15E1" w:rsidRPr="001750C8" w:rsidRDefault="007B15E1" w:rsidP="007B15E1">
      <w:pPr>
        <w:autoSpaceDE w:val="0"/>
        <w:autoSpaceDN w:val="0"/>
        <w:adjustRightInd w:val="0"/>
        <w:spacing w:after="0" w:line="240" w:lineRule="auto"/>
        <w:rPr>
          <w:rFonts w:ascii="Roboto-Light" w:hAnsi="Roboto-Light" w:cs="Roboto-Light"/>
          <w:sz w:val="22"/>
          <w:szCs w:val="22"/>
        </w:rPr>
      </w:pPr>
      <w:r w:rsidRPr="001750C8">
        <w:rPr>
          <w:rFonts w:ascii="Roboto-Light" w:hAnsi="Roboto-Light" w:cs="Roboto-Light"/>
          <w:sz w:val="22"/>
          <w:szCs w:val="22"/>
        </w:rPr>
        <w:t>Country callers: 1800 176 888</w:t>
      </w:r>
    </w:p>
    <w:p w14:paraId="6460CFED" w14:textId="77777777" w:rsidR="007B15E1" w:rsidRPr="001750C8" w:rsidRDefault="007B15E1" w:rsidP="007B15E1">
      <w:pPr>
        <w:autoSpaceDE w:val="0"/>
        <w:autoSpaceDN w:val="0"/>
        <w:adjustRightInd w:val="0"/>
        <w:spacing w:after="0" w:line="240" w:lineRule="auto"/>
        <w:rPr>
          <w:rFonts w:ascii="Roboto-Light" w:hAnsi="Roboto-Light" w:cs="Roboto-Light"/>
          <w:sz w:val="22"/>
          <w:szCs w:val="22"/>
        </w:rPr>
      </w:pPr>
      <w:r w:rsidRPr="001750C8">
        <w:rPr>
          <w:rFonts w:ascii="Roboto-Light" w:hAnsi="Roboto-Light" w:cs="Roboto-Light"/>
          <w:sz w:val="22"/>
          <w:szCs w:val="22"/>
        </w:rPr>
        <w:t xml:space="preserve">Email: </w:t>
      </w:r>
      <w:hyperlink r:id="rId13" w:history="1">
        <w:r w:rsidRPr="001750C8">
          <w:rPr>
            <w:rFonts w:ascii="Roboto-Light" w:hAnsi="Roboto-Light" w:cs="Roboto-Light"/>
            <w:sz w:val="22"/>
            <w:szCs w:val="22"/>
          </w:rPr>
          <w:t>communications@communities.wa.gov.au</w:t>
        </w:r>
      </w:hyperlink>
    </w:p>
    <w:p w14:paraId="7115A7DD" w14:textId="77777777" w:rsidR="007B15E1" w:rsidRPr="001750C8" w:rsidRDefault="007B15E1" w:rsidP="007B15E1">
      <w:pPr>
        <w:autoSpaceDE w:val="0"/>
        <w:autoSpaceDN w:val="0"/>
        <w:adjustRightInd w:val="0"/>
        <w:spacing w:after="0" w:line="240" w:lineRule="auto"/>
        <w:rPr>
          <w:rFonts w:ascii="Roboto-Light" w:hAnsi="Roboto-Light" w:cs="Roboto-Light"/>
          <w:sz w:val="22"/>
          <w:szCs w:val="22"/>
        </w:rPr>
      </w:pPr>
      <w:r w:rsidRPr="001750C8">
        <w:rPr>
          <w:rFonts w:ascii="Roboto-Light" w:hAnsi="Roboto-Light" w:cs="Roboto-Light"/>
          <w:sz w:val="22"/>
          <w:szCs w:val="22"/>
        </w:rPr>
        <w:t>Website: www.communities.wa.gov.au</w:t>
      </w:r>
    </w:p>
    <w:p w14:paraId="2EFF1BDB" w14:textId="77777777" w:rsidR="007B15E1" w:rsidRPr="001750C8" w:rsidRDefault="007B15E1" w:rsidP="007A7B8A">
      <w:pPr>
        <w:autoSpaceDE w:val="0"/>
        <w:autoSpaceDN w:val="0"/>
        <w:adjustRightInd w:val="0"/>
        <w:spacing w:before="120" w:after="0" w:line="240" w:lineRule="auto"/>
        <w:rPr>
          <w:rFonts w:ascii="Roboto-Light" w:hAnsi="Roboto-Light" w:cs="Roboto-Light"/>
          <w:sz w:val="22"/>
          <w:szCs w:val="22"/>
        </w:rPr>
      </w:pPr>
      <w:r w:rsidRPr="001750C8">
        <w:rPr>
          <w:rFonts w:ascii="Roboto-Light" w:hAnsi="Roboto-Light" w:cs="Roboto-Light"/>
          <w:sz w:val="22"/>
          <w:szCs w:val="22"/>
        </w:rPr>
        <w:t>Translating and Interpreting Service (TIS)</w:t>
      </w:r>
    </w:p>
    <w:p w14:paraId="0BDC6E56" w14:textId="77777777" w:rsidR="007B15E1" w:rsidRPr="001750C8" w:rsidRDefault="007B15E1" w:rsidP="007B15E1">
      <w:pPr>
        <w:autoSpaceDE w:val="0"/>
        <w:autoSpaceDN w:val="0"/>
        <w:adjustRightInd w:val="0"/>
        <w:spacing w:after="0" w:line="240" w:lineRule="auto"/>
        <w:rPr>
          <w:rFonts w:ascii="Roboto-Light" w:hAnsi="Roboto-Light" w:cs="Roboto-Light"/>
          <w:sz w:val="22"/>
          <w:szCs w:val="22"/>
        </w:rPr>
      </w:pPr>
      <w:r w:rsidRPr="001750C8">
        <w:rPr>
          <w:rFonts w:ascii="Roboto-Light" w:hAnsi="Roboto-Light" w:cs="Roboto-Light"/>
          <w:sz w:val="22"/>
          <w:szCs w:val="22"/>
        </w:rPr>
        <w:t>Telephone: 13 14 50</w:t>
      </w:r>
    </w:p>
    <w:p w14:paraId="621F5C90" w14:textId="77777777" w:rsidR="007B15E1" w:rsidRPr="001750C8" w:rsidRDefault="007B15E1" w:rsidP="007A7B8A">
      <w:pPr>
        <w:autoSpaceDE w:val="0"/>
        <w:autoSpaceDN w:val="0"/>
        <w:adjustRightInd w:val="0"/>
        <w:spacing w:before="120" w:after="0" w:line="240" w:lineRule="auto"/>
        <w:rPr>
          <w:rFonts w:ascii="Roboto-Light" w:hAnsi="Roboto-Light" w:cs="Roboto-Light"/>
          <w:sz w:val="22"/>
          <w:szCs w:val="22"/>
        </w:rPr>
      </w:pPr>
      <w:r w:rsidRPr="001750C8">
        <w:rPr>
          <w:rFonts w:ascii="Roboto-Light" w:hAnsi="Roboto-Light" w:cs="Roboto-Light"/>
          <w:sz w:val="22"/>
          <w:szCs w:val="22"/>
        </w:rPr>
        <w:t>If you are deaf, or have a hearing or speech</w:t>
      </w:r>
    </w:p>
    <w:p w14:paraId="682EDEF2" w14:textId="77777777" w:rsidR="007B15E1" w:rsidRPr="001750C8" w:rsidRDefault="007B15E1" w:rsidP="007B15E1">
      <w:pPr>
        <w:autoSpaceDE w:val="0"/>
        <w:autoSpaceDN w:val="0"/>
        <w:adjustRightInd w:val="0"/>
        <w:spacing w:after="0" w:line="240" w:lineRule="auto"/>
        <w:rPr>
          <w:rFonts w:ascii="Roboto-Light" w:hAnsi="Roboto-Light" w:cs="Roboto-Light"/>
          <w:sz w:val="22"/>
          <w:szCs w:val="22"/>
        </w:rPr>
      </w:pPr>
      <w:r w:rsidRPr="001750C8">
        <w:rPr>
          <w:rFonts w:ascii="Roboto-Light" w:hAnsi="Roboto-Light" w:cs="Roboto-Light"/>
          <w:sz w:val="22"/>
          <w:szCs w:val="22"/>
        </w:rPr>
        <w:t>impairment, contact us through the National</w:t>
      </w:r>
    </w:p>
    <w:p w14:paraId="692BD390" w14:textId="77777777" w:rsidR="007B15E1" w:rsidRPr="001750C8" w:rsidRDefault="007B15E1" w:rsidP="007B15E1">
      <w:pPr>
        <w:autoSpaceDE w:val="0"/>
        <w:autoSpaceDN w:val="0"/>
        <w:adjustRightInd w:val="0"/>
        <w:spacing w:after="0" w:line="240" w:lineRule="auto"/>
        <w:rPr>
          <w:rFonts w:ascii="Roboto-Light" w:hAnsi="Roboto-Light" w:cs="Roboto-Light"/>
          <w:sz w:val="22"/>
          <w:szCs w:val="22"/>
        </w:rPr>
      </w:pPr>
      <w:r w:rsidRPr="001750C8">
        <w:rPr>
          <w:rFonts w:ascii="Roboto-Light" w:hAnsi="Roboto-Light" w:cs="Roboto-Light"/>
          <w:sz w:val="22"/>
          <w:szCs w:val="22"/>
        </w:rPr>
        <w:t>Relay Service. For more information visit:</w:t>
      </w:r>
    </w:p>
    <w:p w14:paraId="5160197F" w14:textId="77777777" w:rsidR="007B15E1" w:rsidRPr="001750C8" w:rsidRDefault="007B15E1" w:rsidP="007B15E1">
      <w:pPr>
        <w:autoSpaceDE w:val="0"/>
        <w:autoSpaceDN w:val="0"/>
        <w:adjustRightInd w:val="0"/>
        <w:spacing w:after="0" w:line="240" w:lineRule="auto"/>
        <w:rPr>
          <w:rFonts w:ascii="Roboto-Light" w:hAnsi="Roboto-Light" w:cs="Roboto-Light"/>
          <w:sz w:val="22"/>
          <w:szCs w:val="22"/>
        </w:rPr>
      </w:pPr>
      <w:r w:rsidRPr="001750C8">
        <w:rPr>
          <w:rFonts w:ascii="Roboto-Light" w:hAnsi="Roboto-Light" w:cs="Roboto-Light"/>
          <w:sz w:val="22"/>
          <w:szCs w:val="22"/>
        </w:rPr>
        <w:t>relayservice.gov.au</w:t>
      </w:r>
    </w:p>
    <w:p w14:paraId="30EFF128" w14:textId="77777777" w:rsidR="007B15E1" w:rsidRPr="001750C8" w:rsidRDefault="007B15E1" w:rsidP="007A7B8A">
      <w:pPr>
        <w:autoSpaceDE w:val="0"/>
        <w:autoSpaceDN w:val="0"/>
        <w:adjustRightInd w:val="0"/>
        <w:spacing w:before="120" w:after="0" w:line="240" w:lineRule="auto"/>
        <w:rPr>
          <w:rFonts w:ascii="Roboto-Light" w:hAnsi="Roboto-Light" w:cs="Roboto-Light"/>
          <w:sz w:val="22"/>
          <w:szCs w:val="22"/>
        </w:rPr>
      </w:pPr>
      <w:r w:rsidRPr="001750C8">
        <w:rPr>
          <w:rFonts w:ascii="Roboto-Light" w:hAnsi="Roboto-Light" w:cs="Roboto-Light"/>
          <w:sz w:val="22"/>
          <w:szCs w:val="22"/>
        </w:rPr>
        <w:t>This publication is available in other formats</w:t>
      </w:r>
    </w:p>
    <w:p w14:paraId="444D296D" w14:textId="2161D5AA" w:rsidR="00FE1ED0" w:rsidRPr="00FE1ED0" w:rsidRDefault="007B15E1" w:rsidP="00FE1ED0">
      <w:pPr>
        <w:rPr>
          <w:rFonts w:ascii="Roboto-Light" w:hAnsi="Roboto-Light" w:cs="Roboto-Light"/>
          <w:sz w:val="22"/>
          <w:szCs w:val="22"/>
        </w:rPr>
      </w:pPr>
      <w:r w:rsidRPr="001750C8">
        <w:rPr>
          <w:rFonts w:ascii="Roboto-Light" w:hAnsi="Roboto-Light" w:cs="Roboto-Light"/>
          <w:sz w:val="22"/>
          <w:szCs w:val="22"/>
        </w:rPr>
        <w:t>that can be requested at any time.</w:t>
      </w:r>
    </w:p>
    <w:sectPr w:rsidR="00FE1ED0" w:rsidRPr="00FE1ED0" w:rsidSect="006E12FE">
      <w:headerReference w:type="default" r:id="rId14"/>
      <w:footerReference w:type="default" r:id="rId15"/>
      <w:headerReference w:type="first" r:id="rId16"/>
      <w:footerReference w:type="first" r:id="rId17"/>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C738F" w14:textId="77777777" w:rsidR="000F3C6D" w:rsidRDefault="000F3C6D" w:rsidP="00D41211">
      <w:r>
        <w:separator/>
      </w:r>
    </w:p>
  </w:endnote>
  <w:endnote w:type="continuationSeparator" w:id="0">
    <w:p w14:paraId="1E2A3759" w14:textId="77777777" w:rsidR="000F3C6D" w:rsidRDefault="000F3C6D" w:rsidP="00D41211">
      <w:r>
        <w:continuationSeparator/>
      </w:r>
    </w:p>
  </w:endnote>
  <w:endnote w:type="continuationNotice" w:id="1">
    <w:p w14:paraId="3460E33E" w14:textId="77777777" w:rsidR="000F3C6D" w:rsidRDefault="000F3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Light">
    <w:altName w:val="Robot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9EE9" w14:textId="77777777" w:rsidR="000B3BDE" w:rsidRPr="00BC3586" w:rsidRDefault="00BC3586" w:rsidP="00FB72FA">
    <w:pPr>
      <w:pStyle w:val="Footer"/>
      <w:rPr>
        <w:rStyle w:val="PageNumber"/>
        <w:sz w:val="22"/>
      </w:rPr>
    </w:pPr>
    <w:bookmarkStart w:id="2" w:name="_Hlk504552203"/>
    <w:bookmarkStart w:id="3" w:name="_Hlk504552204"/>
    <w:bookmarkStart w:id="4" w:name="_Hlk504552205"/>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sidR="00C13A96">
      <w:rPr>
        <w:noProof/>
      </w:rPr>
      <w:t>6</w:t>
    </w:r>
    <w:r w:rsidRPr="00066CCF">
      <w:fldChar w:fldCharType="end"/>
    </w:r>
    <w:bookmarkEnd w:id="2"/>
    <w:bookmarkEnd w:id="3"/>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777F" w14:textId="1D804DC0" w:rsidR="006E12FE" w:rsidRDefault="000F085D" w:rsidP="000F085D">
    <w:pPr>
      <w:pStyle w:val="nospace"/>
      <w:ind w:left="-1134"/>
    </w:pPr>
    <w:r>
      <w:rPr>
        <w:noProof/>
        <w:lang w:eastAsia="en-AU"/>
      </w:rPr>
      <w:drawing>
        <wp:inline distT="0" distB="0" distL="0" distR="0" wp14:anchorId="5E3371ED" wp14:editId="0AE18650">
          <wp:extent cx="7549200" cy="9000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unities blue footer.JPG"/>
                  <pic:cNvPicPr/>
                </pic:nvPicPr>
                <pic:blipFill>
                  <a:blip r:embed="rId1">
                    <a:extLst>
                      <a:ext uri="{28A0092B-C50C-407E-A947-70E740481C1C}">
                        <a14:useLocalDpi xmlns:a14="http://schemas.microsoft.com/office/drawing/2010/main" val="0"/>
                      </a:ext>
                    </a:extLst>
                  </a:blip>
                  <a:stretch>
                    <a:fillRect/>
                  </a:stretch>
                </pic:blipFill>
                <pic:spPr>
                  <a:xfrm>
                    <a:off x="0" y="0"/>
                    <a:ext cx="7549200" cy="90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57F3A" w14:textId="77777777" w:rsidR="000F3C6D" w:rsidRDefault="000F3C6D" w:rsidP="00D41211">
      <w:r>
        <w:separator/>
      </w:r>
    </w:p>
  </w:footnote>
  <w:footnote w:type="continuationSeparator" w:id="0">
    <w:p w14:paraId="48469DB5" w14:textId="77777777" w:rsidR="000F3C6D" w:rsidRDefault="000F3C6D" w:rsidP="00D41211">
      <w:r>
        <w:continuationSeparator/>
      </w:r>
    </w:p>
  </w:footnote>
  <w:footnote w:type="continuationNotice" w:id="1">
    <w:p w14:paraId="6ACE6057" w14:textId="77777777" w:rsidR="000F3C6D" w:rsidRDefault="000F3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A5262" w14:textId="39488C6B" w:rsidR="000F085D" w:rsidRPr="007A7B8A" w:rsidRDefault="007A7B8A" w:rsidP="00FB72FA">
    <w:pPr>
      <w:pStyle w:val="Header"/>
      <w:spacing w:before="568"/>
      <w:rPr>
        <w:rStyle w:val="Bold"/>
        <w:rFonts w:ascii="Arial" w:hAnsi="Arial" w:cs="Arial"/>
        <w:b w:val="0"/>
        <w:bCs w:val="0"/>
        <w:sz w:val="20"/>
        <w:szCs w:val="20"/>
      </w:rPr>
    </w:pPr>
    <w:r w:rsidRPr="007A7B8A">
      <w:rPr>
        <w:rStyle w:val="Bold"/>
        <w:rFonts w:ascii="Arial" w:hAnsi="Arial" w:cs="Arial"/>
        <w:b w:val="0"/>
        <w:bCs w:val="0"/>
        <w:sz w:val="20"/>
        <w:szCs w:val="20"/>
      </w:rPr>
      <w:t>All Paths Lead to a Home: Western Australia’s 10-Year Strategy on Homelessness – Action Plan 2020–2025</w:t>
    </w:r>
  </w:p>
  <w:p w14:paraId="31774F3F" w14:textId="77777777" w:rsidR="000F085D" w:rsidRPr="00455F4B" w:rsidRDefault="000F3C6D"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30ED6" w14:textId="0309F39A" w:rsidR="006E12FE" w:rsidRDefault="000F085D" w:rsidP="000F085D">
    <w:pPr>
      <w:pStyle w:val="Header"/>
      <w:ind w:left="-1134"/>
    </w:pPr>
    <w:r>
      <w:rPr>
        <w:noProof/>
        <w:lang w:eastAsia="en-AU"/>
      </w:rPr>
      <w:drawing>
        <wp:inline distT="0" distB="0" distL="0" distR="0" wp14:anchorId="2FD3049B" wp14:editId="5B8A8DDB">
          <wp:extent cx="7549200" cy="3232800"/>
          <wp:effectExtent l="0" t="0" r="0" b="5715"/>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ies blue header.JPG"/>
                  <pic:cNvPicPr/>
                </pic:nvPicPr>
                <pic:blipFill>
                  <a:blip r:embed="rId1">
                    <a:extLst>
                      <a:ext uri="{28A0092B-C50C-407E-A947-70E740481C1C}">
                        <a14:useLocalDpi xmlns:a14="http://schemas.microsoft.com/office/drawing/2010/main" val="0"/>
                      </a:ext>
                    </a:extLst>
                  </a:blip>
                  <a:stretch>
                    <a:fillRect/>
                  </a:stretch>
                </pic:blipFill>
                <pic:spPr>
                  <a:xfrm>
                    <a:off x="0" y="0"/>
                    <a:ext cx="7549200" cy="323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A6944"/>
    <w:multiLevelType w:val="hybridMultilevel"/>
    <w:tmpl w:val="3CCA6CF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433717F"/>
    <w:multiLevelType w:val="hybridMultilevel"/>
    <w:tmpl w:val="B086907A"/>
    <w:lvl w:ilvl="0" w:tplc="44E22882">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0"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5"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7" w15:restartNumberingAfterBreak="0">
    <w:nsid w:val="55A60EB1"/>
    <w:multiLevelType w:val="hybridMultilevel"/>
    <w:tmpl w:val="B19C21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9"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2"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2"/>
  </w:num>
  <w:num w:numId="2">
    <w:abstractNumId w:val="17"/>
  </w:num>
  <w:num w:numId="3">
    <w:abstractNumId w:val="0"/>
  </w:num>
  <w:num w:numId="4">
    <w:abstractNumId w:val="30"/>
  </w:num>
  <w:num w:numId="5">
    <w:abstractNumId w:val="34"/>
  </w:num>
  <w:num w:numId="6">
    <w:abstractNumId w:val="12"/>
  </w:num>
  <w:num w:numId="7">
    <w:abstractNumId w:val="37"/>
  </w:num>
  <w:num w:numId="8">
    <w:abstractNumId w:val="28"/>
  </w:num>
  <w:num w:numId="9">
    <w:abstractNumId w:val="15"/>
  </w:num>
  <w:num w:numId="10">
    <w:abstractNumId w:val="23"/>
  </w:num>
  <w:num w:numId="11">
    <w:abstractNumId w:val="38"/>
  </w:num>
  <w:num w:numId="12">
    <w:abstractNumId w:val="16"/>
  </w:num>
  <w:num w:numId="13">
    <w:abstractNumId w:val="3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1"/>
  </w:num>
  <w:num w:numId="26">
    <w:abstractNumId w:val="13"/>
  </w:num>
  <w:num w:numId="27">
    <w:abstractNumId w:val="31"/>
  </w:num>
  <w:num w:numId="28">
    <w:abstractNumId w:val="29"/>
  </w:num>
  <w:num w:numId="29">
    <w:abstractNumId w:val="1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5"/>
  </w:num>
  <w:num w:numId="33">
    <w:abstractNumId w:val="39"/>
  </w:num>
  <w:num w:numId="34">
    <w:abstractNumId w:val="21"/>
  </w:num>
  <w:num w:numId="35">
    <w:abstractNumId w:val="36"/>
  </w:num>
  <w:num w:numId="36">
    <w:abstractNumId w:val="24"/>
  </w:num>
  <w:num w:numId="37">
    <w:abstractNumId w:val="33"/>
  </w:num>
  <w:num w:numId="38">
    <w:abstractNumId w:val="25"/>
  </w:num>
  <w:num w:numId="39">
    <w:abstractNumId w:val="11"/>
  </w:num>
  <w:num w:numId="40">
    <w:abstractNumId w:val="1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0F27"/>
    <w:rsid w:val="00013D25"/>
    <w:rsid w:val="000214AD"/>
    <w:rsid w:val="00022D02"/>
    <w:rsid w:val="00025F3F"/>
    <w:rsid w:val="000338B3"/>
    <w:rsid w:val="0003458A"/>
    <w:rsid w:val="00034CE5"/>
    <w:rsid w:val="00047DD6"/>
    <w:rsid w:val="0005696C"/>
    <w:rsid w:val="00060292"/>
    <w:rsid w:val="00063F98"/>
    <w:rsid w:val="00064337"/>
    <w:rsid w:val="0006459B"/>
    <w:rsid w:val="00065542"/>
    <w:rsid w:val="00066CCF"/>
    <w:rsid w:val="00075D15"/>
    <w:rsid w:val="00075F81"/>
    <w:rsid w:val="00083942"/>
    <w:rsid w:val="00083BB0"/>
    <w:rsid w:val="000916E1"/>
    <w:rsid w:val="000A5C78"/>
    <w:rsid w:val="000B1741"/>
    <w:rsid w:val="000B3BDE"/>
    <w:rsid w:val="000B71AE"/>
    <w:rsid w:val="000C45FC"/>
    <w:rsid w:val="000D1A35"/>
    <w:rsid w:val="000F085D"/>
    <w:rsid w:val="000F29B3"/>
    <w:rsid w:val="000F3C6D"/>
    <w:rsid w:val="0010445F"/>
    <w:rsid w:val="00111D6C"/>
    <w:rsid w:val="00116BBF"/>
    <w:rsid w:val="001221FC"/>
    <w:rsid w:val="00123E91"/>
    <w:rsid w:val="00127199"/>
    <w:rsid w:val="00130FE2"/>
    <w:rsid w:val="00144C2C"/>
    <w:rsid w:val="0015261A"/>
    <w:rsid w:val="001644FE"/>
    <w:rsid w:val="001650CD"/>
    <w:rsid w:val="00167608"/>
    <w:rsid w:val="00170CC9"/>
    <w:rsid w:val="00171BE1"/>
    <w:rsid w:val="00182E8A"/>
    <w:rsid w:val="001960EE"/>
    <w:rsid w:val="001A26B1"/>
    <w:rsid w:val="001A3B37"/>
    <w:rsid w:val="001A5FFE"/>
    <w:rsid w:val="001A7E88"/>
    <w:rsid w:val="001B4C4E"/>
    <w:rsid w:val="001E0EF3"/>
    <w:rsid w:val="001E7BE4"/>
    <w:rsid w:val="0020481B"/>
    <w:rsid w:val="00205FE3"/>
    <w:rsid w:val="00231A11"/>
    <w:rsid w:val="00235FFE"/>
    <w:rsid w:val="00240916"/>
    <w:rsid w:val="00240EE5"/>
    <w:rsid w:val="00241482"/>
    <w:rsid w:val="002455F2"/>
    <w:rsid w:val="0025755F"/>
    <w:rsid w:val="00267633"/>
    <w:rsid w:val="00273975"/>
    <w:rsid w:val="0027419D"/>
    <w:rsid w:val="00274526"/>
    <w:rsid w:val="00276A09"/>
    <w:rsid w:val="00276DC9"/>
    <w:rsid w:val="00277361"/>
    <w:rsid w:val="00280404"/>
    <w:rsid w:val="00280D8D"/>
    <w:rsid w:val="00281683"/>
    <w:rsid w:val="00292F53"/>
    <w:rsid w:val="002B1DC0"/>
    <w:rsid w:val="002C6CB1"/>
    <w:rsid w:val="002D50F7"/>
    <w:rsid w:val="002D5179"/>
    <w:rsid w:val="002E2C1E"/>
    <w:rsid w:val="003033A1"/>
    <w:rsid w:val="00306AFD"/>
    <w:rsid w:val="00314A45"/>
    <w:rsid w:val="00353B45"/>
    <w:rsid w:val="003629B1"/>
    <w:rsid w:val="00367FD9"/>
    <w:rsid w:val="00374E81"/>
    <w:rsid w:val="003775E4"/>
    <w:rsid w:val="00383CAD"/>
    <w:rsid w:val="00395A21"/>
    <w:rsid w:val="003A2A4F"/>
    <w:rsid w:val="003A77CE"/>
    <w:rsid w:val="003B3D56"/>
    <w:rsid w:val="003B7929"/>
    <w:rsid w:val="003D0082"/>
    <w:rsid w:val="003D5381"/>
    <w:rsid w:val="003F3CB0"/>
    <w:rsid w:val="003F3D65"/>
    <w:rsid w:val="003F7F7E"/>
    <w:rsid w:val="00401D09"/>
    <w:rsid w:val="0041092E"/>
    <w:rsid w:val="00410A26"/>
    <w:rsid w:val="004255F7"/>
    <w:rsid w:val="00451D26"/>
    <w:rsid w:val="004535C9"/>
    <w:rsid w:val="00455F4B"/>
    <w:rsid w:val="00465381"/>
    <w:rsid w:val="00471212"/>
    <w:rsid w:val="00473FC0"/>
    <w:rsid w:val="00476D68"/>
    <w:rsid w:val="00490701"/>
    <w:rsid w:val="00490918"/>
    <w:rsid w:val="00490E41"/>
    <w:rsid w:val="004935A2"/>
    <w:rsid w:val="00496F6B"/>
    <w:rsid w:val="004A3317"/>
    <w:rsid w:val="004A4094"/>
    <w:rsid w:val="004C2016"/>
    <w:rsid w:val="004D0771"/>
    <w:rsid w:val="004D546B"/>
    <w:rsid w:val="004F27B9"/>
    <w:rsid w:val="004F2E01"/>
    <w:rsid w:val="0051165B"/>
    <w:rsid w:val="00512C91"/>
    <w:rsid w:val="00514C62"/>
    <w:rsid w:val="005157D6"/>
    <w:rsid w:val="00530C64"/>
    <w:rsid w:val="0054188B"/>
    <w:rsid w:val="005463CC"/>
    <w:rsid w:val="005507AE"/>
    <w:rsid w:val="00575F62"/>
    <w:rsid w:val="00584A89"/>
    <w:rsid w:val="005A4BB7"/>
    <w:rsid w:val="005B0C0E"/>
    <w:rsid w:val="005D4D30"/>
    <w:rsid w:val="005D65D3"/>
    <w:rsid w:val="005E6C72"/>
    <w:rsid w:val="005F46C1"/>
    <w:rsid w:val="00612F7B"/>
    <w:rsid w:val="00616857"/>
    <w:rsid w:val="00617DEA"/>
    <w:rsid w:val="00625DC2"/>
    <w:rsid w:val="006340A9"/>
    <w:rsid w:val="00653107"/>
    <w:rsid w:val="00664B53"/>
    <w:rsid w:val="006709A3"/>
    <w:rsid w:val="00675E8A"/>
    <w:rsid w:val="00682726"/>
    <w:rsid w:val="00685C3E"/>
    <w:rsid w:val="006927B0"/>
    <w:rsid w:val="00693D7A"/>
    <w:rsid w:val="006A293D"/>
    <w:rsid w:val="006A4A71"/>
    <w:rsid w:val="006B2471"/>
    <w:rsid w:val="006B5EAF"/>
    <w:rsid w:val="006C36C8"/>
    <w:rsid w:val="006D1F87"/>
    <w:rsid w:val="006D3B1F"/>
    <w:rsid w:val="006E12FE"/>
    <w:rsid w:val="006E30CC"/>
    <w:rsid w:val="006E708E"/>
    <w:rsid w:val="006F2AAF"/>
    <w:rsid w:val="006F7711"/>
    <w:rsid w:val="007049F5"/>
    <w:rsid w:val="00707CDD"/>
    <w:rsid w:val="0072647A"/>
    <w:rsid w:val="00732863"/>
    <w:rsid w:val="00756C54"/>
    <w:rsid w:val="00760C36"/>
    <w:rsid w:val="0077434F"/>
    <w:rsid w:val="00782F85"/>
    <w:rsid w:val="00787518"/>
    <w:rsid w:val="00793086"/>
    <w:rsid w:val="007A593D"/>
    <w:rsid w:val="007A7B8A"/>
    <w:rsid w:val="007B15E1"/>
    <w:rsid w:val="007B6CBD"/>
    <w:rsid w:val="007B76DE"/>
    <w:rsid w:val="007D0A1D"/>
    <w:rsid w:val="007D3AD2"/>
    <w:rsid w:val="007E76EB"/>
    <w:rsid w:val="007F1636"/>
    <w:rsid w:val="007F322D"/>
    <w:rsid w:val="007F46C1"/>
    <w:rsid w:val="007F645B"/>
    <w:rsid w:val="007F71DE"/>
    <w:rsid w:val="008011EB"/>
    <w:rsid w:val="008049E4"/>
    <w:rsid w:val="00805848"/>
    <w:rsid w:val="0081137B"/>
    <w:rsid w:val="00814D66"/>
    <w:rsid w:val="008204F1"/>
    <w:rsid w:val="0082097F"/>
    <w:rsid w:val="008248DB"/>
    <w:rsid w:val="00831FB4"/>
    <w:rsid w:val="008444BC"/>
    <w:rsid w:val="00850B96"/>
    <w:rsid w:val="00852E36"/>
    <w:rsid w:val="0085301E"/>
    <w:rsid w:val="00855E53"/>
    <w:rsid w:val="00856A5C"/>
    <w:rsid w:val="00860638"/>
    <w:rsid w:val="0086308D"/>
    <w:rsid w:val="0086551B"/>
    <w:rsid w:val="00867A3D"/>
    <w:rsid w:val="00873160"/>
    <w:rsid w:val="00873183"/>
    <w:rsid w:val="008876B7"/>
    <w:rsid w:val="00887D9C"/>
    <w:rsid w:val="0089264E"/>
    <w:rsid w:val="008A1A8A"/>
    <w:rsid w:val="008A32F0"/>
    <w:rsid w:val="008A67F3"/>
    <w:rsid w:val="008B0E97"/>
    <w:rsid w:val="008B18AC"/>
    <w:rsid w:val="008C7165"/>
    <w:rsid w:val="008D11A4"/>
    <w:rsid w:val="008D2060"/>
    <w:rsid w:val="008E0253"/>
    <w:rsid w:val="008E04FB"/>
    <w:rsid w:val="008E4A63"/>
    <w:rsid w:val="008E713B"/>
    <w:rsid w:val="00914E68"/>
    <w:rsid w:val="00930B0F"/>
    <w:rsid w:val="00945689"/>
    <w:rsid w:val="0094672B"/>
    <w:rsid w:val="00946B25"/>
    <w:rsid w:val="00957898"/>
    <w:rsid w:val="0096357B"/>
    <w:rsid w:val="00965580"/>
    <w:rsid w:val="009675BB"/>
    <w:rsid w:val="00981199"/>
    <w:rsid w:val="00982C9B"/>
    <w:rsid w:val="00984EC9"/>
    <w:rsid w:val="009978E0"/>
    <w:rsid w:val="009A2C54"/>
    <w:rsid w:val="009A321C"/>
    <w:rsid w:val="009A3F6D"/>
    <w:rsid w:val="009A4898"/>
    <w:rsid w:val="009C5FC8"/>
    <w:rsid w:val="009C72E3"/>
    <w:rsid w:val="009C77C4"/>
    <w:rsid w:val="009C7F2E"/>
    <w:rsid w:val="009E29AD"/>
    <w:rsid w:val="009F06B7"/>
    <w:rsid w:val="009F66C5"/>
    <w:rsid w:val="00A05BEE"/>
    <w:rsid w:val="00A079AC"/>
    <w:rsid w:val="00A12E5C"/>
    <w:rsid w:val="00A16919"/>
    <w:rsid w:val="00A21E2B"/>
    <w:rsid w:val="00A2202B"/>
    <w:rsid w:val="00A307F8"/>
    <w:rsid w:val="00A458CE"/>
    <w:rsid w:val="00A47B37"/>
    <w:rsid w:val="00A533CE"/>
    <w:rsid w:val="00A618EA"/>
    <w:rsid w:val="00A920E2"/>
    <w:rsid w:val="00A92374"/>
    <w:rsid w:val="00A93CB8"/>
    <w:rsid w:val="00AA09A5"/>
    <w:rsid w:val="00AA43E2"/>
    <w:rsid w:val="00AC5EF0"/>
    <w:rsid w:val="00AD6499"/>
    <w:rsid w:val="00AF1B7E"/>
    <w:rsid w:val="00AF2A42"/>
    <w:rsid w:val="00B05729"/>
    <w:rsid w:val="00B05E21"/>
    <w:rsid w:val="00B07688"/>
    <w:rsid w:val="00B07E38"/>
    <w:rsid w:val="00B34F55"/>
    <w:rsid w:val="00B62068"/>
    <w:rsid w:val="00B80CDF"/>
    <w:rsid w:val="00B847D0"/>
    <w:rsid w:val="00B91292"/>
    <w:rsid w:val="00B9230D"/>
    <w:rsid w:val="00BA7203"/>
    <w:rsid w:val="00BA7A57"/>
    <w:rsid w:val="00BB0301"/>
    <w:rsid w:val="00BB4029"/>
    <w:rsid w:val="00BB5604"/>
    <w:rsid w:val="00BC3586"/>
    <w:rsid w:val="00BC6A6B"/>
    <w:rsid w:val="00BC77EF"/>
    <w:rsid w:val="00BD0D55"/>
    <w:rsid w:val="00BE6B0A"/>
    <w:rsid w:val="00C02FF9"/>
    <w:rsid w:val="00C061FE"/>
    <w:rsid w:val="00C13A96"/>
    <w:rsid w:val="00C32BD4"/>
    <w:rsid w:val="00C36BA5"/>
    <w:rsid w:val="00C51A9A"/>
    <w:rsid w:val="00C5686B"/>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650F4"/>
    <w:rsid w:val="00D82252"/>
    <w:rsid w:val="00D82E5F"/>
    <w:rsid w:val="00D84F90"/>
    <w:rsid w:val="00DC171A"/>
    <w:rsid w:val="00DC1884"/>
    <w:rsid w:val="00DC3963"/>
    <w:rsid w:val="00DD1E91"/>
    <w:rsid w:val="00DD715A"/>
    <w:rsid w:val="00DE0529"/>
    <w:rsid w:val="00DF3E9D"/>
    <w:rsid w:val="00E03756"/>
    <w:rsid w:val="00E13630"/>
    <w:rsid w:val="00E1725A"/>
    <w:rsid w:val="00E30F5C"/>
    <w:rsid w:val="00E5020E"/>
    <w:rsid w:val="00E53106"/>
    <w:rsid w:val="00E5558A"/>
    <w:rsid w:val="00E57D67"/>
    <w:rsid w:val="00E7129A"/>
    <w:rsid w:val="00E777A0"/>
    <w:rsid w:val="00E817CE"/>
    <w:rsid w:val="00E81871"/>
    <w:rsid w:val="00E82888"/>
    <w:rsid w:val="00E828A0"/>
    <w:rsid w:val="00E831DB"/>
    <w:rsid w:val="00E85102"/>
    <w:rsid w:val="00E86CE0"/>
    <w:rsid w:val="00E96060"/>
    <w:rsid w:val="00E967AE"/>
    <w:rsid w:val="00EA04AD"/>
    <w:rsid w:val="00EA3AD0"/>
    <w:rsid w:val="00EA7FD7"/>
    <w:rsid w:val="00EB2DFF"/>
    <w:rsid w:val="00EB3123"/>
    <w:rsid w:val="00EB55B1"/>
    <w:rsid w:val="00EB5E74"/>
    <w:rsid w:val="00EC2B8A"/>
    <w:rsid w:val="00EC2BC4"/>
    <w:rsid w:val="00ED1557"/>
    <w:rsid w:val="00ED482F"/>
    <w:rsid w:val="00ED4CB0"/>
    <w:rsid w:val="00ED602D"/>
    <w:rsid w:val="00EE4916"/>
    <w:rsid w:val="00EF1A9D"/>
    <w:rsid w:val="00EF24FF"/>
    <w:rsid w:val="00EF4CEE"/>
    <w:rsid w:val="00F00D7F"/>
    <w:rsid w:val="00F129D2"/>
    <w:rsid w:val="00F132B9"/>
    <w:rsid w:val="00F13490"/>
    <w:rsid w:val="00F23285"/>
    <w:rsid w:val="00F27366"/>
    <w:rsid w:val="00F27496"/>
    <w:rsid w:val="00F35327"/>
    <w:rsid w:val="00F4073F"/>
    <w:rsid w:val="00F41E11"/>
    <w:rsid w:val="00F46651"/>
    <w:rsid w:val="00F5020A"/>
    <w:rsid w:val="00F612A9"/>
    <w:rsid w:val="00F61EFA"/>
    <w:rsid w:val="00F657CD"/>
    <w:rsid w:val="00F84799"/>
    <w:rsid w:val="00FB72FA"/>
    <w:rsid w:val="00FC0260"/>
    <w:rsid w:val="00FC0BBA"/>
    <w:rsid w:val="00FC2072"/>
    <w:rsid w:val="00FC26E0"/>
    <w:rsid w:val="00FC5966"/>
    <w:rsid w:val="00FD0D5A"/>
    <w:rsid w:val="00FD136F"/>
    <w:rsid w:val="00FD29CC"/>
    <w:rsid w:val="00FE0B92"/>
    <w:rsid w:val="00FE1ED0"/>
    <w:rsid w:val="00FE3CDF"/>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7">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71BE1"/>
    <w:pPr>
      <w:spacing w:after="120" w:line="288" w:lineRule="auto"/>
    </w:pPr>
  </w:style>
  <w:style w:type="paragraph" w:styleId="Heading1">
    <w:name w:val="heading 1"/>
    <w:basedOn w:val="nospace"/>
    <w:next w:val="BodyText"/>
    <w:link w:val="Heading1Char"/>
    <w:qFormat/>
    <w:rsid w:val="00831FB4"/>
    <w:pPr>
      <w:keepNext/>
      <w:spacing w:before="400" w:after="80"/>
      <w:outlineLvl w:val="0"/>
    </w:pPr>
    <w:rPr>
      <w:b/>
      <w:bCs/>
      <w:color w:val="2C5C86"/>
      <w:sz w:val="40"/>
      <w:szCs w:val="32"/>
    </w:rPr>
  </w:style>
  <w:style w:type="paragraph" w:styleId="Heading2">
    <w:name w:val="heading 2"/>
    <w:basedOn w:val="nospace"/>
    <w:next w:val="BodyText"/>
    <w:link w:val="Heading2Char"/>
    <w:qFormat/>
    <w:rsid w:val="00AD6499"/>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831FB4"/>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AD6499"/>
    <w:pPr>
      <w:keepNext/>
      <w:spacing w:before="240" w:after="60"/>
      <w:outlineLvl w:val="3"/>
    </w:pPr>
    <w:rPr>
      <w:rFonts w:eastAsia="Times New Roman" w:cs="Arial"/>
      <w:b/>
      <w:bCs/>
      <w:szCs w:val="28"/>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664B53"/>
    <w:pPr>
      <w:spacing w:before="120"/>
    </w:pPr>
    <w:rPr>
      <w:b/>
      <w:iCs/>
      <w:color w:val="000000" w:themeColor="text1"/>
      <w:sz w:val="22"/>
      <w:szCs w:val="18"/>
    </w:rPr>
  </w:style>
  <w:style w:type="character" w:customStyle="1" w:styleId="Heading2Char">
    <w:name w:val="Heading 2 Char"/>
    <w:basedOn w:val="DefaultParagraphFont"/>
    <w:link w:val="Heading2"/>
    <w:rsid w:val="0051165B"/>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31FB4"/>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0B71A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Normal"/>
    <w:next w:val="Normal"/>
    <w:uiPriority w:val="39"/>
    <w:rsid w:val="00AD6499"/>
    <w:pPr>
      <w:tabs>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E7129A"/>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E7129A"/>
    <w:rPr>
      <w:rFonts w:cs="Arial"/>
      <w:b/>
      <w:noProof/>
      <w:color w:val="2C5C86"/>
      <w:sz w:val="80"/>
      <w:szCs w:val="80"/>
      <w:lang w:eastAsia="en-AU"/>
    </w:rPr>
  </w:style>
  <w:style w:type="paragraph" w:styleId="TOC3">
    <w:name w:val="toc 3"/>
    <w:basedOn w:val="Normal"/>
    <w:next w:val="Normal"/>
    <w:uiPriority w:val="39"/>
    <w:rsid w:val="00AD6499"/>
    <w:pPr>
      <w:tabs>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34"/>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Title"/>
    <w:link w:val="TypeTitleChar"/>
    <w:rsid w:val="00FC2072"/>
  </w:style>
  <w:style w:type="paragraph" w:customStyle="1" w:styleId="ControlHeading">
    <w:name w:val="Control Heading"/>
    <w:basedOn w:val="Normal"/>
    <w:next w:val="Normal"/>
    <w:link w:val="ControlHeadingChar"/>
    <w:rsid w:val="000B71AE"/>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0B71AE"/>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664B53"/>
    <w:rPr>
      <w:b/>
      <w:iCs/>
      <w:color w:val="000000" w:themeColor="text1"/>
      <w:sz w:val="22"/>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533CE"/>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E82888"/>
    <w:pPr>
      <w:spacing w:after="600"/>
      <w:ind w:right="2688"/>
    </w:pPr>
    <w:rPr>
      <w:b/>
      <w:color w:val="403F47"/>
      <w:sz w:val="34"/>
      <w:szCs w:val="32"/>
    </w:rPr>
  </w:style>
  <w:style w:type="character" w:customStyle="1" w:styleId="SubtitleChar">
    <w:name w:val="Subtitle Char"/>
    <w:basedOn w:val="DefaultParagraphFont"/>
    <w:link w:val="Subtitle"/>
    <w:rsid w:val="00E82888"/>
    <w:rPr>
      <w:b/>
      <w:color w:val="403F47"/>
      <w:sz w:val="34"/>
      <w:szCs w:val="32"/>
    </w:rPr>
  </w:style>
  <w:style w:type="character" w:customStyle="1" w:styleId="Heading1Char">
    <w:name w:val="Heading 1 Char"/>
    <w:basedOn w:val="DefaultParagraphFont"/>
    <w:link w:val="Heading1"/>
    <w:rsid w:val="00F5020A"/>
    <w:rPr>
      <w:rFonts w:cs="Arial"/>
      <w:b/>
      <w:bCs/>
      <w:color w:val="2C5C86"/>
      <w:sz w:val="40"/>
      <w:szCs w:val="32"/>
    </w:rPr>
  </w:style>
  <w:style w:type="character" w:customStyle="1" w:styleId="e24kjd">
    <w:name w:val="e24kjd"/>
    <w:basedOn w:val="DefaultParagraphFont"/>
    <w:rsid w:val="007D0A1D"/>
  </w:style>
  <w:style w:type="paragraph" w:customStyle="1" w:styleId="Subheading">
    <w:name w:val="Subheading"/>
    <w:basedOn w:val="Normal"/>
    <w:autoRedefine/>
    <w:qFormat/>
    <w:rsid w:val="007B15E1"/>
    <w:pPr>
      <w:spacing w:after="0"/>
    </w:pPr>
    <w:rPr>
      <w:b/>
      <w:color w:val="403F47"/>
      <w:sz w:val="3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cations@communities.w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unities.wa.gov.au/wa-have-your-say/wa-housing-strategy-2020-20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ies.wa.gov.au/media/2156/homelessness-strategy-final.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6BBEFF325EEA4F8E334A4580983736" ma:contentTypeVersion="12" ma:contentTypeDescription="Create a new document." ma:contentTypeScope="" ma:versionID="38b6577b07f34a5ffd441413a54f78b6">
  <xsd:schema xmlns:xsd="http://www.w3.org/2001/XMLSchema" xmlns:xs="http://www.w3.org/2001/XMLSchema" xmlns:p="http://schemas.microsoft.com/office/2006/metadata/properties" xmlns:ns2="8e8a9041-2026-405d-af16-85f276e0c52b" xmlns:ns3="017f2b72-d80b-4831-9108-56c1a941b863" targetNamespace="http://schemas.microsoft.com/office/2006/metadata/properties" ma:root="true" ma:fieldsID="60ca7f484576d5ed055f774a9b1a9456" ns2:_="" ns3:_="">
    <xsd:import namespace="8e8a9041-2026-405d-af16-85f276e0c52b"/>
    <xsd:import namespace="017f2b72-d80b-4831-9108-56c1a941b863"/>
    <xsd:element name="properties">
      <xsd:complexType>
        <xsd:sequence>
          <xsd:element name="documentManagement">
            <xsd:complexType>
              <xsd:all>
                <xsd:element ref="ns2:Type_x0020_of_x0020_Template" minOccurs="0"/>
                <xsd:element ref="ns2:Orientation"/>
                <xsd:element ref="ns2:MediaServiceMetadata" minOccurs="0"/>
                <xsd:element ref="ns2:MediaServiceFastMetadata" minOccurs="0"/>
                <xsd:element ref="ns2:Use"/>
                <xsd:element ref="ns2:Siz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a9041-2026-405d-af16-85f276e0c52b" elementFormDefault="qualified">
    <xsd:import namespace="http://schemas.microsoft.com/office/2006/documentManagement/types"/>
    <xsd:import namespace="http://schemas.microsoft.com/office/infopath/2007/PartnerControls"/>
    <xsd:element name="Type_x0020_of_x0020_Template" ma:index="2" nillable="true" ma:displayName="Type of Template" ma:default="Informative" ma:format="Dropdown" ma:internalName="Type_x0020_of_x0020_Template">
      <xsd:simpleType>
        <xsd:restriction base="dms:Choice">
          <xsd:enumeration value="Informative"/>
          <xsd:enumeration value="Instructional"/>
          <xsd:enumeration value="Statement"/>
          <xsd:enumeration value="Presentation"/>
          <xsd:enumeration value="Correspondence"/>
          <xsd:enumeration value="Miscellaneous"/>
        </xsd:restriction>
      </xsd:simpleType>
    </xsd:element>
    <xsd:element name="Orientation" ma:index="9" ma:displayName="Orientation" ma:default="Portrait" ma:format="Dropdown" ma:internalName="Orientation">
      <xsd:simpleType>
        <xsd:restriction base="dms:Choice">
          <xsd:enumeration value="Portrait"/>
          <xsd:enumeration value="Landscape"/>
          <xsd:enumeration value="4:3"/>
          <xsd:enumeration value="16:9"/>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Use" ma:index="12" ma:displayName="Use" ma:default="Fact sheet" ma:format="Dropdown" ma:indexed="true" ma:internalName="Use">
      <xsd:simpleType>
        <xsd:restriction base="dms:Choice">
          <xsd:enumeration value="Fact sheet"/>
          <xsd:enumeration value="Newsletter"/>
          <xsd:enumeration value="Guidelines / Plan"/>
          <xsd:enumeration value="Policy"/>
          <xsd:enumeration value="Report"/>
          <xsd:enumeration value="Powerpoint"/>
          <xsd:enumeration value="Letterhead"/>
          <xsd:enumeration value="Memo"/>
          <xsd:enumeration value="Misc"/>
        </xsd:restriction>
      </xsd:simpleType>
    </xsd:element>
    <xsd:element name="Size" ma:index="13" nillable="true" ma:displayName="Size" ma:default="A4" ma:format="RadioButtons" ma:internalName="Size">
      <xsd:simpleType>
        <xsd:restriction base="dms:Choice">
          <xsd:enumeration value="A4"/>
          <xsd:enumeration value="A3"/>
          <xsd:enumeration value="n/a"/>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7f2b72-d80b-4831-9108-56c1a941b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_x0020_of_x0020_Template xmlns="8e8a9041-2026-405d-af16-85f276e0c52b">Presentation</Type_x0020_of_x0020_Template>
    <Orientation xmlns="8e8a9041-2026-405d-af16-85f276e0c52b">Portrait</Orientation>
    <Size xmlns="8e8a9041-2026-405d-af16-85f276e0c52b">A4</Size>
    <Use xmlns="8e8a9041-2026-405d-af16-85f276e0c52b">Report</Us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B3B0-7F48-4DE0-B0DF-FB046DBEC6F4}">
  <ds:schemaRefs>
    <ds:schemaRef ds:uri="http://schemas.microsoft.com/sharepoint/v3/contenttype/forms"/>
  </ds:schemaRefs>
</ds:datastoreItem>
</file>

<file path=customXml/itemProps2.xml><?xml version="1.0" encoding="utf-8"?>
<ds:datastoreItem xmlns:ds="http://schemas.openxmlformats.org/officeDocument/2006/customXml" ds:itemID="{9EA074B4-4FD6-43A7-909E-12BF65813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a9041-2026-405d-af16-85f276e0c52b"/>
    <ds:schemaRef ds:uri="017f2b72-d80b-4831-9108-56c1a941b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F58B4-FB79-4F9F-9950-81A44BF69E6D}">
  <ds:schemaRefs>
    <ds:schemaRef ds:uri="http://schemas.microsoft.com/office/2006/metadata/properties"/>
    <ds:schemaRef ds:uri="http://schemas.microsoft.com/office/infopath/2007/PartnerControls"/>
    <ds:schemaRef ds:uri="8e8a9041-2026-405d-af16-85f276e0c52b"/>
  </ds:schemaRefs>
</ds:datastoreItem>
</file>

<file path=customXml/itemProps4.xml><?xml version="1.0" encoding="utf-8"?>
<ds:datastoreItem xmlns:ds="http://schemas.openxmlformats.org/officeDocument/2006/customXml" ds:itemID="{7E68EF61-2DB9-4AF5-B924-6D03CFC7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5061</Words>
  <Characters>28849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Report - Blue - P</vt:lpstr>
    </vt:vector>
  </TitlesOfParts>
  <Manager/>
  <Company/>
  <LinksUpToDate>false</LinksUpToDate>
  <CharactersWithSpaces>33843</CharactersWithSpaces>
  <SharedDoc>false</SharedDoc>
  <HLinks>
    <vt:vector size="96" baseType="variant">
      <vt:variant>
        <vt:i4>1179711</vt:i4>
      </vt:variant>
      <vt:variant>
        <vt:i4>92</vt:i4>
      </vt:variant>
      <vt:variant>
        <vt:i4>0</vt:i4>
      </vt:variant>
      <vt:variant>
        <vt:i4>5</vt:i4>
      </vt:variant>
      <vt:variant>
        <vt:lpwstr/>
      </vt:variant>
      <vt:variant>
        <vt:lpwstr>_Toc506383458</vt:lpwstr>
      </vt:variant>
      <vt:variant>
        <vt:i4>1179711</vt:i4>
      </vt:variant>
      <vt:variant>
        <vt:i4>86</vt:i4>
      </vt:variant>
      <vt:variant>
        <vt:i4>0</vt:i4>
      </vt:variant>
      <vt:variant>
        <vt:i4>5</vt:i4>
      </vt:variant>
      <vt:variant>
        <vt:lpwstr/>
      </vt:variant>
      <vt:variant>
        <vt:lpwstr>_Toc506383457</vt:lpwstr>
      </vt:variant>
      <vt:variant>
        <vt:i4>1179711</vt:i4>
      </vt:variant>
      <vt:variant>
        <vt:i4>80</vt:i4>
      </vt:variant>
      <vt:variant>
        <vt:i4>0</vt:i4>
      </vt:variant>
      <vt:variant>
        <vt:i4>5</vt:i4>
      </vt:variant>
      <vt:variant>
        <vt:lpwstr/>
      </vt:variant>
      <vt:variant>
        <vt:lpwstr>_Toc506383456</vt:lpwstr>
      </vt:variant>
      <vt:variant>
        <vt:i4>1179711</vt:i4>
      </vt:variant>
      <vt:variant>
        <vt:i4>74</vt:i4>
      </vt:variant>
      <vt:variant>
        <vt:i4>0</vt:i4>
      </vt:variant>
      <vt:variant>
        <vt:i4>5</vt:i4>
      </vt:variant>
      <vt:variant>
        <vt:lpwstr/>
      </vt:variant>
      <vt:variant>
        <vt:lpwstr>_Toc506383455</vt:lpwstr>
      </vt:variant>
      <vt:variant>
        <vt:i4>1179711</vt:i4>
      </vt:variant>
      <vt:variant>
        <vt:i4>68</vt:i4>
      </vt:variant>
      <vt:variant>
        <vt:i4>0</vt:i4>
      </vt:variant>
      <vt:variant>
        <vt:i4>5</vt:i4>
      </vt:variant>
      <vt:variant>
        <vt:lpwstr/>
      </vt:variant>
      <vt:variant>
        <vt:lpwstr>_Toc506383454</vt:lpwstr>
      </vt:variant>
      <vt:variant>
        <vt:i4>1179711</vt:i4>
      </vt:variant>
      <vt:variant>
        <vt:i4>62</vt:i4>
      </vt:variant>
      <vt:variant>
        <vt:i4>0</vt:i4>
      </vt:variant>
      <vt:variant>
        <vt:i4>5</vt:i4>
      </vt:variant>
      <vt:variant>
        <vt:lpwstr/>
      </vt:variant>
      <vt:variant>
        <vt:lpwstr>_Toc506383453</vt:lpwstr>
      </vt:variant>
      <vt:variant>
        <vt:i4>1179711</vt:i4>
      </vt:variant>
      <vt:variant>
        <vt:i4>56</vt:i4>
      </vt:variant>
      <vt:variant>
        <vt:i4>0</vt:i4>
      </vt:variant>
      <vt:variant>
        <vt:i4>5</vt:i4>
      </vt:variant>
      <vt:variant>
        <vt:lpwstr/>
      </vt:variant>
      <vt:variant>
        <vt:lpwstr>_Toc506383452</vt:lpwstr>
      </vt:variant>
      <vt:variant>
        <vt:i4>1179711</vt:i4>
      </vt:variant>
      <vt:variant>
        <vt:i4>50</vt:i4>
      </vt:variant>
      <vt:variant>
        <vt:i4>0</vt:i4>
      </vt:variant>
      <vt:variant>
        <vt:i4>5</vt:i4>
      </vt:variant>
      <vt:variant>
        <vt:lpwstr/>
      </vt:variant>
      <vt:variant>
        <vt:lpwstr>_Toc506383451</vt:lpwstr>
      </vt:variant>
      <vt:variant>
        <vt:i4>1179711</vt:i4>
      </vt:variant>
      <vt:variant>
        <vt:i4>44</vt:i4>
      </vt:variant>
      <vt:variant>
        <vt:i4>0</vt:i4>
      </vt:variant>
      <vt:variant>
        <vt:i4>5</vt:i4>
      </vt:variant>
      <vt:variant>
        <vt:lpwstr/>
      </vt:variant>
      <vt:variant>
        <vt:lpwstr>_Toc506383450</vt:lpwstr>
      </vt:variant>
      <vt:variant>
        <vt:i4>1245247</vt:i4>
      </vt:variant>
      <vt:variant>
        <vt:i4>38</vt:i4>
      </vt:variant>
      <vt:variant>
        <vt:i4>0</vt:i4>
      </vt:variant>
      <vt:variant>
        <vt:i4>5</vt:i4>
      </vt:variant>
      <vt:variant>
        <vt:lpwstr/>
      </vt:variant>
      <vt:variant>
        <vt:lpwstr>_Toc506383449</vt:lpwstr>
      </vt:variant>
      <vt:variant>
        <vt:i4>1245247</vt:i4>
      </vt:variant>
      <vt:variant>
        <vt:i4>32</vt:i4>
      </vt:variant>
      <vt:variant>
        <vt:i4>0</vt:i4>
      </vt:variant>
      <vt:variant>
        <vt:i4>5</vt:i4>
      </vt:variant>
      <vt:variant>
        <vt:lpwstr/>
      </vt:variant>
      <vt:variant>
        <vt:lpwstr>_Toc506383448</vt:lpwstr>
      </vt:variant>
      <vt:variant>
        <vt:i4>1245247</vt:i4>
      </vt:variant>
      <vt:variant>
        <vt:i4>26</vt:i4>
      </vt:variant>
      <vt:variant>
        <vt:i4>0</vt:i4>
      </vt:variant>
      <vt:variant>
        <vt:i4>5</vt:i4>
      </vt:variant>
      <vt:variant>
        <vt:lpwstr/>
      </vt:variant>
      <vt:variant>
        <vt:lpwstr>_Toc506383447</vt:lpwstr>
      </vt:variant>
      <vt:variant>
        <vt:i4>1245247</vt:i4>
      </vt:variant>
      <vt:variant>
        <vt:i4>20</vt:i4>
      </vt:variant>
      <vt:variant>
        <vt:i4>0</vt:i4>
      </vt:variant>
      <vt:variant>
        <vt:i4>5</vt:i4>
      </vt:variant>
      <vt:variant>
        <vt:lpwstr/>
      </vt:variant>
      <vt:variant>
        <vt:lpwstr>_Toc506383446</vt:lpwstr>
      </vt:variant>
      <vt:variant>
        <vt:i4>1245247</vt:i4>
      </vt:variant>
      <vt:variant>
        <vt:i4>14</vt:i4>
      </vt:variant>
      <vt:variant>
        <vt:i4>0</vt:i4>
      </vt:variant>
      <vt:variant>
        <vt:i4>5</vt:i4>
      </vt:variant>
      <vt:variant>
        <vt:lpwstr/>
      </vt:variant>
      <vt:variant>
        <vt:lpwstr>_Toc506383445</vt:lpwstr>
      </vt:variant>
      <vt:variant>
        <vt:i4>1245247</vt:i4>
      </vt:variant>
      <vt:variant>
        <vt:i4>8</vt:i4>
      </vt:variant>
      <vt:variant>
        <vt:i4>0</vt:i4>
      </vt:variant>
      <vt:variant>
        <vt:i4>5</vt:i4>
      </vt:variant>
      <vt:variant>
        <vt:lpwstr/>
      </vt:variant>
      <vt:variant>
        <vt:lpwstr>_Toc506383444</vt:lpwstr>
      </vt:variant>
      <vt:variant>
        <vt:i4>1245247</vt:i4>
      </vt:variant>
      <vt:variant>
        <vt:i4>2</vt:i4>
      </vt:variant>
      <vt:variant>
        <vt:i4>0</vt:i4>
      </vt:variant>
      <vt:variant>
        <vt:i4>5</vt:i4>
      </vt:variant>
      <vt:variant>
        <vt:lpwstr/>
      </vt:variant>
      <vt:variant>
        <vt:lpwstr>_Toc506383443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Paths Lead to a Home: Western Australia’s 10-Year Strategy on Homelessness 2020–2030: Action Plan 2020-2025</dc:title>
  <dc:subject/>
  <dc:creator/>
  <cp:keywords/>
  <cp:lastModifiedBy/>
  <cp:revision>1</cp:revision>
  <dcterms:created xsi:type="dcterms:W3CDTF">2020-08-11T07:32:00Z</dcterms:created>
  <dcterms:modified xsi:type="dcterms:W3CDTF">2020-08-18T07:52:00Z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0x010100106BBEFF325EEA4F8E334A4580983736</vt:lpwstr>
  </property>
</Properties>
</file>