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E0A" w:rsidRPr="000A6E0A" w:rsidRDefault="000A6E0A" w:rsidP="00EE0C6C">
      <w:pPr>
        <w:pStyle w:val="Heading1"/>
      </w:pPr>
      <w:bookmarkStart w:id="0" w:name="_Toc24378041"/>
      <w:bookmarkStart w:id="1" w:name="_Toc24379994"/>
      <w:bookmarkStart w:id="2" w:name="_GoBack"/>
      <w:bookmarkEnd w:id="2"/>
      <w:r w:rsidRPr="000A6E0A">
        <w:t>All Paths</w:t>
      </w:r>
      <w:r>
        <w:t xml:space="preserve"> </w:t>
      </w:r>
      <w:r w:rsidRPr="000A6E0A">
        <w:t>Lead to a Home</w:t>
      </w:r>
      <w:r>
        <w:t xml:space="preserve">: </w:t>
      </w:r>
      <w:r w:rsidRPr="000A6E0A">
        <w:t>Western Australia’s</w:t>
      </w:r>
      <w:r>
        <w:t xml:space="preserve"> </w:t>
      </w:r>
      <w:r w:rsidRPr="000A6E0A">
        <w:t>10-Year Strategy on Homelessness</w:t>
      </w:r>
      <w:r>
        <w:t xml:space="preserve"> </w:t>
      </w:r>
      <w:r w:rsidRPr="000A6E0A">
        <w:t>2020–2030</w:t>
      </w:r>
      <w:bookmarkEnd w:id="0"/>
      <w:bookmarkEnd w:id="1"/>
    </w:p>
    <w:p w:rsidR="00EF1F4E" w:rsidRDefault="00EF1F4E">
      <w:pPr>
        <w:spacing w:after="0" w:line="240" w:lineRule="auto"/>
        <w:rPr>
          <w:b/>
          <w:bCs/>
        </w:rPr>
        <w:sectPr w:rsidR="00EF1F4E" w:rsidSect="00097E98">
          <w:footerReference w:type="default" r:id="rId8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p w:rsidR="000A6E0A" w:rsidRPr="000A6E0A" w:rsidRDefault="000A6E0A" w:rsidP="00EE0C6C">
      <w:pPr>
        <w:pStyle w:val="Heading2"/>
      </w:pPr>
      <w:bookmarkStart w:id="3" w:name="_Toc24378042"/>
      <w:bookmarkStart w:id="4" w:name="_Toc24379995"/>
      <w:r w:rsidRPr="000A6E0A">
        <w:lastRenderedPageBreak/>
        <w:t>Acknowledgement of Country</w:t>
      </w:r>
      <w:bookmarkEnd w:id="3"/>
      <w:bookmarkEnd w:id="4"/>
    </w:p>
    <w:p w:rsidR="000A6E0A" w:rsidRPr="000A6E0A" w:rsidRDefault="000A6E0A" w:rsidP="000A6E0A">
      <w:r w:rsidRPr="000A6E0A">
        <w:t>The Western Australian Government proudly acknowledges the</w:t>
      </w:r>
      <w:r>
        <w:t xml:space="preserve"> </w:t>
      </w:r>
      <w:r w:rsidRPr="000A6E0A">
        <w:t>First Nations people and recognises their continuing connection</w:t>
      </w:r>
      <w:r>
        <w:t xml:space="preserve"> </w:t>
      </w:r>
      <w:r w:rsidRPr="000A6E0A">
        <w:t>to their lands, families and communities. We pay our respects</w:t>
      </w:r>
      <w:r>
        <w:t xml:space="preserve"> </w:t>
      </w:r>
      <w:r w:rsidRPr="000A6E0A">
        <w:t>to Aboriginal and Torres Strait Islander cultures, and to Elders</w:t>
      </w:r>
      <w:r>
        <w:t xml:space="preserve"> </w:t>
      </w:r>
      <w:r w:rsidRPr="000A6E0A">
        <w:t>both past and present.</w:t>
      </w:r>
    </w:p>
    <w:p w:rsidR="000A6E0A" w:rsidRPr="000A6E0A" w:rsidRDefault="000A6E0A" w:rsidP="000A6E0A">
      <w:r w:rsidRPr="000A6E0A">
        <w:t>The first step in living alongside and working with the Aboriginal</w:t>
      </w:r>
      <w:r>
        <w:t xml:space="preserve"> </w:t>
      </w:r>
      <w:r w:rsidRPr="000A6E0A">
        <w:t>community is built upon establishing respectful relationships.</w:t>
      </w:r>
      <w:r>
        <w:t xml:space="preserve"> </w:t>
      </w:r>
      <w:r w:rsidRPr="000A6E0A">
        <w:t>Crucial to these respectful relationships is acknowledging the</w:t>
      </w:r>
      <w:r>
        <w:t xml:space="preserve"> </w:t>
      </w:r>
      <w:r w:rsidRPr="000A6E0A">
        <w:t>history of Aboriginal people and recognising the importance of</w:t>
      </w:r>
      <w:r>
        <w:t xml:space="preserve"> </w:t>
      </w:r>
      <w:r w:rsidRPr="000A6E0A">
        <w:t>connection to family, culture and country.</w:t>
      </w:r>
    </w:p>
    <w:p w:rsidR="00EF1F4E" w:rsidRDefault="00EF1F4E">
      <w:pPr>
        <w:spacing w:after="0" w:line="240" w:lineRule="auto"/>
        <w:rPr>
          <w:b/>
          <w:bCs/>
        </w:rPr>
        <w:sectPr w:rsidR="00EF1F4E" w:rsidSect="00097E98"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sdt>
      <w:sdtPr>
        <w:rPr>
          <w:rFonts w:eastAsia="Arial" w:cs="Times New Roman"/>
          <w:b w:val="0"/>
          <w:bCs w:val="0"/>
          <w:color w:val="auto"/>
          <w:sz w:val="24"/>
          <w:szCs w:val="24"/>
          <w:lang w:val="en-AU" w:eastAsia="en-US"/>
        </w:rPr>
        <w:id w:val="-9645838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F1F4E" w:rsidRDefault="00EF1F4E">
          <w:pPr>
            <w:pStyle w:val="TOCHeading"/>
          </w:pPr>
          <w:r>
            <w:t>Contents</w:t>
          </w:r>
        </w:p>
        <w:p w:rsidR="0090052E" w:rsidRDefault="00EF1F4E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79996" w:history="1">
            <w:r w:rsidR="0090052E" w:rsidRPr="00CE63A9">
              <w:rPr>
                <w:rStyle w:val="Hyperlink"/>
              </w:rPr>
              <w:t>Minister’s foreword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_Toc24379996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4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79997" w:history="1">
            <w:r w:rsidR="0090052E" w:rsidRPr="00CE63A9">
              <w:rPr>
                <w:rStyle w:val="Hyperlink"/>
              </w:rPr>
              <w:t>Joint foreword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_Toc24379997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5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79998" w:history="1">
            <w:r w:rsidR="0090052E" w:rsidRPr="00CE63A9">
              <w:rPr>
                <w:rStyle w:val="Hyperlink"/>
              </w:rPr>
              <w:t>Where we will focus our efforts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_Toc24379998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7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79999" w:history="1">
            <w:r w:rsidR="0090052E" w:rsidRPr="00CE63A9">
              <w:rPr>
                <w:rStyle w:val="Hyperlink"/>
              </w:rPr>
              <w:t>What’s the evidence?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_Toc24379999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8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0" w:history="1">
            <w:r w:rsidR="0090052E" w:rsidRPr="00CE63A9">
              <w:rPr>
                <w:rStyle w:val="Hyperlink"/>
              </w:rPr>
              <w:t>Where we are going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_Toc24380000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8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1" w:history="1">
            <w:r w:rsidR="0090052E" w:rsidRPr="00CE63A9">
              <w:rPr>
                <w:rStyle w:val="Hyperlink"/>
              </w:rPr>
              <w:t>How we will get there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_Toc24380001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9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2" w:history="1">
            <w:r w:rsidR="0090052E" w:rsidRPr="00CE63A9">
              <w:rPr>
                <w:rStyle w:val="Hyperlink"/>
              </w:rPr>
              <w:t>Next steps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_Toc24380002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10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3" w:history="1">
            <w:r w:rsidR="0090052E" w:rsidRPr="00CE63A9">
              <w:rPr>
                <w:rStyle w:val="Hyperlink"/>
              </w:rPr>
              <w:t>Our Context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_Toc24380003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11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4" w:history="1">
            <w:r w:rsidR="0090052E" w:rsidRPr="00CE63A9">
              <w:rPr>
                <w:rStyle w:val="Hyperlink"/>
              </w:rPr>
              <w:t>Understanding our different roles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_Toc24380004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15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5" w:history="1">
            <w:r w:rsidR="0090052E" w:rsidRPr="00CE63A9">
              <w:rPr>
                <w:rStyle w:val="Hyperlink"/>
              </w:rPr>
              <w:t>Understanding homelessness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_Toc24380005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19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6" w:history="1">
            <w:r w:rsidR="0090052E" w:rsidRPr="00CE63A9">
              <w:rPr>
                <w:rStyle w:val="Hyperlink"/>
              </w:rPr>
              <w:t>Focus Area 1: Improving Aboriginal wellbeing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_Toc24380006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21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7" w:history="1">
            <w:r w:rsidR="0090052E" w:rsidRPr="00CE63A9">
              <w:rPr>
                <w:rStyle w:val="Hyperlink"/>
              </w:rPr>
              <w:t>Focus Area 2: Providing safe, secure and stable homes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_Toc24380007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26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8" w:history="1">
            <w:r w:rsidR="0090052E" w:rsidRPr="00CE63A9">
              <w:rPr>
                <w:rStyle w:val="Hyperlink"/>
              </w:rPr>
              <w:t>Focus Area 3: Preventing homelessness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_Toc24380008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33</w:t>
            </w:r>
            <w:r w:rsidR="0090052E">
              <w:rPr>
                <w:webHidden/>
              </w:rPr>
              <w:fldChar w:fldCharType="end"/>
            </w:r>
          </w:hyperlink>
        </w:p>
        <w:p w:rsidR="0090052E" w:rsidRDefault="000D0282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AU"/>
            </w:rPr>
          </w:pPr>
          <w:hyperlink w:anchor="_Toc24380009" w:history="1">
            <w:r w:rsidR="0090052E" w:rsidRPr="00CE63A9">
              <w:rPr>
                <w:rStyle w:val="Hyperlink"/>
              </w:rPr>
              <w:t>Focus Area 4: Strengthening and coordinating our responses and impact</w:t>
            </w:r>
            <w:r w:rsidR="0090052E">
              <w:rPr>
                <w:webHidden/>
              </w:rPr>
              <w:tab/>
            </w:r>
            <w:r w:rsidR="0090052E">
              <w:rPr>
                <w:webHidden/>
              </w:rPr>
              <w:fldChar w:fldCharType="begin"/>
            </w:r>
            <w:r w:rsidR="0090052E">
              <w:rPr>
                <w:webHidden/>
              </w:rPr>
              <w:instrText xml:space="preserve"> PAGEREF _Toc24380009 \h </w:instrText>
            </w:r>
            <w:r w:rsidR="0090052E">
              <w:rPr>
                <w:webHidden/>
              </w:rPr>
            </w:r>
            <w:r w:rsidR="0090052E">
              <w:rPr>
                <w:webHidden/>
              </w:rPr>
              <w:fldChar w:fldCharType="separate"/>
            </w:r>
            <w:r w:rsidR="0090052E">
              <w:rPr>
                <w:webHidden/>
              </w:rPr>
              <w:t>38</w:t>
            </w:r>
            <w:r w:rsidR="0090052E">
              <w:rPr>
                <w:webHidden/>
              </w:rPr>
              <w:fldChar w:fldCharType="end"/>
            </w:r>
          </w:hyperlink>
        </w:p>
        <w:p w:rsidR="00EF1F4E" w:rsidRDefault="00EF1F4E" w:rsidP="005D1F7C">
          <w:r>
            <w:rPr>
              <w:b/>
              <w:bCs/>
              <w:noProof/>
            </w:rPr>
            <w:fldChar w:fldCharType="end"/>
          </w:r>
        </w:p>
      </w:sdtContent>
    </w:sdt>
    <w:p w:rsidR="00EF1F4E" w:rsidRDefault="00EF1F4E" w:rsidP="005D1F7C">
      <w:pPr>
        <w:pStyle w:val="BodyText"/>
      </w:pPr>
    </w:p>
    <w:p w:rsidR="004D2C16" w:rsidRPr="005D1F7C" w:rsidRDefault="004D2C16" w:rsidP="005D1F7C">
      <w:pPr>
        <w:pStyle w:val="BodyText"/>
        <w:sectPr w:rsidR="004D2C16" w:rsidRPr="005D1F7C" w:rsidSect="00097E98"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p w:rsidR="00EF1F4E" w:rsidRDefault="00EF1F4E" w:rsidP="005D1F7C">
      <w:pPr>
        <w:pStyle w:val="Heading2"/>
      </w:pPr>
      <w:bookmarkStart w:id="5" w:name="_Toc24379996"/>
      <w:r>
        <w:lastRenderedPageBreak/>
        <w:t xml:space="preserve">Minister’s </w:t>
      </w:r>
      <w:r w:rsidR="0090052E">
        <w:t>foreword</w:t>
      </w:r>
      <w:bookmarkEnd w:id="5"/>
    </w:p>
    <w:p w:rsidR="000A6E0A" w:rsidRPr="000A6E0A" w:rsidRDefault="000A6E0A" w:rsidP="000A6E0A">
      <w:r w:rsidRPr="000A6E0A">
        <w:t>The following words, shared by Ben in a</w:t>
      </w:r>
      <w:r>
        <w:t xml:space="preserve"> </w:t>
      </w:r>
      <w:r w:rsidRPr="000A6E0A">
        <w:t>storybook of experiences about homelessness,</w:t>
      </w:r>
      <w:r>
        <w:t xml:space="preserve"> </w:t>
      </w:r>
      <w:r w:rsidRPr="000A6E0A">
        <w:t>summarise why the McGowan Government</w:t>
      </w:r>
      <w:r w:rsidR="005D1F7C">
        <w:t xml:space="preserve"> </w:t>
      </w:r>
      <w:r w:rsidRPr="000A6E0A">
        <w:t>has undertaken this landmark piece of work.</w:t>
      </w:r>
      <w:r>
        <w:t xml:space="preserve"> </w:t>
      </w:r>
      <w:r w:rsidRPr="000A6E0A">
        <w:t>Ben simply says: “You’re stuck with nothing.”</w:t>
      </w:r>
      <w:r>
        <w:t xml:space="preserve"> </w:t>
      </w:r>
      <w:r w:rsidRPr="000A6E0A">
        <w:t>This sentiment has been echoed throughout</w:t>
      </w:r>
      <w:r>
        <w:t xml:space="preserve"> </w:t>
      </w:r>
      <w:r w:rsidRPr="000A6E0A">
        <w:t>the development of this Strategy by people</w:t>
      </w:r>
      <w:r>
        <w:t xml:space="preserve"> </w:t>
      </w:r>
      <w:r w:rsidRPr="000A6E0A">
        <w:t>with similar experiences. Yet as the research</w:t>
      </w:r>
      <w:r>
        <w:t xml:space="preserve"> </w:t>
      </w:r>
      <w:r w:rsidRPr="000A6E0A">
        <w:t xml:space="preserve">clearly demonstrates, with an </w:t>
      </w:r>
      <w:r w:rsidR="009979B8" w:rsidRPr="000A6E0A">
        <w:t>evidence-based</w:t>
      </w:r>
      <w:r>
        <w:t xml:space="preserve"> </w:t>
      </w:r>
      <w:r w:rsidRPr="000A6E0A">
        <w:t>response, we can change stories like Ben’s.</w:t>
      </w:r>
    </w:p>
    <w:p w:rsidR="000A6E0A" w:rsidRPr="000A6E0A" w:rsidRDefault="000A6E0A" w:rsidP="000A6E0A">
      <w:r w:rsidRPr="000A6E0A">
        <w:t>The research informing this Strategy has</w:t>
      </w:r>
      <w:r>
        <w:t xml:space="preserve"> </w:t>
      </w:r>
      <w:r w:rsidRPr="000A6E0A">
        <w:t xml:space="preserve">not only included input from </w:t>
      </w:r>
      <w:r w:rsidR="009979B8" w:rsidRPr="000A6E0A">
        <w:t>academics but</w:t>
      </w:r>
      <w:r w:rsidRPr="000A6E0A">
        <w:t xml:space="preserve"> has also included consultation with</w:t>
      </w:r>
      <w:r>
        <w:t xml:space="preserve"> </w:t>
      </w:r>
      <w:r w:rsidRPr="000A6E0A">
        <w:t>service providers around the State, input</w:t>
      </w:r>
      <w:r>
        <w:t xml:space="preserve"> </w:t>
      </w:r>
      <w:r w:rsidRPr="000A6E0A">
        <w:t>from Government agencies, engagement</w:t>
      </w:r>
      <w:r>
        <w:t xml:space="preserve"> </w:t>
      </w:r>
      <w:r w:rsidRPr="000A6E0A">
        <w:t>with the community, and insights from</w:t>
      </w:r>
      <w:r>
        <w:t xml:space="preserve"> </w:t>
      </w:r>
      <w:r w:rsidRPr="000A6E0A">
        <w:t>people with lived experience.</w:t>
      </w:r>
    </w:p>
    <w:p w:rsidR="000A6E0A" w:rsidRPr="000A6E0A" w:rsidRDefault="000A6E0A" w:rsidP="000A6E0A">
      <w:r w:rsidRPr="000A6E0A">
        <w:t>This collective knowledge, incorporated into</w:t>
      </w:r>
      <w:r>
        <w:t xml:space="preserve"> </w:t>
      </w:r>
      <w:r w:rsidRPr="000A6E0A">
        <w:t>the Strategy, provides an important pathway</w:t>
      </w:r>
      <w:r>
        <w:t xml:space="preserve"> </w:t>
      </w:r>
      <w:r w:rsidRPr="000A6E0A">
        <w:t>forward to increase the effectiveness of our</w:t>
      </w:r>
      <w:r>
        <w:t xml:space="preserve"> </w:t>
      </w:r>
      <w:r w:rsidRPr="000A6E0A">
        <w:t>efforts, and build on what we know is working.</w:t>
      </w:r>
    </w:p>
    <w:p w:rsidR="000A6E0A" w:rsidRPr="000A6E0A" w:rsidRDefault="000A6E0A" w:rsidP="000A6E0A">
      <w:r w:rsidRPr="000A6E0A">
        <w:t>However, this work will require all of</w:t>
      </w:r>
      <w:r>
        <w:t xml:space="preserve"> </w:t>
      </w:r>
      <w:r w:rsidRPr="000A6E0A">
        <w:t>us – community services, Government,</w:t>
      </w:r>
      <w:r>
        <w:t xml:space="preserve"> </w:t>
      </w:r>
      <w:r w:rsidRPr="000A6E0A">
        <w:t>business and the public – to work together</w:t>
      </w:r>
      <w:r>
        <w:t xml:space="preserve"> </w:t>
      </w:r>
      <w:r w:rsidRPr="000A6E0A">
        <w:t>in support of those in the community</w:t>
      </w:r>
      <w:r>
        <w:t xml:space="preserve"> </w:t>
      </w:r>
      <w:r w:rsidRPr="000A6E0A">
        <w:t>experiencing homelessness.</w:t>
      </w:r>
    </w:p>
    <w:p w:rsidR="000A6E0A" w:rsidRPr="000A6E0A" w:rsidRDefault="000A6E0A" w:rsidP="000A6E0A">
      <w:r w:rsidRPr="000A6E0A">
        <w:t>The McGowan Government will ensure that</w:t>
      </w:r>
      <w:r>
        <w:t xml:space="preserve"> </w:t>
      </w:r>
      <w:r w:rsidRPr="000A6E0A">
        <w:t>this important work goes hand-in-hand with</w:t>
      </w:r>
      <w:r>
        <w:t xml:space="preserve"> </w:t>
      </w:r>
      <w:r w:rsidRPr="000A6E0A">
        <w:t>broader social policy reform through strategic</w:t>
      </w:r>
      <w:r>
        <w:t xml:space="preserve"> </w:t>
      </w:r>
      <w:r w:rsidRPr="000A6E0A">
        <w:t xml:space="preserve">projects like </w:t>
      </w:r>
      <w:r w:rsidRPr="000A6E0A">
        <w:rPr>
          <w:i/>
          <w:iCs/>
        </w:rPr>
        <w:t>Our Priorities: Sharing Prosperity</w:t>
      </w:r>
      <w:r w:rsidRPr="000A6E0A">
        <w:t>,</w:t>
      </w:r>
      <w:r>
        <w:t xml:space="preserve"> </w:t>
      </w:r>
      <w:r w:rsidRPr="000A6E0A">
        <w:t xml:space="preserve">the </w:t>
      </w:r>
      <w:r w:rsidRPr="000A6E0A">
        <w:rPr>
          <w:i/>
          <w:iCs/>
        </w:rPr>
        <w:t>Sustainable Health Review</w:t>
      </w:r>
      <w:r w:rsidRPr="000A6E0A">
        <w:t xml:space="preserve">, and the </w:t>
      </w:r>
      <w:r w:rsidRPr="000A6E0A">
        <w:rPr>
          <w:i/>
          <w:iCs/>
        </w:rPr>
        <w:t>WA</w:t>
      </w:r>
      <w:r>
        <w:rPr>
          <w:i/>
          <w:iCs/>
        </w:rPr>
        <w:t xml:space="preserve"> </w:t>
      </w:r>
      <w:r w:rsidRPr="000A6E0A">
        <w:rPr>
          <w:i/>
          <w:iCs/>
        </w:rPr>
        <w:t>Housing Strategy 2020-2030</w:t>
      </w:r>
      <w:r w:rsidRPr="000A6E0A">
        <w:t>.</w:t>
      </w:r>
    </w:p>
    <w:p w:rsidR="000A6E0A" w:rsidRPr="000A6E0A" w:rsidRDefault="000A6E0A" w:rsidP="000A6E0A">
      <w:r w:rsidRPr="000A6E0A">
        <w:t>With a whole-of-community response led</w:t>
      </w:r>
      <w:r>
        <w:t xml:space="preserve"> </w:t>
      </w:r>
      <w:r w:rsidRPr="000A6E0A">
        <w:t>by the Department of Communities, we</w:t>
      </w:r>
      <w:r>
        <w:t xml:space="preserve"> </w:t>
      </w:r>
      <w:r w:rsidRPr="000A6E0A">
        <w:t>are poised to tackle the complex issue of</w:t>
      </w:r>
      <w:r>
        <w:t xml:space="preserve"> </w:t>
      </w:r>
      <w:r w:rsidRPr="000A6E0A">
        <w:t>homelessness around the State effectively.</w:t>
      </w:r>
    </w:p>
    <w:p w:rsidR="000A6E0A" w:rsidRPr="000A6E0A" w:rsidRDefault="000A6E0A" w:rsidP="000A6E0A">
      <w:r w:rsidRPr="000A6E0A">
        <w:t>I thank the members of the Supporting</w:t>
      </w:r>
      <w:r>
        <w:t xml:space="preserve"> </w:t>
      </w:r>
      <w:r w:rsidRPr="000A6E0A">
        <w:t>Communities Forum, Government agencies,</w:t>
      </w:r>
      <w:r>
        <w:t xml:space="preserve"> </w:t>
      </w:r>
      <w:r w:rsidRPr="000A6E0A">
        <w:t>the Western Australian Alliance to End</w:t>
      </w:r>
      <w:r>
        <w:t xml:space="preserve"> </w:t>
      </w:r>
      <w:r w:rsidRPr="000A6E0A">
        <w:t>Homelessness, the Western Australian</w:t>
      </w:r>
      <w:r>
        <w:t xml:space="preserve"> </w:t>
      </w:r>
      <w:r w:rsidRPr="000A6E0A">
        <w:t>Council on Homelessness, the Department</w:t>
      </w:r>
      <w:r>
        <w:t xml:space="preserve"> </w:t>
      </w:r>
      <w:r w:rsidRPr="000A6E0A">
        <w:t>of Communities, and the organisations</w:t>
      </w:r>
      <w:r>
        <w:t xml:space="preserve"> </w:t>
      </w:r>
      <w:r w:rsidRPr="000A6E0A">
        <w:t>and individuals who have contributed to</w:t>
      </w:r>
      <w:r>
        <w:t xml:space="preserve"> </w:t>
      </w:r>
      <w:r w:rsidRPr="000A6E0A">
        <w:t>this strategy.</w:t>
      </w:r>
    </w:p>
    <w:p w:rsidR="000A6E0A" w:rsidRPr="000A6E0A" w:rsidRDefault="000A6E0A" w:rsidP="000A6E0A">
      <w:r w:rsidRPr="000A6E0A">
        <w:t>Your partnership in the development</w:t>
      </w:r>
      <w:r>
        <w:t xml:space="preserve"> </w:t>
      </w:r>
      <w:r w:rsidRPr="000A6E0A">
        <w:t>of Western Australia’s first 10</w:t>
      </w:r>
      <w:r w:rsidRPr="000A6E0A">
        <w:rPr>
          <w:rFonts w:ascii="Cambria Math" w:hAnsi="Cambria Math" w:cs="Cambria Math"/>
        </w:rPr>
        <w:t>‑</w:t>
      </w:r>
      <w:r w:rsidRPr="000A6E0A">
        <w:t>Year</w:t>
      </w:r>
      <w:r>
        <w:t xml:space="preserve"> </w:t>
      </w:r>
      <w:r w:rsidRPr="000A6E0A">
        <w:t>Strategy places us in a strong position</w:t>
      </w:r>
      <w:r>
        <w:t xml:space="preserve"> </w:t>
      </w:r>
      <w:r w:rsidRPr="000A6E0A">
        <w:t>to end homelessness.</w:t>
      </w:r>
    </w:p>
    <w:p w:rsidR="000A6E0A" w:rsidRPr="000A6E0A" w:rsidRDefault="000A6E0A" w:rsidP="000A6E0A">
      <w:r w:rsidRPr="000A6E0A">
        <w:t>“Homelessness is not who people are – it is something</w:t>
      </w:r>
      <w:r>
        <w:t xml:space="preserve"> </w:t>
      </w:r>
      <w:r w:rsidRPr="000A6E0A">
        <w:t>people experience at a specific point in time.”</w:t>
      </w:r>
    </w:p>
    <w:p w:rsidR="000A6E0A" w:rsidRPr="000A6E0A" w:rsidRDefault="000A6E0A" w:rsidP="000A6E0A">
      <w:r w:rsidRPr="000A6E0A">
        <w:t>Hon Simone McGurk MLA</w:t>
      </w:r>
    </w:p>
    <w:p w:rsidR="000A6E0A" w:rsidRPr="000A6E0A" w:rsidRDefault="000A6E0A" w:rsidP="000A6E0A">
      <w:r w:rsidRPr="000A6E0A">
        <w:t>Minister for Community Services</w:t>
      </w:r>
    </w:p>
    <w:p w:rsidR="000A6E0A" w:rsidRDefault="000A6E0A">
      <w:pPr>
        <w:spacing w:after="0" w:line="240" w:lineRule="auto"/>
      </w:pPr>
      <w:r>
        <w:br w:type="page"/>
      </w:r>
    </w:p>
    <w:p w:rsidR="000A6E0A" w:rsidRPr="000A6E0A" w:rsidRDefault="000A6E0A" w:rsidP="00EE0C6C">
      <w:pPr>
        <w:pStyle w:val="Heading2"/>
      </w:pPr>
      <w:bookmarkStart w:id="6" w:name="_Toc24378043"/>
      <w:bookmarkStart w:id="7" w:name="_Toc24379997"/>
      <w:r w:rsidRPr="000A6E0A">
        <w:lastRenderedPageBreak/>
        <w:t>Joint foreword</w:t>
      </w:r>
      <w:bookmarkEnd w:id="6"/>
      <w:bookmarkEnd w:id="7"/>
    </w:p>
    <w:p w:rsidR="000A6E0A" w:rsidRDefault="000A6E0A" w:rsidP="000A6E0A">
      <w:r>
        <w:t xml:space="preserve">Michelle Andrews, Director General, Department of Communities and Co-Chair, Supporting Communities Forum </w:t>
      </w:r>
      <w:r w:rsidRPr="000A6E0A">
        <w:t>Homelessness Working Group</w:t>
      </w:r>
      <w:r>
        <w:t>.</w:t>
      </w:r>
    </w:p>
    <w:p w:rsidR="000A6E0A" w:rsidRPr="000A6E0A" w:rsidRDefault="000A6E0A" w:rsidP="000A6E0A">
      <w:r w:rsidRPr="000A6E0A">
        <w:t>Debra Zanella</w:t>
      </w:r>
      <w:r>
        <w:t xml:space="preserve">, </w:t>
      </w:r>
      <w:r w:rsidRPr="000A6E0A">
        <w:t>Chief Executive Officer, RUAH Community Services</w:t>
      </w:r>
      <w:r>
        <w:t xml:space="preserve"> </w:t>
      </w:r>
      <w:r w:rsidRPr="000A6E0A">
        <w:t>Co-Chair, Supporting Communities Forum</w:t>
      </w:r>
      <w:r>
        <w:t xml:space="preserve"> </w:t>
      </w:r>
      <w:r w:rsidRPr="000A6E0A">
        <w:t>Homelessness Working Group</w:t>
      </w:r>
    </w:p>
    <w:p w:rsidR="000A6E0A" w:rsidRPr="000A6E0A" w:rsidRDefault="000A6E0A" w:rsidP="000A6E0A">
      <w:r>
        <w:t>“</w:t>
      </w:r>
      <w:r w:rsidRPr="000A6E0A">
        <w:t>We are proud to introduce the 10-Year Strategy on</w:t>
      </w:r>
      <w:r>
        <w:t xml:space="preserve"> </w:t>
      </w:r>
      <w:r w:rsidRPr="000A6E0A">
        <w:t>Homelessness for Western Australia, which will improve</w:t>
      </w:r>
      <w:r>
        <w:t xml:space="preserve"> </w:t>
      </w:r>
      <w:r w:rsidRPr="000A6E0A">
        <w:t>outcomes for vulnerable Western Australians experiencing,</w:t>
      </w:r>
      <w:r>
        <w:t xml:space="preserve"> </w:t>
      </w:r>
      <w:r w:rsidRPr="000A6E0A">
        <w:t>or at risk of, homelessness.”</w:t>
      </w:r>
    </w:p>
    <w:p w:rsidR="000A6E0A" w:rsidRDefault="000A6E0A" w:rsidP="000A6E0A">
      <w:r w:rsidRPr="000A6E0A">
        <w:t>Many people are quick to blame homelessness</w:t>
      </w:r>
      <w:r>
        <w:t xml:space="preserve"> </w:t>
      </w:r>
      <w:r w:rsidRPr="000A6E0A">
        <w:t>on the individual experiencing it rather than the</w:t>
      </w:r>
      <w:r>
        <w:t xml:space="preserve"> </w:t>
      </w:r>
      <w:r w:rsidRPr="000A6E0A">
        <w:t>countless reasons that put a person at risk.</w:t>
      </w:r>
      <w:r>
        <w:t xml:space="preserve"> </w:t>
      </w:r>
      <w:r w:rsidRPr="000A6E0A">
        <w:t>Any one of us could find ourselves facing</w:t>
      </w:r>
      <w:r>
        <w:t xml:space="preserve"> </w:t>
      </w:r>
      <w:r w:rsidRPr="000A6E0A">
        <w:t>these devastating circumstances. It can</w:t>
      </w:r>
      <w:r>
        <w:t xml:space="preserve"> </w:t>
      </w:r>
      <w:r w:rsidRPr="000A6E0A">
        <w:t>happen as the result of an unexpected life</w:t>
      </w:r>
      <w:r>
        <w:t xml:space="preserve"> </w:t>
      </w:r>
      <w:r w:rsidRPr="000A6E0A">
        <w:t>event, tragedy, illness and through no fault</w:t>
      </w:r>
      <w:r>
        <w:t xml:space="preserve"> </w:t>
      </w:r>
      <w:r w:rsidRPr="000A6E0A">
        <w:t>of the person or family. Homelessness is</w:t>
      </w:r>
      <w:r>
        <w:t xml:space="preserve"> </w:t>
      </w:r>
      <w:r w:rsidRPr="000A6E0A">
        <w:t>a symptom of many and varied underlying</w:t>
      </w:r>
      <w:r>
        <w:t xml:space="preserve"> </w:t>
      </w:r>
      <w:r w:rsidRPr="000A6E0A">
        <w:t>factors and drivers.</w:t>
      </w:r>
      <w:r>
        <w:t xml:space="preserve"> </w:t>
      </w:r>
    </w:p>
    <w:p w:rsidR="000A6E0A" w:rsidRPr="000A6E0A" w:rsidRDefault="000A6E0A" w:rsidP="000A6E0A">
      <w:r w:rsidRPr="000A6E0A">
        <w:t>Sometimes, with good data and information,</w:t>
      </w:r>
      <w:r>
        <w:t xml:space="preserve"> </w:t>
      </w:r>
      <w:r w:rsidRPr="000A6E0A">
        <w:t>we can intervene early to prevent it occurring.</w:t>
      </w:r>
      <w:r>
        <w:t xml:space="preserve"> </w:t>
      </w:r>
      <w:r w:rsidRPr="000A6E0A">
        <w:t>It is our expectation that we strengthen our</w:t>
      </w:r>
      <w:r>
        <w:t xml:space="preserve"> </w:t>
      </w:r>
      <w:r w:rsidRPr="000A6E0A">
        <w:t>early intervention and preventive responses</w:t>
      </w:r>
      <w:r>
        <w:t xml:space="preserve"> </w:t>
      </w:r>
      <w:r w:rsidRPr="000A6E0A">
        <w:t>over the next ten tears. When homelessness</w:t>
      </w:r>
      <w:r>
        <w:t xml:space="preserve"> </w:t>
      </w:r>
      <w:r w:rsidRPr="000A6E0A">
        <w:t>is avoided, the impacts of experiencing</w:t>
      </w:r>
      <w:r>
        <w:t xml:space="preserve"> </w:t>
      </w:r>
      <w:r w:rsidRPr="000A6E0A">
        <w:t>homelessness are also avoided, including</w:t>
      </w:r>
      <w:r>
        <w:t xml:space="preserve"> </w:t>
      </w:r>
      <w:r w:rsidRPr="000A6E0A">
        <w:t>acute health issues and trauma that can</w:t>
      </w:r>
      <w:r>
        <w:t xml:space="preserve"> </w:t>
      </w:r>
      <w:r w:rsidRPr="000A6E0A">
        <w:t>remain with a person long after their</w:t>
      </w:r>
      <w:r>
        <w:t xml:space="preserve"> </w:t>
      </w:r>
      <w:r w:rsidRPr="000A6E0A">
        <w:t>homelessness is ended, and passed</w:t>
      </w:r>
      <w:r>
        <w:t xml:space="preserve"> </w:t>
      </w:r>
      <w:r w:rsidRPr="000A6E0A">
        <w:t>through generations.</w:t>
      </w:r>
    </w:p>
    <w:p w:rsidR="000A6E0A" w:rsidRPr="000A6E0A" w:rsidRDefault="000A6E0A" w:rsidP="000A6E0A">
      <w:r w:rsidRPr="000A6E0A">
        <w:t>We recognise, however, that what is</w:t>
      </w:r>
      <w:r>
        <w:t xml:space="preserve"> </w:t>
      </w:r>
      <w:r w:rsidRPr="000A6E0A">
        <w:t>needed now and over the next five years</w:t>
      </w:r>
      <w:r>
        <w:t xml:space="preserve"> </w:t>
      </w:r>
      <w:r w:rsidRPr="000A6E0A">
        <w:t>is a sustained focus on people who are</w:t>
      </w:r>
      <w:r>
        <w:t xml:space="preserve"> </w:t>
      </w:r>
      <w:r w:rsidRPr="000A6E0A">
        <w:t>rough sleeping in inner Perth and other parts</w:t>
      </w:r>
      <w:r>
        <w:t xml:space="preserve"> </w:t>
      </w:r>
      <w:r w:rsidRPr="000A6E0A">
        <w:t>of Western Australia. Through a collective</w:t>
      </w:r>
      <w:r>
        <w:t xml:space="preserve"> </w:t>
      </w:r>
      <w:r w:rsidRPr="000A6E0A">
        <w:t>response, facilitated through this strategy,</w:t>
      </w:r>
      <w:r>
        <w:t xml:space="preserve"> </w:t>
      </w:r>
      <w:r w:rsidRPr="000A6E0A">
        <w:t>we will seek innovative and collaborative</w:t>
      </w:r>
      <w:r>
        <w:t xml:space="preserve"> </w:t>
      </w:r>
      <w:r w:rsidRPr="000A6E0A">
        <w:t>responses to rough sleeping that take a</w:t>
      </w:r>
      <w:r>
        <w:t xml:space="preserve"> </w:t>
      </w:r>
      <w:r w:rsidRPr="000A6E0A">
        <w:t>Housing First approach.</w:t>
      </w:r>
    </w:p>
    <w:p w:rsidR="000A6E0A" w:rsidRPr="000A6E0A" w:rsidRDefault="000A6E0A" w:rsidP="000A6E0A">
      <w:r w:rsidRPr="000A6E0A">
        <w:t>This strategy is the result of an ongoing</w:t>
      </w:r>
      <w:r>
        <w:t xml:space="preserve"> </w:t>
      </w:r>
      <w:r w:rsidRPr="000A6E0A">
        <w:t>and genuine partnership between</w:t>
      </w:r>
      <w:r>
        <w:t xml:space="preserve"> </w:t>
      </w:r>
      <w:r w:rsidRPr="000A6E0A">
        <w:t>government agencies, the community</w:t>
      </w:r>
      <w:r>
        <w:t xml:space="preserve"> </w:t>
      </w:r>
      <w:r w:rsidRPr="000A6E0A">
        <w:t>services sector, local government authorities</w:t>
      </w:r>
      <w:r>
        <w:t xml:space="preserve"> </w:t>
      </w:r>
      <w:r w:rsidRPr="000A6E0A">
        <w:t>and the wider community. It listened deeply</w:t>
      </w:r>
      <w:r>
        <w:t xml:space="preserve"> </w:t>
      </w:r>
      <w:r w:rsidRPr="000A6E0A">
        <w:t>to the voices of lived experience and will</w:t>
      </w:r>
      <w:r>
        <w:t xml:space="preserve"> </w:t>
      </w:r>
      <w:r w:rsidRPr="000A6E0A">
        <w:t>continue to do so during implementation.</w:t>
      </w:r>
    </w:p>
    <w:p w:rsidR="000A6E0A" w:rsidRPr="000A6E0A" w:rsidRDefault="000A6E0A" w:rsidP="000A6E0A">
      <w:r w:rsidRPr="000A6E0A">
        <w:t>It was guided by the Supporting Communities</w:t>
      </w:r>
      <w:r>
        <w:t xml:space="preserve"> </w:t>
      </w:r>
      <w:r w:rsidRPr="000A6E0A">
        <w:t>Forum, which supports the directions of</w:t>
      </w:r>
      <w:r>
        <w:t xml:space="preserve"> </w:t>
      </w:r>
      <w:r w:rsidRPr="000A6E0A">
        <w:t>Western Australian Government reform</w:t>
      </w:r>
      <w:r>
        <w:t xml:space="preserve"> </w:t>
      </w:r>
      <w:r w:rsidRPr="000A6E0A">
        <w:t>to deliver better outcomes for Western</w:t>
      </w:r>
      <w:r>
        <w:t xml:space="preserve"> </w:t>
      </w:r>
      <w:r w:rsidRPr="000A6E0A">
        <w:t>Australians. The Supporting Communities</w:t>
      </w:r>
      <w:r>
        <w:t xml:space="preserve"> </w:t>
      </w:r>
      <w:r w:rsidRPr="000A6E0A">
        <w:t>Forum provided an important source of</w:t>
      </w:r>
      <w:r>
        <w:t xml:space="preserve"> </w:t>
      </w:r>
      <w:r w:rsidRPr="000A6E0A">
        <w:t>validation and oversight through its remit of</w:t>
      </w:r>
      <w:r>
        <w:t xml:space="preserve"> </w:t>
      </w:r>
      <w:r w:rsidRPr="000A6E0A">
        <w:t>working with the community services sector.</w:t>
      </w:r>
    </w:p>
    <w:p w:rsidR="000A6E0A" w:rsidRPr="000A6E0A" w:rsidRDefault="000A6E0A" w:rsidP="000A6E0A">
      <w:r w:rsidRPr="000A6E0A">
        <w:t>This way of working, and the learnings from</w:t>
      </w:r>
      <w:r>
        <w:t xml:space="preserve"> </w:t>
      </w:r>
      <w:r w:rsidRPr="000A6E0A">
        <w:t>the process, are critical as we move into</w:t>
      </w:r>
      <w:r>
        <w:t xml:space="preserve"> </w:t>
      </w:r>
      <w:r w:rsidRPr="000A6E0A">
        <w:t>the next phases, including the development</w:t>
      </w:r>
      <w:r>
        <w:t xml:space="preserve"> </w:t>
      </w:r>
      <w:r w:rsidRPr="000A6E0A">
        <w:t>of detailed Action Plans and the Outcomes</w:t>
      </w:r>
      <w:r>
        <w:t xml:space="preserve"> </w:t>
      </w:r>
      <w:r w:rsidRPr="000A6E0A">
        <w:t>Measurement Framework.</w:t>
      </w:r>
    </w:p>
    <w:p w:rsidR="000A6E0A" w:rsidRPr="000A6E0A" w:rsidRDefault="000A6E0A" w:rsidP="000A6E0A">
      <w:r w:rsidRPr="000A6E0A">
        <w:t>This strategy is a truly whole-of-community</w:t>
      </w:r>
      <w:r>
        <w:t xml:space="preserve"> </w:t>
      </w:r>
      <w:r w:rsidRPr="000A6E0A">
        <w:t>plan that reflects the complex nature of</w:t>
      </w:r>
      <w:r>
        <w:t xml:space="preserve"> </w:t>
      </w:r>
      <w:r w:rsidRPr="000A6E0A">
        <w:t>homelessness – there is no one cause or</w:t>
      </w:r>
      <w:r>
        <w:t xml:space="preserve"> </w:t>
      </w:r>
      <w:r w:rsidRPr="000A6E0A">
        <w:t xml:space="preserve">solution for everyone and it cannot be </w:t>
      </w:r>
      <w:r w:rsidRPr="000A6E0A">
        <w:lastRenderedPageBreak/>
        <w:t>solved</w:t>
      </w:r>
      <w:r>
        <w:t xml:space="preserve"> </w:t>
      </w:r>
      <w:r w:rsidRPr="000A6E0A">
        <w:t>by government or the community services</w:t>
      </w:r>
      <w:r>
        <w:t xml:space="preserve"> </w:t>
      </w:r>
      <w:r w:rsidRPr="000A6E0A">
        <w:t>sector alone. We are committed to working</w:t>
      </w:r>
      <w:r>
        <w:t xml:space="preserve"> </w:t>
      </w:r>
      <w:r w:rsidRPr="000A6E0A">
        <w:t>together to achieve our bold vision for</w:t>
      </w:r>
      <w:r>
        <w:t xml:space="preserve"> </w:t>
      </w:r>
      <w:r w:rsidRPr="000A6E0A">
        <w:t>everyone in Western Australia to have a</w:t>
      </w:r>
      <w:r>
        <w:t xml:space="preserve"> </w:t>
      </w:r>
      <w:r w:rsidRPr="000A6E0A">
        <w:t>safe place to call home with the supports</w:t>
      </w:r>
      <w:r>
        <w:t xml:space="preserve"> </w:t>
      </w:r>
      <w:r w:rsidRPr="000A6E0A">
        <w:t>needed to sustain it.</w:t>
      </w:r>
    </w:p>
    <w:p w:rsidR="000A6E0A" w:rsidRDefault="000A6E0A">
      <w:pPr>
        <w:spacing w:after="0" w:line="240" w:lineRule="auto"/>
      </w:pPr>
      <w:r>
        <w:br w:type="page"/>
      </w:r>
    </w:p>
    <w:p w:rsidR="000A6E0A" w:rsidRPr="000A6E0A" w:rsidRDefault="000A6E0A" w:rsidP="00EE0C6C">
      <w:pPr>
        <w:pStyle w:val="Heading2"/>
      </w:pPr>
      <w:bookmarkStart w:id="8" w:name="_Toc24378044"/>
      <w:bookmarkStart w:id="9" w:name="_Toc24379998"/>
      <w:r w:rsidRPr="000A6E0A">
        <w:lastRenderedPageBreak/>
        <w:t>Where we will</w:t>
      </w:r>
      <w:r>
        <w:t xml:space="preserve"> </w:t>
      </w:r>
      <w:r w:rsidRPr="000A6E0A">
        <w:t>focus our efforts</w:t>
      </w:r>
      <w:bookmarkEnd w:id="8"/>
      <w:bookmarkEnd w:id="9"/>
    </w:p>
    <w:p w:rsidR="000A6E0A" w:rsidRPr="000A6E0A" w:rsidRDefault="000A6E0A" w:rsidP="004528B1">
      <w:pPr>
        <w:pStyle w:val="ListParagraph"/>
        <w:numPr>
          <w:ilvl w:val="0"/>
          <w:numId w:val="20"/>
        </w:numPr>
      </w:pPr>
      <w:r w:rsidRPr="000A6E0A">
        <w:t>Improving</w:t>
      </w:r>
      <w:r>
        <w:t xml:space="preserve"> </w:t>
      </w:r>
      <w:r w:rsidRPr="000A6E0A">
        <w:t>Aboriginal wellbeing</w:t>
      </w:r>
    </w:p>
    <w:p w:rsidR="000A6E0A" w:rsidRDefault="000A6E0A" w:rsidP="004528B1">
      <w:pPr>
        <w:pStyle w:val="ListParagraph"/>
        <w:numPr>
          <w:ilvl w:val="0"/>
          <w:numId w:val="20"/>
        </w:numPr>
      </w:pPr>
      <w:r w:rsidRPr="000A6E0A">
        <w:t>Providing safe, secure</w:t>
      </w:r>
      <w:r>
        <w:t xml:space="preserve"> </w:t>
      </w:r>
      <w:r w:rsidRPr="000A6E0A">
        <w:t>and stable homes</w:t>
      </w:r>
      <w:r>
        <w:t xml:space="preserve"> </w:t>
      </w:r>
    </w:p>
    <w:p w:rsidR="000A6E0A" w:rsidRPr="000A6E0A" w:rsidRDefault="000A6E0A" w:rsidP="004528B1">
      <w:pPr>
        <w:pStyle w:val="ListParagraph"/>
        <w:numPr>
          <w:ilvl w:val="0"/>
          <w:numId w:val="20"/>
        </w:numPr>
      </w:pPr>
      <w:r w:rsidRPr="000A6E0A">
        <w:t>Preventing</w:t>
      </w:r>
      <w:r>
        <w:t xml:space="preserve"> </w:t>
      </w:r>
      <w:r w:rsidRPr="000A6E0A">
        <w:t>homelessness</w:t>
      </w:r>
    </w:p>
    <w:p w:rsidR="000A6E0A" w:rsidRPr="000A6E0A" w:rsidRDefault="000A6E0A" w:rsidP="004528B1">
      <w:pPr>
        <w:pStyle w:val="ListParagraph"/>
        <w:numPr>
          <w:ilvl w:val="0"/>
          <w:numId w:val="20"/>
        </w:numPr>
      </w:pPr>
      <w:r w:rsidRPr="000A6E0A">
        <w:t>Strengthening and</w:t>
      </w:r>
      <w:r>
        <w:t xml:space="preserve"> </w:t>
      </w:r>
      <w:r w:rsidRPr="000A6E0A">
        <w:t>coordinating our</w:t>
      </w:r>
      <w:r>
        <w:t xml:space="preserve"> </w:t>
      </w:r>
      <w:r w:rsidRPr="000A6E0A">
        <w:t>responses and impact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Vision</w:t>
      </w:r>
    </w:p>
    <w:p w:rsidR="000A6E0A" w:rsidRPr="000A6E0A" w:rsidRDefault="000A6E0A" w:rsidP="000A6E0A">
      <w:r w:rsidRPr="000A6E0A">
        <w:t>Everyone has a safe place to call home and is supported to</w:t>
      </w:r>
      <w:r>
        <w:t xml:space="preserve"> </w:t>
      </w:r>
      <w:r w:rsidRPr="000A6E0A">
        <w:t>achieve stable and independent lives.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Outcomes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1. Improving Aboriginal wellbeing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Aboriginal people have safe, secure and stable</w:t>
      </w:r>
      <w:r>
        <w:t xml:space="preserve"> </w:t>
      </w:r>
      <w:r w:rsidRPr="000A6E0A">
        <w:t>housing that is culturally appropriate.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Aboriginal communities and organisations</w:t>
      </w:r>
      <w:r>
        <w:t xml:space="preserve"> </w:t>
      </w:r>
      <w:r w:rsidRPr="000A6E0A">
        <w:t>design and deliver services primarily affecting</w:t>
      </w:r>
      <w:r>
        <w:t xml:space="preserve"> </w:t>
      </w:r>
      <w:r w:rsidRPr="000A6E0A">
        <w:t>Aboriginal people.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Social housing policies and practices are flexible</w:t>
      </w:r>
      <w:r>
        <w:t xml:space="preserve"> </w:t>
      </w:r>
      <w:r w:rsidRPr="000A6E0A">
        <w:t>and culturally responsive.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2. Providing safe, secure and stable homes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Chronic homelessness is ended.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Diverse and appropriate housing options</w:t>
      </w:r>
      <w:r>
        <w:t xml:space="preserve"> </w:t>
      </w:r>
      <w:r w:rsidRPr="000A6E0A">
        <w:t>are available and accessible.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Access to safe and permanent housing is the first</w:t>
      </w:r>
      <w:r>
        <w:t xml:space="preserve"> </w:t>
      </w:r>
      <w:r w:rsidRPr="000A6E0A">
        <w:t>priority for people experiencing homelessness.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Individualised support services are available</w:t>
      </w:r>
      <w:r>
        <w:t xml:space="preserve"> </w:t>
      </w:r>
      <w:r w:rsidRPr="000A6E0A">
        <w:t>to help people maintain long term housing and</w:t>
      </w:r>
      <w:r>
        <w:t xml:space="preserve"> </w:t>
      </w:r>
      <w:r w:rsidRPr="000A6E0A">
        <w:t>achieve their goals.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3. Preventing homelessness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People at risk of homelessness are supported</w:t>
      </w:r>
      <w:r>
        <w:t xml:space="preserve"> </w:t>
      </w:r>
      <w:r w:rsidRPr="000A6E0A">
        <w:t>to continue living in their homes.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Young people at risk are identified early and</w:t>
      </w:r>
      <w:r>
        <w:t xml:space="preserve"> </w:t>
      </w:r>
      <w:r w:rsidRPr="000A6E0A">
        <w:t>connected to appropriate supports.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People exit government services with stable</w:t>
      </w:r>
      <w:r>
        <w:t xml:space="preserve"> </w:t>
      </w:r>
      <w:r w:rsidRPr="000A6E0A">
        <w:t>housing and support.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4. Strengthening and coordinating our</w:t>
      </w:r>
      <w:r>
        <w:rPr>
          <w:b/>
          <w:bCs/>
        </w:rPr>
        <w:t xml:space="preserve"> </w:t>
      </w:r>
      <w:r w:rsidRPr="000A6E0A">
        <w:rPr>
          <w:b/>
          <w:bCs/>
        </w:rPr>
        <w:t>responses and impact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Responses are flexible to accommodate</w:t>
      </w:r>
      <w:r>
        <w:t xml:space="preserve"> </w:t>
      </w:r>
      <w:r w:rsidRPr="000A6E0A">
        <w:t>individual need.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Services are coordinated and easy to access.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Responsibility for preventing and responding</w:t>
      </w:r>
      <w:r>
        <w:t xml:space="preserve"> </w:t>
      </w:r>
      <w:r w:rsidRPr="000A6E0A">
        <w:t>to homelessness is shared across all levels of</w:t>
      </w:r>
      <w:r>
        <w:t xml:space="preserve"> </w:t>
      </w:r>
      <w:r w:rsidRPr="000A6E0A">
        <w:t>government and the community sector.</w:t>
      </w:r>
    </w:p>
    <w:p w:rsidR="000F1EAC" w:rsidRDefault="000F1EA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lastRenderedPageBreak/>
        <w:t>Principles</w:t>
      </w:r>
    </w:p>
    <w:p w:rsidR="000A6E0A" w:rsidRPr="000A6E0A" w:rsidRDefault="000A6E0A" w:rsidP="00097E98">
      <w:pPr>
        <w:pStyle w:val="ListParagraph"/>
        <w:numPr>
          <w:ilvl w:val="0"/>
          <w:numId w:val="27"/>
        </w:numPr>
      </w:pPr>
      <w:r w:rsidRPr="000A6E0A">
        <w:t>Ending homelessness</w:t>
      </w:r>
      <w:r w:rsidR="000F1EAC">
        <w:t xml:space="preserve"> </w:t>
      </w:r>
      <w:r w:rsidRPr="000A6E0A">
        <w:t>is everyone’s responsibility</w:t>
      </w:r>
    </w:p>
    <w:p w:rsidR="000A6E0A" w:rsidRPr="000A6E0A" w:rsidRDefault="000A6E0A" w:rsidP="00097E98">
      <w:pPr>
        <w:pStyle w:val="ListParagraph"/>
        <w:numPr>
          <w:ilvl w:val="0"/>
          <w:numId w:val="27"/>
        </w:numPr>
      </w:pPr>
      <w:r w:rsidRPr="000A6E0A">
        <w:t>People are at the heart of</w:t>
      </w:r>
      <w:r w:rsidR="000F1EAC">
        <w:t xml:space="preserve"> </w:t>
      </w:r>
      <w:r w:rsidRPr="000A6E0A">
        <w:t>our responses</w:t>
      </w:r>
    </w:p>
    <w:p w:rsidR="000A6E0A" w:rsidRPr="000A6E0A" w:rsidRDefault="000A6E0A" w:rsidP="00097E98">
      <w:pPr>
        <w:pStyle w:val="ListParagraph"/>
        <w:numPr>
          <w:ilvl w:val="0"/>
          <w:numId w:val="27"/>
        </w:numPr>
      </w:pPr>
      <w:r w:rsidRPr="000A6E0A">
        <w:t>There is a No Wrong Door</w:t>
      </w:r>
      <w:r w:rsidR="000F1EAC">
        <w:t xml:space="preserve"> </w:t>
      </w:r>
      <w:r w:rsidRPr="000A6E0A">
        <w:t>approach to service delivery</w:t>
      </w:r>
    </w:p>
    <w:p w:rsidR="000A6E0A" w:rsidRPr="000A6E0A" w:rsidRDefault="000A6E0A" w:rsidP="00097E98">
      <w:pPr>
        <w:pStyle w:val="ListParagraph"/>
        <w:numPr>
          <w:ilvl w:val="0"/>
          <w:numId w:val="27"/>
        </w:numPr>
      </w:pPr>
      <w:r w:rsidRPr="000A6E0A">
        <w:t>The right solutions are</w:t>
      </w:r>
      <w:r w:rsidR="000F1EAC">
        <w:t xml:space="preserve"> </w:t>
      </w:r>
      <w:r w:rsidRPr="000A6E0A">
        <w:t>delivered in the right places by</w:t>
      </w:r>
      <w:r w:rsidR="000F1EAC">
        <w:t xml:space="preserve"> t</w:t>
      </w:r>
      <w:r w:rsidRPr="000A6E0A">
        <w:t>he right people</w:t>
      </w:r>
    </w:p>
    <w:p w:rsidR="000A6E0A" w:rsidRPr="000A6E0A" w:rsidRDefault="000A6E0A" w:rsidP="00097E98">
      <w:pPr>
        <w:pStyle w:val="ListParagraph"/>
        <w:numPr>
          <w:ilvl w:val="0"/>
          <w:numId w:val="27"/>
        </w:numPr>
      </w:pPr>
      <w:r w:rsidRPr="000A6E0A">
        <w:t>We hold ourselves accountable</w:t>
      </w:r>
      <w:r w:rsidR="000F1EAC">
        <w:t xml:space="preserve"> </w:t>
      </w:r>
      <w:r w:rsidRPr="000A6E0A">
        <w:t>for achieving outcomes</w:t>
      </w:r>
    </w:p>
    <w:p w:rsidR="000A6E0A" w:rsidRPr="000A6E0A" w:rsidRDefault="000A6E0A" w:rsidP="00097E98">
      <w:pPr>
        <w:pStyle w:val="ListParagraph"/>
        <w:numPr>
          <w:ilvl w:val="0"/>
          <w:numId w:val="27"/>
        </w:numPr>
      </w:pPr>
      <w:r w:rsidRPr="000A6E0A">
        <w:t>We do what we know works</w:t>
      </w:r>
    </w:p>
    <w:p w:rsidR="000A6E0A" w:rsidRPr="000A6E0A" w:rsidRDefault="000A6E0A" w:rsidP="00DC5DA3">
      <w:pPr>
        <w:pStyle w:val="Heading2"/>
      </w:pPr>
      <w:bookmarkStart w:id="10" w:name="_Toc24378045"/>
      <w:bookmarkStart w:id="11" w:name="_Toc24379999"/>
      <w:r w:rsidRPr="000A6E0A">
        <w:t>What’s the evidence?</w:t>
      </w:r>
      <w:bookmarkEnd w:id="10"/>
      <w:bookmarkEnd w:id="11"/>
    </w:p>
    <w:p w:rsidR="000A6E0A" w:rsidRPr="000A6E0A" w:rsidRDefault="000A6E0A" w:rsidP="000A6E0A">
      <w:r w:rsidRPr="000A6E0A">
        <w:t>This strategy is informed by a strong</w:t>
      </w:r>
      <w:r w:rsidR="000F1EAC">
        <w:t xml:space="preserve"> </w:t>
      </w:r>
      <w:r w:rsidRPr="000A6E0A">
        <w:t xml:space="preserve">evidence base including </w:t>
      </w:r>
      <w:r w:rsidRPr="000A6E0A">
        <w:rPr>
          <w:i/>
          <w:iCs/>
        </w:rPr>
        <w:t>Homelessness in</w:t>
      </w:r>
      <w:r w:rsidR="000F1EAC">
        <w:rPr>
          <w:i/>
          <w:iCs/>
        </w:rPr>
        <w:t xml:space="preserve"> </w:t>
      </w:r>
      <w:r w:rsidRPr="000A6E0A">
        <w:rPr>
          <w:i/>
          <w:iCs/>
        </w:rPr>
        <w:t>Western Australia: A review of the research</w:t>
      </w:r>
      <w:r w:rsidR="000F1EAC">
        <w:rPr>
          <w:i/>
          <w:iCs/>
        </w:rPr>
        <w:t xml:space="preserve"> </w:t>
      </w:r>
      <w:r w:rsidRPr="000A6E0A">
        <w:rPr>
          <w:i/>
          <w:iCs/>
        </w:rPr>
        <w:t xml:space="preserve">and statistical evidence </w:t>
      </w:r>
      <w:r w:rsidRPr="000A6E0A">
        <w:t>report, which is</w:t>
      </w:r>
      <w:r w:rsidR="000F1EAC">
        <w:t xml:space="preserve"> </w:t>
      </w:r>
      <w:r w:rsidRPr="000A6E0A">
        <w:t>a synopsis of rigorous expert research</w:t>
      </w:r>
      <w:r w:rsidR="000F1EAC">
        <w:t xml:space="preserve"> </w:t>
      </w:r>
      <w:r w:rsidRPr="000A6E0A">
        <w:t>covering health, housing and other</w:t>
      </w:r>
      <w:r w:rsidR="000F1EAC">
        <w:t xml:space="preserve"> </w:t>
      </w:r>
      <w:r w:rsidRPr="000A6E0A">
        <w:t>relevant data.</w:t>
      </w:r>
    </w:p>
    <w:p w:rsidR="000A6E0A" w:rsidRPr="000A6E0A" w:rsidRDefault="000A6E0A" w:rsidP="000A6E0A">
      <w:r w:rsidRPr="000A6E0A">
        <w:t>Broad consultation was held across</w:t>
      </w:r>
      <w:r w:rsidR="000F1EAC">
        <w:t xml:space="preserve"> </w:t>
      </w:r>
      <w:r w:rsidRPr="000A6E0A">
        <w:t>Western Australia with service providers,</w:t>
      </w:r>
      <w:r w:rsidR="000F1EAC">
        <w:t xml:space="preserve"> </w:t>
      </w:r>
      <w:r w:rsidRPr="000A6E0A">
        <w:t>local governments, government agencies</w:t>
      </w:r>
      <w:r w:rsidR="000F1EAC">
        <w:t xml:space="preserve"> </w:t>
      </w:r>
      <w:r w:rsidRPr="000A6E0A">
        <w:t>and local communities. This process</w:t>
      </w:r>
      <w:r w:rsidR="000F1EAC">
        <w:t xml:space="preserve"> </w:t>
      </w:r>
      <w:r w:rsidRPr="000A6E0A">
        <w:t>captured a diverse range of insights</w:t>
      </w:r>
      <w:r w:rsidR="000F1EAC">
        <w:t xml:space="preserve"> </w:t>
      </w:r>
      <w:r w:rsidRPr="000A6E0A">
        <w:t>about homelessness and how it differs</w:t>
      </w:r>
      <w:r w:rsidR="000F1EAC">
        <w:t xml:space="preserve"> </w:t>
      </w:r>
      <w:r w:rsidRPr="000A6E0A">
        <w:t>throughout the state.</w:t>
      </w:r>
    </w:p>
    <w:p w:rsidR="000A6E0A" w:rsidRPr="000A6E0A" w:rsidRDefault="000A6E0A" w:rsidP="000A6E0A">
      <w:r w:rsidRPr="000A6E0A">
        <w:t>Conversations and interviews with people</w:t>
      </w:r>
      <w:r w:rsidR="000F1EAC">
        <w:t xml:space="preserve"> </w:t>
      </w:r>
      <w:r w:rsidRPr="000A6E0A">
        <w:t>with lived experience have also formed a</w:t>
      </w:r>
      <w:r w:rsidR="000F1EAC">
        <w:t xml:space="preserve"> </w:t>
      </w:r>
      <w:r w:rsidRPr="000A6E0A">
        <w:t>key part of the evidence base to ensure</w:t>
      </w:r>
      <w:r w:rsidR="000F1EAC">
        <w:t xml:space="preserve"> </w:t>
      </w:r>
      <w:r w:rsidRPr="000A6E0A">
        <w:t>the voices of these people are heard</w:t>
      </w:r>
      <w:r w:rsidR="000F1EAC">
        <w:t xml:space="preserve"> </w:t>
      </w:r>
      <w:r w:rsidRPr="000A6E0A">
        <w:t>and elevated, and that their individual</w:t>
      </w:r>
      <w:r w:rsidR="000F1EAC">
        <w:t xml:space="preserve"> </w:t>
      </w:r>
      <w:r w:rsidRPr="000A6E0A">
        <w:t>experiences inform our policy and</w:t>
      </w:r>
      <w:r w:rsidR="000F1EAC">
        <w:t xml:space="preserve"> </w:t>
      </w:r>
      <w:r w:rsidRPr="000A6E0A">
        <w:t>service responses.</w:t>
      </w:r>
    </w:p>
    <w:p w:rsidR="000A6E0A" w:rsidRPr="000A6E0A" w:rsidRDefault="000A6E0A" w:rsidP="000A6E0A">
      <w:r w:rsidRPr="000A6E0A">
        <w:t>They were brave enough to share</w:t>
      </w:r>
      <w:r w:rsidR="000F1EAC">
        <w:t xml:space="preserve"> </w:t>
      </w:r>
      <w:r w:rsidRPr="000A6E0A">
        <w:t>their stories and we must be</w:t>
      </w:r>
      <w:r w:rsidR="000F1EAC">
        <w:t xml:space="preserve"> </w:t>
      </w:r>
      <w:r w:rsidRPr="000A6E0A">
        <w:t>brave enough to listen and act.</w:t>
      </w:r>
    </w:p>
    <w:p w:rsidR="000A6E0A" w:rsidRPr="000A6E0A" w:rsidRDefault="000A6E0A" w:rsidP="000A6E0A">
      <w:r w:rsidRPr="000A6E0A">
        <w:t>These processes resulted in the</w:t>
      </w:r>
      <w:r w:rsidR="000F1EAC">
        <w:t xml:space="preserve"> </w:t>
      </w:r>
      <w:r w:rsidRPr="000A6E0A">
        <w:t>development of the publicly released</w:t>
      </w:r>
      <w:r w:rsidR="000F1EAC">
        <w:t xml:space="preserve"> </w:t>
      </w:r>
      <w:r w:rsidRPr="000A6E0A">
        <w:t>Directions Paper which outlined proposed</w:t>
      </w:r>
      <w:r w:rsidR="000F1EAC">
        <w:t xml:space="preserve"> </w:t>
      </w:r>
      <w:r w:rsidRPr="000A6E0A">
        <w:t>reform directions and sought feedback.</w:t>
      </w:r>
      <w:r w:rsidR="000F1EAC">
        <w:t xml:space="preserve"> </w:t>
      </w:r>
    </w:p>
    <w:p w:rsidR="000A6E0A" w:rsidRPr="000A6E0A" w:rsidRDefault="000A6E0A" w:rsidP="000A6E0A">
      <w:r w:rsidRPr="000A6E0A">
        <w:t>The depth and breadth of feedback</w:t>
      </w:r>
      <w:r w:rsidR="000F1EAC">
        <w:t xml:space="preserve"> </w:t>
      </w:r>
      <w:r w:rsidRPr="000A6E0A">
        <w:t>received, the time taken by those who</w:t>
      </w:r>
      <w:r w:rsidR="000F1EAC">
        <w:t xml:space="preserve"> </w:t>
      </w:r>
      <w:r w:rsidRPr="000A6E0A">
        <w:t>provided feedback, and the thoughtful</w:t>
      </w:r>
      <w:r w:rsidR="000F1EAC">
        <w:t xml:space="preserve"> </w:t>
      </w:r>
      <w:r w:rsidRPr="000A6E0A">
        <w:t>consideration of the issues raised by</w:t>
      </w:r>
      <w:r w:rsidR="000F1EAC">
        <w:t xml:space="preserve"> </w:t>
      </w:r>
      <w:r w:rsidRPr="000A6E0A">
        <w:t>people from a wide range of backgrounds</w:t>
      </w:r>
      <w:r w:rsidR="000F1EAC">
        <w:t xml:space="preserve"> </w:t>
      </w:r>
      <w:r w:rsidRPr="000A6E0A">
        <w:t>has shaped this strategy and strengthens</w:t>
      </w:r>
      <w:r w:rsidR="000F1EAC">
        <w:t xml:space="preserve"> </w:t>
      </w:r>
      <w:r w:rsidRPr="000A6E0A">
        <w:t>the validity and resolve of its directions</w:t>
      </w:r>
      <w:r w:rsidR="000F1EAC">
        <w:t xml:space="preserve"> </w:t>
      </w:r>
      <w:r w:rsidRPr="000A6E0A">
        <w:t>and priorities.</w:t>
      </w:r>
    </w:p>
    <w:p w:rsidR="000A6E0A" w:rsidRPr="000A6E0A" w:rsidRDefault="000A6E0A" w:rsidP="00EE0C6C">
      <w:pPr>
        <w:pStyle w:val="Heading2"/>
      </w:pPr>
      <w:bookmarkStart w:id="12" w:name="_Toc24378046"/>
      <w:bookmarkStart w:id="13" w:name="_Toc24380000"/>
      <w:r w:rsidRPr="000A6E0A">
        <w:t>Where we are going</w:t>
      </w:r>
      <w:bookmarkEnd w:id="12"/>
      <w:bookmarkEnd w:id="13"/>
    </w:p>
    <w:p w:rsidR="000A6E0A" w:rsidRPr="000A6E0A" w:rsidRDefault="000A6E0A" w:rsidP="000A6E0A">
      <w:r w:rsidRPr="000A6E0A">
        <w:rPr>
          <w:i/>
          <w:iCs/>
        </w:rPr>
        <w:t>All Paths Lead to a Home: Western</w:t>
      </w:r>
      <w:r w:rsidR="000F1EAC">
        <w:rPr>
          <w:i/>
          <w:iCs/>
        </w:rPr>
        <w:t xml:space="preserve"> </w:t>
      </w:r>
      <w:r w:rsidRPr="000A6E0A">
        <w:rPr>
          <w:i/>
          <w:iCs/>
        </w:rPr>
        <w:t>Australia’s 10-Year Strategy on</w:t>
      </w:r>
      <w:r w:rsidR="000F1EAC">
        <w:rPr>
          <w:i/>
          <w:iCs/>
        </w:rPr>
        <w:t xml:space="preserve"> </w:t>
      </w:r>
      <w:r w:rsidRPr="000A6E0A">
        <w:rPr>
          <w:i/>
          <w:iCs/>
        </w:rPr>
        <w:t xml:space="preserve">Homelessness 2020–2030 </w:t>
      </w:r>
      <w:r w:rsidRPr="000A6E0A">
        <w:t>(the Strategy)</w:t>
      </w:r>
      <w:r w:rsidR="000F1EAC">
        <w:t xml:space="preserve"> </w:t>
      </w:r>
      <w:r w:rsidRPr="000A6E0A">
        <w:t>sets out a vision for Western Australia</w:t>
      </w:r>
      <w:r w:rsidR="000F1EAC">
        <w:t xml:space="preserve"> </w:t>
      </w:r>
      <w:r w:rsidRPr="000A6E0A">
        <w:t>where everyone has a safe place to call</w:t>
      </w:r>
      <w:r w:rsidR="000F1EAC">
        <w:t xml:space="preserve"> </w:t>
      </w:r>
      <w:r w:rsidRPr="000A6E0A">
        <w:t>home and is supported to achieve stable</w:t>
      </w:r>
      <w:r w:rsidR="000F1EAC">
        <w:t xml:space="preserve"> </w:t>
      </w:r>
      <w:r w:rsidRPr="000A6E0A">
        <w:t>and independent lives.</w:t>
      </w:r>
    </w:p>
    <w:p w:rsidR="000A6E0A" w:rsidRPr="000A6E0A" w:rsidRDefault="000A6E0A" w:rsidP="000A6E0A">
      <w:r w:rsidRPr="000A6E0A">
        <w:t>We will achieve this by doing more of</w:t>
      </w:r>
      <w:r w:rsidR="000F1EAC">
        <w:t xml:space="preserve"> </w:t>
      </w:r>
      <w:r w:rsidRPr="000A6E0A">
        <w:t>what is working well, recognising and</w:t>
      </w:r>
      <w:r w:rsidR="000F1EAC">
        <w:t xml:space="preserve"> </w:t>
      </w:r>
      <w:r w:rsidRPr="000A6E0A">
        <w:t>building on our strengths and finding</w:t>
      </w:r>
      <w:r w:rsidR="000F1EAC">
        <w:t xml:space="preserve"> </w:t>
      </w:r>
      <w:r w:rsidRPr="000A6E0A">
        <w:t>new ways to improve our collective</w:t>
      </w:r>
      <w:r w:rsidR="000F1EAC">
        <w:t xml:space="preserve"> </w:t>
      </w:r>
      <w:r w:rsidRPr="000A6E0A">
        <w:t>response to homelessness.</w:t>
      </w:r>
    </w:p>
    <w:p w:rsidR="000A6E0A" w:rsidRPr="000A6E0A" w:rsidRDefault="000A6E0A" w:rsidP="000A6E0A">
      <w:r w:rsidRPr="000A6E0A">
        <w:lastRenderedPageBreak/>
        <w:t xml:space="preserve">The Strategy sets out a </w:t>
      </w:r>
      <w:r w:rsidR="000F1EAC" w:rsidRPr="000A6E0A">
        <w:t>ten-year</w:t>
      </w:r>
      <w:r w:rsidRPr="000A6E0A">
        <w:t xml:space="preserve"> vision for how all levels</w:t>
      </w:r>
      <w:r w:rsidR="000F1EAC">
        <w:t xml:space="preserve"> </w:t>
      </w:r>
      <w:r w:rsidRPr="000A6E0A">
        <w:t>of government, the community sector and the wider</w:t>
      </w:r>
      <w:r w:rsidR="000F1EAC">
        <w:t xml:space="preserve"> </w:t>
      </w:r>
      <w:r w:rsidRPr="000A6E0A">
        <w:t>community can work together in Western Australia</w:t>
      </w:r>
      <w:r w:rsidR="000F1EAC">
        <w:t xml:space="preserve"> </w:t>
      </w:r>
      <w:r w:rsidRPr="000A6E0A">
        <w:t>towards ending homelessness.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What are the priorities?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Housing First</w:t>
      </w:r>
    </w:p>
    <w:p w:rsidR="000A6E0A" w:rsidRPr="000A6E0A" w:rsidRDefault="000A6E0A" w:rsidP="000A6E0A">
      <w:r w:rsidRPr="000A6E0A">
        <w:t>The first and primary goal is to provide people access to</w:t>
      </w:r>
      <w:r w:rsidR="000F1EAC">
        <w:t xml:space="preserve"> </w:t>
      </w:r>
      <w:r w:rsidRPr="000A6E0A">
        <w:t>safe and stable housing without preconditions or judgement.</w:t>
      </w:r>
      <w:r w:rsidR="000F1EAC">
        <w:t xml:space="preserve"> </w:t>
      </w:r>
      <w:r w:rsidRPr="000A6E0A">
        <w:t>Once housing is secured, individual supports can then be</w:t>
      </w:r>
      <w:r w:rsidR="000F1EAC">
        <w:t xml:space="preserve"> </w:t>
      </w:r>
      <w:r w:rsidRPr="000A6E0A">
        <w:t>provided as required, to address other needs. To enable</w:t>
      </w:r>
      <w:r w:rsidR="000F1EAC">
        <w:t xml:space="preserve"> </w:t>
      </w:r>
      <w:r w:rsidRPr="000A6E0A">
        <w:t>this approach, the system must be supported by low-barrier</w:t>
      </w:r>
      <w:r w:rsidR="000F1EAC">
        <w:t xml:space="preserve"> a</w:t>
      </w:r>
      <w:r w:rsidRPr="000A6E0A">
        <w:t>nd low-threshold accommodation and housing options as</w:t>
      </w:r>
      <w:r w:rsidR="000F1EAC">
        <w:t xml:space="preserve"> </w:t>
      </w:r>
      <w:r w:rsidRPr="000A6E0A">
        <w:t>well as flexible and appropriate services that are tailored to</w:t>
      </w:r>
      <w:r w:rsidR="000F1EAC">
        <w:t xml:space="preserve"> </w:t>
      </w:r>
      <w:r w:rsidRPr="000A6E0A">
        <w:t>individual needs, acknowledging that for some people</w:t>
      </w:r>
      <w:r w:rsidR="000F1EAC">
        <w:t xml:space="preserve"> </w:t>
      </w:r>
      <w:r w:rsidRPr="000A6E0A">
        <w:t>these may be needed long-term.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No Wrong Door</w:t>
      </w:r>
    </w:p>
    <w:p w:rsidR="000A6E0A" w:rsidRPr="000A6E0A" w:rsidRDefault="000A6E0A" w:rsidP="000A6E0A">
      <w:r w:rsidRPr="000A6E0A">
        <w:t>We will create and implement a No Wrong Door approach,</w:t>
      </w:r>
      <w:r w:rsidR="000F1EAC">
        <w:t xml:space="preserve"> </w:t>
      </w:r>
      <w:r w:rsidRPr="000A6E0A">
        <w:t>where people experiencing or at risk of homelessness can</w:t>
      </w:r>
      <w:r w:rsidR="000F1EAC">
        <w:t xml:space="preserve"> </w:t>
      </w:r>
      <w:r w:rsidRPr="000A6E0A">
        <w:t>get help to find appropriate long-term housing and support</w:t>
      </w:r>
      <w:r w:rsidR="000F1EAC">
        <w:t xml:space="preserve"> </w:t>
      </w:r>
      <w:r w:rsidRPr="000A6E0A">
        <w:t>regardless of which service or agency they connect with.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Whole-of-community approach</w:t>
      </w:r>
    </w:p>
    <w:p w:rsidR="000A6E0A" w:rsidRPr="000A6E0A" w:rsidRDefault="000A6E0A" w:rsidP="000A6E0A">
      <w:r w:rsidRPr="000A6E0A">
        <w:t>By collaborating and co-designing with people with lived</w:t>
      </w:r>
      <w:r w:rsidR="000F1EAC">
        <w:t xml:space="preserve"> </w:t>
      </w:r>
      <w:r w:rsidRPr="000A6E0A">
        <w:t>experience, the community services sector, business and</w:t>
      </w:r>
      <w:r w:rsidR="000F1EAC">
        <w:t xml:space="preserve"> </w:t>
      </w:r>
      <w:r w:rsidRPr="000A6E0A">
        <w:t>philanthropy, the community and other levels of government,</w:t>
      </w:r>
      <w:r w:rsidR="000F1EAC">
        <w:t xml:space="preserve"> </w:t>
      </w:r>
      <w:r w:rsidRPr="000A6E0A">
        <w:t>we can better design and deliver appropriate and flexible</w:t>
      </w:r>
      <w:r w:rsidR="000F1EAC">
        <w:t xml:space="preserve"> </w:t>
      </w:r>
      <w:r w:rsidRPr="000A6E0A">
        <w:t>housing options and services that respond to the diverse</w:t>
      </w:r>
      <w:r w:rsidR="000F1EAC">
        <w:t xml:space="preserve"> </w:t>
      </w:r>
      <w:r w:rsidRPr="000A6E0A">
        <w:t>needs of vulnerable people in our community.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Place-based response</w:t>
      </w:r>
    </w:p>
    <w:p w:rsidR="000A6E0A" w:rsidRPr="000A6E0A" w:rsidRDefault="000A6E0A" w:rsidP="000A6E0A">
      <w:r w:rsidRPr="000A6E0A">
        <w:t>Homelessness looks very different across Western Australia</w:t>
      </w:r>
      <w:r w:rsidR="000F1EAC">
        <w:t xml:space="preserve"> </w:t>
      </w:r>
      <w:r w:rsidRPr="000A6E0A">
        <w:t>and between metropolitan, regional and remote areas.</w:t>
      </w:r>
      <w:r w:rsidR="000F1EAC">
        <w:t xml:space="preserve"> </w:t>
      </w:r>
      <w:r w:rsidRPr="000A6E0A">
        <w:t>Appropriate place-based responses need to be developed,</w:t>
      </w:r>
      <w:r w:rsidR="000F1EAC">
        <w:t xml:space="preserve"> </w:t>
      </w:r>
      <w:r w:rsidRPr="000A6E0A">
        <w:t>which are informed by local needs, context and capacity.</w:t>
      </w:r>
      <w:r w:rsidR="000F1EAC">
        <w:t xml:space="preserve"> </w:t>
      </w:r>
      <w:r w:rsidRPr="000A6E0A">
        <w:t>Enhancing the role and capacity for regional and local</w:t>
      </w:r>
      <w:r w:rsidR="000F1EAC">
        <w:t xml:space="preserve"> d</w:t>
      </w:r>
      <w:r w:rsidRPr="000A6E0A">
        <w:t>ecision making is important to help make sure the right</w:t>
      </w:r>
      <w:r w:rsidR="000F1EAC">
        <w:t xml:space="preserve"> </w:t>
      </w:r>
      <w:r w:rsidRPr="000A6E0A">
        <w:t>responses are delivered in the right places.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Rough sleeping</w:t>
      </w:r>
    </w:p>
    <w:p w:rsidR="000A6E0A" w:rsidRPr="000A6E0A" w:rsidRDefault="000A6E0A" w:rsidP="000A6E0A">
      <w:r w:rsidRPr="000A6E0A">
        <w:t>We will initially target rough sleeping, as the most vulnerable</w:t>
      </w:r>
      <w:r w:rsidR="000F1EAC">
        <w:t xml:space="preserve"> </w:t>
      </w:r>
      <w:r w:rsidRPr="000A6E0A">
        <w:t>cohort, with the intention that future action plans across the</w:t>
      </w:r>
      <w:r w:rsidR="000F1EAC">
        <w:t xml:space="preserve"> </w:t>
      </w:r>
      <w:r w:rsidRPr="000A6E0A">
        <w:t>ten years will have an increased focus on prevention and</w:t>
      </w:r>
      <w:r w:rsidR="000F1EAC">
        <w:t xml:space="preserve"> </w:t>
      </w:r>
      <w:r w:rsidRPr="000A6E0A">
        <w:t>embedding system changes to improve and sustain our</w:t>
      </w:r>
      <w:r w:rsidR="000F1EAC">
        <w:t xml:space="preserve"> </w:t>
      </w:r>
      <w:r w:rsidRPr="000A6E0A">
        <w:t>efforts to end homelessness.</w:t>
      </w:r>
    </w:p>
    <w:p w:rsidR="000A6E0A" w:rsidRPr="000A6E0A" w:rsidRDefault="000A6E0A" w:rsidP="00EE0C6C">
      <w:pPr>
        <w:pStyle w:val="Heading2"/>
      </w:pPr>
      <w:bookmarkStart w:id="14" w:name="_Toc24378047"/>
      <w:bookmarkStart w:id="15" w:name="_Toc24380001"/>
      <w:r w:rsidRPr="000A6E0A">
        <w:t>How we will get there</w:t>
      </w:r>
      <w:bookmarkEnd w:id="14"/>
      <w:bookmarkEnd w:id="15"/>
    </w:p>
    <w:p w:rsidR="000A6E0A" w:rsidRPr="000A6E0A" w:rsidRDefault="000A6E0A" w:rsidP="000A6E0A">
      <w:r w:rsidRPr="000A6E0A">
        <w:t>The Strategy will be implemented through two Action Plans</w:t>
      </w:r>
      <w:r w:rsidR="000F1EAC">
        <w:t xml:space="preserve"> </w:t>
      </w:r>
      <w:r w:rsidRPr="000A6E0A">
        <w:t>that will move us towards our ten-year vision.</w:t>
      </w:r>
      <w:r w:rsidR="000F1EAC">
        <w:t xml:space="preserve"> </w:t>
      </w:r>
      <w:r w:rsidRPr="000A6E0A">
        <w:t>These Action Plans will guide implementation and provide</w:t>
      </w:r>
      <w:r w:rsidR="000F1EAC">
        <w:t xml:space="preserve"> </w:t>
      </w:r>
      <w:r w:rsidRPr="000A6E0A">
        <w:t xml:space="preserve">detail </w:t>
      </w:r>
      <w:r w:rsidRPr="000A6E0A">
        <w:lastRenderedPageBreak/>
        <w:t>on how priority actions will progress, including who is</w:t>
      </w:r>
      <w:r w:rsidR="000F1EAC">
        <w:t xml:space="preserve"> </w:t>
      </w:r>
      <w:r w:rsidRPr="000A6E0A">
        <w:t>responsible for delivering what and by when.</w:t>
      </w:r>
    </w:p>
    <w:p w:rsidR="000A6E0A" w:rsidRPr="000A6E0A" w:rsidRDefault="000A6E0A" w:rsidP="000A6E0A">
      <w:r w:rsidRPr="000A6E0A">
        <w:t>The Action Plans will support collaboration across government</w:t>
      </w:r>
      <w:r w:rsidR="000F1EAC">
        <w:t xml:space="preserve"> </w:t>
      </w:r>
      <w:r w:rsidRPr="000A6E0A">
        <w:t>and the community services sector and help align activities</w:t>
      </w:r>
      <w:r w:rsidR="000F1EAC">
        <w:t xml:space="preserve"> </w:t>
      </w:r>
      <w:r w:rsidRPr="000A6E0A">
        <w:t>across a number of strategies to maximise outcomes and effort.</w:t>
      </w:r>
      <w:r w:rsidR="000F1EAC">
        <w:t xml:space="preserve"> </w:t>
      </w:r>
    </w:p>
    <w:p w:rsidR="000F1EAC" w:rsidRPr="000A6E0A" w:rsidRDefault="000A6E0A" w:rsidP="000A6E0A">
      <w:r w:rsidRPr="000A6E0A">
        <w:t>A flexible and phased approach will ensure future action plans</w:t>
      </w:r>
      <w:r w:rsidR="000F1EAC">
        <w:t xml:space="preserve"> </w:t>
      </w:r>
      <w:r w:rsidRPr="000A6E0A">
        <w:t>are responsive to outcomes achieved, new challenges and</w:t>
      </w:r>
      <w:r w:rsidR="000F1EAC">
        <w:t xml:space="preserve"> </w:t>
      </w:r>
      <w:r w:rsidRPr="000A6E0A">
        <w:t>priorities, emerging evidence, innovation and opportunities.</w:t>
      </w:r>
      <w:r w:rsidR="000F1EAC">
        <w:t xml:space="preserve"> </w:t>
      </w:r>
    </w:p>
    <w:p w:rsidR="000A6E0A" w:rsidRPr="000A6E0A" w:rsidRDefault="000A6E0A" w:rsidP="000A6E0A">
      <w:r w:rsidRPr="000A6E0A">
        <w:t>High-level priority actions</w:t>
      </w:r>
      <w:r w:rsidR="000F1EAC">
        <w:t xml:space="preserve"> </w:t>
      </w:r>
      <w:r w:rsidRPr="000A6E0A">
        <w:t>are identified under each</w:t>
      </w:r>
      <w:r w:rsidR="000F1EAC">
        <w:t xml:space="preserve"> </w:t>
      </w:r>
      <w:r w:rsidRPr="000A6E0A">
        <w:t>focus area. Implementing</w:t>
      </w:r>
      <w:r w:rsidR="000F1EAC">
        <w:t xml:space="preserve"> </w:t>
      </w:r>
      <w:r w:rsidRPr="000A6E0A">
        <w:t>these high-level actions</w:t>
      </w:r>
      <w:r w:rsidR="000F1EAC">
        <w:t xml:space="preserve"> </w:t>
      </w:r>
      <w:r w:rsidRPr="000A6E0A">
        <w:t>will involve a range</w:t>
      </w:r>
      <w:r w:rsidR="000F1EAC">
        <w:t xml:space="preserve"> </w:t>
      </w:r>
      <w:r w:rsidRPr="000A6E0A">
        <w:t>of activities that will</w:t>
      </w:r>
      <w:r w:rsidR="000F1EAC">
        <w:t xml:space="preserve"> </w:t>
      </w:r>
      <w:r w:rsidRPr="000A6E0A">
        <w:t>be coordinated across</w:t>
      </w:r>
      <w:r w:rsidR="000F1EAC">
        <w:t xml:space="preserve"> </w:t>
      </w:r>
      <w:r w:rsidRPr="000A6E0A">
        <w:t>government and the</w:t>
      </w:r>
      <w:r w:rsidR="000F1EAC">
        <w:t xml:space="preserve"> </w:t>
      </w:r>
      <w:r w:rsidRPr="000A6E0A">
        <w:t>community sector and</w:t>
      </w:r>
      <w:r w:rsidR="000F1EAC">
        <w:t xml:space="preserve"> </w:t>
      </w:r>
      <w:r w:rsidRPr="000A6E0A">
        <w:t>will collectively contribute</w:t>
      </w:r>
      <w:r w:rsidR="000F1EAC">
        <w:t xml:space="preserve"> </w:t>
      </w:r>
      <w:r w:rsidRPr="000A6E0A">
        <w:t>to the achievement of</w:t>
      </w:r>
      <w:r w:rsidR="000F1EAC">
        <w:t xml:space="preserve"> </w:t>
      </w:r>
      <w:r w:rsidRPr="000A6E0A">
        <w:t>outcomes under the</w:t>
      </w:r>
      <w:r w:rsidR="000F1EAC">
        <w:t xml:space="preserve"> </w:t>
      </w:r>
      <w:r w:rsidRPr="000A6E0A">
        <w:t>Strategy and Our Priorities:</w:t>
      </w:r>
      <w:r w:rsidR="000F1EAC">
        <w:t xml:space="preserve"> </w:t>
      </w:r>
      <w:r w:rsidRPr="000A6E0A">
        <w:t>Sharing Prosperity.</w:t>
      </w:r>
    </w:p>
    <w:p w:rsidR="000A6E0A" w:rsidRPr="000A6E0A" w:rsidRDefault="000A6E0A" w:rsidP="00B572EA">
      <w:pPr>
        <w:pStyle w:val="Heading2"/>
      </w:pPr>
      <w:bookmarkStart w:id="16" w:name="_Toc24378048"/>
      <w:bookmarkStart w:id="17" w:name="_Toc24380002"/>
      <w:r w:rsidRPr="000A6E0A">
        <w:t>Next steps</w:t>
      </w:r>
      <w:bookmarkEnd w:id="16"/>
      <w:bookmarkEnd w:id="17"/>
    </w:p>
    <w:p w:rsidR="000A6E0A" w:rsidRDefault="000A6E0A" w:rsidP="000A6E0A">
      <w:r w:rsidRPr="000A6E0A">
        <w:t>The Strategy provides an overarching framework to set</w:t>
      </w:r>
      <w:r w:rsidR="000F1EAC">
        <w:t xml:space="preserve"> </w:t>
      </w:r>
      <w:r w:rsidRPr="000A6E0A">
        <w:t>new directions, guide investment, identify new ways</w:t>
      </w:r>
      <w:r w:rsidR="000F1EAC">
        <w:t xml:space="preserve"> </w:t>
      </w:r>
      <w:r w:rsidRPr="000A6E0A">
        <w:t>of working, introduce innovation and improve service</w:t>
      </w:r>
      <w:r w:rsidR="000F1EAC">
        <w:t xml:space="preserve"> </w:t>
      </w:r>
      <w:r w:rsidRPr="000A6E0A">
        <w:t>systems so that they are human centred – all with the</w:t>
      </w:r>
      <w:r w:rsidR="000F1EAC">
        <w:t xml:space="preserve"> </w:t>
      </w:r>
      <w:r w:rsidRPr="000A6E0A">
        <w:t>aim of working towards ending homelessness and</w:t>
      </w:r>
      <w:r w:rsidR="000F1EAC">
        <w:t xml:space="preserve"> </w:t>
      </w:r>
      <w:r w:rsidRPr="000A6E0A">
        <w:t>better meeting the needs of people experiencing, or</w:t>
      </w:r>
      <w:r w:rsidR="000F1EAC">
        <w:t xml:space="preserve"> </w:t>
      </w:r>
      <w:r w:rsidRPr="000A6E0A">
        <w:t>at risk of, homelessness.</w:t>
      </w:r>
    </w:p>
    <w:p w:rsidR="000F1EAC" w:rsidRPr="000A6E0A" w:rsidRDefault="000F1EAC" w:rsidP="000F1EAC">
      <w:pPr>
        <w:pStyle w:val="ListParagraph"/>
        <w:numPr>
          <w:ilvl w:val="0"/>
          <w:numId w:val="19"/>
        </w:numPr>
      </w:pPr>
      <w:r w:rsidRPr="000A6E0A">
        <w:t>Establish</w:t>
      </w:r>
      <w:r>
        <w:t xml:space="preserve"> </w:t>
      </w:r>
      <w:r w:rsidRPr="000A6E0A">
        <w:t>Action Plans</w:t>
      </w:r>
    </w:p>
    <w:p w:rsidR="000F1EAC" w:rsidRPr="000A6E0A" w:rsidRDefault="000F1EAC" w:rsidP="000F1EAC">
      <w:pPr>
        <w:pStyle w:val="ListParagraph"/>
        <w:numPr>
          <w:ilvl w:val="0"/>
          <w:numId w:val="19"/>
        </w:numPr>
      </w:pPr>
      <w:r w:rsidRPr="000A6E0A">
        <w:t>Progress</w:t>
      </w:r>
      <w:r>
        <w:t xml:space="preserve"> </w:t>
      </w:r>
      <w:r w:rsidRPr="000A6E0A">
        <w:t>Commissioning Processes</w:t>
      </w:r>
    </w:p>
    <w:p w:rsidR="000F1EAC" w:rsidRPr="000A6E0A" w:rsidRDefault="000F1EAC" w:rsidP="000F1EAC">
      <w:pPr>
        <w:pStyle w:val="ListParagraph"/>
        <w:numPr>
          <w:ilvl w:val="0"/>
          <w:numId w:val="19"/>
        </w:numPr>
      </w:pPr>
      <w:r w:rsidRPr="000A6E0A">
        <w:t>Develop Detailed</w:t>
      </w:r>
      <w:r>
        <w:t xml:space="preserve"> </w:t>
      </w:r>
      <w:r w:rsidRPr="000A6E0A">
        <w:t>Implementation Plans</w:t>
      </w:r>
    </w:p>
    <w:p w:rsidR="000F1EAC" w:rsidRPr="000A6E0A" w:rsidRDefault="000F1EAC" w:rsidP="000F1EAC">
      <w:pPr>
        <w:pStyle w:val="ListParagraph"/>
        <w:numPr>
          <w:ilvl w:val="0"/>
          <w:numId w:val="19"/>
        </w:numPr>
      </w:pPr>
      <w:r w:rsidRPr="000A6E0A">
        <w:t>Establish</w:t>
      </w:r>
      <w:r>
        <w:t xml:space="preserve"> </w:t>
      </w:r>
      <w:r w:rsidRPr="000A6E0A">
        <w:t>Governance Framework</w:t>
      </w:r>
    </w:p>
    <w:p w:rsidR="000F1EAC" w:rsidRPr="000A6E0A" w:rsidRDefault="000F1EAC" w:rsidP="000F1EAC">
      <w:pPr>
        <w:pStyle w:val="ListParagraph"/>
        <w:numPr>
          <w:ilvl w:val="0"/>
          <w:numId w:val="19"/>
        </w:numPr>
      </w:pPr>
      <w:r w:rsidRPr="000A6E0A">
        <w:t>Develop</w:t>
      </w:r>
      <w:r>
        <w:t xml:space="preserve"> </w:t>
      </w:r>
      <w:r w:rsidRPr="000A6E0A">
        <w:t>Outcomes Measurement</w:t>
      </w:r>
      <w:r>
        <w:t xml:space="preserve"> </w:t>
      </w:r>
      <w:r w:rsidRPr="000A6E0A">
        <w:t>Framework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Measuring our success and transparent reporting</w:t>
      </w:r>
    </w:p>
    <w:p w:rsidR="000A6E0A" w:rsidRPr="000A6E0A" w:rsidRDefault="000A6E0A" w:rsidP="000A6E0A">
      <w:r w:rsidRPr="000A6E0A">
        <w:t>An Outcomes Measurement Framework will be</w:t>
      </w:r>
      <w:r w:rsidR="000F1EAC">
        <w:t xml:space="preserve"> </w:t>
      </w:r>
      <w:r w:rsidRPr="000A6E0A">
        <w:t>developed to make sure the Strategy is achieving its</w:t>
      </w:r>
      <w:r w:rsidR="000F1EAC">
        <w:t xml:space="preserve"> </w:t>
      </w:r>
      <w:r w:rsidRPr="000A6E0A">
        <w:t>intended goals and to enable progress to be measured</w:t>
      </w:r>
      <w:r w:rsidR="000F1EAC">
        <w:t xml:space="preserve"> </w:t>
      </w:r>
      <w:r w:rsidRPr="000A6E0A">
        <w:t>against outcomes.</w:t>
      </w:r>
    </w:p>
    <w:p w:rsidR="000A6E0A" w:rsidRPr="000A6E0A" w:rsidRDefault="000A6E0A" w:rsidP="000A6E0A">
      <w:r w:rsidRPr="000A6E0A">
        <w:t>This framework will ‘lean on’ and fit with the</w:t>
      </w:r>
      <w:r w:rsidR="000F1EAC">
        <w:t xml:space="preserve"> </w:t>
      </w:r>
      <w:r w:rsidRPr="000A6E0A">
        <w:rPr>
          <w:i/>
          <w:iCs/>
        </w:rPr>
        <w:t>Whole-of-Sector Outcomes Measurement Framework</w:t>
      </w:r>
      <w:r w:rsidR="000F1EAC">
        <w:rPr>
          <w:i/>
          <w:iCs/>
        </w:rPr>
        <w:t xml:space="preserve"> </w:t>
      </w:r>
      <w:r w:rsidRPr="000A6E0A">
        <w:rPr>
          <w:i/>
          <w:iCs/>
        </w:rPr>
        <w:t>for Western Australia</w:t>
      </w:r>
      <w:r w:rsidRPr="000A6E0A">
        <w:t>.</w:t>
      </w:r>
      <w:r w:rsidR="000F1EAC">
        <w:t xml:space="preserve"> </w:t>
      </w:r>
      <w:r w:rsidRPr="000A6E0A">
        <w:t xml:space="preserve">Integration points will also be established with </w:t>
      </w:r>
      <w:r w:rsidRPr="000A6E0A">
        <w:rPr>
          <w:i/>
          <w:iCs/>
        </w:rPr>
        <w:t>The Western Australian Alliance to End Homelessness</w:t>
      </w:r>
      <w:r w:rsidR="000F1EAC">
        <w:rPr>
          <w:i/>
          <w:iCs/>
        </w:rPr>
        <w:t xml:space="preserve"> </w:t>
      </w:r>
      <w:r w:rsidRPr="000A6E0A">
        <w:rPr>
          <w:i/>
          <w:iCs/>
        </w:rPr>
        <w:t>Outcomes Measurement and Evaluation Framework</w:t>
      </w:r>
      <w:r w:rsidR="000F1EAC">
        <w:rPr>
          <w:i/>
          <w:iCs/>
        </w:rPr>
        <w:t xml:space="preserve"> </w:t>
      </w:r>
      <w:r w:rsidRPr="000A6E0A">
        <w:t>developed by the Centre for Social Impact at the</w:t>
      </w:r>
      <w:r w:rsidR="000F1EAC">
        <w:t xml:space="preserve"> </w:t>
      </w:r>
      <w:r w:rsidRPr="000A6E0A">
        <w:t>University of Western Australia.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Governance for the Strategy</w:t>
      </w:r>
    </w:p>
    <w:p w:rsidR="000F1EAC" w:rsidRDefault="000A6E0A" w:rsidP="000A6E0A">
      <w:r w:rsidRPr="000A6E0A">
        <w:t>Robust governance is key to providing accountability,</w:t>
      </w:r>
      <w:r w:rsidR="000F1EAC">
        <w:t xml:space="preserve"> </w:t>
      </w:r>
      <w:r w:rsidRPr="000A6E0A">
        <w:t>supporting implementation and providing an ongoing</w:t>
      </w:r>
      <w:r w:rsidR="000F1EAC">
        <w:t xml:space="preserve"> </w:t>
      </w:r>
      <w:r w:rsidRPr="000A6E0A">
        <w:t>mechanism for coordination and delivery of actions.</w:t>
      </w:r>
      <w:r w:rsidR="000F1EAC">
        <w:t xml:space="preserve"> </w:t>
      </w:r>
    </w:p>
    <w:p w:rsidR="000A6E0A" w:rsidRPr="000A6E0A" w:rsidRDefault="000A6E0A" w:rsidP="000A6E0A">
      <w:r w:rsidRPr="000A6E0A">
        <w:lastRenderedPageBreak/>
        <w:t>The Supporting Communities Forum will</w:t>
      </w:r>
      <w:r w:rsidR="000F1EAC">
        <w:t xml:space="preserve"> </w:t>
      </w:r>
      <w:r w:rsidRPr="000A6E0A">
        <w:t>guide implementation of the Strategy</w:t>
      </w:r>
      <w:r w:rsidR="000F1EAC">
        <w:t xml:space="preserve"> </w:t>
      </w:r>
      <w:r w:rsidRPr="000A6E0A">
        <w:t>and will consider ways to improve joint</w:t>
      </w:r>
      <w:r w:rsidR="000F1EAC">
        <w:t xml:space="preserve"> </w:t>
      </w:r>
      <w:r w:rsidRPr="000A6E0A">
        <w:t>implementation processes and strengthen</w:t>
      </w:r>
      <w:r w:rsidR="000F1EAC">
        <w:t xml:space="preserve"> </w:t>
      </w:r>
      <w:r w:rsidRPr="000A6E0A">
        <w:t>ongoing engagement and partnerships.</w:t>
      </w:r>
    </w:p>
    <w:p w:rsidR="000A6E0A" w:rsidRPr="000A6E0A" w:rsidRDefault="000A6E0A" w:rsidP="000A6E0A">
      <w:r w:rsidRPr="000A6E0A">
        <w:t>Progress and outcomes will be reported</w:t>
      </w:r>
      <w:r w:rsidR="000F1EAC">
        <w:t xml:space="preserve"> </w:t>
      </w:r>
      <w:r w:rsidRPr="000A6E0A">
        <w:t>on annually to the Premier, Minister for</w:t>
      </w:r>
      <w:r w:rsidR="000F1EAC">
        <w:t xml:space="preserve"> </w:t>
      </w:r>
      <w:r w:rsidRPr="000A6E0A">
        <w:t>Community Services, Minister for Housing,</w:t>
      </w:r>
      <w:r w:rsidR="000F1EAC">
        <w:t xml:space="preserve"> </w:t>
      </w:r>
      <w:r w:rsidRPr="000A6E0A">
        <w:t>the Supporting Communities Forum and</w:t>
      </w:r>
      <w:r w:rsidR="000F1EAC">
        <w:t xml:space="preserve"> </w:t>
      </w:r>
      <w:r w:rsidRPr="000A6E0A">
        <w:t>the Cabinet Sub Committee for Community</w:t>
      </w:r>
      <w:r w:rsidR="000F1EAC">
        <w:t xml:space="preserve"> </w:t>
      </w:r>
      <w:r w:rsidRPr="000A6E0A">
        <w:t>Safety and Family Support.</w:t>
      </w:r>
    </w:p>
    <w:p w:rsidR="000A6E0A" w:rsidRPr="000A6E0A" w:rsidRDefault="000A6E0A" w:rsidP="000A6E0A">
      <w:r w:rsidRPr="000A6E0A">
        <w:t>Public facing reporting will be provided</w:t>
      </w:r>
      <w:r w:rsidR="000F1EAC">
        <w:t xml:space="preserve"> </w:t>
      </w:r>
      <w:r w:rsidRPr="000A6E0A">
        <w:t>throughout the life of the Strategy to ensure</w:t>
      </w:r>
      <w:r w:rsidR="000F1EAC">
        <w:t xml:space="preserve"> </w:t>
      </w:r>
      <w:r w:rsidRPr="000A6E0A">
        <w:t>further transparency and accountability.</w:t>
      </w:r>
      <w:r w:rsidR="000F1EAC">
        <w:t xml:space="preserve"> </w:t>
      </w:r>
      <w:r w:rsidRPr="000A6E0A">
        <w:t>Effort will be directed at</w:t>
      </w:r>
      <w:r w:rsidR="000F1EAC">
        <w:t xml:space="preserve"> </w:t>
      </w:r>
      <w:r w:rsidRPr="000A6E0A">
        <w:t>hearing and presenting</w:t>
      </w:r>
      <w:r w:rsidR="000F1EAC">
        <w:t xml:space="preserve"> </w:t>
      </w:r>
      <w:r w:rsidRPr="000A6E0A">
        <w:t>voices of lived experience</w:t>
      </w:r>
      <w:r w:rsidR="000F1EAC">
        <w:t xml:space="preserve"> </w:t>
      </w:r>
      <w:r w:rsidRPr="000A6E0A">
        <w:t>in reporting, in partnership</w:t>
      </w:r>
      <w:r w:rsidR="000F1EAC">
        <w:t xml:space="preserve"> </w:t>
      </w:r>
      <w:r w:rsidRPr="000A6E0A">
        <w:t>with peak organisations.</w:t>
      </w:r>
    </w:p>
    <w:p w:rsidR="000A6E0A" w:rsidRPr="000F1EAC" w:rsidRDefault="000F1EAC" w:rsidP="00B572EA">
      <w:pPr>
        <w:pStyle w:val="Heading2"/>
      </w:pPr>
      <w:bookmarkStart w:id="18" w:name="_Toc24378049"/>
      <w:bookmarkStart w:id="19" w:name="_Toc24380003"/>
      <w:r w:rsidRPr="000F1EAC">
        <w:t xml:space="preserve">Our </w:t>
      </w:r>
      <w:r w:rsidR="0090052E">
        <w:t>c</w:t>
      </w:r>
      <w:r w:rsidRPr="000F1EAC">
        <w:t>ontext</w:t>
      </w:r>
      <w:bookmarkEnd w:id="18"/>
      <w:bookmarkEnd w:id="19"/>
    </w:p>
    <w:p w:rsidR="000A6E0A" w:rsidRPr="000A6E0A" w:rsidRDefault="000A6E0A" w:rsidP="000A6E0A">
      <w:r w:rsidRPr="000A6E0A">
        <w:t>Homelessness is a complex challenge that is often a driver,</w:t>
      </w:r>
      <w:r w:rsidR="000F1EAC">
        <w:t xml:space="preserve"> </w:t>
      </w:r>
      <w:r w:rsidRPr="000A6E0A">
        <w:t>cause or symptom of other social issues.</w:t>
      </w:r>
    </w:p>
    <w:p w:rsidR="000A6E0A" w:rsidRPr="000A6E0A" w:rsidRDefault="000A6E0A" w:rsidP="000A6E0A">
      <w:r w:rsidRPr="000A6E0A">
        <w:t>Ensuring alignment in the practical implementation of our</w:t>
      </w:r>
      <w:r w:rsidR="000F1EAC">
        <w:t xml:space="preserve"> </w:t>
      </w:r>
      <w:r w:rsidRPr="000A6E0A">
        <w:t>strategic priorities and initiatives across government and</w:t>
      </w:r>
      <w:r w:rsidR="000F1EAC">
        <w:t xml:space="preserve"> </w:t>
      </w:r>
      <w:r w:rsidRPr="000A6E0A">
        <w:t>the community sector is critical to achieving our vision.</w:t>
      </w:r>
    </w:p>
    <w:p w:rsidR="000A6E0A" w:rsidRPr="000A6E0A" w:rsidRDefault="000A6E0A" w:rsidP="000A6E0A">
      <w:r w:rsidRPr="000A6E0A">
        <w:t>As we collectively move towards more integrated service</w:t>
      </w:r>
      <w:r w:rsidR="000F1EAC">
        <w:t xml:space="preserve"> </w:t>
      </w:r>
      <w:r w:rsidRPr="000A6E0A">
        <w:t>systems and whole-of-community approaches, the practical</w:t>
      </w:r>
      <w:r w:rsidR="000F1EAC">
        <w:t xml:space="preserve"> </w:t>
      </w:r>
      <w:r w:rsidRPr="000A6E0A">
        <w:t>aspects of how we work together for better outcomes and</w:t>
      </w:r>
      <w:r w:rsidR="000F1EAC">
        <w:t xml:space="preserve"> </w:t>
      </w:r>
      <w:r w:rsidRPr="000A6E0A">
        <w:t>person-centred responses will be established. Through the</w:t>
      </w:r>
      <w:r w:rsidR="000F1EAC">
        <w:t xml:space="preserve"> </w:t>
      </w:r>
      <w:r w:rsidRPr="000A6E0A">
        <w:t>development of the detailed Action Plans, opportunities for</w:t>
      </w:r>
      <w:r w:rsidR="000F1EAC">
        <w:t xml:space="preserve"> </w:t>
      </w:r>
      <w:r w:rsidRPr="000A6E0A">
        <w:t>alignment and collaboration will be further identified to</w:t>
      </w:r>
      <w:r w:rsidR="000F1EAC">
        <w:t xml:space="preserve"> </w:t>
      </w:r>
      <w:r w:rsidRPr="000A6E0A">
        <w:t>bring together activity across sectors.</w:t>
      </w:r>
    </w:p>
    <w:p w:rsidR="000A6E0A" w:rsidRPr="000A6E0A" w:rsidRDefault="000A6E0A" w:rsidP="000A6E0A">
      <w:r w:rsidRPr="000A6E0A">
        <w:t>Partnered activity, collaborative implementation and shared</w:t>
      </w:r>
      <w:r w:rsidR="000F1EAC">
        <w:t xml:space="preserve"> </w:t>
      </w:r>
      <w:r w:rsidRPr="000A6E0A">
        <w:t>responsibility for outcomes exemplify better ways of working</w:t>
      </w:r>
      <w:r w:rsidR="000F1EAC">
        <w:t xml:space="preserve"> </w:t>
      </w:r>
      <w:r w:rsidRPr="000A6E0A">
        <w:t>and are implicit in the Strategy.</w:t>
      </w:r>
    </w:p>
    <w:p w:rsidR="009979B8" w:rsidRDefault="009979B8" w:rsidP="000A6E0A">
      <w:r w:rsidRPr="000A6E0A">
        <w:t>The following pieces of work are strongly connected to</w:t>
      </w:r>
      <w:r>
        <w:t xml:space="preserve"> </w:t>
      </w:r>
      <w:r w:rsidRPr="000A6E0A">
        <w:t>the outcomes we want the Strategy to achieve:</w:t>
      </w:r>
    </w:p>
    <w:p w:rsidR="000A6E0A" w:rsidRPr="000A6E0A" w:rsidRDefault="000A6E0A" w:rsidP="000A6E0A">
      <w:pPr>
        <w:rPr>
          <w:b/>
          <w:bCs/>
          <w:i/>
          <w:iCs/>
        </w:rPr>
      </w:pPr>
      <w:r w:rsidRPr="000A6E0A">
        <w:rPr>
          <w:b/>
          <w:bCs/>
          <w:i/>
          <w:iCs/>
        </w:rPr>
        <w:t>Our Priorities:</w:t>
      </w:r>
      <w:r w:rsidR="000F1EAC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Sharing Prosperity</w:t>
      </w:r>
    </w:p>
    <w:p w:rsidR="000A6E0A" w:rsidRPr="000A6E0A" w:rsidRDefault="000A6E0A" w:rsidP="000A6E0A">
      <w:r w:rsidRPr="000A6E0A">
        <w:rPr>
          <w:i/>
          <w:iCs/>
        </w:rPr>
        <w:t>S</w:t>
      </w:r>
      <w:r w:rsidRPr="000A6E0A">
        <w:t>ets out whole-of-government targets to deliver better</w:t>
      </w:r>
      <w:r w:rsidR="000F1EAC">
        <w:t xml:space="preserve"> </w:t>
      </w:r>
      <w:r w:rsidRPr="000A6E0A">
        <w:t>outcomes for all Western Australians. The Strategy</w:t>
      </w:r>
      <w:r w:rsidR="000F1EAC">
        <w:t xml:space="preserve"> </w:t>
      </w:r>
      <w:r w:rsidRPr="000A6E0A">
        <w:t>will impact priority targets, including ‘A bright future’ by</w:t>
      </w:r>
      <w:r w:rsidR="000F1EAC">
        <w:t xml:space="preserve"> </w:t>
      </w:r>
      <w:r w:rsidRPr="000A6E0A">
        <w:t xml:space="preserve">ensuring homelessness </w:t>
      </w:r>
      <w:r w:rsidR="000F1EAC">
        <w:t xml:space="preserve">does not impact children in the </w:t>
      </w:r>
      <w:r w:rsidRPr="000A6E0A">
        <w:t>early years through early intervention and prevention;</w:t>
      </w:r>
      <w:r w:rsidR="000F1EAC">
        <w:t xml:space="preserve"> </w:t>
      </w:r>
      <w:r w:rsidRPr="000A6E0A">
        <w:t>and ‘A safer community’, through harm minimisation</w:t>
      </w:r>
      <w:r w:rsidR="000F1EAC">
        <w:t xml:space="preserve"> </w:t>
      </w:r>
      <w:r w:rsidRPr="000A6E0A">
        <w:t>for those sleeping rough and by enabling support to</w:t>
      </w:r>
      <w:r w:rsidR="000F1EAC">
        <w:t xml:space="preserve"> </w:t>
      </w:r>
      <w:r w:rsidRPr="000A6E0A">
        <w:t>address issues such as alcohol and other drug use,</w:t>
      </w:r>
      <w:r w:rsidR="000F1EAC">
        <w:t xml:space="preserve"> </w:t>
      </w:r>
      <w:r w:rsidRPr="000A6E0A">
        <w:t>once people are safely housed. This will impact youth</w:t>
      </w:r>
      <w:r w:rsidR="000F1EAC">
        <w:t xml:space="preserve"> </w:t>
      </w:r>
      <w:r w:rsidRPr="000A6E0A">
        <w:t>reoffending and illicit drug use. The Strategy’s focus</w:t>
      </w:r>
      <w:r w:rsidR="000F1EAC">
        <w:t xml:space="preserve"> </w:t>
      </w:r>
      <w:r w:rsidRPr="000A6E0A">
        <w:t>on improving Aboriginal wellbeing and preventing</w:t>
      </w:r>
      <w:r w:rsidR="000F1EAC">
        <w:t xml:space="preserve"> </w:t>
      </w:r>
      <w:r w:rsidRPr="000A6E0A">
        <w:t>exits to homelessness from the justice system, are</w:t>
      </w:r>
      <w:r w:rsidR="000F1EAC">
        <w:t xml:space="preserve"> </w:t>
      </w:r>
      <w:r w:rsidRPr="000A6E0A">
        <w:t>aligned and will impact on ‘Aboriginal wellbeing’ targets.</w:t>
      </w:r>
      <w:r w:rsidR="000F1EAC">
        <w:t xml:space="preserve"> </w:t>
      </w:r>
      <w:r w:rsidRPr="000A6E0A">
        <w:t>Actions under the ‘A liveable environment’ targets will</w:t>
      </w:r>
      <w:r w:rsidR="000F1EAC">
        <w:t xml:space="preserve"> </w:t>
      </w:r>
      <w:r w:rsidRPr="000A6E0A">
        <w:t>also support the Strategy, including METRONET and</w:t>
      </w:r>
      <w:r w:rsidR="000F1EAC">
        <w:t xml:space="preserve"> </w:t>
      </w:r>
      <w:r w:rsidRPr="000A6E0A">
        <w:t>increasing the number of homes near transport nodes,</w:t>
      </w:r>
      <w:r w:rsidR="000F1EAC">
        <w:t xml:space="preserve"> </w:t>
      </w:r>
      <w:r w:rsidRPr="000A6E0A">
        <w:t>which must include social housing.</w:t>
      </w:r>
    </w:p>
    <w:p w:rsidR="000A6E0A" w:rsidRPr="000A6E0A" w:rsidRDefault="000A6E0A" w:rsidP="000A6E0A">
      <w:pPr>
        <w:rPr>
          <w:b/>
          <w:bCs/>
          <w:i/>
          <w:iCs/>
        </w:rPr>
      </w:pPr>
      <w:r w:rsidRPr="000A6E0A">
        <w:rPr>
          <w:b/>
          <w:bCs/>
          <w:i/>
          <w:iCs/>
        </w:rPr>
        <w:t>Aboriginal</w:t>
      </w:r>
      <w:r w:rsidR="000F1EAC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Empowerment</w:t>
      </w:r>
      <w:r w:rsidR="000F1EAC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Framework</w:t>
      </w:r>
    </w:p>
    <w:p w:rsidR="000A6E0A" w:rsidRPr="000A6E0A" w:rsidRDefault="009979B8" w:rsidP="000A6E0A">
      <w:r>
        <w:lastRenderedPageBreak/>
        <w:t>W</w:t>
      </w:r>
      <w:r w:rsidR="000A6E0A" w:rsidRPr="000A6E0A">
        <w:t>ill enable and facilitate better outcomes for</w:t>
      </w:r>
      <w:r>
        <w:t xml:space="preserve"> </w:t>
      </w:r>
      <w:r w:rsidR="000A6E0A" w:rsidRPr="000A6E0A">
        <w:t>Aboriginal people by reframing the way government</w:t>
      </w:r>
      <w:r>
        <w:t xml:space="preserve"> </w:t>
      </w:r>
      <w:r w:rsidR="000A6E0A" w:rsidRPr="000A6E0A">
        <w:t>works with Aboriginal people. Empowering greater</w:t>
      </w:r>
      <w:r>
        <w:t xml:space="preserve"> </w:t>
      </w:r>
      <w:r w:rsidR="000A6E0A" w:rsidRPr="000A6E0A">
        <w:t>control over the design and delivery of services aligns</w:t>
      </w:r>
      <w:r>
        <w:t xml:space="preserve"> </w:t>
      </w:r>
      <w:r w:rsidR="000A6E0A" w:rsidRPr="000A6E0A">
        <w:t>with priorities under the Strategy.</w:t>
      </w:r>
    </w:p>
    <w:p w:rsidR="000A6E0A" w:rsidRPr="000A6E0A" w:rsidRDefault="000A6E0A" w:rsidP="000A6E0A">
      <w:pPr>
        <w:rPr>
          <w:b/>
          <w:bCs/>
          <w:i/>
          <w:iCs/>
        </w:rPr>
      </w:pPr>
      <w:r w:rsidRPr="000A6E0A">
        <w:rPr>
          <w:b/>
          <w:bCs/>
          <w:i/>
          <w:iCs/>
        </w:rPr>
        <w:t>10-Year Strategy to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Reduce Family and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Domestic Violence</w:t>
      </w:r>
    </w:p>
    <w:p w:rsidR="000A6E0A" w:rsidRPr="000A6E0A" w:rsidRDefault="000A6E0A" w:rsidP="000A6E0A">
      <w:r w:rsidRPr="000A6E0A">
        <w:t>Will target the causes and effects of family</w:t>
      </w:r>
      <w:r w:rsidR="009979B8">
        <w:t xml:space="preserve"> </w:t>
      </w:r>
      <w:r w:rsidRPr="000A6E0A">
        <w:t>and domestic violence, which is a key driver of</w:t>
      </w:r>
      <w:r w:rsidR="009979B8">
        <w:t xml:space="preserve"> </w:t>
      </w:r>
      <w:r w:rsidRPr="000A6E0A">
        <w:t>homelessness in Western Australia.</w:t>
      </w:r>
    </w:p>
    <w:p w:rsidR="000A6E0A" w:rsidRPr="000A6E0A" w:rsidRDefault="000A6E0A" w:rsidP="000A6E0A">
      <w:pPr>
        <w:rPr>
          <w:b/>
          <w:bCs/>
          <w:i/>
          <w:iCs/>
        </w:rPr>
      </w:pPr>
      <w:r w:rsidRPr="000A6E0A">
        <w:rPr>
          <w:b/>
          <w:bCs/>
          <w:i/>
          <w:iCs/>
        </w:rPr>
        <w:t>Western Australian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Alliance to End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Homelessness: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10-Year Plan to End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Homelessness in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Western Australia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2018–2028</w:t>
      </w:r>
    </w:p>
    <w:p w:rsidR="000A6E0A" w:rsidRPr="000A6E0A" w:rsidRDefault="000A6E0A" w:rsidP="000A6E0A">
      <w:r w:rsidRPr="000A6E0A">
        <w:t>A community-led plan that provides a whole-of-society</w:t>
      </w:r>
      <w:r w:rsidR="009979B8">
        <w:t xml:space="preserve"> </w:t>
      </w:r>
      <w:r w:rsidRPr="000A6E0A">
        <w:t>response, including targets to end homelessness.</w:t>
      </w:r>
      <w:r w:rsidR="009979B8">
        <w:t xml:space="preserve"> </w:t>
      </w:r>
      <w:r w:rsidRPr="000A6E0A">
        <w:t>In developing this plan, the Western Australian Alliance</w:t>
      </w:r>
      <w:r w:rsidR="009979B8">
        <w:t xml:space="preserve"> </w:t>
      </w:r>
      <w:r w:rsidRPr="000A6E0A">
        <w:t>to End Homelessness have played a key role in</w:t>
      </w:r>
      <w:r w:rsidR="009979B8">
        <w:t xml:space="preserve"> </w:t>
      </w:r>
      <w:r w:rsidRPr="000A6E0A">
        <w:t>galvanising momentum in the sector to take action and</w:t>
      </w:r>
      <w:r w:rsidR="009979B8">
        <w:t xml:space="preserve"> </w:t>
      </w:r>
      <w:r w:rsidRPr="000A6E0A">
        <w:t>shift away from managing homelessness to ending it.</w:t>
      </w:r>
      <w:r w:rsidR="009979B8">
        <w:t xml:space="preserve"> </w:t>
      </w:r>
      <w:r w:rsidRPr="000A6E0A">
        <w:t>Members of the Alliance have had an ongoing role in</w:t>
      </w:r>
      <w:r w:rsidR="009979B8">
        <w:t xml:space="preserve"> </w:t>
      </w:r>
      <w:r w:rsidRPr="000A6E0A">
        <w:t>the development of the Strategy to ensure our efforts</w:t>
      </w:r>
      <w:r w:rsidR="009979B8">
        <w:t xml:space="preserve"> </w:t>
      </w:r>
      <w:r w:rsidRPr="000A6E0A">
        <w:t>are complementary and aligned.</w:t>
      </w:r>
      <w:r w:rsidR="009979B8">
        <w:t xml:space="preserve"> </w:t>
      </w:r>
    </w:p>
    <w:p w:rsidR="000A6E0A" w:rsidRPr="000A6E0A" w:rsidRDefault="000A6E0A" w:rsidP="000A6E0A">
      <w:pPr>
        <w:rPr>
          <w:b/>
          <w:bCs/>
          <w:i/>
          <w:iCs/>
        </w:rPr>
      </w:pPr>
      <w:r w:rsidRPr="000A6E0A">
        <w:rPr>
          <w:b/>
          <w:bCs/>
          <w:i/>
          <w:iCs/>
        </w:rPr>
        <w:t>Western Australian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Housing Strategy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2020–2030</w:t>
      </w:r>
    </w:p>
    <w:p w:rsidR="000A6E0A" w:rsidRPr="000A6E0A" w:rsidRDefault="000A6E0A" w:rsidP="000A6E0A">
      <w:r w:rsidRPr="000A6E0A">
        <w:t>Will look at ways of increasing the supply of social</w:t>
      </w:r>
      <w:r w:rsidR="009979B8">
        <w:t xml:space="preserve"> </w:t>
      </w:r>
      <w:r w:rsidRPr="000A6E0A">
        <w:t>and affordable housing, which is critical for preventing</w:t>
      </w:r>
      <w:r w:rsidR="009979B8">
        <w:t xml:space="preserve"> </w:t>
      </w:r>
      <w:r w:rsidRPr="000A6E0A">
        <w:t>homelessness and for providing sustainable pathways</w:t>
      </w:r>
      <w:r w:rsidR="009979B8">
        <w:t xml:space="preserve"> </w:t>
      </w:r>
      <w:r w:rsidRPr="000A6E0A">
        <w:t>out of homelessness. A key focus is on delivering more</w:t>
      </w:r>
      <w:r w:rsidR="009979B8">
        <w:t xml:space="preserve"> </w:t>
      </w:r>
      <w:r w:rsidRPr="000A6E0A">
        <w:t>homes and better outcomes through reforming what</w:t>
      </w:r>
      <w:r w:rsidR="009979B8">
        <w:t xml:space="preserve"> </w:t>
      </w:r>
      <w:r w:rsidRPr="000A6E0A">
        <w:t>doesn’t work, making better use of existing land and</w:t>
      </w:r>
      <w:r w:rsidR="009979B8">
        <w:t xml:space="preserve"> </w:t>
      </w:r>
      <w:r w:rsidRPr="000A6E0A">
        <w:t>housing, trying new things, and creating opportunities</w:t>
      </w:r>
      <w:r w:rsidR="009979B8">
        <w:t xml:space="preserve"> </w:t>
      </w:r>
      <w:r w:rsidRPr="000A6E0A">
        <w:t>in new developments including METRONET precincts.</w:t>
      </w:r>
    </w:p>
    <w:p w:rsidR="000A6E0A" w:rsidRPr="000A6E0A" w:rsidRDefault="000A6E0A" w:rsidP="000A6E0A">
      <w:r w:rsidRPr="000A6E0A">
        <w:t>The Strategy builds on the work happening under the</w:t>
      </w:r>
      <w:r w:rsidR="009979B8">
        <w:t xml:space="preserve"> </w:t>
      </w:r>
      <w:r w:rsidRPr="000A6E0A">
        <w:rPr>
          <w:i/>
          <w:iCs/>
        </w:rPr>
        <w:t>Affordable Housing Action Plan</w:t>
      </w:r>
      <w:r w:rsidRPr="000A6E0A">
        <w:t>, released in 2018, which</w:t>
      </w:r>
      <w:r w:rsidR="009979B8">
        <w:t xml:space="preserve"> </w:t>
      </w:r>
      <w:r w:rsidRPr="000A6E0A">
        <w:t>is led by the Department of Communities and backed</w:t>
      </w:r>
      <w:r w:rsidR="009979B8">
        <w:t xml:space="preserve"> </w:t>
      </w:r>
      <w:r w:rsidRPr="000A6E0A">
        <w:t>by cross-government action including initiatives across</w:t>
      </w:r>
      <w:r w:rsidR="009979B8">
        <w:t xml:space="preserve"> </w:t>
      </w:r>
      <w:r w:rsidRPr="000A6E0A">
        <w:t>the whole system and housing continuum.</w:t>
      </w:r>
    </w:p>
    <w:p w:rsidR="000A6E0A" w:rsidRPr="000A6E0A" w:rsidRDefault="000A6E0A" w:rsidP="000A6E0A">
      <w:r w:rsidRPr="000A6E0A">
        <w:t>The Plan increased the previous target of 30,000</w:t>
      </w:r>
      <w:r w:rsidR="009979B8">
        <w:t xml:space="preserve"> </w:t>
      </w:r>
      <w:r w:rsidRPr="000A6E0A">
        <w:t>homes for people on low to moderate incomes to over</w:t>
      </w:r>
      <w:r w:rsidR="009979B8">
        <w:t xml:space="preserve"> </w:t>
      </w:r>
      <w:r w:rsidRPr="000A6E0A">
        <w:t>35,000, and invested in new construction supporting</w:t>
      </w:r>
      <w:r w:rsidR="009979B8">
        <w:t xml:space="preserve"> </w:t>
      </w:r>
      <w:r w:rsidRPr="000A6E0A">
        <w:t>$2.3 billion in economic activity and almost 6,000 jobs.</w:t>
      </w:r>
      <w:r w:rsidR="009979B8">
        <w:t xml:space="preserve"> </w:t>
      </w:r>
      <w:r w:rsidRPr="000A6E0A">
        <w:t>As part of this Plan, the government also invested over</w:t>
      </w:r>
      <w:r w:rsidR="009979B8">
        <w:t xml:space="preserve"> </w:t>
      </w:r>
      <w:r w:rsidRPr="000A6E0A">
        <w:t>$150 million in social housing and expansion to crisis</w:t>
      </w:r>
      <w:r w:rsidR="009979B8">
        <w:t xml:space="preserve"> </w:t>
      </w:r>
      <w:r w:rsidRPr="000A6E0A">
        <w:t>accommodation, along with targeted initiatives for</w:t>
      </w:r>
      <w:r w:rsidR="009979B8">
        <w:t xml:space="preserve"> </w:t>
      </w:r>
      <w:r w:rsidRPr="000A6E0A">
        <w:t>people currently in, or waiting for, social housing.</w:t>
      </w:r>
    </w:p>
    <w:p w:rsidR="0043292D" w:rsidRDefault="000A6E0A" w:rsidP="000A6E0A">
      <w:r w:rsidRPr="000A6E0A">
        <w:t>A centrepiece of the Plan is the investment in the</w:t>
      </w:r>
      <w:r w:rsidR="009979B8">
        <w:t xml:space="preserve"> </w:t>
      </w:r>
      <w:r w:rsidRPr="000A6E0A">
        <w:t>$394 million Social and Affordable Housing and</w:t>
      </w:r>
      <w:r w:rsidR="009979B8">
        <w:t xml:space="preserve"> </w:t>
      </w:r>
      <w:r w:rsidRPr="000A6E0A">
        <w:t>Jobs package to deliver 1,390 new medium density</w:t>
      </w:r>
      <w:r w:rsidR="009979B8">
        <w:t xml:space="preserve"> </w:t>
      </w:r>
      <w:r w:rsidRPr="000A6E0A">
        <w:t>homes in METRONET precincts. 750 sites have</w:t>
      </w:r>
      <w:r w:rsidR="009979B8">
        <w:t xml:space="preserve"> </w:t>
      </w:r>
      <w:r w:rsidRPr="000A6E0A">
        <w:t>been identified on Communities’ owned land for the</w:t>
      </w:r>
      <w:r w:rsidR="009979B8">
        <w:t xml:space="preserve"> </w:t>
      </w:r>
      <w:r w:rsidRPr="000A6E0A">
        <w:t>development and redevelopment of social housing</w:t>
      </w:r>
      <w:r w:rsidR="009979B8">
        <w:t xml:space="preserve"> </w:t>
      </w:r>
      <w:r w:rsidRPr="000A6E0A">
        <w:t>and market-value dwellings.</w:t>
      </w:r>
    </w:p>
    <w:p w:rsidR="0043292D" w:rsidRDefault="0043292D" w:rsidP="005D1F7C">
      <w:pPr>
        <w:pStyle w:val="BodyText"/>
      </w:pPr>
      <w:r>
        <w:br w:type="page"/>
      </w:r>
    </w:p>
    <w:p w:rsidR="000A6E0A" w:rsidRPr="000A6E0A" w:rsidRDefault="000A6E0A" w:rsidP="000A6E0A">
      <w:pPr>
        <w:rPr>
          <w:b/>
          <w:bCs/>
          <w:i/>
          <w:iCs/>
        </w:rPr>
      </w:pPr>
      <w:r w:rsidRPr="000A6E0A">
        <w:rPr>
          <w:b/>
          <w:bCs/>
          <w:i/>
          <w:iCs/>
        </w:rPr>
        <w:lastRenderedPageBreak/>
        <w:t>Sustainable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Health Review</w:t>
      </w:r>
    </w:p>
    <w:p w:rsidR="000A6E0A" w:rsidRPr="000A6E0A" w:rsidRDefault="000A6E0A" w:rsidP="000A6E0A">
      <w:r w:rsidRPr="000A6E0A">
        <w:t>Outlines a shift to patient-centred, high quality and</w:t>
      </w:r>
      <w:r w:rsidR="009979B8">
        <w:t xml:space="preserve"> </w:t>
      </w:r>
      <w:r w:rsidRPr="000A6E0A">
        <w:t>financially sustainable healthcare across the state.</w:t>
      </w:r>
      <w:r w:rsidR="009979B8">
        <w:t xml:space="preserve"> </w:t>
      </w:r>
      <w:r w:rsidRPr="000A6E0A">
        <w:t>Key priorities and recommendations of the review</w:t>
      </w:r>
      <w:r w:rsidR="009979B8">
        <w:t xml:space="preserve"> </w:t>
      </w:r>
      <w:r w:rsidRPr="000A6E0A">
        <w:t>intersect with, and will impact, outcomes under the</w:t>
      </w:r>
      <w:r w:rsidR="009979B8">
        <w:t xml:space="preserve"> </w:t>
      </w:r>
      <w:r w:rsidRPr="000A6E0A">
        <w:t>Homelessness Strategy, including specific initiatives</w:t>
      </w:r>
      <w:r w:rsidR="009979B8">
        <w:t xml:space="preserve"> </w:t>
      </w:r>
      <w:r w:rsidRPr="000A6E0A">
        <w:t>targeting people experiencing homelessness.</w:t>
      </w:r>
    </w:p>
    <w:p w:rsidR="000A6E0A" w:rsidRPr="000A6E0A" w:rsidRDefault="000A6E0A" w:rsidP="000A6E0A">
      <w:pPr>
        <w:rPr>
          <w:b/>
          <w:bCs/>
          <w:i/>
          <w:iCs/>
        </w:rPr>
      </w:pPr>
      <w:r w:rsidRPr="000A6E0A">
        <w:rPr>
          <w:b/>
          <w:bCs/>
          <w:i/>
          <w:iCs/>
        </w:rPr>
        <w:t>Mental Health,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Alcohol and Other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Drug Accommodation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Support Strategy</w:t>
      </w:r>
    </w:p>
    <w:p w:rsidR="000A6E0A" w:rsidRPr="000A6E0A" w:rsidRDefault="000A6E0A" w:rsidP="000A6E0A">
      <w:r w:rsidRPr="000A6E0A">
        <w:t>Provides a framework for stakeholders to align housing</w:t>
      </w:r>
      <w:r w:rsidR="009979B8">
        <w:t xml:space="preserve"> </w:t>
      </w:r>
      <w:r w:rsidRPr="000A6E0A">
        <w:t>and support responses for people with mental health,</w:t>
      </w:r>
      <w:r w:rsidR="009979B8">
        <w:t xml:space="preserve"> </w:t>
      </w:r>
      <w:r w:rsidRPr="000A6E0A">
        <w:t>alcohol and other drug issues, including those who have</w:t>
      </w:r>
      <w:r w:rsidR="009979B8">
        <w:t xml:space="preserve"> </w:t>
      </w:r>
      <w:r w:rsidRPr="000A6E0A">
        <w:t>experienced homelessness.</w:t>
      </w:r>
    </w:p>
    <w:p w:rsidR="000A6E0A" w:rsidRPr="000A6E0A" w:rsidRDefault="000A6E0A" w:rsidP="000A6E0A">
      <w:pPr>
        <w:rPr>
          <w:b/>
          <w:bCs/>
          <w:i/>
          <w:iCs/>
        </w:rPr>
      </w:pPr>
      <w:r w:rsidRPr="000A6E0A">
        <w:rPr>
          <w:b/>
          <w:bCs/>
        </w:rPr>
        <w:t>Review of the</w:t>
      </w:r>
      <w:r w:rsidR="009979B8">
        <w:rPr>
          <w:b/>
          <w:bCs/>
        </w:rPr>
        <w:t xml:space="preserve"> </w:t>
      </w:r>
      <w:r w:rsidRPr="000A6E0A">
        <w:rPr>
          <w:b/>
          <w:bCs/>
          <w:i/>
          <w:iCs/>
        </w:rPr>
        <w:t>Residential</w:t>
      </w:r>
      <w:r w:rsidR="009979B8">
        <w:rPr>
          <w:b/>
          <w:bCs/>
          <w:i/>
          <w:iCs/>
        </w:rPr>
        <w:t xml:space="preserve"> </w:t>
      </w:r>
      <w:r w:rsidRPr="000A6E0A">
        <w:rPr>
          <w:b/>
          <w:bCs/>
          <w:i/>
          <w:iCs/>
        </w:rPr>
        <w:t>Tenancies Act 1987</w:t>
      </w:r>
    </w:p>
    <w:p w:rsidR="000A6E0A" w:rsidRPr="000A6E0A" w:rsidRDefault="000A6E0A" w:rsidP="000A6E0A">
      <w:r w:rsidRPr="000A6E0A">
        <w:t>May impact the Strategy through changes to private</w:t>
      </w:r>
      <w:r w:rsidR="009979B8">
        <w:t xml:space="preserve"> </w:t>
      </w:r>
      <w:r w:rsidRPr="000A6E0A">
        <w:t>rentals and social housing, including increasing rental</w:t>
      </w:r>
      <w:r w:rsidR="009979B8">
        <w:t xml:space="preserve"> </w:t>
      </w:r>
      <w:r w:rsidRPr="000A6E0A">
        <w:t>opportunities, reducing exits to homelessness and</w:t>
      </w:r>
      <w:r w:rsidR="009979B8">
        <w:t xml:space="preserve"> </w:t>
      </w:r>
      <w:r w:rsidRPr="000A6E0A">
        <w:t>providing pathways out of homelessness.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National Disability</w:t>
      </w:r>
      <w:r w:rsidR="009979B8">
        <w:rPr>
          <w:b/>
          <w:bCs/>
        </w:rPr>
        <w:t xml:space="preserve"> </w:t>
      </w:r>
      <w:r w:rsidRPr="000A6E0A">
        <w:rPr>
          <w:b/>
          <w:bCs/>
        </w:rPr>
        <w:t>Insurance Scheme</w:t>
      </w:r>
      <w:r w:rsidR="009979B8">
        <w:rPr>
          <w:b/>
          <w:bCs/>
        </w:rPr>
        <w:t xml:space="preserve"> </w:t>
      </w:r>
      <w:r w:rsidRPr="000A6E0A">
        <w:rPr>
          <w:b/>
          <w:bCs/>
        </w:rPr>
        <w:t>(NDIS)</w:t>
      </w:r>
    </w:p>
    <w:p w:rsidR="000A6E0A" w:rsidRPr="000A6E0A" w:rsidRDefault="000A6E0A" w:rsidP="000A6E0A">
      <w:r w:rsidRPr="000A6E0A">
        <w:t>Presents a significant opportunity for people with</w:t>
      </w:r>
      <w:r w:rsidR="009979B8">
        <w:t xml:space="preserve"> </w:t>
      </w:r>
      <w:r w:rsidRPr="000A6E0A">
        <w:t>disability who may experience, or are at risk of,</w:t>
      </w:r>
      <w:r w:rsidR="009979B8">
        <w:t xml:space="preserve"> </w:t>
      </w:r>
      <w:r w:rsidRPr="000A6E0A">
        <w:t>homelessness to be provided with supports and</w:t>
      </w:r>
      <w:r w:rsidR="009979B8">
        <w:t xml:space="preserve"> </w:t>
      </w:r>
      <w:r w:rsidRPr="000A6E0A">
        <w:t>services, and to get the additional day-to-day costs</w:t>
      </w:r>
      <w:r w:rsidR="009979B8">
        <w:t xml:space="preserve"> </w:t>
      </w:r>
      <w:r w:rsidRPr="000A6E0A">
        <w:t>of living funded. However, disability is not often</w:t>
      </w:r>
      <w:r w:rsidR="009979B8">
        <w:t xml:space="preserve"> </w:t>
      </w:r>
      <w:r w:rsidRPr="000A6E0A">
        <w:t>captured as the primary reason for homelessness</w:t>
      </w:r>
      <w:r w:rsidR="009979B8">
        <w:t xml:space="preserve"> </w:t>
      </w:r>
      <w:r w:rsidRPr="000A6E0A">
        <w:t>and can be difficult to identify. The introduction of the</w:t>
      </w:r>
      <w:r w:rsidR="009979B8">
        <w:t xml:space="preserve"> </w:t>
      </w:r>
      <w:r w:rsidRPr="000A6E0A">
        <w:t>NDIS presents a unique opportunity to collectively</w:t>
      </w:r>
      <w:r w:rsidR="009979B8">
        <w:t xml:space="preserve"> </w:t>
      </w:r>
      <w:r w:rsidRPr="000A6E0A">
        <w:t>respond to people with disability across all areas</w:t>
      </w:r>
      <w:r w:rsidR="009979B8">
        <w:t xml:space="preserve"> </w:t>
      </w:r>
      <w:r w:rsidRPr="000A6E0A">
        <w:t>of life and access to these supports for people</w:t>
      </w:r>
      <w:r w:rsidR="009979B8">
        <w:t xml:space="preserve"> </w:t>
      </w:r>
      <w:r w:rsidRPr="000A6E0A">
        <w:t>experiencing homelessness will be further examined.</w:t>
      </w:r>
      <w:r w:rsidR="009979B8">
        <w:t xml:space="preserve"> </w:t>
      </w:r>
      <w:r w:rsidRPr="000A6E0A">
        <w:t>An intergovernmental committee, the NDIS Interface</w:t>
      </w:r>
      <w:r w:rsidR="009979B8">
        <w:t xml:space="preserve"> </w:t>
      </w:r>
      <w:r w:rsidRPr="000A6E0A">
        <w:t>Steering Committee, has been set up for this purpose.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National Housing</w:t>
      </w:r>
      <w:r w:rsidR="009979B8">
        <w:rPr>
          <w:b/>
          <w:bCs/>
        </w:rPr>
        <w:t xml:space="preserve"> </w:t>
      </w:r>
      <w:r w:rsidRPr="000A6E0A">
        <w:rPr>
          <w:b/>
          <w:bCs/>
        </w:rPr>
        <w:t>and Homelessness</w:t>
      </w:r>
      <w:r w:rsidR="009979B8">
        <w:rPr>
          <w:b/>
          <w:bCs/>
        </w:rPr>
        <w:t xml:space="preserve"> </w:t>
      </w:r>
      <w:r w:rsidRPr="000A6E0A">
        <w:rPr>
          <w:b/>
          <w:bCs/>
        </w:rPr>
        <w:t>Agreement (NHHA)</w:t>
      </w:r>
    </w:p>
    <w:p w:rsidR="000A6E0A" w:rsidRPr="000A6E0A" w:rsidRDefault="000A6E0A" w:rsidP="000A6E0A">
      <w:r w:rsidRPr="000A6E0A">
        <w:t>Includes agreed activities to prevent and address</w:t>
      </w:r>
      <w:r w:rsidR="009979B8">
        <w:t xml:space="preserve"> </w:t>
      </w:r>
      <w:r w:rsidRPr="000A6E0A">
        <w:t>homelessness and is supported by a bilateral</w:t>
      </w:r>
      <w:r w:rsidR="009979B8">
        <w:t xml:space="preserve"> </w:t>
      </w:r>
      <w:r w:rsidRPr="000A6E0A">
        <w:t>agreement between the Commonwealth and Western</w:t>
      </w:r>
      <w:r w:rsidR="009979B8">
        <w:t xml:space="preserve"> </w:t>
      </w:r>
      <w:r w:rsidRPr="000A6E0A">
        <w:t>Australian Governments. Commonwealth funding is</w:t>
      </w:r>
      <w:r w:rsidR="009979B8">
        <w:t xml:space="preserve"> </w:t>
      </w:r>
      <w:r w:rsidRPr="000A6E0A">
        <w:t>provided on this basis and having a current strategy in</w:t>
      </w:r>
      <w:r w:rsidR="009979B8">
        <w:t xml:space="preserve"> </w:t>
      </w:r>
      <w:r w:rsidRPr="000A6E0A">
        <w:t>place is a requirement of the agreement.</w:t>
      </w:r>
    </w:p>
    <w:p w:rsidR="000A6E0A" w:rsidRPr="000A6E0A" w:rsidRDefault="000A6E0A" w:rsidP="000A6E0A">
      <w:r w:rsidRPr="000A6E0A">
        <w:t>The Strategy meets and exceeds the requirements</w:t>
      </w:r>
      <w:r w:rsidR="009979B8">
        <w:t xml:space="preserve"> </w:t>
      </w:r>
      <w:r w:rsidRPr="000A6E0A">
        <w:t>of the NHHA, as it is publicly available and includes a</w:t>
      </w:r>
      <w:r w:rsidR="009979B8">
        <w:t xml:space="preserve"> </w:t>
      </w:r>
      <w:r w:rsidRPr="000A6E0A">
        <w:t>focus on key cohorts aligning with those highlighted in</w:t>
      </w:r>
      <w:r w:rsidR="009979B8">
        <w:t xml:space="preserve"> </w:t>
      </w:r>
      <w:r w:rsidRPr="000A6E0A">
        <w:t>the NHHA: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Women and children affected by family and</w:t>
      </w:r>
      <w:r w:rsidR="009979B8">
        <w:t xml:space="preserve"> </w:t>
      </w:r>
      <w:r w:rsidRPr="000A6E0A">
        <w:t>domestic violence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Children and young people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Aboriginal Australians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People experiencing repeat homelessness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People exiting institutions and care</w:t>
      </w:r>
      <w:r w:rsidR="009979B8">
        <w:t xml:space="preserve"> </w:t>
      </w:r>
      <w:r w:rsidRPr="000A6E0A">
        <w:t>into homelessness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Older people</w:t>
      </w:r>
    </w:p>
    <w:p w:rsidR="000A6E0A" w:rsidRPr="000A6E0A" w:rsidRDefault="000A6E0A" w:rsidP="00B572EA">
      <w:pPr>
        <w:pStyle w:val="Heading2"/>
      </w:pPr>
      <w:bookmarkStart w:id="20" w:name="_Toc24378050"/>
      <w:bookmarkStart w:id="21" w:name="_Toc24380004"/>
      <w:r w:rsidRPr="000A6E0A">
        <w:lastRenderedPageBreak/>
        <w:t>Understanding our different roles</w:t>
      </w:r>
      <w:bookmarkEnd w:id="20"/>
      <w:bookmarkEnd w:id="21"/>
    </w:p>
    <w:p w:rsidR="000A6E0A" w:rsidRPr="000A6E0A" w:rsidRDefault="000A6E0A" w:rsidP="000A6E0A">
      <w:r w:rsidRPr="000A6E0A">
        <w:t>By defining and understanding our</w:t>
      </w:r>
      <w:r w:rsidR="009979B8">
        <w:t xml:space="preserve"> </w:t>
      </w:r>
      <w:r w:rsidRPr="000A6E0A">
        <w:t>respective roles, we can achieve greater</w:t>
      </w:r>
      <w:r w:rsidR="009979B8">
        <w:t xml:space="preserve"> </w:t>
      </w:r>
      <w:r w:rsidRPr="000A6E0A">
        <w:t>clarity about how we will work together to</w:t>
      </w:r>
      <w:r w:rsidR="009979B8">
        <w:t xml:space="preserve"> </w:t>
      </w:r>
      <w:r w:rsidRPr="000A6E0A">
        <w:t>reach our vision and where we can affect</w:t>
      </w:r>
      <w:r w:rsidR="009979B8">
        <w:t xml:space="preserve"> </w:t>
      </w:r>
      <w:r w:rsidRPr="000A6E0A">
        <w:t>the greatest positive change.</w:t>
      </w:r>
    </w:p>
    <w:p w:rsidR="000A6E0A" w:rsidRPr="000A6E0A" w:rsidRDefault="000A6E0A" w:rsidP="000A6E0A">
      <w:r w:rsidRPr="000A6E0A">
        <w:t>While acknowledging our roles vary by</w:t>
      </w:r>
      <w:r w:rsidR="009979B8">
        <w:t xml:space="preserve"> </w:t>
      </w:r>
      <w:r w:rsidRPr="000A6E0A">
        <w:t>location and need a place-based lens,</w:t>
      </w:r>
      <w:r w:rsidR="009979B8">
        <w:t xml:space="preserve"> </w:t>
      </w:r>
      <w:r w:rsidRPr="000A6E0A">
        <w:t>this understanding will enable better</w:t>
      </w:r>
      <w:r w:rsidR="009979B8">
        <w:t xml:space="preserve"> </w:t>
      </w:r>
      <w:r w:rsidRPr="000A6E0A">
        <w:t>coordination and utilisation of the</w:t>
      </w:r>
      <w:r w:rsidR="009979B8">
        <w:t xml:space="preserve"> </w:t>
      </w:r>
      <w:r w:rsidRPr="000A6E0A">
        <w:t>many strengths that are apparent</w:t>
      </w:r>
      <w:r w:rsidR="009979B8">
        <w:t xml:space="preserve"> </w:t>
      </w:r>
      <w:r w:rsidRPr="000A6E0A">
        <w:t>in various sectors and at different</w:t>
      </w:r>
      <w:r w:rsidR="009979B8">
        <w:t xml:space="preserve"> </w:t>
      </w:r>
      <w:r w:rsidRPr="000A6E0A">
        <w:t>levels of government.</w:t>
      </w:r>
    </w:p>
    <w:p w:rsidR="000A6E0A" w:rsidRPr="000A6E0A" w:rsidRDefault="000A6E0A" w:rsidP="000A6E0A">
      <w:r w:rsidRPr="000A6E0A">
        <w:t>The strengths of the homelessness sector are enduring</w:t>
      </w:r>
      <w:r w:rsidR="009979B8">
        <w:t xml:space="preserve"> </w:t>
      </w:r>
      <w:r w:rsidRPr="000A6E0A">
        <w:t>and encouraging and shine most brightly when all</w:t>
      </w:r>
      <w:r w:rsidR="009979B8">
        <w:t xml:space="preserve"> </w:t>
      </w:r>
      <w:r w:rsidRPr="000A6E0A">
        <w:t>levels of government, community services sector,</w:t>
      </w:r>
      <w:r w:rsidR="009979B8">
        <w:t xml:space="preserve"> </w:t>
      </w:r>
      <w:r w:rsidRPr="000A6E0A">
        <w:t>private business and communities work together.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State Government</w:t>
      </w:r>
    </w:p>
    <w:p w:rsidR="000A6E0A" w:rsidRPr="000A6E0A" w:rsidRDefault="000A6E0A" w:rsidP="000A6E0A">
      <w:r w:rsidRPr="000A6E0A">
        <w:t>The Department of Communities is the lead agency for</w:t>
      </w:r>
      <w:r w:rsidR="000F46DC">
        <w:t xml:space="preserve"> </w:t>
      </w:r>
      <w:r w:rsidRPr="000A6E0A">
        <w:t>homelessness in Western Australia, but it cannot work alone.</w:t>
      </w:r>
    </w:p>
    <w:p w:rsidR="000A6E0A" w:rsidRPr="000A6E0A" w:rsidRDefault="000A6E0A" w:rsidP="000A6E0A">
      <w:r w:rsidRPr="000A6E0A">
        <w:t>Homelessness is an issue that intersects with many</w:t>
      </w:r>
      <w:r w:rsidR="000F46DC">
        <w:t xml:space="preserve"> </w:t>
      </w:r>
      <w:r w:rsidRPr="000A6E0A">
        <w:t>government departments and services. People experiencing</w:t>
      </w:r>
      <w:r w:rsidR="000F46DC">
        <w:t xml:space="preserve"> </w:t>
      </w:r>
      <w:r w:rsidRPr="000A6E0A">
        <w:t>or at risk of homelessness use other services across</w:t>
      </w:r>
      <w:r w:rsidR="000F46DC">
        <w:t xml:space="preserve"> </w:t>
      </w:r>
      <w:r w:rsidRPr="000A6E0A">
        <w:t>government including those</w:t>
      </w:r>
      <w:r w:rsidR="000F46DC">
        <w:t xml:space="preserve"> funded or directly provided by </w:t>
      </w:r>
      <w:r w:rsidRPr="000A6E0A">
        <w:t>Justice, Mental Health, Health, Education and WA Police.</w:t>
      </w:r>
    </w:p>
    <w:p w:rsidR="000A6E0A" w:rsidRPr="000A6E0A" w:rsidRDefault="000A6E0A" w:rsidP="000A6E0A">
      <w:r w:rsidRPr="000A6E0A">
        <w:t>The Department of Communities has a broader role as the</w:t>
      </w:r>
      <w:r w:rsidR="000F46DC">
        <w:t xml:space="preserve"> </w:t>
      </w:r>
      <w:r w:rsidRPr="000A6E0A">
        <w:t>provider of social housing and as a supplier and driver of</w:t>
      </w:r>
      <w:r w:rsidR="000F46DC">
        <w:t xml:space="preserve"> </w:t>
      </w:r>
      <w:r w:rsidRPr="000A6E0A">
        <w:t>affordable housing and community housing.</w:t>
      </w:r>
    </w:p>
    <w:p w:rsidR="000A6E0A" w:rsidRPr="000A6E0A" w:rsidRDefault="000A6E0A" w:rsidP="000A6E0A">
      <w:r w:rsidRPr="000A6E0A">
        <w:t>Recent Machinery of Government changes in Western</w:t>
      </w:r>
      <w:r w:rsidR="000F46DC">
        <w:t xml:space="preserve"> </w:t>
      </w:r>
      <w:r w:rsidRPr="000A6E0A">
        <w:t>Australia have resulted in the amalgamation of a range of</w:t>
      </w:r>
      <w:r w:rsidR="000F46DC">
        <w:t xml:space="preserve"> </w:t>
      </w:r>
      <w:r w:rsidRPr="000A6E0A">
        <w:t>public sector agencies. This has provided an opportunity for</w:t>
      </w:r>
      <w:r w:rsidR="000F46DC">
        <w:t xml:space="preserve"> </w:t>
      </w:r>
      <w:r w:rsidRPr="000A6E0A">
        <w:t>an increased focus on whole-of-government objectives and for</w:t>
      </w:r>
      <w:r w:rsidR="000F46DC">
        <w:t xml:space="preserve"> </w:t>
      </w:r>
      <w:r w:rsidRPr="000A6E0A">
        <w:t>departments to align strategic priorities, streamline how they</w:t>
      </w:r>
      <w:r w:rsidR="000F46DC">
        <w:t xml:space="preserve"> </w:t>
      </w:r>
      <w:r w:rsidRPr="000A6E0A">
        <w:t>operate and enhance collaboration to solve complex problems.</w:t>
      </w:r>
    </w:p>
    <w:p w:rsidR="000A6E0A" w:rsidRPr="000A6E0A" w:rsidRDefault="000A6E0A" w:rsidP="000A6E0A">
      <w:r w:rsidRPr="000A6E0A">
        <w:t>Opportunities to better integrate responses and share</w:t>
      </w:r>
      <w:r w:rsidR="000F46DC">
        <w:t xml:space="preserve"> </w:t>
      </w:r>
      <w:r w:rsidRPr="000A6E0A">
        <w:t>information and data must continue to be identified</w:t>
      </w:r>
      <w:r w:rsidR="000F46DC">
        <w:t xml:space="preserve"> </w:t>
      </w:r>
      <w:r w:rsidRPr="000A6E0A">
        <w:t>and leveraged. By breaking down silos and better working</w:t>
      </w:r>
      <w:r w:rsidR="000F46DC">
        <w:t xml:space="preserve"> </w:t>
      </w:r>
      <w:r w:rsidRPr="000A6E0A">
        <w:t>together, we can improve our responses to make sure</w:t>
      </w:r>
      <w:r w:rsidR="000F46DC">
        <w:t xml:space="preserve"> </w:t>
      </w:r>
      <w:r w:rsidRPr="000A6E0A">
        <w:t>people do not fall through the gaps. This will be supported</w:t>
      </w:r>
      <w:r w:rsidR="000F46DC">
        <w:t xml:space="preserve"> </w:t>
      </w:r>
      <w:r w:rsidRPr="000A6E0A">
        <w:t>by better coordination of activities and initiatives, as well as</w:t>
      </w:r>
      <w:r w:rsidR="000F46DC">
        <w:t xml:space="preserve"> </w:t>
      </w:r>
      <w:r w:rsidRPr="000A6E0A">
        <w:t>collaboration and possible pooling of resources and funding.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Commonwealth Government</w:t>
      </w:r>
    </w:p>
    <w:p w:rsidR="000A6E0A" w:rsidRPr="000A6E0A" w:rsidRDefault="000A6E0A" w:rsidP="000A6E0A">
      <w:r w:rsidRPr="000A6E0A">
        <w:t>The Commonwealth Government has significant roles in</w:t>
      </w:r>
      <w:r w:rsidR="000F46DC">
        <w:t xml:space="preserve"> </w:t>
      </w:r>
      <w:r w:rsidRPr="000A6E0A">
        <w:t>funding and managing national systems and allocating</w:t>
      </w:r>
      <w:r w:rsidR="000F46DC">
        <w:t xml:space="preserve"> </w:t>
      </w:r>
      <w:r w:rsidRPr="000A6E0A">
        <w:t>funds through National Partnership Agreements to achieve</w:t>
      </w:r>
      <w:r w:rsidR="000F46DC">
        <w:t xml:space="preserve"> </w:t>
      </w:r>
      <w:r w:rsidRPr="000A6E0A">
        <w:t>portfolio specific outcomes.</w:t>
      </w:r>
    </w:p>
    <w:p w:rsidR="000A6E0A" w:rsidRPr="000A6E0A" w:rsidRDefault="000A6E0A" w:rsidP="000A6E0A">
      <w:r w:rsidRPr="000A6E0A">
        <w:t>The Commonwealth Government contributes funds to the</w:t>
      </w:r>
      <w:r w:rsidR="000F46DC">
        <w:t xml:space="preserve"> </w:t>
      </w:r>
      <w:r w:rsidRPr="000A6E0A">
        <w:t>homelessness sector through the National Housing and</w:t>
      </w:r>
      <w:r w:rsidR="000F46DC">
        <w:t xml:space="preserve"> </w:t>
      </w:r>
      <w:r w:rsidRPr="000A6E0A">
        <w:t>Homelessness Agreement, which includes an allocation for</w:t>
      </w:r>
      <w:r w:rsidR="000F46DC">
        <w:t xml:space="preserve"> </w:t>
      </w:r>
      <w:r w:rsidRPr="000A6E0A">
        <w:t>specialist homelessness services as well as funding for the</w:t>
      </w:r>
      <w:r w:rsidR="000F46DC">
        <w:t xml:space="preserve"> </w:t>
      </w:r>
      <w:r w:rsidRPr="000A6E0A">
        <w:t>social housing system.</w:t>
      </w:r>
    </w:p>
    <w:p w:rsidR="000A6E0A" w:rsidRPr="000A6E0A" w:rsidRDefault="000A6E0A" w:rsidP="000A6E0A">
      <w:r w:rsidRPr="000A6E0A">
        <w:lastRenderedPageBreak/>
        <w:t>Responsibility for welfare and income support systems sit with</w:t>
      </w:r>
      <w:r w:rsidR="000F46DC">
        <w:t xml:space="preserve"> </w:t>
      </w:r>
      <w:r w:rsidRPr="000A6E0A">
        <w:t>the Commonwealth Government. Multiple sources of evidence</w:t>
      </w:r>
      <w:r w:rsidR="000F46DC">
        <w:t xml:space="preserve"> </w:t>
      </w:r>
      <w:r w:rsidRPr="000A6E0A">
        <w:t>highlight that income support levels are not adequate for most</w:t>
      </w:r>
      <w:r w:rsidR="000F46DC">
        <w:t xml:space="preserve"> </w:t>
      </w:r>
      <w:r w:rsidRPr="000A6E0A">
        <w:t>people and the basic cost of living means that many people</w:t>
      </w:r>
      <w:r w:rsidR="000F46DC">
        <w:t xml:space="preserve"> </w:t>
      </w:r>
      <w:r w:rsidRPr="000A6E0A">
        <w:t>subsist near or below the poverty line.</w:t>
      </w:r>
    </w:p>
    <w:p w:rsidR="000A6E0A" w:rsidRPr="000A6E0A" w:rsidRDefault="000A6E0A" w:rsidP="000A6E0A">
      <w:r w:rsidRPr="000A6E0A">
        <w:t>Other areas of Commonwealth responsibility have a direct</w:t>
      </w:r>
      <w:r w:rsidR="000F46DC">
        <w:t xml:space="preserve"> </w:t>
      </w:r>
      <w:r w:rsidRPr="000A6E0A">
        <w:t>impact on homelessness include housing market levers, tax</w:t>
      </w:r>
      <w:r w:rsidR="000F46DC">
        <w:t xml:space="preserve"> </w:t>
      </w:r>
      <w:r w:rsidRPr="000A6E0A">
        <w:t>system incentives (and disincentives) and immigration.</w:t>
      </w:r>
    </w:p>
    <w:p w:rsidR="000F46DC" w:rsidRPr="000A6E0A" w:rsidRDefault="000F46DC" w:rsidP="000F46DC">
      <w:r w:rsidRPr="000A6E0A">
        <w:t>Achieving change</w:t>
      </w:r>
      <w:r>
        <w:t xml:space="preserve"> </w:t>
      </w:r>
      <w:r w:rsidRPr="000A6E0A">
        <w:t>is dependent on the</w:t>
      </w:r>
      <w:r>
        <w:t xml:space="preserve"> </w:t>
      </w:r>
      <w:r w:rsidRPr="000A6E0A">
        <w:t>Commonwealth</w:t>
      </w:r>
      <w:r>
        <w:t xml:space="preserve"> </w:t>
      </w:r>
      <w:r w:rsidRPr="000A6E0A">
        <w:t>leading reform in</w:t>
      </w:r>
      <w:r>
        <w:t xml:space="preserve"> </w:t>
      </w:r>
      <w:r w:rsidRPr="000A6E0A">
        <w:t>many areas to alleviate</w:t>
      </w:r>
      <w:r>
        <w:t xml:space="preserve"> </w:t>
      </w:r>
      <w:r w:rsidRPr="000A6E0A">
        <w:t>acute poverty and</w:t>
      </w:r>
      <w:r>
        <w:t xml:space="preserve"> </w:t>
      </w:r>
      <w:r w:rsidRPr="000A6E0A">
        <w:t>disadvantage and</w:t>
      </w:r>
      <w:r>
        <w:t xml:space="preserve"> </w:t>
      </w:r>
      <w:r w:rsidRPr="000A6E0A">
        <w:t>to improve the</w:t>
      </w:r>
      <w:r>
        <w:t xml:space="preserve"> </w:t>
      </w:r>
      <w:r w:rsidRPr="000A6E0A">
        <w:t>cost of living for</w:t>
      </w:r>
      <w:r>
        <w:t xml:space="preserve"> </w:t>
      </w:r>
      <w:r w:rsidRPr="000A6E0A">
        <w:t>vulnerable people.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Local government</w:t>
      </w:r>
    </w:p>
    <w:p w:rsidR="000A6E0A" w:rsidRPr="000A6E0A" w:rsidRDefault="000A6E0A" w:rsidP="000A6E0A">
      <w:r w:rsidRPr="000A6E0A">
        <w:t>Local governments vary significantly in terms of size,</w:t>
      </w:r>
      <w:r w:rsidR="000F46DC">
        <w:t xml:space="preserve"> </w:t>
      </w:r>
      <w:r w:rsidRPr="000A6E0A">
        <w:t>rate payer base and the nature of issues in the local</w:t>
      </w:r>
      <w:r w:rsidR="000F46DC">
        <w:t xml:space="preserve"> </w:t>
      </w:r>
      <w:r w:rsidRPr="000A6E0A">
        <w:t>government area. In some regions, local governments</w:t>
      </w:r>
      <w:r w:rsidR="000F46DC">
        <w:t xml:space="preserve"> </w:t>
      </w:r>
      <w:r w:rsidRPr="000A6E0A">
        <w:t>are directly involved in the provision of homelessness</w:t>
      </w:r>
      <w:r w:rsidR="000F46DC">
        <w:t xml:space="preserve"> </w:t>
      </w:r>
      <w:r w:rsidRPr="000A6E0A">
        <w:t>services and accommodation services.</w:t>
      </w:r>
    </w:p>
    <w:p w:rsidR="000A6E0A" w:rsidRPr="000A6E0A" w:rsidRDefault="000A6E0A" w:rsidP="000A6E0A">
      <w:r w:rsidRPr="000A6E0A">
        <w:t>All local government authorities are well positioned, and</w:t>
      </w:r>
      <w:r w:rsidR="000F46DC">
        <w:t xml:space="preserve"> </w:t>
      </w:r>
      <w:r w:rsidRPr="000A6E0A">
        <w:t>some are adept, at facilitating local partnerships and</w:t>
      </w:r>
      <w:r w:rsidR="000F46DC">
        <w:t xml:space="preserve"> </w:t>
      </w:r>
      <w:r w:rsidRPr="000A6E0A">
        <w:t>coordinating place-based responses to homelessness</w:t>
      </w:r>
      <w:r w:rsidR="000F46DC">
        <w:t xml:space="preserve"> </w:t>
      </w:r>
      <w:r w:rsidRPr="000A6E0A">
        <w:t>in their community. They have crucial local knowledge</w:t>
      </w:r>
      <w:r w:rsidR="000F46DC">
        <w:t xml:space="preserve"> </w:t>
      </w:r>
      <w:r w:rsidRPr="000A6E0A">
        <w:t>and a key role in local planning decisions.</w:t>
      </w:r>
    </w:p>
    <w:p w:rsidR="000A6E0A" w:rsidRPr="000A6E0A" w:rsidRDefault="000A6E0A" w:rsidP="000A6E0A">
      <w:r w:rsidRPr="000A6E0A">
        <w:t>Local governments have frontline workers, including</w:t>
      </w:r>
      <w:r w:rsidR="000F46DC">
        <w:t xml:space="preserve"> </w:t>
      </w:r>
      <w:r w:rsidRPr="000A6E0A">
        <w:t>rangers, library staff and customer service officers who</w:t>
      </w:r>
      <w:r w:rsidR="000F46DC">
        <w:t xml:space="preserve"> </w:t>
      </w:r>
      <w:r w:rsidRPr="000A6E0A">
        <w:t>interact with and provide assistance to people who are</w:t>
      </w:r>
      <w:r w:rsidR="000F46DC">
        <w:t xml:space="preserve"> </w:t>
      </w:r>
      <w:r w:rsidRPr="000A6E0A">
        <w:t>at risk of, or experiencing homelessness.</w:t>
      </w:r>
    </w:p>
    <w:p w:rsidR="000A6E0A" w:rsidRPr="000A6E0A" w:rsidRDefault="000A6E0A" w:rsidP="000A6E0A">
      <w:r w:rsidRPr="000A6E0A">
        <w:t>Although these workers may not necessarily have the</w:t>
      </w:r>
      <w:r w:rsidR="000F46DC">
        <w:t xml:space="preserve"> </w:t>
      </w:r>
      <w:r w:rsidRPr="000A6E0A">
        <w:t>specialist skills required to address the complex issues</w:t>
      </w:r>
      <w:r w:rsidR="000F46DC">
        <w:t xml:space="preserve"> </w:t>
      </w:r>
      <w:r w:rsidRPr="000A6E0A">
        <w:t>people experiencing homelessness face, there is an</w:t>
      </w:r>
      <w:r w:rsidR="000F46DC">
        <w:t xml:space="preserve"> </w:t>
      </w:r>
      <w:r w:rsidRPr="000A6E0A">
        <w:t>opportunity for the interaction with frontline workers</w:t>
      </w:r>
      <w:r w:rsidR="000F46DC">
        <w:t xml:space="preserve"> </w:t>
      </w:r>
      <w:r w:rsidRPr="000A6E0A">
        <w:t>to be a key point of referral to local homelessness</w:t>
      </w:r>
      <w:r w:rsidR="000F46DC">
        <w:t xml:space="preserve"> </w:t>
      </w:r>
      <w:r w:rsidRPr="000A6E0A">
        <w:t>and accommodation services. They can provide</w:t>
      </w:r>
      <w:r w:rsidR="000F46DC">
        <w:t xml:space="preserve"> </w:t>
      </w:r>
      <w:r w:rsidRPr="000A6E0A">
        <w:t>information to assist people to access State and</w:t>
      </w:r>
      <w:r w:rsidR="000F46DC">
        <w:t xml:space="preserve"> </w:t>
      </w:r>
      <w:r w:rsidRPr="000A6E0A">
        <w:t>Commonwealth funded services through local libraries,</w:t>
      </w:r>
      <w:r w:rsidR="000F46DC">
        <w:t xml:space="preserve"> </w:t>
      </w:r>
      <w:r w:rsidRPr="000A6E0A">
        <w:t>for example, which are often frequented by vulnerable</w:t>
      </w:r>
      <w:r w:rsidR="000F46DC">
        <w:t xml:space="preserve"> p</w:t>
      </w:r>
      <w:r w:rsidRPr="000A6E0A">
        <w:t>eople seeking a safe place to access the internet and</w:t>
      </w:r>
      <w:r w:rsidR="000F46DC">
        <w:t xml:space="preserve"> </w:t>
      </w:r>
      <w:r w:rsidRPr="000A6E0A">
        <w:t>use facilities.</w:t>
      </w:r>
    </w:p>
    <w:p w:rsidR="000A6E0A" w:rsidRPr="000A6E0A" w:rsidRDefault="000A6E0A" w:rsidP="000A6E0A">
      <w:r w:rsidRPr="000A6E0A">
        <w:t>Local governments know their locally based</w:t>
      </w:r>
      <w:r w:rsidR="000F46DC">
        <w:t xml:space="preserve"> </w:t>
      </w:r>
      <w:r w:rsidRPr="000A6E0A">
        <w:t>community or communities. They have an integral</w:t>
      </w:r>
      <w:r w:rsidR="000F46DC">
        <w:t xml:space="preserve"> </w:t>
      </w:r>
      <w:r w:rsidRPr="000A6E0A">
        <w:t>role in identifying people who are sleeping rough</w:t>
      </w:r>
      <w:r w:rsidR="000F46DC">
        <w:t xml:space="preserve"> </w:t>
      </w:r>
      <w:r w:rsidRPr="000A6E0A">
        <w:t>or experiencing other forms of homelessness</w:t>
      </w:r>
      <w:r w:rsidR="000F46DC">
        <w:t xml:space="preserve"> </w:t>
      </w:r>
      <w:r w:rsidRPr="000A6E0A">
        <w:t>and facilitating connections to help and support</w:t>
      </w:r>
      <w:r w:rsidR="000F46DC">
        <w:t xml:space="preserve"> </w:t>
      </w:r>
      <w:r w:rsidRPr="000A6E0A">
        <w:t>through information.</w:t>
      </w:r>
    </w:p>
    <w:p w:rsidR="000A6E0A" w:rsidRPr="000A6E0A" w:rsidRDefault="000A6E0A" w:rsidP="000A6E0A">
      <w:r w:rsidRPr="000A6E0A">
        <w:t>The knowledge of place that sits with local government</w:t>
      </w:r>
      <w:r w:rsidR="000F46DC">
        <w:t xml:space="preserve"> </w:t>
      </w:r>
      <w:r w:rsidRPr="000A6E0A">
        <w:t>can be better used to inform resourcing decisions by</w:t>
      </w:r>
      <w:r w:rsidR="000F46DC">
        <w:t xml:space="preserve"> </w:t>
      </w:r>
      <w:r w:rsidRPr="000A6E0A">
        <w:t>State Government and to create places that are safe</w:t>
      </w:r>
      <w:r w:rsidR="000F46DC">
        <w:t xml:space="preserve"> </w:t>
      </w:r>
      <w:r w:rsidRPr="000A6E0A">
        <w:t>for people experiencing homelessness.</w:t>
      </w:r>
    </w:p>
    <w:p w:rsidR="00097E98" w:rsidRDefault="00097E98" w:rsidP="000F46DC"/>
    <w:p w:rsidR="000F46DC" w:rsidRPr="000A6E0A" w:rsidRDefault="000F46DC" w:rsidP="000F46DC">
      <w:r w:rsidRPr="000A6E0A">
        <w:lastRenderedPageBreak/>
        <w:t>Local government authorities can</w:t>
      </w:r>
      <w:r>
        <w:t xml:space="preserve"> </w:t>
      </w:r>
      <w:r w:rsidRPr="000A6E0A">
        <w:t>contribute to the vision of the</w:t>
      </w:r>
      <w:r>
        <w:t xml:space="preserve"> </w:t>
      </w:r>
      <w:r w:rsidRPr="000A6E0A">
        <w:t>Strategy in the following ways:</w:t>
      </w:r>
    </w:p>
    <w:p w:rsidR="000A6E0A" w:rsidRPr="000A6E0A" w:rsidRDefault="000A6E0A" w:rsidP="004528B1">
      <w:pPr>
        <w:pStyle w:val="ListParagraph"/>
        <w:numPr>
          <w:ilvl w:val="0"/>
          <w:numId w:val="21"/>
        </w:numPr>
      </w:pPr>
      <w:r w:rsidRPr="000A6E0A">
        <w:t>Making information on local</w:t>
      </w:r>
      <w:r w:rsidR="000F46DC">
        <w:t xml:space="preserve"> </w:t>
      </w:r>
      <w:r w:rsidRPr="000A6E0A">
        <w:t>services and supports available</w:t>
      </w:r>
      <w:r w:rsidR="000F46DC">
        <w:t xml:space="preserve"> </w:t>
      </w:r>
      <w:r w:rsidRPr="000A6E0A">
        <w:t>and accessible.</w:t>
      </w:r>
    </w:p>
    <w:p w:rsidR="000A6E0A" w:rsidRPr="000A6E0A" w:rsidRDefault="000A6E0A" w:rsidP="004528B1">
      <w:pPr>
        <w:pStyle w:val="ListParagraph"/>
        <w:numPr>
          <w:ilvl w:val="0"/>
          <w:numId w:val="21"/>
        </w:numPr>
      </w:pPr>
      <w:r w:rsidRPr="000A6E0A">
        <w:t>Ensuring Rangers and</w:t>
      </w:r>
      <w:r w:rsidR="000F46DC">
        <w:t xml:space="preserve"> </w:t>
      </w:r>
      <w:r w:rsidRPr="000A6E0A">
        <w:t>front-line staff are informed and</w:t>
      </w:r>
      <w:r w:rsidR="000F46DC">
        <w:t xml:space="preserve"> </w:t>
      </w:r>
      <w:r w:rsidRPr="000A6E0A">
        <w:t>supported to interact with people</w:t>
      </w:r>
      <w:r w:rsidR="000F46DC">
        <w:t xml:space="preserve"> </w:t>
      </w:r>
      <w:r w:rsidRPr="000A6E0A">
        <w:t>experiencing homelessness and,</w:t>
      </w:r>
      <w:r w:rsidR="000F46DC">
        <w:t xml:space="preserve"> </w:t>
      </w:r>
      <w:r w:rsidRPr="000A6E0A">
        <w:t>where appropriate, refer them to</w:t>
      </w:r>
      <w:r w:rsidR="000F46DC">
        <w:t xml:space="preserve"> </w:t>
      </w:r>
      <w:r w:rsidRPr="000A6E0A">
        <w:t>local services.</w:t>
      </w:r>
    </w:p>
    <w:p w:rsidR="000A6E0A" w:rsidRPr="000A6E0A" w:rsidRDefault="000A6E0A" w:rsidP="004528B1">
      <w:pPr>
        <w:pStyle w:val="ListParagraph"/>
        <w:numPr>
          <w:ilvl w:val="0"/>
          <w:numId w:val="21"/>
        </w:numPr>
      </w:pPr>
      <w:r w:rsidRPr="000A6E0A">
        <w:t>Working with Police to support</w:t>
      </w:r>
      <w:r w:rsidR="000F46DC">
        <w:t xml:space="preserve"> </w:t>
      </w:r>
      <w:r w:rsidRPr="000A6E0A">
        <w:t>and refer people experiencing</w:t>
      </w:r>
      <w:r w:rsidR="000F46DC">
        <w:t xml:space="preserve"> </w:t>
      </w:r>
      <w:r w:rsidRPr="000A6E0A">
        <w:t>homelessness to local services</w:t>
      </w:r>
      <w:r w:rsidR="000F46DC">
        <w:t xml:space="preserve"> </w:t>
      </w:r>
      <w:r w:rsidRPr="000A6E0A">
        <w:t>and supports.</w:t>
      </w:r>
    </w:p>
    <w:p w:rsidR="000A6E0A" w:rsidRPr="000A6E0A" w:rsidRDefault="000A6E0A" w:rsidP="004528B1">
      <w:pPr>
        <w:pStyle w:val="ListParagraph"/>
        <w:numPr>
          <w:ilvl w:val="0"/>
          <w:numId w:val="21"/>
        </w:numPr>
      </w:pPr>
      <w:r w:rsidRPr="000A6E0A">
        <w:t>Coordinating volunteer and</w:t>
      </w:r>
      <w:r w:rsidR="000F46DC">
        <w:t xml:space="preserve"> </w:t>
      </w:r>
      <w:r w:rsidRPr="000A6E0A">
        <w:t>charity groups through a</w:t>
      </w:r>
      <w:r w:rsidR="000F46DC">
        <w:t xml:space="preserve"> </w:t>
      </w:r>
      <w:r w:rsidRPr="000A6E0A">
        <w:t>place-based approach that</w:t>
      </w:r>
      <w:r w:rsidR="000F46DC">
        <w:t xml:space="preserve"> </w:t>
      </w:r>
      <w:r w:rsidRPr="000A6E0A">
        <w:t>better meets the needs of people</w:t>
      </w:r>
      <w:r w:rsidR="000F46DC">
        <w:t xml:space="preserve"> </w:t>
      </w:r>
      <w:r w:rsidRPr="000A6E0A">
        <w:t>experiencing homelessness.</w:t>
      </w:r>
    </w:p>
    <w:p w:rsidR="000A6E0A" w:rsidRPr="000A6E0A" w:rsidRDefault="000A6E0A" w:rsidP="004528B1">
      <w:pPr>
        <w:pStyle w:val="ListParagraph"/>
        <w:numPr>
          <w:ilvl w:val="0"/>
          <w:numId w:val="21"/>
        </w:numPr>
      </w:pPr>
      <w:r w:rsidRPr="000A6E0A">
        <w:t>Utilising land and assets to create</w:t>
      </w:r>
      <w:r w:rsidR="000F46DC">
        <w:t xml:space="preserve"> </w:t>
      </w:r>
      <w:r w:rsidRPr="000A6E0A">
        <w:t>places that are inclusive and can</w:t>
      </w:r>
      <w:r w:rsidR="000F46DC">
        <w:t xml:space="preserve"> </w:t>
      </w:r>
      <w:r w:rsidRPr="000A6E0A">
        <w:t>support vulnerable people.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Community services sector</w:t>
      </w:r>
    </w:p>
    <w:p w:rsidR="000A6E0A" w:rsidRPr="000A6E0A" w:rsidRDefault="000A6E0A" w:rsidP="000A6E0A">
      <w:r w:rsidRPr="000A6E0A">
        <w:t>The community services sector undertakes</w:t>
      </w:r>
      <w:r w:rsidR="000F46DC">
        <w:t xml:space="preserve"> </w:t>
      </w:r>
      <w:r w:rsidRPr="000A6E0A">
        <w:t>considerable investment in homelessness services</w:t>
      </w:r>
      <w:r w:rsidR="000F46DC">
        <w:t xml:space="preserve"> </w:t>
      </w:r>
      <w:r w:rsidRPr="000A6E0A">
        <w:t>and has significant strengths in service design and the</w:t>
      </w:r>
      <w:r w:rsidR="000F46DC">
        <w:t xml:space="preserve"> </w:t>
      </w:r>
      <w:r w:rsidRPr="000A6E0A">
        <w:t>delivery of homelessness services, as well as providing</w:t>
      </w:r>
      <w:r w:rsidR="000F46DC">
        <w:t xml:space="preserve"> </w:t>
      </w:r>
      <w:r w:rsidRPr="000A6E0A">
        <w:t>advocacy.</w:t>
      </w:r>
    </w:p>
    <w:p w:rsidR="000A6E0A" w:rsidRPr="000A6E0A" w:rsidRDefault="000A6E0A" w:rsidP="000A6E0A">
      <w:r w:rsidRPr="000A6E0A">
        <w:t>The sector is also skilled at developing important</w:t>
      </w:r>
      <w:r w:rsidR="000F46DC">
        <w:t xml:space="preserve"> </w:t>
      </w:r>
      <w:r w:rsidRPr="000A6E0A">
        <w:t>partnerships, including engaging business and</w:t>
      </w:r>
      <w:r w:rsidR="000F46DC">
        <w:t xml:space="preserve"> </w:t>
      </w:r>
      <w:r w:rsidRPr="000A6E0A">
        <w:t>philanthropy to drive innovation and leverage resources</w:t>
      </w:r>
      <w:r w:rsidR="000F46DC">
        <w:t xml:space="preserve"> </w:t>
      </w:r>
      <w:r w:rsidRPr="000A6E0A">
        <w:t>beyond those of government.</w:t>
      </w:r>
    </w:p>
    <w:p w:rsidR="000A6E0A" w:rsidRDefault="000A6E0A" w:rsidP="000A6E0A">
      <w:r w:rsidRPr="000A6E0A">
        <w:t>Peak bodies also play a lead role in building the</w:t>
      </w:r>
      <w:r w:rsidR="000F46DC">
        <w:t xml:space="preserve"> </w:t>
      </w:r>
      <w:r w:rsidRPr="000A6E0A">
        <w:t>capability of the community services sector.</w:t>
      </w:r>
    </w:p>
    <w:p w:rsidR="000F46DC" w:rsidRPr="000A6E0A" w:rsidRDefault="000F46DC" w:rsidP="000F46DC">
      <w:r w:rsidRPr="000A6E0A">
        <w:t>The community services sector</w:t>
      </w:r>
      <w:r>
        <w:t xml:space="preserve"> </w:t>
      </w:r>
      <w:r w:rsidRPr="000A6E0A">
        <w:t>contributes to achieving the vision of</w:t>
      </w:r>
      <w:r>
        <w:t xml:space="preserve"> </w:t>
      </w:r>
      <w:r w:rsidRPr="000A6E0A">
        <w:t>the Strategy in the following ways:</w:t>
      </w:r>
    </w:p>
    <w:p w:rsidR="000F46DC" w:rsidRPr="000A6E0A" w:rsidRDefault="000F46DC" w:rsidP="004528B1">
      <w:pPr>
        <w:pStyle w:val="ListParagraph"/>
        <w:numPr>
          <w:ilvl w:val="0"/>
          <w:numId w:val="22"/>
        </w:numPr>
      </w:pPr>
      <w:r w:rsidRPr="000A6E0A">
        <w:t>Developing and delivering</w:t>
      </w:r>
      <w:r>
        <w:t xml:space="preserve"> </w:t>
      </w:r>
      <w:r w:rsidRPr="000A6E0A">
        <w:t>specialist homelessness services.</w:t>
      </w:r>
    </w:p>
    <w:p w:rsidR="000F46DC" w:rsidRPr="000A6E0A" w:rsidRDefault="000F46DC" w:rsidP="004528B1">
      <w:pPr>
        <w:pStyle w:val="ListParagraph"/>
        <w:numPr>
          <w:ilvl w:val="0"/>
          <w:numId w:val="22"/>
        </w:numPr>
      </w:pPr>
      <w:r w:rsidRPr="000A6E0A">
        <w:t>Developing innovative service</w:t>
      </w:r>
      <w:r>
        <w:t xml:space="preserve"> </w:t>
      </w:r>
      <w:r w:rsidRPr="000A6E0A">
        <w:t>models and approaches to service</w:t>
      </w:r>
      <w:r>
        <w:t xml:space="preserve"> </w:t>
      </w:r>
      <w:r w:rsidRPr="000A6E0A">
        <w:t>delivery that achieve better</w:t>
      </w:r>
      <w:r>
        <w:t xml:space="preserve"> </w:t>
      </w:r>
      <w:r w:rsidRPr="000A6E0A">
        <w:t>outcomes for people experiencing,</w:t>
      </w:r>
      <w:r>
        <w:t xml:space="preserve"> </w:t>
      </w:r>
      <w:r w:rsidRPr="000A6E0A">
        <w:t>or at risk of, homelessness.</w:t>
      </w:r>
    </w:p>
    <w:p w:rsidR="000F46DC" w:rsidRPr="000A6E0A" w:rsidRDefault="000F46DC" w:rsidP="004528B1">
      <w:pPr>
        <w:pStyle w:val="ListParagraph"/>
        <w:numPr>
          <w:ilvl w:val="0"/>
          <w:numId w:val="22"/>
        </w:numPr>
      </w:pPr>
      <w:r w:rsidRPr="000A6E0A">
        <w:t>Implementing collective impact</w:t>
      </w:r>
      <w:r>
        <w:t xml:space="preserve"> </w:t>
      </w:r>
      <w:r w:rsidRPr="000A6E0A">
        <w:t>and Housing First models of</w:t>
      </w:r>
      <w:r>
        <w:t xml:space="preserve"> </w:t>
      </w:r>
      <w:r w:rsidRPr="000A6E0A">
        <w:t>service delivery and initiatives.</w:t>
      </w:r>
    </w:p>
    <w:p w:rsidR="000F46DC" w:rsidRPr="000A6E0A" w:rsidRDefault="000F46DC" w:rsidP="004528B1">
      <w:pPr>
        <w:pStyle w:val="ListParagraph"/>
        <w:numPr>
          <w:ilvl w:val="0"/>
          <w:numId w:val="22"/>
        </w:numPr>
      </w:pPr>
      <w:r w:rsidRPr="000A6E0A">
        <w:t>Utilising assets and self-funding</w:t>
      </w:r>
      <w:r>
        <w:t xml:space="preserve"> </w:t>
      </w:r>
      <w:r w:rsidRPr="000A6E0A">
        <w:t>services that are intrinsic parts</w:t>
      </w:r>
      <w:r>
        <w:t xml:space="preserve"> </w:t>
      </w:r>
      <w:r w:rsidRPr="000A6E0A">
        <w:t>of local communities.</w:t>
      </w:r>
    </w:p>
    <w:p w:rsidR="000F46DC" w:rsidRPr="000A6E0A" w:rsidRDefault="000F46DC" w:rsidP="004528B1">
      <w:pPr>
        <w:pStyle w:val="ListParagraph"/>
        <w:numPr>
          <w:ilvl w:val="0"/>
          <w:numId w:val="22"/>
        </w:numPr>
      </w:pPr>
      <w:r w:rsidRPr="000A6E0A">
        <w:t>Working with government to</w:t>
      </w:r>
      <w:r>
        <w:t xml:space="preserve"> </w:t>
      </w:r>
      <w:r w:rsidRPr="000A6E0A">
        <w:t>better design and deliver services</w:t>
      </w:r>
      <w:r>
        <w:t xml:space="preserve"> in partnership.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Private business and philanthropy</w:t>
      </w:r>
    </w:p>
    <w:p w:rsidR="000A6E0A" w:rsidRPr="000A6E0A" w:rsidRDefault="000A6E0A" w:rsidP="000A6E0A">
      <w:r w:rsidRPr="000A6E0A">
        <w:t>The corporate and philanthropic sectors are</w:t>
      </w:r>
      <w:r w:rsidR="000F46DC">
        <w:t xml:space="preserve"> </w:t>
      </w:r>
      <w:r w:rsidRPr="000A6E0A">
        <w:t>passionate about creating positive change and can</w:t>
      </w:r>
      <w:r w:rsidR="000F46DC">
        <w:t xml:space="preserve"> </w:t>
      </w:r>
      <w:r w:rsidRPr="000A6E0A">
        <w:t>play a powerful role in contributing to activities to</w:t>
      </w:r>
      <w:r w:rsidR="000F46DC">
        <w:t xml:space="preserve"> </w:t>
      </w:r>
      <w:r w:rsidRPr="000A6E0A">
        <w:t>address homelessness in Western Australia and drive</w:t>
      </w:r>
      <w:r w:rsidR="000F46DC">
        <w:t xml:space="preserve"> </w:t>
      </w:r>
      <w:r w:rsidRPr="000A6E0A">
        <w:t>and support innovation. Philanthropic organisations</w:t>
      </w:r>
      <w:r w:rsidR="000F46DC">
        <w:t xml:space="preserve"> </w:t>
      </w:r>
      <w:r w:rsidRPr="000A6E0A">
        <w:t>and individual philanthropists have an important</w:t>
      </w:r>
      <w:r w:rsidR="000F46DC">
        <w:t xml:space="preserve"> </w:t>
      </w:r>
      <w:r w:rsidRPr="000A6E0A">
        <w:t>role in supporting the operation of evidence-based</w:t>
      </w:r>
      <w:r w:rsidR="000F46DC">
        <w:t xml:space="preserve"> </w:t>
      </w:r>
      <w:r w:rsidRPr="000A6E0A">
        <w:t>homelessness services and related programs that</w:t>
      </w:r>
      <w:r w:rsidR="000F46DC">
        <w:t xml:space="preserve"> </w:t>
      </w:r>
      <w:r w:rsidRPr="000A6E0A">
        <w:t>contribute towards ending homelessness.</w:t>
      </w:r>
    </w:p>
    <w:p w:rsidR="000A6E0A" w:rsidRPr="000A6E0A" w:rsidRDefault="000A6E0A" w:rsidP="000A6E0A">
      <w:r w:rsidRPr="000A6E0A">
        <w:lastRenderedPageBreak/>
        <w:t>Evaluation of programs and initiatives, through different</w:t>
      </w:r>
      <w:r w:rsidR="000F46DC">
        <w:t xml:space="preserve"> </w:t>
      </w:r>
      <w:r w:rsidRPr="000A6E0A">
        <w:t>and innovative approaches to evaluation where</w:t>
      </w:r>
      <w:r w:rsidR="000F46DC">
        <w:t xml:space="preserve"> </w:t>
      </w:r>
      <w:r w:rsidRPr="000A6E0A">
        <w:t>applicable, are needed to provide greater opportunities</w:t>
      </w:r>
      <w:r w:rsidR="000F46DC">
        <w:t xml:space="preserve"> </w:t>
      </w:r>
      <w:r w:rsidRPr="000A6E0A">
        <w:t>for corporate and philanthropic investment.</w:t>
      </w:r>
    </w:p>
    <w:p w:rsidR="000A6E0A" w:rsidRPr="000A6E0A" w:rsidRDefault="000A6E0A" w:rsidP="000A6E0A">
      <w:r w:rsidRPr="000A6E0A">
        <w:t>Evidence-based services and programs give surety to</w:t>
      </w:r>
      <w:r w:rsidR="000F46DC">
        <w:t xml:space="preserve"> </w:t>
      </w:r>
      <w:r w:rsidRPr="000A6E0A">
        <w:t>attract investors while also enabling reporting on the</w:t>
      </w:r>
      <w:r w:rsidR="000F46DC">
        <w:t xml:space="preserve"> </w:t>
      </w:r>
      <w:r w:rsidRPr="000A6E0A">
        <w:t>outcomes achieved by this investment.</w:t>
      </w:r>
    </w:p>
    <w:p w:rsidR="000F46DC" w:rsidRPr="000A6E0A" w:rsidRDefault="000F46DC" w:rsidP="000F46DC">
      <w:r w:rsidRPr="000A6E0A">
        <w:t>Private business and philanthropy</w:t>
      </w:r>
      <w:r>
        <w:t xml:space="preserve"> </w:t>
      </w:r>
      <w:r w:rsidRPr="000A6E0A">
        <w:t>contributes to the vision of the</w:t>
      </w:r>
      <w:r>
        <w:t xml:space="preserve"> </w:t>
      </w:r>
      <w:r w:rsidRPr="000A6E0A">
        <w:t>Strategy in the following ways:</w:t>
      </w:r>
    </w:p>
    <w:p w:rsidR="000A6E0A" w:rsidRPr="000A6E0A" w:rsidRDefault="000A6E0A" w:rsidP="004528B1">
      <w:pPr>
        <w:pStyle w:val="ListParagraph"/>
        <w:numPr>
          <w:ilvl w:val="0"/>
          <w:numId w:val="23"/>
        </w:numPr>
      </w:pPr>
      <w:r w:rsidRPr="000A6E0A">
        <w:t>Increasing the overall</w:t>
      </w:r>
      <w:r w:rsidR="000F46DC">
        <w:t xml:space="preserve"> </w:t>
      </w:r>
      <w:r w:rsidRPr="000A6E0A">
        <w:t>resources available.</w:t>
      </w:r>
    </w:p>
    <w:p w:rsidR="000A6E0A" w:rsidRPr="000A6E0A" w:rsidRDefault="000A6E0A" w:rsidP="004528B1">
      <w:pPr>
        <w:pStyle w:val="ListParagraph"/>
        <w:numPr>
          <w:ilvl w:val="0"/>
          <w:numId w:val="23"/>
        </w:numPr>
      </w:pPr>
      <w:r w:rsidRPr="000A6E0A">
        <w:t>Leveraging other</w:t>
      </w:r>
      <w:r w:rsidR="000F46DC">
        <w:t xml:space="preserve"> </w:t>
      </w:r>
      <w:r w:rsidRPr="000A6E0A">
        <w:t>investment opportunities.</w:t>
      </w:r>
    </w:p>
    <w:p w:rsidR="000A6E0A" w:rsidRPr="000A6E0A" w:rsidRDefault="000A6E0A" w:rsidP="004528B1">
      <w:pPr>
        <w:pStyle w:val="ListParagraph"/>
        <w:numPr>
          <w:ilvl w:val="0"/>
          <w:numId w:val="23"/>
        </w:numPr>
      </w:pPr>
      <w:r w:rsidRPr="000A6E0A">
        <w:t>Creating opportunities</w:t>
      </w:r>
      <w:r w:rsidR="000F46DC">
        <w:t xml:space="preserve"> </w:t>
      </w:r>
      <w:r w:rsidRPr="000A6E0A">
        <w:t>for innovation.</w:t>
      </w:r>
    </w:p>
    <w:p w:rsidR="000A6E0A" w:rsidRPr="000A6E0A" w:rsidRDefault="000A6E0A" w:rsidP="004528B1">
      <w:pPr>
        <w:pStyle w:val="ListParagraph"/>
        <w:numPr>
          <w:ilvl w:val="0"/>
          <w:numId w:val="23"/>
        </w:numPr>
      </w:pPr>
      <w:r w:rsidRPr="000A6E0A">
        <w:t>Maximising social and</w:t>
      </w:r>
      <w:r w:rsidR="000F46DC">
        <w:t xml:space="preserve"> </w:t>
      </w:r>
      <w:r w:rsidRPr="000A6E0A">
        <w:t>community outcomes.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Community and volunteers</w:t>
      </w:r>
    </w:p>
    <w:p w:rsidR="000A6E0A" w:rsidRPr="000A6E0A" w:rsidRDefault="000A6E0A" w:rsidP="000A6E0A">
      <w:r w:rsidRPr="000A6E0A">
        <w:t>We have heard through the development of this</w:t>
      </w:r>
      <w:r w:rsidR="000F46DC">
        <w:t xml:space="preserve"> </w:t>
      </w:r>
      <w:r w:rsidRPr="000A6E0A">
        <w:t>strategy that the community is the most powerful</w:t>
      </w:r>
      <w:r w:rsidR="000F46DC">
        <w:t xml:space="preserve"> </w:t>
      </w:r>
      <w:r w:rsidRPr="000A6E0A">
        <w:t>source of change.</w:t>
      </w:r>
    </w:p>
    <w:p w:rsidR="000A6E0A" w:rsidRPr="000A6E0A" w:rsidRDefault="000A6E0A" w:rsidP="000A6E0A">
      <w:r w:rsidRPr="000A6E0A">
        <w:t>People helping others is fundamental to our society</w:t>
      </w:r>
      <w:r w:rsidR="000F46DC">
        <w:t xml:space="preserve"> </w:t>
      </w:r>
      <w:r w:rsidRPr="000A6E0A">
        <w:t>and there is significant potential in the goodwill that we</w:t>
      </w:r>
      <w:r w:rsidR="000F46DC">
        <w:t xml:space="preserve"> </w:t>
      </w:r>
      <w:r w:rsidRPr="000A6E0A">
        <w:t>naturally have as Western Australians to help out. It is</w:t>
      </w:r>
      <w:r w:rsidR="000F46DC">
        <w:t xml:space="preserve"> </w:t>
      </w:r>
      <w:r w:rsidRPr="000A6E0A">
        <w:t>a matter of making the opportunities to volunteer and</w:t>
      </w:r>
      <w:r w:rsidR="000F46DC">
        <w:t xml:space="preserve"> </w:t>
      </w:r>
      <w:r w:rsidRPr="000A6E0A">
        <w:t>contribute through the many existing homelessness</w:t>
      </w:r>
      <w:r w:rsidR="000F46DC">
        <w:t xml:space="preserve"> </w:t>
      </w:r>
      <w:r w:rsidRPr="000A6E0A">
        <w:t>organisations, which are already making a real</w:t>
      </w:r>
      <w:r w:rsidR="000F46DC">
        <w:t xml:space="preserve"> </w:t>
      </w:r>
      <w:r w:rsidRPr="000A6E0A">
        <w:t>difference, clearer and more easily accessible for those</w:t>
      </w:r>
      <w:r w:rsidR="000F46DC">
        <w:t xml:space="preserve"> </w:t>
      </w:r>
      <w:r w:rsidRPr="000A6E0A">
        <w:t>with the time and ability.</w:t>
      </w:r>
    </w:p>
    <w:p w:rsidR="000A6E0A" w:rsidRPr="000A6E0A" w:rsidRDefault="000A6E0A" w:rsidP="000A6E0A">
      <w:r w:rsidRPr="000A6E0A">
        <w:t>Increasing volunteer participation will significantly</w:t>
      </w:r>
      <w:r w:rsidR="000F46DC">
        <w:t xml:space="preserve"> </w:t>
      </w:r>
      <w:r w:rsidRPr="000A6E0A">
        <w:t>strengthen the ability of community services sector</w:t>
      </w:r>
      <w:r w:rsidR="000F46DC">
        <w:t xml:space="preserve"> </w:t>
      </w:r>
      <w:r w:rsidRPr="000A6E0A">
        <w:t>organisations to deliver on their strategic intent and</w:t>
      </w:r>
      <w:r w:rsidR="000F46DC">
        <w:t xml:space="preserve"> </w:t>
      </w:r>
      <w:r w:rsidRPr="000A6E0A">
        <w:t>organisational missions, including to collectively work</w:t>
      </w:r>
      <w:r w:rsidR="000F46DC">
        <w:t xml:space="preserve"> </w:t>
      </w:r>
      <w:r w:rsidRPr="000A6E0A">
        <w:t>towards ending homelessness.</w:t>
      </w:r>
    </w:p>
    <w:p w:rsidR="000A6E0A" w:rsidRPr="000A6E0A" w:rsidRDefault="000A6E0A" w:rsidP="000A6E0A">
      <w:r w:rsidRPr="000A6E0A">
        <w:t>There are significant opportunities to enable peer-to</w:t>
      </w:r>
      <w:r w:rsidR="000F46DC">
        <w:t xml:space="preserve"> </w:t>
      </w:r>
      <w:r w:rsidRPr="000A6E0A">
        <w:t>peer</w:t>
      </w:r>
      <w:r w:rsidR="000F46DC">
        <w:t xml:space="preserve"> </w:t>
      </w:r>
      <w:r w:rsidRPr="000A6E0A">
        <w:t>mentoring and to facilitate greater community</w:t>
      </w:r>
      <w:r w:rsidR="000F46DC">
        <w:t xml:space="preserve"> </w:t>
      </w:r>
      <w:r w:rsidRPr="000A6E0A">
        <w:t>contributions, which are more coordinated and aligned</w:t>
      </w:r>
      <w:r w:rsidR="000F46DC">
        <w:t xml:space="preserve"> </w:t>
      </w:r>
      <w:r w:rsidRPr="000A6E0A">
        <w:t>to the principles and directions of the Strategy.</w:t>
      </w:r>
    </w:p>
    <w:p w:rsidR="000A6E0A" w:rsidRDefault="000A6E0A" w:rsidP="000A6E0A">
      <w:r w:rsidRPr="000A6E0A">
        <w:t>For those that own investment properties there is</w:t>
      </w:r>
      <w:r w:rsidR="000F46DC">
        <w:t xml:space="preserve"> </w:t>
      </w:r>
      <w:r w:rsidRPr="000A6E0A">
        <w:t>also an opportunity to act as ‘ethical landlords’</w:t>
      </w:r>
      <w:r w:rsidR="000F46DC">
        <w:t xml:space="preserve"> </w:t>
      </w:r>
      <w:r w:rsidRPr="000A6E0A">
        <w:t>and make rental properties available to those that</w:t>
      </w:r>
      <w:r w:rsidR="000F46DC">
        <w:t xml:space="preserve"> </w:t>
      </w:r>
      <w:r w:rsidRPr="000A6E0A">
        <w:t>suffer discrimination or bias in the broader private</w:t>
      </w:r>
      <w:r w:rsidR="000F46DC">
        <w:t xml:space="preserve"> </w:t>
      </w:r>
      <w:r w:rsidRPr="000A6E0A">
        <w:t>rental market. There will be ongoing work to unlock</w:t>
      </w:r>
      <w:r w:rsidR="000F46DC">
        <w:t xml:space="preserve"> </w:t>
      </w:r>
      <w:r w:rsidRPr="000A6E0A">
        <w:t>private rental opportunities where there is capacity</w:t>
      </w:r>
      <w:r w:rsidR="000F46DC">
        <w:t xml:space="preserve"> </w:t>
      </w:r>
      <w:r w:rsidRPr="000A6E0A">
        <w:t>and willingness from private investors and landlords.</w:t>
      </w:r>
    </w:p>
    <w:p w:rsidR="000F46DC" w:rsidRPr="000A6E0A" w:rsidRDefault="000F46DC" w:rsidP="000A6E0A">
      <w:r w:rsidRPr="000A6E0A">
        <w:t>Communities and volunteers will</w:t>
      </w:r>
      <w:r>
        <w:t xml:space="preserve"> </w:t>
      </w:r>
      <w:r w:rsidRPr="000A6E0A">
        <w:t>contribute to achieving the vision of</w:t>
      </w:r>
      <w:r>
        <w:t xml:space="preserve"> </w:t>
      </w:r>
      <w:r w:rsidRPr="000A6E0A">
        <w:t>the</w:t>
      </w:r>
      <w:r>
        <w:t xml:space="preserve"> Strategy in the following ways:</w:t>
      </w:r>
    </w:p>
    <w:p w:rsidR="000A6E0A" w:rsidRPr="000A6E0A" w:rsidRDefault="000A6E0A" w:rsidP="004528B1">
      <w:pPr>
        <w:pStyle w:val="ListParagraph"/>
        <w:numPr>
          <w:ilvl w:val="0"/>
          <w:numId w:val="24"/>
        </w:numPr>
      </w:pPr>
      <w:r w:rsidRPr="000A6E0A">
        <w:t>Supporting people to prevent</w:t>
      </w:r>
      <w:r w:rsidR="000F46DC">
        <w:t xml:space="preserve"> </w:t>
      </w:r>
      <w:r w:rsidRPr="000A6E0A">
        <w:t>homelessness by creating</w:t>
      </w:r>
      <w:r w:rsidR="000F46DC">
        <w:t xml:space="preserve"> </w:t>
      </w:r>
      <w:r w:rsidRPr="000A6E0A">
        <w:t>socially supportive and</w:t>
      </w:r>
      <w:r w:rsidR="000F46DC">
        <w:t xml:space="preserve"> </w:t>
      </w:r>
      <w:r w:rsidRPr="000A6E0A">
        <w:t>connected communities.</w:t>
      </w:r>
    </w:p>
    <w:p w:rsidR="000A6E0A" w:rsidRPr="000A6E0A" w:rsidRDefault="000A6E0A" w:rsidP="004528B1">
      <w:pPr>
        <w:pStyle w:val="ListParagraph"/>
        <w:numPr>
          <w:ilvl w:val="0"/>
          <w:numId w:val="24"/>
        </w:numPr>
      </w:pPr>
      <w:r w:rsidRPr="000A6E0A">
        <w:t>Working with local government</w:t>
      </w:r>
      <w:r w:rsidR="000F46DC">
        <w:t xml:space="preserve"> </w:t>
      </w:r>
      <w:r w:rsidRPr="000A6E0A">
        <w:t>authorities, community sector</w:t>
      </w:r>
      <w:r w:rsidR="000F46DC">
        <w:t xml:space="preserve"> </w:t>
      </w:r>
      <w:r w:rsidRPr="000A6E0A">
        <w:t>organisations and government to</w:t>
      </w:r>
      <w:r w:rsidR="000F46DC">
        <w:t xml:space="preserve"> </w:t>
      </w:r>
      <w:r w:rsidRPr="000A6E0A">
        <w:t>support effective and coordinated</w:t>
      </w:r>
      <w:r w:rsidR="000F46DC">
        <w:t xml:space="preserve"> </w:t>
      </w:r>
      <w:r w:rsidRPr="000A6E0A">
        <w:t>activities and responses that meet</w:t>
      </w:r>
      <w:r w:rsidR="000F46DC">
        <w:t xml:space="preserve"> </w:t>
      </w:r>
      <w:r w:rsidRPr="000A6E0A">
        <w:t>the needs of people experiencing,</w:t>
      </w:r>
      <w:r w:rsidR="000F46DC">
        <w:t xml:space="preserve"> </w:t>
      </w:r>
      <w:r w:rsidRPr="000A6E0A">
        <w:t>or at risk of, homelessness.</w:t>
      </w:r>
    </w:p>
    <w:p w:rsidR="00097E98" w:rsidRDefault="00097E98" w:rsidP="000A6E0A">
      <w:pPr>
        <w:rPr>
          <w:b/>
          <w:bCs/>
        </w:rPr>
      </w:pP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lastRenderedPageBreak/>
        <w:t>People with lived experience</w:t>
      </w:r>
    </w:p>
    <w:p w:rsidR="000A6E0A" w:rsidRPr="000A6E0A" w:rsidRDefault="000A6E0A" w:rsidP="000A6E0A">
      <w:r w:rsidRPr="000A6E0A">
        <w:t>People who have experienced or been at risk of</w:t>
      </w:r>
      <w:r w:rsidR="000F46DC">
        <w:t xml:space="preserve"> </w:t>
      </w:r>
      <w:r w:rsidRPr="000A6E0A">
        <w:t>homelessness play a pivotal role in our efforts to</w:t>
      </w:r>
      <w:r w:rsidR="000F46DC">
        <w:t xml:space="preserve"> </w:t>
      </w:r>
      <w:r w:rsidRPr="000A6E0A">
        <w:t>address homelessness. Often, system design is</w:t>
      </w:r>
      <w:r w:rsidR="000F46DC">
        <w:t xml:space="preserve"> </w:t>
      </w:r>
      <w:r w:rsidRPr="000A6E0A">
        <w:t>focused on efficiency, rather than designing the system</w:t>
      </w:r>
      <w:r w:rsidR="000F46DC">
        <w:t xml:space="preserve"> </w:t>
      </w:r>
      <w:r w:rsidRPr="000A6E0A">
        <w:t>with the people who will experience and navigate it, so</w:t>
      </w:r>
      <w:r w:rsidR="000F46DC">
        <w:t xml:space="preserve"> </w:t>
      </w:r>
      <w:r w:rsidRPr="000A6E0A">
        <w:t>that it works for them.</w:t>
      </w:r>
    </w:p>
    <w:p w:rsidR="000A6E0A" w:rsidRPr="000A6E0A" w:rsidRDefault="000A6E0A" w:rsidP="000A6E0A">
      <w:r w:rsidRPr="000A6E0A">
        <w:t>The voices of lived experience offer a unique</w:t>
      </w:r>
      <w:r w:rsidR="000F46DC">
        <w:t xml:space="preserve"> </w:t>
      </w:r>
      <w:r w:rsidRPr="000A6E0A">
        <w:t>contribution to understanding service delivery</w:t>
      </w:r>
      <w:r w:rsidR="000F46DC">
        <w:t xml:space="preserve"> </w:t>
      </w:r>
      <w:r w:rsidRPr="000A6E0A">
        <w:t>and what it feels like to use a service system.</w:t>
      </w:r>
      <w:r w:rsidR="000F46DC">
        <w:t xml:space="preserve"> </w:t>
      </w:r>
      <w:r w:rsidRPr="000A6E0A">
        <w:t>Providing opportunities for people with lived</w:t>
      </w:r>
      <w:r w:rsidR="000F46DC">
        <w:t xml:space="preserve"> </w:t>
      </w:r>
      <w:r w:rsidRPr="000A6E0A">
        <w:t>experience to be involved in decisions that affect</w:t>
      </w:r>
      <w:r w:rsidR="000F46DC">
        <w:t xml:space="preserve"> </w:t>
      </w:r>
      <w:r w:rsidRPr="000A6E0A">
        <w:t>them can help ensure that supports and services</w:t>
      </w:r>
      <w:r w:rsidR="000F46DC">
        <w:t xml:space="preserve"> </w:t>
      </w:r>
      <w:r w:rsidRPr="000A6E0A">
        <w:t>are relevant and of value.</w:t>
      </w:r>
    </w:p>
    <w:p w:rsidR="000A6E0A" w:rsidRPr="000A6E0A" w:rsidRDefault="000A6E0A" w:rsidP="000A6E0A">
      <w:r w:rsidRPr="000A6E0A">
        <w:t>People with lived experience also take on more</w:t>
      </w:r>
      <w:r w:rsidR="000F46DC">
        <w:t xml:space="preserve"> </w:t>
      </w:r>
      <w:r w:rsidRPr="000A6E0A">
        <w:t>formal roles through advocacy and peer support or</w:t>
      </w:r>
      <w:r w:rsidR="000F46DC">
        <w:t xml:space="preserve"> </w:t>
      </w:r>
      <w:r w:rsidRPr="000A6E0A">
        <w:t>mentoring services.</w:t>
      </w:r>
    </w:p>
    <w:p w:rsidR="000A6E0A" w:rsidRDefault="000A6E0A" w:rsidP="000A6E0A">
      <w:r w:rsidRPr="000A6E0A">
        <w:t>Individual voices and stories provide</w:t>
      </w:r>
      <w:r w:rsidR="000F46DC">
        <w:t xml:space="preserve"> </w:t>
      </w:r>
      <w:r w:rsidRPr="000A6E0A">
        <w:t>valuable insights around what the</w:t>
      </w:r>
      <w:r w:rsidR="000F46DC">
        <w:t xml:space="preserve"> </w:t>
      </w:r>
      <w:r w:rsidRPr="000A6E0A">
        <w:t>system looks like from within.</w:t>
      </w:r>
    </w:p>
    <w:p w:rsidR="00467C70" w:rsidRPr="000A6E0A" w:rsidRDefault="00467C70" w:rsidP="00467C70">
      <w:r w:rsidRPr="000A6E0A">
        <w:t>People with lived experience can</w:t>
      </w:r>
      <w:r>
        <w:t xml:space="preserve"> </w:t>
      </w:r>
      <w:r w:rsidRPr="000A6E0A">
        <w:t>contribute to achieving the vision of</w:t>
      </w:r>
      <w:r>
        <w:t xml:space="preserve"> </w:t>
      </w:r>
      <w:r w:rsidRPr="000A6E0A">
        <w:t>the Strategy in the following ways:</w:t>
      </w:r>
    </w:p>
    <w:p w:rsidR="00467C70" w:rsidRPr="000A6E0A" w:rsidRDefault="00467C70" w:rsidP="00097E98">
      <w:pPr>
        <w:pStyle w:val="ListParagraph"/>
        <w:numPr>
          <w:ilvl w:val="0"/>
          <w:numId w:val="25"/>
        </w:numPr>
      </w:pPr>
      <w:r w:rsidRPr="000A6E0A">
        <w:t>Sharing their experiences and</w:t>
      </w:r>
      <w:r>
        <w:t xml:space="preserve"> </w:t>
      </w:r>
      <w:r w:rsidRPr="000A6E0A">
        <w:t>enabling increased awareness</w:t>
      </w:r>
      <w:r>
        <w:t xml:space="preserve"> </w:t>
      </w:r>
      <w:r w:rsidRPr="000A6E0A">
        <w:t>and understanding of the issues.</w:t>
      </w:r>
    </w:p>
    <w:p w:rsidR="00467C70" w:rsidRPr="000A6E0A" w:rsidRDefault="00467C70" w:rsidP="00097E98">
      <w:pPr>
        <w:pStyle w:val="ListParagraph"/>
        <w:numPr>
          <w:ilvl w:val="0"/>
          <w:numId w:val="25"/>
        </w:numPr>
      </w:pPr>
      <w:r w:rsidRPr="000A6E0A">
        <w:t>Providing unique insights into</w:t>
      </w:r>
      <w:r>
        <w:t xml:space="preserve"> </w:t>
      </w:r>
      <w:r w:rsidRPr="000A6E0A">
        <w:t>the service system that can lead</w:t>
      </w:r>
      <w:r>
        <w:t xml:space="preserve"> </w:t>
      </w:r>
      <w:r w:rsidRPr="000A6E0A">
        <w:t>to continuous improvement of</w:t>
      </w:r>
      <w:r>
        <w:t xml:space="preserve"> </w:t>
      </w:r>
      <w:r w:rsidRPr="000A6E0A">
        <w:t>service delivery.</w:t>
      </w:r>
    </w:p>
    <w:p w:rsidR="00467C70" w:rsidRPr="000A6E0A" w:rsidRDefault="00467C70" w:rsidP="00097E98">
      <w:pPr>
        <w:pStyle w:val="ListParagraph"/>
        <w:numPr>
          <w:ilvl w:val="0"/>
          <w:numId w:val="25"/>
        </w:numPr>
      </w:pPr>
      <w:r w:rsidRPr="000A6E0A">
        <w:t>Highlighting personal stories</w:t>
      </w:r>
      <w:r>
        <w:t xml:space="preserve"> </w:t>
      </w:r>
      <w:r w:rsidRPr="000A6E0A">
        <w:t>of the causes of homelessness</w:t>
      </w:r>
      <w:r>
        <w:t xml:space="preserve"> </w:t>
      </w:r>
      <w:r w:rsidRPr="000A6E0A">
        <w:t>that can enable better</w:t>
      </w:r>
      <w:r>
        <w:t xml:space="preserve"> preventative responses.</w:t>
      </w:r>
    </w:p>
    <w:p w:rsidR="000A6E0A" w:rsidRPr="000A6E0A" w:rsidRDefault="000A6E0A" w:rsidP="00B572EA">
      <w:pPr>
        <w:pStyle w:val="Heading2"/>
      </w:pPr>
      <w:bookmarkStart w:id="22" w:name="_Toc24378051"/>
      <w:bookmarkStart w:id="23" w:name="_Toc24380005"/>
      <w:r w:rsidRPr="000A6E0A">
        <w:t>Understanding homelessness</w:t>
      </w:r>
      <w:bookmarkEnd w:id="22"/>
      <w:bookmarkEnd w:id="23"/>
    </w:p>
    <w:p w:rsidR="000A6E0A" w:rsidRPr="000A6E0A" w:rsidRDefault="000A6E0A" w:rsidP="000A6E0A">
      <w:r w:rsidRPr="000A6E0A">
        <w:t>There are many accepted definitions of</w:t>
      </w:r>
      <w:r w:rsidR="00467C70">
        <w:t xml:space="preserve"> </w:t>
      </w:r>
      <w:r w:rsidRPr="000A6E0A">
        <w:t>the term ‘homelessness’. The Strategy</w:t>
      </w:r>
      <w:r w:rsidR="00467C70">
        <w:t xml:space="preserve"> </w:t>
      </w:r>
      <w:r w:rsidRPr="000A6E0A">
        <w:t>adopts the definition used by the</w:t>
      </w:r>
      <w:r w:rsidR="00467C70">
        <w:t xml:space="preserve"> </w:t>
      </w:r>
      <w:r w:rsidRPr="000A6E0A">
        <w:t>Australian Bureau of Statistics (ABS)</w:t>
      </w:r>
      <w:r w:rsidR="00467C70">
        <w:t xml:space="preserve"> </w:t>
      </w:r>
      <w:r w:rsidRPr="000A6E0A">
        <w:t>to produce official statistics including</w:t>
      </w:r>
      <w:r w:rsidR="00467C70">
        <w:t xml:space="preserve"> </w:t>
      </w:r>
      <w:r w:rsidRPr="000A6E0A">
        <w:t>the Census of Population and Housing.</w:t>
      </w:r>
    </w:p>
    <w:p w:rsidR="000A6E0A" w:rsidRPr="000A6E0A" w:rsidRDefault="000A6E0A" w:rsidP="000A6E0A">
      <w:r w:rsidRPr="000A6E0A">
        <w:t>Under the ABS definition a person</w:t>
      </w:r>
      <w:r w:rsidR="00467C70">
        <w:t xml:space="preserve"> </w:t>
      </w:r>
      <w:r w:rsidRPr="000A6E0A">
        <w:t>is considered homeless if they do</w:t>
      </w:r>
      <w:r w:rsidR="00467C70">
        <w:t xml:space="preserve"> </w:t>
      </w:r>
      <w:r w:rsidRPr="000A6E0A">
        <w:t>not have suitable accommodation</w:t>
      </w:r>
      <w:r w:rsidR="00467C70">
        <w:t xml:space="preserve"> </w:t>
      </w:r>
      <w:r w:rsidRPr="000A6E0A">
        <w:t>alternatives and their current</w:t>
      </w:r>
      <w:r w:rsidR="00467C70">
        <w:t xml:space="preserve"> </w:t>
      </w:r>
      <w:r w:rsidRPr="000A6E0A">
        <w:t>living arrangement: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is in a dwelling that is inadequate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has no tenure, or if their initial</w:t>
      </w:r>
      <w:r w:rsidR="00467C70">
        <w:t xml:space="preserve"> </w:t>
      </w:r>
      <w:r w:rsidRPr="000A6E0A">
        <w:t>tenure is short and not extendable</w:t>
      </w:r>
    </w:p>
    <w:p w:rsidR="000A6E0A" w:rsidRPr="000A6E0A" w:rsidRDefault="000A6E0A" w:rsidP="000A6E0A">
      <w:r w:rsidRPr="000A6E0A">
        <w:rPr>
          <w:b/>
          <w:bCs/>
        </w:rPr>
        <w:t xml:space="preserve">• </w:t>
      </w:r>
      <w:r w:rsidRPr="000A6E0A">
        <w:t>does not allow them to have control</w:t>
      </w:r>
      <w:r w:rsidR="00467C70">
        <w:t xml:space="preserve"> </w:t>
      </w:r>
      <w:r w:rsidRPr="000A6E0A">
        <w:t>of space for social relations.</w:t>
      </w:r>
    </w:p>
    <w:p w:rsidR="000A6E0A" w:rsidRPr="000A6E0A" w:rsidRDefault="000A6E0A" w:rsidP="000A6E0A">
      <w:r w:rsidRPr="000A6E0A">
        <w:t>According to the ABS definition people</w:t>
      </w:r>
      <w:r w:rsidR="00467C70">
        <w:t xml:space="preserve"> </w:t>
      </w:r>
      <w:r w:rsidRPr="000A6E0A">
        <w:t>who fall into the following categories are</w:t>
      </w:r>
      <w:r w:rsidR="00467C70">
        <w:t xml:space="preserve"> </w:t>
      </w:r>
      <w:r w:rsidRPr="000A6E0A">
        <w:t>considered homeless: people living in</w:t>
      </w:r>
      <w:r w:rsidR="00467C70">
        <w:t xml:space="preserve"> </w:t>
      </w:r>
      <w:r w:rsidRPr="000A6E0A">
        <w:t>improvised dwellings, tents to sleeping out;</w:t>
      </w:r>
      <w:r w:rsidR="00467C70">
        <w:t xml:space="preserve"> </w:t>
      </w:r>
      <w:r w:rsidRPr="000A6E0A">
        <w:t>people in supported accommodation for</w:t>
      </w:r>
      <w:r w:rsidR="00467C70">
        <w:t xml:space="preserve"> </w:t>
      </w:r>
      <w:r w:rsidRPr="000A6E0A">
        <w:t>the homeless; people staying temporarily</w:t>
      </w:r>
      <w:r w:rsidR="00467C70">
        <w:t xml:space="preserve"> </w:t>
      </w:r>
      <w:r w:rsidRPr="000A6E0A">
        <w:t>with other households; people living in</w:t>
      </w:r>
      <w:r w:rsidR="00467C70">
        <w:t xml:space="preserve"> </w:t>
      </w:r>
      <w:r w:rsidRPr="000A6E0A">
        <w:t>boarding houses; people in other temporary</w:t>
      </w:r>
      <w:r w:rsidR="00467C70">
        <w:t xml:space="preserve"> </w:t>
      </w:r>
      <w:r w:rsidRPr="000A6E0A">
        <w:t>lodgings; and people living in severely</w:t>
      </w:r>
      <w:r w:rsidR="00467C70">
        <w:t xml:space="preserve"> </w:t>
      </w:r>
      <w:r w:rsidRPr="000A6E0A">
        <w:t>crowded dwellings.</w:t>
      </w:r>
    </w:p>
    <w:p w:rsidR="000A6E0A" w:rsidRDefault="000A6E0A" w:rsidP="000A6E0A">
      <w:r w:rsidRPr="000A6E0A">
        <w:t>Although the number of people experiencing</w:t>
      </w:r>
      <w:r w:rsidR="00467C70">
        <w:t xml:space="preserve"> </w:t>
      </w:r>
      <w:r w:rsidRPr="000A6E0A">
        <w:t>homelessness in Western Australia remained</w:t>
      </w:r>
      <w:r w:rsidR="00467C70">
        <w:t xml:space="preserve"> </w:t>
      </w:r>
      <w:r w:rsidRPr="000A6E0A">
        <w:t>steady between the 2011 and 2016 Census,</w:t>
      </w:r>
      <w:r w:rsidR="00467C70">
        <w:t xml:space="preserve"> </w:t>
      </w:r>
      <w:r w:rsidRPr="000A6E0A">
        <w:t xml:space="preserve">anecdotal evidence from </w:t>
      </w:r>
      <w:r w:rsidRPr="000A6E0A">
        <w:lastRenderedPageBreak/>
        <w:t>community members</w:t>
      </w:r>
      <w:r w:rsidR="00467C70">
        <w:t xml:space="preserve"> </w:t>
      </w:r>
      <w:r w:rsidRPr="000A6E0A">
        <w:t>and service providers suggests that the</w:t>
      </w:r>
      <w:r w:rsidR="00467C70">
        <w:t xml:space="preserve"> </w:t>
      </w:r>
      <w:r w:rsidRPr="000A6E0A">
        <w:t>number of people who are experiencing</w:t>
      </w:r>
      <w:r w:rsidR="00467C70">
        <w:t xml:space="preserve"> </w:t>
      </w:r>
      <w:r w:rsidRPr="000A6E0A">
        <w:t>homelessness in our community is increasing.</w:t>
      </w:r>
    </w:p>
    <w:p w:rsidR="00467C70" w:rsidRPr="000A6E0A" w:rsidRDefault="00467C70" w:rsidP="00467C70">
      <w:r>
        <w:t>The increase in people sleeping rough on the streets of our urban and regional centres is particularly acute and visible. The Strategy is our response to this challenge.</w:t>
      </w:r>
    </w:p>
    <w:p w:rsidR="000A6E0A" w:rsidRPr="000A6E0A" w:rsidRDefault="000A6E0A" w:rsidP="000A6E0A">
      <w:r w:rsidRPr="000A6E0A">
        <w:t>Some of the key drivers of homelessness</w:t>
      </w:r>
      <w:r w:rsidR="00467C70">
        <w:t xml:space="preserve"> </w:t>
      </w:r>
      <w:r w:rsidRPr="000A6E0A">
        <w:t>are outside the scope of this strategy</w:t>
      </w:r>
      <w:r w:rsidR="00467C70">
        <w:t xml:space="preserve"> </w:t>
      </w:r>
      <w:r w:rsidRPr="000A6E0A">
        <w:t>to directly influence, including poverty</w:t>
      </w:r>
      <w:r w:rsidR="00467C70">
        <w:t xml:space="preserve"> </w:t>
      </w:r>
      <w:r w:rsidRPr="000A6E0A">
        <w:t>which is acknowledged as a core factor</w:t>
      </w:r>
      <w:r w:rsidR="00467C70">
        <w:t xml:space="preserve"> </w:t>
      </w:r>
      <w:r w:rsidRPr="000A6E0A">
        <w:t>driving homelessness. By taking a whole-of</w:t>
      </w:r>
      <w:r w:rsidR="00467C70">
        <w:t xml:space="preserve"> </w:t>
      </w:r>
      <w:r w:rsidRPr="000A6E0A">
        <w:t>community</w:t>
      </w:r>
      <w:r w:rsidR="00467C70">
        <w:t xml:space="preserve"> </w:t>
      </w:r>
      <w:r w:rsidRPr="000A6E0A">
        <w:t>and cross-sector approach it is</w:t>
      </w:r>
      <w:r w:rsidR="00467C70">
        <w:t xml:space="preserve"> </w:t>
      </w:r>
      <w:r w:rsidRPr="000A6E0A">
        <w:t>hoped that where issues cannot be directly</w:t>
      </w:r>
      <w:r w:rsidR="00467C70">
        <w:t xml:space="preserve"> </w:t>
      </w:r>
      <w:r w:rsidRPr="000A6E0A">
        <w:t>impacted, they can more effectively be called</w:t>
      </w:r>
      <w:r w:rsidR="00467C70">
        <w:t xml:space="preserve"> </w:t>
      </w:r>
      <w:r w:rsidRPr="000A6E0A">
        <w:t>out to accelerate change.</w:t>
      </w:r>
    </w:p>
    <w:p w:rsidR="00097E98" w:rsidRDefault="00097E9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A6E0A" w:rsidRPr="000A6E0A" w:rsidRDefault="00467C70" w:rsidP="00B572EA">
      <w:pPr>
        <w:pStyle w:val="Heading2"/>
      </w:pPr>
      <w:bookmarkStart w:id="24" w:name="_Toc24378052"/>
      <w:bookmarkStart w:id="25" w:name="_Toc24380006"/>
      <w:r>
        <w:lastRenderedPageBreak/>
        <w:t xml:space="preserve">Focus Area 1: </w:t>
      </w:r>
      <w:r w:rsidR="000A6E0A" w:rsidRPr="000A6E0A">
        <w:t>Improving</w:t>
      </w:r>
      <w:r>
        <w:t xml:space="preserve"> Aboriginal wellbeing</w:t>
      </w:r>
      <w:bookmarkEnd w:id="24"/>
      <w:bookmarkEnd w:id="25"/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Priority actions</w:t>
      </w:r>
    </w:p>
    <w:p w:rsidR="000A6E0A" w:rsidRPr="000A6E0A" w:rsidRDefault="000A6E0A" w:rsidP="00097E98">
      <w:pPr>
        <w:pStyle w:val="ListParagraph"/>
        <w:numPr>
          <w:ilvl w:val="0"/>
          <w:numId w:val="26"/>
        </w:numPr>
      </w:pPr>
      <w:r w:rsidRPr="000A6E0A">
        <w:t>Strengthen the role of Aboriginal organisations and</w:t>
      </w:r>
      <w:r w:rsidR="00467C70">
        <w:t xml:space="preserve"> </w:t>
      </w:r>
      <w:r w:rsidRPr="000A6E0A">
        <w:t>communities in designing and delivering culturally</w:t>
      </w:r>
      <w:r w:rsidR="00467C70">
        <w:t xml:space="preserve"> </w:t>
      </w:r>
      <w:r w:rsidRPr="000A6E0A">
        <w:t>appropriate responses for Aboriginal people.</w:t>
      </w:r>
    </w:p>
    <w:p w:rsidR="000A6E0A" w:rsidRPr="000A6E0A" w:rsidRDefault="000A6E0A" w:rsidP="00097E98">
      <w:pPr>
        <w:pStyle w:val="ListParagraph"/>
        <w:numPr>
          <w:ilvl w:val="0"/>
          <w:numId w:val="26"/>
        </w:numPr>
      </w:pPr>
      <w:r w:rsidRPr="000A6E0A">
        <w:t>Ensure government policies and practices impacting</w:t>
      </w:r>
      <w:r w:rsidR="00467C70">
        <w:t xml:space="preserve"> </w:t>
      </w:r>
      <w:r w:rsidRPr="000A6E0A">
        <w:t>homelessness reflect an understanding of Aboriginal</w:t>
      </w:r>
      <w:r w:rsidR="00467C70">
        <w:t xml:space="preserve"> </w:t>
      </w:r>
      <w:r w:rsidRPr="000A6E0A">
        <w:t>culture and values.</w:t>
      </w:r>
    </w:p>
    <w:p w:rsidR="000A6E0A" w:rsidRPr="000A6E0A" w:rsidRDefault="000A6E0A" w:rsidP="00097E98">
      <w:pPr>
        <w:pStyle w:val="ListParagraph"/>
        <w:numPr>
          <w:ilvl w:val="0"/>
          <w:numId w:val="26"/>
        </w:numPr>
      </w:pPr>
      <w:r w:rsidRPr="000A6E0A">
        <w:t>Ensure homelessness response services are culturally</w:t>
      </w:r>
      <w:r w:rsidR="00467C70">
        <w:t xml:space="preserve"> </w:t>
      </w:r>
      <w:r w:rsidRPr="000A6E0A">
        <w:t>responsive and flexible to better meet the needs of</w:t>
      </w:r>
      <w:r w:rsidR="00467C70">
        <w:t xml:space="preserve"> </w:t>
      </w:r>
      <w:r w:rsidRPr="000A6E0A">
        <w:t>Aboriginal people.</w:t>
      </w:r>
    </w:p>
    <w:p w:rsidR="000A6E0A" w:rsidRPr="000A6E0A" w:rsidRDefault="000A6E0A" w:rsidP="00097E98">
      <w:pPr>
        <w:pStyle w:val="ListParagraph"/>
        <w:numPr>
          <w:ilvl w:val="0"/>
          <w:numId w:val="26"/>
        </w:numPr>
      </w:pPr>
      <w:r w:rsidRPr="000A6E0A">
        <w:t>Increase the availability of appropriate accommodation</w:t>
      </w:r>
      <w:r w:rsidR="00467C70">
        <w:t xml:space="preserve"> </w:t>
      </w:r>
      <w:r w:rsidRPr="000A6E0A">
        <w:t>and service options for Aboriginal people and families.</w:t>
      </w:r>
    </w:p>
    <w:p w:rsidR="00467C70" w:rsidRDefault="00467C70" w:rsidP="000A6E0A">
      <w:r w:rsidRPr="000A6E0A">
        <w:rPr>
          <w:b/>
          <w:bCs/>
        </w:rPr>
        <w:t>Improving</w:t>
      </w:r>
      <w:r>
        <w:rPr>
          <w:b/>
          <w:bCs/>
        </w:rPr>
        <w:t xml:space="preserve"> Aboriginal wellbeing</w:t>
      </w:r>
    </w:p>
    <w:p w:rsidR="000A6E0A" w:rsidRPr="000A6E0A" w:rsidRDefault="000A6E0A" w:rsidP="000A6E0A">
      <w:r w:rsidRPr="000A6E0A">
        <w:t>Meanings of ‘home’ vary for different people and cultures throughout our state. We may</w:t>
      </w:r>
      <w:r w:rsidR="00467C70">
        <w:t xml:space="preserve"> </w:t>
      </w:r>
      <w:r w:rsidRPr="000A6E0A">
        <w:t>all have a different understanding of what ‘home’ is. Some people associate it with having</w:t>
      </w:r>
      <w:r w:rsidR="00467C70">
        <w:t xml:space="preserve"> </w:t>
      </w:r>
      <w:r w:rsidRPr="000A6E0A">
        <w:t>a house and shelter, others with being close to family and loved ones.</w:t>
      </w:r>
    </w:p>
    <w:p w:rsidR="000A6E0A" w:rsidRPr="000A6E0A" w:rsidRDefault="000A6E0A" w:rsidP="000A6E0A">
      <w:r w:rsidRPr="000A6E0A">
        <w:t>Through our consultation with Aboriginal</w:t>
      </w:r>
      <w:r w:rsidR="00467C70">
        <w:t xml:space="preserve"> </w:t>
      </w:r>
      <w:r w:rsidRPr="000A6E0A">
        <w:t>communities, organisations and individuals</w:t>
      </w:r>
      <w:r w:rsidR="00467C70">
        <w:t xml:space="preserve"> </w:t>
      </w:r>
      <w:r w:rsidRPr="000A6E0A">
        <w:t>experiencing homelessness, we have heard</w:t>
      </w:r>
      <w:r w:rsidR="00467C70">
        <w:t xml:space="preserve"> </w:t>
      </w:r>
      <w:r w:rsidRPr="000A6E0A">
        <w:t>that for many Aboriginal people ‘home’ also</w:t>
      </w:r>
      <w:r w:rsidR="00467C70">
        <w:t xml:space="preserve"> </w:t>
      </w:r>
      <w:r w:rsidRPr="000A6E0A">
        <w:t>means connection to country and extended</w:t>
      </w:r>
      <w:r w:rsidR="00467C70">
        <w:t xml:space="preserve"> </w:t>
      </w:r>
      <w:r w:rsidRPr="000A6E0A">
        <w:t>kinship systems.</w:t>
      </w:r>
    </w:p>
    <w:p w:rsidR="000A6E0A" w:rsidRPr="000A6E0A" w:rsidRDefault="000A6E0A" w:rsidP="000A6E0A">
      <w:r w:rsidRPr="000A6E0A">
        <w:t>This is an outstanding strength within</w:t>
      </w:r>
      <w:r w:rsidR="00467C70">
        <w:t xml:space="preserve"> </w:t>
      </w:r>
      <w:r w:rsidRPr="000A6E0A">
        <w:t>Aboriginal communities and it points to a level</w:t>
      </w:r>
      <w:r w:rsidR="00467C70">
        <w:t xml:space="preserve"> </w:t>
      </w:r>
      <w:r w:rsidRPr="000A6E0A">
        <w:t>of care for family and spiritual appreciation</w:t>
      </w:r>
      <w:r w:rsidR="00467C70">
        <w:t xml:space="preserve"> </w:t>
      </w:r>
      <w:r w:rsidRPr="000A6E0A">
        <w:t>of the land and place that creates wellbeing.</w:t>
      </w:r>
      <w:r w:rsidR="00467C70">
        <w:t xml:space="preserve"> </w:t>
      </w:r>
      <w:r w:rsidRPr="000A6E0A">
        <w:t>It must be front and centre of our responses</w:t>
      </w:r>
      <w:r w:rsidR="00467C70">
        <w:t xml:space="preserve"> </w:t>
      </w:r>
      <w:r w:rsidRPr="000A6E0A">
        <w:t>to addressing Aboriginal homelessness.</w:t>
      </w:r>
    </w:p>
    <w:p w:rsidR="000A6E0A" w:rsidRPr="000A6E0A" w:rsidRDefault="000A6E0A" w:rsidP="000A6E0A">
      <w:r w:rsidRPr="000A6E0A">
        <w:t>On Census night in 2016, Aboriginal and</w:t>
      </w:r>
      <w:r w:rsidR="00467C70">
        <w:t xml:space="preserve"> </w:t>
      </w:r>
      <w:r w:rsidRPr="000A6E0A">
        <w:t>Torres Strait Islander people made up only</w:t>
      </w:r>
      <w:r w:rsidR="00467C70">
        <w:t xml:space="preserve"> </w:t>
      </w:r>
      <w:r w:rsidRPr="000A6E0A">
        <w:t>3.1% of the total population of Western</w:t>
      </w:r>
      <w:r w:rsidR="00467C70">
        <w:t xml:space="preserve"> </w:t>
      </w:r>
      <w:r w:rsidRPr="000A6E0A">
        <w:t>Australia, yet 29% of people experiencing</w:t>
      </w:r>
      <w:r w:rsidR="00467C70">
        <w:t xml:space="preserve"> </w:t>
      </w:r>
      <w:r w:rsidRPr="000A6E0A">
        <w:t>homelessness identified as Aboriginal and/or</w:t>
      </w:r>
      <w:r w:rsidR="00467C70">
        <w:t xml:space="preserve"> </w:t>
      </w:r>
      <w:r w:rsidRPr="000A6E0A">
        <w:t>Torres Strait Islander.</w:t>
      </w:r>
    </w:p>
    <w:p w:rsidR="000A6E0A" w:rsidRPr="000A6E0A" w:rsidRDefault="000A6E0A" w:rsidP="000A6E0A">
      <w:r w:rsidRPr="000A6E0A">
        <w:t>It is likely that these figures are underestimated</w:t>
      </w:r>
      <w:r w:rsidR="00467C70">
        <w:t xml:space="preserve"> </w:t>
      </w:r>
      <w:r w:rsidRPr="000A6E0A">
        <w:t>as some Aboriginal people may not consider</w:t>
      </w:r>
      <w:r w:rsidR="00467C70">
        <w:t xml:space="preserve"> </w:t>
      </w:r>
      <w:r w:rsidRPr="000A6E0A">
        <w:t>themselves as homeless for various reasons</w:t>
      </w:r>
      <w:r w:rsidR="00467C70">
        <w:t xml:space="preserve"> </w:t>
      </w:r>
      <w:r w:rsidRPr="000A6E0A">
        <w:t>such as if they are visiting family or are on</w:t>
      </w:r>
      <w:r w:rsidR="00467C70">
        <w:t xml:space="preserve"> </w:t>
      </w:r>
      <w:r w:rsidRPr="000A6E0A">
        <w:t>country for a period of time.</w:t>
      </w:r>
    </w:p>
    <w:p w:rsidR="000A6E0A" w:rsidRPr="000A6E0A" w:rsidRDefault="000A6E0A" w:rsidP="000A6E0A">
      <w:r w:rsidRPr="000A6E0A">
        <w:t>Responding to this disproportionate rate</w:t>
      </w:r>
      <w:r w:rsidR="00467C70">
        <w:t xml:space="preserve"> </w:t>
      </w:r>
      <w:r w:rsidRPr="000A6E0A">
        <w:t>is a specific focus of this strategy. There is</w:t>
      </w:r>
      <w:r w:rsidR="00467C70">
        <w:t xml:space="preserve"> </w:t>
      </w:r>
      <w:r w:rsidRPr="000A6E0A">
        <w:t>a whole-of-sector commitment through the</w:t>
      </w:r>
      <w:r w:rsidR="00467C70">
        <w:t xml:space="preserve"> </w:t>
      </w:r>
      <w:r w:rsidRPr="000A6E0A">
        <w:t>Strategy to real and sustainable improvements</w:t>
      </w:r>
      <w:r w:rsidR="00467C70">
        <w:t xml:space="preserve"> </w:t>
      </w:r>
      <w:r w:rsidRPr="000A6E0A">
        <w:t>for Aboriginal people experiencing or at</w:t>
      </w:r>
      <w:r w:rsidR="00467C70">
        <w:t xml:space="preserve"> </w:t>
      </w:r>
      <w:r w:rsidRPr="000A6E0A">
        <w:t>risk of homelessness. To support this there</w:t>
      </w:r>
      <w:r w:rsidR="00467C70">
        <w:t xml:space="preserve"> </w:t>
      </w:r>
      <w:r w:rsidRPr="000A6E0A">
        <w:t>is a need to design and deliver culturally</w:t>
      </w:r>
      <w:r w:rsidR="00467C70">
        <w:t xml:space="preserve"> </w:t>
      </w:r>
      <w:r w:rsidRPr="000A6E0A">
        <w:t>sensitive responses with Aboriginal people,</w:t>
      </w:r>
      <w:r w:rsidR="00467C70">
        <w:t xml:space="preserve"> </w:t>
      </w:r>
      <w:r w:rsidRPr="000A6E0A">
        <w:t>communities, organisations and businesses</w:t>
      </w:r>
      <w:r w:rsidR="00467C70">
        <w:t xml:space="preserve"> </w:t>
      </w:r>
      <w:r w:rsidRPr="000A6E0A">
        <w:t>and further work will occur in partnership</w:t>
      </w:r>
      <w:r w:rsidR="00467C70">
        <w:t xml:space="preserve"> </w:t>
      </w:r>
      <w:r w:rsidRPr="000A6E0A">
        <w:t>with Aboriginal people to determine action</w:t>
      </w:r>
      <w:r w:rsidR="00467C70">
        <w:t xml:space="preserve"> </w:t>
      </w:r>
      <w:r w:rsidRPr="000A6E0A">
        <w:t>and implementation activities over the next</w:t>
      </w:r>
      <w:r w:rsidR="00467C70">
        <w:t xml:space="preserve"> </w:t>
      </w:r>
      <w:r w:rsidRPr="000A6E0A">
        <w:t>ten years.</w:t>
      </w:r>
    </w:p>
    <w:p w:rsidR="000A6E0A" w:rsidRPr="000A6E0A" w:rsidRDefault="000A6E0A" w:rsidP="000A6E0A">
      <w:r w:rsidRPr="000A6E0A">
        <w:t>“We have been homeless four years now.</w:t>
      </w:r>
      <w:r w:rsidR="00467C70">
        <w:t xml:space="preserve"> </w:t>
      </w:r>
      <w:r w:rsidRPr="000A6E0A">
        <w:t>There are eight of us – me, my husband</w:t>
      </w:r>
      <w:r w:rsidR="00467C70">
        <w:t xml:space="preserve"> </w:t>
      </w:r>
      <w:r w:rsidRPr="000A6E0A">
        <w:t>and our six kids. We have been faced</w:t>
      </w:r>
      <w:r w:rsidR="00467C70">
        <w:t xml:space="preserve"> </w:t>
      </w:r>
      <w:r w:rsidRPr="000A6E0A">
        <w:t>with so much discrimination in the</w:t>
      </w:r>
      <w:r w:rsidR="00467C70">
        <w:t xml:space="preserve"> </w:t>
      </w:r>
      <w:r w:rsidRPr="000A6E0A">
        <w:t>private rental market. No one wants</w:t>
      </w:r>
      <w:r w:rsidR="00467C70">
        <w:t xml:space="preserve"> </w:t>
      </w:r>
      <w:r w:rsidRPr="000A6E0A">
        <w:t>to house a family of eight. We have</w:t>
      </w:r>
      <w:r w:rsidR="00467C70">
        <w:t xml:space="preserve"> </w:t>
      </w:r>
      <w:r w:rsidRPr="000A6E0A">
        <w:t xml:space="preserve">applied for so many </w:t>
      </w:r>
      <w:r w:rsidRPr="000A6E0A">
        <w:lastRenderedPageBreak/>
        <w:t>houses, even the</w:t>
      </w:r>
      <w:r w:rsidR="00467C70">
        <w:t xml:space="preserve"> </w:t>
      </w:r>
      <w:r w:rsidRPr="000A6E0A">
        <w:t>scummiest of places where no one</w:t>
      </w:r>
      <w:r w:rsidR="00467C70">
        <w:t xml:space="preserve"> </w:t>
      </w:r>
      <w:r w:rsidRPr="000A6E0A">
        <w:t>would want to live. But we still get</w:t>
      </w:r>
      <w:r w:rsidR="00467C70">
        <w:t xml:space="preserve"> </w:t>
      </w:r>
      <w:r w:rsidRPr="000A6E0A">
        <w:t>rejected and we don’t get reasons why.”</w:t>
      </w:r>
      <w:r w:rsidR="00467C70">
        <w:t xml:space="preserve"> </w:t>
      </w:r>
      <w:r w:rsidRPr="000A6E0A">
        <w:t>Kelly</w:t>
      </w:r>
    </w:p>
    <w:p w:rsidR="000A6E0A" w:rsidRPr="000A6E0A" w:rsidRDefault="000A6E0A" w:rsidP="000A6E0A">
      <w:r w:rsidRPr="000A6E0A">
        <w:t>Of people supported by</w:t>
      </w:r>
      <w:r w:rsidR="00467C70">
        <w:t xml:space="preserve"> </w:t>
      </w:r>
      <w:r w:rsidRPr="000A6E0A">
        <w:t>specialist homelessness</w:t>
      </w:r>
      <w:r w:rsidR="00467C70">
        <w:t xml:space="preserve"> </w:t>
      </w:r>
      <w:r w:rsidRPr="000A6E0A">
        <w:t>services identified as</w:t>
      </w:r>
      <w:r w:rsidR="00467C70">
        <w:t xml:space="preserve"> </w:t>
      </w:r>
      <w:r w:rsidRPr="000A6E0A">
        <w:t>Aboriginal and/or</w:t>
      </w:r>
      <w:r w:rsidR="00467C70">
        <w:t xml:space="preserve"> </w:t>
      </w:r>
      <w:r w:rsidRPr="000A6E0A">
        <w:t>Torres Strait Islander</w:t>
      </w:r>
      <w:r w:rsidR="00467C70">
        <w:t xml:space="preserve"> </w:t>
      </w:r>
      <w:r w:rsidRPr="000A6E0A">
        <w:t>(2017–18)</w:t>
      </w:r>
      <w:r w:rsidR="00467C70">
        <w:t xml:space="preserve"> </w:t>
      </w:r>
      <w:r w:rsidRPr="000A6E0A">
        <w:t>42%</w:t>
      </w:r>
    </w:p>
    <w:p w:rsidR="000A6E0A" w:rsidRPr="000A6E0A" w:rsidRDefault="00467C70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Service Profile: </w:t>
      </w:r>
      <w:r w:rsidR="000A6E0A" w:rsidRPr="000A6E0A">
        <w:rPr>
          <w:b/>
          <w:bCs/>
        </w:rPr>
        <w:t>Broome Aboriginal Short Stay</w:t>
      </w:r>
      <w:r>
        <w:rPr>
          <w:b/>
          <w:bCs/>
        </w:rPr>
        <w:t xml:space="preserve"> </w:t>
      </w:r>
      <w:r w:rsidR="000A6E0A" w:rsidRPr="000A6E0A">
        <w:rPr>
          <w:b/>
          <w:bCs/>
        </w:rPr>
        <w:t>Accommodation Services (BASSA)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Broome Aboriginal Short Stay Accommodation</w:t>
      </w:r>
      <w:r w:rsidR="00467C70">
        <w:t xml:space="preserve"> </w:t>
      </w:r>
      <w:r w:rsidRPr="000A6E0A">
        <w:t>facility opened on 3 December 2018 and is available to</w:t>
      </w:r>
      <w:r w:rsidR="00467C70">
        <w:t xml:space="preserve"> </w:t>
      </w:r>
      <w:r w:rsidRPr="000A6E0A">
        <w:t>Aboriginal people needing accommodation in Broome</w:t>
      </w:r>
      <w:r w:rsidR="00467C70">
        <w:t xml:space="preserve"> </w:t>
      </w:r>
      <w:r w:rsidRPr="000A6E0A">
        <w:t>for a short period of time (maximum of 28 days).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facility was designed in partnership with local</w:t>
      </w:r>
      <w:r w:rsidR="00467C70">
        <w:t xml:space="preserve"> </w:t>
      </w:r>
      <w:r w:rsidRPr="000A6E0A">
        <w:t>traditional owners Nyamba Buru Yawuru, the Shire</w:t>
      </w:r>
      <w:r w:rsidR="00467C70">
        <w:t xml:space="preserve"> </w:t>
      </w:r>
      <w:r w:rsidRPr="000A6E0A">
        <w:t>of Broome and members of the Broome community.</w:t>
      </w:r>
      <w:r w:rsidR="00467C70">
        <w:t xml:space="preserve"> </w:t>
      </w:r>
      <w:r w:rsidRPr="000A6E0A">
        <w:t>Extensive community consultation with a broad range</w:t>
      </w:r>
      <w:r w:rsidR="00467C70">
        <w:t xml:space="preserve"> </w:t>
      </w:r>
      <w:r w:rsidRPr="000A6E0A">
        <w:t>of stakeholders was undertaken over several years to</w:t>
      </w:r>
      <w:r w:rsidR="00467C70">
        <w:t xml:space="preserve"> </w:t>
      </w:r>
      <w:r w:rsidRPr="000A6E0A">
        <w:t>ensure the facility met the needs of the community. It is</w:t>
      </w:r>
      <w:r w:rsidR="00467C70">
        <w:t xml:space="preserve"> </w:t>
      </w:r>
      <w:r w:rsidRPr="000A6E0A">
        <w:t>operated by MercyCare and provides Aboriginal visitors</w:t>
      </w:r>
      <w:r w:rsidR="00467C70">
        <w:t xml:space="preserve"> </w:t>
      </w:r>
      <w:r w:rsidRPr="000A6E0A">
        <w:t>with safe, secure, affordable short-term accommodation</w:t>
      </w:r>
      <w:r w:rsidR="00467C70">
        <w:t xml:space="preserve"> </w:t>
      </w:r>
      <w:r w:rsidRPr="000A6E0A">
        <w:t>and ancillary support services.</w:t>
      </w:r>
    </w:p>
    <w:p w:rsidR="00467C70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There is capacity for up to 100 guests, and facilities</w:t>
      </w:r>
      <w:r w:rsidR="00467C70">
        <w:t xml:space="preserve"> </w:t>
      </w:r>
      <w:r w:rsidRPr="000A6E0A">
        <w:t>include family units as well as laundry, BBQ area,</w:t>
      </w:r>
      <w:r w:rsidR="00467C70">
        <w:t xml:space="preserve"> </w:t>
      </w:r>
      <w:r w:rsidRPr="000A6E0A">
        <w:t>children’s playground and a basketball court.</w:t>
      </w:r>
      <w:r w:rsidR="00467C70">
        <w:t xml:space="preserve"> 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BASSA provides an important short-term accommodation</w:t>
      </w:r>
      <w:r w:rsidR="00467C70">
        <w:t xml:space="preserve"> </w:t>
      </w:r>
      <w:r w:rsidRPr="000A6E0A">
        <w:t>option for Aboriginal people and families visiting Broome,</w:t>
      </w:r>
      <w:r w:rsidR="00467C70">
        <w:t xml:space="preserve"> </w:t>
      </w:r>
      <w:r w:rsidRPr="000A6E0A">
        <w:t>who may otherwise have no accommodation and end</w:t>
      </w:r>
      <w:r w:rsidR="00467C70">
        <w:t xml:space="preserve"> </w:t>
      </w:r>
      <w:r w:rsidRPr="000A6E0A">
        <w:t>up sleeping rough or staying with family members –</w:t>
      </w:r>
      <w:r w:rsidR="00467C70">
        <w:t xml:space="preserve"> </w:t>
      </w:r>
      <w:r w:rsidRPr="000A6E0A">
        <w:t>potentially increasing overcrowding or putting pressure</w:t>
      </w:r>
      <w:r w:rsidR="00467C70">
        <w:t xml:space="preserve"> </w:t>
      </w:r>
      <w:r w:rsidRPr="000A6E0A">
        <w:t>on tenancies. This responds to the needs of Aboriginal</w:t>
      </w:r>
      <w:r w:rsidR="00467C70">
        <w:t xml:space="preserve"> </w:t>
      </w:r>
      <w:r w:rsidRPr="000A6E0A">
        <w:t>people who may be travelling to Broome from remote</w:t>
      </w:r>
      <w:r w:rsidR="00467C70">
        <w:t xml:space="preserve"> </w:t>
      </w:r>
      <w:r w:rsidRPr="000A6E0A">
        <w:t>communities, including for business, medical, cultural,</w:t>
      </w:r>
      <w:r w:rsidR="00467C70">
        <w:t xml:space="preserve"> </w:t>
      </w:r>
      <w:r w:rsidRPr="000A6E0A">
        <w:t>judicial or family reasons.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1,960+</w:t>
      </w:r>
      <w:r w:rsidR="00467C70">
        <w:t xml:space="preserve"> </w:t>
      </w:r>
      <w:r w:rsidRPr="000A6E0A">
        <w:t>People have stayed</w:t>
      </w:r>
      <w:r w:rsidR="00467C70">
        <w:t xml:space="preserve"> </w:t>
      </w:r>
      <w:r w:rsidRPr="000A6E0A">
        <w:t>at BASSA since the</w:t>
      </w:r>
      <w:r w:rsidR="00467C70">
        <w:t xml:space="preserve"> </w:t>
      </w:r>
      <w:r w:rsidRPr="000A6E0A">
        <w:t>facility opened</w:t>
      </w:r>
      <w:r w:rsidR="00467C70">
        <w:t xml:space="preserve"> and </w:t>
      </w:r>
      <w:r w:rsidR="00467C70" w:rsidRPr="000A6E0A">
        <w:t>30%</w:t>
      </w:r>
      <w:r w:rsidR="00467C70">
        <w:t xml:space="preserve"> </w:t>
      </w:r>
      <w:r w:rsidRPr="000A6E0A">
        <w:t>Listed medical issues</w:t>
      </w:r>
      <w:r w:rsidR="00467C70">
        <w:t xml:space="preserve"> </w:t>
      </w:r>
      <w:r w:rsidRPr="000A6E0A">
        <w:t>as their reason</w:t>
      </w:r>
      <w:r w:rsidR="00467C70">
        <w:t xml:space="preserve"> </w:t>
      </w:r>
      <w:r w:rsidRPr="000A6E0A">
        <w:t>for staying</w:t>
      </w:r>
      <w:r w:rsidR="00467C70">
        <w:t>.</w:t>
      </w:r>
    </w:p>
    <w:p w:rsidR="000A6E0A" w:rsidRPr="000A6E0A" w:rsidRDefault="00467C70" w:rsidP="000A6E0A">
      <w:r>
        <w:t>“</w:t>
      </w:r>
      <w:r w:rsidR="000A6E0A" w:rsidRPr="000A6E0A">
        <w:t>Not having a</w:t>
      </w:r>
      <w:r>
        <w:t xml:space="preserve"> </w:t>
      </w:r>
      <w:r w:rsidR="000A6E0A" w:rsidRPr="000A6E0A">
        <w:t>stable home has</w:t>
      </w:r>
      <w:r>
        <w:t xml:space="preserve"> </w:t>
      </w:r>
      <w:r w:rsidR="000A6E0A" w:rsidRPr="000A6E0A">
        <w:t>stopped me from</w:t>
      </w:r>
      <w:r>
        <w:t xml:space="preserve"> </w:t>
      </w:r>
      <w:r w:rsidR="000A6E0A" w:rsidRPr="000A6E0A">
        <w:t>knowing more</w:t>
      </w:r>
      <w:r>
        <w:t xml:space="preserve"> </w:t>
      </w:r>
      <w:r w:rsidR="000A6E0A" w:rsidRPr="000A6E0A">
        <w:t>about my culture.</w:t>
      </w:r>
      <w:r>
        <w:t xml:space="preserve"> </w:t>
      </w:r>
      <w:r w:rsidR="000A6E0A" w:rsidRPr="000A6E0A">
        <w:t>I’m Noongar-Yamatji and I</w:t>
      </w:r>
      <w:r>
        <w:t xml:space="preserve"> </w:t>
      </w:r>
      <w:r w:rsidR="000A6E0A" w:rsidRPr="000A6E0A">
        <w:t>want to know</w:t>
      </w:r>
      <w:r>
        <w:t xml:space="preserve"> </w:t>
      </w:r>
      <w:r w:rsidR="000A6E0A" w:rsidRPr="000A6E0A">
        <w:t>more to help</w:t>
      </w:r>
      <w:r>
        <w:t xml:space="preserve"> </w:t>
      </w:r>
      <w:r w:rsidR="000A6E0A" w:rsidRPr="000A6E0A">
        <w:t>me understand.”</w:t>
      </w:r>
      <w:r>
        <w:t xml:space="preserve"> </w:t>
      </w:r>
      <w:r w:rsidR="000A6E0A" w:rsidRPr="000A6E0A">
        <w:t>Aaliya</w:t>
      </w:r>
    </w:p>
    <w:p w:rsidR="000A6E0A" w:rsidRPr="000A6E0A" w:rsidRDefault="000A6E0A" w:rsidP="000A6E0A">
      <w:r w:rsidRPr="000A6E0A">
        <w:t>For Aboriginal people, homelessness is not only the result of too few houses. The causes</w:t>
      </w:r>
      <w:r w:rsidR="00467C70">
        <w:t xml:space="preserve"> </w:t>
      </w:r>
      <w:r w:rsidRPr="000A6E0A">
        <w:t>are many and varied, with intergenerational disadvantage and trauma and discrimination</w:t>
      </w:r>
      <w:r w:rsidR="00467C70">
        <w:t xml:space="preserve"> </w:t>
      </w:r>
      <w:r w:rsidRPr="000A6E0A">
        <w:t>being significant contributing factors.</w:t>
      </w:r>
    </w:p>
    <w:p w:rsidR="000A6E0A" w:rsidRPr="000A6E0A" w:rsidRDefault="000A6E0A" w:rsidP="000A6E0A">
      <w:r w:rsidRPr="000A6E0A">
        <w:t>Many of the drivers of homelessness affect</w:t>
      </w:r>
      <w:r w:rsidR="00467C70">
        <w:t xml:space="preserve"> </w:t>
      </w:r>
      <w:r w:rsidRPr="000A6E0A">
        <w:t>the Aboriginal community at far greater</w:t>
      </w:r>
      <w:r w:rsidR="00467C70">
        <w:t xml:space="preserve"> </w:t>
      </w:r>
      <w:r w:rsidRPr="000A6E0A">
        <w:t>proportions including shortages of affordable</w:t>
      </w:r>
      <w:r w:rsidR="00467C70">
        <w:t xml:space="preserve"> </w:t>
      </w:r>
      <w:r w:rsidRPr="000A6E0A">
        <w:t>housing, family and domestic violence,</w:t>
      </w:r>
      <w:r w:rsidR="00467C70">
        <w:t xml:space="preserve"> </w:t>
      </w:r>
      <w:r w:rsidRPr="000A6E0A">
        <w:t>unemployment, mental health issues,</w:t>
      </w:r>
      <w:r w:rsidR="00467C70">
        <w:t xml:space="preserve"> </w:t>
      </w:r>
      <w:r w:rsidRPr="000A6E0A">
        <w:t>family breakdown, and alcohol and other</w:t>
      </w:r>
      <w:r w:rsidR="00467C70">
        <w:t xml:space="preserve"> </w:t>
      </w:r>
      <w:r w:rsidRPr="000A6E0A">
        <w:t>drug use problems.</w:t>
      </w:r>
    </w:p>
    <w:p w:rsidR="000A6E0A" w:rsidRPr="000A6E0A" w:rsidRDefault="000A6E0A" w:rsidP="000A6E0A">
      <w:r w:rsidRPr="000A6E0A">
        <w:t>In Western Australia the main type of</w:t>
      </w:r>
      <w:r w:rsidR="00467C70">
        <w:t xml:space="preserve"> </w:t>
      </w:r>
      <w:r w:rsidRPr="000A6E0A">
        <w:t>homelessness experienced by Aboriginal</w:t>
      </w:r>
      <w:r w:rsidR="00467C70">
        <w:t xml:space="preserve"> </w:t>
      </w:r>
      <w:r w:rsidRPr="000A6E0A">
        <w:t>people is living in severely crowded dwellings.</w:t>
      </w:r>
      <w:r w:rsidR="00467C70">
        <w:t xml:space="preserve"> </w:t>
      </w:r>
      <w:r w:rsidRPr="000A6E0A">
        <w:t>This form of homelessness is most prevalent</w:t>
      </w:r>
      <w:r w:rsidR="00467C70">
        <w:t xml:space="preserve"> </w:t>
      </w:r>
      <w:r w:rsidRPr="000A6E0A">
        <w:t>in regional and remote areas. Living in</w:t>
      </w:r>
      <w:r w:rsidR="00467C70">
        <w:t xml:space="preserve"> </w:t>
      </w:r>
      <w:r w:rsidRPr="000A6E0A">
        <w:t>overcrowded conditions has many negative</w:t>
      </w:r>
      <w:r w:rsidR="00467C70">
        <w:t xml:space="preserve"> </w:t>
      </w:r>
      <w:r w:rsidRPr="000A6E0A">
        <w:t>impacts on individuals and families and</w:t>
      </w:r>
      <w:r w:rsidR="00467C70">
        <w:t xml:space="preserve"> </w:t>
      </w:r>
      <w:r w:rsidRPr="000A6E0A">
        <w:t xml:space="preserve">may make it harder to get to school </w:t>
      </w:r>
      <w:r w:rsidRPr="000A6E0A">
        <w:lastRenderedPageBreak/>
        <w:t>or</w:t>
      </w:r>
      <w:r w:rsidR="00467C70">
        <w:t xml:space="preserve"> </w:t>
      </w:r>
      <w:r w:rsidRPr="000A6E0A">
        <w:t>work, health and safety can put at risk and</w:t>
      </w:r>
      <w:r w:rsidR="00467C70">
        <w:t xml:space="preserve"> </w:t>
      </w:r>
      <w:r w:rsidRPr="000A6E0A">
        <w:t>relationships strained. Overcrowding may</w:t>
      </w:r>
      <w:r w:rsidR="00467C70">
        <w:t xml:space="preserve"> </w:t>
      </w:r>
      <w:r w:rsidRPr="000A6E0A">
        <w:t>also jeopardise stable housing as it can cause</w:t>
      </w:r>
      <w:r w:rsidR="00467C70">
        <w:t xml:space="preserve"> </w:t>
      </w:r>
      <w:r w:rsidRPr="000A6E0A">
        <w:t>conflict, complaints from neighbours and high</w:t>
      </w:r>
      <w:r w:rsidR="00467C70">
        <w:t xml:space="preserve"> </w:t>
      </w:r>
      <w:r w:rsidRPr="000A6E0A">
        <w:t>maintenance bills that put residents at high</w:t>
      </w:r>
      <w:r w:rsidR="00467C70">
        <w:t xml:space="preserve"> </w:t>
      </w:r>
      <w:r w:rsidRPr="000A6E0A">
        <w:t>risk of eviction.</w:t>
      </w:r>
    </w:p>
    <w:p w:rsidR="000A6E0A" w:rsidRPr="000A6E0A" w:rsidRDefault="000A6E0A" w:rsidP="000A6E0A">
      <w:r w:rsidRPr="000A6E0A">
        <w:t>Discrimination in the rental market and</w:t>
      </w:r>
      <w:r w:rsidR="00467C70">
        <w:t xml:space="preserve"> </w:t>
      </w:r>
      <w:r w:rsidRPr="000A6E0A">
        <w:t>lack of culturally appropriate housing</w:t>
      </w:r>
      <w:r w:rsidR="00467C70">
        <w:t xml:space="preserve"> </w:t>
      </w:r>
      <w:r w:rsidRPr="000A6E0A">
        <w:t>stock also contribute significantly to the</w:t>
      </w:r>
      <w:r w:rsidR="00467C70">
        <w:t xml:space="preserve"> </w:t>
      </w:r>
      <w:r w:rsidRPr="000A6E0A">
        <w:t>overrepresentation of Aboriginal people</w:t>
      </w:r>
      <w:r w:rsidR="00467C70">
        <w:t xml:space="preserve"> </w:t>
      </w:r>
      <w:r w:rsidRPr="000A6E0A">
        <w:t>experiencing different forms of homelessness.</w:t>
      </w:r>
    </w:p>
    <w:p w:rsidR="000A6E0A" w:rsidRPr="000A6E0A" w:rsidRDefault="000A6E0A" w:rsidP="000A6E0A">
      <w:r w:rsidRPr="000A6E0A">
        <w:t>High levels of mobility and travel from</w:t>
      </w:r>
      <w:r w:rsidR="00467C70">
        <w:t xml:space="preserve"> </w:t>
      </w:r>
      <w:r w:rsidRPr="000A6E0A">
        <w:t>regional and remote areas also contribute</w:t>
      </w:r>
      <w:r w:rsidR="00467C70">
        <w:t xml:space="preserve"> </w:t>
      </w:r>
      <w:r w:rsidRPr="000A6E0A">
        <w:t>to homelessness, including overcrowding.</w:t>
      </w:r>
      <w:r w:rsidR="00467C70">
        <w:t xml:space="preserve"> </w:t>
      </w:r>
      <w:r w:rsidRPr="000A6E0A">
        <w:t>This may occur when Aboriginal people are</w:t>
      </w:r>
      <w:r w:rsidR="00467C70">
        <w:t xml:space="preserve"> </w:t>
      </w:r>
      <w:r w:rsidRPr="000A6E0A">
        <w:t>required to travel to access health services</w:t>
      </w:r>
      <w:r w:rsidR="00467C70">
        <w:t xml:space="preserve"> </w:t>
      </w:r>
      <w:r w:rsidRPr="000A6E0A">
        <w:t>or are fulfilling cultural obligations, such as</w:t>
      </w:r>
      <w:r w:rsidR="00467C70">
        <w:t xml:space="preserve"> </w:t>
      </w:r>
      <w:r w:rsidRPr="000A6E0A">
        <w:t>sorry business.</w:t>
      </w:r>
    </w:p>
    <w:p w:rsidR="000A6E0A" w:rsidRPr="000A6E0A" w:rsidRDefault="000A6E0A" w:rsidP="000A6E0A">
      <w:r w:rsidRPr="000A6E0A">
        <w:t>Compared to other households, Indigenous</w:t>
      </w:r>
      <w:r w:rsidR="00467C70">
        <w:t xml:space="preserve"> </w:t>
      </w:r>
      <w:r w:rsidRPr="000A6E0A">
        <w:t>households are less than half as likely to own</w:t>
      </w:r>
      <w:r w:rsidR="00467C70">
        <w:t xml:space="preserve"> </w:t>
      </w:r>
      <w:r w:rsidRPr="000A6E0A">
        <w:t>their own home, more than twice as likely to</w:t>
      </w:r>
      <w:r w:rsidR="00467C70">
        <w:t xml:space="preserve"> </w:t>
      </w:r>
      <w:r w:rsidRPr="000A6E0A">
        <w:t>rent, more than seven times as likely to live in</w:t>
      </w:r>
      <w:r w:rsidR="00467C70">
        <w:t xml:space="preserve"> </w:t>
      </w:r>
      <w:r w:rsidRPr="000A6E0A">
        <w:t>social housing and more than three times as</w:t>
      </w:r>
      <w:r w:rsidR="00467C70">
        <w:t xml:space="preserve"> </w:t>
      </w:r>
      <w:r w:rsidRPr="000A6E0A">
        <w:t>likely to live in overcrowded dwellings</w:t>
      </w:r>
    </w:p>
    <w:p w:rsidR="000A6E0A" w:rsidRPr="000A6E0A" w:rsidRDefault="000A6E0A" w:rsidP="000A6E0A">
      <w:r w:rsidRPr="000A6E0A">
        <w:t>Not having a safe and stable place to live</w:t>
      </w:r>
      <w:r w:rsidR="00467C70">
        <w:t xml:space="preserve"> </w:t>
      </w:r>
      <w:r w:rsidRPr="000A6E0A">
        <w:t>can also be a key driver of Aboriginal children</w:t>
      </w:r>
      <w:r w:rsidR="00467C70">
        <w:t xml:space="preserve"> </w:t>
      </w:r>
      <w:r w:rsidRPr="000A6E0A">
        <w:t>entering the child protection and youth</w:t>
      </w:r>
      <w:r w:rsidR="00467C70">
        <w:t xml:space="preserve"> </w:t>
      </w:r>
      <w:r w:rsidRPr="000A6E0A">
        <w:t>detention systems.</w:t>
      </w:r>
    </w:p>
    <w:p w:rsidR="000A6E0A" w:rsidRPr="000A6E0A" w:rsidRDefault="000A6E0A" w:rsidP="000A6E0A">
      <w:r w:rsidRPr="000A6E0A">
        <w:t>Reducing barriers and increasing opportunities</w:t>
      </w:r>
      <w:r w:rsidR="00467C70">
        <w:t xml:space="preserve"> </w:t>
      </w:r>
      <w:r w:rsidRPr="000A6E0A">
        <w:t>for safe and secure housing for Aboriginal</w:t>
      </w:r>
      <w:r w:rsidR="00467C70">
        <w:t xml:space="preserve"> </w:t>
      </w:r>
      <w:r w:rsidRPr="000A6E0A">
        <w:t>people and families, including short-term</w:t>
      </w:r>
      <w:r w:rsidR="00467C70">
        <w:t xml:space="preserve"> </w:t>
      </w:r>
      <w:r w:rsidRPr="000A6E0A">
        <w:t>accommodation, social housing and in private</w:t>
      </w:r>
      <w:r w:rsidR="00467C70">
        <w:t xml:space="preserve"> </w:t>
      </w:r>
      <w:r w:rsidRPr="000A6E0A">
        <w:t>rentals, is a high priority for the Strategy.</w:t>
      </w:r>
    </w:p>
    <w:p w:rsidR="000A6E0A" w:rsidRPr="000A6E0A" w:rsidRDefault="000A6E0A" w:rsidP="000A6E0A">
      <w:r w:rsidRPr="000A6E0A">
        <w:t>The Strategy recognises that Aboriginal</w:t>
      </w:r>
      <w:r w:rsidR="00467C70">
        <w:t xml:space="preserve"> </w:t>
      </w:r>
      <w:r w:rsidRPr="000A6E0A">
        <w:t>people know place and have significant local</w:t>
      </w:r>
      <w:r w:rsidR="00467C70">
        <w:t xml:space="preserve"> </w:t>
      </w:r>
      <w:r w:rsidRPr="000A6E0A">
        <w:t>knowledge that can help support the particular</w:t>
      </w:r>
      <w:r w:rsidR="00467C70">
        <w:t xml:space="preserve"> </w:t>
      </w:r>
      <w:r w:rsidRPr="000A6E0A">
        <w:t>needs of their communities. In developing</w:t>
      </w:r>
      <w:r w:rsidR="00467C70">
        <w:t xml:space="preserve"> </w:t>
      </w:r>
      <w:r w:rsidRPr="000A6E0A">
        <w:t>local responses to address homelessness,</w:t>
      </w:r>
      <w:r w:rsidR="00467C70">
        <w:t xml:space="preserve"> </w:t>
      </w:r>
      <w:r w:rsidRPr="000A6E0A">
        <w:t>Aboriginal people and organisations must</w:t>
      </w:r>
      <w:r w:rsidR="00467C70">
        <w:t xml:space="preserve"> </w:t>
      </w:r>
      <w:r w:rsidRPr="000A6E0A">
        <w:t>be included in these conversations and be</w:t>
      </w:r>
      <w:r w:rsidR="00467C70">
        <w:t xml:space="preserve"> </w:t>
      </w:r>
      <w:r w:rsidRPr="000A6E0A">
        <w:t>involved in local decision making.</w:t>
      </w:r>
    </w:p>
    <w:p w:rsidR="00097E98" w:rsidRDefault="000A6E0A" w:rsidP="00467C70">
      <w:r w:rsidRPr="000A6E0A">
        <w:t>“Intergenerational trauma is real. I’ve had to cope through</w:t>
      </w:r>
      <w:r w:rsidR="00467C70">
        <w:t xml:space="preserve"> </w:t>
      </w:r>
      <w:r w:rsidRPr="000A6E0A">
        <w:t>domestic violence, foster care, poverty and spiritual stresses.</w:t>
      </w:r>
      <w:r w:rsidR="00467C70">
        <w:t xml:space="preserve"> </w:t>
      </w:r>
      <w:r w:rsidRPr="000A6E0A">
        <w:t>You can’t even begin to imagine what this does to your</w:t>
      </w:r>
      <w:r w:rsidR="00467C70">
        <w:t xml:space="preserve"> </w:t>
      </w:r>
      <w:r w:rsidRPr="000A6E0A">
        <w:t>mental health. I also dealt with lots of discrimination from</w:t>
      </w:r>
      <w:r w:rsidR="00467C70">
        <w:t xml:space="preserve"> </w:t>
      </w:r>
      <w:r w:rsidRPr="000A6E0A">
        <w:t>the private rental market and it was hard to find someone</w:t>
      </w:r>
      <w:r w:rsidR="00467C70">
        <w:t xml:space="preserve"> </w:t>
      </w:r>
      <w:r w:rsidRPr="000A6E0A">
        <w:t>who would give us a chance.”</w:t>
      </w:r>
      <w:r w:rsidR="00467C70">
        <w:t xml:space="preserve"> Naydeene</w:t>
      </w:r>
    </w:p>
    <w:p w:rsidR="00097E98" w:rsidRDefault="00097E98">
      <w:pPr>
        <w:spacing w:after="0" w:line="240" w:lineRule="auto"/>
      </w:pPr>
      <w:r>
        <w:br w:type="page"/>
      </w:r>
    </w:p>
    <w:p w:rsidR="000A6E0A" w:rsidRPr="000A6E0A" w:rsidRDefault="00467C70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 xml:space="preserve">Service Profile: </w:t>
      </w:r>
      <w:r w:rsidR="000A6E0A" w:rsidRPr="000A6E0A">
        <w:rPr>
          <w:b/>
          <w:bCs/>
        </w:rPr>
        <w:t>Wongee Mia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Wongee Mia supports Aboriginal people</w:t>
      </w:r>
      <w:r w:rsidR="00100671">
        <w:t xml:space="preserve"> </w:t>
      </w:r>
      <w:r w:rsidRPr="000A6E0A">
        <w:t>who are chronic rough sleepers experiencing</w:t>
      </w:r>
      <w:r w:rsidR="00100671">
        <w:t xml:space="preserve"> </w:t>
      </w:r>
      <w:r w:rsidRPr="000A6E0A">
        <w:t>intergenerational homelessness, trauma and poverty.</w:t>
      </w:r>
      <w:r w:rsidR="00100671">
        <w:t xml:space="preserve"> </w:t>
      </w:r>
      <w:r w:rsidRPr="000A6E0A">
        <w:t>This action learning project by Ruah Community</w:t>
      </w:r>
      <w:r w:rsidR="00100671">
        <w:t xml:space="preserve"> </w:t>
      </w:r>
      <w:r w:rsidRPr="000A6E0A">
        <w:t>Services works in partnership with a specific family</w:t>
      </w:r>
      <w:r w:rsidR="00100671">
        <w:t xml:space="preserve"> </w:t>
      </w:r>
      <w:r w:rsidRPr="000A6E0A">
        <w:t>to develop a model that meets their needs.</w:t>
      </w:r>
      <w:r w:rsidR="00100671">
        <w:t xml:space="preserve"> </w:t>
      </w:r>
      <w:r w:rsidRPr="000A6E0A">
        <w:t>The casework focuses on a single identified</w:t>
      </w:r>
      <w:r w:rsidR="00100671">
        <w:t xml:space="preserve"> </w:t>
      </w:r>
      <w:r w:rsidRPr="000A6E0A">
        <w:t>individual and expands to support other extended</w:t>
      </w:r>
      <w:r w:rsidR="00100671">
        <w:t xml:space="preserve"> </w:t>
      </w:r>
      <w:r w:rsidRPr="000A6E0A">
        <w:t>family members who are also homeless, who they</w:t>
      </w:r>
      <w:r w:rsidR="00100671">
        <w:t xml:space="preserve"> </w:t>
      </w:r>
      <w:r w:rsidRPr="000A6E0A">
        <w:t>have family obligations to and who potentially</w:t>
      </w:r>
      <w:r w:rsidR="00100671">
        <w:t xml:space="preserve"> p</w:t>
      </w:r>
      <w:r w:rsidRPr="000A6E0A">
        <w:t>ose a risk to their tenancy because of their own</w:t>
      </w:r>
      <w:r w:rsidR="00100671">
        <w:t xml:space="preserve"> </w:t>
      </w:r>
      <w:r w:rsidRPr="000A6E0A">
        <w:t>unmet needs, including homelessness. The work is</w:t>
      </w:r>
      <w:r w:rsidR="00100671">
        <w:t xml:space="preserve"> </w:t>
      </w:r>
      <w:r w:rsidRPr="000A6E0A">
        <w:t>embedded within the extended family system where</w:t>
      </w:r>
      <w:r w:rsidR="00100671">
        <w:t xml:space="preserve"> </w:t>
      </w:r>
      <w:r w:rsidRPr="000A6E0A">
        <w:t>outcomes for one person positively affect the rest</w:t>
      </w:r>
      <w:r w:rsidR="00100671">
        <w:t xml:space="preserve"> </w:t>
      </w:r>
      <w:r w:rsidRPr="000A6E0A">
        <w:t>of the family.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project works closely with family elders, seeking</w:t>
      </w:r>
      <w:r w:rsidR="00100671">
        <w:t xml:space="preserve"> </w:t>
      </w:r>
      <w:r w:rsidRPr="000A6E0A">
        <w:t>their guidance about the family, including them in</w:t>
      </w:r>
      <w:r w:rsidR="00100671">
        <w:t xml:space="preserve"> </w:t>
      </w:r>
      <w:r w:rsidRPr="000A6E0A">
        <w:t>interviews for staff and engaging their influence</w:t>
      </w:r>
      <w:r w:rsidR="00100671">
        <w:t xml:space="preserve"> </w:t>
      </w:r>
      <w:r w:rsidRPr="000A6E0A">
        <w:t>to achieve outcomes. The project also follows the</w:t>
      </w:r>
      <w:r w:rsidR="00100671">
        <w:t xml:space="preserve"> </w:t>
      </w:r>
      <w:r w:rsidRPr="000A6E0A">
        <w:t>family’s lead on how the worker organises their time,</w:t>
      </w:r>
      <w:r w:rsidR="00100671">
        <w:t xml:space="preserve"> </w:t>
      </w:r>
      <w:r w:rsidRPr="000A6E0A">
        <w:t>use of yarning sessions and which other services to</w:t>
      </w:r>
      <w:r w:rsidR="00100671">
        <w:t xml:space="preserve"> </w:t>
      </w:r>
      <w:r w:rsidRPr="000A6E0A">
        <w:t>collaborate with.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project has seen</w:t>
      </w:r>
      <w:r w:rsidR="00100671">
        <w:t xml:space="preserve"> </w:t>
      </w:r>
      <w:r w:rsidRPr="000A6E0A">
        <w:t>many successes:</w:t>
      </w:r>
      <w:r w:rsidR="00100671">
        <w:t xml:space="preserve"> </w:t>
      </w:r>
      <w:r w:rsidRPr="000A6E0A">
        <w:t>An individual the project</w:t>
      </w:r>
      <w:r w:rsidR="00100671">
        <w:t xml:space="preserve"> </w:t>
      </w:r>
      <w:r w:rsidRPr="000A6E0A">
        <w:t>started working with has</w:t>
      </w:r>
      <w:r w:rsidR="00100671">
        <w:t xml:space="preserve"> </w:t>
      </w:r>
      <w:r w:rsidRPr="000A6E0A">
        <w:t>now been housed for three</w:t>
      </w:r>
      <w:r w:rsidR="00100671">
        <w:t xml:space="preserve"> </w:t>
      </w:r>
      <w:r w:rsidRPr="000A6E0A">
        <w:t>times longer than he has</w:t>
      </w:r>
      <w:r w:rsidR="00100671">
        <w:t xml:space="preserve"> </w:t>
      </w:r>
      <w:r w:rsidRPr="000A6E0A">
        <w:t>ever maintained a tenancy</w:t>
      </w:r>
      <w:r w:rsidR="00100671">
        <w:t xml:space="preserve"> </w:t>
      </w:r>
      <w:r w:rsidRPr="000A6E0A">
        <w:t>in his adult life.</w:t>
      </w:r>
      <w:r w:rsidR="00100671">
        <w:t xml:space="preserve"> </w:t>
      </w:r>
      <w:r w:rsidRPr="000A6E0A">
        <w:t>A cousin and young son</w:t>
      </w:r>
      <w:r w:rsidR="00100671">
        <w:t xml:space="preserve"> </w:t>
      </w:r>
      <w:r w:rsidRPr="000A6E0A">
        <w:t>have been permanently</w:t>
      </w:r>
      <w:r w:rsidR="00100671">
        <w:t xml:space="preserve"> </w:t>
      </w:r>
      <w:r w:rsidRPr="000A6E0A">
        <w:t>housed and of the 16</w:t>
      </w:r>
      <w:r w:rsidR="00100671">
        <w:t xml:space="preserve"> </w:t>
      </w:r>
      <w:r w:rsidRPr="000A6E0A">
        <w:t>people who were street</w:t>
      </w:r>
      <w:r w:rsidR="00100671">
        <w:t xml:space="preserve"> </w:t>
      </w:r>
      <w:r w:rsidRPr="000A6E0A">
        <w:t>homeless at the start of</w:t>
      </w:r>
      <w:r w:rsidR="00100671">
        <w:t xml:space="preserve"> </w:t>
      </w:r>
      <w:r w:rsidRPr="000A6E0A">
        <w:t>the project, only six are</w:t>
      </w:r>
      <w:r w:rsidR="00100671">
        <w:t xml:space="preserve"> </w:t>
      </w:r>
      <w:r w:rsidRPr="000A6E0A">
        <w:t>still sleeping rough.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By taking a culturally</w:t>
      </w:r>
      <w:r w:rsidR="00100671">
        <w:t xml:space="preserve"> </w:t>
      </w:r>
      <w:r w:rsidRPr="000A6E0A">
        <w:t>responsive approach,</w:t>
      </w:r>
      <w:r w:rsidR="00100671">
        <w:t xml:space="preserve"> </w:t>
      </w:r>
      <w:r w:rsidRPr="000A6E0A">
        <w:t>this service is able to</w:t>
      </w:r>
      <w:r w:rsidR="00100671">
        <w:t xml:space="preserve"> </w:t>
      </w:r>
      <w:r w:rsidRPr="000A6E0A">
        <w:t>work with an individual</w:t>
      </w:r>
      <w:r w:rsidR="00100671">
        <w:t xml:space="preserve"> </w:t>
      </w:r>
      <w:r w:rsidRPr="000A6E0A">
        <w:t>to address their complex</w:t>
      </w:r>
      <w:r w:rsidR="00100671">
        <w:t xml:space="preserve"> </w:t>
      </w:r>
      <w:r w:rsidRPr="000A6E0A">
        <w:t>needs, and to help support</w:t>
      </w:r>
      <w:r w:rsidR="00100671">
        <w:t xml:space="preserve"> </w:t>
      </w:r>
      <w:r w:rsidRPr="000A6E0A">
        <w:t>broader outcomes for their</w:t>
      </w:r>
      <w:r w:rsidR="00100671">
        <w:t xml:space="preserve"> </w:t>
      </w:r>
      <w:r w:rsidRPr="000A6E0A">
        <w:t>extended family.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An Aboriginal perspective on homelessness</w:t>
      </w:r>
    </w:p>
    <w:p w:rsidR="00097E98" w:rsidRDefault="000A6E0A" w:rsidP="000A6E0A">
      <w:r w:rsidRPr="000A6E0A">
        <w:t>This section looks at the drivers, impacts</w:t>
      </w:r>
      <w:r w:rsidR="00100671">
        <w:t xml:space="preserve"> </w:t>
      </w:r>
      <w:r w:rsidRPr="000A6E0A">
        <w:t>and experiences of homelessness through</w:t>
      </w:r>
      <w:r w:rsidR="00100671">
        <w:t xml:space="preserve"> </w:t>
      </w:r>
      <w:r w:rsidRPr="000A6E0A">
        <w:t>a cultural and historical lens and was</w:t>
      </w:r>
      <w:r w:rsidR="00100671">
        <w:t xml:space="preserve"> </w:t>
      </w:r>
      <w:r w:rsidRPr="000A6E0A">
        <w:t>written from the perspective of a local</w:t>
      </w:r>
      <w:r w:rsidR="00100671">
        <w:t xml:space="preserve"> </w:t>
      </w:r>
      <w:r w:rsidRPr="000A6E0A">
        <w:t>Noongar person.</w:t>
      </w:r>
      <w:r w:rsidR="00100671">
        <w:t xml:space="preserve"> </w:t>
      </w:r>
    </w:p>
    <w:p w:rsidR="00100671" w:rsidRDefault="000A6E0A" w:rsidP="000A6E0A">
      <w:r w:rsidRPr="000A6E0A">
        <w:t>It could be argued that prior to European</w:t>
      </w:r>
      <w:r w:rsidR="00100671">
        <w:t xml:space="preserve"> </w:t>
      </w:r>
      <w:r w:rsidRPr="000A6E0A">
        <w:t>settlement homelessness was an unknown</w:t>
      </w:r>
      <w:r w:rsidR="00100671">
        <w:t xml:space="preserve"> </w:t>
      </w:r>
      <w:r w:rsidRPr="000A6E0A">
        <w:t>concept for Aboriginal and Torres Strait</w:t>
      </w:r>
      <w:r w:rsidR="00100671">
        <w:t xml:space="preserve"> </w:t>
      </w:r>
      <w:r w:rsidRPr="000A6E0A">
        <w:t>Islander people. However, today it is a major</w:t>
      </w:r>
      <w:r w:rsidR="00100671">
        <w:t xml:space="preserve"> </w:t>
      </w:r>
      <w:r w:rsidRPr="000A6E0A">
        <w:t>issue and has been for some time despite</w:t>
      </w:r>
      <w:r w:rsidR="00100671">
        <w:t xml:space="preserve"> </w:t>
      </w:r>
      <w:r w:rsidRPr="000A6E0A">
        <w:t>efforts to address this. Aboriginal and</w:t>
      </w:r>
      <w:r w:rsidR="00100671">
        <w:t xml:space="preserve"> </w:t>
      </w:r>
      <w:r w:rsidRPr="000A6E0A">
        <w:t>Torres Strait Islander people experience</w:t>
      </w:r>
      <w:r w:rsidR="00100671">
        <w:t xml:space="preserve"> </w:t>
      </w:r>
      <w:r w:rsidRPr="000A6E0A">
        <w:t>much higher rates of homelessness than</w:t>
      </w:r>
      <w:r w:rsidR="00100671">
        <w:t xml:space="preserve"> </w:t>
      </w:r>
      <w:r w:rsidRPr="000A6E0A">
        <w:t>non-Aboriginal people.</w:t>
      </w:r>
      <w:r w:rsidR="00100671">
        <w:t xml:space="preserve"> </w:t>
      </w:r>
    </w:p>
    <w:p w:rsidR="000A6E0A" w:rsidRPr="000A6E0A" w:rsidRDefault="000A6E0A" w:rsidP="000A6E0A">
      <w:r w:rsidRPr="000A6E0A">
        <w:t>The lasting impacts of colonisation</w:t>
      </w:r>
      <w:r w:rsidR="00100671">
        <w:t xml:space="preserve"> </w:t>
      </w:r>
      <w:r w:rsidRPr="000A6E0A">
        <w:t>and historical experiences of Aboriginal</w:t>
      </w:r>
      <w:r w:rsidR="00100671">
        <w:t xml:space="preserve"> </w:t>
      </w:r>
      <w:r w:rsidRPr="000A6E0A">
        <w:t>people in Australia have had a significan</w:t>
      </w:r>
      <w:r w:rsidR="00100671">
        <w:t xml:space="preserve">t </w:t>
      </w:r>
      <w:r w:rsidRPr="000A6E0A">
        <w:t>impact on Aboriginal housing conditions</w:t>
      </w:r>
      <w:r w:rsidR="00100671">
        <w:t xml:space="preserve"> </w:t>
      </w:r>
      <w:r w:rsidRPr="000A6E0A">
        <w:t>and homelessness.</w:t>
      </w:r>
      <w:r w:rsidR="00100671">
        <w:t xml:space="preserve"> </w:t>
      </w:r>
      <w:r w:rsidRPr="000A6E0A">
        <w:t>This has included displacement of Aboriginal</w:t>
      </w:r>
      <w:r w:rsidR="00100671">
        <w:t xml:space="preserve"> </w:t>
      </w:r>
      <w:r w:rsidRPr="000A6E0A">
        <w:t>people from their traditional lands, separation</w:t>
      </w:r>
      <w:r w:rsidR="00100671">
        <w:t xml:space="preserve"> </w:t>
      </w:r>
      <w:r w:rsidRPr="000A6E0A">
        <w:t>of children from their families, and policies and</w:t>
      </w:r>
      <w:r w:rsidR="00100671">
        <w:t xml:space="preserve"> </w:t>
      </w:r>
      <w:r w:rsidRPr="000A6E0A">
        <w:t>services that conflict with Aboriginal values</w:t>
      </w:r>
      <w:r w:rsidR="00100671">
        <w:t xml:space="preserve"> </w:t>
      </w:r>
      <w:r w:rsidRPr="000A6E0A">
        <w:t>and culture. This has led to disconnection and</w:t>
      </w:r>
      <w:r w:rsidR="00100671">
        <w:t xml:space="preserve"> </w:t>
      </w:r>
      <w:r w:rsidRPr="000A6E0A">
        <w:t>displacement from home, family, culture, land,</w:t>
      </w:r>
      <w:r w:rsidR="00100671">
        <w:t xml:space="preserve"> </w:t>
      </w:r>
      <w:r w:rsidRPr="000A6E0A">
        <w:t>language, lore, customs and spiritual beliefs,</w:t>
      </w:r>
      <w:r w:rsidR="00100671">
        <w:t xml:space="preserve"> </w:t>
      </w:r>
      <w:r w:rsidRPr="000A6E0A">
        <w:t>and in some cases loss of identity.</w:t>
      </w:r>
    </w:p>
    <w:p w:rsidR="000A6E0A" w:rsidRPr="000A6E0A" w:rsidRDefault="000A6E0A" w:rsidP="000A6E0A">
      <w:r w:rsidRPr="000A6E0A">
        <w:lastRenderedPageBreak/>
        <w:t>The impact of these experiences transcends</w:t>
      </w:r>
      <w:r w:rsidR="00100671">
        <w:t xml:space="preserve"> </w:t>
      </w:r>
      <w:r w:rsidRPr="000A6E0A">
        <w:t>generations and includes poverty, low</w:t>
      </w:r>
      <w:r w:rsidR="00100671">
        <w:t xml:space="preserve"> </w:t>
      </w:r>
      <w:r w:rsidRPr="000A6E0A">
        <w:t>self-esteem, poor physical, mental health</w:t>
      </w:r>
      <w:r w:rsidR="00100671">
        <w:t xml:space="preserve"> </w:t>
      </w:r>
      <w:r w:rsidRPr="000A6E0A">
        <w:t>and social and emotional well-being, welfare</w:t>
      </w:r>
      <w:r w:rsidR="00100671">
        <w:t xml:space="preserve"> </w:t>
      </w:r>
      <w:r w:rsidRPr="000A6E0A">
        <w:t>dependency, poor living skills, high levels</w:t>
      </w:r>
      <w:r w:rsidR="00100671">
        <w:t xml:space="preserve"> </w:t>
      </w:r>
      <w:r w:rsidRPr="000A6E0A">
        <w:t>of domestic violence and alcohol and other</w:t>
      </w:r>
      <w:r w:rsidR="00100671">
        <w:t xml:space="preserve"> </w:t>
      </w:r>
      <w:r w:rsidRPr="000A6E0A">
        <w:t>drug issues, high incarceration rates and low</w:t>
      </w:r>
      <w:r w:rsidR="00100671">
        <w:t xml:space="preserve"> </w:t>
      </w:r>
      <w:r w:rsidRPr="000A6E0A">
        <w:t>levels of educational attainment. In addition,</w:t>
      </w:r>
      <w:r w:rsidR="00100671">
        <w:t xml:space="preserve"> </w:t>
      </w:r>
      <w:r w:rsidRPr="000A6E0A">
        <w:t>communities and kinship networks which</w:t>
      </w:r>
      <w:r w:rsidR="00100671">
        <w:t xml:space="preserve"> </w:t>
      </w:r>
      <w:r w:rsidRPr="000A6E0A">
        <w:t>previously provided protection from harm</w:t>
      </w:r>
      <w:r w:rsidR="00100671">
        <w:t xml:space="preserve"> </w:t>
      </w:r>
      <w:r w:rsidRPr="000A6E0A">
        <w:t>have also been weakened.</w:t>
      </w:r>
    </w:p>
    <w:p w:rsidR="000A6E0A" w:rsidRPr="000A6E0A" w:rsidRDefault="000A6E0A" w:rsidP="000A6E0A">
      <w:r w:rsidRPr="000A6E0A">
        <w:t>There is another form of homelessness</w:t>
      </w:r>
      <w:r w:rsidR="00100671">
        <w:t xml:space="preserve"> </w:t>
      </w:r>
      <w:r w:rsidRPr="000A6E0A">
        <w:t>experienced by Aboriginal people,</w:t>
      </w:r>
      <w:r w:rsidR="00100671">
        <w:t xml:space="preserve"> </w:t>
      </w:r>
      <w:r w:rsidRPr="000A6E0A">
        <w:t>‘spiritual homelessness’. That is being</w:t>
      </w:r>
      <w:r w:rsidR="00100671">
        <w:t xml:space="preserve"> </w:t>
      </w:r>
      <w:r w:rsidRPr="000A6E0A">
        <w:t>off Country either because of past removal</w:t>
      </w:r>
      <w:r w:rsidR="00100671">
        <w:t xml:space="preserve"> </w:t>
      </w:r>
      <w:r w:rsidRPr="000A6E0A">
        <w:t>policies and practices or being unable to</w:t>
      </w:r>
      <w:r w:rsidR="00100671">
        <w:t xml:space="preserve"> </w:t>
      </w:r>
      <w:r w:rsidRPr="000A6E0A">
        <w:t>return to one’s own homelands.</w:t>
      </w:r>
      <w:r w:rsidR="00100671">
        <w:t xml:space="preserve"> </w:t>
      </w:r>
      <w:r w:rsidRPr="000A6E0A">
        <w:t>Homelessness cannot be seen as an</w:t>
      </w:r>
      <w:r w:rsidR="00100671">
        <w:t xml:space="preserve"> </w:t>
      </w:r>
      <w:r w:rsidRPr="000A6E0A">
        <w:t>isolated factor but the result of many</w:t>
      </w:r>
      <w:r w:rsidR="00100671">
        <w:t xml:space="preserve"> </w:t>
      </w:r>
      <w:r w:rsidRPr="000A6E0A">
        <w:t>issues that impact Aboriginal and Torres Strait</w:t>
      </w:r>
      <w:r w:rsidR="00100671">
        <w:t xml:space="preserve"> </w:t>
      </w:r>
      <w:r w:rsidRPr="000A6E0A">
        <w:t>Islander people. Today in Western Australia,</w:t>
      </w:r>
      <w:r w:rsidR="00100671">
        <w:t xml:space="preserve"> </w:t>
      </w:r>
      <w:r w:rsidRPr="000A6E0A">
        <w:t>Aboriginal men are incarcerated at far greater</w:t>
      </w:r>
      <w:r w:rsidR="00100671">
        <w:t xml:space="preserve"> </w:t>
      </w:r>
      <w:r w:rsidRPr="000A6E0A">
        <w:t>rates than any other state as well as the</w:t>
      </w:r>
      <w:r w:rsidR="00100671">
        <w:t xml:space="preserve"> </w:t>
      </w:r>
      <w:r w:rsidRPr="000A6E0A">
        <w:t>proportion of Aboriginal children in out-of</w:t>
      </w:r>
      <w:r w:rsidR="00100671">
        <w:t>-</w:t>
      </w:r>
      <w:r w:rsidRPr="000A6E0A">
        <w:t>home</w:t>
      </w:r>
      <w:r w:rsidR="00100671">
        <w:t xml:space="preserve"> </w:t>
      </w:r>
      <w:r w:rsidRPr="000A6E0A">
        <w:t>care is higher in Western Australia</w:t>
      </w:r>
      <w:r w:rsidR="00100671">
        <w:t xml:space="preserve"> </w:t>
      </w:r>
      <w:r w:rsidRPr="000A6E0A">
        <w:t>than elsewhere.</w:t>
      </w:r>
    </w:p>
    <w:p w:rsidR="000A6E0A" w:rsidRPr="000A6E0A" w:rsidRDefault="000A6E0A" w:rsidP="000A6E0A">
      <w:r w:rsidRPr="000A6E0A">
        <w:t>Aboriginal people are disadvantaged</w:t>
      </w:r>
      <w:r w:rsidR="00100671">
        <w:t xml:space="preserve"> </w:t>
      </w:r>
      <w:r w:rsidRPr="000A6E0A">
        <w:t>in all social indicators from past and</w:t>
      </w:r>
      <w:r w:rsidR="00100671">
        <w:t xml:space="preserve"> </w:t>
      </w:r>
      <w:r w:rsidRPr="000A6E0A">
        <w:t>ongoing policies that continue to impact</w:t>
      </w:r>
      <w:r w:rsidR="00100671">
        <w:t xml:space="preserve"> </w:t>
      </w:r>
      <w:r w:rsidRPr="000A6E0A">
        <w:t>disproportionally today. For example, the</w:t>
      </w:r>
      <w:r w:rsidR="00100671">
        <w:t xml:space="preserve"> </w:t>
      </w:r>
      <w:r w:rsidRPr="000A6E0A">
        <w:t>‘three strikes policy’ for public housing has</w:t>
      </w:r>
      <w:r w:rsidR="00100671">
        <w:t xml:space="preserve"> </w:t>
      </w:r>
      <w:r w:rsidRPr="000A6E0A">
        <w:t>significantly impacted Aboriginal tenancies.</w:t>
      </w:r>
      <w:r w:rsidR="00100671">
        <w:t xml:space="preserve"> </w:t>
      </w:r>
      <w:r w:rsidRPr="000A6E0A">
        <w:t>It could be argued that this is also an example</w:t>
      </w:r>
      <w:r w:rsidR="00100671">
        <w:t xml:space="preserve"> </w:t>
      </w:r>
      <w:r w:rsidRPr="000A6E0A">
        <w:t>of indirect discrimination and cultural bias.</w:t>
      </w:r>
      <w:r w:rsidR="00100671">
        <w:t xml:space="preserve"> </w:t>
      </w:r>
      <w:r w:rsidRPr="000A6E0A">
        <w:t>The Aboriginal cultural obligation of caring for</w:t>
      </w:r>
      <w:r w:rsidR="00100671">
        <w:t xml:space="preserve"> </w:t>
      </w:r>
      <w:r w:rsidRPr="000A6E0A">
        <w:t>extended family if they have nowhere to live</w:t>
      </w:r>
      <w:r w:rsidR="00100671">
        <w:t xml:space="preserve"> </w:t>
      </w:r>
      <w:r w:rsidRPr="000A6E0A">
        <w:t>can result in overcrowding which is a breach</w:t>
      </w:r>
      <w:r w:rsidR="00100671">
        <w:t xml:space="preserve"> </w:t>
      </w:r>
      <w:r w:rsidRPr="000A6E0A">
        <w:t>of the tenancy agreement.</w:t>
      </w:r>
    </w:p>
    <w:p w:rsidR="000A6E0A" w:rsidRPr="000A6E0A" w:rsidRDefault="000A6E0A" w:rsidP="000A6E0A">
      <w:r w:rsidRPr="000A6E0A">
        <w:t>Research provides further detail stating that</w:t>
      </w:r>
      <w:r w:rsidR="00100671">
        <w:t xml:space="preserve"> </w:t>
      </w:r>
      <w:r w:rsidRPr="000A6E0A">
        <w:t>Aboriginal-specific cultural norms, such as</w:t>
      </w:r>
      <w:r w:rsidR="00100671">
        <w:t xml:space="preserve"> </w:t>
      </w:r>
      <w:r w:rsidRPr="000A6E0A">
        <w:t>high levels of mobility, cultural obligations</w:t>
      </w:r>
      <w:r w:rsidR="00100671">
        <w:t xml:space="preserve"> </w:t>
      </w:r>
      <w:r w:rsidRPr="000A6E0A">
        <w:t>to accommodate kin and other visitors</w:t>
      </w:r>
      <w:r w:rsidR="00100671">
        <w:t xml:space="preserve"> </w:t>
      </w:r>
      <w:r w:rsidRPr="000A6E0A">
        <w:t>and connection to country are critically</w:t>
      </w:r>
      <w:r w:rsidR="00100671">
        <w:t xml:space="preserve"> </w:t>
      </w:r>
      <w:r w:rsidRPr="000A6E0A">
        <w:t>important. However, influences such as severe</w:t>
      </w:r>
      <w:r w:rsidR="00100671">
        <w:t xml:space="preserve"> </w:t>
      </w:r>
      <w:r w:rsidRPr="000A6E0A">
        <w:t>overcrowding, complaints from neighbours,</w:t>
      </w:r>
      <w:r w:rsidR="00100671">
        <w:t xml:space="preserve"> </w:t>
      </w:r>
      <w:r w:rsidRPr="000A6E0A">
        <w:t>larger maintenance bills, pressure on dwellings</w:t>
      </w:r>
      <w:r w:rsidR="00100671">
        <w:t xml:space="preserve"> </w:t>
      </w:r>
      <w:r w:rsidRPr="000A6E0A">
        <w:t>and amenities, and paying rent consistently</w:t>
      </w:r>
      <w:r w:rsidR="00100671">
        <w:t xml:space="preserve"> </w:t>
      </w:r>
      <w:r w:rsidRPr="000A6E0A">
        <w:t>may act as barriers to accessing housing and</w:t>
      </w:r>
      <w:r w:rsidR="00100671">
        <w:t xml:space="preserve"> </w:t>
      </w:r>
      <w:r w:rsidRPr="000A6E0A">
        <w:t>managing tenancies. The housing system is</w:t>
      </w:r>
      <w:r w:rsidR="00100671">
        <w:t xml:space="preserve"> </w:t>
      </w:r>
      <w:r w:rsidRPr="000A6E0A">
        <w:t>set up for the dominant culture and cultures</w:t>
      </w:r>
      <w:r w:rsidR="00100671">
        <w:t xml:space="preserve"> </w:t>
      </w:r>
      <w:r w:rsidRPr="000A6E0A">
        <w:t>that do not fit in will struggle to access suitable</w:t>
      </w:r>
      <w:r w:rsidR="00100671">
        <w:t xml:space="preserve"> </w:t>
      </w:r>
      <w:r w:rsidRPr="000A6E0A">
        <w:t>and appropriate housing. Discrimination in the</w:t>
      </w:r>
      <w:r w:rsidR="00100671">
        <w:t xml:space="preserve"> </w:t>
      </w:r>
      <w:r w:rsidRPr="000A6E0A">
        <w:t>rental market and lack of culturally appropriate</w:t>
      </w:r>
      <w:r w:rsidR="00100671">
        <w:t xml:space="preserve"> </w:t>
      </w:r>
      <w:r w:rsidRPr="000A6E0A">
        <w:t>housing stock also contribute significantly to</w:t>
      </w:r>
      <w:r w:rsidR="00100671">
        <w:t xml:space="preserve"> </w:t>
      </w:r>
      <w:r w:rsidRPr="000A6E0A">
        <w:t>the overrepresentation of Aboriginal people</w:t>
      </w:r>
      <w:r w:rsidR="00100671">
        <w:t xml:space="preserve"> </w:t>
      </w:r>
      <w:r w:rsidRPr="000A6E0A">
        <w:t>experiencing homelessness.</w:t>
      </w:r>
    </w:p>
    <w:p w:rsidR="000A6E0A" w:rsidRPr="000A6E0A" w:rsidRDefault="000A6E0A" w:rsidP="000A6E0A">
      <w:r w:rsidRPr="000A6E0A">
        <w:t>The ways forward to address homelessness</w:t>
      </w:r>
      <w:r w:rsidR="00100671">
        <w:t xml:space="preserve"> </w:t>
      </w:r>
      <w:r w:rsidRPr="000A6E0A">
        <w:t>are complex and is not a one size fit all solution.</w:t>
      </w:r>
      <w:r w:rsidR="00100671">
        <w:t xml:space="preserve"> </w:t>
      </w:r>
      <w:r w:rsidRPr="000A6E0A">
        <w:t>What has been proven is that the non-Aboriginal</w:t>
      </w:r>
      <w:r w:rsidR="00100671">
        <w:t xml:space="preserve"> </w:t>
      </w:r>
      <w:r w:rsidRPr="000A6E0A">
        <w:t>people ways are not culturally effective and do</w:t>
      </w:r>
      <w:r w:rsidR="00100671">
        <w:t xml:space="preserve"> </w:t>
      </w:r>
      <w:r w:rsidRPr="000A6E0A">
        <w:t>not offer long term solutions for addressing</w:t>
      </w:r>
      <w:r w:rsidR="00100671">
        <w:t xml:space="preserve"> </w:t>
      </w:r>
      <w:r w:rsidRPr="000A6E0A">
        <w:t>homelessness in Aboriginal communities.</w:t>
      </w:r>
      <w:r w:rsidR="00100671">
        <w:t xml:space="preserve"> </w:t>
      </w:r>
      <w:r w:rsidRPr="000A6E0A">
        <w:t>Self-determination and self-management are</w:t>
      </w:r>
      <w:r w:rsidR="00100671">
        <w:t xml:space="preserve"> </w:t>
      </w:r>
      <w:r w:rsidRPr="000A6E0A">
        <w:t>still relevant today as when it was first proposed</w:t>
      </w:r>
      <w:r w:rsidR="00100671">
        <w:t xml:space="preserve"> </w:t>
      </w:r>
      <w:r w:rsidRPr="000A6E0A">
        <w:t>in the 1970s to empower and take control to</w:t>
      </w:r>
      <w:r w:rsidR="00100671">
        <w:t xml:space="preserve"> </w:t>
      </w:r>
      <w:r w:rsidRPr="000A6E0A">
        <w:t>overcome homelessness.</w:t>
      </w:r>
    </w:p>
    <w:p w:rsidR="00097E98" w:rsidRDefault="000A6E0A" w:rsidP="00097E98">
      <w:pPr>
        <w:rPr>
          <w:b/>
          <w:bCs/>
        </w:rPr>
      </w:pPr>
      <w:r w:rsidRPr="000A6E0A">
        <w:t>Aboriginal culture is a strength, and acts as a</w:t>
      </w:r>
      <w:r w:rsidR="00100671">
        <w:t xml:space="preserve"> </w:t>
      </w:r>
      <w:r w:rsidRPr="000A6E0A">
        <w:t>protective force for our children and families.</w:t>
      </w:r>
      <w:r w:rsidR="00100671">
        <w:t xml:space="preserve"> </w:t>
      </w:r>
      <w:r w:rsidRPr="000A6E0A">
        <w:t>The values of kinship, interdependence,</w:t>
      </w:r>
      <w:r w:rsidR="00100671">
        <w:t xml:space="preserve"> </w:t>
      </w:r>
      <w:r w:rsidRPr="000A6E0A">
        <w:t>group cohesion and community loyalty</w:t>
      </w:r>
      <w:r w:rsidR="00100671">
        <w:t xml:space="preserve"> </w:t>
      </w:r>
      <w:r w:rsidRPr="000A6E0A">
        <w:t>are key strengths of Aboriginal family and</w:t>
      </w:r>
      <w:r w:rsidR="00100671">
        <w:t xml:space="preserve"> </w:t>
      </w:r>
      <w:r w:rsidRPr="000A6E0A">
        <w:t>community life and need to be central in</w:t>
      </w:r>
      <w:r w:rsidR="00100671">
        <w:t xml:space="preserve"> </w:t>
      </w:r>
      <w:r w:rsidRPr="000A6E0A">
        <w:t>our solutions to homelessness.</w:t>
      </w:r>
      <w:r w:rsidR="00097E98">
        <w:rPr>
          <w:b/>
          <w:bCs/>
        </w:rPr>
        <w:br w:type="page"/>
      </w:r>
    </w:p>
    <w:p w:rsidR="000A6E0A" w:rsidRPr="000A6E0A" w:rsidRDefault="00100671" w:rsidP="00B572EA">
      <w:pPr>
        <w:pStyle w:val="Heading2"/>
      </w:pPr>
      <w:bookmarkStart w:id="26" w:name="_Toc24378053"/>
      <w:bookmarkStart w:id="27" w:name="_Toc24380007"/>
      <w:r>
        <w:lastRenderedPageBreak/>
        <w:t xml:space="preserve">Focus Area 2: </w:t>
      </w:r>
      <w:r w:rsidR="000A6E0A" w:rsidRPr="000A6E0A">
        <w:t>Providing safe, secure</w:t>
      </w:r>
      <w:r>
        <w:t xml:space="preserve"> and stable homes</w:t>
      </w:r>
      <w:bookmarkEnd w:id="26"/>
      <w:bookmarkEnd w:id="27"/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Priority actions</w:t>
      </w:r>
    </w:p>
    <w:p w:rsidR="000A6E0A" w:rsidRPr="000A6E0A" w:rsidRDefault="000A6E0A" w:rsidP="00097E98">
      <w:pPr>
        <w:pStyle w:val="ListParagraph"/>
        <w:numPr>
          <w:ilvl w:val="0"/>
          <w:numId w:val="28"/>
        </w:numPr>
      </w:pPr>
      <w:r w:rsidRPr="000A6E0A">
        <w:t>Embed a Housing First approach in the homelessness</w:t>
      </w:r>
      <w:r w:rsidR="00100671">
        <w:t xml:space="preserve"> </w:t>
      </w:r>
      <w:r w:rsidRPr="000A6E0A">
        <w:t>response system.</w:t>
      </w:r>
    </w:p>
    <w:p w:rsidR="000A6E0A" w:rsidRPr="000A6E0A" w:rsidRDefault="000A6E0A" w:rsidP="00097E98">
      <w:pPr>
        <w:pStyle w:val="ListParagraph"/>
        <w:numPr>
          <w:ilvl w:val="0"/>
          <w:numId w:val="28"/>
        </w:numPr>
      </w:pPr>
      <w:r w:rsidRPr="000A6E0A">
        <w:t>Ensure people sleeping rough have immediate access</w:t>
      </w:r>
      <w:r w:rsidR="00100671">
        <w:t xml:space="preserve"> </w:t>
      </w:r>
      <w:r w:rsidRPr="000A6E0A">
        <w:t>to shelter free from harm and are connected to</w:t>
      </w:r>
      <w:r w:rsidR="00100671">
        <w:t xml:space="preserve"> </w:t>
      </w:r>
      <w:r w:rsidRPr="000A6E0A">
        <w:t>appropriate supports.</w:t>
      </w:r>
    </w:p>
    <w:p w:rsidR="000A6E0A" w:rsidRPr="000A6E0A" w:rsidRDefault="000A6E0A" w:rsidP="00097E98">
      <w:pPr>
        <w:pStyle w:val="ListParagraph"/>
        <w:numPr>
          <w:ilvl w:val="0"/>
          <w:numId w:val="28"/>
        </w:numPr>
      </w:pPr>
      <w:r w:rsidRPr="000A6E0A">
        <w:t>Identify and develop innovative housing options</w:t>
      </w:r>
      <w:r w:rsidR="00100671">
        <w:t xml:space="preserve"> </w:t>
      </w:r>
      <w:r w:rsidRPr="000A6E0A">
        <w:t>suitable to the Western Australian context.</w:t>
      </w:r>
    </w:p>
    <w:p w:rsidR="000A6E0A" w:rsidRPr="000A6E0A" w:rsidRDefault="000A6E0A" w:rsidP="00097E98">
      <w:pPr>
        <w:pStyle w:val="ListParagraph"/>
        <w:numPr>
          <w:ilvl w:val="0"/>
          <w:numId w:val="28"/>
        </w:numPr>
      </w:pPr>
      <w:r w:rsidRPr="000A6E0A">
        <w:t>Identify and introduce innovative funding opportunities</w:t>
      </w:r>
      <w:r w:rsidR="00100671">
        <w:t xml:space="preserve"> </w:t>
      </w:r>
      <w:r w:rsidRPr="000A6E0A">
        <w:t>to drive and deliver responses to homelessness.</w:t>
      </w:r>
    </w:p>
    <w:p w:rsidR="00100671" w:rsidRDefault="00100671" w:rsidP="000A6E0A">
      <w:r w:rsidRPr="000A6E0A">
        <w:rPr>
          <w:b/>
          <w:bCs/>
        </w:rPr>
        <w:t>Providing safe, secure</w:t>
      </w:r>
      <w:r>
        <w:rPr>
          <w:b/>
          <w:bCs/>
        </w:rPr>
        <w:t xml:space="preserve"> and stable homes</w:t>
      </w:r>
      <w:r w:rsidRPr="000A6E0A">
        <w:t xml:space="preserve"> </w:t>
      </w:r>
    </w:p>
    <w:p w:rsidR="000A6E0A" w:rsidRPr="000A6E0A" w:rsidRDefault="000A6E0A" w:rsidP="000A6E0A">
      <w:r w:rsidRPr="000A6E0A">
        <w:t>People experiencing homelessness, particularly those</w:t>
      </w:r>
      <w:r w:rsidR="00100671">
        <w:t xml:space="preserve"> </w:t>
      </w:r>
      <w:r w:rsidRPr="000A6E0A">
        <w:t>sleeping rough or couch surfing, are in a highly vulnerable</w:t>
      </w:r>
      <w:r w:rsidR="00100671">
        <w:t xml:space="preserve"> </w:t>
      </w:r>
      <w:r w:rsidRPr="000A6E0A">
        <w:t>position and have told us their immediate safety and finding</w:t>
      </w:r>
      <w:r w:rsidR="00100671">
        <w:t xml:space="preserve"> </w:t>
      </w:r>
      <w:r w:rsidRPr="000A6E0A">
        <w:t>appropriate accommodation are their highest priorities.</w:t>
      </w:r>
    </w:p>
    <w:p w:rsidR="000A6E0A" w:rsidRPr="000A6E0A" w:rsidRDefault="000A6E0A" w:rsidP="000A6E0A">
      <w:r w:rsidRPr="000A6E0A">
        <w:t>We have heard that access to safe accommodation</w:t>
      </w:r>
      <w:r w:rsidR="00100671">
        <w:t xml:space="preserve"> </w:t>
      </w:r>
      <w:r w:rsidRPr="000A6E0A">
        <w:t>and supports can be difficult due to the barriers created</w:t>
      </w:r>
      <w:r w:rsidR="00100671">
        <w:t xml:space="preserve"> </w:t>
      </w:r>
      <w:r w:rsidRPr="000A6E0A">
        <w:t>by existing service entry requirements, which include</w:t>
      </w:r>
      <w:r w:rsidR="00100671">
        <w:t xml:space="preserve"> </w:t>
      </w:r>
      <w:r w:rsidRPr="000A6E0A">
        <w:t>restrictions around age, particularly for young people;</w:t>
      </w:r>
      <w:r w:rsidR="00100671">
        <w:t xml:space="preserve"> </w:t>
      </w:r>
      <w:r w:rsidRPr="000A6E0A">
        <w:t>availability of current identification; current mental health</w:t>
      </w:r>
      <w:r w:rsidR="00100671">
        <w:t xml:space="preserve"> </w:t>
      </w:r>
      <w:r w:rsidRPr="000A6E0A">
        <w:t>or alcohol and other drug issues; and mixed family groups</w:t>
      </w:r>
      <w:r w:rsidR="00100671">
        <w:t xml:space="preserve"> </w:t>
      </w:r>
      <w:r w:rsidRPr="000A6E0A">
        <w:t>(including women with older male children).</w:t>
      </w:r>
    </w:p>
    <w:p w:rsidR="000A6E0A" w:rsidRPr="000A6E0A" w:rsidRDefault="000A6E0A" w:rsidP="000A6E0A">
      <w:r w:rsidRPr="000A6E0A">
        <w:t>Without a home it is much harder for people experiencing</w:t>
      </w:r>
      <w:r w:rsidR="00100671">
        <w:t xml:space="preserve"> </w:t>
      </w:r>
      <w:r w:rsidRPr="000A6E0A">
        <w:t>homelessness to address other issues impacting wellbeing.</w:t>
      </w:r>
      <w:r w:rsidR="00100671">
        <w:t xml:space="preserve"> </w:t>
      </w:r>
      <w:r w:rsidRPr="000A6E0A">
        <w:t xml:space="preserve">The </w:t>
      </w:r>
      <w:r w:rsidRPr="000A6E0A">
        <w:rPr>
          <w:i/>
          <w:iCs/>
        </w:rPr>
        <w:t>Homelessness in Western Australia: A review of the</w:t>
      </w:r>
      <w:r w:rsidR="00100671">
        <w:rPr>
          <w:i/>
          <w:iCs/>
        </w:rPr>
        <w:t xml:space="preserve"> </w:t>
      </w:r>
      <w:r w:rsidRPr="000A6E0A">
        <w:rPr>
          <w:i/>
          <w:iCs/>
        </w:rPr>
        <w:t xml:space="preserve">research and statistical evidence </w:t>
      </w:r>
      <w:r w:rsidRPr="000A6E0A">
        <w:t>report highlighted the</w:t>
      </w:r>
      <w:r w:rsidR="00100671">
        <w:t xml:space="preserve"> </w:t>
      </w:r>
      <w:r w:rsidRPr="000A6E0A">
        <w:t xml:space="preserve">direct links between homelessness and poor </w:t>
      </w:r>
      <w:r w:rsidR="00100671" w:rsidRPr="000A6E0A">
        <w:t>outcomes</w:t>
      </w:r>
      <w:r w:rsidR="00100671">
        <w:t xml:space="preserve"> in</w:t>
      </w:r>
      <w:r w:rsidRPr="000A6E0A">
        <w:t xml:space="preserve"> numerous domains including health, education,</w:t>
      </w:r>
      <w:r w:rsidR="00100671">
        <w:t xml:space="preserve"> </w:t>
      </w:r>
      <w:r w:rsidRPr="000A6E0A">
        <w:t>employment and ability to participate in the community.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A6E0A">
        <w:rPr>
          <w:b/>
          <w:bCs/>
        </w:rPr>
        <w:t>Application of Housing First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While the core principles guide its application, Housing First can be delivered in different</w:t>
      </w:r>
      <w:r w:rsidR="00100671">
        <w:t xml:space="preserve"> </w:t>
      </w:r>
      <w:r w:rsidRPr="000A6E0A">
        <w:t>models for different contexts. These models can be distinguished in terms of a philosophy,</w:t>
      </w:r>
      <w:r w:rsidR="00100671">
        <w:t xml:space="preserve"> </w:t>
      </w:r>
      <w:r w:rsidRPr="000A6E0A">
        <w:t>a systems approach and as a program model: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As a philosophy, Housing First can be a guiding principle for an organisation or</w:t>
      </w:r>
      <w:r w:rsidR="00100671">
        <w:t xml:space="preserve"> </w:t>
      </w:r>
      <w:r w:rsidRPr="000A6E0A">
        <w:t>community that prioritises getting people into permanent housing with supports</w:t>
      </w:r>
      <w:r w:rsidR="00100671">
        <w:t xml:space="preserve"> </w:t>
      </w:r>
      <w:r w:rsidRPr="000A6E0A">
        <w:t>to follow. As a philosophy, it can underlie the work that an agency does, or that of</w:t>
      </w:r>
      <w:r w:rsidR="00100671">
        <w:t xml:space="preserve"> </w:t>
      </w:r>
      <w:r w:rsidRPr="000A6E0A">
        <w:t>a whole community. It can inform how outreach is conducted, or the mandate of</w:t>
      </w:r>
      <w:r w:rsidR="00100671">
        <w:t xml:space="preserve"> </w:t>
      </w:r>
      <w:r w:rsidRPr="000A6E0A">
        <w:t>crisis accommodation.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Housing First can be considered embedded within a systems approach when the</w:t>
      </w:r>
      <w:r w:rsidR="00100671">
        <w:t xml:space="preserve"> </w:t>
      </w:r>
      <w:r w:rsidRPr="000A6E0A">
        <w:t>foundational philosophy and core principles of Housing First are applied across</w:t>
      </w:r>
      <w:r w:rsidR="00100671">
        <w:t xml:space="preserve"> </w:t>
      </w:r>
      <w:r w:rsidRPr="000A6E0A">
        <w:t>integrated systems of service delivery. Within a systems approach, all services and</w:t>
      </w:r>
      <w:r w:rsidR="00100671">
        <w:t xml:space="preserve"> </w:t>
      </w:r>
      <w:r w:rsidRPr="000A6E0A">
        <w:t>program elements within the homelessness sector – including many mainstream</w:t>
      </w:r>
      <w:r w:rsidR="00100671">
        <w:t xml:space="preserve"> </w:t>
      </w:r>
      <w:r w:rsidRPr="000A6E0A">
        <w:t>services - are guided by the principles of the model. While the service providers are</w:t>
      </w:r>
      <w:r w:rsidR="00100671">
        <w:t xml:space="preserve"> </w:t>
      </w:r>
      <w:r w:rsidRPr="000A6E0A">
        <w:lastRenderedPageBreak/>
        <w:t>not Housing First programs on their own, they form different parts of a larger system</w:t>
      </w:r>
      <w:r w:rsidR="00100671">
        <w:t xml:space="preserve"> </w:t>
      </w:r>
      <w:r w:rsidRPr="000A6E0A">
        <w:t>that works towards achieving the goals of a Housing First program.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Housing First can be considered more specifically as a program when it is</w:t>
      </w:r>
      <w:r w:rsidR="00100671">
        <w:t xml:space="preserve"> </w:t>
      </w:r>
      <w:r w:rsidRPr="000A6E0A">
        <w:t>operationalised as a service delivery model or set of activities provided by an</w:t>
      </w:r>
      <w:r w:rsidR="00100671">
        <w:t xml:space="preserve"> </w:t>
      </w:r>
      <w:r w:rsidRPr="000A6E0A">
        <w:t>agency or government body. It is important to note that there is not a single program</w:t>
      </w:r>
      <w:r w:rsidR="00100671">
        <w:t xml:space="preserve"> </w:t>
      </w:r>
      <w:r w:rsidRPr="000A6E0A">
        <w:t>model for Housing First. It can take many forms and is applied in new ways across</w:t>
      </w:r>
      <w:r w:rsidR="00100671">
        <w:t xml:space="preserve"> </w:t>
      </w:r>
      <w:r w:rsidRPr="000A6E0A">
        <w:t>different contexts.</w:t>
      </w:r>
    </w:p>
    <w:p w:rsidR="000A6E0A" w:rsidRPr="000A6E0A" w:rsidRDefault="000A6E0A" w:rsidP="000A6E0A">
      <w:r w:rsidRPr="000A6E0A">
        <w:rPr>
          <w:b/>
          <w:bCs/>
        </w:rPr>
        <w:t xml:space="preserve">Safe homes </w:t>
      </w:r>
      <w:r w:rsidRPr="000A6E0A">
        <w:t>are places that</w:t>
      </w:r>
      <w:r w:rsidR="00100671">
        <w:t xml:space="preserve"> </w:t>
      </w:r>
      <w:r w:rsidRPr="000A6E0A">
        <w:t>are free from violence, fear</w:t>
      </w:r>
      <w:r w:rsidR="00100671">
        <w:t xml:space="preserve"> </w:t>
      </w:r>
      <w:r w:rsidRPr="000A6E0A">
        <w:t>and danger and where people</w:t>
      </w:r>
      <w:r w:rsidR="00100671">
        <w:t xml:space="preserve"> </w:t>
      </w:r>
      <w:r w:rsidRPr="000A6E0A">
        <w:t>can grow and thrive.</w:t>
      </w:r>
    </w:p>
    <w:p w:rsidR="000A6E0A" w:rsidRPr="000A6E0A" w:rsidRDefault="000A6E0A" w:rsidP="000A6E0A">
      <w:r w:rsidRPr="000A6E0A">
        <w:rPr>
          <w:b/>
          <w:bCs/>
        </w:rPr>
        <w:t xml:space="preserve">Secure homes </w:t>
      </w:r>
      <w:r w:rsidRPr="000A6E0A">
        <w:t>are places</w:t>
      </w:r>
      <w:r w:rsidR="00100671">
        <w:t xml:space="preserve"> </w:t>
      </w:r>
      <w:r w:rsidRPr="000A6E0A">
        <w:t>where people are free</w:t>
      </w:r>
      <w:r w:rsidR="00100671">
        <w:t xml:space="preserve"> </w:t>
      </w:r>
      <w:r w:rsidRPr="000A6E0A">
        <w:t>to exercise choice over</w:t>
      </w:r>
      <w:r w:rsidR="00100671">
        <w:t xml:space="preserve"> </w:t>
      </w:r>
      <w:r w:rsidRPr="000A6E0A">
        <w:t>themselves, their possessions</w:t>
      </w:r>
      <w:r w:rsidR="00100671">
        <w:t xml:space="preserve"> </w:t>
      </w:r>
      <w:r w:rsidRPr="000A6E0A">
        <w:t>and their environment.</w:t>
      </w:r>
    </w:p>
    <w:p w:rsidR="000A6E0A" w:rsidRPr="000A6E0A" w:rsidRDefault="000A6E0A" w:rsidP="000A6E0A">
      <w:r w:rsidRPr="000A6E0A">
        <w:rPr>
          <w:b/>
          <w:bCs/>
        </w:rPr>
        <w:t xml:space="preserve">Stable homes </w:t>
      </w:r>
      <w:r w:rsidRPr="000A6E0A">
        <w:t>are places</w:t>
      </w:r>
      <w:r w:rsidR="00100671">
        <w:t xml:space="preserve"> </w:t>
      </w:r>
      <w:r w:rsidRPr="000A6E0A">
        <w:t>where people are free from</w:t>
      </w:r>
      <w:r w:rsidR="00100671">
        <w:t xml:space="preserve"> </w:t>
      </w:r>
      <w:r w:rsidRPr="000A6E0A">
        <w:t>uncertainty over the security of</w:t>
      </w:r>
      <w:r w:rsidR="00100671">
        <w:t xml:space="preserve"> </w:t>
      </w:r>
      <w:r w:rsidRPr="000A6E0A">
        <w:t>their tenancy, on either a fixed</w:t>
      </w:r>
      <w:r w:rsidR="00100671">
        <w:t xml:space="preserve"> </w:t>
      </w:r>
      <w:r w:rsidRPr="000A6E0A">
        <w:t>or ongoing basis.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Housing First is based on the following core principles:</w:t>
      </w:r>
    </w:p>
    <w:p w:rsidR="000A6E0A" w:rsidRPr="000A6E0A" w:rsidRDefault="000A6E0A" w:rsidP="00097E98">
      <w:pPr>
        <w:pStyle w:val="ListParagraph"/>
        <w:numPr>
          <w:ilvl w:val="0"/>
          <w:numId w:val="29"/>
        </w:numPr>
      </w:pPr>
      <w:r w:rsidRPr="000A6E0A">
        <w:t>Access to</w:t>
      </w:r>
      <w:r w:rsidR="00100671">
        <w:t xml:space="preserve"> </w:t>
      </w:r>
      <w:r w:rsidRPr="000A6E0A">
        <w:t>housing</w:t>
      </w:r>
      <w:r w:rsidR="00100671">
        <w:t xml:space="preserve"> </w:t>
      </w:r>
      <w:r w:rsidRPr="000A6E0A">
        <w:t>without</w:t>
      </w:r>
      <w:r w:rsidR="00100671">
        <w:t xml:space="preserve"> </w:t>
      </w:r>
      <w:r w:rsidRPr="000A6E0A">
        <w:t>preconditions</w:t>
      </w:r>
    </w:p>
    <w:p w:rsidR="000A6E0A" w:rsidRPr="000A6E0A" w:rsidRDefault="000A6E0A" w:rsidP="00097E98">
      <w:pPr>
        <w:pStyle w:val="ListParagraph"/>
        <w:numPr>
          <w:ilvl w:val="0"/>
          <w:numId w:val="29"/>
        </w:numPr>
      </w:pPr>
      <w:r w:rsidRPr="000A6E0A">
        <w:t>Choice</w:t>
      </w:r>
      <w:r w:rsidR="00100671">
        <w:t xml:space="preserve"> </w:t>
      </w:r>
      <w:r w:rsidRPr="000A6E0A">
        <w:t>and self</w:t>
      </w:r>
      <w:r w:rsidR="00100671">
        <w:t xml:space="preserve"> </w:t>
      </w:r>
      <w:r w:rsidRPr="000A6E0A">
        <w:t>determination</w:t>
      </w:r>
    </w:p>
    <w:p w:rsidR="000A6E0A" w:rsidRPr="000A6E0A" w:rsidRDefault="000A6E0A" w:rsidP="00097E98">
      <w:pPr>
        <w:pStyle w:val="ListParagraph"/>
        <w:numPr>
          <w:ilvl w:val="0"/>
          <w:numId w:val="29"/>
        </w:numPr>
      </w:pPr>
      <w:r w:rsidRPr="000A6E0A">
        <w:t>Recovery</w:t>
      </w:r>
      <w:r w:rsidR="00100671">
        <w:t xml:space="preserve"> </w:t>
      </w:r>
      <w:r w:rsidRPr="000A6E0A">
        <w:t>orientation</w:t>
      </w:r>
    </w:p>
    <w:p w:rsidR="000A6E0A" w:rsidRPr="000A6E0A" w:rsidRDefault="000A6E0A" w:rsidP="00097E98">
      <w:pPr>
        <w:pStyle w:val="ListParagraph"/>
        <w:numPr>
          <w:ilvl w:val="0"/>
          <w:numId w:val="29"/>
        </w:numPr>
      </w:pPr>
      <w:r w:rsidRPr="000A6E0A">
        <w:t>Individualised</w:t>
      </w:r>
      <w:r w:rsidR="00100671">
        <w:t xml:space="preserve"> </w:t>
      </w:r>
      <w:r w:rsidRPr="000A6E0A">
        <w:t>supports</w:t>
      </w:r>
    </w:p>
    <w:p w:rsidR="000A6E0A" w:rsidRPr="000A6E0A" w:rsidRDefault="000A6E0A" w:rsidP="00097E98">
      <w:pPr>
        <w:pStyle w:val="ListParagraph"/>
        <w:numPr>
          <w:ilvl w:val="0"/>
          <w:numId w:val="29"/>
        </w:numPr>
      </w:pPr>
      <w:r w:rsidRPr="000A6E0A">
        <w:t>Social and</w:t>
      </w:r>
      <w:r w:rsidR="00100671">
        <w:t xml:space="preserve"> </w:t>
      </w:r>
      <w:r w:rsidRPr="000A6E0A">
        <w:t>community</w:t>
      </w:r>
      <w:r w:rsidR="00100671">
        <w:t xml:space="preserve"> </w:t>
      </w:r>
      <w:r w:rsidRPr="000A6E0A">
        <w:t>integration</w:t>
      </w:r>
    </w:p>
    <w:p w:rsidR="000A6E0A" w:rsidRPr="000A6E0A" w:rsidRDefault="008F0606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Service Profile: </w:t>
      </w:r>
      <w:r w:rsidR="000A6E0A" w:rsidRPr="000A6E0A">
        <w:rPr>
          <w:b/>
          <w:bCs/>
        </w:rPr>
        <w:t>50 Lives 50 Homes – data, information and evaluation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While the aim of 50 Lives 50 Homes is to house and support people sleeping rough</w:t>
      </w:r>
      <w:r w:rsidR="00100671">
        <w:t xml:space="preserve"> </w:t>
      </w:r>
      <w:r w:rsidRPr="000A6E0A">
        <w:t>to improve their quality of life, a key feature of the initiative is a robust evidence</w:t>
      </w:r>
      <w:r w:rsidR="00100671">
        <w:t xml:space="preserve"> </w:t>
      </w:r>
      <w:r w:rsidRPr="000A6E0A">
        <w:t>base that demonstrates the outcomes achieved by this approach.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50 Lives 50 Homes has the following key benefits enabled through the collective</w:t>
      </w:r>
      <w:r w:rsidR="00100671">
        <w:t xml:space="preserve"> </w:t>
      </w:r>
      <w:r w:rsidRPr="000A6E0A">
        <w:t>impact approach: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Data and information is collected across multiple organisations.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Regular information is collected and updated on numbers of people housed.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Analysis and evaluation maps the impact of housing and support on health,</w:t>
      </w:r>
      <w:r w:rsidR="00100671">
        <w:t xml:space="preserve"> </w:t>
      </w:r>
      <w:r w:rsidRPr="000A6E0A">
        <w:t>justice and other areas.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Longer term outcomes are identified as information is retained and utilised.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Preventative outcomes are identified as data is collected to show, not just</w:t>
      </w:r>
      <w:r w:rsidR="008F0606">
        <w:t xml:space="preserve"> </w:t>
      </w:r>
      <w:r w:rsidRPr="000A6E0A">
        <w:t>when people are housed, but confirming that they continued to be housed.</w:t>
      </w:r>
    </w:p>
    <w:p w:rsidR="008F0606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initiative has been evaluated by the Centre for Social Impact at the University</w:t>
      </w:r>
      <w:r w:rsidR="008F0606">
        <w:t xml:space="preserve"> </w:t>
      </w:r>
      <w:r w:rsidRPr="000A6E0A">
        <w:t>of Western Australia. A rigorous analysis of the economic benefits of such targeted</w:t>
      </w:r>
      <w:r w:rsidR="008F0606">
        <w:t xml:space="preserve"> </w:t>
      </w:r>
      <w:r w:rsidRPr="000A6E0A">
        <w:t>interventions shows the potential cost savings associated with reduced use of</w:t>
      </w:r>
      <w:r w:rsidR="008F0606">
        <w:t xml:space="preserve"> </w:t>
      </w:r>
      <w:r w:rsidRPr="000A6E0A">
        <w:t xml:space="preserve">health </w:t>
      </w:r>
      <w:r w:rsidRPr="000A6E0A">
        <w:lastRenderedPageBreak/>
        <w:t>and justice services.</w:t>
      </w:r>
      <w:r w:rsidR="008F0606">
        <w:t xml:space="preserve"> </w:t>
      </w:r>
      <w:r w:rsidRPr="000A6E0A">
        <w:t>This evaluation provides a basis for investment and expansion by articulating what</w:t>
      </w:r>
      <w:r w:rsidR="008F0606">
        <w:t xml:space="preserve"> </w:t>
      </w:r>
      <w:r w:rsidRPr="000A6E0A">
        <w:t>has been achieved, what works and what can be improved.</w:t>
      </w:r>
      <w:r w:rsidR="008F0606">
        <w:t xml:space="preserve"> </w:t>
      </w:r>
    </w:p>
    <w:p w:rsidR="000A6E0A" w:rsidRPr="000A6E0A" w:rsidRDefault="000A6E0A" w:rsidP="000A6E0A">
      <w:r w:rsidRPr="000A6E0A">
        <w:t>The Strategy seeks to introduce a Housing First approach to homelessness that</w:t>
      </w:r>
      <w:r w:rsidR="008F0606">
        <w:t xml:space="preserve"> </w:t>
      </w:r>
      <w:r w:rsidRPr="000A6E0A">
        <w:t>prioritises getting people into permanent housing with flexible and tailored</w:t>
      </w:r>
      <w:r w:rsidR="008F0606">
        <w:t xml:space="preserve"> </w:t>
      </w:r>
      <w:r w:rsidRPr="000A6E0A">
        <w:t>supports to follow. This is seen as a key foundation of the system change needed</w:t>
      </w:r>
      <w:r w:rsidR="008F0606">
        <w:t xml:space="preserve"> </w:t>
      </w:r>
      <w:r w:rsidRPr="000A6E0A">
        <w:t>to end chronic homelessness.</w:t>
      </w:r>
    </w:p>
    <w:p w:rsidR="000A6E0A" w:rsidRPr="000A6E0A" w:rsidRDefault="000A6E0A" w:rsidP="000A6E0A">
      <w:r w:rsidRPr="000A6E0A">
        <w:t>As an approach, it differs substantially from the traditional model where people</w:t>
      </w:r>
      <w:r w:rsidR="008F0606">
        <w:t xml:space="preserve"> </w:t>
      </w:r>
      <w:r w:rsidRPr="000A6E0A">
        <w:t>experiencing homelessness generally move through levels of time-limited or transitional</w:t>
      </w:r>
      <w:r w:rsidR="008F0606">
        <w:t xml:space="preserve"> </w:t>
      </w:r>
      <w:r w:rsidRPr="000A6E0A">
        <w:t>housing options. They are required to meet certain criteria before they are considered</w:t>
      </w:r>
      <w:r w:rsidR="008F0606">
        <w:t xml:space="preserve"> </w:t>
      </w:r>
      <w:r w:rsidRPr="000A6E0A">
        <w:t>‘ready’ for independent housing, such as undertaking employment or treatment for</w:t>
      </w:r>
      <w:r w:rsidR="008F0606">
        <w:t xml:space="preserve"> </w:t>
      </w:r>
      <w:r w:rsidRPr="000A6E0A">
        <w:t>alcohol or other drug issues.</w:t>
      </w:r>
    </w:p>
    <w:p w:rsidR="000A6E0A" w:rsidRPr="000A6E0A" w:rsidRDefault="000A6E0A" w:rsidP="000A6E0A">
      <w:r w:rsidRPr="000A6E0A">
        <w:t>Research and international practice demonstrates that putting people into housing and</w:t>
      </w:r>
      <w:r w:rsidR="008F0606">
        <w:t xml:space="preserve"> </w:t>
      </w:r>
      <w:r w:rsidRPr="000A6E0A">
        <w:t>then addressing their specific needs through support services is far more effective than</w:t>
      </w:r>
      <w:r w:rsidR="008F0606">
        <w:t xml:space="preserve"> </w:t>
      </w:r>
      <w:r w:rsidRPr="000A6E0A">
        <w:t>traditional models of service provision without the corner stone of housing.</w:t>
      </w:r>
    </w:p>
    <w:p w:rsidR="000A6E0A" w:rsidRPr="000A6E0A" w:rsidRDefault="000A6E0A" w:rsidP="000A6E0A">
      <w:r w:rsidRPr="000A6E0A">
        <w:t>It is acknowledged that introducing a Housing First approach is a significant change</w:t>
      </w:r>
      <w:r w:rsidR="008F0606">
        <w:t xml:space="preserve"> </w:t>
      </w:r>
      <w:r w:rsidRPr="000A6E0A">
        <w:t>from the established system structures. It will take time to embed this shift and to</w:t>
      </w:r>
      <w:r w:rsidR="008F0606">
        <w:t xml:space="preserve"> </w:t>
      </w:r>
      <w:r w:rsidRPr="000A6E0A">
        <w:t>develop supporting program and service models suitable for the Western Australian</w:t>
      </w:r>
      <w:r w:rsidR="008F0606">
        <w:t xml:space="preserve"> </w:t>
      </w:r>
      <w:r w:rsidRPr="000A6E0A">
        <w:t>context. Data collection, analysis and evaluation will be critical for designing and</w:t>
      </w:r>
      <w:r w:rsidR="008F0606">
        <w:t xml:space="preserve"> </w:t>
      </w:r>
      <w:r w:rsidRPr="000A6E0A">
        <w:t>implementing responses that are effective, sustainable and able to deliver long-term</w:t>
      </w:r>
      <w:r w:rsidR="008F0606">
        <w:t xml:space="preserve"> </w:t>
      </w:r>
      <w:r w:rsidRPr="000A6E0A">
        <w:t>improved outcomes and housing for vulnerable people.</w:t>
      </w:r>
    </w:p>
    <w:p w:rsidR="000A6E0A" w:rsidRPr="000A6E0A" w:rsidRDefault="000A6E0A" w:rsidP="000A6E0A">
      <w:r w:rsidRPr="000A6E0A">
        <w:t>Specific Housing First programs, which typically target people who are chronically</w:t>
      </w:r>
      <w:r w:rsidR="008F0606">
        <w:t xml:space="preserve"> </w:t>
      </w:r>
      <w:r w:rsidRPr="000A6E0A">
        <w:t>sleeping rough, cannot end homelessness alone. They are part of a broader system</w:t>
      </w:r>
      <w:r w:rsidR="008F0606">
        <w:t xml:space="preserve"> </w:t>
      </w:r>
      <w:r w:rsidRPr="000A6E0A">
        <w:t>response to homelessness and other support and accommodation options will</w:t>
      </w:r>
      <w:r w:rsidR="008F0606">
        <w:t xml:space="preserve"> </w:t>
      </w:r>
      <w:r w:rsidRPr="000A6E0A">
        <w:t>always be needed to meet the diverse needs of peo</w:t>
      </w:r>
      <w:r w:rsidR="008F0606">
        <w:t xml:space="preserve">ple who experience homelessness. </w:t>
      </w:r>
      <w:r w:rsidRPr="000A6E0A">
        <w:t xml:space="preserve">However, it is essential that the core principles of Housing First are applied </w:t>
      </w:r>
      <w:r w:rsidR="008F0606" w:rsidRPr="000A6E0A">
        <w:t>across and</w:t>
      </w:r>
      <w:r w:rsidRPr="000A6E0A">
        <w:t xml:space="preserve"> infused throughout different models of service delivery.</w:t>
      </w:r>
      <w:r w:rsidR="008F0606">
        <w:t xml:space="preserve"> </w:t>
      </w:r>
      <w:r w:rsidRPr="000A6E0A">
        <w:t>For example, crisis accommodation options need to be low-barrier and low-threshold so</w:t>
      </w:r>
      <w:r w:rsidR="008F0606">
        <w:t xml:space="preserve"> </w:t>
      </w:r>
      <w:r w:rsidRPr="000A6E0A">
        <w:t>that all vulnerable cohorts can access safe spaces free from harm and be connected to</w:t>
      </w:r>
      <w:r w:rsidR="008F0606">
        <w:t xml:space="preserve"> </w:t>
      </w:r>
      <w:r w:rsidRPr="000A6E0A">
        <w:t>critical supports. While this may not directly link to longer-term housing, these services</w:t>
      </w:r>
      <w:r w:rsidR="008F0606">
        <w:t xml:space="preserve"> </w:t>
      </w:r>
      <w:r w:rsidRPr="000A6E0A">
        <w:t>need to be low-threshold to align with a core Housing First principle of providing access</w:t>
      </w:r>
      <w:r w:rsidR="008F0606">
        <w:t xml:space="preserve"> </w:t>
      </w:r>
      <w:r w:rsidRPr="000A6E0A">
        <w:t>to accommodation that accepts people as they are, without preconditions or judgement.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A6E0A">
        <w:rPr>
          <w:b/>
          <w:bCs/>
        </w:rPr>
        <w:t>Low-threshold accommodation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Low-threshold accommodation reduces barriers to accessing services and</w:t>
      </w:r>
      <w:r w:rsidR="008F0606">
        <w:t xml:space="preserve"> </w:t>
      </w:r>
      <w:r w:rsidRPr="000A6E0A">
        <w:t>supports people who are the most vulnerable. It is non-judgemental and does</w:t>
      </w:r>
      <w:r w:rsidR="008F0606">
        <w:t xml:space="preserve"> </w:t>
      </w:r>
      <w:r w:rsidRPr="000A6E0A">
        <w:t>not exclude people on the basis of past challenging behaviours, drug use or</w:t>
      </w:r>
      <w:r w:rsidR="008F0606">
        <w:t xml:space="preserve"> </w:t>
      </w:r>
      <w:r w:rsidRPr="000A6E0A">
        <w:t>criminal activity, presenting issues or service compliance.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lastRenderedPageBreak/>
        <w:t>Low-threshold accommodation provides a safe place for people with challenges</w:t>
      </w:r>
      <w:r w:rsidR="008F0606">
        <w:t xml:space="preserve"> </w:t>
      </w:r>
      <w:r w:rsidRPr="000A6E0A">
        <w:t>or high needs who may be disconnected from the community, providing a level</w:t>
      </w:r>
      <w:r w:rsidR="008F0606">
        <w:t xml:space="preserve"> </w:t>
      </w:r>
      <w:r w:rsidRPr="000A6E0A">
        <w:t>of support and acceptance they are generally not able to access elsewhere.</w:t>
      </w:r>
      <w:r w:rsidR="008F0606">
        <w:t xml:space="preserve"> </w:t>
      </w:r>
      <w:r w:rsidRPr="000A6E0A">
        <w:t>This approach is a high-risk environment of service delivery, requiring skilled</w:t>
      </w:r>
      <w:r w:rsidR="008F0606">
        <w:t xml:space="preserve"> s</w:t>
      </w:r>
      <w:r w:rsidRPr="000A6E0A">
        <w:t>taff who use trauma informed and therapeutic crisis intervention practices in</w:t>
      </w:r>
      <w:r w:rsidR="008F0606">
        <w:t xml:space="preserve"> </w:t>
      </w:r>
      <w:r w:rsidRPr="000A6E0A">
        <w:t>their work.</w:t>
      </w:r>
    </w:p>
    <w:p w:rsidR="000A6E0A" w:rsidRPr="000A6E0A" w:rsidRDefault="000A6E0A" w:rsidP="000A6E0A">
      <w:r w:rsidRPr="000A6E0A">
        <w:t>To support this system shift to Housing Fir</w:t>
      </w:r>
      <w:r w:rsidR="008F0606">
        <w:t>st in Western Australia, a more c</w:t>
      </w:r>
      <w:r w:rsidRPr="000A6E0A">
        <w:t>oordinated</w:t>
      </w:r>
      <w:r w:rsidR="008F0606">
        <w:t xml:space="preserve"> </w:t>
      </w:r>
      <w:r w:rsidRPr="000A6E0A">
        <w:t>and strengthened response is required in terms of making diverse housing options</w:t>
      </w:r>
      <w:r w:rsidR="008F0606">
        <w:t xml:space="preserve"> </w:t>
      </w:r>
      <w:r w:rsidRPr="000A6E0A">
        <w:t>and types available and linking these to flexible wrap-around services. We have</w:t>
      </w:r>
      <w:r w:rsidR="008F0606">
        <w:t xml:space="preserve"> </w:t>
      </w:r>
      <w:r w:rsidRPr="000A6E0A">
        <w:t>heard that current support service periods are too short to meet the needs of some</w:t>
      </w:r>
      <w:r w:rsidR="008F0606">
        <w:t xml:space="preserve"> </w:t>
      </w:r>
      <w:r w:rsidRPr="000A6E0A">
        <w:t>individuals, particularly those with complex needs or exiting long-term homelessness.</w:t>
      </w:r>
      <w:r w:rsidR="008F0606">
        <w:t xml:space="preserve"> </w:t>
      </w:r>
      <w:r w:rsidRPr="000A6E0A">
        <w:t>Different models of support to flexibly meet the varying needs and personal</w:t>
      </w:r>
      <w:r w:rsidR="008F0606">
        <w:t xml:space="preserve"> </w:t>
      </w:r>
      <w:r w:rsidRPr="000A6E0A">
        <w:t>circumstances of those experiencing, or at risk of, homelessness.</w:t>
      </w:r>
      <w:r w:rsidR="008F0606">
        <w:t xml:space="preserve"> </w:t>
      </w:r>
    </w:p>
    <w:p w:rsidR="000A6E0A" w:rsidRPr="000A6E0A" w:rsidRDefault="000A6E0A" w:rsidP="000A6E0A">
      <w:r w:rsidRPr="000A6E0A">
        <w:t>We recognise that alternative longer-term housing options based on the needs of</w:t>
      </w:r>
      <w:r w:rsidR="008F0606">
        <w:t xml:space="preserve"> </w:t>
      </w:r>
      <w:r w:rsidRPr="000A6E0A">
        <w:t>different cohorts is required and we will look to evidence-based and innovative housing</w:t>
      </w:r>
      <w:r w:rsidR="008F0606">
        <w:t xml:space="preserve"> </w:t>
      </w:r>
      <w:r w:rsidRPr="000A6E0A">
        <w:t>models, rental programs and alternative housing and service design.</w:t>
      </w:r>
    </w:p>
    <w:p w:rsidR="000A6E0A" w:rsidRPr="000A6E0A" w:rsidRDefault="000A6E0A" w:rsidP="000A6E0A">
      <w:r w:rsidRPr="000A6E0A">
        <w:t>We have also heard current transitional program responses often require people to</w:t>
      </w:r>
      <w:r w:rsidR="008F0606">
        <w:t xml:space="preserve"> </w:t>
      </w:r>
      <w:r w:rsidRPr="000A6E0A">
        <w:t>move to different accommodation or housing after fixed periods based on the program</w:t>
      </w:r>
      <w:r w:rsidR="008F0606">
        <w:t xml:space="preserve"> </w:t>
      </w:r>
      <w:r w:rsidRPr="000A6E0A">
        <w:t>or service being provided and not their individual needs, and ways to provide greater</w:t>
      </w:r>
      <w:r w:rsidR="008F0606">
        <w:t xml:space="preserve"> </w:t>
      </w:r>
      <w:r w:rsidRPr="000A6E0A">
        <w:t>stability of housing where people are already settled will be explored.</w:t>
      </w:r>
    </w:p>
    <w:p w:rsidR="000A6E0A" w:rsidRPr="000A6E0A" w:rsidRDefault="008F0606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Service Profile: </w:t>
      </w:r>
      <w:r w:rsidR="000A6E0A" w:rsidRPr="000A6E0A">
        <w:rPr>
          <w:b/>
          <w:bCs/>
        </w:rPr>
        <w:t>Common Ground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Common Ground is a model of permanent,</w:t>
      </w:r>
      <w:r w:rsidR="008F0606">
        <w:t xml:space="preserve"> </w:t>
      </w:r>
      <w:r w:rsidRPr="000A6E0A">
        <w:t>supportive housing for vulnerable individuals</w:t>
      </w:r>
      <w:r w:rsidR="008F0606">
        <w:t xml:space="preserve"> </w:t>
      </w:r>
      <w:r w:rsidRPr="000A6E0A">
        <w:t>that is based on a Housing First approach</w:t>
      </w:r>
      <w:r w:rsidR="008F0606">
        <w:t xml:space="preserve"> </w:t>
      </w:r>
      <w:r w:rsidRPr="000A6E0A">
        <w:t>and designed to end long-term, chronic</w:t>
      </w:r>
      <w:r w:rsidR="008F0606">
        <w:t xml:space="preserve"> </w:t>
      </w:r>
      <w:r w:rsidRPr="000A6E0A">
        <w:t>homelessness. It offers apartment-style</w:t>
      </w:r>
      <w:r w:rsidR="008F0606">
        <w:t xml:space="preserve"> </w:t>
      </w:r>
      <w:r w:rsidRPr="000A6E0A">
        <w:t>affordable housing and a range of on-site</w:t>
      </w:r>
      <w:r w:rsidR="008F0606">
        <w:t xml:space="preserve"> </w:t>
      </w:r>
      <w:r w:rsidRPr="000A6E0A">
        <w:t>services, providing people with a safe place to</w:t>
      </w:r>
      <w:r w:rsidR="008F0606">
        <w:t xml:space="preserve"> </w:t>
      </w:r>
      <w:r w:rsidRPr="000A6E0A">
        <w:t>live and the support to help them permanently</w:t>
      </w:r>
      <w:r w:rsidR="008F0606">
        <w:t xml:space="preserve"> </w:t>
      </w:r>
      <w:r w:rsidRPr="000A6E0A">
        <w:t>exit homelessness.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model houses a social mix of homeless</w:t>
      </w:r>
      <w:r w:rsidR="008F0606">
        <w:t xml:space="preserve"> </w:t>
      </w:r>
      <w:r w:rsidRPr="000A6E0A">
        <w:t>and low-income tenants who may not have</w:t>
      </w:r>
      <w:r w:rsidR="008F0606">
        <w:t xml:space="preserve"> </w:t>
      </w:r>
      <w:r w:rsidRPr="000A6E0A">
        <w:t>a history of homelessness but who need</w:t>
      </w:r>
      <w:r w:rsidR="008F0606">
        <w:t xml:space="preserve"> </w:t>
      </w:r>
      <w:r w:rsidRPr="000A6E0A">
        <w:t>affordable housing, such as low-income earners.</w:t>
      </w:r>
      <w:r w:rsidR="008F0606">
        <w:t xml:space="preserve"> </w:t>
      </w:r>
      <w:r w:rsidRPr="000A6E0A">
        <w:t>The on-site services are specifically designed</w:t>
      </w:r>
      <w:r w:rsidR="008F0606">
        <w:t xml:space="preserve"> </w:t>
      </w:r>
      <w:r w:rsidRPr="000A6E0A">
        <w:t>to sustain people in their tenancies and maximise</w:t>
      </w:r>
      <w:r w:rsidR="008F0606">
        <w:t xml:space="preserve"> </w:t>
      </w:r>
      <w:r w:rsidRPr="000A6E0A">
        <w:t xml:space="preserve">their ability to live independently and may </w:t>
      </w:r>
      <w:r w:rsidR="008F0606" w:rsidRPr="000A6E0A">
        <w:t>include</w:t>
      </w:r>
      <w:r w:rsidR="008F0606">
        <w:t xml:space="preserve"> support</w:t>
      </w:r>
      <w:r w:rsidRPr="000A6E0A">
        <w:t xml:space="preserve"> for physical and mental illnesses and/or substance use through to linking people</w:t>
      </w:r>
      <w:r w:rsidR="008F0606">
        <w:t xml:space="preserve"> </w:t>
      </w:r>
      <w:r w:rsidRPr="000A6E0A">
        <w:t>with training, education and employment</w:t>
      </w:r>
      <w:r w:rsidR="008F0606">
        <w:t xml:space="preserve"> </w:t>
      </w:r>
      <w:r w:rsidRPr="000A6E0A">
        <w:t>opportunities, depending on the needs of</w:t>
      </w:r>
      <w:r w:rsidR="008F0606">
        <w:t xml:space="preserve"> </w:t>
      </w:r>
      <w:r w:rsidRPr="000A6E0A">
        <w:t>the individual.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Common Ground models have been built in</w:t>
      </w:r>
      <w:r w:rsidR="008F0606">
        <w:t xml:space="preserve"> </w:t>
      </w:r>
      <w:r w:rsidRPr="000A6E0A">
        <w:t>several locations around Australia. One of the</w:t>
      </w:r>
      <w:r w:rsidR="008F0606">
        <w:t xml:space="preserve"> </w:t>
      </w:r>
      <w:r w:rsidRPr="000A6E0A">
        <w:t>largest, the Elizabeth Street Common Ground,</w:t>
      </w:r>
      <w:r w:rsidR="008F0606">
        <w:t xml:space="preserve"> </w:t>
      </w:r>
      <w:r w:rsidRPr="000A6E0A">
        <w:t>is an 11-storey facility located on the fringe of</w:t>
      </w:r>
      <w:r w:rsidR="008F0606">
        <w:t xml:space="preserve"> </w:t>
      </w:r>
      <w:r w:rsidRPr="000A6E0A">
        <w:t>the Melbourne CBD. The Elizabeth Street</w:t>
      </w:r>
      <w:r w:rsidR="008F0606">
        <w:t xml:space="preserve"> </w:t>
      </w:r>
      <w:r w:rsidRPr="000A6E0A">
        <w:t>Common Ground project was completed</w:t>
      </w:r>
      <w:r w:rsidR="008F0606">
        <w:t xml:space="preserve"> </w:t>
      </w:r>
      <w:r w:rsidRPr="000A6E0A">
        <w:t>as a partnership between the Victorian and</w:t>
      </w:r>
      <w:r w:rsidR="008F0606">
        <w:t xml:space="preserve"> </w:t>
      </w:r>
      <w:r w:rsidRPr="000A6E0A">
        <w:t>Commonwealth Governments, Yarra Community</w:t>
      </w:r>
      <w:r w:rsidR="008F0606">
        <w:t xml:space="preserve"> </w:t>
      </w:r>
      <w:r w:rsidRPr="000A6E0A">
        <w:t>Housing (who own and manage the building),</w:t>
      </w:r>
      <w:r w:rsidR="008F0606">
        <w:t xml:space="preserve"> </w:t>
      </w:r>
      <w:r w:rsidRPr="000A6E0A">
        <w:t>HomeGround Services (who provide the onsite</w:t>
      </w:r>
      <w:r w:rsidR="008F0606">
        <w:t xml:space="preserve"> </w:t>
      </w:r>
      <w:r w:rsidRPr="000A6E0A">
        <w:t>support and concierge service) and Grocon, a</w:t>
      </w:r>
      <w:r w:rsidR="008F0606">
        <w:t xml:space="preserve"> </w:t>
      </w:r>
      <w:r w:rsidRPr="000A6E0A">
        <w:t>private sector philanthropic partner who built the</w:t>
      </w:r>
      <w:r w:rsidR="008F0606">
        <w:t xml:space="preserve"> </w:t>
      </w:r>
      <w:r w:rsidRPr="000A6E0A">
        <w:t>facility at cost.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lastRenderedPageBreak/>
        <w:t>The Common Ground model</w:t>
      </w:r>
      <w:r w:rsidR="008F0606">
        <w:t xml:space="preserve"> </w:t>
      </w:r>
      <w:r w:rsidRPr="000A6E0A">
        <w:t>is a powerful example of how</w:t>
      </w:r>
      <w:r w:rsidR="008F0606">
        <w:t xml:space="preserve"> </w:t>
      </w:r>
      <w:r w:rsidRPr="000A6E0A">
        <w:t>community organisations can</w:t>
      </w:r>
      <w:r w:rsidR="008F0606">
        <w:t xml:space="preserve"> </w:t>
      </w:r>
      <w:r w:rsidRPr="000A6E0A">
        <w:t>form effective and innovative</w:t>
      </w:r>
      <w:r w:rsidR="008F0606">
        <w:t xml:space="preserve"> </w:t>
      </w:r>
      <w:r w:rsidRPr="000A6E0A">
        <w:t>partnerships with government</w:t>
      </w:r>
      <w:r w:rsidR="008F0606">
        <w:t xml:space="preserve"> </w:t>
      </w:r>
      <w:r w:rsidRPr="000A6E0A">
        <w:t>and the private sector to help</w:t>
      </w:r>
      <w:r w:rsidR="008F0606">
        <w:t xml:space="preserve"> </w:t>
      </w:r>
      <w:r w:rsidRPr="000A6E0A">
        <w:t>house the most vulnerable</w:t>
      </w:r>
      <w:r w:rsidR="008F0606">
        <w:t xml:space="preserve"> </w:t>
      </w:r>
      <w:r w:rsidRPr="000A6E0A">
        <w:t>members of our community.</w:t>
      </w:r>
    </w:p>
    <w:p w:rsidR="000A6E0A" w:rsidRPr="000A6E0A" w:rsidRDefault="008F0606" w:rsidP="000A6E0A">
      <w:r>
        <w:t>“</w:t>
      </w:r>
      <w:r w:rsidR="000A6E0A" w:rsidRPr="000A6E0A">
        <w:t>I have lots of anxiety and stress when it comes to the end</w:t>
      </w:r>
      <w:r>
        <w:t xml:space="preserve"> </w:t>
      </w:r>
      <w:r w:rsidR="000A6E0A" w:rsidRPr="000A6E0A">
        <w:t>of all my stays. I start sleeping on the floor in the room just</w:t>
      </w:r>
      <w:r>
        <w:t xml:space="preserve"> </w:t>
      </w:r>
      <w:r w:rsidR="000A6E0A" w:rsidRPr="000A6E0A">
        <w:t>so I can prepare myself for the next day or so. And I also</w:t>
      </w:r>
      <w:r>
        <w:t xml:space="preserve"> </w:t>
      </w:r>
      <w:r w:rsidR="000A6E0A" w:rsidRPr="000A6E0A">
        <w:t>stop having coffees and eating food at night because I</w:t>
      </w:r>
      <w:r>
        <w:t xml:space="preserve"> </w:t>
      </w:r>
      <w:r w:rsidR="000A6E0A" w:rsidRPr="000A6E0A">
        <w:t>know I won’t get it when I am back on the street.”</w:t>
      </w:r>
      <w:r>
        <w:t xml:space="preserve"> </w:t>
      </w:r>
      <w:r w:rsidR="000A6E0A" w:rsidRPr="000A6E0A">
        <w:t>Murray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New ways of funding</w:t>
      </w:r>
    </w:p>
    <w:p w:rsidR="000A6E0A" w:rsidRPr="000A6E0A" w:rsidRDefault="000A6E0A" w:rsidP="000A6E0A">
      <w:r w:rsidRPr="000A6E0A">
        <w:t>To drive innovation and</w:t>
      </w:r>
      <w:r w:rsidR="008F0606">
        <w:t xml:space="preserve"> </w:t>
      </w:r>
      <w:r w:rsidRPr="000A6E0A">
        <w:t>increase housing and support</w:t>
      </w:r>
      <w:r w:rsidR="008F0606">
        <w:t xml:space="preserve"> </w:t>
      </w:r>
      <w:r w:rsidRPr="000A6E0A">
        <w:t>options, innovative funding</w:t>
      </w:r>
      <w:r w:rsidR="008F0606">
        <w:t xml:space="preserve"> </w:t>
      </w:r>
      <w:r w:rsidRPr="000A6E0A">
        <w:t>options will be explored.</w:t>
      </w:r>
      <w:r w:rsidR="008F0606">
        <w:t xml:space="preserve"> </w:t>
      </w:r>
      <w:r w:rsidRPr="000A6E0A">
        <w:t>To effect real change,</w:t>
      </w:r>
      <w:r w:rsidR="008F0606">
        <w:t xml:space="preserve"> </w:t>
      </w:r>
      <w:r w:rsidRPr="000A6E0A">
        <w:t>alliances, partnership and</w:t>
      </w:r>
      <w:r w:rsidR="008F0606">
        <w:t xml:space="preserve"> </w:t>
      </w:r>
      <w:r w:rsidRPr="000A6E0A">
        <w:t>pooled funding are critical.</w:t>
      </w:r>
      <w:r w:rsidR="008F0606">
        <w:t xml:space="preserve"> </w:t>
      </w:r>
      <w:r w:rsidRPr="000A6E0A">
        <w:t>One option could include</w:t>
      </w:r>
      <w:r w:rsidR="008F0606">
        <w:t xml:space="preserve"> </w:t>
      </w:r>
      <w:r w:rsidRPr="000A6E0A">
        <w:t>exploring social impact</w:t>
      </w:r>
      <w:r w:rsidR="008F0606">
        <w:t xml:space="preserve"> </w:t>
      </w:r>
      <w:r w:rsidRPr="000A6E0A">
        <w:t>investing, where investor</w:t>
      </w:r>
      <w:r w:rsidR="008F0606">
        <w:t xml:space="preserve"> </w:t>
      </w:r>
      <w:r w:rsidRPr="000A6E0A">
        <w:t>capital would be used to</w:t>
      </w:r>
      <w:r w:rsidR="008F0606">
        <w:t xml:space="preserve"> </w:t>
      </w:r>
      <w:r w:rsidRPr="000A6E0A">
        <w:t>design and fund solutions</w:t>
      </w:r>
      <w:r w:rsidR="008F0606">
        <w:t xml:space="preserve"> </w:t>
      </w:r>
      <w:r w:rsidRPr="000A6E0A">
        <w:t>to complex social problems,</w:t>
      </w:r>
      <w:r w:rsidR="008F0606">
        <w:t xml:space="preserve"> </w:t>
      </w:r>
      <w:r w:rsidRPr="000A6E0A">
        <w:t>with a return based on agreed</w:t>
      </w:r>
      <w:r w:rsidR="008F0606">
        <w:t xml:space="preserve"> </w:t>
      </w:r>
      <w:r w:rsidRPr="000A6E0A">
        <w:t>achieved social outcomes.</w:t>
      </w:r>
      <w:r w:rsidR="008F0606">
        <w:t xml:space="preserve"> </w:t>
      </w:r>
      <w:r w:rsidRPr="000A6E0A">
        <w:t>This model promotes new</w:t>
      </w:r>
      <w:r w:rsidR="008F0606">
        <w:t xml:space="preserve"> </w:t>
      </w:r>
      <w:r w:rsidRPr="000A6E0A">
        <w:t>partnerships, innovation and</w:t>
      </w:r>
      <w:r w:rsidR="008F0606">
        <w:t xml:space="preserve"> </w:t>
      </w:r>
      <w:r w:rsidRPr="000A6E0A">
        <w:t>cross-sector collaboration.</w:t>
      </w:r>
    </w:p>
    <w:p w:rsidR="000A6E0A" w:rsidRPr="000A6E0A" w:rsidRDefault="000A6E0A" w:rsidP="000A6E0A">
      <w:r w:rsidRPr="000A6E0A">
        <w:t>The community services</w:t>
      </w:r>
      <w:r w:rsidR="008F0606">
        <w:t xml:space="preserve"> </w:t>
      </w:r>
      <w:r w:rsidRPr="000A6E0A">
        <w:t>sector has a strong role</w:t>
      </w:r>
      <w:r w:rsidR="008F0606">
        <w:t xml:space="preserve"> </w:t>
      </w:r>
      <w:r w:rsidRPr="000A6E0A">
        <w:t>in driving innovation</w:t>
      </w:r>
      <w:r w:rsidR="008F0606">
        <w:t xml:space="preserve"> </w:t>
      </w:r>
      <w:r w:rsidRPr="000A6E0A">
        <w:t>and in identifying new</w:t>
      </w:r>
      <w:r w:rsidR="008F0606">
        <w:t xml:space="preserve"> </w:t>
      </w:r>
      <w:r w:rsidRPr="000A6E0A">
        <w:t>funding sources, including</w:t>
      </w:r>
      <w:r w:rsidR="008F0606">
        <w:t xml:space="preserve"> </w:t>
      </w:r>
      <w:r w:rsidRPr="000A6E0A">
        <w:t>engaging philanthropy.</w:t>
      </w:r>
    </w:p>
    <w:p w:rsidR="000A6E0A" w:rsidRPr="000A6E0A" w:rsidRDefault="008F0606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Service Profile: </w:t>
      </w:r>
      <w:r w:rsidR="000A6E0A" w:rsidRPr="000A6E0A">
        <w:rPr>
          <w:b/>
          <w:bCs/>
        </w:rPr>
        <w:t>20 Lives 20 Homes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20 Lives 20 Homes is a two-year place-based initiative</w:t>
      </w:r>
      <w:r w:rsidR="008F0606">
        <w:t xml:space="preserve"> </w:t>
      </w:r>
      <w:r w:rsidRPr="000A6E0A">
        <w:t>in Fremantle that will use a Housing First approach to</w:t>
      </w:r>
      <w:r w:rsidR="008F0606">
        <w:t xml:space="preserve"> </w:t>
      </w:r>
      <w:r w:rsidRPr="000A6E0A">
        <w:t>provide a pathway for vulnerable people experiencing</w:t>
      </w:r>
      <w:r w:rsidR="008F0606">
        <w:t xml:space="preserve"> </w:t>
      </w:r>
      <w:r w:rsidRPr="000A6E0A">
        <w:t>homelessness into sustainable housing. It is based on</w:t>
      </w:r>
      <w:r w:rsidR="008F0606">
        <w:t xml:space="preserve"> </w:t>
      </w:r>
      <w:r w:rsidRPr="000A6E0A">
        <w:t>the successful 50 Lives, 50 Homes program that housed</w:t>
      </w:r>
      <w:r w:rsidR="008F0606">
        <w:t xml:space="preserve"> </w:t>
      </w:r>
      <w:r w:rsidRPr="000A6E0A">
        <w:t>more than 147 rough sleepers in Perth over three years.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An independent evaluation of that program, which</w:t>
      </w:r>
      <w:r w:rsidR="008F0606">
        <w:t xml:space="preserve"> </w:t>
      </w:r>
      <w:r w:rsidRPr="000A6E0A">
        <w:t>began in 2015, found 88% of participants were still in</w:t>
      </w:r>
      <w:r w:rsidR="008F0606">
        <w:t xml:space="preserve"> </w:t>
      </w:r>
      <w:r w:rsidRPr="000A6E0A">
        <w:t>housing three years later, they spent less time in</w:t>
      </w:r>
      <w:r w:rsidR="008F0606">
        <w:t xml:space="preserve"> </w:t>
      </w:r>
      <w:r w:rsidRPr="000A6E0A">
        <w:t>hospital and – among those who had offended prior</w:t>
      </w:r>
      <w:r w:rsidR="008F0606">
        <w:t xml:space="preserve"> </w:t>
      </w:r>
      <w:r w:rsidRPr="000A6E0A">
        <w:t>to being housed – the number of offences committed</w:t>
      </w:r>
      <w:r w:rsidR="008F0606">
        <w:t xml:space="preserve"> </w:t>
      </w:r>
      <w:r w:rsidRPr="000A6E0A">
        <w:t>fell significantly.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20 Lives 20 Homes initiative is supported by a</w:t>
      </w:r>
      <w:r w:rsidR="008F0606">
        <w:t xml:space="preserve"> </w:t>
      </w:r>
      <w:r w:rsidRPr="000A6E0A">
        <w:t>partnership between state and local government,</w:t>
      </w:r>
      <w:r w:rsidR="008F0606">
        <w:t xml:space="preserve"> </w:t>
      </w:r>
      <w:r w:rsidRPr="000A6E0A">
        <w:t>the private sector and community sector providers.</w:t>
      </w:r>
      <w:r w:rsidR="008F0606">
        <w:t xml:space="preserve"> </w:t>
      </w:r>
      <w:r w:rsidRPr="000A6E0A">
        <w:t>The innovative funding model includes almost</w:t>
      </w:r>
      <w:r w:rsidR="008F0606">
        <w:t xml:space="preserve"> </w:t>
      </w:r>
      <w:r w:rsidRPr="000A6E0A">
        <w:t>$1 million which was raised by the private sector,</w:t>
      </w:r>
      <w:r w:rsidR="008F0606">
        <w:t xml:space="preserve"> </w:t>
      </w:r>
      <w:r w:rsidRPr="000A6E0A">
        <w:t>sourced from a small number of individuals with a</w:t>
      </w:r>
      <w:r w:rsidR="008F0606">
        <w:t xml:space="preserve"> </w:t>
      </w:r>
      <w:r w:rsidRPr="000A6E0A">
        <w:t>local Fremantle connection. The Western Australian</w:t>
      </w:r>
      <w:r w:rsidR="008F0606">
        <w:t xml:space="preserve"> </w:t>
      </w:r>
      <w:r w:rsidRPr="000A6E0A">
        <w:t>Government will contribute $395,000 to support a</w:t>
      </w:r>
      <w:r w:rsidR="008F0606">
        <w:t xml:space="preserve"> </w:t>
      </w:r>
      <w:r w:rsidRPr="000A6E0A">
        <w:t>private rental subsidy, to give people experiencing</w:t>
      </w:r>
      <w:r w:rsidR="008F0606">
        <w:t xml:space="preserve"> </w:t>
      </w:r>
      <w:r w:rsidRPr="000A6E0A">
        <w:t>homelessness a new way to access housing.</w:t>
      </w:r>
      <w:r w:rsidR="008F0606">
        <w:t xml:space="preserve"> </w:t>
      </w:r>
      <w:r w:rsidRPr="000A6E0A">
        <w:t>Key to the program is the provision of wraparound</w:t>
      </w:r>
      <w:r w:rsidR="008F0606">
        <w:t xml:space="preserve"> </w:t>
      </w:r>
      <w:r w:rsidRPr="000A6E0A">
        <w:t>services once a person has been housed, with outreach</w:t>
      </w:r>
      <w:r w:rsidR="008F0606">
        <w:t xml:space="preserve"> </w:t>
      </w:r>
      <w:r w:rsidRPr="000A6E0A">
        <w:t>and intensive support to be delivered as part of the</w:t>
      </w:r>
      <w:r w:rsidR="008F0606">
        <w:t xml:space="preserve"> </w:t>
      </w:r>
      <w:r w:rsidRPr="000A6E0A">
        <w:t>initiative. The program will be coordinated by Ruah</w:t>
      </w:r>
      <w:r w:rsidR="008F0606">
        <w:t xml:space="preserve"> </w:t>
      </w:r>
      <w:r w:rsidRPr="000A6E0A">
        <w:t>Community Services in conjunction with St Patrick’s</w:t>
      </w:r>
      <w:r w:rsidR="008F0606">
        <w:t xml:space="preserve"> </w:t>
      </w:r>
      <w:r w:rsidRPr="000A6E0A">
        <w:t>Community Support Centre, Fremantle Foundation</w:t>
      </w:r>
      <w:r w:rsidR="008F0606">
        <w:t xml:space="preserve"> </w:t>
      </w:r>
      <w:r w:rsidRPr="000A6E0A">
        <w:t>and the City of Fremantle.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lastRenderedPageBreak/>
        <w:t>The 20 Lives 20 Homes initiative demonstrates what</w:t>
      </w:r>
      <w:r w:rsidR="008F0606">
        <w:t xml:space="preserve"> </w:t>
      </w:r>
      <w:r w:rsidRPr="000A6E0A">
        <w:t>can be achieved when governments and the private and</w:t>
      </w:r>
      <w:r w:rsidR="008F0606">
        <w:t xml:space="preserve"> </w:t>
      </w:r>
      <w:r w:rsidRPr="000A6E0A">
        <w:t>community services sectors work together to make a</w:t>
      </w:r>
      <w:r w:rsidR="008F0606">
        <w:t xml:space="preserve"> </w:t>
      </w:r>
      <w:r w:rsidRPr="000A6E0A">
        <w:t>difference for people experiencing homelessness.</w:t>
      </w:r>
    </w:p>
    <w:p w:rsidR="000A6E0A" w:rsidRPr="000A6E0A" w:rsidRDefault="008F0606" w:rsidP="000A6E0A">
      <w:r>
        <w:t>“</w:t>
      </w:r>
      <w:r w:rsidR="000A6E0A" w:rsidRPr="000A6E0A">
        <w:t>That’s one of the biggest things</w:t>
      </w:r>
      <w:r>
        <w:t xml:space="preserve"> </w:t>
      </w:r>
      <w:r w:rsidR="000A6E0A" w:rsidRPr="000A6E0A">
        <w:t>out there – you’re so vulnerable.</w:t>
      </w:r>
      <w:r>
        <w:t xml:space="preserve"> </w:t>
      </w:r>
      <w:r w:rsidR="000A6E0A" w:rsidRPr="000A6E0A">
        <w:t>And unless you’re on the other</w:t>
      </w:r>
      <w:r>
        <w:t xml:space="preserve"> </w:t>
      </w:r>
      <w:r w:rsidR="000A6E0A" w:rsidRPr="000A6E0A">
        <w:t>side of the fence, you have no idea</w:t>
      </w:r>
      <w:r>
        <w:t xml:space="preserve"> </w:t>
      </w:r>
      <w:r w:rsidR="000A6E0A" w:rsidRPr="000A6E0A">
        <w:t>how soul destroying it really is.”</w:t>
      </w:r>
      <w:r>
        <w:t xml:space="preserve"> </w:t>
      </w:r>
      <w:r w:rsidR="000A6E0A" w:rsidRPr="000A6E0A">
        <w:t>George</w:t>
      </w:r>
    </w:p>
    <w:p w:rsidR="00097E98" w:rsidRDefault="00097E9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A6E0A" w:rsidRPr="008F0606" w:rsidRDefault="008F0606" w:rsidP="00B572EA">
      <w:pPr>
        <w:pStyle w:val="Heading2"/>
      </w:pPr>
      <w:bookmarkStart w:id="28" w:name="_Toc24378054"/>
      <w:bookmarkStart w:id="29" w:name="_Toc24380008"/>
      <w:r w:rsidRPr="008F0606">
        <w:lastRenderedPageBreak/>
        <w:t>Focus Are</w:t>
      </w:r>
      <w:r w:rsidR="00B572EA">
        <w:t>a</w:t>
      </w:r>
      <w:r w:rsidRPr="008F0606">
        <w:t xml:space="preserve"> 3: </w:t>
      </w:r>
      <w:r w:rsidR="000A6E0A" w:rsidRPr="008F0606">
        <w:t>Preventing</w:t>
      </w:r>
      <w:r w:rsidRPr="008F0606">
        <w:t xml:space="preserve"> homelessness</w:t>
      </w:r>
      <w:bookmarkEnd w:id="28"/>
      <w:bookmarkEnd w:id="29"/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Priority actions</w:t>
      </w:r>
    </w:p>
    <w:p w:rsidR="000A6E0A" w:rsidRPr="000A6E0A" w:rsidRDefault="000A6E0A" w:rsidP="00097E98">
      <w:pPr>
        <w:pStyle w:val="ListParagraph"/>
        <w:numPr>
          <w:ilvl w:val="0"/>
          <w:numId w:val="30"/>
        </w:numPr>
      </w:pPr>
      <w:r w:rsidRPr="000A6E0A">
        <w:t>Develop tailored responses for vulnerable cohorts at risk</w:t>
      </w:r>
      <w:r w:rsidR="008F0606">
        <w:t xml:space="preserve"> </w:t>
      </w:r>
      <w:r w:rsidRPr="000A6E0A">
        <w:t>of homelessness.</w:t>
      </w:r>
    </w:p>
    <w:p w:rsidR="000A6E0A" w:rsidRPr="000A6E0A" w:rsidRDefault="000A6E0A" w:rsidP="00097E98">
      <w:pPr>
        <w:pStyle w:val="ListParagraph"/>
        <w:numPr>
          <w:ilvl w:val="0"/>
          <w:numId w:val="30"/>
        </w:numPr>
      </w:pPr>
      <w:r w:rsidRPr="000A6E0A">
        <w:t>Ensure people exiting government services are better</w:t>
      </w:r>
      <w:r w:rsidR="008F0606">
        <w:t xml:space="preserve"> </w:t>
      </w:r>
      <w:r w:rsidRPr="000A6E0A">
        <w:t>connected to housing and appropriate support services.</w:t>
      </w:r>
    </w:p>
    <w:p w:rsidR="000A6E0A" w:rsidRPr="000A6E0A" w:rsidRDefault="000A6E0A" w:rsidP="00097E98">
      <w:pPr>
        <w:pStyle w:val="ListParagraph"/>
        <w:numPr>
          <w:ilvl w:val="0"/>
          <w:numId w:val="30"/>
        </w:numPr>
      </w:pPr>
      <w:r w:rsidRPr="000A6E0A">
        <w:t>Develop social reinvestment initiatives that recognise the</w:t>
      </w:r>
      <w:r w:rsidR="008F0606">
        <w:t xml:space="preserve"> </w:t>
      </w:r>
      <w:r w:rsidRPr="000A6E0A">
        <w:t>value of diverting someone from a life of homelessness.</w:t>
      </w:r>
    </w:p>
    <w:p w:rsidR="000A6E0A" w:rsidRPr="000A6E0A" w:rsidRDefault="000A6E0A" w:rsidP="00097E98">
      <w:pPr>
        <w:pStyle w:val="ListParagraph"/>
        <w:numPr>
          <w:ilvl w:val="0"/>
          <w:numId w:val="30"/>
        </w:numPr>
      </w:pPr>
      <w:r w:rsidRPr="000A6E0A">
        <w:t>Strengthen community education about homelessness</w:t>
      </w:r>
      <w:r w:rsidR="008F0606">
        <w:t xml:space="preserve"> </w:t>
      </w:r>
      <w:r w:rsidRPr="000A6E0A">
        <w:t>and available supports to enable early intervention for</w:t>
      </w:r>
      <w:r w:rsidR="008F0606">
        <w:t xml:space="preserve"> </w:t>
      </w:r>
      <w:r w:rsidRPr="000A6E0A">
        <w:t>those at risk and to positively influence community</w:t>
      </w:r>
      <w:r w:rsidR="008F0606">
        <w:t xml:space="preserve"> </w:t>
      </w:r>
      <w:r w:rsidRPr="000A6E0A">
        <w:t>attitudes and behaviours.</w:t>
      </w:r>
    </w:p>
    <w:p w:rsidR="000A6E0A" w:rsidRPr="008F0606" w:rsidRDefault="000A6E0A" w:rsidP="000A6E0A">
      <w:pPr>
        <w:rPr>
          <w:b/>
        </w:rPr>
      </w:pPr>
      <w:r w:rsidRPr="008F0606">
        <w:rPr>
          <w:b/>
        </w:rPr>
        <w:t>Preventing homelessness</w:t>
      </w:r>
    </w:p>
    <w:p w:rsidR="000A6E0A" w:rsidRPr="000A6E0A" w:rsidRDefault="000A6E0A" w:rsidP="000A6E0A">
      <w:r w:rsidRPr="000A6E0A">
        <w:t>We know our current system response puts a significant amount of effort and resources</w:t>
      </w:r>
      <w:r w:rsidR="008F0606">
        <w:t xml:space="preserve"> </w:t>
      </w:r>
      <w:r w:rsidRPr="000A6E0A">
        <w:t>into responding to people in crisis situations.</w:t>
      </w:r>
    </w:p>
    <w:p w:rsidR="000A6E0A" w:rsidRPr="000A6E0A" w:rsidRDefault="000A6E0A" w:rsidP="000A6E0A">
      <w:r w:rsidRPr="000A6E0A">
        <w:t>With the right investment and targeted</w:t>
      </w:r>
      <w:r w:rsidR="008F0606">
        <w:t xml:space="preserve"> </w:t>
      </w:r>
      <w:r w:rsidRPr="000A6E0A">
        <w:t>approaches initially focusing on reducing</w:t>
      </w:r>
      <w:r w:rsidR="008F0606">
        <w:t xml:space="preserve"> </w:t>
      </w:r>
      <w:r w:rsidRPr="000A6E0A">
        <w:t>rough sleeping, by 2030 the system will be</w:t>
      </w:r>
      <w:r w:rsidR="008F0606">
        <w:t xml:space="preserve"> </w:t>
      </w:r>
      <w:r w:rsidRPr="000A6E0A">
        <w:t>refocused to have a greater emphasis on</w:t>
      </w:r>
      <w:r w:rsidR="008F0606">
        <w:t xml:space="preserve"> </w:t>
      </w:r>
      <w:r w:rsidRPr="000A6E0A">
        <w:t>prevention and early intervention to ensure we</w:t>
      </w:r>
      <w:r w:rsidR="008F0606">
        <w:t xml:space="preserve"> </w:t>
      </w:r>
      <w:r w:rsidRPr="000A6E0A">
        <w:t>can sustain our efforts to end homelessness.</w:t>
      </w:r>
    </w:p>
    <w:p w:rsidR="000A6E0A" w:rsidRPr="000A6E0A" w:rsidRDefault="000A6E0A" w:rsidP="000A6E0A">
      <w:r w:rsidRPr="000A6E0A">
        <w:t>We have a good understanding of the</w:t>
      </w:r>
      <w:r w:rsidR="008F0606">
        <w:t xml:space="preserve"> </w:t>
      </w:r>
      <w:r w:rsidRPr="000A6E0A">
        <w:t>key pathways into homelessness and the</w:t>
      </w:r>
      <w:r w:rsidR="008F0606">
        <w:t xml:space="preserve"> </w:t>
      </w:r>
      <w:r w:rsidRPr="000A6E0A">
        <w:t>significant long-term and intergenerational</w:t>
      </w:r>
      <w:r w:rsidR="008F0606">
        <w:t xml:space="preserve"> </w:t>
      </w:r>
      <w:r w:rsidRPr="000A6E0A">
        <w:t>impact when we do not intervene early.</w:t>
      </w:r>
      <w:r w:rsidR="008F0606">
        <w:t xml:space="preserve"> </w:t>
      </w:r>
      <w:r w:rsidRPr="000A6E0A">
        <w:t>There are a number of critical points where</w:t>
      </w:r>
      <w:r w:rsidR="008F0606">
        <w:t xml:space="preserve"> </w:t>
      </w:r>
      <w:r w:rsidRPr="000A6E0A">
        <w:t>targeted support will help prevent people from</w:t>
      </w:r>
      <w:r w:rsidR="008F0606">
        <w:t xml:space="preserve"> </w:t>
      </w:r>
      <w:r w:rsidRPr="000A6E0A">
        <w:t>experiencing homelessness.</w:t>
      </w:r>
    </w:p>
    <w:p w:rsidR="000A6E0A" w:rsidRPr="000A6E0A" w:rsidRDefault="000A6E0A" w:rsidP="000A6E0A">
      <w:r w:rsidRPr="000A6E0A">
        <w:t>There are significant opportunities for</w:t>
      </w:r>
      <w:r w:rsidR="008F0606">
        <w:t xml:space="preserve"> </w:t>
      </w:r>
      <w:r w:rsidRPr="000A6E0A">
        <w:t>mainstream government services to identify</w:t>
      </w:r>
      <w:r w:rsidR="008F0606">
        <w:t xml:space="preserve"> </w:t>
      </w:r>
      <w:r w:rsidRPr="000A6E0A">
        <w:t>people who are at risk early and to use</w:t>
      </w:r>
      <w:r w:rsidR="008F0606">
        <w:t xml:space="preserve"> </w:t>
      </w:r>
      <w:r w:rsidRPr="000A6E0A">
        <w:t>targeted approaches and support to</w:t>
      </w:r>
      <w:r w:rsidR="008F0606">
        <w:t xml:space="preserve"> </w:t>
      </w:r>
      <w:r w:rsidRPr="000A6E0A">
        <w:t>minimise negative impacts.</w:t>
      </w:r>
    </w:p>
    <w:p w:rsidR="008F0606" w:rsidRDefault="000A6E0A" w:rsidP="000A6E0A">
      <w:r w:rsidRPr="000A6E0A">
        <w:t>To help families and individuals break the</w:t>
      </w:r>
      <w:r w:rsidR="008F0606">
        <w:t xml:space="preserve"> </w:t>
      </w:r>
      <w:r w:rsidRPr="000A6E0A">
        <w:t>cycle of homelessness, we need to recognise</w:t>
      </w:r>
      <w:r w:rsidR="008F0606">
        <w:t xml:space="preserve"> </w:t>
      </w:r>
      <w:r w:rsidRPr="000A6E0A">
        <w:t>resilience and adopt a strengths-based</w:t>
      </w:r>
      <w:r w:rsidR="008F0606">
        <w:t xml:space="preserve"> </w:t>
      </w:r>
      <w:r w:rsidRPr="000A6E0A">
        <w:t>approach where services can focus on</w:t>
      </w:r>
      <w:r w:rsidR="008F0606">
        <w:t xml:space="preserve"> </w:t>
      </w:r>
      <w:r w:rsidRPr="000A6E0A">
        <w:t>building on characteristics that are already</w:t>
      </w:r>
      <w:r w:rsidR="008F0606">
        <w:t xml:space="preserve"> </w:t>
      </w:r>
      <w:r w:rsidRPr="000A6E0A">
        <w:t>present in individuals and families.</w:t>
      </w:r>
      <w:r w:rsidR="008F0606">
        <w:t xml:space="preserve"> 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Early intervention for young people</w:t>
      </w:r>
    </w:p>
    <w:p w:rsidR="000A6E0A" w:rsidRPr="000A6E0A" w:rsidRDefault="000A6E0A" w:rsidP="000A6E0A">
      <w:r w:rsidRPr="000A6E0A">
        <w:t>Helping children and young people</w:t>
      </w:r>
      <w:r w:rsidR="008F0606">
        <w:t xml:space="preserve"> </w:t>
      </w:r>
      <w:r w:rsidRPr="000A6E0A">
        <w:t>experiencing, or at risk of experiencing,</w:t>
      </w:r>
      <w:r w:rsidR="008F0606">
        <w:t xml:space="preserve"> </w:t>
      </w:r>
      <w:r w:rsidRPr="000A6E0A">
        <w:t>homelessness is a priority for the Strategy.</w:t>
      </w:r>
      <w:r w:rsidR="008F0606">
        <w:t xml:space="preserve"> </w:t>
      </w:r>
      <w:r w:rsidRPr="000A6E0A">
        <w:t xml:space="preserve">This aligns with </w:t>
      </w:r>
      <w:r w:rsidRPr="000A6E0A">
        <w:rPr>
          <w:i/>
          <w:iCs/>
        </w:rPr>
        <w:t>Our Priorities: Sharing</w:t>
      </w:r>
      <w:r w:rsidR="008F0606">
        <w:rPr>
          <w:i/>
          <w:iCs/>
        </w:rPr>
        <w:t xml:space="preserve"> </w:t>
      </w:r>
      <w:r w:rsidRPr="000A6E0A">
        <w:rPr>
          <w:i/>
          <w:iCs/>
        </w:rPr>
        <w:t xml:space="preserve">Prosperity </w:t>
      </w:r>
      <w:r w:rsidRPr="000A6E0A">
        <w:t>to improve the health and</w:t>
      </w:r>
      <w:r w:rsidR="008F0606">
        <w:t xml:space="preserve"> </w:t>
      </w:r>
      <w:r w:rsidRPr="000A6E0A">
        <w:t>wellbeing of children, by setting young</w:t>
      </w:r>
      <w:r w:rsidR="008F0606">
        <w:t xml:space="preserve"> </w:t>
      </w:r>
      <w:r w:rsidRPr="000A6E0A">
        <w:t>people and families on positive trajectories</w:t>
      </w:r>
      <w:r w:rsidR="008F0606">
        <w:t xml:space="preserve"> </w:t>
      </w:r>
      <w:r w:rsidRPr="000A6E0A">
        <w:t>to have happy and healthy lives.</w:t>
      </w:r>
    </w:p>
    <w:p w:rsidR="000A6E0A" w:rsidRPr="000A6E0A" w:rsidRDefault="000A6E0A" w:rsidP="000A6E0A">
      <w:r w:rsidRPr="000A6E0A">
        <w:t>Early intervention can reduce homelessness</w:t>
      </w:r>
      <w:r w:rsidR="008F0606">
        <w:t xml:space="preserve"> </w:t>
      </w:r>
      <w:r w:rsidRPr="000A6E0A">
        <w:t>and the associated social, emotional and</w:t>
      </w:r>
      <w:r w:rsidR="008F0606">
        <w:t xml:space="preserve"> </w:t>
      </w:r>
      <w:r w:rsidRPr="000A6E0A">
        <w:t>health problems. Research shows a large</w:t>
      </w:r>
      <w:r w:rsidR="008F0606">
        <w:t xml:space="preserve"> </w:t>
      </w:r>
      <w:r w:rsidRPr="000A6E0A">
        <w:t>proportion of people who go on to become</w:t>
      </w:r>
      <w:r w:rsidR="008F0606">
        <w:t xml:space="preserve"> </w:t>
      </w:r>
      <w:r w:rsidRPr="000A6E0A">
        <w:t>chronically homeless (defined as being</w:t>
      </w:r>
      <w:r w:rsidR="008F0606">
        <w:t xml:space="preserve"> </w:t>
      </w:r>
      <w:r w:rsidRPr="000A6E0A">
        <w:t>consistently homelessness for more than</w:t>
      </w:r>
      <w:r w:rsidR="008F0606">
        <w:t xml:space="preserve"> </w:t>
      </w:r>
      <w:r w:rsidRPr="000A6E0A">
        <w:t>six months) had their first experience of</w:t>
      </w:r>
      <w:r w:rsidR="008F0606">
        <w:t xml:space="preserve"> </w:t>
      </w:r>
      <w:r w:rsidRPr="000A6E0A">
        <w:t>homelessness before they were 18.</w:t>
      </w:r>
      <w:r w:rsidR="008F0606">
        <w:t xml:space="preserve"> </w:t>
      </w:r>
      <w:r w:rsidRPr="000A6E0A">
        <w:t>In order to develop effective prevention and</w:t>
      </w:r>
      <w:r w:rsidR="008F0606">
        <w:t xml:space="preserve"> </w:t>
      </w:r>
      <w:r w:rsidRPr="000A6E0A">
        <w:t>early intervention approaches, we need to</w:t>
      </w:r>
      <w:r w:rsidR="008F0606">
        <w:t xml:space="preserve"> </w:t>
      </w:r>
      <w:r w:rsidRPr="000A6E0A">
        <w:lastRenderedPageBreak/>
        <w:t>recognise and address the main drivers that</w:t>
      </w:r>
      <w:r w:rsidR="008F0606">
        <w:t xml:space="preserve"> </w:t>
      </w:r>
      <w:r w:rsidRPr="000A6E0A">
        <w:t>lead young people to a life without a home</w:t>
      </w:r>
      <w:r w:rsidR="008F0606">
        <w:t xml:space="preserve"> </w:t>
      </w:r>
      <w:r w:rsidRPr="000A6E0A">
        <w:t>and build on protective factors of the</w:t>
      </w:r>
      <w:r w:rsidR="008F0606">
        <w:t xml:space="preserve"> </w:t>
      </w:r>
      <w:r w:rsidRPr="000A6E0A">
        <w:t>individual and family.</w:t>
      </w:r>
    </w:p>
    <w:p w:rsidR="000A6E0A" w:rsidRPr="000A6E0A" w:rsidRDefault="000A6E0A" w:rsidP="000A6E0A">
      <w:r w:rsidRPr="000A6E0A">
        <w:t>Drivers are often complex and interrelated</w:t>
      </w:r>
      <w:r w:rsidR="008F0606">
        <w:t xml:space="preserve"> </w:t>
      </w:r>
      <w:r w:rsidRPr="000A6E0A">
        <w:t>and include social and structural determinants</w:t>
      </w:r>
      <w:r w:rsidR="008F0606">
        <w:t xml:space="preserve"> </w:t>
      </w:r>
      <w:r w:rsidRPr="000A6E0A">
        <w:t>such as family and domestic violence,</w:t>
      </w:r>
      <w:r w:rsidR="008F0606">
        <w:t xml:space="preserve"> </w:t>
      </w:r>
      <w:r w:rsidRPr="000A6E0A">
        <w:t>unemployment, mental health issues, alcohol</w:t>
      </w:r>
      <w:r w:rsidR="008F0606">
        <w:t xml:space="preserve"> </w:t>
      </w:r>
      <w:r w:rsidRPr="000A6E0A">
        <w:t>and other drug issues, a lack of affordable</w:t>
      </w:r>
      <w:r w:rsidR="008F0606">
        <w:t xml:space="preserve"> </w:t>
      </w:r>
      <w:r w:rsidRPr="000A6E0A">
        <w:t>housing and experiences with justice and</w:t>
      </w:r>
      <w:r w:rsidR="008F0606">
        <w:t xml:space="preserve"> </w:t>
      </w:r>
      <w:r w:rsidRPr="000A6E0A">
        <w:t>child protection systems. This highlights</w:t>
      </w:r>
      <w:r w:rsidR="008F0606">
        <w:t xml:space="preserve"> </w:t>
      </w:r>
      <w:r w:rsidRPr="000A6E0A">
        <w:t>the need of a whole-of-community response</w:t>
      </w:r>
      <w:r w:rsidR="008F0606">
        <w:t xml:space="preserve"> </w:t>
      </w:r>
      <w:r w:rsidRPr="000A6E0A">
        <w:t>to homelessness.</w:t>
      </w:r>
      <w:r w:rsidR="008F0606">
        <w:t xml:space="preserve"> </w:t>
      </w:r>
    </w:p>
    <w:p w:rsidR="000A6E0A" w:rsidRPr="000A6E0A" w:rsidRDefault="000A6E0A" w:rsidP="000A6E0A">
      <w:r w:rsidRPr="000A6E0A">
        <w:t>Actions to connect with young people and</w:t>
      </w:r>
      <w:r w:rsidR="008F0606">
        <w:t xml:space="preserve"> </w:t>
      </w:r>
      <w:r w:rsidRPr="000A6E0A">
        <w:t>provide early intervention support and</w:t>
      </w:r>
      <w:r w:rsidR="008F0606">
        <w:t xml:space="preserve"> </w:t>
      </w:r>
      <w:r w:rsidRPr="000A6E0A">
        <w:t>education to prevent homelessness will</w:t>
      </w:r>
      <w:r w:rsidR="008F0606">
        <w:t xml:space="preserve"> </w:t>
      </w:r>
      <w:r w:rsidRPr="000A6E0A">
        <w:t>be implemented.</w:t>
      </w:r>
      <w:r w:rsidR="008F0606">
        <w:t xml:space="preserve"> </w:t>
      </w:r>
      <w:r w:rsidRPr="000A6E0A">
        <w:t>This will be supported through community</w:t>
      </w:r>
      <w:r w:rsidR="008F0606">
        <w:t xml:space="preserve"> </w:t>
      </w:r>
      <w:r w:rsidRPr="000A6E0A">
        <w:t>education and awareness raising to help those</w:t>
      </w:r>
      <w:r w:rsidR="008F0606">
        <w:t xml:space="preserve"> </w:t>
      </w:r>
      <w:r w:rsidRPr="000A6E0A">
        <w:t>working with children and young people to</w:t>
      </w:r>
      <w:r w:rsidR="008F0606">
        <w:t xml:space="preserve"> </w:t>
      </w:r>
      <w:r w:rsidRPr="000A6E0A">
        <w:t>recognise the risk factors of homelessness</w:t>
      </w:r>
      <w:r w:rsidR="008F0606">
        <w:t xml:space="preserve"> </w:t>
      </w:r>
      <w:r w:rsidRPr="000A6E0A">
        <w:t>and equipping them with information and</w:t>
      </w:r>
      <w:r w:rsidR="008F0606">
        <w:t xml:space="preserve"> </w:t>
      </w:r>
      <w:r w:rsidRPr="000A6E0A">
        <w:t>connections</w:t>
      </w:r>
      <w:r w:rsidR="008F0606">
        <w:t xml:space="preserve"> to early intervention supports.</w:t>
      </w:r>
    </w:p>
    <w:p w:rsidR="000A6E0A" w:rsidRPr="000A6E0A" w:rsidRDefault="000A6E0A" w:rsidP="000A6E0A">
      <w:r w:rsidRPr="000A6E0A">
        <w:t>School settings, and youth engagement</w:t>
      </w:r>
      <w:r w:rsidR="008F0606">
        <w:t xml:space="preserve"> </w:t>
      </w:r>
      <w:r w:rsidRPr="000A6E0A">
        <w:t>and support services provide a critical</w:t>
      </w:r>
      <w:r w:rsidR="008F0606">
        <w:t xml:space="preserve"> </w:t>
      </w:r>
      <w:r w:rsidRPr="000A6E0A">
        <w:t>opportunity for distributing information</w:t>
      </w:r>
      <w:r w:rsidR="008F0606">
        <w:t xml:space="preserve"> </w:t>
      </w:r>
      <w:r w:rsidRPr="000A6E0A">
        <w:t>and increasing awareness.</w:t>
      </w:r>
    </w:p>
    <w:p w:rsidR="000A6E0A" w:rsidRPr="000A6E0A" w:rsidRDefault="008F0606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Service Profile: </w:t>
      </w:r>
      <w:r w:rsidR="000A6E0A" w:rsidRPr="000A6E0A">
        <w:rPr>
          <w:b/>
          <w:bCs/>
        </w:rPr>
        <w:t>Foyer Oxford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Foyer Oxford is an independent living program</w:t>
      </w:r>
      <w:r w:rsidR="008F0606">
        <w:t xml:space="preserve"> </w:t>
      </w:r>
      <w:r w:rsidRPr="000A6E0A">
        <w:t>that provides young people who have no stable</w:t>
      </w:r>
      <w:r w:rsidR="008F0606">
        <w:t xml:space="preserve"> </w:t>
      </w:r>
      <w:r w:rsidRPr="000A6E0A">
        <w:t>place to call home with their own apartment for</w:t>
      </w:r>
      <w:r w:rsidR="008F0606">
        <w:t xml:space="preserve"> </w:t>
      </w:r>
      <w:r w:rsidRPr="000A6E0A">
        <w:t>two years. The international Foyer movement is</w:t>
      </w:r>
      <w:r w:rsidR="008F0606">
        <w:t xml:space="preserve"> </w:t>
      </w:r>
      <w:r w:rsidRPr="000A6E0A">
        <w:t>founded on the idea that ending homelessness</w:t>
      </w:r>
      <w:r w:rsidR="008F0606">
        <w:t xml:space="preserve"> </w:t>
      </w:r>
      <w:r w:rsidRPr="000A6E0A">
        <w:t>can be achieved through education, training and</w:t>
      </w:r>
      <w:r w:rsidR="008F0606">
        <w:t xml:space="preserve"> </w:t>
      </w:r>
      <w:r w:rsidRPr="000A6E0A">
        <w:t>sustainable employment once stable, appropriate</w:t>
      </w:r>
      <w:r w:rsidR="008F0606">
        <w:t xml:space="preserve"> </w:t>
      </w:r>
      <w:r w:rsidRPr="000A6E0A">
        <w:t>housing has been attained. Delivered by a</w:t>
      </w:r>
      <w:r w:rsidR="008F0606">
        <w:t xml:space="preserve"> </w:t>
      </w:r>
      <w:r w:rsidRPr="000A6E0A">
        <w:t>consortium of Anglicare WA, Foundation Housing,</w:t>
      </w:r>
      <w:r w:rsidR="008F0606">
        <w:t xml:space="preserve"> a</w:t>
      </w:r>
      <w:r w:rsidRPr="000A6E0A">
        <w:t>nd North Metropolitan TAFE, the combination of</w:t>
      </w:r>
      <w:r w:rsidR="008F0606">
        <w:t xml:space="preserve"> </w:t>
      </w:r>
      <w:r w:rsidRPr="000A6E0A">
        <w:t>housing, support and access to diverse education</w:t>
      </w:r>
      <w:r w:rsidR="008F0606">
        <w:t xml:space="preserve"> </w:t>
      </w:r>
      <w:r w:rsidRPr="000A6E0A">
        <w:t>and work opportunities allows Foyer Oxford to</w:t>
      </w:r>
      <w:r w:rsidR="008F0606">
        <w:t xml:space="preserve"> </w:t>
      </w:r>
      <w:r w:rsidRPr="000A6E0A">
        <w:t>deliver significant outcomes for the young people</w:t>
      </w:r>
      <w:r w:rsidR="008F0606">
        <w:t xml:space="preserve"> </w:t>
      </w:r>
      <w:r w:rsidRPr="000A6E0A">
        <w:t>who choose to make it their home.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Foyer Oxford has 98 self-contained apartments,</w:t>
      </w:r>
      <w:r w:rsidR="008F0606">
        <w:t xml:space="preserve"> </w:t>
      </w:r>
      <w:r w:rsidRPr="000A6E0A">
        <w:t>including 24 apartments for young parents</w:t>
      </w:r>
      <w:r w:rsidR="008F0606">
        <w:t xml:space="preserve"> </w:t>
      </w:r>
      <w:r w:rsidRPr="000A6E0A">
        <w:t>and their children. Every young person is</w:t>
      </w:r>
      <w:r w:rsidR="008F0606">
        <w:t xml:space="preserve"> </w:t>
      </w:r>
      <w:r w:rsidRPr="000A6E0A">
        <w:t>supported by a case manager to plan and</w:t>
      </w:r>
      <w:r w:rsidR="008F0606">
        <w:t xml:space="preserve"> </w:t>
      </w:r>
      <w:r w:rsidRPr="000A6E0A">
        <w:t>achieve their goals. Supports are individualised</w:t>
      </w:r>
      <w:r w:rsidR="008F0606">
        <w:t xml:space="preserve"> </w:t>
      </w:r>
      <w:r w:rsidRPr="000A6E0A">
        <w:t>and suited to the varied strengths and talents of</w:t>
      </w:r>
      <w:r w:rsidR="008F0606">
        <w:t xml:space="preserve"> </w:t>
      </w:r>
      <w:r w:rsidRPr="000A6E0A">
        <w:t>young people. Residential youth workers provide</w:t>
      </w:r>
      <w:r w:rsidR="008F0606">
        <w:t xml:space="preserve"> </w:t>
      </w:r>
      <w:r w:rsidRPr="000A6E0A">
        <w:t>opportunities for residents to develop their living</w:t>
      </w:r>
      <w:r w:rsidR="008F0606">
        <w:t xml:space="preserve"> </w:t>
      </w:r>
      <w:r w:rsidRPr="000A6E0A">
        <w:t>skills and independence, through the provision</w:t>
      </w:r>
      <w:r w:rsidR="008F0606">
        <w:t xml:space="preserve"> </w:t>
      </w:r>
      <w:r w:rsidRPr="000A6E0A">
        <w:t>of high quality, diverse youth work interventions</w:t>
      </w:r>
      <w:r w:rsidR="008F0606">
        <w:t xml:space="preserve"> </w:t>
      </w:r>
      <w:r w:rsidRPr="000A6E0A">
        <w:t>that are often designed and led by young people</w:t>
      </w:r>
      <w:r w:rsidR="008F0606">
        <w:t xml:space="preserve"> </w:t>
      </w:r>
      <w:r w:rsidRPr="000A6E0A">
        <w:t>for their peers. Foyer Oxford offers supports for</w:t>
      </w:r>
      <w:r w:rsidR="008F0606">
        <w:t xml:space="preserve"> </w:t>
      </w:r>
      <w:r w:rsidRPr="000A6E0A">
        <w:t>young people to develop skills across seven key</w:t>
      </w:r>
      <w:r w:rsidR="008F0606">
        <w:t xml:space="preserve"> </w:t>
      </w:r>
      <w:r w:rsidRPr="000A6E0A">
        <w:t>areas: housing, personal development, finance,</w:t>
      </w:r>
      <w:r w:rsidR="008F0606">
        <w:t xml:space="preserve"> </w:t>
      </w:r>
      <w:r w:rsidRPr="000A6E0A">
        <w:t>social skills, health, earning, and learning.</w:t>
      </w:r>
      <w:r w:rsidR="008F0606">
        <w:t xml:space="preserve"> </w:t>
      </w:r>
      <w:r w:rsidRPr="000A6E0A">
        <w:t>Through strong community partnerships,</w:t>
      </w:r>
      <w:r w:rsidR="008F0606">
        <w:t xml:space="preserve"> </w:t>
      </w:r>
      <w:r w:rsidRPr="000A6E0A">
        <w:t>young people can access counselling, support</w:t>
      </w:r>
      <w:r w:rsidR="008F0606">
        <w:t xml:space="preserve"> </w:t>
      </w:r>
      <w:r w:rsidRPr="000A6E0A">
        <w:t>managing alcohol and other drugs, therapeutic</w:t>
      </w:r>
      <w:r w:rsidR="008F0606">
        <w:t xml:space="preserve"> </w:t>
      </w:r>
      <w:r w:rsidRPr="000A6E0A">
        <w:t>programs, and recreation activities.</w:t>
      </w:r>
    </w:p>
    <w:p w:rsidR="008F0606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Since opening in</w:t>
      </w:r>
      <w:r w:rsidR="008F0606">
        <w:t xml:space="preserve"> </w:t>
      </w:r>
      <w:r w:rsidRPr="000A6E0A">
        <w:t>February 2014</w:t>
      </w:r>
      <w:r w:rsidR="008F0606">
        <w:t xml:space="preserve">, </w:t>
      </w:r>
      <w:r w:rsidRPr="000A6E0A">
        <w:t>442</w:t>
      </w:r>
      <w:r w:rsidR="008F0606">
        <w:t xml:space="preserve"> </w:t>
      </w:r>
      <w:r w:rsidRPr="000A6E0A">
        <w:t>young people have been</w:t>
      </w:r>
      <w:r w:rsidR="008F0606">
        <w:t xml:space="preserve"> </w:t>
      </w:r>
      <w:r w:rsidRPr="000A6E0A">
        <w:t>housed at Foyer Oxford</w:t>
      </w:r>
      <w:r w:rsidR="008F0606">
        <w:t xml:space="preserve">. Over 90% </w:t>
      </w:r>
      <w:r w:rsidRPr="000A6E0A">
        <w:t>of residents left to</w:t>
      </w:r>
      <w:r w:rsidR="008F0606">
        <w:t xml:space="preserve"> </w:t>
      </w:r>
      <w:r w:rsidRPr="000A6E0A">
        <w:t>stable, secure housing</w:t>
      </w:r>
      <w:r w:rsidR="008F0606">
        <w:t xml:space="preserve"> </w:t>
      </w:r>
      <w:r w:rsidRPr="000A6E0A">
        <w:t>and maintained</w:t>
      </w:r>
      <w:r w:rsidR="008F0606">
        <w:t xml:space="preserve"> </w:t>
      </w:r>
      <w:r w:rsidRPr="000A6E0A">
        <w:t>their housing option</w:t>
      </w:r>
      <w:r w:rsidR="008F0606">
        <w:t xml:space="preserve"> </w:t>
      </w:r>
      <w:r w:rsidRPr="000A6E0A">
        <w:t>12 months after exit</w:t>
      </w:r>
      <w:r w:rsidR="008F0606">
        <w:t xml:space="preserve">. 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lastRenderedPageBreak/>
        <w:t>By providing appropriate</w:t>
      </w:r>
      <w:r w:rsidR="008F0606">
        <w:t xml:space="preserve"> </w:t>
      </w:r>
      <w:r w:rsidRPr="000A6E0A">
        <w:t>stable housing and</w:t>
      </w:r>
      <w:r w:rsidR="008F0606">
        <w:t xml:space="preserve"> </w:t>
      </w:r>
      <w:r w:rsidRPr="000A6E0A">
        <w:t>supports, the Foyer</w:t>
      </w:r>
      <w:r w:rsidR="008F0606">
        <w:t xml:space="preserve"> model is s</w:t>
      </w:r>
      <w:r w:rsidRPr="000A6E0A">
        <w:t>uccessfully</w:t>
      </w:r>
      <w:r w:rsidR="008F0606">
        <w:t xml:space="preserve"> </w:t>
      </w:r>
      <w:r w:rsidRPr="000A6E0A">
        <w:t>changing the trajectory</w:t>
      </w:r>
      <w:r w:rsidR="008F0606">
        <w:t xml:space="preserve"> </w:t>
      </w:r>
      <w:r w:rsidRPr="000A6E0A">
        <w:t>of lives for very</w:t>
      </w:r>
      <w:r w:rsidR="008F0606">
        <w:t xml:space="preserve"> </w:t>
      </w:r>
      <w:r w:rsidRPr="000A6E0A">
        <w:t>vulnerable young people</w:t>
      </w:r>
      <w:r w:rsidR="00097E98">
        <w:t xml:space="preserve"> i</w:t>
      </w:r>
      <w:r w:rsidRPr="000A6E0A">
        <w:t>n Western Australia.</w:t>
      </w:r>
    </w:p>
    <w:p w:rsidR="008F0606" w:rsidRPr="000A6E0A" w:rsidRDefault="008F0606" w:rsidP="008F0606">
      <w:r>
        <w:t>“I</w:t>
      </w:r>
      <w:r w:rsidRPr="000A6E0A">
        <w:t>f we help the youth, it’ll stop. I’ve seen people go in and</w:t>
      </w:r>
      <w:r>
        <w:t xml:space="preserve"> </w:t>
      </w:r>
      <w:r w:rsidRPr="000A6E0A">
        <w:t>out and if they get help, they’ll get out.”</w:t>
      </w:r>
      <w:r>
        <w:t xml:space="preserve"> </w:t>
      </w:r>
      <w:r w:rsidRPr="000A6E0A">
        <w:t>Lucas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Older people</w:t>
      </w:r>
    </w:p>
    <w:p w:rsidR="00097E98" w:rsidRDefault="00097E98" w:rsidP="00097E98">
      <w:r w:rsidRPr="000A6E0A">
        <w:t>Between the 2011–2016</w:t>
      </w:r>
      <w:r>
        <w:t xml:space="preserve"> </w:t>
      </w:r>
      <w:r w:rsidRPr="000A6E0A">
        <w:t>census there was a</w:t>
      </w:r>
      <w:r>
        <w:t xml:space="preserve"> </w:t>
      </w:r>
      <w:r w:rsidRPr="000A6E0A">
        <w:t>16%</w:t>
      </w:r>
      <w:r>
        <w:t xml:space="preserve"> </w:t>
      </w:r>
      <w:r w:rsidRPr="000A6E0A">
        <w:t>increase in</w:t>
      </w:r>
      <w:r>
        <w:t xml:space="preserve"> </w:t>
      </w:r>
      <w:r w:rsidRPr="000A6E0A">
        <w:t>homelessness in WA</w:t>
      </w:r>
      <w:r>
        <w:t xml:space="preserve"> </w:t>
      </w:r>
      <w:r w:rsidRPr="000A6E0A">
        <w:t>for those aged 65–74</w:t>
      </w:r>
      <w:r>
        <w:t xml:space="preserve">. </w:t>
      </w:r>
    </w:p>
    <w:p w:rsidR="000A6E0A" w:rsidRPr="000A6E0A" w:rsidRDefault="000A6E0A" w:rsidP="000A6E0A">
      <w:r w:rsidRPr="000A6E0A">
        <w:t>There has been a sharp increase in homelessness in those aged between 65 and 74</w:t>
      </w:r>
      <w:r w:rsidR="00D14615">
        <w:t xml:space="preserve"> </w:t>
      </w:r>
      <w:r w:rsidRPr="000A6E0A">
        <w:t>and there are high levels of housing stress and extreme housing stress in those aged</w:t>
      </w:r>
      <w:r w:rsidR="00D14615">
        <w:t xml:space="preserve"> </w:t>
      </w:r>
      <w:r w:rsidRPr="000A6E0A">
        <w:t>65 and over. Targeted strategies are needed to prevent homelessness in this cohort.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A6E0A">
        <w:rPr>
          <w:b/>
          <w:bCs/>
        </w:rPr>
        <w:t>Ageing on the edge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 xml:space="preserve">In August 2019, the summary report </w:t>
      </w:r>
      <w:r w:rsidRPr="000A6E0A">
        <w:rPr>
          <w:i/>
          <w:iCs/>
        </w:rPr>
        <w:t>One increase</w:t>
      </w:r>
      <w:r w:rsidR="00D14615">
        <w:rPr>
          <w:i/>
          <w:iCs/>
        </w:rPr>
        <w:t xml:space="preserve"> </w:t>
      </w:r>
      <w:r w:rsidRPr="000A6E0A">
        <w:rPr>
          <w:i/>
          <w:iCs/>
        </w:rPr>
        <w:t>from disaster: Older renters living on the edge</w:t>
      </w:r>
      <w:r w:rsidR="00D14615">
        <w:rPr>
          <w:i/>
          <w:iCs/>
        </w:rPr>
        <w:t xml:space="preserve"> </w:t>
      </w:r>
      <w:r w:rsidRPr="000A6E0A">
        <w:rPr>
          <w:i/>
          <w:iCs/>
        </w:rPr>
        <w:t xml:space="preserve">in Western Australia </w:t>
      </w:r>
      <w:r w:rsidRPr="000A6E0A">
        <w:t>was released. Funded by</w:t>
      </w:r>
      <w:r w:rsidR="00D14615">
        <w:t xml:space="preserve"> </w:t>
      </w:r>
      <w:r w:rsidRPr="000A6E0A">
        <w:t>the Wicking Trust, the report was produced in</w:t>
      </w:r>
      <w:r w:rsidR="00D14615">
        <w:t xml:space="preserve"> </w:t>
      </w:r>
      <w:r w:rsidRPr="000A6E0A">
        <w:t>partnership by Dr Debbie Faulkner from the</w:t>
      </w:r>
      <w:r w:rsidR="00D14615">
        <w:t xml:space="preserve"> </w:t>
      </w:r>
      <w:r w:rsidRPr="000A6E0A">
        <w:t>University of Adelaide and Jeff Fiedler from the</w:t>
      </w:r>
      <w:r w:rsidR="00D14615">
        <w:t xml:space="preserve"> </w:t>
      </w:r>
      <w:r w:rsidRPr="000A6E0A">
        <w:t>Housing for the Aged Action Group. It was also</w:t>
      </w:r>
      <w:r w:rsidR="00D14615">
        <w:t xml:space="preserve"> </w:t>
      </w:r>
      <w:r w:rsidRPr="000A6E0A">
        <w:t>produced in collaboration with Council on the</w:t>
      </w:r>
      <w:r w:rsidR="00D14615">
        <w:t xml:space="preserve"> </w:t>
      </w:r>
      <w:r w:rsidRPr="000A6E0A">
        <w:t>Ageing WA and a Reference Group of key WA</w:t>
      </w:r>
      <w:r w:rsidR="00D14615">
        <w:t xml:space="preserve"> </w:t>
      </w:r>
      <w:r w:rsidRPr="000A6E0A">
        <w:t>agencies and individuals and highlights the</w:t>
      </w:r>
      <w:r w:rsidR="00D14615">
        <w:t xml:space="preserve"> </w:t>
      </w:r>
      <w:r w:rsidRPr="000A6E0A">
        <w:t>rapidly growing problems facing many older</w:t>
      </w:r>
      <w:r w:rsidR="00D14615">
        <w:t xml:space="preserve"> </w:t>
      </w:r>
      <w:r w:rsidRPr="000A6E0A">
        <w:t>people in WA. Similar reports are being</w:t>
      </w:r>
      <w:r w:rsidR="00D14615">
        <w:t xml:space="preserve"> </w:t>
      </w:r>
      <w:r w:rsidRPr="000A6E0A">
        <w:t>produced across Australia.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It highlights key issues, such as the 16% increase</w:t>
      </w:r>
      <w:r w:rsidR="00D14615">
        <w:t xml:space="preserve"> </w:t>
      </w:r>
      <w:r w:rsidRPr="000A6E0A">
        <w:t>in homelessness in WA for those aged 65–74</w:t>
      </w:r>
      <w:r w:rsidR="00D14615">
        <w:t xml:space="preserve"> </w:t>
      </w:r>
      <w:r w:rsidRPr="000A6E0A">
        <w:t>between 2011–2016 census; and the over 12,000</w:t>
      </w:r>
      <w:r w:rsidR="00D14615">
        <w:t xml:space="preserve"> </w:t>
      </w:r>
      <w:r w:rsidRPr="000A6E0A">
        <w:t>people aged 65 and over in housing stress paying</w:t>
      </w:r>
      <w:r w:rsidR="00D14615">
        <w:t xml:space="preserve"> </w:t>
      </w:r>
      <w:r w:rsidRPr="000A6E0A">
        <w:t>more than 30% of their income in rent in housing</w:t>
      </w:r>
      <w:r w:rsidR="00D14615">
        <w:t xml:space="preserve"> </w:t>
      </w:r>
      <w:r w:rsidRPr="000A6E0A">
        <w:t>that is insecure, unaffordable and may not be</w:t>
      </w:r>
      <w:r w:rsidR="00D14615">
        <w:t xml:space="preserve"> </w:t>
      </w:r>
      <w:r w:rsidRPr="000A6E0A">
        <w:t>adaptable as they age.</w:t>
      </w:r>
    </w:p>
    <w:p w:rsidR="000A6E0A" w:rsidRPr="000A6E0A" w:rsidRDefault="000A6E0A" w:rsidP="000A6E0A">
      <w:r w:rsidRPr="000A6E0A">
        <w:t xml:space="preserve">Homelessness is a growing problem for people over the age of </w:t>
      </w:r>
      <w:r w:rsidR="00D14615" w:rsidRPr="000A6E0A">
        <w:t>55 and</w:t>
      </w:r>
      <w:r w:rsidRPr="000A6E0A">
        <w:t xml:space="preserve"> will likely continue</w:t>
      </w:r>
      <w:r w:rsidR="00D14615">
        <w:t xml:space="preserve"> </w:t>
      </w:r>
      <w:r w:rsidRPr="000A6E0A">
        <w:t>to increase over time due to an ageing population.</w:t>
      </w:r>
      <w:r w:rsidR="00D14615">
        <w:t xml:space="preserve"> </w:t>
      </w:r>
      <w:r w:rsidRPr="000A6E0A">
        <w:t>Factors such as rent increases, insecure tenure, financial difficulty, health issues, and</w:t>
      </w:r>
      <w:r w:rsidR="00D14615">
        <w:t xml:space="preserve"> </w:t>
      </w:r>
      <w:r w:rsidRPr="000A6E0A">
        <w:t>family and relationship breakdown, put older people at risk of experiencing homelessness.</w:t>
      </w:r>
    </w:p>
    <w:p w:rsidR="000A6E0A" w:rsidRPr="000A6E0A" w:rsidRDefault="000A6E0A" w:rsidP="000A6E0A">
      <w:r w:rsidRPr="000A6E0A">
        <w:t>Housing stress and homelessness have significant impacts on older people, particularly</w:t>
      </w:r>
      <w:r w:rsidR="00D14615">
        <w:t xml:space="preserve"> </w:t>
      </w:r>
      <w:r w:rsidRPr="000A6E0A">
        <w:t>on their physical and emotional wellbeing.</w:t>
      </w:r>
      <w:r w:rsidR="00D14615">
        <w:t xml:space="preserve"> </w:t>
      </w:r>
      <w:r w:rsidRPr="000A6E0A">
        <w:t>Our communities are strengthened by the contribution of older people, as neighbours,</w:t>
      </w:r>
      <w:r w:rsidR="00D14615">
        <w:t xml:space="preserve"> </w:t>
      </w:r>
      <w:r w:rsidRPr="000A6E0A">
        <w:t>family members, carers, volunteers, consumers and in the workforce. We recognise that</w:t>
      </w:r>
      <w:r w:rsidR="00D14615">
        <w:t xml:space="preserve"> </w:t>
      </w:r>
      <w:r w:rsidRPr="000A6E0A">
        <w:t>supporting older people to remain socially and economically engaged has many benefits</w:t>
      </w:r>
      <w:r w:rsidR="00D14615">
        <w:t xml:space="preserve"> </w:t>
      </w:r>
      <w:r w:rsidRPr="000A6E0A">
        <w:t>for both them and the wider community.</w:t>
      </w:r>
    </w:p>
    <w:p w:rsidR="000A6E0A" w:rsidRPr="000A6E0A" w:rsidRDefault="000A6E0A" w:rsidP="000A6E0A">
      <w:r w:rsidRPr="000A6E0A">
        <w:t>Older people, particularly older women, are recognised as a priority cohort.</w:t>
      </w:r>
      <w:r w:rsidR="00D14615">
        <w:t xml:space="preserve"> </w:t>
      </w:r>
      <w:r w:rsidRPr="000A6E0A">
        <w:t>Targeted strategies that focus on early intervention rather than crisis responses is required</w:t>
      </w:r>
      <w:r w:rsidR="00D14615">
        <w:t xml:space="preserve"> </w:t>
      </w:r>
      <w:r w:rsidRPr="000A6E0A">
        <w:t>to help older people maintain or access housing appropriate to their individual needs.</w:t>
      </w:r>
    </w:p>
    <w:p w:rsidR="0090052E" w:rsidRDefault="0090052E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lastRenderedPageBreak/>
        <w:t>Better transitions from government services</w:t>
      </w:r>
    </w:p>
    <w:p w:rsidR="000A6E0A" w:rsidRPr="000A6E0A" w:rsidRDefault="000A6E0A" w:rsidP="000A6E0A">
      <w:r w:rsidRPr="000A6E0A">
        <w:t>When people transition from institutional</w:t>
      </w:r>
      <w:r w:rsidR="00D14615">
        <w:t xml:space="preserve"> </w:t>
      </w:r>
      <w:r w:rsidRPr="000A6E0A">
        <w:t>settings to the community, including justice</w:t>
      </w:r>
      <w:r w:rsidR="00D14615">
        <w:t xml:space="preserve"> </w:t>
      </w:r>
      <w:r w:rsidRPr="000A6E0A">
        <w:t>and juvenile justice, child protection, and acute</w:t>
      </w:r>
      <w:r w:rsidR="00D14615">
        <w:t xml:space="preserve"> </w:t>
      </w:r>
      <w:r w:rsidRPr="000A6E0A">
        <w:t>mental health facilities, they experience high</w:t>
      </w:r>
      <w:r w:rsidR="00D14615">
        <w:t xml:space="preserve"> </w:t>
      </w:r>
      <w:r w:rsidRPr="000A6E0A">
        <w:t>levels of vulnerability and are at increased risk</w:t>
      </w:r>
      <w:r w:rsidR="00D14615">
        <w:t xml:space="preserve"> </w:t>
      </w:r>
      <w:r w:rsidRPr="000A6E0A">
        <w:t>of homelessness.</w:t>
      </w:r>
    </w:p>
    <w:p w:rsidR="000A6E0A" w:rsidRPr="000A6E0A" w:rsidRDefault="000A6E0A" w:rsidP="000A6E0A">
      <w:r w:rsidRPr="000A6E0A">
        <w:t>To improve outcomes, it is critical that</w:t>
      </w:r>
      <w:r w:rsidR="00D14615">
        <w:t xml:space="preserve"> </w:t>
      </w:r>
      <w:r w:rsidRPr="000A6E0A">
        <w:t>integrated systems and services are in</w:t>
      </w:r>
      <w:r w:rsidR="00D14615">
        <w:t xml:space="preserve"> </w:t>
      </w:r>
      <w:r w:rsidRPr="000A6E0A">
        <w:t>place to assist people into secure housing</w:t>
      </w:r>
      <w:r w:rsidR="00D14615">
        <w:t xml:space="preserve"> </w:t>
      </w:r>
      <w:r w:rsidRPr="000A6E0A">
        <w:t>and appropriate support services during</w:t>
      </w:r>
      <w:r w:rsidR="00D14615">
        <w:t xml:space="preserve"> </w:t>
      </w:r>
      <w:r w:rsidRPr="000A6E0A">
        <w:t>these transitions. Better exit planning that is</w:t>
      </w:r>
      <w:r w:rsidR="00D14615">
        <w:t xml:space="preserve"> </w:t>
      </w:r>
      <w:r w:rsidRPr="000A6E0A">
        <w:t>tailored to individual need is key to reducing</w:t>
      </w:r>
      <w:r w:rsidR="00D14615">
        <w:t xml:space="preserve"> </w:t>
      </w:r>
      <w:r w:rsidRPr="000A6E0A">
        <w:t>exits to homelessness.</w:t>
      </w:r>
    </w:p>
    <w:p w:rsidR="000A6E0A" w:rsidRPr="000A6E0A" w:rsidRDefault="00D14615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Service Profile: </w:t>
      </w:r>
      <w:r w:rsidR="000A6E0A" w:rsidRPr="000A6E0A">
        <w:rPr>
          <w:b/>
          <w:bCs/>
        </w:rPr>
        <w:t>Justice reintegration services</w:t>
      </w:r>
    </w:p>
    <w:p w:rsidR="00D14615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Department of Justice, Corrective</w:t>
      </w:r>
      <w:r w:rsidR="00D14615">
        <w:t xml:space="preserve"> </w:t>
      </w:r>
      <w:r w:rsidRPr="000A6E0A">
        <w:t>Services Division, prioritises support for</w:t>
      </w:r>
      <w:r w:rsidR="00D14615">
        <w:t xml:space="preserve"> </w:t>
      </w:r>
      <w:r w:rsidRPr="000A6E0A">
        <w:t xml:space="preserve">offenders </w:t>
      </w:r>
      <w:r w:rsidR="005D1F7C" w:rsidRPr="000A6E0A">
        <w:t>re-entering</w:t>
      </w:r>
      <w:r w:rsidRPr="000A6E0A">
        <w:t xml:space="preserve"> the community to</w:t>
      </w:r>
      <w:r w:rsidR="00D14615">
        <w:t xml:space="preserve"> </w:t>
      </w:r>
      <w:r w:rsidRPr="000A6E0A">
        <w:t>reduce reoffending and recognises the</w:t>
      </w:r>
      <w:r w:rsidR="00D14615">
        <w:t xml:space="preserve"> </w:t>
      </w:r>
      <w:r w:rsidRPr="000A6E0A">
        <w:t>contribution of other government agencies</w:t>
      </w:r>
      <w:r w:rsidR="00D14615">
        <w:t xml:space="preserve"> </w:t>
      </w:r>
      <w:r w:rsidRPr="000A6E0A">
        <w:t>and non-government organisations in</w:t>
      </w:r>
      <w:r w:rsidR="00D14615">
        <w:t xml:space="preserve"> </w:t>
      </w:r>
      <w:r w:rsidRPr="000A6E0A">
        <w:t>this area. The provision of practical advice</w:t>
      </w:r>
      <w:r w:rsidR="00D14615">
        <w:t xml:space="preserve"> </w:t>
      </w:r>
      <w:r w:rsidRPr="000A6E0A">
        <w:t>and support to coordinate the prisoner’s</w:t>
      </w:r>
      <w:r w:rsidR="00D14615">
        <w:t xml:space="preserve"> </w:t>
      </w:r>
      <w:r w:rsidRPr="000A6E0A">
        <w:t>individual needs for housing, employment,</w:t>
      </w:r>
      <w:r w:rsidR="00D14615">
        <w:t xml:space="preserve"> </w:t>
      </w:r>
      <w:r w:rsidRPr="000A6E0A">
        <w:t>education and health is considered vital to</w:t>
      </w:r>
      <w:r w:rsidR="00D14615">
        <w:t xml:space="preserve"> </w:t>
      </w:r>
      <w:r w:rsidRPr="000A6E0A">
        <w:t>their successful reintegration.</w:t>
      </w:r>
      <w:r w:rsidR="00D14615">
        <w:t xml:space="preserve"> </w:t>
      </w:r>
    </w:p>
    <w:p w:rsidR="00D14615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Corrective Services Transition Managers</w:t>
      </w:r>
      <w:r w:rsidR="00D14615">
        <w:t xml:space="preserve"> </w:t>
      </w:r>
      <w:r w:rsidRPr="000A6E0A">
        <w:t>work with non-government organisations</w:t>
      </w:r>
      <w:r w:rsidR="00D14615">
        <w:t xml:space="preserve"> c</w:t>
      </w:r>
      <w:r w:rsidRPr="000A6E0A">
        <w:t>ontracted by the Department to provide</w:t>
      </w:r>
      <w:r w:rsidR="00D14615">
        <w:t xml:space="preserve"> </w:t>
      </w:r>
      <w:r w:rsidRPr="000A6E0A">
        <w:t>state-wide reintegration services to</w:t>
      </w:r>
      <w:r w:rsidR="00D14615">
        <w:t xml:space="preserve"> </w:t>
      </w:r>
      <w:r w:rsidRPr="000A6E0A">
        <w:t>prisoners that address the complex</w:t>
      </w:r>
      <w:r w:rsidR="00D14615">
        <w:t xml:space="preserve"> </w:t>
      </w:r>
      <w:r w:rsidRPr="000A6E0A">
        <w:t>and diverse needs of cohorts including</w:t>
      </w:r>
      <w:r w:rsidR="00D14615">
        <w:t xml:space="preserve"> </w:t>
      </w:r>
      <w:r w:rsidRPr="000A6E0A">
        <w:t>Aboriginal, culturally and linguistically</w:t>
      </w:r>
      <w:r w:rsidR="00D14615">
        <w:t xml:space="preserve"> </w:t>
      </w:r>
      <w:r w:rsidRPr="000A6E0A">
        <w:t>diverse and women offenders.</w:t>
      </w:r>
      <w:r w:rsidR="00D14615">
        <w:t xml:space="preserve"> 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Service providers engage with prisoners six</w:t>
      </w:r>
      <w:r w:rsidR="00D14615">
        <w:t xml:space="preserve"> </w:t>
      </w:r>
      <w:r w:rsidRPr="000A6E0A">
        <w:t>months prior to release and provide support</w:t>
      </w:r>
      <w:r w:rsidR="00D14615">
        <w:t xml:space="preserve"> </w:t>
      </w:r>
      <w:r w:rsidRPr="000A6E0A">
        <w:t>up to twelve months post-release for adult</w:t>
      </w:r>
      <w:r w:rsidR="00D14615">
        <w:t xml:space="preserve"> </w:t>
      </w:r>
      <w:r w:rsidRPr="000A6E0A">
        <w:t>offenders reintegrating to the community</w:t>
      </w:r>
      <w:r w:rsidR="00D14615">
        <w:t xml:space="preserve"> </w:t>
      </w:r>
      <w:r w:rsidRPr="000A6E0A">
        <w:t>from prison. These services include housing</w:t>
      </w:r>
      <w:r w:rsidR="00D14615">
        <w:t xml:space="preserve"> </w:t>
      </w:r>
      <w:r w:rsidRPr="000A6E0A">
        <w:t>services including linkages and referrals</w:t>
      </w:r>
      <w:r w:rsidR="00D14615">
        <w:t xml:space="preserve"> </w:t>
      </w:r>
      <w:r w:rsidRPr="000A6E0A">
        <w:t>to relevant accommodation services,</w:t>
      </w:r>
      <w:r w:rsidR="00D14615">
        <w:t xml:space="preserve"> </w:t>
      </w:r>
      <w:r w:rsidRPr="000A6E0A">
        <w:t>pre-release tenancy skills and post-release</w:t>
      </w:r>
      <w:r w:rsidR="00D14615">
        <w:t xml:space="preserve"> </w:t>
      </w:r>
      <w:r w:rsidRPr="000A6E0A">
        <w:t>tenancy support. Corrective Services’</w:t>
      </w:r>
      <w:r w:rsidR="00D14615">
        <w:t xml:space="preserve"> </w:t>
      </w:r>
      <w:r w:rsidRPr="000A6E0A">
        <w:t>Adult Community Corrections branch</w:t>
      </w:r>
      <w:r w:rsidR="00D14615">
        <w:t xml:space="preserve"> </w:t>
      </w:r>
      <w:r w:rsidRPr="000A6E0A">
        <w:t>assists offenders under supervision in</w:t>
      </w:r>
      <w:r w:rsidR="00D14615">
        <w:t xml:space="preserve"> </w:t>
      </w:r>
      <w:r w:rsidRPr="000A6E0A">
        <w:t>the community to engage with emergency</w:t>
      </w:r>
      <w:r w:rsidR="00D14615">
        <w:t xml:space="preserve"> </w:t>
      </w:r>
      <w:r w:rsidRPr="000A6E0A">
        <w:t>accommodation services as the</w:t>
      </w:r>
      <w:r w:rsidR="00D14615">
        <w:t xml:space="preserve"> </w:t>
      </w:r>
      <w:r w:rsidRPr="000A6E0A">
        <w:t>need arises.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These services exemplify opportunities</w:t>
      </w:r>
      <w:r w:rsidR="00D14615">
        <w:t xml:space="preserve"> </w:t>
      </w:r>
      <w:r w:rsidRPr="000A6E0A">
        <w:t>to improve service integration and</w:t>
      </w:r>
      <w:r w:rsidR="00D14615">
        <w:t xml:space="preserve"> </w:t>
      </w:r>
      <w:r w:rsidRPr="000A6E0A">
        <w:t>collaboration across government and the</w:t>
      </w:r>
      <w:r w:rsidR="00D14615">
        <w:t xml:space="preserve"> </w:t>
      </w:r>
      <w:r w:rsidRPr="000A6E0A">
        <w:t>community services sector to achieve</w:t>
      </w:r>
      <w:r w:rsidR="00D14615">
        <w:t xml:space="preserve"> </w:t>
      </w:r>
      <w:r w:rsidRPr="000A6E0A">
        <w:t>better outcomes for people exiting</w:t>
      </w:r>
      <w:r w:rsidR="00D14615">
        <w:t xml:space="preserve"> </w:t>
      </w:r>
      <w:r w:rsidRPr="000A6E0A">
        <w:t>corrective services, but also importantly</w:t>
      </w:r>
      <w:r w:rsidR="00D14615">
        <w:t xml:space="preserve"> </w:t>
      </w:r>
      <w:r w:rsidRPr="000A6E0A">
        <w:t>for future generations to break cycles</w:t>
      </w:r>
      <w:r w:rsidR="00D14615">
        <w:t xml:space="preserve"> </w:t>
      </w:r>
      <w:r w:rsidRPr="000A6E0A">
        <w:t>of disadvantage.</w:t>
      </w:r>
    </w:p>
    <w:p w:rsidR="000A6E0A" w:rsidRPr="000A6E0A" w:rsidRDefault="00D14615" w:rsidP="000A6E0A">
      <w:r>
        <w:t>“</w:t>
      </w:r>
      <w:r w:rsidR="000A6E0A" w:rsidRPr="000A6E0A">
        <w:t>When I left prison, there was no support. They just came</w:t>
      </w:r>
      <w:r>
        <w:t xml:space="preserve"> </w:t>
      </w:r>
      <w:r w:rsidR="000A6E0A" w:rsidRPr="000A6E0A">
        <w:t>and told me I was being released, with no notice, and I</w:t>
      </w:r>
      <w:r>
        <w:t xml:space="preserve"> </w:t>
      </w:r>
      <w:r w:rsidR="000A6E0A" w:rsidRPr="000A6E0A">
        <w:t>was walked out with no nowhere go. What really would</w:t>
      </w:r>
      <w:r>
        <w:t xml:space="preserve"> </w:t>
      </w:r>
      <w:r w:rsidR="000A6E0A" w:rsidRPr="000A6E0A">
        <w:t>have helped me earlier on is better exit planning. I needed</w:t>
      </w:r>
      <w:r>
        <w:t xml:space="preserve"> </w:t>
      </w:r>
      <w:r w:rsidR="000A6E0A" w:rsidRPr="000A6E0A">
        <w:t>support to be more prepared leaving prison. If I had that,</w:t>
      </w:r>
      <w:r>
        <w:t xml:space="preserve"> </w:t>
      </w:r>
      <w:r w:rsidR="000A6E0A" w:rsidRPr="000A6E0A">
        <w:t>I probably would have been much better off.”</w:t>
      </w:r>
      <w:r>
        <w:t xml:space="preserve"> </w:t>
      </w:r>
      <w:r w:rsidR="000A6E0A" w:rsidRPr="000A6E0A">
        <w:t>Derek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Young people leaving out-of-home care</w:t>
      </w:r>
    </w:p>
    <w:p w:rsidR="000A6E0A" w:rsidRPr="000A6E0A" w:rsidRDefault="000A6E0A" w:rsidP="000A6E0A">
      <w:r w:rsidRPr="000A6E0A">
        <w:t>Young people moving from out-of-home care</w:t>
      </w:r>
      <w:r w:rsidR="00D14615">
        <w:t xml:space="preserve"> </w:t>
      </w:r>
      <w:r w:rsidRPr="000A6E0A">
        <w:t>to independence may benefit over their lifetime</w:t>
      </w:r>
      <w:r w:rsidR="00D14615">
        <w:t xml:space="preserve"> </w:t>
      </w:r>
      <w:r w:rsidRPr="000A6E0A">
        <w:t>from access to services and supports to</w:t>
      </w:r>
      <w:r w:rsidR="00D14615">
        <w:t xml:space="preserve"> </w:t>
      </w:r>
      <w:r w:rsidRPr="000A6E0A">
        <w:t>facilitate a gradual and supported transition.</w:t>
      </w:r>
      <w:r w:rsidR="00D14615">
        <w:t xml:space="preserve"> </w:t>
      </w:r>
      <w:r w:rsidRPr="000A6E0A">
        <w:t>Early planning for this transition is essential</w:t>
      </w:r>
      <w:r w:rsidR="00D14615">
        <w:t xml:space="preserve"> </w:t>
      </w:r>
      <w:r w:rsidRPr="000A6E0A">
        <w:t xml:space="preserve">and relies on the right </w:t>
      </w:r>
      <w:r w:rsidRPr="000A6E0A">
        <w:lastRenderedPageBreak/>
        <w:t>supports being in</w:t>
      </w:r>
      <w:r w:rsidR="00D14615">
        <w:t xml:space="preserve"> </w:t>
      </w:r>
      <w:r w:rsidRPr="000A6E0A">
        <w:t>place to ensure they have stable and safe</w:t>
      </w:r>
      <w:r w:rsidR="00D14615">
        <w:t xml:space="preserve"> </w:t>
      </w:r>
      <w:r w:rsidRPr="000A6E0A">
        <w:t>accommodation, are engaged in education,</w:t>
      </w:r>
      <w:r w:rsidR="00D14615">
        <w:t xml:space="preserve"> </w:t>
      </w:r>
      <w:r w:rsidRPr="000A6E0A">
        <w:t>training or employment and can access the</w:t>
      </w:r>
      <w:r w:rsidR="00D14615">
        <w:t xml:space="preserve"> </w:t>
      </w:r>
      <w:r w:rsidRPr="000A6E0A">
        <w:t>resources and practical assistance they need</w:t>
      </w:r>
      <w:r w:rsidR="00D14615">
        <w:t xml:space="preserve"> </w:t>
      </w:r>
      <w:r w:rsidRPr="000A6E0A">
        <w:t>to build positive futures.</w:t>
      </w:r>
    </w:p>
    <w:p w:rsidR="000A6E0A" w:rsidRPr="000A6E0A" w:rsidRDefault="000A6E0A" w:rsidP="000A6E0A">
      <w:r w:rsidRPr="000A6E0A">
        <w:t>We have heard that more needs to be done to</w:t>
      </w:r>
      <w:r w:rsidR="00D14615">
        <w:t xml:space="preserve"> </w:t>
      </w:r>
      <w:r w:rsidRPr="000A6E0A">
        <w:t>support young people in leaving out-of-home</w:t>
      </w:r>
      <w:r w:rsidR="00D14615">
        <w:t xml:space="preserve"> </w:t>
      </w:r>
      <w:r w:rsidRPr="000A6E0A">
        <w:t>care and transitioning into adulthood.</w:t>
      </w:r>
      <w:r w:rsidR="00D14615">
        <w:t xml:space="preserve"> </w:t>
      </w:r>
      <w:r w:rsidRPr="000A6E0A">
        <w:t>Many young people exit out-of-home-care into</w:t>
      </w:r>
      <w:r w:rsidR="00D14615">
        <w:t xml:space="preserve"> </w:t>
      </w:r>
      <w:r w:rsidRPr="000A6E0A">
        <w:t>unstable accommodation or homelessness,</w:t>
      </w:r>
      <w:r w:rsidR="00D14615">
        <w:t xml:space="preserve"> </w:t>
      </w:r>
      <w:r w:rsidRPr="000A6E0A">
        <w:t>are unable to complete their education, may</w:t>
      </w:r>
      <w:r w:rsidR="00D14615">
        <w:t xml:space="preserve"> </w:t>
      </w:r>
      <w:r w:rsidRPr="000A6E0A">
        <w:t>become young parents, or suffer from health</w:t>
      </w:r>
      <w:r w:rsidR="00D14615">
        <w:t xml:space="preserve"> </w:t>
      </w:r>
      <w:r w:rsidRPr="000A6E0A">
        <w:t>or mental health concerns. Strong connections</w:t>
      </w:r>
      <w:r w:rsidR="00D14615">
        <w:t xml:space="preserve"> </w:t>
      </w:r>
      <w:r w:rsidRPr="000A6E0A">
        <w:t>with family, culture, significant others and their</w:t>
      </w:r>
      <w:r w:rsidR="00D14615">
        <w:t xml:space="preserve"> </w:t>
      </w:r>
      <w:r w:rsidRPr="000A6E0A">
        <w:t>communities are integral to moving forward in</w:t>
      </w:r>
      <w:r w:rsidR="00D14615">
        <w:t xml:space="preserve"> </w:t>
      </w:r>
      <w:r w:rsidRPr="000A6E0A">
        <w:t>a positive way.</w:t>
      </w:r>
    </w:p>
    <w:p w:rsidR="000A6E0A" w:rsidRPr="000A6E0A" w:rsidRDefault="000A6E0A" w:rsidP="000A6E0A">
      <w:r w:rsidRPr="000A6E0A">
        <w:t>Building on existing programs and</w:t>
      </w:r>
      <w:r w:rsidR="00D14615">
        <w:t xml:space="preserve"> </w:t>
      </w:r>
      <w:r w:rsidRPr="000A6E0A">
        <w:t>strengthening service delivery models to</w:t>
      </w:r>
      <w:r w:rsidR="00D14615">
        <w:t xml:space="preserve"> </w:t>
      </w:r>
      <w:r w:rsidRPr="000A6E0A">
        <w:t>better cater for this vulnerable cohort is a</w:t>
      </w:r>
      <w:r w:rsidR="00D14615">
        <w:t xml:space="preserve"> </w:t>
      </w:r>
      <w:r w:rsidRPr="000A6E0A">
        <w:t>preventative approach to homelessness.</w:t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Supporting at-risk tenancies</w:t>
      </w:r>
    </w:p>
    <w:p w:rsidR="000A6E0A" w:rsidRPr="000A6E0A" w:rsidRDefault="000A6E0A" w:rsidP="000A6E0A">
      <w:r w:rsidRPr="000A6E0A">
        <w:t>Supporting at-risk tenancies provides</w:t>
      </w:r>
      <w:r w:rsidR="00D14615">
        <w:t xml:space="preserve"> </w:t>
      </w:r>
      <w:r w:rsidRPr="000A6E0A">
        <w:t>an important opportunity to prevent</w:t>
      </w:r>
      <w:r w:rsidR="00D14615">
        <w:t xml:space="preserve"> </w:t>
      </w:r>
      <w:r w:rsidRPr="000A6E0A">
        <w:t>homeless</w:t>
      </w:r>
      <w:r w:rsidR="00D14615">
        <w:t xml:space="preserve">ness. This applies to tenancies </w:t>
      </w:r>
      <w:r w:rsidRPr="000A6E0A">
        <w:t>in the private market and in social housing</w:t>
      </w:r>
      <w:r w:rsidR="00D14615">
        <w:t xml:space="preserve"> </w:t>
      </w:r>
      <w:r w:rsidRPr="000A6E0A">
        <w:t>and is particularly important for vulnerable</w:t>
      </w:r>
      <w:r w:rsidR="00D14615">
        <w:t xml:space="preserve"> </w:t>
      </w:r>
      <w:r w:rsidRPr="000A6E0A">
        <w:t>cohorts such as older people or families</w:t>
      </w:r>
      <w:r w:rsidR="00D14615">
        <w:t xml:space="preserve"> </w:t>
      </w:r>
      <w:r w:rsidRPr="000A6E0A">
        <w:t>with children. Secure and stable housing is</w:t>
      </w:r>
      <w:r w:rsidR="00D14615">
        <w:t xml:space="preserve"> </w:t>
      </w:r>
      <w:r w:rsidRPr="000A6E0A">
        <w:t>also a key consideration in children entering</w:t>
      </w:r>
      <w:r w:rsidR="00D14615">
        <w:t xml:space="preserve"> </w:t>
      </w:r>
      <w:r w:rsidRPr="000A6E0A">
        <w:t>care and for the reunification of children</w:t>
      </w:r>
      <w:r w:rsidR="00D14615">
        <w:t xml:space="preserve"> </w:t>
      </w:r>
      <w:r w:rsidRPr="000A6E0A">
        <w:t xml:space="preserve">and families. Finding ways to </w:t>
      </w:r>
      <w:r w:rsidR="00D14615">
        <w:t>s</w:t>
      </w:r>
      <w:r w:rsidRPr="000A6E0A">
        <w:t>upport and</w:t>
      </w:r>
      <w:r w:rsidR="00D14615">
        <w:t xml:space="preserve"> </w:t>
      </w:r>
      <w:r w:rsidRPr="000A6E0A">
        <w:t>stabilise tenancies for households with</w:t>
      </w:r>
      <w:r w:rsidR="00D14615">
        <w:t xml:space="preserve"> </w:t>
      </w:r>
      <w:r w:rsidRPr="000A6E0A">
        <w:t>children is critical to improving outcomes.</w:t>
      </w:r>
      <w:r w:rsidR="00D14615">
        <w:t xml:space="preserve"> </w:t>
      </w:r>
      <w:r w:rsidRPr="000A6E0A">
        <w:t>These supports need to be tailored to</w:t>
      </w:r>
      <w:r w:rsidR="00D14615">
        <w:t xml:space="preserve"> </w:t>
      </w:r>
      <w:r w:rsidRPr="000A6E0A">
        <w:t>individual need. They may include</w:t>
      </w:r>
      <w:r w:rsidR="00D14615">
        <w:t xml:space="preserve"> </w:t>
      </w:r>
      <w:r w:rsidRPr="000A6E0A">
        <w:t>options such as rental subsidies, financial</w:t>
      </w:r>
      <w:r w:rsidR="00D14615">
        <w:t xml:space="preserve"> </w:t>
      </w:r>
      <w:r w:rsidRPr="000A6E0A">
        <w:t>counselling, advocacy support or assistance</w:t>
      </w:r>
      <w:r w:rsidR="00D14615">
        <w:t xml:space="preserve"> </w:t>
      </w:r>
      <w:r w:rsidRPr="000A6E0A">
        <w:t>with employment and education pathways.</w:t>
      </w:r>
    </w:p>
    <w:p w:rsidR="000A6E0A" w:rsidRPr="000A6E0A" w:rsidRDefault="000A6E0A" w:rsidP="000A6E0A">
      <w:r w:rsidRPr="000A6E0A">
        <w:t>To improve outcomes, it is key that policies</w:t>
      </w:r>
      <w:r w:rsidR="00D14615">
        <w:t xml:space="preserve"> </w:t>
      </w:r>
      <w:r w:rsidRPr="000A6E0A">
        <w:t>and practices support at-risk tenancies and</w:t>
      </w:r>
      <w:r w:rsidR="00D14615">
        <w:t xml:space="preserve"> </w:t>
      </w:r>
      <w:r w:rsidRPr="000A6E0A">
        <w:t>prevent exits to homelessness, particularly</w:t>
      </w:r>
      <w:r w:rsidR="00D14615">
        <w:t xml:space="preserve"> </w:t>
      </w:r>
      <w:r w:rsidRPr="000A6E0A">
        <w:t>for vulnerable people and families.</w:t>
      </w:r>
    </w:p>
    <w:p w:rsidR="000A6E0A" w:rsidRPr="000A6E0A" w:rsidRDefault="00D14615" w:rsidP="000A6E0A">
      <w:r>
        <w:t>“</w:t>
      </w:r>
      <w:r w:rsidR="000A6E0A" w:rsidRPr="000A6E0A">
        <w:t>Back when things are good</w:t>
      </w:r>
      <w:r>
        <w:t xml:space="preserve"> you don’t think about where you </w:t>
      </w:r>
      <w:r w:rsidR="000A6E0A" w:rsidRPr="000A6E0A">
        <w:t>would go if you needed help because you think it’d never</w:t>
      </w:r>
      <w:r>
        <w:t xml:space="preserve"> </w:t>
      </w:r>
      <w:r w:rsidR="000A6E0A" w:rsidRPr="000A6E0A">
        <w:t>happen to you. It happened to me.”</w:t>
      </w:r>
      <w:r>
        <w:t xml:space="preserve"> </w:t>
      </w:r>
      <w:r w:rsidR="000A6E0A" w:rsidRPr="000A6E0A">
        <w:t>Lisa</w:t>
      </w:r>
    </w:p>
    <w:p w:rsidR="00D14615" w:rsidRDefault="00D1461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A6E0A" w:rsidRPr="000A6E0A" w:rsidRDefault="00D14615" w:rsidP="005D1F7C">
      <w:pPr>
        <w:pStyle w:val="Heading2"/>
      </w:pPr>
      <w:bookmarkStart w:id="30" w:name="_Toc24378055"/>
      <w:bookmarkStart w:id="31" w:name="_Toc24380009"/>
      <w:r>
        <w:lastRenderedPageBreak/>
        <w:t xml:space="preserve">Focus Area 4: </w:t>
      </w:r>
      <w:r w:rsidR="000A6E0A" w:rsidRPr="000A6E0A">
        <w:t>Strengthening and</w:t>
      </w:r>
      <w:r>
        <w:t xml:space="preserve"> </w:t>
      </w:r>
      <w:r w:rsidR="000A6E0A" w:rsidRPr="000A6E0A">
        <w:t>coordinating our</w:t>
      </w:r>
      <w:r>
        <w:t xml:space="preserve"> responses and impact</w:t>
      </w:r>
      <w:bookmarkEnd w:id="30"/>
      <w:bookmarkEnd w:id="31"/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t>Priority actions</w:t>
      </w:r>
    </w:p>
    <w:p w:rsidR="000A6E0A" w:rsidRPr="000A6E0A" w:rsidRDefault="000A6E0A" w:rsidP="00097E98">
      <w:pPr>
        <w:pStyle w:val="ListParagraph"/>
        <w:numPr>
          <w:ilvl w:val="0"/>
          <w:numId w:val="31"/>
        </w:numPr>
      </w:pPr>
      <w:r w:rsidRPr="000A6E0A">
        <w:t>Enable connected, coordinated and collaborative</w:t>
      </w:r>
      <w:r w:rsidR="00D14615">
        <w:t xml:space="preserve"> </w:t>
      </w:r>
      <w:r w:rsidRPr="000A6E0A">
        <w:t>responses to homelessness that put people</w:t>
      </w:r>
      <w:r w:rsidR="00D14615">
        <w:t xml:space="preserve"> </w:t>
      </w:r>
      <w:r w:rsidRPr="000A6E0A">
        <w:t>at the centre.</w:t>
      </w:r>
    </w:p>
    <w:p w:rsidR="000A6E0A" w:rsidRPr="000A6E0A" w:rsidRDefault="000A6E0A" w:rsidP="00097E98">
      <w:pPr>
        <w:pStyle w:val="ListParagraph"/>
        <w:numPr>
          <w:ilvl w:val="0"/>
          <w:numId w:val="31"/>
        </w:numPr>
      </w:pPr>
      <w:r w:rsidRPr="000A6E0A">
        <w:t>Strengthen the integration of responses to prevent and</w:t>
      </w:r>
      <w:r w:rsidR="00D14615">
        <w:t xml:space="preserve"> </w:t>
      </w:r>
      <w:r w:rsidRPr="000A6E0A">
        <w:t>end homelessness for key systems including, health,</w:t>
      </w:r>
      <w:r w:rsidR="00D14615">
        <w:t xml:space="preserve"> </w:t>
      </w:r>
      <w:r w:rsidRPr="000A6E0A">
        <w:t>mental health, corrective services, education, housing</w:t>
      </w:r>
      <w:r w:rsidR="00D14615">
        <w:t xml:space="preserve"> </w:t>
      </w:r>
      <w:r w:rsidRPr="000A6E0A">
        <w:t>and child protection.</w:t>
      </w:r>
    </w:p>
    <w:p w:rsidR="000A6E0A" w:rsidRPr="000A6E0A" w:rsidRDefault="000A6E0A" w:rsidP="00097E98">
      <w:pPr>
        <w:pStyle w:val="ListParagraph"/>
        <w:numPr>
          <w:ilvl w:val="0"/>
          <w:numId w:val="31"/>
        </w:numPr>
      </w:pPr>
      <w:r w:rsidRPr="000A6E0A">
        <w:t>Develop innovative tools and systems to support and</w:t>
      </w:r>
      <w:r w:rsidR="00D14615">
        <w:t xml:space="preserve"> </w:t>
      </w:r>
      <w:r w:rsidRPr="000A6E0A">
        <w:t>enable a No Wrong Door approach to the service system.</w:t>
      </w:r>
    </w:p>
    <w:p w:rsidR="000A6E0A" w:rsidRPr="000A6E0A" w:rsidRDefault="000A6E0A" w:rsidP="00097E98">
      <w:pPr>
        <w:pStyle w:val="ListParagraph"/>
        <w:numPr>
          <w:ilvl w:val="0"/>
          <w:numId w:val="31"/>
        </w:numPr>
      </w:pPr>
      <w:r w:rsidRPr="000A6E0A">
        <w:t>Improve collection, sharing and use of data,</w:t>
      </w:r>
      <w:r w:rsidR="00D14615">
        <w:t xml:space="preserve"> </w:t>
      </w:r>
      <w:r w:rsidRPr="000A6E0A">
        <w:t>information and intelligence.</w:t>
      </w:r>
    </w:p>
    <w:p w:rsidR="000A6E0A" w:rsidRPr="000A6E0A" w:rsidRDefault="000A6E0A" w:rsidP="00097E98">
      <w:pPr>
        <w:pStyle w:val="ListParagraph"/>
        <w:numPr>
          <w:ilvl w:val="0"/>
          <w:numId w:val="31"/>
        </w:numPr>
      </w:pPr>
      <w:r w:rsidRPr="000A6E0A">
        <w:t>Strengthen commissioning and contracting to</w:t>
      </w:r>
      <w:r w:rsidR="00D14615">
        <w:t xml:space="preserve"> </w:t>
      </w:r>
      <w:r w:rsidRPr="000A6E0A">
        <w:t>make sure responses align with the Strategy and</w:t>
      </w:r>
      <w:r w:rsidR="00D14615">
        <w:t xml:space="preserve"> </w:t>
      </w:r>
      <w:r w:rsidRPr="000A6E0A">
        <w:t>drive positive outcomes.</w:t>
      </w:r>
    </w:p>
    <w:p w:rsidR="000A6E0A" w:rsidRPr="00D14615" w:rsidRDefault="000A6E0A" w:rsidP="000A6E0A">
      <w:pPr>
        <w:rPr>
          <w:b/>
        </w:rPr>
      </w:pPr>
      <w:r w:rsidRPr="00D14615">
        <w:rPr>
          <w:b/>
        </w:rPr>
        <w:t>Strengthening and coordinating our responses and impact</w:t>
      </w:r>
    </w:p>
    <w:p w:rsidR="00D14615" w:rsidRDefault="000A6E0A" w:rsidP="000A6E0A">
      <w:r w:rsidRPr="000A6E0A">
        <w:t>Homelessness intersects with many portfolios. To better support people who</w:t>
      </w:r>
      <w:r w:rsidR="00D14615">
        <w:t xml:space="preserve"> </w:t>
      </w:r>
      <w:r w:rsidRPr="000A6E0A">
        <w:t>are homeless, or at risk of experiencing homelessness, we need to work together</w:t>
      </w:r>
      <w:r w:rsidR="00D14615">
        <w:t xml:space="preserve"> </w:t>
      </w:r>
      <w:r w:rsidRPr="000A6E0A">
        <w:t>towards ending homele</w:t>
      </w:r>
      <w:r w:rsidR="00D14615">
        <w:t>ssness, instead of managing it.</w:t>
      </w:r>
    </w:p>
    <w:p w:rsidR="000A6E0A" w:rsidRPr="000A6E0A" w:rsidRDefault="000A6E0A" w:rsidP="000A6E0A">
      <w:r w:rsidRPr="000A6E0A">
        <w:t>Achieving long-term social and cultural change requires concerted and sustained effort</w:t>
      </w:r>
      <w:r w:rsidR="00D14615">
        <w:t xml:space="preserve"> </w:t>
      </w:r>
      <w:r w:rsidRPr="000A6E0A">
        <w:t>through shared responsibility and partnerships.</w:t>
      </w:r>
    </w:p>
    <w:p w:rsidR="000A6E0A" w:rsidRPr="000A6E0A" w:rsidRDefault="000A6E0A" w:rsidP="000A6E0A">
      <w:r w:rsidRPr="000A6E0A">
        <w:t>We know people don’t fit into systems – systems need to be flexible and adaptable to fit</w:t>
      </w:r>
      <w:r w:rsidR="00D14615">
        <w:t xml:space="preserve"> </w:t>
      </w:r>
      <w:r w:rsidRPr="000A6E0A">
        <w:t>people and their unique needs. Better coordination will enable person-centred responses</w:t>
      </w:r>
      <w:r w:rsidR="00D14615">
        <w:t xml:space="preserve"> </w:t>
      </w:r>
      <w:r w:rsidRPr="000A6E0A">
        <w:t>that better meet individual needs.</w:t>
      </w:r>
    </w:p>
    <w:p w:rsidR="00D14615" w:rsidRPr="000A6E0A" w:rsidRDefault="00D14615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Service Profile: </w:t>
      </w:r>
      <w:r w:rsidRPr="000A6E0A">
        <w:rPr>
          <w:b/>
          <w:bCs/>
        </w:rPr>
        <w:t>Homeless healthcare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As part of a collaboration between the Royal</w:t>
      </w:r>
      <w:r w:rsidR="00D14615">
        <w:t xml:space="preserve"> </w:t>
      </w:r>
      <w:r w:rsidRPr="000A6E0A">
        <w:t>Perth Hospital (RPH) and Homeless Healthcare,</w:t>
      </w:r>
      <w:r w:rsidR="00D14615">
        <w:t xml:space="preserve"> </w:t>
      </w:r>
      <w:r w:rsidRPr="000A6E0A">
        <w:t>the RPH Homeless Team was established</w:t>
      </w:r>
      <w:r w:rsidR="00D14615">
        <w:t xml:space="preserve"> </w:t>
      </w:r>
      <w:r w:rsidRPr="000A6E0A">
        <w:t>in June 2016 comprising a Clinical Lead,</w:t>
      </w:r>
      <w:r w:rsidR="00D14615">
        <w:t xml:space="preserve"> </w:t>
      </w:r>
      <w:r w:rsidRPr="000A6E0A">
        <w:t>Administration Assistant, Homeless Healthcare</w:t>
      </w:r>
      <w:r w:rsidR="00D14615">
        <w:t xml:space="preserve"> </w:t>
      </w:r>
      <w:r w:rsidRPr="000A6E0A">
        <w:t>GPs and Nurses, and a Caseworker. The aim</w:t>
      </w:r>
      <w:r w:rsidR="00D14615">
        <w:t xml:space="preserve"> </w:t>
      </w:r>
      <w:r w:rsidRPr="000A6E0A">
        <w:t>of the team is to meet the primary healthcare</w:t>
      </w:r>
      <w:r w:rsidR="00D14615">
        <w:t xml:space="preserve"> </w:t>
      </w:r>
      <w:r w:rsidRPr="000A6E0A">
        <w:t>needs of people who are homeless, while</w:t>
      </w:r>
      <w:r w:rsidR="00D14615">
        <w:t xml:space="preserve"> </w:t>
      </w:r>
      <w:r w:rsidRPr="000A6E0A">
        <w:t>assisting patients to access housing and other</w:t>
      </w:r>
      <w:r w:rsidR="00D14615">
        <w:t xml:space="preserve"> </w:t>
      </w:r>
      <w:r w:rsidRPr="000A6E0A">
        <w:t>support to break the cycle of homelessness.</w:t>
      </w:r>
      <w:r w:rsidR="004528B1">
        <w:t xml:space="preserve"> </w:t>
      </w:r>
      <w:r w:rsidRPr="000A6E0A">
        <w:t>The model applies a ‘social determinants</w:t>
      </w:r>
      <w:r w:rsidR="00D14615">
        <w:t xml:space="preserve"> </w:t>
      </w:r>
      <w:r w:rsidRPr="000A6E0A">
        <w:t>of health’ ethos, with strong collaborative</w:t>
      </w:r>
      <w:r w:rsidR="00D14615">
        <w:t xml:space="preserve"> </w:t>
      </w:r>
      <w:r w:rsidRPr="000A6E0A">
        <w:t>partnerships with homelessness, housing</w:t>
      </w:r>
      <w:r w:rsidR="00D14615">
        <w:t xml:space="preserve"> </w:t>
      </w:r>
      <w:r w:rsidRPr="000A6E0A">
        <w:t>and social sector organisations.</w:t>
      </w:r>
    </w:p>
    <w:p w:rsidR="004528B1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Most emergency departments are only resourced</w:t>
      </w:r>
      <w:r w:rsidR="004528B1">
        <w:t xml:space="preserve"> </w:t>
      </w:r>
      <w:r w:rsidRPr="000A6E0A">
        <w:t>to respond to immediate medical issues, with</w:t>
      </w:r>
      <w:r w:rsidR="004528B1">
        <w:t xml:space="preserve"> </w:t>
      </w:r>
      <w:r w:rsidRPr="000A6E0A">
        <w:t>homeless people then discharged back to the</w:t>
      </w:r>
      <w:r w:rsidR="004528B1">
        <w:t xml:space="preserve"> </w:t>
      </w:r>
      <w:r w:rsidRPr="000A6E0A">
        <w:t>streets. The RPH Homeless team visits homeless</w:t>
      </w:r>
      <w:r w:rsidR="004528B1">
        <w:t xml:space="preserve"> </w:t>
      </w:r>
      <w:r w:rsidRPr="000A6E0A">
        <w:t>patients in the hospital, helps with their discharge</w:t>
      </w:r>
      <w:r w:rsidR="004528B1">
        <w:t xml:space="preserve"> </w:t>
      </w:r>
      <w:r w:rsidRPr="000A6E0A">
        <w:t>and is proactive in connecting them to stable</w:t>
      </w:r>
      <w:r w:rsidR="004528B1">
        <w:t xml:space="preserve"> </w:t>
      </w:r>
      <w:r w:rsidRPr="000A6E0A">
        <w:t>housing and ongoing support for their health.</w:t>
      </w:r>
      <w:r w:rsidR="004528B1">
        <w:t xml:space="preserve"> </w:t>
      </w:r>
      <w:r w:rsidRPr="000A6E0A">
        <w:t>As part of its collaboration with the community</w:t>
      </w:r>
      <w:r w:rsidR="004528B1">
        <w:t xml:space="preserve"> </w:t>
      </w:r>
      <w:r w:rsidRPr="000A6E0A">
        <w:t>services sector, they refer patients to the 50 Lives</w:t>
      </w:r>
      <w:r w:rsidR="004528B1">
        <w:t xml:space="preserve"> </w:t>
      </w:r>
      <w:r w:rsidRPr="000A6E0A">
        <w:t>50 Homes program.</w:t>
      </w:r>
      <w:r w:rsidR="004528B1">
        <w:t xml:space="preserve"> </w:t>
      </w:r>
    </w:p>
    <w:p w:rsid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lastRenderedPageBreak/>
        <w:t>The Homeless Healthcare partnership is</w:t>
      </w:r>
      <w:r w:rsidR="004528B1">
        <w:t xml:space="preserve"> </w:t>
      </w:r>
      <w:r w:rsidRPr="000A6E0A">
        <w:t>succeeding in improving both in-hospital</w:t>
      </w:r>
      <w:r w:rsidR="004528B1">
        <w:t xml:space="preserve"> </w:t>
      </w:r>
      <w:r w:rsidRPr="000A6E0A">
        <w:t>treatment and post-hospital support for</w:t>
      </w:r>
      <w:r w:rsidR="004528B1">
        <w:t xml:space="preserve"> </w:t>
      </w:r>
      <w:r w:rsidRPr="000A6E0A">
        <w:t>homeless people, while reducing the cost burden</w:t>
      </w:r>
      <w:r w:rsidR="004528B1">
        <w:t xml:space="preserve"> </w:t>
      </w:r>
      <w:r w:rsidRPr="000A6E0A">
        <w:t>on the public health system. The Homeless</w:t>
      </w:r>
      <w:r w:rsidR="004528B1">
        <w:t xml:space="preserve"> </w:t>
      </w:r>
      <w:r w:rsidRPr="000A6E0A">
        <w:t>Healthcare approach recognises that the causes</w:t>
      </w:r>
      <w:r w:rsidR="004528B1">
        <w:t xml:space="preserve"> </w:t>
      </w:r>
      <w:r w:rsidRPr="000A6E0A">
        <w:t>of homelessness and associated poor health are</w:t>
      </w:r>
      <w:r w:rsidR="004528B1">
        <w:t xml:space="preserve"> </w:t>
      </w:r>
      <w:r w:rsidRPr="000A6E0A">
        <w:t>complex and that innovative and people-centred</w:t>
      </w:r>
      <w:r w:rsidR="004528B1">
        <w:t xml:space="preserve"> </w:t>
      </w:r>
      <w:r w:rsidRPr="000A6E0A">
        <w:t>solutions are necessary.</w:t>
      </w:r>
    </w:p>
    <w:p w:rsidR="004528B1" w:rsidRPr="000A6E0A" w:rsidRDefault="004528B1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In its first two and a half</w:t>
      </w:r>
      <w:r>
        <w:t xml:space="preserve"> </w:t>
      </w:r>
      <w:r w:rsidRPr="000A6E0A">
        <w:t>years of service delivery,</w:t>
      </w:r>
      <w:r>
        <w:t xml:space="preserve"> </w:t>
      </w:r>
      <w:r w:rsidRPr="000A6E0A">
        <w:t>the RPH Homeless Team</w:t>
      </w:r>
      <w:r>
        <w:t xml:space="preserve"> </w:t>
      </w:r>
      <w:r w:rsidRPr="000A6E0A">
        <w:t>provided support to</w:t>
      </w:r>
      <w:r>
        <w:t xml:space="preserve"> </w:t>
      </w:r>
      <w:r w:rsidRPr="000A6E0A">
        <w:t>1,014</w:t>
      </w:r>
      <w:r>
        <w:t xml:space="preserve"> </w:t>
      </w:r>
      <w:r w:rsidRPr="000A6E0A">
        <w:t>patients, many with</w:t>
      </w:r>
      <w:r>
        <w:t xml:space="preserve"> </w:t>
      </w:r>
      <w:r w:rsidRPr="000A6E0A">
        <w:t>multiple complex health</w:t>
      </w:r>
      <w:r>
        <w:t xml:space="preserve"> </w:t>
      </w:r>
      <w:r w:rsidRPr="000A6E0A">
        <w:t>issues exacerbated by</w:t>
      </w:r>
      <w:r>
        <w:t xml:space="preserve"> </w:t>
      </w:r>
      <w:r w:rsidRPr="000A6E0A">
        <w:t>surviving on the streets</w:t>
      </w:r>
      <w:r>
        <w:t>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A6E0A">
        <w:rPr>
          <w:b/>
          <w:bCs/>
        </w:rPr>
        <w:t>Connections Week – Indigo Junction and City of Swan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Connections Week is a partnership between the City of Swan and Indigo Junction to</w:t>
      </w:r>
      <w:r w:rsidR="004528B1">
        <w:t xml:space="preserve"> </w:t>
      </w:r>
      <w:r w:rsidRPr="000A6E0A">
        <w:t>identify and address the needs of people experiencing homelessness in Midland and</w:t>
      </w:r>
      <w:r w:rsidR="004528B1">
        <w:t xml:space="preserve"> </w:t>
      </w:r>
      <w:r w:rsidRPr="000A6E0A">
        <w:t>surrounding suburbs. It is an example of how local government and local services</w:t>
      </w:r>
      <w:r w:rsidR="004528B1">
        <w:t xml:space="preserve"> </w:t>
      </w:r>
      <w:r w:rsidRPr="000A6E0A">
        <w:t>can partner to identify place-based needs and responses to homelessness.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During the first Connections Week (20–24 May 2019) individuals and families</w:t>
      </w:r>
      <w:r w:rsidR="004528B1">
        <w:t xml:space="preserve"> </w:t>
      </w:r>
      <w:r w:rsidRPr="000A6E0A">
        <w:t>experiencing homelessness in the Midland area were surveyed using the</w:t>
      </w:r>
      <w:r w:rsidR="004528B1">
        <w:t xml:space="preserve"> </w:t>
      </w:r>
      <w:r w:rsidRPr="000A6E0A">
        <w:t>Vulnerability Index – Service Prioritisation Decision Assistance Tool (VI-SPDAT).</w:t>
      </w:r>
      <w:r w:rsidR="004528B1">
        <w:t xml:space="preserve"> </w:t>
      </w:r>
      <w:r w:rsidRPr="000A6E0A">
        <w:t>In total, 97 people were surveyed, including 71 individuals and 26 families.</w:t>
      </w:r>
      <w:r w:rsidR="004528B1">
        <w:t xml:space="preserve"> </w:t>
      </w:r>
      <w:r w:rsidRPr="000A6E0A">
        <w:t>Information gathered from the survey was used to develop a report that builds a</w:t>
      </w:r>
      <w:r w:rsidR="004528B1">
        <w:t xml:space="preserve"> </w:t>
      </w:r>
      <w:r w:rsidRPr="000A6E0A">
        <w:t>profile of the unique characteristics of homelessness and vulnerability in Midland.</w:t>
      </w:r>
    </w:p>
    <w:p w:rsidR="004528B1" w:rsidRPr="000A6E0A" w:rsidRDefault="004528B1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information collected from Connections Week provides an evidence</w:t>
      </w:r>
      <w:r>
        <w:t xml:space="preserve"> </w:t>
      </w:r>
      <w:r w:rsidRPr="000A6E0A">
        <w:t>base that can be used to develop tailored solutions for individuals</w:t>
      </w:r>
      <w:r>
        <w:t xml:space="preserve"> </w:t>
      </w:r>
      <w:r w:rsidRPr="000A6E0A">
        <w:t>and families experiencing homelessness in the Midland area, inform</w:t>
      </w:r>
      <w:r>
        <w:t xml:space="preserve"> </w:t>
      </w:r>
      <w:r w:rsidRPr="000A6E0A">
        <w:t>future service delivery and help build a case for increased resources for</w:t>
      </w:r>
      <w:r>
        <w:t xml:space="preserve"> </w:t>
      </w:r>
      <w:r w:rsidRPr="000A6E0A">
        <w:t>homelessness services.</w:t>
      </w:r>
    </w:p>
    <w:p w:rsidR="000A6E0A" w:rsidRPr="000A6E0A" w:rsidRDefault="004528B1" w:rsidP="004528B1">
      <w:r>
        <w:t>“</w:t>
      </w:r>
      <w:r w:rsidR="000A6E0A" w:rsidRPr="000A6E0A">
        <w:t>Through some friends, I heard about crisis</w:t>
      </w:r>
      <w:r>
        <w:t xml:space="preserve"> </w:t>
      </w:r>
      <w:r w:rsidR="000A6E0A" w:rsidRPr="000A6E0A">
        <w:t>accommodation services, but I struggled to find</w:t>
      </w:r>
      <w:r>
        <w:t xml:space="preserve"> </w:t>
      </w:r>
      <w:r w:rsidR="000A6E0A" w:rsidRPr="000A6E0A">
        <w:t>information online. You have to be so specific with</w:t>
      </w:r>
      <w:r>
        <w:t xml:space="preserve"> </w:t>
      </w:r>
      <w:r w:rsidR="000A6E0A" w:rsidRPr="000A6E0A">
        <w:t>what you’re searching for to find the right service.</w:t>
      </w:r>
      <w:r>
        <w:t xml:space="preserve"> </w:t>
      </w:r>
      <w:r w:rsidR="000A6E0A" w:rsidRPr="000A6E0A">
        <w:t>This type of information should definitely be more</w:t>
      </w:r>
      <w:r>
        <w:t xml:space="preserve"> </w:t>
      </w:r>
      <w:r w:rsidR="000A6E0A" w:rsidRPr="000A6E0A">
        <w:t>accessible, maybe taught through schools or</w:t>
      </w:r>
      <w:r>
        <w:t xml:space="preserve"> </w:t>
      </w:r>
      <w:r w:rsidR="000A6E0A" w:rsidRPr="000A6E0A">
        <w:t>something like that.”</w:t>
      </w:r>
      <w:r>
        <w:t xml:space="preserve"> </w:t>
      </w:r>
      <w:r w:rsidR="000A6E0A" w:rsidRPr="000A6E0A">
        <w:t>Mackenzie</w:t>
      </w:r>
    </w:p>
    <w:p w:rsidR="000A6E0A" w:rsidRPr="000A6E0A" w:rsidRDefault="000A6E0A" w:rsidP="000A6E0A">
      <w:r w:rsidRPr="000A6E0A">
        <w:t>To enable implementation of a coordinated system, government needs to align policy</w:t>
      </w:r>
      <w:r w:rsidR="004528B1">
        <w:t xml:space="preserve"> </w:t>
      </w:r>
      <w:r w:rsidRPr="000A6E0A">
        <w:t>settings, strategic directions and procurement practices across agencies and portfolios.</w:t>
      </w:r>
    </w:p>
    <w:p w:rsidR="000A6E0A" w:rsidRPr="000A6E0A" w:rsidRDefault="000A6E0A" w:rsidP="000A6E0A">
      <w:r w:rsidRPr="000A6E0A">
        <w:t>Links to other strategies must be clear and signal an overarching approach that is</w:t>
      </w:r>
      <w:r w:rsidR="004528B1">
        <w:t xml:space="preserve"> </w:t>
      </w:r>
      <w:r w:rsidRPr="000A6E0A">
        <w:t>focused on the achievement of government priorities and better outcomes for the</w:t>
      </w:r>
      <w:r w:rsidR="004528B1">
        <w:t xml:space="preserve"> </w:t>
      </w:r>
      <w:r w:rsidRPr="000A6E0A">
        <w:t>people it services.</w:t>
      </w:r>
    </w:p>
    <w:p w:rsidR="000A6E0A" w:rsidRPr="000A6E0A" w:rsidRDefault="000A6E0A" w:rsidP="000A6E0A">
      <w:r w:rsidRPr="000A6E0A">
        <w:t>Data is key to designing and delivering responses that work well. Improving collection,</w:t>
      </w:r>
      <w:r w:rsidR="004528B1">
        <w:t xml:space="preserve"> </w:t>
      </w:r>
      <w:r w:rsidRPr="000A6E0A">
        <w:t>quality and sharing of information will provide a more complete picture of homelessness</w:t>
      </w:r>
      <w:r w:rsidR="004528B1">
        <w:t xml:space="preserve"> </w:t>
      </w:r>
      <w:r w:rsidRPr="000A6E0A">
        <w:t>in Western Australia. This will provide the evidence base for strengthening and</w:t>
      </w:r>
      <w:r w:rsidR="004528B1">
        <w:t xml:space="preserve"> </w:t>
      </w:r>
      <w:r w:rsidRPr="000A6E0A">
        <w:t>coordinating the response to homelessness and improving outcomes.</w:t>
      </w:r>
    </w:p>
    <w:p w:rsidR="000A6E0A" w:rsidRPr="000A6E0A" w:rsidRDefault="000A6E0A" w:rsidP="000A6E0A">
      <w:r w:rsidRPr="000A6E0A">
        <w:lastRenderedPageBreak/>
        <w:t>Better coordination requires place-based responses, not just metro-centric coordination.</w:t>
      </w:r>
      <w:r w:rsidR="004528B1">
        <w:t xml:space="preserve"> </w:t>
      </w:r>
      <w:r w:rsidRPr="000A6E0A">
        <w:t>Coordination occurs more easily in places where people know each other, and the</w:t>
      </w:r>
      <w:r w:rsidR="004528B1">
        <w:t xml:space="preserve"> </w:t>
      </w:r>
      <w:r w:rsidRPr="000A6E0A">
        <w:t>service landscape is smaller. In regional areas, we have heard that there is often better</w:t>
      </w:r>
      <w:r w:rsidR="004528B1">
        <w:t xml:space="preserve"> </w:t>
      </w:r>
      <w:r w:rsidRPr="000A6E0A">
        <w:t>coordination occurring than in the metropolitan area.</w:t>
      </w:r>
    </w:p>
    <w:p w:rsidR="000A6E0A" w:rsidRPr="000A6E0A" w:rsidRDefault="000A6E0A" w:rsidP="000A6E0A">
      <w:r w:rsidRPr="000A6E0A">
        <w:t>To achieve the change signalled in the Strategy, there is a need to coordinate better</w:t>
      </w:r>
      <w:r w:rsidR="004528B1">
        <w:t xml:space="preserve"> </w:t>
      </w:r>
      <w:r w:rsidRPr="000A6E0A">
        <w:t>across Western Australia, including across state government agencies, local government,</w:t>
      </w:r>
      <w:r w:rsidR="004528B1">
        <w:t xml:space="preserve"> </w:t>
      </w:r>
      <w:r w:rsidRPr="000A6E0A">
        <w:t>business, industry, philanthropy and with local communities, elders and leaders.</w:t>
      </w:r>
    </w:p>
    <w:p w:rsidR="000A6E0A" w:rsidRPr="000A6E0A" w:rsidRDefault="004528B1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528B1">
        <w:rPr>
          <w:b/>
        </w:rPr>
        <w:t>Service Profile:</w:t>
      </w:r>
      <w:r>
        <w:t xml:space="preserve"> </w:t>
      </w:r>
      <w:r w:rsidR="000A6E0A" w:rsidRPr="000A6E0A">
        <w:rPr>
          <w:b/>
          <w:bCs/>
        </w:rPr>
        <w:t>Target 120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Target 120 is a new and effective way of working with young offenders and</w:t>
      </w:r>
      <w:r w:rsidR="004528B1">
        <w:t xml:space="preserve"> </w:t>
      </w:r>
      <w:r w:rsidRPr="000A6E0A">
        <w:t>their families. It focuses on early intervention to address the issues that increase a</w:t>
      </w:r>
      <w:r w:rsidR="004528B1">
        <w:t xml:space="preserve"> </w:t>
      </w:r>
      <w:r w:rsidRPr="000A6E0A">
        <w:t>young person’s likelihood of offending, including substance abuse, lack of housing,</w:t>
      </w:r>
      <w:r w:rsidR="004528B1">
        <w:t xml:space="preserve"> </w:t>
      </w:r>
      <w:r w:rsidRPr="000A6E0A">
        <w:t>domestic violence, trauma, mental health issues, and poor attendance at school.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For each young person and their family, a dedicated service worker works in</w:t>
      </w:r>
      <w:r w:rsidR="004528B1">
        <w:t xml:space="preserve"> </w:t>
      </w:r>
      <w:r w:rsidRPr="000A6E0A">
        <w:t>partnership with multiple agencies including police, health, education, child</w:t>
      </w:r>
      <w:r w:rsidR="004528B1">
        <w:t xml:space="preserve"> </w:t>
      </w:r>
      <w:r w:rsidRPr="000A6E0A">
        <w:t>protection and justice, as well as non-government service providers. This ensures</w:t>
      </w:r>
      <w:r w:rsidR="004528B1">
        <w:t xml:space="preserve"> </w:t>
      </w:r>
      <w:r w:rsidRPr="000A6E0A">
        <w:t>that there is a coordinated and well-managed response to each young person and</w:t>
      </w:r>
      <w:r w:rsidR="004528B1">
        <w:t xml:space="preserve"> </w:t>
      </w:r>
      <w:r w:rsidRPr="000A6E0A">
        <w:t>their family to get them back on track.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Social Investment Data Resource was created by the Department of Treasury,</w:t>
      </w:r>
      <w:r w:rsidR="004528B1">
        <w:t xml:space="preserve"> </w:t>
      </w:r>
      <w:r w:rsidRPr="000A6E0A">
        <w:t>with the support of the Department of Health and other partner agencies, to</w:t>
      </w:r>
      <w:r w:rsidR="004528B1">
        <w:t xml:space="preserve"> </w:t>
      </w:r>
      <w:r w:rsidRPr="000A6E0A">
        <w:t>provide the evidence base for the initiative, candidate selection and evaluation</w:t>
      </w:r>
      <w:r w:rsidR="004528B1">
        <w:t xml:space="preserve"> </w:t>
      </w:r>
      <w:r w:rsidRPr="000A6E0A">
        <w:t>of program. The resource is a large linked administrative database with information</w:t>
      </w:r>
      <w:r w:rsidR="004528B1">
        <w:t xml:space="preserve"> </w:t>
      </w:r>
      <w:r w:rsidRPr="000A6E0A">
        <w:t>from key government agencies.</w:t>
      </w:r>
    </w:p>
    <w:p w:rsidR="000A6E0A" w:rsidRPr="000A6E0A" w:rsidRDefault="000A6E0A" w:rsidP="000A6E0A">
      <w:r w:rsidRPr="000A6E0A">
        <w:t>Harnessing the data and knowledge held by different parties will improve our</w:t>
      </w:r>
      <w:r w:rsidR="004528B1">
        <w:t xml:space="preserve"> </w:t>
      </w:r>
      <w:r w:rsidRPr="000A6E0A">
        <w:t>coordinated response to homelessness, support collective decision making on</w:t>
      </w:r>
      <w:r w:rsidR="004528B1">
        <w:t xml:space="preserve"> </w:t>
      </w:r>
      <w:r w:rsidRPr="000A6E0A">
        <w:t>where we focus our efforts across the system and enable better individual responses.</w:t>
      </w:r>
      <w:r w:rsidR="004528B1">
        <w:t xml:space="preserve"> </w:t>
      </w:r>
      <w:r w:rsidRPr="000A6E0A">
        <w:t>This requires better information sharing, including with the community services sector</w:t>
      </w:r>
      <w:r w:rsidR="004528B1">
        <w:t xml:space="preserve"> </w:t>
      </w:r>
      <w:r w:rsidRPr="000A6E0A">
        <w:t>and between organisations, and across all levels of government. Information needs to</w:t>
      </w:r>
      <w:r w:rsidR="004528B1">
        <w:t xml:space="preserve"> </w:t>
      </w:r>
      <w:r w:rsidRPr="000A6E0A">
        <w:t>be broader than specialist homelessness services and include health, justice, mental</w:t>
      </w:r>
      <w:r w:rsidR="004528B1">
        <w:t xml:space="preserve"> </w:t>
      </w:r>
      <w:r w:rsidRPr="000A6E0A">
        <w:t>health and housing. This will link into policy and practice as well as service design and</w:t>
      </w:r>
      <w:r w:rsidR="004528B1">
        <w:t xml:space="preserve"> </w:t>
      </w:r>
      <w:r w:rsidRPr="000A6E0A">
        <w:t>improve person-centred responses.</w:t>
      </w:r>
    </w:p>
    <w:p w:rsidR="000A6E0A" w:rsidRPr="000A6E0A" w:rsidRDefault="000A6E0A" w:rsidP="000A6E0A">
      <w:r w:rsidRPr="000A6E0A">
        <w:t>Better information sharing about individuals is critical to improving tailored and</w:t>
      </w:r>
      <w:r w:rsidR="004528B1">
        <w:t xml:space="preserve"> </w:t>
      </w:r>
      <w:r w:rsidRPr="000A6E0A">
        <w:t>coordinated responses, without requiring vulnerable people to repeatedly share</w:t>
      </w:r>
      <w:r w:rsidR="004528B1">
        <w:t xml:space="preserve"> </w:t>
      </w:r>
      <w:r w:rsidRPr="000A6E0A">
        <w:t>their stories. Detailed information also helps to inform and shape system responses.</w:t>
      </w:r>
      <w:r w:rsidR="004528B1">
        <w:t xml:space="preserve"> </w:t>
      </w:r>
      <w:r w:rsidRPr="000A6E0A">
        <w:t>Ways to improve sharing of individual information will be pursued in collaboration</w:t>
      </w:r>
      <w:r w:rsidR="004528B1">
        <w:t xml:space="preserve"> </w:t>
      </w:r>
      <w:r w:rsidRPr="000A6E0A">
        <w:t>with the community services sector, including consideration of the systems needed</w:t>
      </w:r>
      <w:r w:rsidR="004528B1">
        <w:t xml:space="preserve"> </w:t>
      </w:r>
      <w:r w:rsidRPr="000A6E0A">
        <w:t>to support the collection and sharing of information and issues of consent.</w:t>
      </w:r>
    </w:p>
    <w:p w:rsidR="000A6E0A" w:rsidRPr="000A6E0A" w:rsidRDefault="000A6E0A" w:rsidP="000A6E0A">
      <w:r w:rsidRPr="000A6E0A">
        <w:lastRenderedPageBreak/>
        <w:t>By sharing, linking and analysing data gathered across several agencies,</w:t>
      </w:r>
      <w:r w:rsidR="004528B1">
        <w:t xml:space="preserve"> </w:t>
      </w:r>
      <w:r w:rsidRPr="000A6E0A">
        <w:t>vulnerable individuals and groups can be identified earlier, and their current</w:t>
      </w:r>
      <w:r w:rsidR="004528B1">
        <w:t xml:space="preserve"> </w:t>
      </w:r>
      <w:r w:rsidRPr="000A6E0A">
        <w:t>and future needs better understood.</w:t>
      </w:r>
    </w:p>
    <w:p w:rsidR="00097E98" w:rsidRDefault="00097E9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lastRenderedPageBreak/>
        <w:t>No Wrong Door</w:t>
      </w:r>
    </w:p>
    <w:p w:rsidR="000A6E0A" w:rsidRPr="000A6E0A" w:rsidRDefault="000A6E0A" w:rsidP="000A6E0A">
      <w:r w:rsidRPr="000A6E0A">
        <w:t>A No Wrong Door approach is a key principle of the Strategy and our approach</w:t>
      </w:r>
      <w:r w:rsidR="004528B1">
        <w:t xml:space="preserve"> </w:t>
      </w:r>
      <w:r w:rsidRPr="000A6E0A">
        <w:t>to this whole-of-system change will be designed in partnership with people with lived</w:t>
      </w:r>
      <w:r w:rsidR="004528B1">
        <w:t xml:space="preserve"> </w:t>
      </w:r>
      <w:r w:rsidRPr="000A6E0A">
        <w:t>experience and the community services sector.</w:t>
      </w:r>
    </w:p>
    <w:p w:rsidR="000A6E0A" w:rsidRPr="000A6E0A" w:rsidRDefault="000A6E0A" w:rsidP="000A6E0A">
      <w:r w:rsidRPr="000A6E0A">
        <w:t>A No Wrong Door approach means that</w:t>
      </w:r>
      <w:r w:rsidR="004528B1">
        <w:t xml:space="preserve"> </w:t>
      </w:r>
      <w:r w:rsidRPr="000A6E0A">
        <w:t>whenever or wherever a person presents with</w:t>
      </w:r>
      <w:r w:rsidR="004528B1">
        <w:t xml:space="preserve"> </w:t>
      </w:r>
      <w:r w:rsidRPr="000A6E0A">
        <w:t>an identified need within the homelessness</w:t>
      </w:r>
      <w:r w:rsidR="004528B1">
        <w:t xml:space="preserve"> </w:t>
      </w:r>
      <w:r w:rsidRPr="000A6E0A">
        <w:t>response system, they will be supported to</w:t>
      </w:r>
      <w:r w:rsidR="004528B1">
        <w:t xml:space="preserve"> </w:t>
      </w:r>
      <w:r w:rsidRPr="000A6E0A">
        <w:t>find the help they need and want, and not be</w:t>
      </w:r>
      <w:r w:rsidR="004528B1">
        <w:t xml:space="preserve"> </w:t>
      </w:r>
      <w:r w:rsidRPr="000A6E0A">
        <w:t>turned away.</w:t>
      </w:r>
    </w:p>
    <w:p w:rsidR="000A6E0A" w:rsidRPr="000A6E0A" w:rsidRDefault="000A6E0A" w:rsidP="000A6E0A">
      <w:r w:rsidRPr="000A6E0A">
        <w:t>This shifts our service response to better</w:t>
      </w:r>
      <w:r w:rsidR="004528B1">
        <w:t xml:space="preserve"> </w:t>
      </w:r>
      <w:r w:rsidRPr="000A6E0A">
        <w:t>address individual needs either through direct</w:t>
      </w:r>
      <w:r w:rsidR="004528B1">
        <w:t xml:space="preserve"> </w:t>
      </w:r>
      <w:r w:rsidRPr="000A6E0A">
        <w:t>provision of services or connections into</w:t>
      </w:r>
      <w:r w:rsidR="004528B1">
        <w:t xml:space="preserve"> </w:t>
      </w:r>
      <w:r w:rsidRPr="000A6E0A">
        <w:t>appropriate services, complimented by case</w:t>
      </w:r>
      <w:r w:rsidR="004528B1">
        <w:t xml:space="preserve"> </w:t>
      </w:r>
      <w:r w:rsidRPr="000A6E0A">
        <w:t>coordination, rather than sending a person</w:t>
      </w:r>
      <w:r w:rsidR="004528B1">
        <w:t xml:space="preserve"> </w:t>
      </w:r>
      <w:r w:rsidRPr="000A6E0A">
        <w:t>from one organisation to another.</w:t>
      </w:r>
    </w:p>
    <w:p w:rsidR="000A6E0A" w:rsidRPr="000A6E0A" w:rsidRDefault="000A6E0A" w:rsidP="000A6E0A">
      <w:r w:rsidRPr="000A6E0A">
        <w:t>Effective referrals to help people access the right</w:t>
      </w:r>
      <w:r w:rsidR="004528B1">
        <w:t xml:space="preserve"> </w:t>
      </w:r>
      <w:r w:rsidRPr="000A6E0A">
        <w:t>supports when they are needed is key to a coordinated</w:t>
      </w:r>
      <w:r w:rsidR="004528B1">
        <w:t xml:space="preserve"> s</w:t>
      </w:r>
      <w:r w:rsidRPr="000A6E0A">
        <w:t>ystem and a No Wrong Door approach. To facilitate</w:t>
      </w:r>
      <w:r w:rsidR="004528B1">
        <w:t xml:space="preserve"> </w:t>
      </w:r>
      <w:r w:rsidRPr="000A6E0A">
        <w:t>smooth transfers, service providers need to know</w:t>
      </w:r>
      <w:r w:rsidR="004528B1">
        <w:t xml:space="preserve"> </w:t>
      </w:r>
      <w:r w:rsidRPr="000A6E0A">
        <w:t>who to refer to, and for there to be a diverse and</w:t>
      </w:r>
      <w:r w:rsidR="004528B1">
        <w:t xml:space="preserve"> </w:t>
      </w:r>
      <w:r w:rsidRPr="000A6E0A">
        <w:t>flexible range of services. It requires service providers</w:t>
      </w:r>
      <w:r w:rsidR="004528B1">
        <w:t xml:space="preserve"> </w:t>
      </w:r>
      <w:r w:rsidRPr="000A6E0A">
        <w:t>to acknowledge their strengths and be enabled to</w:t>
      </w:r>
      <w:r w:rsidR="004528B1">
        <w:t xml:space="preserve"> </w:t>
      </w:r>
      <w:r w:rsidRPr="000A6E0A">
        <w:t>collaborate to ensure people receive the service that</w:t>
      </w:r>
      <w:r w:rsidR="004528B1">
        <w:t xml:space="preserve"> </w:t>
      </w:r>
      <w:r w:rsidRPr="000A6E0A">
        <w:t>best meets their need. It is important that vulnerable</w:t>
      </w:r>
      <w:r w:rsidR="004528B1">
        <w:t xml:space="preserve"> </w:t>
      </w:r>
      <w:r w:rsidRPr="000A6E0A">
        <w:t>people experiencing homelessness or at risk of</w:t>
      </w:r>
      <w:r w:rsidR="004528B1">
        <w:t xml:space="preserve"> </w:t>
      </w:r>
      <w:r w:rsidRPr="000A6E0A">
        <w:t>homelessness are not required to shop around the</w:t>
      </w:r>
      <w:r w:rsidR="004528B1">
        <w:t xml:space="preserve"> </w:t>
      </w:r>
      <w:r w:rsidRPr="000A6E0A">
        <w:t>system and coordinate their own care or face barriers</w:t>
      </w:r>
      <w:r w:rsidR="004528B1">
        <w:t xml:space="preserve"> </w:t>
      </w:r>
      <w:r w:rsidRPr="000A6E0A">
        <w:t>when reaching out for help.</w:t>
      </w:r>
    </w:p>
    <w:p w:rsidR="000A6E0A" w:rsidRPr="000A6E0A" w:rsidRDefault="000A6E0A" w:rsidP="000A6E0A">
      <w:r w:rsidRPr="000A6E0A">
        <w:t>Every door in the homelessness response service</w:t>
      </w:r>
      <w:r w:rsidR="004528B1">
        <w:t xml:space="preserve"> </w:t>
      </w:r>
      <w:r w:rsidRPr="000A6E0A">
        <w:t>system should be the right door.</w:t>
      </w:r>
    </w:p>
    <w:p w:rsidR="000A6E0A" w:rsidRPr="000A6E0A" w:rsidRDefault="000A6E0A" w:rsidP="000A6E0A">
      <w:r w:rsidRPr="000A6E0A">
        <w:t>In order to be effective, this approach</w:t>
      </w:r>
      <w:r w:rsidR="004528B1">
        <w:t xml:space="preserve"> </w:t>
      </w:r>
      <w:r w:rsidRPr="000A6E0A">
        <w:t>needs a range of supporting systems</w:t>
      </w:r>
      <w:r w:rsidR="004528B1">
        <w:t xml:space="preserve"> </w:t>
      </w:r>
      <w:r w:rsidRPr="000A6E0A">
        <w:t>and mechanisms, including:</w:t>
      </w:r>
    </w:p>
    <w:p w:rsidR="000A6E0A" w:rsidRPr="000A6E0A" w:rsidRDefault="000A6E0A" w:rsidP="00097E98">
      <w:pPr>
        <w:pStyle w:val="ListParagraph"/>
        <w:numPr>
          <w:ilvl w:val="0"/>
          <w:numId w:val="32"/>
        </w:numPr>
      </w:pPr>
      <w:r w:rsidRPr="000A6E0A">
        <w:t xml:space="preserve">A common assessment </w:t>
      </w:r>
      <w:proofErr w:type="gramStart"/>
      <w:r w:rsidRPr="000A6E0A">
        <w:t>tool</w:t>
      </w:r>
      <w:proofErr w:type="gramEnd"/>
    </w:p>
    <w:p w:rsidR="000A6E0A" w:rsidRPr="000A6E0A" w:rsidRDefault="000A6E0A" w:rsidP="00097E98">
      <w:pPr>
        <w:pStyle w:val="ListParagraph"/>
        <w:numPr>
          <w:ilvl w:val="0"/>
          <w:numId w:val="32"/>
        </w:numPr>
      </w:pPr>
      <w:r w:rsidRPr="000A6E0A">
        <w:t>Accessible and</w:t>
      </w:r>
      <w:r w:rsidR="004528B1">
        <w:t xml:space="preserve"> </w:t>
      </w:r>
      <w:r w:rsidRPr="000A6E0A">
        <w:t>effective re</w:t>
      </w:r>
      <w:r w:rsidR="004528B1">
        <w:t>f</w:t>
      </w:r>
      <w:r w:rsidRPr="000A6E0A">
        <w:t>errals</w:t>
      </w:r>
    </w:p>
    <w:p w:rsidR="000A6E0A" w:rsidRPr="000A6E0A" w:rsidRDefault="000A6E0A" w:rsidP="00097E98">
      <w:pPr>
        <w:pStyle w:val="ListParagraph"/>
        <w:numPr>
          <w:ilvl w:val="0"/>
          <w:numId w:val="32"/>
        </w:numPr>
      </w:pPr>
      <w:r w:rsidRPr="000A6E0A">
        <w:t>Improved information</w:t>
      </w:r>
      <w:r w:rsidR="004528B1">
        <w:t xml:space="preserve"> </w:t>
      </w:r>
      <w:r w:rsidRPr="000A6E0A">
        <w:t>availability and sharing,</w:t>
      </w:r>
      <w:r w:rsidR="004528B1">
        <w:t xml:space="preserve"> </w:t>
      </w:r>
      <w:r w:rsidRPr="000A6E0A">
        <w:t>including access to live bed</w:t>
      </w:r>
      <w:r w:rsidR="004528B1">
        <w:t xml:space="preserve"> </w:t>
      </w:r>
      <w:r w:rsidRPr="000A6E0A">
        <w:t>vacancy data</w:t>
      </w:r>
    </w:p>
    <w:p w:rsidR="000A6E0A" w:rsidRPr="000A6E0A" w:rsidRDefault="000A6E0A" w:rsidP="000A6E0A">
      <w:r w:rsidRPr="000A6E0A">
        <w:t>The homeless response system must be easily accessible, and people</w:t>
      </w:r>
      <w:r w:rsidR="004528B1">
        <w:t xml:space="preserve"> </w:t>
      </w:r>
      <w:r w:rsidRPr="000A6E0A">
        <w:t>should be provided with information to enable them to know where</w:t>
      </w:r>
      <w:r w:rsidR="004528B1">
        <w:t xml:space="preserve"> </w:t>
      </w:r>
      <w:r w:rsidRPr="000A6E0A">
        <w:t>to go in the first instance, with service providers adding the expertise</w:t>
      </w:r>
      <w:r w:rsidR="004528B1">
        <w:t xml:space="preserve"> </w:t>
      </w:r>
      <w:r w:rsidRPr="000A6E0A">
        <w:t>to facilitate further direction to the right services as needed.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A6E0A">
        <w:rPr>
          <w:b/>
          <w:bCs/>
        </w:rPr>
        <w:t>Queensland Homelessness Information Platform (QHIP)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Queensland Homelessness Information Platform (QHIP) is the homelessness</w:t>
      </w:r>
      <w:r w:rsidR="004528B1">
        <w:t xml:space="preserve"> </w:t>
      </w:r>
      <w:r w:rsidRPr="000A6E0A">
        <w:t>assessment and vacancy management sys</w:t>
      </w:r>
      <w:r w:rsidR="004528B1">
        <w:t xml:space="preserve">tem for funded homelessness and </w:t>
      </w:r>
      <w:r w:rsidRPr="000A6E0A">
        <w:t>domestic and family violence services in Queensland.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secure system allows funded services to access client information and to</w:t>
      </w:r>
      <w:r w:rsidR="004528B1">
        <w:t xml:space="preserve"> </w:t>
      </w:r>
      <w:r w:rsidRPr="000A6E0A">
        <w:t>manage referrals for homeless people, people at risk of homelessness and women</w:t>
      </w:r>
      <w:r w:rsidR="004528B1">
        <w:t xml:space="preserve"> </w:t>
      </w:r>
      <w:r w:rsidRPr="000A6E0A">
        <w:t>and children experiencing domestic and family violence.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The QHIP includes: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lastRenderedPageBreak/>
        <w:t xml:space="preserve">• </w:t>
      </w:r>
      <w:r w:rsidRPr="000A6E0A">
        <w:t>A Vacancy Capacity Management System tool to list and search for vacancies</w:t>
      </w:r>
      <w:r w:rsidR="004528B1">
        <w:t xml:space="preserve"> </w:t>
      </w:r>
      <w:r w:rsidRPr="000A6E0A">
        <w:t>and non-accommodation support agencies within the sector.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rPr>
          <w:b/>
          <w:bCs/>
        </w:rPr>
        <w:t xml:space="preserve">• </w:t>
      </w:r>
      <w:r w:rsidRPr="000A6E0A">
        <w:t>A Common Homelessness Assessment and Referral Tool for assessing,</w:t>
      </w:r>
      <w:r w:rsidR="004528B1">
        <w:t xml:space="preserve"> </w:t>
      </w:r>
      <w:r w:rsidRPr="000A6E0A">
        <w:t>prioritising and referring people to services based on their individual needs.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QHIP is intended to help services provide improved services and pathways</w:t>
      </w:r>
      <w:r w:rsidR="004528B1">
        <w:t xml:space="preserve"> </w:t>
      </w:r>
      <w:r w:rsidRPr="000A6E0A">
        <w:t>for clients; reduce the number of referrals; use clear, transparent and</w:t>
      </w:r>
      <w:r w:rsidR="004528B1">
        <w:t xml:space="preserve"> </w:t>
      </w:r>
      <w:r w:rsidRPr="000A6E0A">
        <w:t>consistent processes for prioritising clients; use a consistent approach</w:t>
      </w:r>
      <w:r w:rsidR="004528B1">
        <w:t xml:space="preserve"> </w:t>
      </w:r>
      <w:r w:rsidRPr="000A6E0A">
        <w:t>to initial assessment across the service system; and provide efficient yet</w:t>
      </w:r>
      <w:r w:rsidR="004528B1">
        <w:t xml:space="preserve"> </w:t>
      </w:r>
      <w:r w:rsidRPr="000A6E0A">
        <w:t>secure processes to share client assessment information.</w:t>
      </w:r>
    </w:p>
    <w:p w:rsidR="000A6E0A" w:rsidRPr="000A6E0A" w:rsidRDefault="000A6E0A" w:rsidP="000A6E0A">
      <w:r w:rsidRPr="000A6E0A">
        <w:t>We have heard there is an urgent need for better visibility of services across the</w:t>
      </w:r>
      <w:r w:rsidR="004528B1">
        <w:t xml:space="preserve"> </w:t>
      </w:r>
      <w:r w:rsidRPr="000A6E0A">
        <w:t>community sector that is openly and transparentl</w:t>
      </w:r>
      <w:r w:rsidR="004528B1">
        <w:t xml:space="preserve">y accessible for people who are </w:t>
      </w:r>
      <w:r w:rsidRPr="000A6E0A">
        <w:t>experiencing homeless and for those providing services. To su</w:t>
      </w:r>
      <w:r w:rsidR="004528B1">
        <w:t xml:space="preserve">pport the Strategy, </w:t>
      </w:r>
      <w:r w:rsidRPr="000A6E0A">
        <w:t>we will work with the sector to design an improved information system to support</w:t>
      </w:r>
      <w:r w:rsidR="004528B1">
        <w:t xml:space="preserve"> </w:t>
      </w:r>
      <w:r w:rsidRPr="000A6E0A">
        <w:t>and facilitate referrals and information sharing.</w:t>
      </w:r>
    </w:p>
    <w:p w:rsidR="000A6E0A" w:rsidRPr="000A6E0A" w:rsidRDefault="000A6E0A" w:rsidP="000A6E0A">
      <w:r w:rsidRPr="000A6E0A">
        <w:t>Information should help people to find services based on their individual needs</w:t>
      </w:r>
      <w:r w:rsidR="004528B1">
        <w:t xml:space="preserve"> </w:t>
      </w:r>
      <w:r w:rsidRPr="000A6E0A">
        <w:t>including their age, location or accommodation needs. It also needs to be available</w:t>
      </w:r>
      <w:r w:rsidR="004528B1">
        <w:t xml:space="preserve"> </w:t>
      </w:r>
      <w:r w:rsidRPr="000A6E0A">
        <w:t>through multiple platforms including online and through telephone services.</w:t>
      </w:r>
    </w:p>
    <w:p w:rsidR="000A6E0A" w:rsidRPr="000A6E0A" w:rsidRDefault="000A6E0A" w:rsidP="000A6E0A">
      <w:r w:rsidRPr="000A6E0A">
        <w:t>There is a corresponding requirement for funding through contracts to encourage and</w:t>
      </w:r>
      <w:r w:rsidR="004528B1">
        <w:t xml:space="preserve"> </w:t>
      </w:r>
      <w:r w:rsidRPr="000A6E0A">
        <w:t>enable service providers to support people through the system to the right services.</w:t>
      </w:r>
    </w:p>
    <w:p w:rsidR="000A6E0A" w:rsidRPr="000A6E0A" w:rsidRDefault="000A6E0A" w:rsidP="000A6E0A">
      <w:r w:rsidRPr="000A6E0A">
        <w:t>Coordination needs to be improved across the community and government sectors</w:t>
      </w:r>
      <w:r w:rsidR="004528B1">
        <w:t xml:space="preserve"> </w:t>
      </w:r>
      <w:r w:rsidRPr="000A6E0A">
        <w:t>so that we can work together to meet the specific</w:t>
      </w:r>
      <w:r w:rsidR="004528B1">
        <w:t xml:space="preserve"> needs of people. This leads to </w:t>
      </w:r>
      <w:r w:rsidRPr="000A6E0A">
        <w:t>better outcomes for vulnerable people, drives eff</w:t>
      </w:r>
      <w:r w:rsidR="004528B1">
        <w:t xml:space="preserve">iciencies and has potential to </w:t>
      </w:r>
      <w:r w:rsidRPr="000A6E0A">
        <w:t>lower costs over the long term. As we collectively work towards a person-centred</w:t>
      </w:r>
      <w:r w:rsidR="004528B1">
        <w:t xml:space="preserve"> </w:t>
      </w:r>
      <w:r w:rsidRPr="000A6E0A">
        <w:t>system, we must acknowledge that this is underpinned by coordination,</w:t>
      </w:r>
      <w:r w:rsidR="004528B1">
        <w:t xml:space="preserve"> </w:t>
      </w:r>
      <w:r w:rsidRPr="000A6E0A">
        <w:t>collaboration and shared information.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A6E0A">
        <w:rPr>
          <w:b/>
          <w:bCs/>
        </w:rPr>
        <w:t>By Name List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 xml:space="preserve">The development of By Name Lists is being used in </w:t>
      </w:r>
      <w:proofErr w:type="gramStart"/>
      <w:r w:rsidRPr="000A6E0A">
        <w:t>a number of</w:t>
      </w:r>
      <w:proofErr w:type="gramEnd"/>
      <w:r w:rsidRPr="000A6E0A">
        <w:t xml:space="preserve"> countries, as</w:t>
      </w:r>
      <w:r w:rsidR="004528B1">
        <w:t xml:space="preserve"> </w:t>
      </w:r>
      <w:r w:rsidRPr="000A6E0A">
        <w:t>a way of providing accurate and real-time information on the number of people</w:t>
      </w:r>
      <w:r w:rsidR="004528B1">
        <w:t xml:space="preserve"> </w:t>
      </w:r>
      <w:r w:rsidRPr="000A6E0A">
        <w:t>experiencing homelessness at any given time in a community. These lists</w:t>
      </w:r>
      <w:r w:rsidR="004528B1">
        <w:t xml:space="preserve"> </w:t>
      </w:r>
      <w:r w:rsidRPr="000A6E0A">
        <w:t>are developed and maintained for a clearly identified area to enable a better</w:t>
      </w:r>
      <w:r w:rsidR="004528B1">
        <w:t xml:space="preserve"> </w:t>
      </w:r>
      <w:r w:rsidRPr="000A6E0A">
        <w:t>understanding of the unique needs and circumstances of people experiencing</w:t>
      </w:r>
      <w:r w:rsidR="004528B1">
        <w:t xml:space="preserve"> </w:t>
      </w:r>
      <w:r w:rsidRPr="000A6E0A">
        <w:t>homelessness in that community.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By Name Lists provide a key data source to better understand the risk factors</w:t>
      </w:r>
      <w:r w:rsidR="004528B1">
        <w:t xml:space="preserve"> </w:t>
      </w:r>
      <w:r w:rsidRPr="000A6E0A">
        <w:t>driving homelessness and can help us identify the key barriers to goal attainment</w:t>
      </w:r>
      <w:r w:rsidR="004528B1">
        <w:t xml:space="preserve"> </w:t>
      </w:r>
      <w:r w:rsidRPr="000A6E0A">
        <w:t>and opportunities to resolve them. It can also help us target and coordinate our</w:t>
      </w:r>
      <w:r w:rsidR="004528B1">
        <w:t xml:space="preserve"> </w:t>
      </w:r>
      <w:r w:rsidRPr="000A6E0A">
        <w:t xml:space="preserve">responses for </w:t>
      </w:r>
      <w:proofErr w:type="gramStart"/>
      <w:r w:rsidRPr="000A6E0A">
        <w:t>each individual</w:t>
      </w:r>
      <w:proofErr w:type="gramEnd"/>
      <w:r w:rsidRPr="000A6E0A">
        <w:t>.</w:t>
      </w:r>
    </w:p>
    <w:p w:rsidR="00097E98" w:rsidRDefault="00097E9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0A6E0A" w:rsidRPr="000A6E0A" w:rsidRDefault="000A6E0A" w:rsidP="000A6E0A">
      <w:pPr>
        <w:rPr>
          <w:b/>
          <w:bCs/>
        </w:rPr>
      </w:pPr>
      <w:r w:rsidRPr="000A6E0A">
        <w:rPr>
          <w:b/>
          <w:bCs/>
        </w:rPr>
        <w:lastRenderedPageBreak/>
        <w:t>Commissioning the right services</w:t>
      </w:r>
    </w:p>
    <w:p w:rsidR="000A6E0A" w:rsidRPr="000A6E0A" w:rsidRDefault="000A6E0A" w:rsidP="000A6E0A">
      <w:r w:rsidRPr="000A6E0A">
        <w:t>Commissioning provides a key mechanism to deliver the coordinated and collaborative</w:t>
      </w:r>
      <w:r w:rsidR="004528B1">
        <w:t xml:space="preserve"> </w:t>
      </w:r>
      <w:r w:rsidRPr="000A6E0A">
        <w:t>service system needed to end homelessness. By using a strong evidence base,</w:t>
      </w:r>
      <w:r w:rsidR="004528B1">
        <w:t xml:space="preserve"> </w:t>
      </w:r>
      <w:r w:rsidRPr="000A6E0A">
        <w:t>co-designing with the sector and system users and focusing on outcomes, there is</w:t>
      </w:r>
      <w:r w:rsidR="004528B1">
        <w:t xml:space="preserve"> </w:t>
      </w:r>
      <w:r w:rsidRPr="000A6E0A">
        <w:t>an opportunity to re-invigorate the service mix, drive innovation and partnerships and</w:t>
      </w:r>
      <w:r w:rsidR="004528B1">
        <w:t xml:space="preserve"> </w:t>
      </w:r>
      <w:r w:rsidRPr="000A6E0A">
        <w:t>to improve design and delivery of our responses over the ten years of the Strategy.</w:t>
      </w:r>
    </w:p>
    <w:p w:rsidR="000A6E0A" w:rsidRPr="000A6E0A" w:rsidRDefault="000A6E0A" w:rsidP="000A6E0A">
      <w:r w:rsidRPr="000A6E0A">
        <w:t xml:space="preserve">A staged approach is planned for commissioning services to support the Strategy </w:t>
      </w:r>
      <w:proofErr w:type="gramStart"/>
      <w:r w:rsidRPr="000A6E0A">
        <w:t>in</w:t>
      </w:r>
      <w:r w:rsidR="004528B1">
        <w:t xml:space="preserve"> </w:t>
      </w:r>
      <w:r w:rsidRPr="000A6E0A">
        <w:t>order to</w:t>
      </w:r>
      <w:proofErr w:type="gramEnd"/>
      <w:r w:rsidRPr="000A6E0A">
        <w:t xml:space="preserve"> prioritise stabilising the homelessness services sector and introduce better</w:t>
      </w:r>
      <w:r w:rsidR="004528B1">
        <w:t xml:space="preserve"> </w:t>
      </w:r>
      <w:r w:rsidRPr="000A6E0A">
        <w:t>ways of working together. This will assist the currently funded community services</w:t>
      </w:r>
      <w:r w:rsidR="004528B1">
        <w:t xml:space="preserve"> </w:t>
      </w:r>
      <w:r w:rsidRPr="000A6E0A">
        <w:t>organisations to plan for and deliver services that meet the needs of people</w:t>
      </w:r>
      <w:r w:rsidR="004528B1">
        <w:t xml:space="preserve"> </w:t>
      </w:r>
      <w:r w:rsidRPr="000A6E0A">
        <w:t>experiencing, or at risk of, homelessness.</w:t>
      </w:r>
    </w:p>
    <w:p w:rsidR="000A6E0A" w:rsidRPr="000A6E0A" w:rsidRDefault="000A6E0A" w:rsidP="000A6E0A">
      <w:r w:rsidRPr="000A6E0A">
        <w:t>The Delivering Community Services in Partnership Policy (DCSP Policy) is the</w:t>
      </w:r>
      <w:r w:rsidR="004528B1">
        <w:t xml:space="preserve"> </w:t>
      </w:r>
      <w:r w:rsidRPr="000A6E0A">
        <w:t>framework for commissioning and has a strong focus on early planning and engagement</w:t>
      </w:r>
      <w:r w:rsidR="004528B1">
        <w:t xml:space="preserve"> </w:t>
      </w:r>
      <w:r w:rsidRPr="000A6E0A">
        <w:t>with stakeholders. The DCSP Policy acknowledges that to ensure services reach those</w:t>
      </w:r>
      <w:r w:rsidR="004528B1">
        <w:t xml:space="preserve"> </w:t>
      </w:r>
      <w:r w:rsidRPr="000A6E0A">
        <w:t>in need, we must continue to break down the barriers between government and the</w:t>
      </w:r>
      <w:r w:rsidR="004528B1">
        <w:t xml:space="preserve"> </w:t>
      </w:r>
      <w:r w:rsidRPr="000A6E0A">
        <w:t>not-for-profit community services sector and deliver services that support a vision of</w:t>
      </w:r>
      <w:r w:rsidR="004528B1">
        <w:t xml:space="preserve"> </w:t>
      </w:r>
      <w:r w:rsidRPr="000A6E0A">
        <w:t>safe, resilient communities connected by strong families who feel they belong.</w:t>
      </w:r>
      <w:r w:rsidR="004528B1">
        <w:t xml:space="preserve"> </w:t>
      </w:r>
      <w:r w:rsidRPr="000A6E0A">
        <w:t>Under the DSCP Policy, commissioning processes to address homelessness will:</w:t>
      </w:r>
    </w:p>
    <w:p w:rsidR="000A6E0A" w:rsidRPr="000A6E0A" w:rsidRDefault="000A6E0A" w:rsidP="00097E98">
      <w:pPr>
        <w:pStyle w:val="ListParagraph"/>
        <w:numPr>
          <w:ilvl w:val="0"/>
          <w:numId w:val="33"/>
        </w:numPr>
      </w:pPr>
      <w:r w:rsidRPr="000A6E0A">
        <w:t>focus on the achievement of outcomes and improving services and support</w:t>
      </w:r>
    </w:p>
    <w:p w:rsidR="000A6E0A" w:rsidRPr="000A6E0A" w:rsidRDefault="000A6E0A" w:rsidP="00097E98">
      <w:pPr>
        <w:pStyle w:val="ListParagraph"/>
        <w:numPr>
          <w:ilvl w:val="0"/>
          <w:numId w:val="33"/>
        </w:numPr>
      </w:pPr>
      <w:r w:rsidRPr="000A6E0A">
        <w:t>be done in partnership with the not-for-profit sector in the planning, co-design</w:t>
      </w:r>
      <w:r w:rsidR="004528B1">
        <w:t xml:space="preserve"> </w:t>
      </w:r>
      <w:r w:rsidRPr="000A6E0A">
        <w:t>and delivery of human services</w:t>
      </w:r>
    </w:p>
    <w:p w:rsidR="000A6E0A" w:rsidRPr="000A6E0A" w:rsidRDefault="000A6E0A" w:rsidP="00097E98">
      <w:pPr>
        <w:pStyle w:val="ListParagraph"/>
        <w:numPr>
          <w:ilvl w:val="0"/>
          <w:numId w:val="33"/>
        </w:numPr>
      </w:pPr>
      <w:r w:rsidRPr="000A6E0A">
        <w:t>display an enduring commitment to the sustainability of community services.</w:t>
      </w:r>
    </w:p>
    <w:p w:rsidR="000A6E0A" w:rsidRPr="000A6E0A" w:rsidRDefault="000A6E0A" w:rsidP="000A6E0A">
      <w:r w:rsidRPr="000A6E0A">
        <w:t>It is acknowledged that services are currently doing a significant amount with often</w:t>
      </w:r>
      <w:r w:rsidR="004528B1">
        <w:t xml:space="preserve"> </w:t>
      </w:r>
      <w:r w:rsidRPr="000A6E0A">
        <w:t>limited resources and ongoing uncertainty has made it more difficult for services to meet</w:t>
      </w:r>
      <w:r w:rsidR="004528B1">
        <w:t xml:space="preserve"> </w:t>
      </w:r>
      <w:r w:rsidRPr="000A6E0A">
        <w:t>the needs of vulnerable members of the community.</w:t>
      </w:r>
    </w:p>
    <w:p w:rsidR="000A6E0A" w:rsidRPr="000A6E0A" w:rsidRDefault="000A6E0A" w:rsidP="000A6E0A">
      <w:r w:rsidRPr="000A6E0A">
        <w:t>Working with service providers and users to improve coordination within the system</w:t>
      </w:r>
      <w:r w:rsidR="004528B1">
        <w:t xml:space="preserve"> </w:t>
      </w:r>
      <w:r w:rsidRPr="000A6E0A">
        <w:t>will be an initial priority to ensure that people experiencing homelessness can access</w:t>
      </w:r>
      <w:r w:rsidR="004528B1">
        <w:t xml:space="preserve"> </w:t>
      </w:r>
      <w:r w:rsidRPr="000A6E0A">
        <w:t xml:space="preserve">the assistance they need. In addition, early focus will be given to ensuring </w:t>
      </w:r>
      <w:r w:rsidR="00097E98" w:rsidRPr="000A6E0A">
        <w:t xml:space="preserve">high </w:t>
      </w:r>
      <w:r w:rsidR="00097E98">
        <w:t>quality</w:t>
      </w:r>
      <w:r w:rsidR="004528B1">
        <w:t xml:space="preserve"> </w:t>
      </w:r>
      <w:r w:rsidRPr="000A6E0A">
        <w:t>contract management practices and systems to shift service approaches to align with</w:t>
      </w:r>
      <w:r w:rsidR="004528B1">
        <w:t xml:space="preserve"> </w:t>
      </w:r>
      <w:r w:rsidRPr="000A6E0A">
        <w:t>the Strategy and to contribute to the achievement of identified outcomes.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A6E0A">
        <w:rPr>
          <w:b/>
          <w:bCs/>
        </w:rPr>
        <w:t>Designing responses in partnership: HYAC and the Youth Plan</w:t>
      </w:r>
    </w:p>
    <w:p w:rsidR="000A6E0A" w:rsidRPr="000A6E0A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As part of a joint initiative between the Youth Affairs Council of Western Australia</w:t>
      </w:r>
      <w:r w:rsidR="004528B1">
        <w:t xml:space="preserve"> </w:t>
      </w:r>
      <w:r w:rsidRPr="000A6E0A">
        <w:t>(YACWA) and the WA Alliance to End Homelessness, a design team came</w:t>
      </w:r>
      <w:r w:rsidR="004528B1">
        <w:t xml:space="preserve"> </w:t>
      </w:r>
      <w:r w:rsidRPr="000A6E0A">
        <w:t>together to develop a Youth Homelessness Action Plan to prevent and end</w:t>
      </w:r>
      <w:r w:rsidR="004528B1">
        <w:t xml:space="preserve"> </w:t>
      </w:r>
      <w:r w:rsidRPr="000A6E0A">
        <w:t xml:space="preserve">youth homelessness in Western Australia. The design team consisted of: </w:t>
      </w:r>
      <w:proofErr w:type="gramStart"/>
      <w:r w:rsidRPr="000A6E0A">
        <w:t>the</w:t>
      </w:r>
      <w:proofErr w:type="gramEnd"/>
      <w:r w:rsidR="004528B1">
        <w:t xml:space="preserve"> </w:t>
      </w:r>
      <w:r w:rsidRPr="000A6E0A">
        <w:t xml:space="preserve">Homelessness Youth Advisory Council, a group of nine young people with </w:t>
      </w:r>
      <w:r w:rsidR="00097E98" w:rsidRPr="000A6E0A">
        <w:t>lived</w:t>
      </w:r>
      <w:r w:rsidR="00097E98">
        <w:t xml:space="preserve"> experience</w:t>
      </w:r>
      <w:r w:rsidRPr="000A6E0A">
        <w:t xml:space="preserve"> of homelessness; a group of diverse professionals from key youth</w:t>
      </w:r>
      <w:r w:rsidR="004528B1">
        <w:t xml:space="preserve"> </w:t>
      </w:r>
      <w:r w:rsidRPr="000A6E0A">
        <w:t xml:space="preserve">sector </w:t>
      </w:r>
      <w:r w:rsidRPr="000A6E0A">
        <w:lastRenderedPageBreak/>
        <w:t>organisations and government agencies; and a small design squad who</w:t>
      </w:r>
      <w:r w:rsidR="004528B1">
        <w:t xml:space="preserve"> </w:t>
      </w:r>
      <w:r w:rsidRPr="000A6E0A">
        <w:t>facilitated the process.</w:t>
      </w:r>
    </w:p>
    <w:p w:rsidR="004528B1" w:rsidRDefault="000A6E0A" w:rsidP="00097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E0A">
        <w:t>Throughout April and June 2019, the team participated in several workshops where</w:t>
      </w:r>
      <w:r w:rsidR="004528B1">
        <w:t xml:space="preserve"> </w:t>
      </w:r>
      <w:r w:rsidRPr="000A6E0A">
        <w:t>they followed a co-design process to co-develop the youth-specific action plan.</w:t>
      </w:r>
      <w:r w:rsidR="004528B1">
        <w:t xml:space="preserve"> </w:t>
      </w:r>
      <w:r w:rsidRPr="000A6E0A">
        <w:t>The group used various design tools like ‘system maps,’ ‘journey maps,’ and ‘future</w:t>
      </w:r>
      <w:r w:rsidR="004528B1">
        <w:t xml:space="preserve"> </w:t>
      </w:r>
      <w:r w:rsidRPr="000A6E0A">
        <w:t>narratives’ to empathise, discover, analyse and gain new insights together.</w:t>
      </w:r>
      <w:r w:rsidR="004528B1">
        <w:t xml:space="preserve"> </w:t>
      </w:r>
      <w:r w:rsidRPr="000A6E0A">
        <w:t>This process resulted in the development of a plan that was genuinely driven</w:t>
      </w:r>
      <w:r w:rsidR="004528B1">
        <w:t xml:space="preserve"> </w:t>
      </w:r>
      <w:r w:rsidRPr="000A6E0A">
        <w:t>by the voices of young people and the youth sector that supports them.</w:t>
      </w:r>
      <w:r w:rsidR="004528B1">
        <w:t xml:space="preserve"> </w:t>
      </w:r>
    </w:p>
    <w:p w:rsidR="000A6E0A" w:rsidRPr="000A6E0A" w:rsidRDefault="000A6E0A" w:rsidP="000A6E0A">
      <w:r w:rsidRPr="000A6E0A">
        <w:t>The service system and mix will be considered over the life of the Strategy, in partnership</w:t>
      </w:r>
      <w:r w:rsidR="004528B1">
        <w:t xml:space="preserve"> </w:t>
      </w:r>
      <w:r w:rsidRPr="000A6E0A">
        <w:t>with service providers (existing and potential) and service users, to ensure the right</w:t>
      </w:r>
      <w:r w:rsidR="004528B1">
        <w:t xml:space="preserve"> </w:t>
      </w:r>
      <w:r w:rsidRPr="000A6E0A">
        <w:t>services are being delivered in the right places at the right times.</w:t>
      </w:r>
    </w:p>
    <w:p w:rsidR="000A6E0A" w:rsidRPr="000A6E0A" w:rsidRDefault="000A6E0A" w:rsidP="000A6E0A">
      <w:r w:rsidRPr="000A6E0A">
        <w:t>Commissioning and contracting processes will be undertaken with a view to improving</w:t>
      </w:r>
      <w:r w:rsidR="004528B1">
        <w:t xml:space="preserve"> </w:t>
      </w:r>
      <w:r w:rsidRPr="000A6E0A">
        <w:t>the sustainability of services. Longer contract periods will be implemented to support</w:t>
      </w:r>
      <w:r w:rsidR="004528B1">
        <w:t xml:space="preserve"> </w:t>
      </w:r>
      <w:r w:rsidRPr="000A6E0A">
        <w:t>funding for outcomes, rather than grant funding that is time limited.</w:t>
      </w:r>
    </w:p>
    <w:p w:rsidR="000A6E0A" w:rsidRPr="000A6E0A" w:rsidRDefault="000A6E0A" w:rsidP="000A6E0A">
      <w:r w:rsidRPr="000A6E0A">
        <w:t>Data, including needs and demands modelling, is critical to build a strong evidence base</w:t>
      </w:r>
      <w:r w:rsidR="004528B1">
        <w:t xml:space="preserve"> </w:t>
      </w:r>
      <w:r w:rsidRPr="000A6E0A">
        <w:t>and to inform commissioning.</w:t>
      </w:r>
    </w:p>
    <w:p w:rsidR="000A6E0A" w:rsidRPr="000A6E0A" w:rsidRDefault="000A6E0A" w:rsidP="000A6E0A">
      <w:r w:rsidRPr="000A6E0A">
        <w:t>Priority will be given to services that align with the priorities and principles of the Strategy,</w:t>
      </w:r>
      <w:r w:rsidR="004528B1">
        <w:t xml:space="preserve"> </w:t>
      </w:r>
      <w:r w:rsidRPr="000A6E0A">
        <w:t>including those that are culturally competent, drive innovation of partnerships and design,</w:t>
      </w:r>
      <w:r w:rsidR="004528B1">
        <w:t xml:space="preserve"> </w:t>
      </w:r>
      <w:r w:rsidRPr="000A6E0A">
        <w:t>and those delivering flexible and responsive services.</w:t>
      </w:r>
    </w:p>
    <w:p w:rsidR="000A6E0A" w:rsidRPr="000A6E0A" w:rsidRDefault="000A6E0A" w:rsidP="000A6E0A">
      <w:r w:rsidRPr="000A6E0A">
        <w:t>Commissioning services based on securing the best outcomes, at the best value and</w:t>
      </w:r>
      <w:r w:rsidR="004528B1">
        <w:t xml:space="preserve"> </w:t>
      </w:r>
      <w:r w:rsidRPr="000A6E0A">
        <w:t>ensuring continuous review of whether services achieve success in addressing the needs</w:t>
      </w:r>
      <w:r w:rsidR="004528B1">
        <w:t xml:space="preserve"> </w:t>
      </w:r>
      <w:r w:rsidRPr="000A6E0A">
        <w:t>of their clients will be prioritised.</w:t>
      </w:r>
    </w:p>
    <w:p w:rsidR="000A6E0A" w:rsidRPr="000A6E0A" w:rsidRDefault="000A6E0A" w:rsidP="000A6E0A">
      <w:r w:rsidRPr="000A6E0A">
        <w:t>An outcome-based approach to commissioning will be established to enable a broader</w:t>
      </w:r>
      <w:r w:rsidR="004528B1">
        <w:t xml:space="preserve"> </w:t>
      </w:r>
      <w:r w:rsidRPr="000A6E0A">
        <w:t>focus and transparent assessment of whether services are responding to individual</w:t>
      </w:r>
      <w:r w:rsidR="004528B1">
        <w:t xml:space="preserve"> </w:t>
      </w:r>
      <w:r w:rsidRPr="000A6E0A">
        <w:t>needs flexibly and making optimal use of available assets including accommodation and</w:t>
      </w:r>
      <w:r w:rsidR="004528B1">
        <w:t xml:space="preserve"> </w:t>
      </w:r>
      <w:r w:rsidRPr="000A6E0A">
        <w:t>potential housing options.</w:t>
      </w:r>
    </w:p>
    <w:p w:rsidR="003C5B44" w:rsidRDefault="000A6E0A" w:rsidP="000A6E0A">
      <w:r w:rsidRPr="000A6E0A">
        <w:t>Co-investment across government, the community and private sectors and philanthropy</w:t>
      </w:r>
      <w:r w:rsidR="004528B1">
        <w:t xml:space="preserve"> </w:t>
      </w:r>
      <w:r w:rsidRPr="000A6E0A">
        <w:t>is encouraged to improve coordination and effectiveness of resources to meet outcomes,</w:t>
      </w:r>
      <w:r w:rsidR="004528B1">
        <w:t xml:space="preserve"> </w:t>
      </w:r>
      <w:r w:rsidRPr="000A6E0A">
        <w:t>and drive innovation. This recognises that the community services sector, private</w:t>
      </w:r>
      <w:r w:rsidR="004528B1">
        <w:t xml:space="preserve"> </w:t>
      </w:r>
      <w:r w:rsidRPr="000A6E0A">
        <w:t>business and philanthropy and local government authorities own and control assets and</w:t>
      </w:r>
      <w:r w:rsidR="004528B1">
        <w:t xml:space="preserve"> </w:t>
      </w:r>
      <w:r w:rsidRPr="000A6E0A">
        <w:t>contribute significant</w:t>
      </w:r>
      <w:r w:rsidR="00097E98">
        <w:t>ly to community level outcomes.</w:t>
      </w:r>
    </w:p>
    <w:sectPr w:rsidR="003C5B44" w:rsidSect="00097E98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282" w:rsidRDefault="000D0282" w:rsidP="00B572EA">
      <w:pPr>
        <w:spacing w:after="0" w:line="240" w:lineRule="auto"/>
      </w:pPr>
      <w:r>
        <w:separator/>
      </w:r>
    </w:p>
  </w:endnote>
  <w:endnote w:type="continuationSeparator" w:id="0">
    <w:p w:rsidR="000D0282" w:rsidRDefault="000D0282" w:rsidP="00B5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highlight w:val="black"/>
      </w:rPr>
      <w:id w:val="-2091611183"/>
      <w:docPartObj>
        <w:docPartGallery w:val="Page Numbers (Bottom of Page)"/>
        <w:docPartUnique/>
      </w:docPartObj>
    </w:sdtPr>
    <w:sdtEndPr>
      <w:rPr>
        <w:noProof/>
        <w:highlight w:val="none"/>
      </w:rPr>
    </w:sdtEndPr>
    <w:sdtContent>
      <w:p w:rsidR="008F4E31" w:rsidRPr="00B572EA" w:rsidRDefault="008F4E31">
        <w:pPr>
          <w:pStyle w:val="Footer"/>
          <w:rPr>
            <w:color w:val="auto"/>
          </w:rPr>
        </w:pPr>
        <w:r w:rsidRPr="00B572EA">
          <w:rPr>
            <w:color w:val="auto"/>
          </w:rPr>
          <w:fldChar w:fldCharType="begin"/>
        </w:r>
        <w:r w:rsidRPr="00B572EA">
          <w:rPr>
            <w:color w:val="auto"/>
          </w:rPr>
          <w:instrText xml:space="preserve"> PAGE   \* MERGEFORMAT </w:instrText>
        </w:r>
        <w:r w:rsidRPr="00B572EA">
          <w:rPr>
            <w:color w:val="auto"/>
          </w:rPr>
          <w:fldChar w:fldCharType="separate"/>
        </w:r>
        <w:r w:rsidRPr="00B572EA">
          <w:rPr>
            <w:noProof/>
            <w:color w:val="auto"/>
          </w:rPr>
          <w:t>2</w:t>
        </w:r>
        <w:r w:rsidRPr="00B572EA">
          <w:rPr>
            <w:noProof/>
            <w:color w:val="auto"/>
          </w:rPr>
          <w:fldChar w:fldCharType="end"/>
        </w:r>
      </w:p>
    </w:sdtContent>
  </w:sdt>
  <w:p w:rsidR="008F4E31" w:rsidRDefault="008F4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282" w:rsidRDefault="000D0282" w:rsidP="00B572EA">
      <w:pPr>
        <w:spacing w:after="0" w:line="240" w:lineRule="auto"/>
      </w:pPr>
      <w:r>
        <w:separator/>
      </w:r>
    </w:p>
  </w:footnote>
  <w:footnote w:type="continuationSeparator" w:id="0">
    <w:p w:rsidR="000D0282" w:rsidRDefault="000D0282" w:rsidP="00B57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C1102E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6B447EFC"/>
    <w:lvl w:ilvl="0">
      <w:start w:val="1"/>
      <w:numFmt w:val="decimal"/>
      <w:pStyle w:val="ListNumber2"/>
      <w:lvlText w:val="2.%1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F4C85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E2412C"/>
    <w:multiLevelType w:val="hybridMultilevel"/>
    <w:tmpl w:val="09148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FED"/>
    <w:multiLevelType w:val="hybridMultilevel"/>
    <w:tmpl w:val="30C8F124"/>
    <w:lvl w:ilvl="0" w:tplc="8F5C55F4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2BFE"/>
    <w:multiLevelType w:val="hybridMultilevel"/>
    <w:tmpl w:val="DE560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2347"/>
    <w:multiLevelType w:val="hybridMultilevel"/>
    <w:tmpl w:val="36DC1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04CA6"/>
    <w:multiLevelType w:val="hybridMultilevel"/>
    <w:tmpl w:val="B67AFC6A"/>
    <w:lvl w:ilvl="0" w:tplc="270A10A0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E1CAF"/>
    <w:multiLevelType w:val="hybridMultilevel"/>
    <w:tmpl w:val="7C46EA3E"/>
    <w:lvl w:ilvl="0" w:tplc="B0DEB5F2">
      <w:start w:val="1"/>
      <w:numFmt w:val="decimal"/>
      <w:pStyle w:val="ListParagraph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C4EEF6">
      <w:start w:val="1"/>
      <w:numFmt w:val="decimal"/>
      <w:pStyle w:val="ListNumber1"/>
      <w:lvlText w:val="1.%2"/>
      <w:lvlJc w:val="left"/>
      <w:pPr>
        <w:ind w:left="567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D7111"/>
    <w:multiLevelType w:val="hybridMultilevel"/>
    <w:tmpl w:val="E77E4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4F34DA"/>
    <w:multiLevelType w:val="hybridMultilevel"/>
    <w:tmpl w:val="120EF2A4"/>
    <w:lvl w:ilvl="0" w:tplc="286C2292">
      <w:start w:val="1"/>
      <w:numFmt w:val="decimal"/>
      <w:pStyle w:val="ListNumber30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F1B10"/>
    <w:multiLevelType w:val="hybridMultilevel"/>
    <w:tmpl w:val="F36880BE"/>
    <w:lvl w:ilvl="0" w:tplc="3B8E2BC4">
      <w:start w:val="1"/>
      <w:numFmt w:val="decimal"/>
      <w:pStyle w:val="ListNumber20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338"/>
    <w:multiLevelType w:val="hybridMultilevel"/>
    <w:tmpl w:val="FAE6F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35AAB"/>
    <w:multiLevelType w:val="hybridMultilevel"/>
    <w:tmpl w:val="2B64FC2C"/>
    <w:lvl w:ilvl="0" w:tplc="A938589C">
      <w:start w:val="1"/>
      <w:numFmt w:val="decimal"/>
      <w:pStyle w:val="ListNumbers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6" w15:restartNumberingAfterBreak="0">
    <w:nsid w:val="59962B7F"/>
    <w:multiLevelType w:val="hybridMultilevel"/>
    <w:tmpl w:val="C8865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5234C"/>
    <w:multiLevelType w:val="hybridMultilevel"/>
    <w:tmpl w:val="C512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2305D"/>
    <w:multiLevelType w:val="hybridMultilevel"/>
    <w:tmpl w:val="4C861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2DDA"/>
    <w:multiLevelType w:val="hybridMultilevel"/>
    <w:tmpl w:val="9250B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805F4"/>
    <w:multiLevelType w:val="hybridMultilevel"/>
    <w:tmpl w:val="2F705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46474"/>
    <w:multiLevelType w:val="hybridMultilevel"/>
    <w:tmpl w:val="079EB00A"/>
    <w:lvl w:ilvl="0" w:tplc="EAD0AB52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B7665"/>
    <w:multiLevelType w:val="hybridMultilevel"/>
    <w:tmpl w:val="A4248E70"/>
    <w:lvl w:ilvl="0" w:tplc="C644ABD0">
      <w:start w:val="1"/>
      <w:numFmt w:val="decimal"/>
      <w:pStyle w:val="ListNumber4"/>
      <w:lvlText w:val="4.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8314FF"/>
    <w:multiLevelType w:val="hybridMultilevel"/>
    <w:tmpl w:val="45880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72364515"/>
    <w:multiLevelType w:val="hybridMultilevel"/>
    <w:tmpl w:val="0456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24E18"/>
    <w:multiLevelType w:val="hybridMultilevel"/>
    <w:tmpl w:val="54C6C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84154"/>
    <w:multiLevelType w:val="hybridMultilevel"/>
    <w:tmpl w:val="CED43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A7AF8"/>
    <w:multiLevelType w:val="hybridMultilevel"/>
    <w:tmpl w:val="A41AF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8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12"/>
  </w:num>
  <w:num w:numId="14">
    <w:abstractNumId w:val="8"/>
  </w:num>
  <w:num w:numId="15">
    <w:abstractNumId w:val="11"/>
  </w:num>
  <w:num w:numId="16">
    <w:abstractNumId w:val="22"/>
  </w:num>
  <w:num w:numId="17">
    <w:abstractNumId w:val="14"/>
  </w:num>
  <w:num w:numId="18">
    <w:abstractNumId w:val="24"/>
  </w:num>
  <w:num w:numId="19">
    <w:abstractNumId w:val="20"/>
  </w:num>
  <w:num w:numId="20">
    <w:abstractNumId w:val="3"/>
  </w:num>
  <w:num w:numId="21">
    <w:abstractNumId w:val="19"/>
  </w:num>
  <w:num w:numId="22">
    <w:abstractNumId w:val="27"/>
  </w:num>
  <w:num w:numId="23">
    <w:abstractNumId w:val="16"/>
  </w:num>
  <w:num w:numId="24">
    <w:abstractNumId w:val="13"/>
  </w:num>
  <w:num w:numId="25">
    <w:abstractNumId w:val="26"/>
  </w:num>
  <w:num w:numId="26">
    <w:abstractNumId w:val="17"/>
  </w:num>
  <w:num w:numId="27">
    <w:abstractNumId w:val="23"/>
  </w:num>
  <w:num w:numId="28">
    <w:abstractNumId w:val="9"/>
  </w:num>
  <w:num w:numId="29">
    <w:abstractNumId w:val="6"/>
  </w:num>
  <w:num w:numId="30">
    <w:abstractNumId w:val="28"/>
  </w:num>
  <w:num w:numId="31">
    <w:abstractNumId w:val="5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0A"/>
    <w:rsid w:val="00097E98"/>
    <w:rsid w:val="000A6E0A"/>
    <w:rsid w:val="000D0282"/>
    <w:rsid w:val="000F1EAC"/>
    <w:rsid w:val="000F46DC"/>
    <w:rsid w:val="00100671"/>
    <w:rsid w:val="00347FCC"/>
    <w:rsid w:val="0038541B"/>
    <w:rsid w:val="003C5B44"/>
    <w:rsid w:val="0043292D"/>
    <w:rsid w:val="004528B1"/>
    <w:rsid w:val="00467C70"/>
    <w:rsid w:val="004D2C16"/>
    <w:rsid w:val="00527481"/>
    <w:rsid w:val="005D1F7C"/>
    <w:rsid w:val="0069522C"/>
    <w:rsid w:val="007C7A5F"/>
    <w:rsid w:val="008F0606"/>
    <w:rsid w:val="008F4E31"/>
    <w:rsid w:val="0090052E"/>
    <w:rsid w:val="009979B8"/>
    <w:rsid w:val="009A199C"/>
    <w:rsid w:val="00B042E1"/>
    <w:rsid w:val="00B572EA"/>
    <w:rsid w:val="00D14615"/>
    <w:rsid w:val="00DC5DA3"/>
    <w:rsid w:val="00E36602"/>
    <w:rsid w:val="00EE0C6C"/>
    <w:rsid w:val="00E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CEA3F-6613-4007-9206-F311020C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99C"/>
    <w:pPr>
      <w:spacing w:after="120" w:line="288" w:lineRule="auto"/>
    </w:pPr>
  </w:style>
  <w:style w:type="paragraph" w:styleId="Heading1">
    <w:name w:val="heading 1"/>
    <w:basedOn w:val="nospace"/>
    <w:next w:val="BodyText"/>
    <w:link w:val="Heading1Char"/>
    <w:autoRedefine/>
    <w:qFormat/>
    <w:rsid w:val="009A199C"/>
    <w:pPr>
      <w:keepNext/>
      <w:spacing w:before="400" w:after="80"/>
      <w:outlineLvl w:val="0"/>
    </w:pPr>
    <w:rPr>
      <w:b/>
      <w:bCs/>
      <w:color w:val="2C5C86"/>
      <w:sz w:val="42"/>
      <w:szCs w:val="32"/>
    </w:rPr>
  </w:style>
  <w:style w:type="paragraph" w:styleId="Heading2">
    <w:name w:val="heading 2"/>
    <w:basedOn w:val="nospace"/>
    <w:next w:val="BodyText"/>
    <w:link w:val="Heading2Char"/>
    <w:autoRedefine/>
    <w:qFormat/>
    <w:rsid w:val="009A199C"/>
    <w:pPr>
      <w:suppressAutoHyphens/>
      <w:autoSpaceDE w:val="0"/>
      <w:autoSpaceDN w:val="0"/>
      <w:adjustRightInd w:val="0"/>
      <w:spacing w:before="240" w:after="120" w:line="288" w:lineRule="auto"/>
      <w:textAlignment w:val="center"/>
      <w:outlineLvl w:val="1"/>
    </w:pPr>
    <w:rPr>
      <w:b/>
      <w:bCs/>
      <w:color w:val="2C5C86"/>
      <w:sz w:val="30"/>
    </w:rPr>
  </w:style>
  <w:style w:type="paragraph" w:styleId="Heading3">
    <w:name w:val="heading 3"/>
    <w:basedOn w:val="ListParagraph"/>
    <w:next w:val="BodyText"/>
    <w:link w:val="Heading3Char"/>
    <w:autoRedefine/>
    <w:qFormat/>
    <w:rsid w:val="009A199C"/>
    <w:pPr>
      <w:ind w:left="567" w:hanging="567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rsid w:val="009A199C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9A199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9A199C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9A199C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9A199C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9A199C"/>
    <w:pPr>
      <w:numPr>
        <w:ilvl w:val="8"/>
        <w:numId w:val="6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e">
    <w:name w:val="no space"/>
    <w:link w:val="nospaceChar"/>
    <w:autoRedefine/>
    <w:rsid w:val="009A199C"/>
    <w:rPr>
      <w:rFonts w:cs="Arial"/>
      <w:lang w:val="en-GB"/>
    </w:rPr>
  </w:style>
  <w:style w:type="character" w:customStyle="1" w:styleId="nospaceChar">
    <w:name w:val="no space Char"/>
    <w:basedOn w:val="DefaultParagraphFont"/>
    <w:link w:val="nospace"/>
    <w:rsid w:val="009A199C"/>
    <w:rPr>
      <w:rFonts w:eastAsia="Arial" w:cs="Arial"/>
      <w:lang w:val="en-GB"/>
    </w:rPr>
  </w:style>
  <w:style w:type="character" w:customStyle="1" w:styleId="Heading2Char">
    <w:name w:val="Heading 2 Char"/>
    <w:basedOn w:val="DefaultParagraphFont"/>
    <w:link w:val="Heading2"/>
    <w:rsid w:val="009A199C"/>
    <w:rPr>
      <w:rFonts w:eastAsia="Arial" w:cs="Arial"/>
      <w:b/>
      <w:bCs/>
      <w:color w:val="2C5C86"/>
      <w:sz w:val="30"/>
      <w:lang w:val="en-GB"/>
    </w:rPr>
  </w:style>
  <w:style w:type="paragraph" w:styleId="BodyText">
    <w:name w:val="Body Text"/>
    <w:basedOn w:val="Normal"/>
    <w:link w:val="BodyTextChar"/>
    <w:autoRedefine/>
    <w:qFormat/>
    <w:rsid w:val="009A199C"/>
    <w:rPr>
      <w:rFonts w:cs="Arial"/>
      <w:lang w:val="en-GB"/>
    </w:rPr>
  </w:style>
  <w:style w:type="character" w:customStyle="1" w:styleId="BodyTextChar">
    <w:name w:val="Body Text Char"/>
    <w:basedOn w:val="DefaultParagraphFont"/>
    <w:link w:val="BodyText"/>
    <w:rsid w:val="009A199C"/>
    <w:rPr>
      <w:rFonts w:eastAsia="Arial" w:cs="Arial"/>
      <w:lang w:val="en-GB"/>
    </w:rPr>
  </w:style>
  <w:style w:type="paragraph" w:customStyle="1" w:styleId="AttachmentHeading">
    <w:name w:val="Attachment Heading"/>
    <w:basedOn w:val="Heading2"/>
    <w:link w:val="AttachmentHeadingChar"/>
    <w:autoRedefine/>
    <w:rsid w:val="009A199C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9A199C"/>
    <w:rPr>
      <w:rFonts w:asciiTheme="majorHAnsi" w:eastAsia="Arial" w:hAnsiTheme="majorHAnsi" w:cs="Arial"/>
      <w:b/>
      <w:bCs/>
      <w:color w:val="2C5C86"/>
      <w:sz w:val="30"/>
      <w:lang w:val="en-GB"/>
    </w:rPr>
  </w:style>
  <w:style w:type="paragraph" w:styleId="BalloonText">
    <w:name w:val="Balloon Text"/>
    <w:basedOn w:val="Normal"/>
    <w:link w:val="BalloonTextChar"/>
    <w:rsid w:val="009A1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199C"/>
    <w:rPr>
      <w:rFonts w:ascii="Tahoma" w:eastAsia="Arial" w:hAnsi="Tahoma" w:cs="Tahoma"/>
      <w:sz w:val="16"/>
      <w:szCs w:val="16"/>
    </w:rPr>
  </w:style>
  <w:style w:type="paragraph" w:styleId="BlockText">
    <w:name w:val="Block Text"/>
    <w:basedOn w:val="Normal"/>
    <w:autoRedefine/>
    <w:uiPriority w:val="99"/>
    <w:qFormat/>
    <w:rsid w:val="009A199C"/>
    <w:pPr>
      <w:framePr w:vSpace="113" w:wrap="around" w:vAnchor="text" w:hAnchor="text" w:y="1"/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paragraph" w:styleId="BodyTextIndent2">
    <w:name w:val="Body Text Indent 2"/>
    <w:basedOn w:val="Normal"/>
    <w:link w:val="BodyTextIndent2Char"/>
    <w:semiHidden/>
    <w:unhideWhenUsed/>
    <w:rsid w:val="009A199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A199C"/>
    <w:rPr>
      <w:rFonts w:eastAsia="Arial"/>
    </w:rPr>
  </w:style>
  <w:style w:type="character" w:customStyle="1" w:styleId="Bold">
    <w:name w:val="Bold"/>
    <w:uiPriority w:val="99"/>
    <w:rsid w:val="009A199C"/>
    <w:rPr>
      <w:rFonts w:ascii="Helvetica-Bold" w:hAnsi="Helvetica-Bold" w:cs="Helvetica-Bold"/>
      <w:b/>
      <w:bCs/>
    </w:rPr>
  </w:style>
  <w:style w:type="paragraph" w:customStyle="1" w:styleId="Bullet1">
    <w:name w:val="Bullet 1"/>
    <w:basedOn w:val="BodyText"/>
    <w:autoRedefine/>
    <w:qFormat/>
    <w:rsid w:val="009A199C"/>
    <w:pPr>
      <w:numPr>
        <w:numId w:val="1"/>
      </w:numPr>
      <w:ind w:left="641" w:hanging="357"/>
      <w:contextualSpacing/>
    </w:pPr>
  </w:style>
  <w:style w:type="paragraph" w:customStyle="1" w:styleId="Bullet2">
    <w:name w:val="Bullet 2"/>
    <w:basedOn w:val="Normal"/>
    <w:next w:val="BodyText"/>
    <w:autoRedefine/>
    <w:qFormat/>
    <w:rsid w:val="009A199C"/>
    <w:pPr>
      <w:numPr>
        <w:numId w:val="2"/>
      </w:numPr>
      <w:ind w:left="998" w:hanging="357"/>
      <w:contextualSpacing/>
    </w:pPr>
    <w:rPr>
      <w:rFonts w:cs="Arial"/>
      <w:color w:val="000000"/>
    </w:rPr>
  </w:style>
  <w:style w:type="paragraph" w:customStyle="1" w:styleId="Bullet3">
    <w:name w:val="Bullet 3"/>
    <w:basedOn w:val="Normal"/>
    <w:rsid w:val="009A199C"/>
    <w:pPr>
      <w:numPr>
        <w:numId w:val="3"/>
      </w:numPr>
      <w:spacing w:after="28"/>
      <w:ind w:left="681" w:hanging="227"/>
    </w:pPr>
    <w:rPr>
      <w:rFonts w:cs="Arial"/>
    </w:rPr>
  </w:style>
  <w:style w:type="paragraph" w:styleId="Caption">
    <w:name w:val="caption"/>
    <w:basedOn w:val="Normal"/>
    <w:next w:val="Normal"/>
    <w:link w:val="CaptionChar"/>
    <w:unhideWhenUsed/>
    <w:qFormat/>
    <w:rsid w:val="009A199C"/>
    <w:pPr>
      <w:spacing w:before="120"/>
    </w:pPr>
    <w:rPr>
      <w:b/>
      <w:iCs/>
      <w:color w:val="000000" w:themeColor="text1"/>
      <w:sz w:val="22"/>
      <w:szCs w:val="18"/>
    </w:rPr>
  </w:style>
  <w:style w:type="character" w:customStyle="1" w:styleId="CaptionChar">
    <w:name w:val="Caption Char"/>
    <w:basedOn w:val="DefaultParagraphFont"/>
    <w:link w:val="Caption"/>
    <w:rsid w:val="009A199C"/>
    <w:rPr>
      <w:rFonts w:eastAsia="Arial"/>
      <w:b/>
      <w:iCs/>
      <w:color w:val="000000" w:themeColor="text1"/>
      <w:sz w:val="22"/>
      <w:szCs w:val="18"/>
    </w:rPr>
  </w:style>
  <w:style w:type="character" w:styleId="CommentReference">
    <w:name w:val="annotation reference"/>
    <w:basedOn w:val="DefaultParagraphFont"/>
    <w:semiHidden/>
    <w:unhideWhenUsed/>
    <w:rsid w:val="009A19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1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199C"/>
    <w:rPr>
      <w:rFonts w:eastAsia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1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199C"/>
    <w:rPr>
      <w:rFonts w:eastAsia="Arial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qFormat/>
    <w:rsid w:val="009A199C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9A199C"/>
    <w:rPr>
      <w:rFonts w:eastAsia="Arial" w:cs="Arial"/>
      <w:b/>
      <w:noProof/>
      <w:color w:val="2C5C86"/>
      <w:sz w:val="60"/>
      <w:szCs w:val="80"/>
      <w:lang w:eastAsia="en-AU"/>
    </w:rPr>
  </w:style>
  <w:style w:type="paragraph" w:customStyle="1" w:styleId="ControlHeading">
    <w:name w:val="Control Heading"/>
    <w:basedOn w:val="Title"/>
    <w:link w:val="ControlHeadingChar"/>
    <w:autoRedefine/>
    <w:rsid w:val="009A199C"/>
    <w:pPr>
      <w:spacing w:before="400" w:after="0"/>
    </w:pPr>
    <w:rPr>
      <w:sz w:val="52"/>
    </w:rPr>
  </w:style>
  <w:style w:type="character" w:customStyle="1" w:styleId="ControlHeadingChar">
    <w:name w:val="Control Heading Char"/>
    <w:basedOn w:val="TitleChar"/>
    <w:link w:val="ControlHeading"/>
    <w:rsid w:val="009A199C"/>
    <w:rPr>
      <w:rFonts w:eastAsia="Arial" w:cs="Arial"/>
      <w:b/>
      <w:noProof/>
      <w:color w:val="2C5C86"/>
      <w:sz w:val="52"/>
      <w:szCs w:val="80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9A199C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9A199C"/>
    <w:rPr>
      <w:rFonts w:eastAsia="Arial" w:cs="Helvetica-Bold"/>
      <w:b/>
      <w:bCs/>
      <w:caps/>
      <w:color w:val="FFFFFF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199C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70AD47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A199C"/>
    <w:rPr>
      <w:rFonts w:eastAsia="Arial" w:cs="Arial"/>
      <w:color w:val="70AD47" w:themeColor="accent6"/>
      <w:sz w:val="20"/>
      <w:szCs w:val="22"/>
      <w:lang w:val="en-GB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9A199C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A199C"/>
    <w:rPr>
      <w:rFonts w:eastAsia="Arial" w:cs="Arial"/>
      <w:b/>
      <w:color w:val="403F47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9A199C"/>
    <w:rPr>
      <w:rFonts w:eastAsia="Arial" w:cs="Arial"/>
      <w:b/>
      <w:bCs/>
      <w:color w:val="2C5C86"/>
      <w:sz w:val="42"/>
      <w:szCs w:val="32"/>
      <w:lang w:val="en-GB"/>
    </w:rPr>
  </w:style>
  <w:style w:type="paragraph" w:styleId="ListParagraph">
    <w:name w:val="List Paragraph"/>
    <w:basedOn w:val="BodyText"/>
    <w:next w:val="BodyText"/>
    <w:autoRedefine/>
    <w:qFormat/>
    <w:rsid w:val="009A199C"/>
    <w:pPr>
      <w:numPr>
        <w:numId w:val="14"/>
      </w:numPr>
      <w:contextualSpacing/>
    </w:pPr>
  </w:style>
  <w:style w:type="character" w:customStyle="1" w:styleId="Heading3Char">
    <w:name w:val="Heading 3 Char"/>
    <w:basedOn w:val="DefaultParagraphFont"/>
    <w:link w:val="Heading3"/>
    <w:rsid w:val="009A199C"/>
    <w:rPr>
      <w:rFonts w:eastAsia="Arial" w:cs="Arial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9A199C"/>
    <w:rPr>
      <w:rFonts w:eastAsia="Times New Roman" w:cs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9A199C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A199C"/>
    <w:rPr>
      <w:rFonts w:ascii="Times New Roman" w:eastAsia="Times New Roman" w:hAnsi="Times New Roman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9A199C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9A199C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9A199C"/>
    <w:rPr>
      <w:rFonts w:eastAsia="Times New Roman" w:cs="Arial"/>
      <w:szCs w:val="22"/>
    </w:rPr>
  </w:style>
  <w:style w:type="paragraph" w:customStyle="1" w:styleId="Headline">
    <w:name w:val="Headline"/>
    <w:basedOn w:val="Normal"/>
    <w:rsid w:val="009A199C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9A199C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character" w:styleId="Hyperlink">
    <w:name w:val="Hyperlink"/>
    <w:basedOn w:val="DefaultParagraphFont"/>
    <w:uiPriority w:val="99"/>
    <w:unhideWhenUsed/>
    <w:rsid w:val="009A199C"/>
    <w:rPr>
      <w:rFonts w:ascii="Arial" w:hAnsi="Arial"/>
      <w:color w:val="0000FF"/>
      <w:sz w:val="24"/>
      <w:u w:val="single"/>
    </w:rPr>
  </w:style>
  <w:style w:type="paragraph" w:customStyle="1" w:styleId="Instruct">
    <w:name w:val="Instruct"/>
    <w:basedOn w:val="Normal"/>
    <w:link w:val="InstructChar"/>
    <w:autoRedefine/>
    <w:rsid w:val="009A199C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9A199C"/>
    <w:rPr>
      <w:rFonts w:eastAsia="Arial" w:cs="Arial"/>
      <w:color w:val="00B050"/>
    </w:rPr>
  </w:style>
  <w:style w:type="paragraph" w:styleId="ListContinue">
    <w:name w:val="List Continue"/>
    <w:basedOn w:val="Normal"/>
    <w:unhideWhenUsed/>
    <w:rsid w:val="009A199C"/>
    <w:pPr>
      <w:ind w:left="283"/>
      <w:contextualSpacing/>
    </w:pPr>
  </w:style>
  <w:style w:type="paragraph" w:styleId="ListContinue2">
    <w:name w:val="List Continue 2"/>
    <w:basedOn w:val="Normal"/>
    <w:unhideWhenUsed/>
    <w:rsid w:val="009A199C"/>
    <w:pPr>
      <w:ind w:left="566"/>
      <w:contextualSpacing/>
    </w:pPr>
  </w:style>
  <w:style w:type="paragraph" w:styleId="ListContinue3">
    <w:name w:val="List Continue 3"/>
    <w:basedOn w:val="Normal"/>
    <w:unhideWhenUsed/>
    <w:rsid w:val="009A199C"/>
    <w:pPr>
      <w:ind w:left="849"/>
      <w:contextualSpacing/>
    </w:pPr>
  </w:style>
  <w:style w:type="paragraph" w:styleId="ListContinue4">
    <w:name w:val="List Continue 4"/>
    <w:basedOn w:val="Normal"/>
    <w:unhideWhenUsed/>
    <w:rsid w:val="009A199C"/>
    <w:pPr>
      <w:ind w:left="1132"/>
      <w:contextualSpacing/>
    </w:pPr>
  </w:style>
  <w:style w:type="paragraph" w:styleId="ListContinue5">
    <w:name w:val="List Continue 5"/>
    <w:basedOn w:val="Normal"/>
    <w:unhideWhenUsed/>
    <w:rsid w:val="009A199C"/>
    <w:pPr>
      <w:ind w:left="1415"/>
      <w:contextualSpacing/>
    </w:pPr>
  </w:style>
  <w:style w:type="paragraph" w:styleId="ListNumber">
    <w:name w:val="List Number"/>
    <w:basedOn w:val="BodyText"/>
    <w:link w:val="ListNumberChar"/>
    <w:autoRedefine/>
    <w:rsid w:val="009A199C"/>
    <w:pPr>
      <w:numPr>
        <w:numId w:val="8"/>
      </w:numPr>
    </w:pPr>
  </w:style>
  <w:style w:type="character" w:customStyle="1" w:styleId="ListNumberChar">
    <w:name w:val="List Number Char"/>
    <w:basedOn w:val="DefaultParagraphFont"/>
    <w:link w:val="ListNumber"/>
    <w:rsid w:val="009A199C"/>
    <w:rPr>
      <w:rFonts w:eastAsia="Arial" w:cs="Arial"/>
      <w:lang w:val="en-GB"/>
    </w:rPr>
  </w:style>
  <w:style w:type="paragraph" w:styleId="ListNumber2">
    <w:name w:val="List Number 2"/>
    <w:basedOn w:val="Normal"/>
    <w:unhideWhenUsed/>
    <w:rsid w:val="009A199C"/>
    <w:pPr>
      <w:numPr>
        <w:numId w:val="10"/>
      </w:numPr>
      <w:contextualSpacing/>
    </w:pPr>
  </w:style>
  <w:style w:type="paragraph" w:styleId="ListNumber3">
    <w:name w:val="List Number 3"/>
    <w:basedOn w:val="Normal"/>
    <w:unhideWhenUsed/>
    <w:rsid w:val="009A199C"/>
    <w:pPr>
      <w:numPr>
        <w:numId w:val="12"/>
      </w:numPr>
      <w:contextualSpacing/>
    </w:pPr>
  </w:style>
  <w:style w:type="paragraph" w:customStyle="1" w:styleId="ListNumber20">
    <w:name w:val="List Number_2"/>
    <w:basedOn w:val="BodyTextIndent2"/>
    <w:link w:val="ListNumber2Char"/>
    <w:autoRedefine/>
    <w:rsid w:val="009A199C"/>
    <w:pPr>
      <w:numPr>
        <w:numId w:val="13"/>
      </w:numPr>
      <w:spacing w:line="288" w:lineRule="auto"/>
    </w:pPr>
    <w:rPr>
      <w:rFonts w:cs="Arial"/>
    </w:rPr>
  </w:style>
  <w:style w:type="character" w:customStyle="1" w:styleId="ListNumber2Char">
    <w:name w:val="List Number_2 Char"/>
    <w:basedOn w:val="BodyTextIndent2Char"/>
    <w:link w:val="ListNumber20"/>
    <w:rsid w:val="009A199C"/>
    <w:rPr>
      <w:rFonts w:eastAsia="Arial" w:cs="Arial"/>
    </w:rPr>
  </w:style>
  <w:style w:type="paragraph" w:customStyle="1" w:styleId="ListNumber1">
    <w:name w:val="List Number_1"/>
    <w:basedOn w:val="ListNumber20"/>
    <w:link w:val="ListNumber1Char"/>
    <w:rsid w:val="009A199C"/>
    <w:pPr>
      <w:numPr>
        <w:ilvl w:val="1"/>
        <w:numId w:val="14"/>
      </w:numPr>
    </w:pPr>
  </w:style>
  <w:style w:type="character" w:customStyle="1" w:styleId="ListNumber1Char">
    <w:name w:val="List Number_1 Char"/>
    <w:basedOn w:val="ListNumber2Char"/>
    <w:link w:val="ListNumber1"/>
    <w:rsid w:val="009A199C"/>
    <w:rPr>
      <w:rFonts w:eastAsia="Arial" w:cs="Arial"/>
    </w:rPr>
  </w:style>
  <w:style w:type="paragraph" w:customStyle="1" w:styleId="ListNumber30">
    <w:name w:val="List Number_3"/>
    <w:basedOn w:val="ListNumber20"/>
    <w:link w:val="ListNumber3Char"/>
    <w:autoRedefine/>
    <w:rsid w:val="009A199C"/>
    <w:pPr>
      <w:numPr>
        <w:numId w:val="15"/>
      </w:numPr>
    </w:pPr>
  </w:style>
  <w:style w:type="character" w:customStyle="1" w:styleId="ListNumber3Char">
    <w:name w:val="List Number_3 Char"/>
    <w:basedOn w:val="ListNumber2Char"/>
    <w:link w:val="ListNumber30"/>
    <w:rsid w:val="009A199C"/>
    <w:rPr>
      <w:rFonts w:eastAsia="Arial" w:cs="Arial"/>
    </w:rPr>
  </w:style>
  <w:style w:type="paragraph" w:customStyle="1" w:styleId="ListNumber4">
    <w:name w:val="List Number_4"/>
    <w:basedOn w:val="ListNumber"/>
    <w:link w:val="ListNumber4Char"/>
    <w:autoRedefine/>
    <w:rsid w:val="009A199C"/>
    <w:pPr>
      <w:numPr>
        <w:numId w:val="16"/>
      </w:numPr>
    </w:pPr>
  </w:style>
  <w:style w:type="character" w:customStyle="1" w:styleId="ListNumber4Char">
    <w:name w:val="List Number_4 Char"/>
    <w:basedOn w:val="ListNumberChar"/>
    <w:link w:val="ListNumber4"/>
    <w:rsid w:val="009A199C"/>
    <w:rPr>
      <w:rFonts w:eastAsia="Arial" w:cs="Arial"/>
      <w:lang w:val="en-GB"/>
    </w:rPr>
  </w:style>
  <w:style w:type="paragraph" w:customStyle="1" w:styleId="ListNumbers">
    <w:name w:val="List Numbers"/>
    <w:basedOn w:val="Normal"/>
    <w:link w:val="ListNumbersChar"/>
    <w:autoRedefine/>
    <w:qFormat/>
    <w:rsid w:val="009A199C"/>
    <w:pPr>
      <w:numPr>
        <w:numId w:val="17"/>
      </w:numPr>
      <w:jc w:val="both"/>
    </w:pPr>
  </w:style>
  <w:style w:type="character" w:customStyle="1" w:styleId="ListNumbersChar">
    <w:name w:val="List Numbers Char"/>
    <w:basedOn w:val="DefaultParagraphFont"/>
    <w:link w:val="ListNumbers"/>
    <w:rsid w:val="009A199C"/>
    <w:rPr>
      <w:rFonts w:eastAsia="Arial"/>
    </w:rPr>
  </w:style>
  <w:style w:type="character" w:styleId="PageNumber">
    <w:name w:val="page number"/>
    <w:basedOn w:val="DefaultParagraphFont"/>
    <w:rsid w:val="009A199C"/>
    <w:rPr>
      <w:rFonts w:ascii="Arial" w:hAnsi="Arial"/>
      <w:sz w:val="14"/>
    </w:rPr>
  </w:style>
  <w:style w:type="numbering" w:customStyle="1" w:styleId="Style1">
    <w:name w:val="Style1"/>
    <w:uiPriority w:val="99"/>
    <w:rsid w:val="009A199C"/>
    <w:pPr>
      <w:numPr>
        <w:numId w:val="18"/>
      </w:numPr>
    </w:pPr>
  </w:style>
  <w:style w:type="paragraph" w:customStyle="1" w:styleId="Subheading">
    <w:name w:val="Subheading"/>
    <w:basedOn w:val="Normal"/>
    <w:autoRedefine/>
    <w:qFormat/>
    <w:rsid w:val="009A199C"/>
    <w:pPr>
      <w:spacing w:after="600"/>
    </w:pPr>
    <w:rPr>
      <w:b/>
      <w:color w:val="403F47"/>
      <w:sz w:val="34"/>
      <w:szCs w:val="36"/>
    </w:rPr>
  </w:style>
  <w:style w:type="paragraph" w:customStyle="1" w:styleId="TableCaption">
    <w:name w:val="Table Caption"/>
    <w:link w:val="TableCaptionChar"/>
    <w:autoRedefine/>
    <w:qFormat/>
    <w:rsid w:val="009A199C"/>
    <w:pPr>
      <w:keepNext/>
      <w:spacing w:before="120" w:after="120" w:line="288" w:lineRule="auto"/>
    </w:pPr>
    <w:rPr>
      <w:b/>
      <w:iCs/>
      <w:color w:val="000000" w:themeColor="text1"/>
      <w:sz w:val="22"/>
      <w:szCs w:val="18"/>
    </w:rPr>
  </w:style>
  <w:style w:type="character" w:customStyle="1" w:styleId="TableCaptionChar">
    <w:name w:val="Table Caption Char"/>
    <w:basedOn w:val="CaptionChar"/>
    <w:link w:val="TableCaption"/>
    <w:rsid w:val="009A199C"/>
    <w:rPr>
      <w:rFonts w:eastAsia="Arial"/>
      <w:b/>
      <w:iCs/>
      <w:color w:val="000000" w:themeColor="text1"/>
      <w:sz w:val="22"/>
      <w:szCs w:val="18"/>
    </w:rPr>
  </w:style>
  <w:style w:type="paragraph" w:customStyle="1" w:styleId="TableContent">
    <w:name w:val="Table Content"/>
    <w:basedOn w:val="Normal"/>
    <w:link w:val="TableContentChar"/>
    <w:autoRedefine/>
    <w:qFormat/>
    <w:rsid w:val="009A199C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9A199C"/>
    <w:rPr>
      <w:rFonts w:eastAsia="Arial" w:cs="Arial"/>
      <w:color w:val="000000" w:themeColor="text1"/>
    </w:rPr>
  </w:style>
  <w:style w:type="table" w:styleId="TableGrid">
    <w:name w:val="Table Grid"/>
    <w:basedOn w:val="TableNormal"/>
    <w:uiPriority w:val="59"/>
    <w:rsid w:val="009A199C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leGridLight1">
    <w:name w:val="Table Grid Light1"/>
    <w:basedOn w:val="TableNormal"/>
    <w:uiPriority w:val="40"/>
    <w:rsid w:val="009A199C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Normal"/>
    <w:link w:val="TableHeadingChar"/>
    <w:autoRedefine/>
    <w:qFormat/>
    <w:rsid w:val="009A199C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9A199C"/>
    <w:rPr>
      <w:rFonts w:eastAsia="Times New Roman" w:cs="Arial"/>
      <w:b/>
      <w:bCs/>
      <w:color w:val="000000" w:themeColor="text1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9A199C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autoRedefine/>
    <w:uiPriority w:val="39"/>
    <w:rsid w:val="009A199C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9A199C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9A199C"/>
    <w:pPr>
      <w:keepLines/>
      <w:spacing w:before="0" w:after="240"/>
      <w:outlineLvl w:val="9"/>
    </w:pPr>
    <w:rPr>
      <w:rFonts w:eastAsiaTheme="majorEastAsia"/>
      <w:sz w:val="48"/>
      <w:szCs w:val="52"/>
      <w:lang w:val="en-US" w:eastAsia="ja-JP"/>
    </w:rPr>
  </w:style>
  <w:style w:type="paragraph" w:customStyle="1" w:styleId="TypeTitle">
    <w:name w:val="Type Title"/>
    <w:basedOn w:val="Title"/>
    <w:link w:val="TypeTitleChar"/>
    <w:rsid w:val="009A199C"/>
  </w:style>
  <w:style w:type="character" w:customStyle="1" w:styleId="TypeTitleChar">
    <w:name w:val="Type Title Char"/>
    <w:basedOn w:val="TitleChar"/>
    <w:link w:val="TypeTitle"/>
    <w:rsid w:val="009A199C"/>
    <w:rPr>
      <w:rFonts w:eastAsia="Arial" w:cs="Arial"/>
      <w:b/>
      <w:noProof/>
      <w:color w:val="2C5C86"/>
      <w:sz w:val="60"/>
      <w:szCs w:val="8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853D-3146-4F46-9B02-4653AC29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43</Pages>
  <Words>13668</Words>
  <Characters>77913</Characters>
  <Application>Microsoft Office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Waylen</dc:creator>
  <cp:keywords/>
  <dc:description/>
  <cp:lastModifiedBy>Ann Lazaro</cp:lastModifiedBy>
  <cp:revision>4</cp:revision>
  <dcterms:created xsi:type="dcterms:W3CDTF">2019-12-03T01:57:00Z</dcterms:created>
  <dcterms:modified xsi:type="dcterms:W3CDTF">2019-12-03T09:26:00Z</dcterms:modified>
</cp:coreProperties>
</file>